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9B138" w14:textId="77777777" w:rsidR="008A5EB3" w:rsidRPr="005F2DCC" w:rsidRDefault="008A5EB3" w:rsidP="008A5EB3">
      <w:pPr>
        <w:rPr>
          <w:b/>
          <w:bCs/>
          <w:sz w:val="22"/>
          <w:szCs w:val="22"/>
        </w:rPr>
      </w:pPr>
      <w:r w:rsidRPr="005F2DCC">
        <w:rPr>
          <w:b/>
          <w:bCs/>
          <w:sz w:val="22"/>
          <w:szCs w:val="22"/>
        </w:rPr>
        <w:t xml:space="preserve">Avifaunal Checklist of Oxygen Zone Forest, </w:t>
      </w:r>
      <w:proofErr w:type="spellStart"/>
      <w:r w:rsidRPr="005F2DCC">
        <w:rPr>
          <w:b/>
          <w:bCs/>
          <w:sz w:val="22"/>
          <w:szCs w:val="22"/>
        </w:rPr>
        <w:t>Rajnandgaon</w:t>
      </w:r>
      <w:proofErr w:type="spellEnd"/>
      <w:r w:rsidRPr="005F2DCC">
        <w:rPr>
          <w:b/>
          <w:bCs/>
          <w:sz w:val="22"/>
          <w:szCs w:val="22"/>
        </w:rPr>
        <w:t>, Chhattisgarh, India</w:t>
      </w:r>
    </w:p>
    <w:p w14:paraId="6E209FB6" w14:textId="77777777" w:rsidR="008A5EB3" w:rsidRPr="005F2DCC" w:rsidRDefault="008A5EB3" w:rsidP="008A5EB3">
      <w:pPr>
        <w:rPr>
          <w:b/>
          <w:bCs/>
          <w:sz w:val="20"/>
          <w:szCs w:val="20"/>
        </w:rPr>
      </w:pPr>
      <w:r w:rsidRPr="005F2DCC">
        <w:rPr>
          <w:b/>
          <w:bCs/>
          <w:sz w:val="20"/>
          <w:szCs w:val="20"/>
        </w:rPr>
        <w:t>Abstract</w:t>
      </w:r>
    </w:p>
    <w:p w14:paraId="749BF84F" w14:textId="77777777" w:rsidR="008A5EB3" w:rsidRPr="005F2DCC" w:rsidRDefault="008A5EB3" w:rsidP="005F2DCC">
      <w:pPr>
        <w:jc w:val="both"/>
        <w:rPr>
          <w:sz w:val="20"/>
          <w:szCs w:val="20"/>
        </w:rPr>
      </w:pPr>
      <w:r>
        <w:rPr>
          <w:sz w:val="20"/>
          <w:szCs w:val="20"/>
        </w:rPr>
        <w:t>Birds are important components of forest ecosystems.</w:t>
      </w:r>
      <w:r>
        <w:rPr>
          <w:sz w:val="20"/>
          <w:szCs w:val="20"/>
          <w:highlight w:val="yellow"/>
        </w:rPr>
        <w:t xml:space="preserve"> </w:t>
      </w:r>
      <w:r>
        <w:rPr>
          <w:sz w:val="20"/>
          <w:szCs w:val="20"/>
        </w:rPr>
        <w:t xml:space="preserve">They contribute to seed dispersal, pollination, insect population control, and ecological balance. The present study was conducted to document the avifaunal diversity of </w:t>
      </w:r>
      <w:r>
        <w:rPr>
          <w:sz w:val="20"/>
          <w:szCs w:val="20"/>
          <w:highlight w:val="yellow"/>
        </w:rPr>
        <w:t xml:space="preserve">the </w:t>
      </w:r>
      <w:r>
        <w:rPr>
          <w:sz w:val="20"/>
          <w:szCs w:val="20"/>
        </w:rPr>
        <w:t>‘Oxygen Zone’ mini</w:t>
      </w:r>
      <w:r>
        <w:rPr>
          <w:sz w:val="20"/>
          <w:szCs w:val="20"/>
          <w:highlight w:val="yellow"/>
        </w:rPr>
        <w:t>-</w:t>
      </w:r>
      <w:r>
        <w:rPr>
          <w:sz w:val="20"/>
          <w:szCs w:val="20"/>
        </w:rPr>
        <w:t>forest area, Rajnandgaon, Chhattisgarh, India, from June 2022 to May 2024. Fortnightly surveys were c</w:t>
      </w:r>
      <w:r>
        <w:rPr>
          <w:sz w:val="20"/>
          <w:szCs w:val="20"/>
          <w:highlight w:val="yellow"/>
        </w:rPr>
        <w:t>onduct</w:t>
      </w:r>
      <w:r>
        <w:rPr>
          <w:sz w:val="20"/>
          <w:szCs w:val="20"/>
        </w:rPr>
        <w:t>ed using point-count observations and transect-based searches. Bird observations were made mainly during the morning and evening hours, when bird activity was generally high. Binoculars and a Canon EOS 1300D DSLR camera with a 250-mm lens were used for observation and photography. The checklist recorded 82 bird species belonging to 12 orders and 40 families. Passeriformes was the most represented order</w:t>
      </w:r>
      <w:r>
        <w:rPr>
          <w:sz w:val="20"/>
          <w:szCs w:val="20"/>
          <w:highlight w:val="yellow"/>
        </w:rPr>
        <w:t>,</w:t>
      </w:r>
      <w:r>
        <w:rPr>
          <w:sz w:val="20"/>
          <w:szCs w:val="20"/>
        </w:rPr>
        <w:t xml:space="preserve"> </w:t>
      </w:r>
      <w:r>
        <w:rPr>
          <w:sz w:val="20"/>
          <w:szCs w:val="20"/>
          <w:highlight w:val="yellow"/>
        </w:rPr>
        <w:t>compris</w:t>
      </w:r>
      <w:r>
        <w:rPr>
          <w:sz w:val="20"/>
          <w:szCs w:val="20"/>
        </w:rPr>
        <w:t>in</w:t>
      </w:r>
      <w:r>
        <w:rPr>
          <w:sz w:val="20"/>
          <w:szCs w:val="20"/>
          <w:highlight w:val="yellow"/>
        </w:rPr>
        <w:t>g</w:t>
      </w:r>
      <w:r>
        <w:rPr>
          <w:sz w:val="20"/>
          <w:szCs w:val="20"/>
        </w:rPr>
        <w:t xml:space="preserve"> 50 species. </w:t>
      </w:r>
      <w:r>
        <w:rPr>
          <w:sz w:val="20"/>
          <w:szCs w:val="20"/>
          <w:highlight w:val="yellow"/>
        </w:rPr>
        <w:t>S</w:t>
      </w:r>
      <w:r>
        <w:rPr>
          <w:sz w:val="20"/>
          <w:szCs w:val="20"/>
        </w:rPr>
        <w:t>pecies w</w:t>
      </w:r>
      <w:r>
        <w:rPr>
          <w:sz w:val="20"/>
          <w:szCs w:val="20"/>
          <w:highlight w:val="yellow"/>
        </w:rPr>
        <w:t>ere</w:t>
      </w:r>
      <w:r>
        <w:rPr>
          <w:sz w:val="20"/>
          <w:szCs w:val="20"/>
        </w:rPr>
        <w:t xml:space="preserve"> </w:t>
      </w:r>
      <w:r>
        <w:rPr>
          <w:sz w:val="20"/>
          <w:szCs w:val="20"/>
          <w:highlight w:val="yellow"/>
        </w:rPr>
        <w:t>identifi</w:t>
      </w:r>
      <w:r>
        <w:rPr>
          <w:sz w:val="20"/>
          <w:szCs w:val="20"/>
        </w:rPr>
        <w:t xml:space="preserve">ed </w:t>
      </w:r>
      <w:r>
        <w:rPr>
          <w:sz w:val="20"/>
          <w:szCs w:val="20"/>
          <w:highlight w:val="yellow"/>
        </w:rPr>
        <w:t>usi</w:t>
      </w:r>
      <w:r>
        <w:rPr>
          <w:sz w:val="20"/>
          <w:szCs w:val="20"/>
        </w:rPr>
        <w:t>n</w:t>
      </w:r>
      <w:r>
        <w:rPr>
          <w:sz w:val="20"/>
          <w:szCs w:val="20"/>
          <w:highlight w:val="yellow"/>
        </w:rPr>
        <w:t>g</w:t>
      </w:r>
      <w:r>
        <w:rPr>
          <w:sz w:val="20"/>
          <w:szCs w:val="20"/>
        </w:rPr>
        <w:t xml:space="preserve"> standard ornithological field guides and online bird resources. The findings provide a baseline record of bird diversity in this forest patch and contribute to the limited site-specific information available for Rajnandgaon. Regional studies from other parts of Chhattisgarh demonstrate the value of local checklists for documenting bird communities and supporting conservation planning (</w:t>
      </w:r>
      <w:r>
        <w:rPr>
          <w:sz w:val="20"/>
          <w:szCs w:val="20"/>
          <w:highlight w:val="yellow"/>
        </w:rPr>
        <w:t>A</w:t>
      </w:r>
      <w:r>
        <w:rPr>
          <w:sz w:val="20"/>
          <w:szCs w:val="20"/>
        </w:rPr>
        <w:t>r</w:t>
      </w:r>
      <w:r>
        <w:rPr>
          <w:sz w:val="20"/>
          <w:szCs w:val="20"/>
          <w:highlight w:val="yellow"/>
        </w:rPr>
        <w:t>jun</w:t>
      </w:r>
      <w:r>
        <w:rPr>
          <w:sz w:val="20"/>
          <w:szCs w:val="20"/>
        </w:rPr>
        <w:t xml:space="preserve"> et al., 2023; </w:t>
      </w:r>
      <w:r>
        <w:rPr>
          <w:sz w:val="20"/>
          <w:szCs w:val="20"/>
          <w:highlight w:val="yellow"/>
        </w:rPr>
        <w:t>Bh</w:t>
      </w:r>
      <w:r>
        <w:rPr>
          <w:sz w:val="20"/>
          <w:szCs w:val="20"/>
        </w:rPr>
        <w:t>a</w:t>
      </w:r>
      <w:r>
        <w:rPr>
          <w:sz w:val="20"/>
          <w:szCs w:val="20"/>
          <w:highlight w:val="yellow"/>
        </w:rPr>
        <w:t>ro</w:t>
      </w:r>
      <w:r>
        <w:rPr>
          <w:sz w:val="20"/>
          <w:szCs w:val="20"/>
        </w:rPr>
        <w:t xml:space="preserve">s </w:t>
      </w:r>
      <w:r>
        <w:rPr>
          <w:sz w:val="20"/>
          <w:szCs w:val="20"/>
          <w:highlight w:val="yellow"/>
        </w:rPr>
        <w:t>et</w:t>
      </w:r>
      <w:r>
        <w:rPr>
          <w:sz w:val="20"/>
          <w:szCs w:val="20"/>
        </w:rPr>
        <w:t xml:space="preserve"> al</w:t>
      </w:r>
      <w:r>
        <w:rPr>
          <w:sz w:val="20"/>
          <w:szCs w:val="20"/>
          <w:highlight w:val="yellow"/>
        </w:rPr>
        <w:t>.</w:t>
      </w:r>
      <w:r>
        <w:rPr>
          <w:sz w:val="20"/>
          <w:szCs w:val="20"/>
        </w:rPr>
        <w:t>, 2023). Continued monitoring and protection of vegetation, nesting sites, and feeding areas are recommended to maintain the avifaunal diversity of Oxygen Zone Forest.</w:t>
      </w:r>
    </w:p>
    <w:p w14:paraId="1E91DDD2" w14:textId="7DC02D81" w:rsidR="008A5EB3" w:rsidRPr="005F2DCC" w:rsidRDefault="008A5EB3" w:rsidP="008A5EB3">
      <w:pPr>
        <w:rPr>
          <w:sz w:val="20"/>
          <w:szCs w:val="20"/>
        </w:rPr>
      </w:pPr>
      <w:r w:rsidRPr="005F2DCC">
        <w:rPr>
          <w:sz w:val="20"/>
          <w:szCs w:val="20"/>
        </w:rPr>
        <w:t>Keywords: Avifauna, bird diversity, checklist, Oxygen Zone Forest, Passeriformes, conservation.</w:t>
      </w:r>
    </w:p>
    <w:p w14:paraId="5CF78326" w14:textId="77777777" w:rsidR="008A5EB3" w:rsidRPr="005F2DCC" w:rsidRDefault="008A5EB3" w:rsidP="008A5EB3">
      <w:pPr>
        <w:rPr>
          <w:b/>
          <w:bCs/>
          <w:sz w:val="20"/>
          <w:szCs w:val="20"/>
        </w:rPr>
      </w:pPr>
      <w:r w:rsidRPr="005F2DCC">
        <w:rPr>
          <w:b/>
          <w:bCs/>
          <w:sz w:val="20"/>
          <w:szCs w:val="20"/>
        </w:rPr>
        <w:t>1. Introduction</w:t>
      </w:r>
    </w:p>
    <w:p w14:paraId="1E6F3C0C" w14:textId="77777777" w:rsidR="00B62075" w:rsidRPr="005F2DCC" w:rsidRDefault="00B62075" w:rsidP="00EF1388">
      <w:pPr>
        <w:jc w:val="both"/>
        <w:rPr>
          <w:sz w:val="20"/>
          <w:szCs w:val="20"/>
        </w:rPr>
        <w:sectPr w:rsidR="00B62075" w:rsidRPr="005F2DCC" w:rsidSect="007F0A4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p>
    <w:p w14:paraId="2C5F59C6" w14:textId="77777777" w:rsidR="008A5EB3" w:rsidRPr="005F2DCC" w:rsidRDefault="008A5EB3" w:rsidP="00EF1388">
      <w:pPr>
        <w:jc w:val="both"/>
        <w:rPr>
          <w:sz w:val="20"/>
          <w:szCs w:val="20"/>
        </w:rPr>
      </w:pPr>
      <w:r>
        <w:rPr>
          <w:sz w:val="20"/>
          <w:szCs w:val="20"/>
        </w:rPr>
        <w:t>Birds ar</w:t>
      </w:r>
      <w:r>
        <w:rPr>
          <w:sz w:val="20"/>
          <w:szCs w:val="20"/>
          <w:highlight w:val="yellow"/>
        </w:rPr>
        <w:t>e among th</w:t>
      </w:r>
      <w:r>
        <w:rPr>
          <w:sz w:val="20"/>
          <w:szCs w:val="20"/>
        </w:rPr>
        <w:t>e most visible and ecologically important components of terrestrial ecosystems. They occupy a wide range of habitats, including forests, grasslands, wetlands, agricultural fields, and urban green areas. Birds contribute to ecosystem functioning through seed dispersal, pollination, scavenging, and the regulation of insect and other animal populations. Many bird species respond to changes in vegetation, food availability, water resources, and human disturbance. The</w:t>
      </w:r>
      <w:r>
        <w:rPr>
          <w:sz w:val="20"/>
          <w:szCs w:val="20"/>
          <w:highlight w:val="yellow"/>
        </w:rPr>
        <w:t>ir</w:t>
      </w:r>
      <w:r>
        <w:rPr>
          <w:sz w:val="20"/>
          <w:szCs w:val="20"/>
        </w:rPr>
        <w:t xml:space="preserve"> presence and distribution can provide useful information about habitat conditions.</w:t>
      </w:r>
    </w:p>
    <w:p w14:paraId="6977058F" w14:textId="6FB43483" w:rsidR="00891FD9" w:rsidRPr="009378CE" w:rsidRDefault="008A5EB3">
      <w:pPr>
        <w:jc w:val="both"/>
        <w:rPr>
          <w:sz w:val="20"/>
          <w:szCs w:val="20"/>
        </w:rPr>
      </w:pPr>
      <w:r>
        <w:rPr>
          <w:sz w:val="20"/>
          <w:szCs w:val="20"/>
        </w:rPr>
        <w:t xml:space="preserve">Forest patches near and around human settlements are particularly important. They provide shelter, nesting sites, resting places, and food resources for resident and migratory birds. Comparatively small forest areas </w:t>
      </w:r>
      <w:r>
        <w:rPr>
          <w:sz w:val="20"/>
          <w:szCs w:val="20"/>
          <w:highlight w:val="yellow"/>
        </w:rPr>
        <w:t xml:space="preserve">can </w:t>
      </w:r>
      <w:r>
        <w:rPr>
          <w:sz w:val="20"/>
          <w:szCs w:val="20"/>
        </w:rPr>
        <w:t>also support diverse bird communit</w:t>
      </w:r>
      <w:r>
        <w:rPr>
          <w:sz w:val="20"/>
          <w:szCs w:val="20"/>
          <w:highlight w:val="yellow"/>
        </w:rPr>
        <w:t>ies</w:t>
      </w:r>
      <w:r>
        <w:rPr>
          <w:sz w:val="20"/>
          <w:szCs w:val="20"/>
        </w:rPr>
        <w:t xml:space="preserve"> because they contain different vegetation layers, trees, shrubs, open spaces, and suitable feeding sites. However, these habitats may be affected by vegetation removal, noise, human activity, pollution, and changes in land use. Regular documentation of bird species is therefore important for understanding local biodiversity and identifying habitats that require conservation attention.</w:t>
      </w:r>
      <w:r w:rsidR="009378CE">
        <w:rPr>
          <w:sz w:val="20"/>
          <w:szCs w:val="20"/>
        </w:rPr>
        <w:t xml:space="preserve"> </w:t>
      </w:r>
      <w:r w:rsidRPr="009378CE">
        <w:rPr>
          <w:bCs/>
          <w:sz w:val="20"/>
          <w:highlight w:val="yellow"/>
        </w:rPr>
        <w:t>Recent investigations of Indian urban green spaces have examined the associations of vegetation structure and human disturbance with local bird assemblages, supporting the relevance of documenting birds in small, human-influenced habitats (Kumari et al., 2024; Grünwald &amp; Reif, 2025).</w:t>
      </w:r>
    </w:p>
    <w:p w14:paraId="7840CD0A" w14:textId="546E60E0" w:rsidR="00891FD9" w:rsidRPr="009378CE" w:rsidRDefault="008A5EB3">
      <w:pPr>
        <w:jc w:val="both"/>
        <w:rPr>
          <w:sz w:val="20"/>
          <w:szCs w:val="20"/>
        </w:rPr>
      </w:pPr>
      <w:r>
        <w:rPr>
          <w:sz w:val="20"/>
          <w:szCs w:val="20"/>
        </w:rPr>
        <w:t>Chhattisgarh supports a wide range of bird habitats, including forests, wetlands, rivers, agricultural landscapes, and urban environments. Published studies have documented avifaunal diversity in several parts of the state</w:t>
      </w:r>
      <w:r>
        <w:rPr>
          <w:sz w:val="20"/>
          <w:szCs w:val="20"/>
          <w:highlight w:val="yellow"/>
        </w:rPr>
        <w:t xml:space="preserve"> (D’Abreu, 1935; Naidu et al., 2021)</w:t>
      </w:r>
      <w:r>
        <w:rPr>
          <w:sz w:val="20"/>
          <w:szCs w:val="20"/>
        </w:rPr>
        <w:t xml:space="preserve">. Chandra and Singh (2004) discussed the avifauna of the former Madhya Pradesh region, including present-day Chhattisgarh. Later studies documented bird communities in the Bastar Plateau, Surguja, Udanti–Sitanadi Tiger Reserve, Kanger Valley National Park, and wetland habitats (Bharos </w:t>
      </w:r>
      <w:r>
        <w:rPr>
          <w:sz w:val="20"/>
          <w:szCs w:val="20"/>
          <w:highlight w:val="yellow"/>
        </w:rPr>
        <w:t>&amp;</w:t>
      </w:r>
      <w:r>
        <w:rPr>
          <w:sz w:val="20"/>
          <w:szCs w:val="20"/>
        </w:rPr>
        <w:t xml:space="preserve"> </w:t>
      </w:r>
      <w:r>
        <w:rPr>
          <w:sz w:val="20"/>
          <w:szCs w:val="20"/>
          <w:highlight w:val="yellow"/>
        </w:rPr>
        <w:t>Bux</w:t>
      </w:r>
      <w:r>
        <w:rPr>
          <w:sz w:val="20"/>
          <w:szCs w:val="20"/>
        </w:rPr>
        <w:t>, 2018; Bharos et al., 201</w:t>
      </w:r>
      <w:r>
        <w:rPr>
          <w:sz w:val="20"/>
          <w:szCs w:val="20"/>
          <w:highlight w:val="yellow"/>
        </w:rPr>
        <w:t>8, 201</w:t>
      </w:r>
      <w:r>
        <w:rPr>
          <w:sz w:val="20"/>
          <w:szCs w:val="20"/>
        </w:rPr>
        <w:t>9</w:t>
      </w:r>
      <w:r>
        <w:rPr>
          <w:sz w:val="20"/>
          <w:szCs w:val="20"/>
          <w:highlight w:val="yellow"/>
        </w:rPr>
        <w:t>, 2023</w:t>
      </w:r>
      <w:r>
        <w:rPr>
          <w:sz w:val="20"/>
          <w:szCs w:val="20"/>
        </w:rPr>
        <w:t xml:space="preserve">; </w:t>
      </w:r>
      <w:r>
        <w:rPr>
          <w:sz w:val="20"/>
          <w:szCs w:val="20"/>
          <w:highlight w:val="yellow"/>
        </w:rPr>
        <w:t>C</w:t>
      </w:r>
      <w:r>
        <w:rPr>
          <w:sz w:val="20"/>
          <w:szCs w:val="20"/>
        </w:rPr>
        <w:t>ha</w:t>
      </w:r>
      <w:r>
        <w:rPr>
          <w:sz w:val="20"/>
          <w:szCs w:val="20"/>
          <w:highlight w:val="yellow"/>
        </w:rPr>
        <w:t>nd</w:t>
      </w:r>
      <w:r>
        <w:rPr>
          <w:sz w:val="20"/>
          <w:szCs w:val="20"/>
        </w:rPr>
        <w:t>r</w:t>
      </w:r>
      <w:r>
        <w:rPr>
          <w:sz w:val="20"/>
          <w:szCs w:val="20"/>
          <w:highlight w:val="yellow"/>
        </w:rPr>
        <w:t>a &amp; B</w:t>
      </w:r>
      <w:r>
        <w:rPr>
          <w:sz w:val="20"/>
          <w:szCs w:val="20"/>
        </w:rPr>
        <w:t>o</w:t>
      </w:r>
      <w:r>
        <w:rPr>
          <w:sz w:val="20"/>
          <w:szCs w:val="20"/>
          <w:highlight w:val="yellow"/>
        </w:rPr>
        <w:t>az, 2018a, 2018b; Chandra</w:t>
      </w:r>
      <w:r>
        <w:rPr>
          <w:sz w:val="20"/>
          <w:szCs w:val="20"/>
        </w:rPr>
        <w:t xml:space="preserve"> et al., 20</w:t>
      </w:r>
      <w:r>
        <w:rPr>
          <w:sz w:val="20"/>
          <w:szCs w:val="20"/>
          <w:highlight w:val="yellow"/>
        </w:rPr>
        <w:t>15</w:t>
      </w:r>
      <w:r>
        <w:rPr>
          <w:sz w:val="20"/>
          <w:szCs w:val="20"/>
        </w:rPr>
        <w:t>). A review of ornithological research in Chhattisgarh also highlighted the importance of bringing together published records to improve knowledge of the state's bird diversity and conservation requirements (</w:t>
      </w:r>
      <w:r>
        <w:rPr>
          <w:sz w:val="20"/>
          <w:szCs w:val="20"/>
          <w:highlight w:val="yellow"/>
        </w:rPr>
        <w:t>Arjun e</w:t>
      </w:r>
      <w:r>
        <w:rPr>
          <w:sz w:val="20"/>
          <w:szCs w:val="20"/>
        </w:rPr>
        <w:t>t al</w:t>
      </w:r>
      <w:r>
        <w:rPr>
          <w:sz w:val="20"/>
          <w:szCs w:val="20"/>
          <w:highlight w:val="yellow"/>
        </w:rPr>
        <w:t>.</w:t>
      </w:r>
      <w:r>
        <w:rPr>
          <w:sz w:val="20"/>
          <w:szCs w:val="20"/>
        </w:rPr>
        <w:t>, 2023).</w:t>
      </w:r>
      <w:r w:rsidR="009378CE">
        <w:rPr>
          <w:sz w:val="20"/>
          <w:szCs w:val="20"/>
        </w:rPr>
        <w:t xml:space="preserve"> </w:t>
      </w:r>
      <w:r w:rsidRPr="009378CE">
        <w:rPr>
          <w:bCs/>
          <w:sz w:val="20"/>
          <w:highlight w:val="yellow"/>
        </w:rPr>
        <w:t>A survey-based assessment of terrestrial-bird conservation efforts in the Central Indian Landscape also addressed monitoring and habitat management as considerations for regional conservation planning (Niharika &amp; Edgaonkar, 2026).</w:t>
      </w:r>
    </w:p>
    <w:p w14:paraId="4A00ECDF" w14:textId="472C4557" w:rsidR="00891FD9" w:rsidRPr="009378CE" w:rsidRDefault="00BC2658">
      <w:pPr>
        <w:jc w:val="both"/>
        <w:rPr>
          <w:sz w:val="20"/>
          <w:szCs w:val="20"/>
        </w:rPr>
      </w:pPr>
      <w:r>
        <w:rPr>
          <w:sz w:val="20"/>
          <w:szCs w:val="20"/>
        </w:rPr>
        <w:lastRenderedPageBreak/>
        <w:t xml:space="preserve">Research </w:t>
      </w:r>
      <w:r>
        <w:rPr>
          <w:sz w:val="20"/>
          <w:szCs w:val="20"/>
          <w:highlight w:val="yellow"/>
        </w:rPr>
        <w:t>c</w:t>
      </w:r>
      <w:r>
        <w:rPr>
          <w:sz w:val="20"/>
          <w:szCs w:val="20"/>
        </w:rPr>
        <w:t>on</w:t>
      </w:r>
      <w:r>
        <w:rPr>
          <w:sz w:val="20"/>
          <w:szCs w:val="20"/>
          <w:highlight w:val="yellow"/>
        </w:rPr>
        <w:t>duct</w:t>
      </w:r>
      <w:r>
        <w:rPr>
          <w:sz w:val="20"/>
          <w:szCs w:val="20"/>
        </w:rPr>
        <w:t>e</w:t>
      </w:r>
      <w:r>
        <w:rPr>
          <w:sz w:val="20"/>
          <w:szCs w:val="20"/>
          <w:highlight w:val="yellow"/>
        </w:rPr>
        <w:t>d</w:t>
      </w:r>
      <w:r>
        <w:rPr>
          <w:sz w:val="20"/>
          <w:szCs w:val="20"/>
        </w:rPr>
        <w:t xml:space="preserve"> in Rajnandgaon District </w:t>
      </w:r>
      <w:r>
        <w:rPr>
          <w:sz w:val="20"/>
          <w:szCs w:val="20"/>
          <w:highlight w:val="yellow"/>
        </w:rPr>
        <w:t>is p</w:t>
      </w:r>
      <w:r>
        <w:rPr>
          <w:sz w:val="20"/>
          <w:szCs w:val="20"/>
        </w:rPr>
        <w:t>ar</w:t>
      </w:r>
      <w:r>
        <w:rPr>
          <w:sz w:val="20"/>
          <w:szCs w:val="20"/>
          <w:highlight w:val="yellow"/>
        </w:rPr>
        <w:t>ticula</w:t>
      </w:r>
      <w:r>
        <w:rPr>
          <w:sz w:val="20"/>
          <w:szCs w:val="20"/>
        </w:rPr>
        <w:t>r</w:t>
      </w:r>
      <w:r>
        <w:rPr>
          <w:sz w:val="20"/>
          <w:szCs w:val="20"/>
          <w:highlight w:val="yellow"/>
        </w:rPr>
        <w:t>l</w:t>
      </w:r>
      <w:r>
        <w:rPr>
          <w:sz w:val="20"/>
          <w:szCs w:val="20"/>
        </w:rPr>
        <w:t>y r</w:t>
      </w:r>
      <w:r>
        <w:rPr>
          <w:sz w:val="20"/>
          <w:szCs w:val="20"/>
          <w:highlight w:val="yellow"/>
        </w:rPr>
        <w:t>elev</w:t>
      </w:r>
      <w:r>
        <w:rPr>
          <w:sz w:val="20"/>
          <w:szCs w:val="20"/>
        </w:rPr>
        <w:t>ant to th</w:t>
      </w:r>
      <w:r>
        <w:rPr>
          <w:sz w:val="20"/>
          <w:szCs w:val="20"/>
          <w:highlight w:val="yellow"/>
        </w:rPr>
        <w:t>e pre</w:t>
      </w:r>
      <w:r>
        <w:rPr>
          <w:sz w:val="20"/>
          <w:szCs w:val="20"/>
        </w:rPr>
        <w:t>s</w:t>
      </w:r>
      <w:r>
        <w:rPr>
          <w:sz w:val="20"/>
          <w:szCs w:val="20"/>
          <w:highlight w:val="yellow"/>
        </w:rPr>
        <w:t>ent</w:t>
      </w:r>
      <w:r>
        <w:rPr>
          <w:sz w:val="20"/>
          <w:szCs w:val="20"/>
        </w:rPr>
        <w:t xml:space="preserve"> study. Other studies have examined migratory birds using artificial wetlands and wetland bird communities in the district. These studies indicate that both forested and modified habitats can support important bird assemblages in the Rajnandgaon region (Bhatia et al., 2024; Pandey et al., 2024).</w:t>
      </w:r>
      <w:r w:rsidR="009378CE">
        <w:rPr>
          <w:sz w:val="20"/>
          <w:szCs w:val="20"/>
        </w:rPr>
        <w:t xml:space="preserve"> </w:t>
      </w:r>
      <w:r w:rsidRPr="009378CE">
        <w:rPr>
          <w:bCs/>
          <w:sz w:val="20"/>
          <w:highlight w:val="yellow"/>
        </w:rPr>
        <w:t>Site-specific avifaunal inventories have also been reported for managed green spaces elsewhere in India, illustrating the value of documenting local species occurrence as a basis for subsequent monitoring (Talreja et al., 2025).</w:t>
      </w:r>
    </w:p>
    <w:p w14:paraId="38DAFC68" w14:textId="58603A46" w:rsidR="00891FD9" w:rsidRPr="009378CE" w:rsidRDefault="008A5EB3" w:rsidP="009378CE">
      <w:pPr>
        <w:rPr>
          <w:sz w:val="20"/>
          <w:szCs w:val="20"/>
        </w:rPr>
      </w:pPr>
      <w:r>
        <w:rPr>
          <w:sz w:val="20"/>
          <w:szCs w:val="20"/>
        </w:rPr>
        <w:t xml:space="preserve">Despite these contributions, site-specific checklists remain important because bird communities can differ between nearby habitats according to vegetation structure, food resources, water availability, and levels of disturbance. A checklist from </w:t>
      </w:r>
      <w:r>
        <w:rPr>
          <w:sz w:val="20"/>
          <w:szCs w:val="20"/>
          <w:highlight w:val="yellow"/>
        </w:rPr>
        <w:t xml:space="preserve">the </w:t>
      </w:r>
      <w:r>
        <w:rPr>
          <w:sz w:val="20"/>
          <w:szCs w:val="20"/>
        </w:rPr>
        <w:t>‘Oxygen Zone’ mini</w:t>
      </w:r>
      <w:r>
        <w:rPr>
          <w:sz w:val="20"/>
          <w:szCs w:val="20"/>
          <w:highlight w:val="yellow"/>
        </w:rPr>
        <w:t>-</w:t>
      </w:r>
      <w:r>
        <w:rPr>
          <w:sz w:val="20"/>
          <w:szCs w:val="20"/>
        </w:rPr>
        <w:t>forest can provide baseline information for future comparisons and monitoring.</w:t>
      </w:r>
      <w:r w:rsidR="009378CE">
        <w:rPr>
          <w:sz w:val="20"/>
          <w:szCs w:val="20"/>
        </w:rPr>
        <w:t xml:space="preserve"> </w:t>
      </w:r>
      <w:r w:rsidRPr="009378CE">
        <w:rPr>
          <w:bCs/>
          <w:sz w:val="20"/>
          <w:highlight w:val="yellow"/>
        </w:rPr>
        <w:t xml:space="preserve">The </w:t>
      </w:r>
      <w:proofErr w:type="spellStart"/>
      <w:r w:rsidRPr="009378CE">
        <w:rPr>
          <w:bCs/>
          <w:sz w:val="20"/>
          <w:highlight w:val="yellow"/>
        </w:rPr>
        <w:t>Rajnandgaon</w:t>
      </w:r>
      <w:proofErr w:type="spellEnd"/>
      <w:r w:rsidRPr="009378CE">
        <w:rPr>
          <w:bCs/>
          <w:sz w:val="20"/>
          <w:highlight w:val="yellow"/>
        </w:rPr>
        <w:t xml:space="preserve"> studies described above do not provide a dedicated species checklist for Oxygen Zone Forest. Accordingly, a site-specific inventory is needed to document the birds recorded in this forest patch and to provide a reference for future comparisons.</w:t>
      </w:r>
    </w:p>
    <w:p w14:paraId="4411FC98" w14:textId="77777777" w:rsidR="008A5EB3" w:rsidRPr="005F2DCC" w:rsidRDefault="008A5EB3" w:rsidP="008A5EB3">
      <w:pPr>
        <w:rPr>
          <w:sz w:val="20"/>
          <w:szCs w:val="20"/>
        </w:rPr>
      </w:pPr>
      <w:r w:rsidRPr="005F2DCC">
        <w:rPr>
          <w:sz w:val="20"/>
          <w:szCs w:val="20"/>
        </w:rPr>
        <w:t xml:space="preserve">The present study was therefore undertaken to document the bird species recorded in Oxygen Zone, </w:t>
      </w:r>
      <w:proofErr w:type="spellStart"/>
      <w:r w:rsidRPr="005F2DCC">
        <w:rPr>
          <w:sz w:val="20"/>
          <w:szCs w:val="20"/>
        </w:rPr>
        <w:t>Rajnandgaon</w:t>
      </w:r>
      <w:proofErr w:type="spellEnd"/>
      <w:r w:rsidRPr="005F2DCC">
        <w:rPr>
          <w:sz w:val="20"/>
          <w:szCs w:val="20"/>
        </w:rPr>
        <w:t>, Chhattisgarh, over a two-year period from June 2022 to May 2024. The specific objectives were to:</w:t>
      </w:r>
    </w:p>
    <w:p w14:paraId="011432C2" w14:textId="77777777" w:rsidR="008A5EB3" w:rsidRPr="005F2DCC" w:rsidRDefault="008A5EB3" w:rsidP="008A5EB3">
      <w:pPr>
        <w:numPr>
          <w:ilvl w:val="0"/>
          <w:numId w:val="5"/>
        </w:numPr>
        <w:rPr>
          <w:sz w:val="20"/>
          <w:szCs w:val="20"/>
        </w:rPr>
      </w:pPr>
      <w:r w:rsidRPr="005F2DCC">
        <w:rPr>
          <w:sz w:val="20"/>
          <w:szCs w:val="20"/>
        </w:rPr>
        <w:t>Prepare a checklist of bird species recorded in the study area.</w:t>
      </w:r>
    </w:p>
    <w:p w14:paraId="7EEBE04A" w14:textId="77777777" w:rsidR="008A5EB3" w:rsidRPr="005F2DCC" w:rsidRDefault="008A5EB3" w:rsidP="008A5EB3">
      <w:pPr>
        <w:numPr>
          <w:ilvl w:val="0"/>
          <w:numId w:val="5"/>
        </w:numPr>
        <w:rPr>
          <w:sz w:val="20"/>
          <w:szCs w:val="20"/>
        </w:rPr>
      </w:pPr>
      <w:r w:rsidRPr="005F2DCC">
        <w:rPr>
          <w:sz w:val="20"/>
          <w:szCs w:val="20"/>
        </w:rPr>
        <w:t>Classify recorded species according to taxonomic order and family.</w:t>
      </w:r>
    </w:p>
    <w:p w14:paraId="3A087058" w14:textId="77777777" w:rsidR="008A5EB3" w:rsidRPr="005F2DCC" w:rsidRDefault="008A5EB3" w:rsidP="008A5EB3">
      <w:pPr>
        <w:numPr>
          <w:ilvl w:val="0"/>
          <w:numId w:val="5"/>
        </w:numPr>
        <w:rPr>
          <w:sz w:val="20"/>
          <w:szCs w:val="20"/>
        </w:rPr>
      </w:pPr>
      <w:r>
        <w:rPr>
          <w:sz w:val="20"/>
          <w:szCs w:val="20"/>
          <w:highlight w:val="yellow"/>
        </w:rPr>
        <w:t>D</w:t>
      </w:r>
      <w:r>
        <w:rPr>
          <w:sz w:val="20"/>
          <w:szCs w:val="20"/>
        </w:rPr>
        <w:t>ocument their conservation status, migratory behaviour, and feeding guilds using appropriate reference sources.</w:t>
      </w:r>
    </w:p>
    <w:p w14:paraId="70CAAFEA" w14:textId="77777777" w:rsidR="00BC2658" w:rsidRPr="005F2DCC" w:rsidRDefault="008A5EB3" w:rsidP="008A5EB3">
      <w:pPr>
        <w:numPr>
          <w:ilvl w:val="0"/>
          <w:numId w:val="5"/>
        </w:numPr>
        <w:rPr>
          <w:sz w:val="20"/>
          <w:szCs w:val="20"/>
        </w:rPr>
      </w:pPr>
      <w:r w:rsidRPr="005F2DCC">
        <w:rPr>
          <w:sz w:val="20"/>
          <w:szCs w:val="20"/>
        </w:rPr>
        <w:t>Establish baseline information for future avifaunal surveys and local conservation planning.</w:t>
      </w:r>
    </w:p>
    <w:p w14:paraId="2ACB9CF2" w14:textId="77777777" w:rsidR="008A5EB3" w:rsidRPr="005F2DCC" w:rsidRDefault="008A5EB3" w:rsidP="008A5EB3">
      <w:pPr>
        <w:rPr>
          <w:b/>
          <w:bCs/>
          <w:sz w:val="20"/>
          <w:szCs w:val="20"/>
        </w:rPr>
      </w:pPr>
      <w:r w:rsidRPr="005F2DCC">
        <w:rPr>
          <w:b/>
          <w:bCs/>
          <w:sz w:val="20"/>
          <w:szCs w:val="20"/>
        </w:rPr>
        <w:t>2. Materials and Methods</w:t>
      </w:r>
    </w:p>
    <w:p w14:paraId="6050A9FB" w14:textId="77777777" w:rsidR="008A5EB3" w:rsidRPr="005F2DCC" w:rsidRDefault="008A5EB3" w:rsidP="008A5EB3">
      <w:pPr>
        <w:rPr>
          <w:b/>
          <w:bCs/>
          <w:sz w:val="20"/>
          <w:szCs w:val="20"/>
        </w:rPr>
      </w:pPr>
      <w:r w:rsidRPr="005F2DCC">
        <w:rPr>
          <w:b/>
          <w:bCs/>
          <w:sz w:val="20"/>
          <w:szCs w:val="20"/>
        </w:rPr>
        <w:t>2.1 Study area</w:t>
      </w:r>
    </w:p>
    <w:p w14:paraId="1195F99F" w14:textId="77777777" w:rsidR="008A5EB3" w:rsidRPr="005F2DCC" w:rsidRDefault="008A5EB3" w:rsidP="005F2DCC">
      <w:pPr>
        <w:jc w:val="both"/>
        <w:rPr>
          <w:sz w:val="20"/>
          <w:szCs w:val="20"/>
        </w:rPr>
      </w:pPr>
      <w:r w:rsidRPr="005F2DCC">
        <w:rPr>
          <w:sz w:val="20"/>
          <w:szCs w:val="20"/>
        </w:rPr>
        <w:t xml:space="preserve">The study was conducted in Oxygen Zone Forest, </w:t>
      </w:r>
      <w:proofErr w:type="spellStart"/>
      <w:r w:rsidRPr="005F2DCC">
        <w:rPr>
          <w:sz w:val="20"/>
          <w:szCs w:val="20"/>
        </w:rPr>
        <w:t>Rajnandgaon</w:t>
      </w:r>
      <w:proofErr w:type="spellEnd"/>
      <w:r w:rsidRPr="005F2DCC">
        <w:rPr>
          <w:sz w:val="20"/>
          <w:szCs w:val="20"/>
        </w:rPr>
        <w:t>, Chhattisgarh, India. The study area covered approximately 297,355.82 m² (29.74 hectares). The recorded geographical coordinates extended from approximately 21°03′39″N, 81°01′35″E to 21°03′34″N, 81°02′18″E.</w:t>
      </w:r>
    </w:p>
    <w:p w14:paraId="419610C5" w14:textId="77777777" w:rsidR="00B62075" w:rsidRPr="005F2DCC" w:rsidRDefault="00C972EC" w:rsidP="00B62075">
      <w:pPr>
        <w:jc w:val="both"/>
        <w:rPr>
          <w:sz w:val="20"/>
          <w:szCs w:val="20"/>
        </w:rPr>
      </w:pPr>
      <w:r>
        <w:rPr>
          <w:sz w:val="20"/>
          <w:szCs w:val="20"/>
        </w:rPr>
        <w:t xml:space="preserve">The area is a local forest habitat in the Rajnandgaon region. Its </w:t>
      </w:r>
      <w:r>
        <w:rPr>
          <w:sz w:val="20"/>
          <w:szCs w:val="20"/>
          <w:highlight w:val="yellow"/>
        </w:rPr>
        <w:t>veget</w:t>
      </w:r>
      <w:r>
        <w:rPr>
          <w:sz w:val="20"/>
          <w:szCs w:val="20"/>
        </w:rPr>
        <w:t>a</w:t>
      </w:r>
      <w:r>
        <w:rPr>
          <w:sz w:val="20"/>
          <w:szCs w:val="20"/>
          <w:highlight w:val="yellow"/>
        </w:rPr>
        <w:t>tio</w:t>
      </w:r>
      <w:r>
        <w:rPr>
          <w:sz w:val="20"/>
          <w:szCs w:val="20"/>
        </w:rPr>
        <w:t>n and open spaces can provide food, resting s</w:t>
      </w:r>
      <w:r>
        <w:rPr>
          <w:sz w:val="20"/>
          <w:szCs w:val="20"/>
          <w:highlight w:val="yellow"/>
        </w:rPr>
        <w:t>i</w:t>
      </w:r>
      <w:r>
        <w:rPr>
          <w:sz w:val="20"/>
          <w:szCs w:val="20"/>
        </w:rPr>
        <w:t>t</w:t>
      </w:r>
      <w:r>
        <w:rPr>
          <w:sz w:val="20"/>
          <w:szCs w:val="20"/>
          <w:highlight w:val="yellow"/>
        </w:rPr>
        <w:t>e</w:t>
      </w:r>
      <w:r>
        <w:rPr>
          <w:sz w:val="20"/>
          <w:szCs w:val="20"/>
        </w:rPr>
        <w:t>s, perch</w:t>
      </w:r>
      <w:r>
        <w:rPr>
          <w:sz w:val="20"/>
          <w:szCs w:val="20"/>
          <w:highlight w:val="yellow"/>
        </w:rPr>
        <w:t>ing sites</w:t>
      </w:r>
      <w:r>
        <w:rPr>
          <w:sz w:val="20"/>
          <w:szCs w:val="20"/>
        </w:rPr>
        <w:t>, and nesting sites for various bird species. The forest's location in a</w:t>
      </w:r>
      <w:r>
        <w:rPr>
          <w:sz w:val="20"/>
          <w:szCs w:val="20"/>
          <w:highlight w:val="yellow"/>
        </w:rPr>
        <w:t>n</w:t>
      </w:r>
      <w:r>
        <w:rPr>
          <w:sz w:val="20"/>
          <w:szCs w:val="20"/>
        </w:rPr>
        <w:t xml:space="preserve"> a</w:t>
      </w:r>
      <w:r>
        <w:rPr>
          <w:sz w:val="20"/>
          <w:szCs w:val="20"/>
          <w:highlight w:val="yellow"/>
        </w:rPr>
        <w:t>r</w:t>
      </w:r>
      <w:r>
        <w:rPr>
          <w:sz w:val="20"/>
          <w:szCs w:val="20"/>
        </w:rPr>
        <w:t>e</w:t>
      </w:r>
      <w:r>
        <w:rPr>
          <w:sz w:val="20"/>
          <w:szCs w:val="20"/>
          <w:highlight w:val="yellow"/>
        </w:rPr>
        <w:t>a</w:t>
      </w:r>
      <w:r>
        <w:rPr>
          <w:sz w:val="20"/>
          <w:szCs w:val="20"/>
        </w:rPr>
        <w:t xml:space="preserve"> affected by human</w:t>
      </w:r>
      <w:r>
        <w:rPr>
          <w:sz w:val="20"/>
          <w:szCs w:val="20"/>
          <w:highlight w:val="yellow"/>
        </w:rPr>
        <w:t xml:space="preserve"> activity</w:t>
      </w:r>
      <w:r>
        <w:rPr>
          <w:sz w:val="20"/>
          <w:szCs w:val="20"/>
        </w:rPr>
        <w:t xml:space="preserve"> also makes it important for studying bird diversity in local green spaces.</w:t>
      </w:r>
    </w:p>
    <w:p w14:paraId="350E1E66" w14:textId="77777777" w:rsidR="00C972EC" w:rsidRPr="005F2DCC" w:rsidRDefault="00B62075" w:rsidP="00B62075">
      <w:pPr>
        <w:jc w:val="center"/>
        <w:rPr>
          <w:sz w:val="20"/>
          <w:szCs w:val="20"/>
        </w:rPr>
      </w:pPr>
      <w:r w:rsidRPr="005F2DCC">
        <w:rPr>
          <w:noProof/>
          <w:sz w:val="20"/>
          <w:szCs w:val="20"/>
        </w:rPr>
        <w:drawing>
          <wp:inline distT="0" distB="0" distL="0" distR="0" wp14:anchorId="77507E7E" wp14:editId="667F4043">
            <wp:extent cx="3429000" cy="2644140"/>
            <wp:effectExtent l="0" t="0" r="0" b="3810"/>
            <wp:docPr id="1909529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29000" cy="2644140"/>
                    </a:xfrm>
                    <a:prstGeom prst="rect">
                      <a:avLst/>
                    </a:prstGeom>
                    <a:noFill/>
                    <a:ln>
                      <a:noFill/>
                    </a:ln>
                  </pic:spPr>
                </pic:pic>
              </a:graphicData>
            </a:graphic>
          </wp:inline>
        </w:drawing>
      </w:r>
    </w:p>
    <w:p w14:paraId="79B0F7CF" w14:textId="77777777" w:rsidR="00B62075" w:rsidRPr="005F2DCC" w:rsidRDefault="00B62075" w:rsidP="00B62075">
      <w:pPr>
        <w:jc w:val="center"/>
        <w:rPr>
          <w:sz w:val="20"/>
          <w:szCs w:val="20"/>
        </w:rPr>
      </w:pPr>
      <w:r w:rsidRPr="005F2DCC">
        <w:rPr>
          <w:sz w:val="20"/>
          <w:szCs w:val="20"/>
        </w:rPr>
        <w:lastRenderedPageBreak/>
        <w:t xml:space="preserve">Fig:1: Map of the study area (oxygen zone, </w:t>
      </w:r>
      <w:proofErr w:type="spellStart"/>
      <w:r w:rsidRPr="005F2DCC">
        <w:rPr>
          <w:sz w:val="20"/>
          <w:szCs w:val="20"/>
        </w:rPr>
        <w:t>Rajnadgaon</w:t>
      </w:r>
      <w:proofErr w:type="spellEnd"/>
      <w:r w:rsidRPr="005F2DCC">
        <w:rPr>
          <w:sz w:val="20"/>
          <w:szCs w:val="20"/>
        </w:rPr>
        <w:t>) source: Google Earth</w:t>
      </w:r>
    </w:p>
    <w:p w14:paraId="151FA85A" w14:textId="77777777" w:rsidR="008A5EB3" w:rsidRPr="005F2DCC" w:rsidRDefault="008A5EB3" w:rsidP="008A5EB3">
      <w:pPr>
        <w:rPr>
          <w:b/>
          <w:bCs/>
          <w:sz w:val="20"/>
          <w:szCs w:val="20"/>
        </w:rPr>
      </w:pPr>
      <w:r w:rsidRPr="005F2DCC">
        <w:rPr>
          <w:b/>
          <w:bCs/>
          <w:sz w:val="20"/>
          <w:szCs w:val="20"/>
        </w:rPr>
        <w:t>2.2 Study duration and survey frequency</w:t>
      </w:r>
    </w:p>
    <w:p w14:paraId="7A8A4AC0" w14:textId="77777777" w:rsidR="008A5EB3" w:rsidRPr="005F2DCC" w:rsidRDefault="008A5EB3" w:rsidP="00C972EC">
      <w:pPr>
        <w:jc w:val="both"/>
        <w:rPr>
          <w:sz w:val="20"/>
          <w:szCs w:val="20"/>
        </w:rPr>
      </w:pPr>
      <w:r w:rsidRPr="005F2DCC">
        <w:rPr>
          <w:sz w:val="20"/>
          <w:szCs w:val="20"/>
        </w:rPr>
        <w:t>Field observations were conducted for two years, from June 2022 to May 2024. Surveys were undertaken fortnightly, corresponding to approximately two survey occasions per month. Repeated observations across the study period helped document species occurring at different times of the year.</w:t>
      </w:r>
    </w:p>
    <w:p w14:paraId="2662A196" w14:textId="77777777" w:rsidR="008A5EB3" w:rsidRPr="005F2DCC" w:rsidRDefault="008A5EB3" w:rsidP="008A5EB3">
      <w:pPr>
        <w:rPr>
          <w:b/>
          <w:bCs/>
          <w:sz w:val="20"/>
          <w:szCs w:val="20"/>
        </w:rPr>
      </w:pPr>
      <w:r w:rsidRPr="005F2DCC">
        <w:rPr>
          <w:b/>
          <w:bCs/>
          <w:sz w:val="20"/>
          <w:szCs w:val="20"/>
        </w:rPr>
        <w:t>2.3 Bird survey methods</w:t>
      </w:r>
    </w:p>
    <w:p w14:paraId="30DDB875" w14:textId="77777777" w:rsidR="00C972EC" w:rsidRPr="005F2DCC" w:rsidRDefault="00C972EC" w:rsidP="008A5EB3">
      <w:pPr>
        <w:rPr>
          <w:sz w:val="20"/>
          <w:szCs w:val="20"/>
        </w:rPr>
      </w:pPr>
      <w:r>
        <w:rPr>
          <w:sz w:val="20"/>
          <w:szCs w:val="20"/>
        </w:rPr>
        <w:t>Point counts and transect walks were used to sample birds. Point counts involved recording bird species at set points</w:t>
      </w:r>
      <w:r>
        <w:rPr>
          <w:sz w:val="20"/>
          <w:szCs w:val="20"/>
          <w:highlight w:val="yellow"/>
        </w:rPr>
        <w:t>,</w:t>
      </w:r>
      <w:r>
        <w:rPr>
          <w:sz w:val="20"/>
          <w:szCs w:val="20"/>
        </w:rPr>
        <w:t xml:space="preserve"> </w:t>
      </w:r>
      <w:r>
        <w:rPr>
          <w:sz w:val="20"/>
          <w:szCs w:val="20"/>
          <w:highlight w:val="yellow"/>
        </w:rPr>
        <w:t>while t</w:t>
      </w:r>
      <w:r>
        <w:rPr>
          <w:sz w:val="20"/>
          <w:szCs w:val="20"/>
        </w:rPr>
        <w:t xml:space="preserve">ransects involved walking through set sections of the study site. All visible and audible birds were recorded. Observations were </w:t>
      </w:r>
      <w:r>
        <w:rPr>
          <w:sz w:val="20"/>
          <w:szCs w:val="20"/>
          <w:highlight w:val="yellow"/>
        </w:rPr>
        <w:t>ma</w:t>
      </w:r>
      <w:r>
        <w:rPr>
          <w:sz w:val="20"/>
          <w:szCs w:val="20"/>
        </w:rPr>
        <w:t>de of clear</w:t>
      </w:r>
      <w:r>
        <w:rPr>
          <w:sz w:val="20"/>
          <w:szCs w:val="20"/>
          <w:highlight w:val="yellow"/>
        </w:rPr>
        <w:t>ly seen</w:t>
      </w:r>
      <w:r>
        <w:rPr>
          <w:sz w:val="20"/>
          <w:szCs w:val="20"/>
        </w:rPr>
        <w:t xml:space="preserve"> birds an</w:t>
      </w:r>
      <w:r>
        <w:rPr>
          <w:sz w:val="20"/>
          <w:szCs w:val="20"/>
          <w:highlight w:val="yellow"/>
        </w:rPr>
        <w:t>d bir</w:t>
      </w:r>
      <w:r>
        <w:rPr>
          <w:sz w:val="20"/>
          <w:szCs w:val="20"/>
        </w:rPr>
        <w:t>d calls. Where possible</w:t>
      </w:r>
      <w:r>
        <w:rPr>
          <w:sz w:val="20"/>
          <w:szCs w:val="20"/>
          <w:highlight w:val="yellow"/>
        </w:rPr>
        <w:t>,</w:t>
      </w:r>
      <w:r>
        <w:rPr>
          <w:sz w:val="20"/>
          <w:szCs w:val="20"/>
        </w:rPr>
        <w:t xml:space="preserve"> photo</w:t>
      </w:r>
      <w:r>
        <w:rPr>
          <w:sz w:val="20"/>
          <w:szCs w:val="20"/>
          <w:highlight w:val="yellow"/>
        </w:rPr>
        <w:t>graph</w:t>
      </w:r>
      <w:r>
        <w:rPr>
          <w:sz w:val="20"/>
          <w:szCs w:val="20"/>
        </w:rPr>
        <w:t xml:space="preserve">s were taken to aid </w:t>
      </w:r>
      <w:r>
        <w:rPr>
          <w:sz w:val="20"/>
          <w:szCs w:val="20"/>
          <w:highlight w:val="yellow"/>
        </w:rPr>
        <w:t xml:space="preserve">species </w:t>
      </w:r>
      <w:r>
        <w:rPr>
          <w:sz w:val="20"/>
          <w:szCs w:val="20"/>
        </w:rPr>
        <w:t>identification. Birds were minimally disturbed</w:t>
      </w:r>
      <w:r>
        <w:rPr>
          <w:sz w:val="20"/>
          <w:szCs w:val="20"/>
          <w:highlight w:val="yellow"/>
        </w:rPr>
        <w:t>,</w:t>
      </w:r>
      <w:r>
        <w:rPr>
          <w:sz w:val="20"/>
          <w:szCs w:val="20"/>
        </w:rPr>
        <w:t xml:space="preserve"> and areas where they m</w:t>
      </w:r>
      <w:r>
        <w:rPr>
          <w:sz w:val="20"/>
          <w:szCs w:val="20"/>
          <w:highlight w:val="yellow"/>
        </w:rPr>
        <w:t>ight h</w:t>
      </w:r>
      <w:r>
        <w:rPr>
          <w:sz w:val="20"/>
          <w:szCs w:val="20"/>
        </w:rPr>
        <w:t>a</w:t>
      </w:r>
      <w:r>
        <w:rPr>
          <w:sz w:val="20"/>
          <w:szCs w:val="20"/>
          <w:highlight w:val="yellow"/>
        </w:rPr>
        <w:t>ve</w:t>
      </w:r>
      <w:r>
        <w:rPr>
          <w:sz w:val="20"/>
          <w:szCs w:val="20"/>
        </w:rPr>
        <w:t xml:space="preserve"> be</w:t>
      </w:r>
      <w:r>
        <w:rPr>
          <w:sz w:val="20"/>
          <w:szCs w:val="20"/>
          <w:highlight w:val="yellow"/>
        </w:rPr>
        <w:t>en</w:t>
      </w:r>
      <w:r>
        <w:rPr>
          <w:sz w:val="20"/>
          <w:szCs w:val="20"/>
        </w:rPr>
        <w:t xml:space="preserve"> nesting or roosting</w:t>
      </w:r>
      <w:r>
        <w:rPr>
          <w:sz w:val="20"/>
          <w:szCs w:val="20"/>
          <w:highlight w:val="yellow"/>
        </w:rPr>
        <w:t xml:space="preserve"> were avoided</w:t>
      </w:r>
      <w:r>
        <w:rPr>
          <w:sz w:val="20"/>
          <w:szCs w:val="20"/>
        </w:rPr>
        <w:t>.</w:t>
      </w:r>
    </w:p>
    <w:p w14:paraId="44FA267D" w14:textId="77777777" w:rsidR="008A5EB3" w:rsidRPr="005F2DCC" w:rsidRDefault="008A5EB3" w:rsidP="008A5EB3">
      <w:pPr>
        <w:rPr>
          <w:b/>
          <w:bCs/>
          <w:sz w:val="20"/>
          <w:szCs w:val="20"/>
        </w:rPr>
      </w:pPr>
      <w:r w:rsidRPr="005F2DCC">
        <w:rPr>
          <w:b/>
          <w:bCs/>
          <w:sz w:val="20"/>
          <w:szCs w:val="20"/>
        </w:rPr>
        <w:t>2.4 Timing of observations and equipment</w:t>
      </w:r>
    </w:p>
    <w:p w14:paraId="4BA355E9" w14:textId="77777777" w:rsidR="008A5EB3" w:rsidRPr="005F2DCC" w:rsidRDefault="008A5EB3" w:rsidP="00C972EC">
      <w:pPr>
        <w:jc w:val="both"/>
        <w:rPr>
          <w:sz w:val="20"/>
          <w:szCs w:val="20"/>
        </w:rPr>
      </w:pPr>
      <w:r w:rsidRPr="005F2DCC">
        <w:rPr>
          <w:sz w:val="20"/>
          <w:szCs w:val="20"/>
        </w:rPr>
        <w:t>Surveys were generally conducted during the morning, from approximately 05:30 to 09:30, and in the evening, from approximately 16:30 to 18:00. Observation times were adjusted according to seasonal conditions and field circumstances.</w:t>
      </w:r>
    </w:p>
    <w:p w14:paraId="5423B6F1" w14:textId="77777777" w:rsidR="008A5EB3" w:rsidRPr="005F2DCC" w:rsidRDefault="008A5EB3" w:rsidP="00C972EC">
      <w:pPr>
        <w:jc w:val="both"/>
        <w:rPr>
          <w:sz w:val="20"/>
          <w:szCs w:val="20"/>
        </w:rPr>
      </w:pPr>
      <w:r w:rsidRPr="005F2DCC">
        <w:rPr>
          <w:sz w:val="20"/>
          <w:szCs w:val="20"/>
        </w:rPr>
        <w:t>Binoculars were used for observing birds at a distance. Photographic records were obtained using a Canon EOS 1300D DSLR camera with a 250-mm lens. Photographs helped document visible field characters and supported the identification process.</w:t>
      </w:r>
    </w:p>
    <w:p w14:paraId="792E1995" w14:textId="77777777" w:rsidR="008A5EB3" w:rsidRPr="005F2DCC" w:rsidRDefault="008A5EB3" w:rsidP="008A5EB3">
      <w:pPr>
        <w:rPr>
          <w:b/>
          <w:bCs/>
          <w:sz w:val="20"/>
          <w:szCs w:val="20"/>
        </w:rPr>
      </w:pPr>
      <w:r w:rsidRPr="005F2DCC">
        <w:rPr>
          <w:b/>
          <w:bCs/>
          <w:sz w:val="20"/>
          <w:szCs w:val="20"/>
        </w:rPr>
        <w:t>2.5 Identification and classification</w:t>
      </w:r>
    </w:p>
    <w:p w14:paraId="789867C1" w14:textId="77777777" w:rsidR="008A5EB3" w:rsidRPr="005F2DCC" w:rsidRDefault="008A5EB3" w:rsidP="002A4136">
      <w:pPr>
        <w:jc w:val="both"/>
        <w:rPr>
          <w:sz w:val="20"/>
          <w:szCs w:val="20"/>
        </w:rPr>
      </w:pPr>
      <w:r>
        <w:rPr>
          <w:sz w:val="20"/>
          <w:szCs w:val="20"/>
        </w:rPr>
        <w:t>Bird species were identified using standard field guides, including Ali and Ripley (1987, 1996), Ali (1996), and Grimmett et al. (1999), together with online bird resources such as eBird</w:t>
      </w:r>
      <w:r>
        <w:rPr>
          <w:sz w:val="20"/>
          <w:szCs w:val="20"/>
          <w:highlight w:val="yellow"/>
        </w:rPr>
        <w:t xml:space="preserve"> (eBird, n.d.)</w:t>
      </w:r>
      <w:r>
        <w:rPr>
          <w:sz w:val="20"/>
          <w:szCs w:val="20"/>
        </w:rPr>
        <w:t>. Scientific names and taxonomic placement should be harmoni</w:t>
      </w:r>
      <w:r>
        <w:rPr>
          <w:sz w:val="20"/>
          <w:szCs w:val="20"/>
          <w:highlight w:val="yellow"/>
        </w:rPr>
        <w:t>s</w:t>
      </w:r>
      <w:r>
        <w:rPr>
          <w:sz w:val="20"/>
          <w:szCs w:val="20"/>
        </w:rPr>
        <w:t>ed with an up-to-date checklist, such as the Fauna of India Checklist: Aves published by the Zoological Survey of India (Maheswaran &amp; Alam, 2024</w:t>
      </w:r>
      <w:r>
        <w:rPr>
          <w:sz w:val="20"/>
          <w:szCs w:val="20"/>
          <w:highlight w:val="yellow"/>
        </w:rPr>
        <w:t>; Praveen et al., 2020</w:t>
      </w:r>
      <w:r>
        <w:rPr>
          <w:sz w:val="20"/>
          <w:szCs w:val="20"/>
        </w:rPr>
        <w:t>).</w:t>
      </w:r>
    </w:p>
    <w:p w14:paraId="09D1566C" w14:textId="77777777" w:rsidR="008A5EB3" w:rsidRPr="005F2DCC" w:rsidRDefault="008A5EB3" w:rsidP="002A4136">
      <w:pPr>
        <w:jc w:val="both"/>
        <w:rPr>
          <w:sz w:val="20"/>
          <w:szCs w:val="20"/>
        </w:rPr>
      </w:pPr>
      <w:r>
        <w:rPr>
          <w:sz w:val="20"/>
          <w:szCs w:val="20"/>
        </w:rPr>
        <w:t>The recorded species were arranged by order, family, common name, and scientific name. Conservation status should be assigned using the IUCN Red List species account applicable to each species</w:t>
      </w:r>
      <w:r>
        <w:rPr>
          <w:sz w:val="20"/>
          <w:szCs w:val="20"/>
          <w:highlight w:val="yellow"/>
        </w:rPr>
        <w:t xml:space="preserve"> (International Union for Conservation of Nature, 2026)</w:t>
      </w:r>
      <w:r>
        <w:rPr>
          <w:sz w:val="20"/>
          <w:szCs w:val="20"/>
        </w:rPr>
        <w:t>. Migratory behaviour and feeding guild should be assigned from reliable species accounts or ornithological literature rather than inferred from a species' presence alone.</w:t>
      </w:r>
    </w:p>
    <w:p w14:paraId="3EED11BA" w14:textId="77777777" w:rsidR="008A5EB3" w:rsidRPr="005F2DCC" w:rsidRDefault="008A5EB3" w:rsidP="008A5EB3">
      <w:pPr>
        <w:rPr>
          <w:b/>
          <w:bCs/>
          <w:sz w:val="20"/>
          <w:szCs w:val="20"/>
        </w:rPr>
      </w:pPr>
      <w:r w:rsidRPr="005F2DCC">
        <w:rPr>
          <w:b/>
          <w:bCs/>
          <w:sz w:val="20"/>
          <w:szCs w:val="20"/>
        </w:rPr>
        <w:t>2.6 Data organization</w:t>
      </w:r>
    </w:p>
    <w:p w14:paraId="27CDD1A8" w14:textId="77777777" w:rsidR="002A4136" w:rsidRPr="005F2DCC" w:rsidRDefault="002A4136" w:rsidP="002A4136">
      <w:pPr>
        <w:jc w:val="both"/>
        <w:rPr>
          <w:sz w:val="20"/>
          <w:szCs w:val="20"/>
        </w:rPr>
      </w:pPr>
      <w:r>
        <w:rPr>
          <w:sz w:val="20"/>
          <w:szCs w:val="20"/>
        </w:rPr>
        <w:t>All species were added to the species list</w:t>
      </w:r>
      <w:r>
        <w:rPr>
          <w:sz w:val="20"/>
          <w:szCs w:val="20"/>
          <w:highlight w:val="yellow"/>
        </w:rPr>
        <w:t>,</w:t>
      </w:r>
      <w:r>
        <w:rPr>
          <w:sz w:val="20"/>
          <w:szCs w:val="20"/>
        </w:rPr>
        <w:t xml:space="preserve"> and </w:t>
      </w:r>
      <w:r>
        <w:rPr>
          <w:sz w:val="20"/>
          <w:szCs w:val="20"/>
          <w:highlight w:val="yellow"/>
        </w:rPr>
        <w:t>the</w:t>
      </w:r>
      <w:r>
        <w:rPr>
          <w:sz w:val="20"/>
          <w:szCs w:val="20"/>
        </w:rPr>
        <w:t xml:space="preserve"> overall total</w:t>
      </w:r>
      <w:r>
        <w:rPr>
          <w:sz w:val="20"/>
          <w:szCs w:val="20"/>
          <w:highlight w:val="yellow"/>
        </w:rPr>
        <w:t>s</w:t>
      </w:r>
      <w:r>
        <w:rPr>
          <w:sz w:val="20"/>
          <w:szCs w:val="20"/>
        </w:rPr>
        <w:t xml:space="preserve"> of species, orders</w:t>
      </w:r>
      <w:r>
        <w:rPr>
          <w:sz w:val="20"/>
          <w:szCs w:val="20"/>
          <w:highlight w:val="yellow"/>
        </w:rPr>
        <w:t>,</w:t>
      </w:r>
      <w:r>
        <w:rPr>
          <w:sz w:val="20"/>
          <w:szCs w:val="20"/>
        </w:rPr>
        <w:t xml:space="preserve"> and families were identified. Species were also </w:t>
      </w:r>
      <w:r>
        <w:rPr>
          <w:sz w:val="20"/>
          <w:szCs w:val="20"/>
          <w:highlight w:val="yellow"/>
        </w:rPr>
        <w:t>cla</w:t>
      </w:r>
      <w:r>
        <w:rPr>
          <w:sz w:val="20"/>
          <w:szCs w:val="20"/>
        </w:rPr>
        <w:t>s</w:t>
      </w:r>
      <w:r>
        <w:rPr>
          <w:sz w:val="20"/>
          <w:szCs w:val="20"/>
          <w:highlight w:val="yellow"/>
        </w:rPr>
        <w:t>sifi</w:t>
      </w:r>
      <w:r>
        <w:rPr>
          <w:sz w:val="20"/>
          <w:szCs w:val="20"/>
        </w:rPr>
        <w:t xml:space="preserve">ed </w:t>
      </w:r>
      <w:r>
        <w:rPr>
          <w:sz w:val="20"/>
          <w:szCs w:val="20"/>
          <w:highlight w:val="yellow"/>
        </w:rPr>
        <w:t>a</w:t>
      </w:r>
      <w:r>
        <w:rPr>
          <w:sz w:val="20"/>
          <w:szCs w:val="20"/>
        </w:rPr>
        <w:t>c</w:t>
      </w:r>
      <w:r>
        <w:rPr>
          <w:sz w:val="20"/>
          <w:szCs w:val="20"/>
          <w:highlight w:val="yellow"/>
        </w:rPr>
        <w:t>c</w:t>
      </w:r>
      <w:r>
        <w:rPr>
          <w:sz w:val="20"/>
          <w:szCs w:val="20"/>
        </w:rPr>
        <w:t xml:space="preserve">ording </w:t>
      </w:r>
      <w:r>
        <w:rPr>
          <w:sz w:val="20"/>
          <w:szCs w:val="20"/>
          <w:highlight w:val="yellow"/>
        </w:rPr>
        <w:t>t</w:t>
      </w:r>
      <w:r>
        <w:rPr>
          <w:sz w:val="20"/>
          <w:szCs w:val="20"/>
        </w:rPr>
        <w:t xml:space="preserve">o their migratory status and feeding guild to provide ecological interpretation. However, </w:t>
      </w:r>
      <w:r>
        <w:rPr>
          <w:sz w:val="20"/>
          <w:szCs w:val="20"/>
          <w:highlight w:val="yellow"/>
        </w:rPr>
        <w:t>beca</w:t>
      </w:r>
      <w:r>
        <w:rPr>
          <w:sz w:val="20"/>
          <w:szCs w:val="20"/>
        </w:rPr>
        <w:t>u</w:t>
      </w:r>
      <w:r>
        <w:rPr>
          <w:sz w:val="20"/>
          <w:szCs w:val="20"/>
          <w:highlight w:val="yellow"/>
        </w:rPr>
        <w:t>s</w:t>
      </w:r>
      <w:r>
        <w:rPr>
          <w:sz w:val="20"/>
          <w:szCs w:val="20"/>
        </w:rPr>
        <w:t xml:space="preserve">e the study </w:t>
      </w:r>
      <w:r>
        <w:rPr>
          <w:sz w:val="20"/>
          <w:szCs w:val="20"/>
          <w:highlight w:val="yellow"/>
        </w:rPr>
        <w:t>primarily compris</w:t>
      </w:r>
      <w:r>
        <w:rPr>
          <w:sz w:val="20"/>
          <w:szCs w:val="20"/>
        </w:rPr>
        <w:t>e</w:t>
      </w:r>
      <w:r>
        <w:rPr>
          <w:sz w:val="20"/>
          <w:szCs w:val="20"/>
          <w:highlight w:val="yellow"/>
        </w:rPr>
        <w:t>s</w:t>
      </w:r>
      <w:r>
        <w:rPr>
          <w:sz w:val="20"/>
          <w:szCs w:val="20"/>
        </w:rPr>
        <w:t xml:space="preserve"> a species list, this section does not </w:t>
      </w:r>
      <w:r>
        <w:rPr>
          <w:sz w:val="20"/>
          <w:szCs w:val="20"/>
          <w:highlight w:val="yellow"/>
        </w:rPr>
        <w:t>prov</w:t>
      </w:r>
      <w:r>
        <w:rPr>
          <w:sz w:val="20"/>
          <w:szCs w:val="20"/>
        </w:rPr>
        <w:t>i</w:t>
      </w:r>
      <w:r>
        <w:rPr>
          <w:sz w:val="20"/>
          <w:szCs w:val="20"/>
          <w:highlight w:val="yellow"/>
        </w:rPr>
        <w:t>d</w:t>
      </w:r>
      <w:r>
        <w:rPr>
          <w:sz w:val="20"/>
          <w:szCs w:val="20"/>
        </w:rPr>
        <w:t xml:space="preserve">e data </w:t>
      </w:r>
      <w:r>
        <w:rPr>
          <w:sz w:val="20"/>
          <w:szCs w:val="20"/>
          <w:highlight w:val="yellow"/>
        </w:rPr>
        <w:t>o</w:t>
      </w:r>
      <w:r>
        <w:rPr>
          <w:sz w:val="20"/>
          <w:szCs w:val="20"/>
        </w:rPr>
        <w:t xml:space="preserve">n population density but simply identifies </w:t>
      </w:r>
      <w:r>
        <w:rPr>
          <w:sz w:val="20"/>
          <w:szCs w:val="20"/>
          <w:highlight w:val="yellow"/>
        </w:rPr>
        <w:t>t</w:t>
      </w:r>
      <w:r>
        <w:rPr>
          <w:sz w:val="20"/>
          <w:szCs w:val="20"/>
        </w:rPr>
        <w:t>h</w:t>
      </w:r>
      <w:r>
        <w:rPr>
          <w:sz w:val="20"/>
          <w:szCs w:val="20"/>
          <w:highlight w:val="yellow"/>
        </w:rPr>
        <w:t>e</w:t>
      </w:r>
      <w:r>
        <w:rPr>
          <w:sz w:val="20"/>
          <w:szCs w:val="20"/>
        </w:rPr>
        <w:t xml:space="preserve"> species documented.</w:t>
      </w:r>
    </w:p>
    <w:p w14:paraId="1DF0DFA4" w14:textId="77777777" w:rsidR="002A4136" w:rsidRPr="005F2DCC" w:rsidRDefault="008A5EB3" w:rsidP="002A4136">
      <w:pPr>
        <w:jc w:val="both"/>
        <w:rPr>
          <w:b/>
          <w:bCs/>
          <w:sz w:val="20"/>
          <w:szCs w:val="20"/>
        </w:rPr>
      </w:pPr>
      <w:r w:rsidRPr="005F2DCC">
        <w:rPr>
          <w:b/>
          <w:bCs/>
          <w:sz w:val="20"/>
          <w:szCs w:val="20"/>
        </w:rPr>
        <w:t>2.7 Ethical considerations</w:t>
      </w:r>
    </w:p>
    <w:p w14:paraId="3CC0669A" w14:textId="77777777" w:rsidR="002A4136" w:rsidRPr="005F2DCC" w:rsidRDefault="002A4136" w:rsidP="002A4136">
      <w:pPr>
        <w:jc w:val="both"/>
        <w:rPr>
          <w:sz w:val="20"/>
          <w:szCs w:val="20"/>
        </w:rPr>
      </w:pPr>
      <w:r w:rsidRPr="005F2DCC">
        <w:rPr>
          <w:sz w:val="20"/>
          <w:szCs w:val="20"/>
        </w:rPr>
        <w:t>All birds observed were not captured or handled. Birds were photographed and observed in the field to cause minimal disturbance. Great care must be taken around nesting areas, roosts and other sensitive areas in the future.</w:t>
      </w:r>
    </w:p>
    <w:p w14:paraId="3C2CFB7C" w14:textId="77777777" w:rsidR="008A5EB3" w:rsidRPr="005F2DCC" w:rsidRDefault="008A5EB3" w:rsidP="002A4136">
      <w:pPr>
        <w:rPr>
          <w:b/>
          <w:bCs/>
          <w:sz w:val="20"/>
          <w:szCs w:val="20"/>
        </w:rPr>
      </w:pPr>
      <w:r w:rsidRPr="005F2DCC">
        <w:rPr>
          <w:b/>
          <w:bCs/>
          <w:sz w:val="20"/>
          <w:szCs w:val="20"/>
        </w:rPr>
        <w:t>3. Results</w:t>
      </w:r>
      <w:r w:rsidR="0001232F">
        <w:rPr>
          <w:b/>
          <w:bCs/>
          <w:sz w:val="20"/>
          <w:szCs w:val="20"/>
        </w:rPr>
        <w:t xml:space="preserve"> &amp; </w:t>
      </w:r>
      <w:r w:rsidR="0001232F" w:rsidRPr="0001232F">
        <w:rPr>
          <w:b/>
          <w:bCs/>
          <w:sz w:val="20"/>
          <w:szCs w:val="20"/>
        </w:rPr>
        <w:t>Discussion</w:t>
      </w:r>
    </w:p>
    <w:p w14:paraId="24B8A036" w14:textId="77777777" w:rsidR="008A5EB3" w:rsidRPr="005F2DCC" w:rsidRDefault="008A5EB3" w:rsidP="008A5EB3">
      <w:pPr>
        <w:rPr>
          <w:b/>
          <w:bCs/>
          <w:sz w:val="20"/>
          <w:szCs w:val="20"/>
        </w:rPr>
      </w:pPr>
      <w:r w:rsidRPr="005F2DCC">
        <w:rPr>
          <w:b/>
          <w:bCs/>
          <w:sz w:val="20"/>
          <w:szCs w:val="20"/>
        </w:rPr>
        <w:t>3.1 Overall species composition</w:t>
      </w:r>
    </w:p>
    <w:p w14:paraId="59E6FB20" w14:textId="77777777" w:rsidR="008656D3" w:rsidRPr="005F2DCC" w:rsidRDefault="008656D3" w:rsidP="008656D3">
      <w:pPr>
        <w:jc w:val="both"/>
        <w:rPr>
          <w:sz w:val="20"/>
          <w:szCs w:val="20"/>
        </w:rPr>
      </w:pPr>
      <w:r>
        <w:rPr>
          <w:sz w:val="20"/>
          <w:szCs w:val="20"/>
        </w:rPr>
        <w:lastRenderedPageBreak/>
        <w:t>During the study</w:t>
      </w:r>
      <w:r>
        <w:rPr>
          <w:sz w:val="20"/>
          <w:szCs w:val="20"/>
          <w:highlight w:val="yellow"/>
        </w:rPr>
        <w:t xml:space="preserve"> period</w:t>
      </w:r>
      <w:r>
        <w:rPr>
          <w:sz w:val="20"/>
          <w:szCs w:val="20"/>
        </w:rPr>
        <w:t xml:space="preserve"> (June 2022 to May 2024)</w:t>
      </w:r>
      <w:r>
        <w:rPr>
          <w:sz w:val="20"/>
          <w:szCs w:val="20"/>
          <w:highlight w:val="yellow"/>
        </w:rPr>
        <w:t>,</w:t>
      </w:r>
      <w:r>
        <w:rPr>
          <w:sz w:val="20"/>
          <w:szCs w:val="20"/>
        </w:rPr>
        <w:t xml:space="preserve"> a total of 82 bird species </w:t>
      </w:r>
      <w:r>
        <w:rPr>
          <w:sz w:val="20"/>
          <w:szCs w:val="20"/>
          <w:highlight w:val="yellow"/>
        </w:rPr>
        <w:t>were rec</w:t>
      </w:r>
      <w:r>
        <w:rPr>
          <w:sz w:val="20"/>
          <w:szCs w:val="20"/>
        </w:rPr>
        <w:t>o</w:t>
      </w:r>
      <w:r>
        <w:rPr>
          <w:sz w:val="20"/>
          <w:szCs w:val="20"/>
          <w:highlight w:val="yellow"/>
        </w:rPr>
        <w:t>rde</w:t>
      </w:r>
      <w:r>
        <w:rPr>
          <w:sz w:val="20"/>
          <w:szCs w:val="20"/>
        </w:rPr>
        <w:t>d within Oxygen Zone Forest. These included species from a variety of ecological groups</w:t>
      </w:r>
      <w:r>
        <w:rPr>
          <w:sz w:val="20"/>
          <w:szCs w:val="20"/>
          <w:highlight w:val="yellow"/>
        </w:rPr>
        <w:t>,</w:t>
      </w:r>
      <w:r>
        <w:rPr>
          <w:sz w:val="20"/>
          <w:szCs w:val="20"/>
        </w:rPr>
        <w:t xml:space="preserve"> such as arboreal/shrubland birds, terrestrial birds, forest</w:t>
      </w:r>
      <w:r>
        <w:rPr>
          <w:sz w:val="20"/>
          <w:szCs w:val="20"/>
          <w:highlight w:val="yellow"/>
        </w:rPr>
        <w:t>-edge</w:t>
      </w:r>
      <w:r>
        <w:rPr>
          <w:sz w:val="20"/>
          <w:szCs w:val="20"/>
        </w:rPr>
        <w:t xml:space="preserve"> birds</w:t>
      </w:r>
      <w:r>
        <w:rPr>
          <w:sz w:val="20"/>
          <w:szCs w:val="20"/>
          <w:highlight w:val="yellow"/>
        </w:rPr>
        <w:t>,</w:t>
      </w:r>
      <w:r>
        <w:rPr>
          <w:sz w:val="20"/>
          <w:szCs w:val="20"/>
        </w:rPr>
        <w:t xml:space="preserve"> and other species using local resources.</w:t>
      </w:r>
    </w:p>
    <w:p w14:paraId="0D3CEDB8" w14:textId="77777777" w:rsidR="008656D3" w:rsidRPr="005F2DCC" w:rsidRDefault="008656D3" w:rsidP="008656D3">
      <w:pPr>
        <w:jc w:val="both"/>
        <w:rPr>
          <w:sz w:val="20"/>
          <w:szCs w:val="20"/>
        </w:rPr>
      </w:pPr>
      <w:r>
        <w:rPr>
          <w:sz w:val="20"/>
          <w:szCs w:val="20"/>
        </w:rPr>
        <w:t xml:space="preserve">Passeriformes was the largest group </w:t>
      </w:r>
      <w:r>
        <w:rPr>
          <w:sz w:val="20"/>
          <w:szCs w:val="20"/>
          <w:highlight w:val="yellow"/>
        </w:rPr>
        <w:t>rec</w:t>
      </w:r>
      <w:r>
        <w:rPr>
          <w:sz w:val="20"/>
          <w:szCs w:val="20"/>
        </w:rPr>
        <w:t>o</w:t>
      </w:r>
      <w:r>
        <w:rPr>
          <w:sz w:val="20"/>
          <w:szCs w:val="20"/>
          <w:highlight w:val="yellow"/>
        </w:rPr>
        <w:t>rde</w:t>
      </w:r>
      <w:r>
        <w:rPr>
          <w:sz w:val="20"/>
          <w:szCs w:val="20"/>
        </w:rPr>
        <w:t xml:space="preserve">d, </w:t>
      </w:r>
      <w:r>
        <w:rPr>
          <w:sz w:val="20"/>
          <w:szCs w:val="20"/>
          <w:highlight w:val="yellow"/>
        </w:rPr>
        <w:t>compr</w:t>
      </w:r>
      <w:r>
        <w:rPr>
          <w:sz w:val="20"/>
          <w:szCs w:val="20"/>
        </w:rPr>
        <w:t>i</w:t>
      </w:r>
      <w:r>
        <w:rPr>
          <w:sz w:val="20"/>
          <w:szCs w:val="20"/>
          <w:highlight w:val="yellow"/>
        </w:rPr>
        <w:t>sing</w:t>
      </w:r>
      <w:r>
        <w:rPr>
          <w:sz w:val="20"/>
          <w:szCs w:val="20"/>
        </w:rPr>
        <w:t xml:space="preserve"> 50 species. This </w:t>
      </w:r>
      <w:r>
        <w:rPr>
          <w:sz w:val="20"/>
          <w:szCs w:val="20"/>
          <w:highlight w:val="yellow"/>
        </w:rPr>
        <w:t>represent</w:t>
      </w:r>
      <w:r>
        <w:rPr>
          <w:sz w:val="20"/>
          <w:szCs w:val="20"/>
        </w:rPr>
        <w:t xml:space="preserve">s </w:t>
      </w:r>
      <w:r>
        <w:rPr>
          <w:sz w:val="20"/>
          <w:szCs w:val="20"/>
          <w:highlight w:val="yellow"/>
        </w:rPr>
        <w:t>app</w:t>
      </w:r>
      <w:r>
        <w:rPr>
          <w:sz w:val="20"/>
          <w:szCs w:val="20"/>
        </w:rPr>
        <w:t>ro</w:t>
      </w:r>
      <w:r>
        <w:rPr>
          <w:sz w:val="20"/>
          <w:szCs w:val="20"/>
          <w:highlight w:val="yellow"/>
        </w:rPr>
        <w:t>ximate</w:t>
      </w:r>
      <w:r>
        <w:rPr>
          <w:sz w:val="20"/>
          <w:szCs w:val="20"/>
        </w:rPr>
        <w:t xml:space="preserve">ly 61.0% of all </w:t>
      </w:r>
      <w:r>
        <w:rPr>
          <w:sz w:val="20"/>
          <w:szCs w:val="20"/>
          <w:highlight w:val="yellow"/>
        </w:rPr>
        <w:t>r</w:t>
      </w:r>
      <w:r>
        <w:rPr>
          <w:sz w:val="20"/>
          <w:szCs w:val="20"/>
        </w:rPr>
        <w:t>e</w:t>
      </w:r>
      <w:r>
        <w:rPr>
          <w:sz w:val="20"/>
          <w:szCs w:val="20"/>
          <w:highlight w:val="yellow"/>
        </w:rPr>
        <w:t>corded</w:t>
      </w:r>
      <w:r>
        <w:rPr>
          <w:sz w:val="20"/>
          <w:szCs w:val="20"/>
        </w:rPr>
        <w:t xml:space="preserve"> bird species. This </w:t>
      </w:r>
      <w:r>
        <w:rPr>
          <w:sz w:val="20"/>
          <w:szCs w:val="20"/>
          <w:highlight w:val="yellow"/>
        </w:rPr>
        <w:t>indicate</w:t>
      </w:r>
      <w:r>
        <w:rPr>
          <w:sz w:val="20"/>
          <w:szCs w:val="20"/>
        </w:rPr>
        <w:t xml:space="preserve">s that perching birds </w:t>
      </w:r>
      <w:r>
        <w:rPr>
          <w:sz w:val="20"/>
          <w:szCs w:val="20"/>
          <w:highlight w:val="yellow"/>
        </w:rPr>
        <w:t>constitut</w:t>
      </w:r>
      <w:r>
        <w:rPr>
          <w:sz w:val="20"/>
          <w:szCs w:val="20"/>
        </w:rPr>
        <w:t>e a</w:t>
      </w:r>
      <w:r>
        <w:rPr>
          <w:sz w:val="20"/>
          <w:szCs w:val="20"/>
          <w:highlight w:val="yellow"/>
        </w:rPr>
        <w:t xml:space="preserve"> substa</w:t>
      </w:r>
      <w:r>
        <w:rPr>
          <w:sz w:val="20"/>
          <w:szCs w:val="20"/>
        </w:rPr>
        <w:t>n</w:t>
      </w:r>
      <w:r>
        <w:rPr>
          <w:sz w:val="20"/>
          <w:szCs w:val="20"/>
          <w:highlight w:val="yellow"/>
        </w:rPr>
        <w:t>tial</w:t>
      </w:r>
      <w:r>
        <w:rPr>
          <w:sz w:val="20"/>
          <w:szCs w:val="20"/>
        </w:rPr>
        <w:t xml:space="preserve"> </w:t>
      </w:r>
      <w:r>
        <w:rPr>
          <w:sz w:val="20"/>
          <w:szCs w:val="20"/>
          <w:highlight w:val="yellow"/>
        </w:rPr>
        <w:t>compon</w:t>
      </w:r>
      <w:r>
        <w:rPr>
          <w:sz w:val="20"/>
          <w:szCs w:val="20"/>
        </w:rPr>
        <w:t xml:space="preserve">ent of the avian community. The </w:t>
      </w:r>
      <w:r>
        <w:rPr>
          <w:sz w:val="20"/>
          <w:szCs w:val="20"/>
          <w:highlight w:val="yellow"/>
        </w:rPr>
        <w:t>r</w:t>
      </w:r>
      <w:r>
        <w:rPr>
          <w:sz w:val="20"/>
          <w:szCs w:val="20"/>
        </w:rPr>
        <w:t>e</w:t>
      </w:r>
      <w:r>
        <w:rPr>
          <w:sz w:val="20"/>
          <w:szCs w:val="20"/>
          <w:highlight w:val="yellow"/>
        </w:rPr>
        <w:t>maining</w:t>
      </w:r>
      <w:r>
        <w:rPr>
          <w:sz w:val="20"/>
          <w:szCs w:val="20"/>
        </w:rPr>
        <w:t xml:space="preserve"> 32 species were </w:t>
      </w:r>
      <w:r>
        <w:rPr>
          <w:sz w:val="20"/>
          <w:szCs w:val="20"/>
          <w:highlight w:val="yellow"/>
        </w:rPr>
        <w:t>di</w:t>
      </w:r>
      <w:r>
        <w:rPr>
          <w:sz w:val="20"/>
          <w:szCs w:val="20"/>
        </w:rPr>
        <w:t>s</w:t>
      </w:r>
      <w:r>
        <w:rPr>
          <w:sz w:val="20"/>
          <w:szCs w:val="20"/>
          <w:highlight w:val="yellow"/>
        </w:rPr>
        <w:t>t</w:t>
      </w:r>
      <w:r>
        <w:rPr>
          <w:sz w:val="20"/>
          <w:szCs w:val="20"/>
        </w:rPr>
        <w:t>r</w:t>
      </w:r>
      <w:r>
        <w:rPr>
          <w:sz w:val="20"/>
          <w:szCs w:val="20"/>
          <w:highlight w:val="yellow"/>
        </w:rPr>
        <w:t>ib</w:t>
      </w:r>
      <w:r>
        <w:rPr>
          <w:sz w:val="20"/>
          <w:szCs w:val="20"/>
        </w:rPr>
        <w:t>ut</w:t>
      </w:r>
      <w:r>
        <w:rPr>
          <w:sz w:val="20"/>
          <w:szCs w:val="20"/>
          <w:highlight w:val="yellow"/>
        </w:rPr>
        <w:t>ed</w:t>
      </w:r>
      <w:r>
        <w:rPr>
          <w:sz w:val="20"/>
          <w:szCs w:val="20"/>
        </w:rPr>
        <w:t xml:space="preserve"> across the other 11 orders.</w:t>
      </w:r>
    </w:p>
    <w:p w14:paraId="75785F51" w14:textId="77777777" w:rsidR="008656D3" w:rsidRPr="005F2DCC" w:rsidRDefault="008656D3" w:rsidP="008656D3">
      <w:pPr>
        <w:jc w:val="both"/>
        <w:rPr>
          <w:sz w:val="20"/>
          <w:szCs w:val="20"/>
        </w:rPr>
      </w:pPr>
      <w:r>
        <w:rPr>
          <w:sz w:val="20"/>
          <w:szCs w:val="20"/>
        </w:rPr>
        <w:t>Th</w:t>
      </w:r>
      <w:r>
        <w:rPr>
          <w:sz w:val="20"/>
          <w:szCs w:val="20"/>
          <w:highlight w:val="yellow"/>
        </w:rPr>
        <w:t>e</w:t>
      </w:r>
      <w:r>
        <w:rPr>
          <w:sz w:val="20"/>
          <w:szCs w:val="20"/>
        </w:rPr>
        <w:t xml:space="preserve"> total of 82 species </w:t>
      </w:r>
      <w:r>
        <w:rPr>
          <w:sz w:val="20"/>
          <w:szCs w:val="20"/>
          <w:highlight w:val="yellow"/>
        </w:rPr>
        <w:t>prov</w:t>
      </w:r>
      <w:r>
        <w:rPr>
          <w:sz w:val="20"/>
          <w:szCs w:val="20"/>
        </w:rPr>
        <w:t>i</w:t>
      </w:r>
      <w:r>
        <w:rPr>
          <w:sz w:val="20"/>
          <w:szCs w:val="20"/>
          <w:highlight w:val="yellow"/>
        </w:rPr>
        <w:t>d</w:t>
      </w:r>
      <w:r>
        <w:rPr>
          <w:sz w:val="20"/>
          <w:szCs w:val="20"/>
        </w:rPr>
        <w:t xml:space="preserve">es a </w:t>
      </w:r>
      <w:r>
        <w:rPr>
          <w:sz w:val="20"/>
          <w:szCs w:val="20"/>
          <w:highlight w:val="yellow"/>
        </w:rPr>
        <w:t>useful</w:t>
      </w:r>
      <w:r>
        <w:rPr>
          <w:sz w:val="20"/>
          <w:szCs w:val="20"/>
        </w:rPr>
        <w:t xml:space="preserve"> starting point for </w:t>
      </w:r>
      <w:r>
        <w:rPr>
          <w:sz w:val="20"/>
          <w:szCs w:val="20"/>
          <w:highlight w:val="yellow"/>
        </w:rPr>
        <w:t xml:space="preserve">documenting </w:t>
      </w:r>
      <w:r>
        <w:rPr>
          <w:sz w:val="20"/>
          <w:szCs w:val="20"/>
        </w:rPr>
        <w:t xml:space="preserve">the bird community within Oxygen Zone Forest. However, it should be noted that this </w:t>
      </w:r>
      <w:r>
        <w:rPr>
          <w:sz w:val="20"/>
          <w:szCs w:val="20"/>
          <w:highlight w:val="yellow"/>
        </w:rPr>
        <w:t>f</w:t>
      </w:r>
      <w:r>
        <w:rPr>
          <w:sz w:val="20"/>
          <w:szCs w:val="20"/>
        </w:rPr>
        <w:t>i</w:t>
      </w:r>
      <w:r>
        <w:rPr>
          <w:sz w:val="20"/>
          <w:szCs w:val="20"/>
          <w:highlight w:val="yellow"/>
        </w:rPr>
        <w:t>gure represent</w:t>
      </w:r>
      <w:r>
        <w:rPr>
          <w:sz w:val="20"/>
          <w:szCs w:val="20"/>
        </w:rPr>
        <w:t xml:space="preserve">s </w:t>
      </w:r>
      <w:r>
        <w:rPr>
          <w:sz w:val="20"/>
          <w:szCs w:val="20"/>
          <w:highlight w:val="yellow"/>
        </w:rPr>
        <w:t>t</w:t>
      </w:r>
      <w:r>
        <w:rPr>
          <w:sz w:val="20"/>
          <w:szCs w:val="20"/>
        </w:rPr>
        <w:t>h</w:t>
      </w:r>
      <w:r>
        <w:rPr>
          <w:sz w:val="20"/>
          <w:szCs w:val="20"/>
          <w:highlight w:val="yellow"/>
        </w:rPr>
        <w:t xml:space="preserve">e number </w:t>
      </w:r>
      <w:r>
        <w:rPr>
          <w:sz w:val="20"/>
          <w:szCs w:val="20"/>
        </w:rPr>
        <w:t>o</w:t>
      </w:r>
      <w:r>
        <w:rPr>
          <w:sz w:val="20"/>
          <w:szCs w:val="20"/>
          <w:highlight w:val="yellow"/>
        </w:rPr>
        <w:t>f</w:t>
      </w:r>
      <w:r>
        <w:rPr>
          <w:sz w:val="20"/>
          <w:szCs w:val="20"/>
        </w:rPr>
        <w:t xml:space="preserve"> species re</w:t>
      </w:r>
      <w:r>
        <w:rPr>
          <w:sz w:val="20"/>
          <w:szCs w:val="20"/>
          <w:highlight w:val="yellow"/>
        </w:rPr>
        <w:t>c</w:t>
      </w:r>
      <w:r>
        <w:rPr>
          <w:sz w:val="20"/>
          <w:szCs w:val="20"/>
        </w:rPr>
        <w:t>o</w:t>
      </w:r>
      <w:r>
        <w:rPr>
          <w:sz w:val="20"/>
          <w:szCs w:val="20"/>
          <w:highlight w:val="yellow"/>
        </w:rPr>
        <w:t>rde</w:t>
      </w:r>
      <w:r>
        <w:rPr>
          <w:sz w:val="20"/>
          <w:szCs w:val="20"/>
        </w:rPr>
        <w:t>d during th</w:t>
      </w:r>
      <w:r>
        <w:rPr>
          <w:sz w:val="20"/>
          <w:szCs w:val="20"/>
          <w:highlight w:val="yellow"/>
        </w:rPr>
        <w:t>e</w:t>
      </w:r>
      <w:r>
        <w:rPr>
          <w:sz w:val="20"/>
          <w:szCs w:val="20"/>
        </w:rPr>
        <w:t xml:space="preserve"> survey. </w:t>
      </w:r>
      <w:r>
        <w:rPr>
          <w:sz w:val="20"/>
          <w:szCs w:val="20"/>
          <w:highlight w:val="yellow"/>
        </w:rPr>
        <w:t>Additi</w:t>
      </w:r>
      <w:r>
        <w:rPr>
          <w:sz w:val="20"/>
          <w:szCs w:val="20"/>
        </w:rPr>
        <w:t>o</w:t>
      </w:r>
      <w:r>
        <w:rPr>
          <w:sz w:val="20"/>
          <w:szCs w:val="20"/>
          <w:highlight w:val="yellow"/>
        </w:rPr>
        <w:t>na</w:t>
      </w:r>
      <w:r>
        <w:rPr>
          <w:sz w:val="20"/>
          <w:szCs w:val="20"/>
        </w:rPr>
        <w:t xml:space="preserve">l species </w:t>
      </w:r>
      <w:r>
        <w:rPr>
          <w:sz w:val="20"/>
          <w:szCs w:val="20"/>
          <w:highlight w:val="yellow"/>
        </w:rPr>
        <w:t>may be presen</w:t>
      </w:r>
      <w:r>
        <w:rPr>
          <w:sz w:val="20"/>
          <w:szCs w:val="20"/>
        </w:rPr>
        <w:t>t</w:t>
      </w:r>
      <w:r>
        <w:rPr>
          <w:sz w:val="20"/>
          <w:szCs w:val="20"/>
          <w:highlight w:val="yellow"/>
        </w:rPr>
        <w:t xml:space="preserve"> </w:t>
      </w:r>
      <w:r>
        <w:rPr>
          <w:sz w:val="20"/>
          <w:szCs w:val="20"/>
        </w:rPr>
        <w:t xml:space="preserve">in the area </w:t>
      </w:r>
      <w:r>
        <w:rPr>
          <w:sz w:val="20"/>
          <w:szCs w:val="20"/>
          <w:highlight w:val="yellow"/>
        </w:rPr>
        <w:t>but may not</w:t>
      </w:r>
      <w:r>
        <w:rPr>
          <w:sz w:val="20"/>
          <w:szCs w:val="20"/>
        </w:rPr>
        <w:t xml:space="preserve"> have been recorded. </w:t>
      </w:r>
      <w:r>
        <w:rPr>
          <w:sz w:val="20"/>
          <w:szCs w:val="20"/>
          <w:highlight w:val="yellow"/>
        </w:rPr>
        <w:t>Fu</w:t>
      </w:r>
      <w:r>
        <w:rPr>
          <w:sz w:val="20"/>
          <w:szCs w:val="20"/>
        </w:rPr>
        <w:t>r</w:t>
      </w:r>
      <w:r>
        <w:rPr>
          <w:sz w:val="20"/>
          <w:szCs w:val="20"/>
          <w:highlight w:val="yellow"/>
        </w:rPr>
        <w:t>th</w:t>
      </w:r>
      <w:r>
        <w:rPr>
          <w:sz w:val="20"/>
          <w:szCs w:val="20"/>
        </w:rPr>
        <w:t>e</w:t>
      </w:r>
      <w:r>
        <w:rPr>
          <w:sz w:val="20"/>
          <w:szCs w:val="20"/>
          <w:highlight w:val="yellow"/>
        </w:rPr>
        <w:t>r</w:t>
      </w:r>
      <w:r>
        <w:rPr>
          <w:sz w:val="20"/>
          <w:szCs w:val="20"/>
        </w:rPr>
        <w:t xml:space="preserve"> surveys</w:t>
      </w:r>
      <w:r>
        <w:rPr>
          <w:sz w:val="20"/>
          <w:szCs w:val="20"/>
          <w:highlight w:val="yellow"/>
        </w:rPr>
        <w:t>,</w:t>
      </w:r>
      <w:r>
        <w:rPr>
          <w:sz w:val="20"/>
          <w:szCs w:val="20"/>
        </w:rPr>
        <w:t xml:space="preserve"> </w:t>
      </w:r>
      <w:r>
        <w:rPr>
          <w:sz w:val="20"/>
          <w:szCs w:val="20"/>
          <w:highlight w:val="yellow"/>
        </w:rPr>
        <w:t>parti</w:t>
      </w:r>
      <w:r>
        <w:rPr>
          <w:sz w:val="20"/>
          <w:szCs w:val="20"/>
        </w:rPr>
        <w:t xml:space="preserve">cularly across different seasons and less </w:t>
      </w:r>
      <w:r>
        <w:rPr>
          <w:sz w:val="20"/>
          <w:szCs w:val="20"/>
          <w:highlight w:val="yellow"/>
        </w:rPr>
        <w:t>freque</w:t>
      </w:r>
      <w:r>
        <w:rPr>
          <w:sz w:val="20"/>
          <w:szCs w:val="20"/>
        </w:rPr>
        <w:t>n</w:t>
      </w:r>
      <w:r>
        <w:rPr>
          <w:sz w:val="20"/>
          <w:szCs w:val="20"/>
          <w:highlight w:val="yellow"/>
        </w:rPr>
        <w:t>t</w:t>
      </w:r>
      <w:r>
        <w:rPr>
          <w:sz w:val="20"/>
          <w:szCs w:val="20"/>
        </w:rPr>
        <w:t>ly s</w:t>
      </w:r>
      <w:r>
        <w:rPr>
          <w:sz w:val="20"/>
          <w:szCs w:val="20"/>
          <w:highlight w:val="yellow"/>
        </w:rPr>
        <w:t>urv</w:t>
      </w:r>
      <w:r>
        <w:rPr>
          <w:sz w:val="20"/>
          <w:szCs w:val="20"/>
        </w:rPr>
        <w:t>e</w:t>
      </w:r>
      <w:r>
        <w:rPr>
          <w:sz w:val="20"/>
          <w:szCs w:val="20"/>
          <w:highlight w:val="yellow"/>
        </w:rPr>
        <w:t>y</w:t>
      </w:r>
      <w:r>
        <w:rPr>
          <w:sz w:val="20"/>
          <w:szCs w:val="20"/>
        </w:rPr>
        <w:t>e</w:t>
      </w:r>
      <w:r>
        <w:rPr>
          <w:sz w:val="20"/>
          <w:szCs w:val="20"/>
          <w:highlight w:val="yellow"/>
        </w:rPr>
        <w:t>d</w:t>
      </w:r>
      <w:r>
        <w:rPr>
          <w:sz w:val="20"/>
          <w:szCs w:val="20"/>
        </w:rPr>
        <w:t xml:space="preserve"> habitats, </w:t>
      </w:r>
      <w:r>
        <w:rPr>
          <w:sz w:val="20"/>
          <w:szCs w:val="20"/>
          <w:highlight w:val="yellow"/>
        </w:rPr>
        <w:t>could help iden</w:t>
      </w:r>
      <w:r>
        <w:rPr>
          <w:sz w:val="20"/>
          <w:szCs w:val="20"/>
        </w:rPr>
        <w:t>t</w:t>
      </w:r>
      <w:r>
        <w:rPr>
          <w:sz w:val="20"/>
          <w:szCs w:val="20"/>
          <w:highlight w:val="yellow"/>
        </w:rPr>
        <w:t>i</w:t>
      </w:r>
      <w:r>
        <w:rPr>
          <w:sz w:val="20"/>
          <w:szCs w:val="20"/>
        </w:rPr>
        <w:t>f</w:t>
      </w:r>
      <w:r>
        <w:rPr>
          <w:sz w:val="20"/>
          <w:szCs w:val="20"/>
          <w:highlight w:val="yellow"/>
        </w:rPr>
        <w:t>y</w:t>
      </w:r>
      <w:r>
        <w:rPr>
          <w:sz w:val="20"/>
          <w:szCs w:val="20"/>
        </w:rPr>
        <w:t xml:space="preserve"> additional species.</w:t>
      </w:r>
    </w:p>
    <w:p w14:paraId="25ED9E76" w14:textId="77777777" w:rsidR="008A5EB3" w:rsidRPr="005F2DCC" w:rsidRDefault="008A5EB3" w:rsidP="008A5EB3">
      <w:pPr>
        <w:rPr>
          <w:b/>
          <w:bCs/>
          <w:sz w:val="20"/>
          <w:szCs w:val="20"/>
        </w:rPr>
      </w:pPr>
      <w:r w:rsidRPr="005F2DCC">
        <w:rPr>
          <w:b/>
          <w:bCs/>
          <w:sz w:val="20"/>
          <w:szCs w:val="20"/>
        </w:rPr>
        <w:t>3.2 Taxonomic representation</w:t>
      </w:r>
    </w:p>
    <w:p w14:paraId="27E4EE69" w14:textId="77777777" w:rsidR="008656D3" w:rsidRPr="005F2DCC" w:rsidRDefault="008656D3" w:rsidP="005F2DCC">
      <w:pPr>
        <w:jc w:val="both"/>
        <w:rPr>
          <w:sz w:val="20"/>
          <w:szCs w:val="20"/>
        </w:rPr>
      </w:pPr>
      <w:r>
        <w:rPr>
          <w:sz w:val="20"/>
          <w:szCs w:val="20"/>
          <w:highlight w:val="yellow"/>
        </w:rPr>
        <w:t>A</w:t>
      </w:r>
      <w:r>
        <w:rPr>
          <w:sz w:val="20"/>
          <w:szCs w:val="20"/>
        </w:rPr>
        <w:t xml:space="preserve"> </w:t>
      </w:r>
      <w:r>
        <w:rPr>
          <w:sz w:val="20"/>
          <w:szCs w:val="20"/>
          <w:highlight w:val="yellow"/>
        </w:rPr>
        <w:t>total of</w:t>
      </w:r>
      <w:r>
        <w:rPr>
          <w:sz w:val="20"/>
          <w:szCs w:val="20"/>
        </w:rPr>
        <w:t xml:space="preserve"> 40 bird families </w:t>
      </w:r>
      <w:r>
        <w:rPr>
          <w:sz w:val="20"/>
          <w:szCs w:val="20"/>
          <w:highlight w:val="yellow"/>
        </w:rPr>
        <w:t>we</w:t>
      </w:r>
      <w:r>
        <w:rPr>
          <w:sz w:val="20"/>
          <w:szCs w:val="20"/>
        </w:rPr>
        <w:t>re</w:t>
      </w:r>
      <w:r>
        <w:rPr>
          <w:sz w:val="20"/>
          <w:szCs w:val="20"/>
          <w:highlight w:val="yellow"/>
        </w:rPr>
        <w:t xml:space="preserve"> r</w:t>
      </w:r>
      <w:r>
        <w:rPr>
          <w:sz w:val="20"/>
          <w:szCs w:val="20"/>
        </w:rPr>
        <w:t>e</w:t>
      </w:r>
      <w:r>
        <w:rPr>
          <w:sz w:val="20"/>
          <w:szCs w:val="20"/>
          <w:highlight w:val="yellow"/>
        </w:rPr>
        <w:t>corded, i</w:t>
      </w:r>
      <w:r>
        <w:rPr>
          <w:sz w:val="20"/>
          <w:szCs w:val="20"/>
        </w:rPr>
        <w:t>n</w:t>
      </w:r>
      <w:r>
        <w:rPr>
          <w:sz w:val="20"/>
          <w:szCs w:val="20"/>
          <w:highlight w:val="yellow"/>
        </w:rPr>
        <w:t>dica</w:t>
      </w:r>
      <w:r>
        <w:rPr>
          <w:sz w:val="20"/>
          <w:szCs w:val="20"/>
        </w:rPr>
        <w:t xml:space="preserve">ting </w:t>
      </w:r>
      <w:r>
        <w:rPr>
          <w:sz w:val="20"/>
          <w:szCs w:val="20"/>
          <w:highlight w:val="yellow"/>
        </w:rPr>
        <w:t>a</w:t>
      </w:r>
      <w:r>
        <w:rPr>
          <w:sz w:val="20"/>
          <w:szCs w:val="20"/>
        </w:rPr>
        <w:t xml:space="preserve"> w</w:t>
      </w:r>
      <w:r>
        <w:rPr>
          <w:sz w:val="20"/>
          <w:szCs w:val="20"/>
          <w:highlight w:val="yellow"/>
        </w:rPr>
        <w:t>id</w:t>
      </w:r>
      <w:r>
        <w:rPr>
          <w:sz w:val="20"/>
          <w:szCs w:val="20"/>
        </w:rPr>
        <w:t xml:space="preserve">e range of species within the area. </w:t>
      </w:r>
      <w:r>
        <w:rPr>
          <w:sz w:val="20"/>
          <w:szCs w:val="20"/>
          <w:highlight w:val="yellow"/>
        </w:rPr>
        <w:t>The presence of m</w:t>
      </w:r>
      <w:r>
        <w:rPr>
          <w:sz w:val="20"/>
          <w:szCs w:val="20"/>
        </w:rPr>
        <w:t>ultiple families suggests that the forest s</w:t>
      </w:r>
      <w:r>
        <w:rPr>
          <w:sz w:val="20"/>
          <w:szCs w:val="20"/>
          <w:highlight w:val="yellow"/>
        </w:rPr>
        <w:t>upp</w:t>
      </w:r>
      <w:r>
        <w:rPr>
          <w:sz w:val="20"/>
          <w:szCs w:val="20"/>
        </w:rPr>
        <w:t>o</w:t>
      </w:r>
      <w:r>
        <w:rPr>
          <w:sz w:val="20"/>
          <w:szCs w:val="20"/>
          <w:highlight w:val="yellow"/>
        </w:rPr>
        <w:t>r</w:t>
      </w:r>
      <w:r>
        <w:rPr>
          <w:sz w:val="20"/>
          <w:szCs w:val="20"/>
        </w:rPr>
        <w:t>t</w:t>
      </w:r>
      <w:r>
        <w:rPr>
          <w:sz w:val="20"/>
          <w:szCs w:val="20"/>
          <w:highlight w:val="yellow"/>
        </w:rPr>
        <w:t>s</w:t>
      </w:r>
      <w:r>
        <w:rPr>
          <w:sz w:val="20"/>
          <w:szCs w:val="20"/>
        </w:rPr>
        <w:t xml:space="preserve"> a variety of birds. Different species </w:t>
      </w:r>
      <w:r>
        <w:rPr>
          <w:sz w:val="20"/>
          <w:szCs w:val="20"/>
          <w:highlight w:val="yellow"/>
        </w:rPr>
        <w:t>v</w:t>
      </w:r>
      <w:r>
        <w:rPr>
          <w:sz w:val="20"/>
          <w:szCs w:val="20"/>
        </w:rPr>
        <w:t>a</w:t>
      </w:r>
      <w:r>
        <w:rPr>
          <w:sz w:val="20"/>
          <w:szCs w:val="20"/>
          <w:highlight w:val="yellow"/>
        </w:rPr>
        <w:t>ry</w:t>
      </w:r>
      <w:r>
        <w:rPr>
          <w:sz w:val="20"/>
          <w:szCs w:val="20"/>
        </w:rPr>
        <w:t xml:space="preserve"> in size, feeding habits, movement patterns</w:t>
      </w:r>
      <w:r>
        <w:rPr>
          <w:sz w:val="20"/>
          <w:szCs w:val="20"/>
          <w:highlight w:val="yellow"/>
        </w:rPr>
        <w:t>,</w:t>
      </w:r>
      <w:r>
        <w:rPr>
          <w:sz w:val="20"/>
          <w:szCs w:val="20"/>
        </w:rPr>
        <w:t xml:space="preserve"> and nesting </w:t>
      </w:r>
      <w:r>
        <w:rPr>
          <w:sz w:val="20"/>
          <w:szCs w:val="20"/>
          <w:highlight w:val="yellow"/>
        </w:rPr>
        <w:t>r</w:t>
      </w:r>
      <w:r>
        <w:rPr>
          <w:sz w:val="20"/>
          <w:szCs w:val="20"/>
        </w:rPr>
        <w:t>e</w:t>
      </w:r>
      <w:r>
        <w:rPr>
          <w:sz w:val="20"/>
          <w:szCs w:val="20"/>
          <w:highlight w:val="yellow"/>
        </w:rPr>
        <w:t>quir</w:t>
      </w:r>
      <w:r>
        <w:rPr>
          <w:sz w:val="20"/>
          <w:szCs w:val="20"/>
        </w:rPr>
        <w:t>eme</w:t>
      </w:r>
      <w:r>
        <w:rPr>
          <w:sz w:val="20"/>
          <w:szCs w:val="20"/>
          <w:highlight w:val="yellow"/>
        </w:rPr>
        <w:t xml:space="preserve">nts, </w:t>
      </w:r>
      <w:r>
        <w:rPr>
          <w:sz w:val="20"/>
          <w:szCs w:val="20"/>
        </w:rPr>
        <w:t>a</w:t>
      </w:r>
      <w:r>
        <w:rPr>
          <w:sz w:val="20"/>
          <w:szCs w:val="20"/>
          <w:highlight w:val="yellow"/>
        </w:rPr>
        <w:t>llow</w:t>
      </w:r>
      <w:r>
        <w:rPr>
          <w:sz w:val="20"/>
          <w:szCs w:val="20"/>
        </w:rPr>
        <w:t>ing the</w:t>
      </w:r>
      <w:r>
        <w:rPr>
          <w:sz w:val="20"/>
          <w:szCs w:val="20"/>
          <w:highlight w:val="yellow"/>
        </w:rPr>
        <w:t>m</w:t>
      </w:r>
      <w:r>
        <w:rPr>
          <w:sz w:val="20"/>
          <w:szCs w:val="20"/>
        </w:rPr>
        <w:t xml:space="preserve"> </w:t>
      </w:r>
      <w:r>
        <w:rPr>
          <w:sz w:val="20"/>
          <w:szCs w:val="20"/>
          <w:highlight w:val="yellow"/>
        </w:rPr>
        <w:t>to</w:t>
      </w:r>
      <w:r>
        <w:rPr>
          <w:sz w:val="20"/>
          <w:szCs w:val="20"/>
        </w:rPr>
        <w:t xml:space="preserve"> occupy different </w:t>
      </w:r>
      <w:r>
        <w:rPr>
          <w:sz w:val="20"/>
          <w:szCs w:val="20"/>
          <w:highlight w:val="yellow"/>
        </w:rPr>
        <w:t>par</w:t>
      </w:r>
      <w:r>
        <w:rPr>
          <w:sz w:val="20"/>
          <w:szCs w:val="20"/>
        </w:rPr>
        <w:t xml:space="preserve">ts </w:t>
      </w:r>
      <w:r>
        <w:rPr>
          <w:sz w:val="20"/>
          <w:szCs w:val="20"/>
          <w:highlight w:val="yellow"/>
        </w:rPr>
        <w:t>of</w:t>
      </w:r>
      <w:r>
        <w:rPr>
          <w:sz w:val="20"/>
          <w:szCs w:val="20"/>
        </w:rPr>
        <w:t xml:space="preserve"> the habitat. Passeriformes a</w:t>
      </w:r>
      <w:r>
        <w:rPr>
          <w:sz w:val="20"/>
          <w:szCs w:val="20"/>
          <w:highlight w:val="yellow"/>
        </w:rPr>
        <w:t>ccounte</w:t>
      </w:r>
      <w:r>
        <w:rPr>
          <w:sz w:val="20"/>
          <w:szCs w:val="20"/>
        </w:rPr>
        <w:t xml:space="preserve">d </w:t>
      </w:r>
      <w:r>
        <w:rPr>
          <w:sz w:val="20"/>
          <w:szCs w:val="20"/>
          <w:highlight w:val="yellow"/>
        </w:rPr>
        <w:t>for</w:t>
      </w:r>
      <w:r>
        <w:rPr>
          <w:sz w:val="20"/>
          <w:szCs w:val="20"/>
        </w:rPr>
        <w:t xml:space="preserve"> the largest p</w:t>
      </w:r>
      <w:r>
        <w:rPr>
          <w:sz w:val="20"/>
          <w:szCs w:val="20"/>
          <w:highlight w:val="yellow"/>
        </w:rPr>
        <w:t>rop</w:t>
      </w:r>
      <w:r>
        <w:rPr>
          <w:sz w:val="20"/>
          <w:szCs w:val="20"/>
        </w:rPr>
        <w:t>ortion.</w:t>
      </w:r>
    </w:p>
    <w:p w14:paraId="149AE7F2" w14:textId="77777777" w:rsidR="00B62075" w:rsidRPr="005F2DCC" w:rsidRDefault="00B62075" w:rsidP="008A5EB3">
      <w:pPr>
        <w:rPr>
          <w:b/>
          <w:bCs/>
          <w:sz w:val="20"/>
          <w:szCs w:val="20"/>
        </w:rPr>
        <w:sectPr w:rsidR="00B62075" w:rsidRPr="005F2DCC" w:rsidSect="007F0A49">
          <w:type w:val="continuous"/>
          <w:pgSz w:w="11906" w:h="16838"/>
          <w:pgMar w:top="1440" w:right="1440" w:bottom="1440" w:left="1440" w:header="708" w:footer="708" w:gutter="0"/>
          <w:cols w:space="708"/>
          <w:docGrid w:linePitch="360"/>
        </w:sectPr>
      </w:pPr>
    </w:p>
    <w:p w14:paraId="15C0F26D" w14:textId="77777777" w:rsidR="008A5EB3" w:rsidRPr="005F2DCC" w:rsidRDefault="008A5EB3" w:rsidP="008A5EB3">
      <w:pPr>
        <w:rPr>
          <w:b/>
          <w:bCs/>
          <w:sz w:val="20"/>
          <w:szCs w:val="20"/>
        </w:rPr>
      </w:pPr>
      <w:r w:rsidRPr="005F2DCC">
        <w:rPr>
          <w:b/>
          <w:bCs/>
          <w:sz w:val="20"/>
          <w:szCs w:val="20"/>
        </w:rPr>
        <w:t>3.3 Checklist of recorded bird species</w:t>
      </w:r>
    </w:p>
    <w:p w14:paraId="26210C53" w14:textId="77777777" w:rsidR="008A5EB3" w:rsidRPr="005F2DCC" w:rsidRDefault="008A5EB3" w:rsidP="008A5EB3">
      <w:pPr>
        <w:rPr>
          <w:sz w:val="20"/>
          <w:szCs w:val="20"/>
        </w:rPr>
      </w:pPr>
      <w:r w:rsidRPr="005F2DCC">
        <w:rPr>
          <w:sz w:val="20"/>
          <w:szCs w:val="20"/>
        </w:rPr>
        <w:t xml:space="preserve">Table 1. Avifaunal checklist of Oxygen Zone </w:t>
      </w:r>
      <w:r w:rsidR="008656D3" w:rsidRPr="005F2DCC">
        <w:rPr>
          <w:sz w:val="20"/>
          <w:szCs w:val="20"/>
        </w:rPr>
        <w:t>area</w:t>
      </w:r>
      <w:r w:rsidRPr="005F2DCC">
        <w:rPr>
          <w:sz w:val="20"/>
          <w:szCs w:val="20"/>
        </w:rPr>
        <w:t xml:space="preserve">, </w:t>
      </w:r>
      <w:proofErr w:type="spellStart"/>
      <w:r w:rsidRPr="005F2DCC">
        <w:rPr>
          <w:sz w:val="20"/>
          <w:szCs w:val="20"/>
        </w:rPr>
        <w:t>Rajnandgaon</w:t>
      </w:r>
      <w:proofErr w:type="spellEnd"/>
      <w:r w:rsidRPr="005F2DCC">
        <w:rPr>
          <w:sz w:val="20"/>
          <w:szCs w:val="20"/>
        </w:rPr>
        <w:t>, Chhattisgarh, recorded from June 2022 to May 2024.</w:t>
      </w:r>
    </w:p>
    <w:tbl>
      <w:tblPr>
        <w:tblW w:w="9174" w:type="dxa"/>
        <w:tblCellSpacing w:w="15" w:type="dxa"/>
        <w:tblCellMar>
          <w:top w:w="15" w:type="dxa"/>
          <w:left w:w="15" w:type="dxa"/>
          <w:bottom w:w="15" w:type="dxa"/>
          <w:right w:w="15" w:type="dxa"/>
        </w:tblCellMar>
        <w:tblLook w:val="04A0" w:firstRow="1" w:lastRow="0" w:firstColumn="1" w:lastColumn="0" w:noHBand="0" w:noVBand="1"/>
      </w:tblPr>
      <w:tblGrid>
        <w:gridCol w:w="10070"/>
        <w:gridCol w:w="66"/>
        <w:gridCol w:w="66"/>
        <w:gridCol w:w="66"/>
        <w:gridCol w:w="66"/>
        <w:gridCol w:w="66"/>
        <w:gridCol w:w="66"/>
        <w:gridCol w:w="81"/>
      </w:tblGrid>
      <w:tr w:rsidR="008A5EB3" w:rsidRPr="005F2DCC" w14:paraId="5B06C4EB" w14:textId="77777777" w:rsidTr="0042674B">
        <w:trPr>
          <w:tblCellSpacing w:w="15" w:type="dxa"/>
        </w:trPr>
        <w:tc>
          <w:tcPr>
            <w:tcW w:w="8664" w:type="dxa"/>
            <w:vAlign w:val="center"/>
          </w:tcPr>
          <w:tbl>
            <w:tblPr>
              <w:tblW w:w="9985" w:type="dxa"/>
              <w:tblLook w:val="04A0" w:firstRow="1" w:lastRow="0" w:firstColumn="1" w:lastColumn="0" w:noHBand="0" w:noVBand="1"/>
            </w:tblPr>
            <w:tblGrid>
              <w:gridCol w:w="511"/>
              <w:gridCol w:w="1483"/>
              <w:gridCol w:w="1705"/>
              <w:gridCol w:w="1327"/>
              <w:gridCol w:w="1461"/>
              <w:gridCol w:w="1405"/>
              <w:gridCol w:w="2093"/>
            </w:tblGrid>
            <w:tr w:rsidR="0042674B" w:rsidRPr="005F2DCC" w14:paraId="1D62049D" w14:textId="77777777" w:rsidTr="0042674B">
              <w:trPr>
                <w:trHeight w:val="624"/>
              </w:trPr>
              <w:tc>
                <w:tcPr>
                  <w:tcW w:w="511" w:type="dxa"/>
                  <w:tcBorders>
                    <w:top w:val="single" w:sz="4" w:space="0" w:color="auto"/>
                    <w:left w:val="single" w:sz="4" w:space="0" w:color="auto"/>
                    <w:bottom w:val="single" w:sz="4" w:space="0" w:color="auto"/>
                    <w:right w:val="single" w:sz="4" w:space="0" w:color="auto"/>
                  </w:tcBorders>
                  <w:vAlign w:val="center"/>
                  <w:hideMark/>
                </w:tcPr>
                <w:p w14:paraId="5CE2A5FD" w14:textId="77777777" w:rsidR="0042674B" w:rsidRPr="005F2DCC" w:rsidRDefault="0042674B" w:rsidP="00D61668">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5F2DCC">
                    <w:rPr>
                      <w:rFonts w:ascii="Times New Roman" w:eastAsia="Times New Roman" w:hAnsi="Times New Roman" w:cs="Times New Roman"/>
                      <w:b/>
                      <w:bCs/>
                      <w:color w:val="000000"/>
                      <w:kern w:val="0"/>
                      <w:sz w:val="20"/>
                      <w:szCs w:val="20"/>
                      <w:lang w:eastAsia="en-IN"/>
                      <w14:ligatures w14:val="none"/>
                    </w:rPr>
                    <w:t>No.</w:t>
                  </w:r>
                </w:p>
              </w:tc>
              <w:tc>
                <w:tcPr>
                  <w:tcW w:w="1483" w:type="dxa"/>
                  <w:tcBorders>
                    <w:top w:val="single" w:sz="4" w:space="0" w:color="auto"/>
                    <w:left w:val="nil"/>
                    <w:bottom w:val="single" w:sz="4" w:space="0" w:color="auto"/>
                    <w:right w:val="single" w:sz="4" w:space="0" w:color="auto"/>
                  </w:tcBorders>
                  <w:vAlign w:val="center"/>
                  <w:hideMark/>
                </w:tcPr>
                <w:p w14:paraId="7E06D2F1" w14:textId="77777777" w:rsidR="0042674B" w:rsidRPr="005F2DCC" w:rsidRDefault="0042674B" w:rsidP="00D61668">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5F2DCC">
                    <w:rPr>
                      <w:rFonts w:ascii="Times New Roman" w:eastAsia="Times New Roman" w:hAnsi="Times New Roman" w:cs="Times New Roman"/>
                      <w:b/>
                      <w:bCs/>
                      <w:color w:val="000000"/>
                      <w:kern w:val="0"/>
                      <w:sz w:val="20"/>
                      <w:szCs w:val="20"/>
                      <w:lang w:eastAsia="en-IN"/>
                      <w14:ligatures w14:val="none"/>
                    </w:rPr>
                    <w:t>Order</w:t>
                  </w:r>
                </w:p>
              </w:tc>
              <w:tc>
                <w:tcPr>
                  <w:tcW w:w="1705" w:type="dxa"/>
                  <w:tcBorders>
                    <w:top w:val="single" w:sz="4" w:space="0" w:color="auto"/>
                    <w:left w:val="nil"/>
                    <w:bottom w:val="single" w:sz="4" w:space="0" w:color="auto"/>
                    <w:right w:val="single" w:sz="4" w:space="0" w:color="auto"/>
                  </w:tcBorders>
                  <w:vAlign w:val="center"/>
                  <w:hideMark/>
                </w:tcPr>
                <w:p w14:paraId="66D7674D" w14:textId="77777777" w:rsidR="0042674B" w:rsidRPr="005F2DCC" w:rsidRDefault="0042674B" w:rsidP="00D61668">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5F2DCC">
                    <w:rPr>
                      <w:rFonts w:ascii="Times New Roman" w:eastAsia="Times New Roman" w:hAnsi="Times New Roman" w:cs="Times New Roman"/>
                      <w:b/>
                      <w:bCs/>
                      <w:color w:val="000000"/>
                      <w:kern w:val="0"/>
                      <w:sz w:val="20"/>
                      <w:szCs w:val="20"/>
                      <w:lang w:eastAsia="en-IN"/>
                      <w14:ligatures w14:val="none"/>
                    </w:rPr>
                    <w:t>Family</w:t>
                  </w:r>
                </w:p>
              </w:tc>
              <w:tc>
                <w:tcPr>
                  <w:tcW w:w="1327" w:type="dxa"/>
                  <w:tcBorders>
                    <w:top w:val="single" w:sz="4" w:space="0" w:color="auto"/>
                    <w:left w:val="nil"/>
                    <w:bottom w:val="single" w:sz="4" w:space="0" w:color="auto"/>
                    <w:right w:val="single" w:sz="4" w:space="0" w:color="auto"/>
                  </w:tcBorders>
                  <w:vAlign w:val="center"/>
                  <w:hideMark/>
                </w:tcPr>
                <w:p w14:paraId="70A2E9A2" w14:textId="77777777" w:rsidR="0042674B" w:rsidRPr="005F2DCC" w:rsidRDefault="0042674B" w:rsidP="00D61668">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5F2DCC">
                    <w:rPr>
                      <w:rFonts w:ascii="Times New Roman" w:eastAsia="Times New Roman" w:hAnsi="Times New Roman" w:cs="Times New Roman"/>
                      <w:b/>
                      <w:bCs/>
                      <w:color w:val="000000"/>
                      <w:kern w:val="0"/>
                      <w:sz w:val="20"/>
                      <w:szCs w:val="20"/>
                      <w:lang w:eastAsia="en-IN"/>
                      <w14:ligatures w14:val="none"/>
                    </w:rPr>
                    <w:t>Common name</w:t>
                  </w:r>
                </w:p>
              </w:tc>
              <w:tc>
                <w:tcPr>
                  <w:tcW w:w="1461" w:type="dxa"/>
                  <w:tcBorders>
                    <w:top w:val="single" w:sz="4" w:space="0" w:color="auto"/>
                    <w:left w:val="nil"/>
                    <w:bottom w:val="single" w:sz="4" w:space="0" w:color="auto"/>
                    <w:right w:val="single" w:sz="4" w:space="0" w:color="auto"/>
                  </w:tcBorders>
                  <w:vAlign w:val="center"/>
                  <w:hideMark/>
                </w:tcPr>
                <w:p w14:paraId="34E9E4F0" w14:textId="77777777" w:rsidR="0042674B" w:rsidRPr="005F2DCC" w:rsidRDefault="0042674B" w:rsidP="00D61668">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5F2DCC">
                    <w:rPr>
                      <w:rFonts w:ascii="Times New Roman" w:eastAsia="Times New Roman" w:hAnsi="Times New Roman" w:cs="Times New Roman"/>
                      <w:b/>
                      <w:bCs/>
                      <w:color w:val="000000"/>
                      <w:kern w:val="0"/>
                      <w:sz w:val="20"/>
                      <w:szCs w:val="20"/>
                      <w:lang w:eastAsia="en-IN"/>
                      <w14:ligatures w14:val="none"/>
                    </w:rPr>
                    <w:t>Scientific name</w:t>
                  </w:r>
                </w:p>
              </w:tc>
              <w:tc>
                <w:tcPr>
                  <w:tcW w:w="1405" w:type="dxa"/>
                  <w:tcBorders>
                    <w:top w:val="single" w:sz="4" w:space="0" w:color="auto"/>
                    <w:left w:val="nil"/>
                    <w:bottom w:val="single" w:sz="4" w:space="0" w:color="auto"/>
                    <w:right w:val="single" w:sz="4" w:space="0" w:color="auto"/>
                  </w:tcBorders>
                  <w:vAlign w:val="center"/>
                  <w:hideMark/>
                </w:tcPr>
                <w:p w14:paraId="0C00930C" w14:textId="77777777" w:rsidR="0042674B" w:rsidRPr="005F2DCC" w:rsidRDefault="0042674B" w:rsidP="00D61668">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5F2DCC">
                    <w:rPr>
                      <w:rFonts w:ascii="Times New Roman" w:eastAsia="Times New Roman" w:hAnsi="Times New Roman" w:cs="Times New Roman"/>
                      <w:b/>
                      <w:bCs/>
                      <w:color w:val="000000"/>
                      <w:kern w:val="0"/>
                      <w:sz w:val="20"/>
                      <w:szCs w:val="20"/>
                      <w:lang w:eastAsia="en-IN"/>
                      <w14:ligatures w14:val="none"/>
                    </w:rPr>
                    <w:t>Migratory behaviour</w:t>
                  </w:r>
                </w:p>
              </w:tc>
              <w:tc>
                <w:tcPr>
                  <w:tcW w:w="2093" w:type="dxa"/>
                  <w:tcBorders>
                    <w:top w:val="single" w:sz="4" w:space="0" w:color="auto"/>
                    <w:left w:val="nil"/>
                    <w:bottom w:val="single" w:sz="4" w:space="0" w:color="auto"/>
                    <w:right w:val="single" w:sz="4" w:space="0" w:color="auto"/>
                  </w:tcBorders>
                  <w:vAlign w:val="center"/>
                  <w:hideMark/>
                </w:tcPr>
                <w:p w14:paraId="0D15EE42" w14:textId="77777777" w:rsidR="0042674B" w:rsidRPr="005F2DCC" w:rsidRDefault="0042674B" w:rsidP="00D61668">
                  <w:pPr>
                    <w:spacing w:after="0" w:line="240" w:lineRule="auto"/>
                    <w:jc w:val="center"/>
                    <w:rPr>
                      <w:rFonts w:ascii="Times New Roman" w:eastAsia="Times New Roman" w:hAnsi="Times New Roman" w:cs="Times New Roman"/>
                      <w:b/>
                      <w:bCs/>
                      <w:color w:val="000000"/>
                      <w:kern w:val="0"/>
                      <w:sz w:val="20"/>
                      <w:szCs w:val="20"/>
                      <w:lang w:eastAsia="en-IN"/>
                      <w14:ligatures w14:val="none"/>
                    </w:rPr>
                  </w:pPr>
                  <w:r w:rsidRPr="005F2DCC">
                    <w:rPr>
                      <w:rFonts w:ascii="Times New Roman" w:eastAsia="Times New Roman" w:hAnsi="Times New Roman" w:cs="Times New Roman"/>
                      <w:b/>
                      <w:bCs/>
                      <w:color w:val="000000"/>
                      <w:kern w:val="0"/>
                      <w:sz w:val="20"/>
                      <w:szCs w:val="20"/>
                      <w:lang w:eastAsia="en-IN"/>
                      <w14:ligatures w14:val="none"/>
                    </w:rPr>
                    <w:t>Feeding guild</w:t>
                  </w:r>
                </w:p>
              </w:tc>
            </w:tr>
            <w:tr w:rsidR="0042674B" w:rsidRPr="005F2DCC" w14:paraId="22912E3C"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5457BC1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w:t>
                  </w:r>
                </w:p>
              </w:tc>
              <w:tc>
                <w:tcPr>
                  <w:tcW w:w="1483" w:type="dxa"/>
                  <w:tcBorders>
                    <w:top w:val="nil"/>
                    <w:left w:val="nil"/>
                    <w:bottom w:val="single" w:sz="4" w:space="0" w:color="auto"/>
                    <w:right w:val="single" w:sz="4" w:space="0" w:color="auto"/>
                  </w:tcBorders>
                  <w:vAlign w:val="center"/>
                  <w:hideMark/>
                </w:tcPr>
                <w:p w14:paraId="44D6F1D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Accipitriformes</w:t>
                  </w:r>
                </w:p>
              </w:tc>
              <w:tc>
                <w:tcPr>
                  <w:tcW w:w="1705" w:type="dxa"/>
                  <w:tcBorders>
                    <w:top w:val="nil"/>
                    <w:left w:val="nil"/>
                    <w:bottom w:val="single" w:sz="4" w:space="0" w:color="auto"/>
                    <w:right w:val="single" w:sz="4" w:space="0" w:color="auto"/>
                  </w:tcBorders>
                  <w:vAlign w:val="center"/>
                  <w:hideMark/>
                </w:tcPr>
                <w:p w14:paraId="050926F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Accipitridae</w:t>
                  </w:r>
                </w:p>
              </w:tc>
              <w:tc>
                <w:tcPr>
                  <w:tcW w:w="1327" w:type="dxa"/>
                  <w:tcBorders>
                    <w:top w:val="nil"/>
                    <w:left w:val="nil"/>
                    <w:bottom w:val="single" w:sz="4" w:space="0" w:color="auto"/>
                    <w:right w:val="single" w:sz="4" w:space="0" w:color="auto"/>
                  </w:tcBorders>
                  <w:vAlign w:val="center"/>
                  <w:hideMark/>
                </w:tcPr>
                <w:p w14:paraId="4B27B0D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Black Kite</w:t>
                  </w:r>
                </w:p>
              </w:tc>
              <w:tc>
                <w:tcPr>
                  <w:tcW w:w="1461" w:type="dxa"/>
                  <w:tcBorders>
                    <w:top w:val="nil"/>
                    <w:left w:val="nil"/>
                    <w:bottom w:val="single" w:sz="4" w:space="0" w:color="auto"/>
                    <w:right w:val="single" w:sz="4" w:space="0" w:color="auto"/>
                  </w:tcBorders>
                  <w:vAlign w:val="center"/>
                  <w:hideMark/>
                </w:tcPr>
                <w:p w14:paraId="4CB8C26F"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Milvus migrans</w:t>
                  </w:r>
                </w:p>
              </w:tc>
              <w:tc>
                <w:tcPr>
                  <w:tcW w:w="1405" w:type="dxa"/>
                  <w:tcBorders>
                    <w:top w:val="nil"/>
                    <w:left w:val="nil"/>
                    <w:bottom w:val="single" w:sz="4" w:space="0" w:color="auto"/>
                    <w:right w:val="single" w:sz="4" w:space="0" w:color="auto"/>
                  </w:tcBorders>
                  <w:vAlign w:val="center"/>
                  <w:hideMark/>
                </w:tcPr>
                <w:p w14:paraId="6708065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39E85EF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6FD43963"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36A7863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w:t>
                  </w:r>
                </w:p>
              </w:tc>
              <w:tc>
                <w:tcPr>
                  <w:tcW w:w="1483" w:type="dxa"/>
                  <w:tcBorders>
                    <w:top w:val="nil"/>
                    <w:left w:val="nil"/>
                    <w:bottom w:val="single" w:sz="4" w:space="0" w:color="auto"/>
                    <w:right w:val="single" w:sz="4" w:space="0" w:color="auto"/>
                  </w:tcBorders>
                  <w:vAlign w:val="center"/>
                  <w:hideMark/>
                </w:tcPr>
                <w:p w14:paraId="53D4E4B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Accipitriformes</w:t>
                  </w:r>
                </w:p>
              </w:tc>
              <w:tc>
                <w:tcPr>
                  <w:tcW w:w="1705" w:type="dxa"/>
                  <w:tcBorders>
                    <w:top w:val="nil"/>
                    <w:left w:val="nil"/>
                    <w:bottom w:val="single" w:sz="4" w:space="0" w:color="auto"/>
                    <w:right w:val="single" w:sz="4" w:space="0" w:color="auto"/>
                  </w:tcBorders>
                  <w:vAlign w:val="center"/>
                  <w:hideMark/>
                </w:tcPr>
                <w:p w14:paraId="295625A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Accipitridae</w:t>
                  </w:r>
                </w:p>
              </w:tc>
              <w:tc>
                <w:tcPr>
                  <w:tcW w:w="1327" w:type="dxa"/>
                  <w:tcBorders>
                    <w:top w:val="nil"/>
                    <w:left w:val="nil"/>
                    <w:bottom w:val="single" w:sz="4" w:space="0" w:color="auto"/>
                    <w:right w:val="single" w:sz="4" w:space="0" w:color="auto"/>
                  </w:tcBorders>
                  <w:vAlign w:val="center"/>
                  <w:hideMark/>
                </w:tcPr>
                <w:p w14:paraId="68F053B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Black-winged Kite</w:t>
                  </w:r>
                </w:p>
              </w:tc>
              <w:tc>
                <w:tcPr>
                  <w:tcW w:w="1461" w:type="dxa"/>
                  <w:tcBorders>
                    <w:top w:val="nil"/>
                    <w:left w:val="nil"/>
                    <w:bottom w:val="single" w:sz="4" w:space="0" w:color="auto"/>
                    <w:right w:val="single" w:sz="4" w:space="0" w:color="auto"/>
                  </w:tcBorders>
                  <w:vAlign w:val="center"/>
                  <w:hideMark/>
                </w:tcPr>
                <w:p w14:paraId="66C83C3D"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Elanus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caeruleus</w:t>
                  </w:r>
                </w:p>
              </w:tc>
              <w:tc>
                <w:tcPr>
                  <w:tcW w:w="1405" w:type="dxa"/>
                  <w:tcBorders>
                    <w:top w:val="nil"/>
                    <w:left w:val="nil"/>
                    <w:bottom w:val="single" w:sz="4" w:space="0" w:color="auto"/>
                    <w:right w:val="single" w:sz="4" w:space="0" w:color="auto"/>
                  </w:tcBorders>
                  <w:vAlign w:val="center"/>
                  <w:hideMark/>
                </w:tcPr>
                <w:p w14:paraId="2ABBE92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05ECFDE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47D7C764"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3BAA81F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w:t>
                  </w:r>
                </w:p>
              </w:tc>
              <w:tc>
                <w:tcPr>
                  <w:tcW w:w="1483" w:type="dxa"/>
                  <w:tcBorders>
                    <w:top w:val="nil"/>
                    <w:left w:val="nil"/>
                    <w:bottom w:val="single" w:sz="4" w:space="0" w:color="auto"/>
                    <w:right w:val="single" w:sz="4" w:space="0" w:color="auto"/>
                  </w:tcBorders>
                  <w:vAlign w:val="center"/>
                  <w:hideMark/>
                </w:tcPr>
                <w:p w14:paraId="1748323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Accipitriformes</w:t>
                  </w:r>
                </w:p>
              </w:tc>
              <w:tc>
                <w:tcPr>
                  <w:tcW w:w="1705" w:type="dxa"/>
                  <w:tcBorders>
                    <w:top w:val="nil"/>
                    <w:left w:val="nil"/>
                    <w:bottom w:val="single" w:sz="4" w:space="0" w:color="auto"/>
                    <w:right w:val="single" w:sz="4" w:space="0" w:color="auto"/>
                  </w:tcBorders>
                  <w:vAlign w:val="center"/>
                  <w:hideMark/>
                </w:tcPr>
                <w:p w14:paraId="47BAB01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Accipitridae</w:t>
                  </w:r>
                </w:p>
              </w:tc>
              <w:tc>
                <w:tcPr>
                  <w:tcW w:w="1327" w:type="dxa"/>
                  <w:tcBorders>
                    <w:top w:val="nil"/>
                    <w:left w:val="nil"/>
                    <w:bottom w:val="single" w:sz="4" w:space="0" w:color="auto"/>
                    <w:right w:val="single" w:sz="4" w:space="0" w:color="auto"/>
                  </w:tcBorders>
                  <w:vAlign w:val="center"/>
                  <w:hideMark/>
                </w:tcPr>
                <w:p w14:paraId="6002028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Oriental Honey-buzzard</w:t>
                  </w:r>
                </w:p>
              </w:tc>
              <w:tc>
                <w:tcPr>
                  <w:tcW w:w="1461" w:type="dxa"/>
                  <w:tcBorders>
                    <w:top w:val="nil"/>
                    <w:left w:val="nil"/>
                    <w:bottom w:val="single" w:sz="4" w:space="0" w:color="auto"/>
                    <w:right w:val="single" w:sz="4" w:space="0" w:color="auto"/>
                  </w:tcBorders>
                  <w:vAlign w:val="center"/>
                  <w:hideMark/>
                </w:tcPr>
                <w:p w14:paraId="4826BF6B"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Pernis </w:t>
                  </w:r>
                  <w:proofErr w:type="spellStart"/>
                  <w:r w:rsidRPr="005F2DCC">
                    <w:rPr>
                      <w:rFonts w:ascii="Times New Roman" w:eastAsia="Times New Roman" w:hAnsi="Times New Roman" w:cs="Times New Roman"/>
                      <w:i/>
                      <w:iCs/>
                      <w:color w:val="000000"/>
                      <w:kern w:val="0"/>
                      <w:sz w:val="20"/>
                      <w:szCs w:val="20"/>
                      <w:lang w:eastAsia="en-IN"/>
                      <w14:ligatures w14:val="none"/>
                    </w:rPr>
                    <w:t>ptilorhynchus</w:t>
                  </w:r>
                  <w:proofErr w:type="spellEnd"/>
                </w:p>
              </w:tc>
              <w:tc>
                <w:tcPr>
                  <w:tcW w:w="1405" w:type="dxa"/>
                  <w:tcBorders>
                    <w:top w:val="nil"/>
                    <w:left w:val="nil"/>
                    <w:bottom w:val="single" w:sz="4" w:space="0" w:color="auto"/>
                    <w:right w:val="single" w:sz="4" w:space="0" w:color="auto"/>
                  </w:tcBorders>
                  <w:vAlign w:val="center"/>
                  <w:hideMark/>
                </w:tcPr>
                <w:p w14:paraId="118A3A5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7EEC3C7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51287879"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3C09296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w:t>
                  </w:r>
                </w:p>
              </w:tc>
              <w:tc>
                <w:tcPr>
                  <w:tcW w:w="1483" w:type="dxa"/>
                  <w:tcBorders>
                    <w:top w:val="nil"/>
                    <w:left w:val="nil"/>
                    <w:bottom w:val="single" w:sz="4" w:space="0" w:color="auto"/>
                    <w:right w:val="single" w:sz="4" w:space="0" w:color="auto"/>
                  </w:tcBorders>
                  <w:vAlign w:val="center"/>
                  <w:hideMark/>
                </w:tcPr>
                <w:p w14:paraId="4686721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Accipitriformes</w:t>
                  </w:r>
                </w:p>
              </w:tc>
              <w:tc>
                <w:tcPr>
                  <w:tcW w:w="1705" w:type="dxa"/>
                  <w:tcBorders>
                    <w:top w:val="nil"/>
                    <w:left w:val="nil"/>
                    <w:bottom w:val="single" w:sz="4" w:space="0" w:color="auto"/>
                    <w:right w:val="single" w:sz="4" w:space="0" w:color="auto"/>
                  </w:tcBorders>
                  <w:vAlign w:val="center"/>
                  <w:hideMark/>
                </w:tcPr>
                <w:p w14:paraId="2ED2D69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Accipitridae</w:t>
                  </w:r>
                </w:p>
              </w:tc>
              <w:tc>
                <w:tcPr>
                  <w:tcW w:w="1327" w:type="dxa"/>
                  <w:tcBorders>
                    <w:top w:val="nil"/>
                    <w:left w:val="nil"/>
                    <w:bottom w:val="single" w:sz="4" w:space="0" w:color="auto"/>
                    <w:right w:val="single" w:sz="4" w:space="0" w:color="auto"/>
                  </w:tcBorders>
                  <w:vAlign w:val="center"/>
                  <w:hideMark/>
                </w:tcPr>
                <w:p w14:paraId="697FEFB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Shikra</w:t>
                  </w:r>
                </w:p>
              </w:tc>
              <w:tc>
                <w:tcPr>
                  <w:tcW w:w="1461" w:type="dxa"/>
                  <w:tcBorders>
                    <w:top w:val="nil"/>
                    <w:left w:val="nil"/>
                    <w:bottom w:val="single" w:sz="4" w:space="0" w:color="auto"/>
                    <w:right w:val="single" w:sz="4" w:space="0" w:color="auto"/>
                  </w:tcBorders>
                  <w:vAlign w:val="center"/>
                  <w:hideMark/>
                </w:tcPr>
                <w:p w14:paraId="6C1D3A64"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Accipiter badius</w:t>
                  </w:r>
                </w:p>
              </w:tc>
              <w:tc>
                <w:tcPr>
                  <w:tcW w:w="1405" w:type="dxa"/>
                  <w:tcBorders>
                    <w:top w:val="nil"/>
                    <w:left w:val="nil"/>
                    <w:bottom w:val="single" w:sz="4" w:space="0" w:color="auto"/>
                    <w:right w:val="single" w:sz="4" w:space="0" w:color="auto"/>
                  </w:tcBorders>
                  <w:vAlign w:val="center"/>
                  <w:hideMark/>
                </w:tcPr>
                <w:p w14:paraId="3855FD8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55EBC66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448B0CA1"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18A2A63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w:t>
                  </w:r>
                </w:p>
              </w:tc>
              <w:tc>
                <w:tcPr>
                  <w:tcW w:w="1483" w:type="dxa"/>
                  <w:tcBorders>
                    <w:top w:val="nil"/>
                    <w:left w:val="nil"/>
                    <w:bottom w:val="single" w:sz="4" w:space="0" w:color="auto"/>
                    <w:right w:val="single" w:sz="4" w:space="0" w:color="auto"/>
                  </w:tcBorders>
                  <w:vAlign w:val="center"/>
                  <w:hideMark/>
                </w:tcPr>
                <w:p w14:paraId="32CFEAF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Accipitriformes</w:t>
                  </w:r>
                </w:p>
              </w:tc>
              <w:tc>
                <w:tcPr>
                  <w:tcW w:w="1705" w:type="dxa"/>
                  <w:tcBorders>
                    <w:top w:val="nil"/>
                    <w:left w:val="nil"/>
                    <w:bottom w:val="single" w:sz="4" w:space="0" w:color="auto"/>
                    <w:right w:val="single" w:sz="4" w:space="0" w:color="auto"/>
                  </w:tcBorders>
                  <w:vAlign w:val="center"/>
                  <w:hideMark/>
                </w:tcPr>
                <w:p w14:paraId="6D75F52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Accipitridae</w:t>
                  </w:r>
                </w:p>
              </w:tc>
              <w:tc>
                <w:tcPr>
                  <w:tcW w:w="1327" w:type="dxa"/>
                  <w:tcBorders>
                    <w:top w:val="nil"/>
                    <w:left w:val="nil"/>
                    <w:bottom w:val="single" w:sz="4" w:space="0" w:color="auto"/>
                    <w:right w:val="single" w:sz="4" w:space="0" w:color="auto"/>
                  </w:tcBorders>
                  <w:vAlign w:val="center"/>
                  <w:hideMark/>
                </w:tcPr>
                <w:p w14:paraId="614A907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White-eyed Buzzard</w:t>
                  </w:r>
                </w:p>
              </w:tc>
              <w:tc>
                <w:tcPr>
                  <w:tcW w:w="1461" w:type="dxa"/>
                  <w:tcBorders>
                    <w:top w:val="nil"/>
                    <w:left w:val="nil"/>
                    <w:bottom w:val="single" w:sz="4" w:space="0" w:color="auto"/>
                    <w:right w:val="single" w:sz="4" w:space="0" w:color="auto"/>
                  </w:tcBorders>
                  <w:vAlign w:val="center"/>
                  <w:hideMark/>
                </w:tcPr>
                <w:p w14:paraId="0495012C"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Butastur</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teesa</w:t>
                  </w:r>
                  <w:proofErr w:type="spellEnd"/>
                </w:p>
              </w:tc>
              <w:tc>
                <w:tcPr>
                  <w:tcW w:w="1405" w:type="dxa"/>
                  <w:tcBorders>
                    <w:top w:val="nil"/>
                    <w:left w:val="nil"/>
                    <w:bottom w:val="single" w:sz="4" w:space="0" w:color="auto"/>
                    <w:right w:val="single" w:sz="4" w:space="0" w:color="auto"/>
                  </w:tcBorders>
                  <w:vAlign w:val="center"/>
                  <w:hideMark/>
                </w:tcPr>
                <w:p w14:paraId="635AA39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2742B0F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4B9036D8"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257058B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w:t>
                  </w:r>
                </w:p>
              </w:tc>
              <w:tc>
                <w:tcPr>
                  <w:tcW w:w="1483" w:type="dxa"/>
                  <w:tcBorders>
                    <w:top w:val="nil"/>
                    <w:left w:val="nil"/>
                    <w:bottom w:val="single" w:sz="4" w:space="0" w:color="auto"/>
                    <w:right w:val="single" w:sz="4" w:space="0" w:color="auto"/>
                  </w:tcBorders>
                  <w:vAlign w:val="center"/>
                  <w:hideMark/>
                </w:tcPr>
                <w:p w14:paraId="6208A20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Bucerotiformes</w:t>
                  </w:r>
                  <w:proofErr w:type="spellEnd"/>
                </w:p>
              </w:tc>
              <w:tc>
                <w:tcPr>
                  <w:tcW w:w="1705" w:type="dxa"/>
                  <w:tcBorders>
                    <w:top w:val="nil"/>
                    <w:left w:val="nil"/>
                    <w:bottom w:val="single" w:sz="4" w:space="0" w:color="auto"/>
                    <w:right w:val="single" w:sz="4" w:space="0" w:color="auto"/>
                  </w:tcBorders>
                  <w:vAlign w:val="center"/>
                  <w:hideMark/>
                </w:tcPr>
                <w:p w14:paraId="003D955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Upupidae</w:t>
                  </w:r>
                </w:p>
              </w:tc>
              <w:tc>
                <w:tcPr>
                  <w:tcW w:w="1327" w:type="dxa"/>
                  <w:tcBorders>
                    <w:top w:val="nil"/>
                    <w:left w:val="nil"/>
                    <w:bottom w:val="single" w:sz="4" w:space="0" w:color="auto"/>
                    <w:right w:val="single" w:sz="4" w:space="0" w:color="auto"/>
                  </w:tcBorders>
                  <w:vAlign w:val="center"/>
                  <w:hideMark/>
                </w:tcPr>
                <w:p w14:paraId="559691B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Eurasian Hoopoe</w:t>
                  </w:r>
                </w:p>
              </w:tc>
              <w:tc>
                <w:tcPr>
                  <w:tcW w:w="1461" w:type="dxa"/>
                  <w:tcBorders>
                    <w:top w:val="nil"/>
                    <w:left w:val="nil"/>
                    <w:bottom w:val="single" w:sz="4" w:space="0" w:color="auto"/>
                    <w:right w:val="single" w:sz="4" w:space="0" w:color="auto"/>
                  </w:tcBorders>
                  <w:vAlign w:val="center"/>
                  <w:hideMark/>
                </w:tcPr>
                <w:p w14:paraId="0C618117"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Upupa </w:t>
                  </w:r>
                  <w:proofErr w:type="spellStart"/>
                  <w:r w:rsidRPr="005F2DCC">
                    <w:rPr>
                      <w:rFonts w:ascii="Times New Roman" w:eastAsia="Times New Roman" w:hAnsi="Times New Roman" w:cs="Times New Roman"/>
                      <w:i/>
                      <w:iCs/>
                      <w:color w:val="000000"/>
                      <w:kern w:val="0"/>
                      <w:sz w:val="20"/>
                      <w:szCs w:val="20"/>
                      <w:lang w:eastAsia="en-IN"/>
                      <w14:ligatures w14:val="none"/>
                    </w:rPr>
                    <w:t>epops</w:t>
                  </w:r>
                  <w:proofErr w:type="spellEnd"/>
                </w:p>
              </w:tc>
              <w:tc>
                <w:tcPr>
                  <w:tcW w:w="1405" w:type="dxa"/>
                  <w:tcBorders>
                    <w:top w:val="nil"/>
                    <w:left w:val="nil"/>
                    <w:bottom w:val="single" w:sz="4" w:space="0" w:color="auto"/>
                    <w:right w:val="single" w:sz="4" w:space="0" w:color="auto"/>
                  </w:tcBorders>
                  <w:vAlign w:val="center"/>
                  <w:hideMark/>
                </w:tcPr>
                <w:p w14:paraId="13A1FC2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4853A29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14313778"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7694CFB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w:t>
                  </w:r>
                </w:p>
              </w:tc>
              <w:tc>
                <w:tcPr>
                  <w:tcW w:w="1483" w:type="dxa"/>
                  <w:tcBorders>
                    <w:top w:val="nil"/>
                    <w:left w:val="nil"/>
                    <w:bottom w:val="single" w:sz="4" w:space="0" w:color="auto"/>
                    <w:right w:val="single" w:sz="4" w:space="0" w:color="auto"/>
                  </w:tcBorders>
                  <w:vAlign w:val="center"/>
                  <w:hideMark/>
                </w:tcPr>
                <w:p w14:paraId="45F171C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Bucerotiformes</w:t>
                  </w:r>
                  <w:proofErr w:type="spellEnd"/>
                </w:p>
              </w:tc>
              <w:tc>
                <w:tcPr>
                  <w:tcW w:w="1705" w:type="dxa"/>
                  <w:tcBorders>
                    <w:top w:val="nil"/>
                    <w:left w:val="nil"/>
                    <w:bottom w:val="single" w:sz="4" w:space="0" w:color="auto"/>
                    <w:right w:val="single" w:sz="4" w:space="0" w:color="auto"/>
                  </w:tcBorders>
                  <w:vAlign w:val="center"/>
                  <w:hideMark/>
                </w:tcPr>
                <w:p w14:paraId="5AA5BDA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Bucerotidae</w:t>
                  </w:r>
                </w:p>
              </w:tc>
              <w:tc>
                <w:tcPr>
                  <w:tcW w:w="1327" w:type="dxa"/>
                  <w:tcBorders>
                    <w:top w:val="nil"/>
                    <w:left w:val="nil"/>
                    <w:bottom w:val="single" w:sz="4" w:space="0" w:color="auto"/>
                    <w:right w:val="single" w:sz="4" w:space="0" w:color="auto"/>
                  </w:tcBorders>
                  <w:vAlign w:val="center"/>
                  <w:hideMark/>
                </w:tcPr>
                <w:p w14:paraId="236A510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Gray Hornbill</w:t>
                  </w:r>
                </w:p>
              </w:tc>
              <w:tc>
                <w:tcPr>
                  <w:tcW w:w="1461" w:type="dxa"/>
                  <w:tcBorders>
                    <w:top w:val="nil"/>
                    <w:left w:val="nil"/>
                    <w:bottom w:val="single" w:sz="4" w:space="0" w:color="auto"/>
                    <w:right w:val="single" w:sz="4" w:space="0" w:color="auto"/>
                  </w:tcBorders>
                  <w:vAlign w:val="center"/>
                  <w:hideMark/>
                </w:tcPr>
                <w:p w14:paraId="40B3D981"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Ocyceros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birostris</w:t>
                  </w:r>
                  <w:proofErr w:type="spellEnd"/>
                </w:p>
              </w:tc>
              <w:tc>
                <w:tcPr>
                  <w:tcW w:w="1405" w:type="dxa"/>
                  <w:tcBorders>
                    <w:top w:val="nil"/>
                    <w:left w:val="nil"/>
                    <w:bottom w:val="single" w:sz="4" w:space="0" w:color="auto"/>
                    <w:right w:val="single" w:sz="4" w:space="0" w:color="auto"/>
                  </w:tcBorders>
                  <w:vAlign w:val="center"/>
                  <w:hideMark/>
                </w:tcPr>
                <w:p w14:paraId="4EAC00C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37A6C71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4EC21C80"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3F29B63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8</w:t>
                  </w:r>
                </w:p>
              </w:tc>
              <w:tc>
                <w:tcPr>
                  <w:tcW w:w="1483" w:type="dxa"/>
                  <w:tcBorders>
                    <w:top w:val="nil"/>
                    <w:left w:val="nil"/>
                    <w:bottom w:val="single" w:sz="4" w:space="0" w:color="auto"/>
                    <w:right w:val="single" w:sz="4" w:space="0" w:color="auto"/>
                  </w:tcBorders>
                  <w:vAlign w:val="center"/>
                  <w:hideMark/>
                </w:tcPr>
                <w:p w14:paraId="3E3FF14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Columbiformes</w:t>
                  </w:r>
                </w:p>
              </w:tc>
              <w:tc>
                <w:tcPr>
                  <w:tcW w:w="1705" w:type="dxa"/>
                  <w:tcBorders>
                    <w:top w:val="nil"/>
                    <w:left w:val="nil"/>
                    <w:bottom w:val="single" w:sz="4" w:space="0" w:color="auto"/>
                    <w:right w:val="single" w:sz="4" w:space="0" w:color="auto"/>
                  </w:tcBorders>
                  <w:vAlign w:val="center"/>
                  <w:hideMark/>
                </w:tcPr>
                <w:p w14:paraId="3617614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Columbidae</w:t>
                  </w:r>
                </w:p>
              </w:tc>
              <w:tc>
                <w:tcPr>
                  <w:tcW w:w="1327" w:type="dxa"/>
                  <w:tcBorders>
                    <w:top w:val="nil"/>
                    <w:left w:val="nil"/>
                    <w:bottom w:val="single" w:sz="4" w:space="0" w:color="auto"/>
                    <w:right w:val="single" w:sz="4" w:space="0" w:color="auto"/>
                  </w:tcBorders>
                  <w:vAlign w:val="center"/>
                  <w:hideMark/>
                </w:tcPr>
                <w:p w14:paraId="39FC5EC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Eurasian Collared-Dove</w:t>
                  </w:r>
                </w:p>
              </w:tc>
              <w:tc>
                <w:tcPr>
                  <w:tcW w:w="1461" w:type="dxa"/>
                  <w:tcBorders>
                    <w:top w:val="nil"/>
                    <w:left w:val="nil"/>
                    <w:bottom w:val="single" w:sz="4" w:space="0" w:color="auto"/>
                    <w:right w:val="single" w:sz="4" w:space="0" w:color="auto"/>
                  </w:tcBorders>
                  <w:vAlign w:val="center"/>
                  <w:hideMark/>
                </w:tcPr>
                <w:p w14:paraId="21CDAF2C"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Streptopelia </w:t>
                  </w:r>
                  <w:proofErr w:type="spellStart"/>
                  <w:r w:rsidRPr="005F2DCC">
                    <w:rPr>
                      <w:rFonts w:ascii="Times New Roman" w:eastAsia="Times New Roman" w:hAnsi="Times New Roman" w:cs="Times New Roman"/>
                      <w:i/>
                      <w:iCs/>
                      <w:color w:val="000000"/>
                      <w:kern w:val="0"/>
                      <w:sz w:val="20"/>
                      <w:szCs w:val="20"/>
                      <w:lang w:eastAsia="en-IN"/>
                      <w14:ligatures w14:val="none"/>
                    </w:rPr>
                    <w:t>decaocto</w:t>
                  </w:r>
                  <w:proofErr w:type="spellEnd"/>
                </w:p>
              </w:tc>
              <w:tc>
                <w:tcPr>
                  <w:tcW w:w="1405" w:type="dxa"/>
                  <w:tcBorders>
                    <w:top w:val="nil"/>
                    <w:left w:val="nil"/>
                    <w:bottom w:val="single" w:sz="4" w:space="0" w:color="auto"/>
                    <w:right w:val="single" w:sz="4" w:space="0" w:color="auto"/>
                  </w:tcBorders>
                  <w:vAlign w:val="center"/>
                  <w:hideMark/>
                </w:tcPr>
                <w:p w14:paraId="6AC5F68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478EDD0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2D115C35"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7CC34D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9</w:t>
                  </w:r>
                </w:p>
              </w:tc>
              <w:tc>
                <w:tcPr>
                  <w:tcW w:w="1483" w:type="dxa"/>
                  <w:tcBorders>
                    <w:top w:val="nil"/>
                    <w:left w:val="nil"/>
                    <w:bottom w:val="single" w:sz="4" w:space="0" w:color="auto"/>
                    <w:right w:val="single" w:sz="4" w:space="0" w:color="auto"/>
                  </w:tcBorders>
                  <w:vAlign w:val="center"/>
                  <w:hideMark/>
                </w:tcPr>
                <w:p w14:paraId="4014DE5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Columbiformes</w:t>
                  </w:r>
                </w:p>
              </w:tc>
              <w:tc>
                <w:tcPr>
                  <w:tcW w:w="1705" w:type="dxa"/>
                  <w:tcBorders>
                    <w:top w:val="nil"/>
                    <w:left w:val="nil"/>
                    <w:bottom w:val="single" w:sz="4" w:space="0" w:color="auto"/>
                    <w:right w:val="single" w:sz="4" w:space="0" w:color="auto"/>
                  </w:tcBorders>
                  <w:vAlign w:val="center"/>
                  <w:hideMark/>
                </w:tcPr>
                <w:p w14:paraId="7BA3C56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Columbidae</w:t>
                  </w:r>
                </w:p>
              </w:tc>
              <w:tc>
                <w:tcPr>
                  <w:tcW w:w="1327" w:type="dxa"/>
                  <w:tcBorders>
                    <w:top w:val="nil"/>
                    <w:left w:val="nil"/>
                    <w:bottom w:val="single" w:sz="4" w:space="0" w:color="auto"/>
                    <w:right w:val="single" w:sz="4" w:space="0" w:color="auto"/>
                  </w:tcBorders>
                  <w:vAlign w:val="center"/>
                  <w:hideMark/>
                </w:tcPr>
                <w:p w14:paraId="54D96AB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Laughing Dove</w:t>
                  </w:r>
                </w:p>
              </w:tc>
              <w:tc>
                <w:tcPr>
                  <w:tcW w:w="1461" w:type="dxa"/>
                  <w:tcBorders>
                    <w:top w:val="nil"/>
                    <w:left w:val="nil"/>
                    <w:bottom w:val="single" w:sz="4" w:space="0" w:color="auto"/>
                    <w:right w:val="single" w:sz="4" w:space="0" w:color="auto"/>
                  </w:tcBorders>
                  <w:vAlign w:val="center"/>
                  <w:hideMark/>
                </w:tcPr>
                <w:p w14:paraId="33DFEE62"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Spilopelia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senegalensis</w:t>
                  </w:r>
                </w:p>
              </w:tc>
              <w:tc>
                <w:tcPr>
                  <w:tcW w:w="1405" w:type="dxa"/>
                  <w:tcBorders>
                    <w:top w:val="nil"/>
                    <w:left w:val="nil"/>
                    <w:bottom w:val="single" w:sz="4" w:space="0" w:color="auto"/>
                    <w:right w:val="single" w:sz="4" w:space="0" w:color="auto"/>
                  </w:tcBorders>
                  <w:vAlign w:val="center"/>
                  <w:hideMark/>
                </w:tcPr>
                <w:p w14:paraId="30C901C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2A557FB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5ADC1A60"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E0B371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10</w:t>
                  </w:r>
                </w:p>
              </w:tc>
              <w:tc>
                <w:tcPr>
                  <w:tcW w:w="1483" w:type="dxa"/>
                  <w:tcBorders>
                    <w:top w:val="nil"/>
                    <w:left w:val="nil"/>
                    <w:bottom w:val="single" w:sz="4" w:space="0" w:color="auto"/>
                    <w:right w:val="single" w:sz="4" w:space="0" w:color="auto"/>
                  </w:tcBorders>
                  <w:vAlign w:val="center"/>
                  <w:hideMark/>
                </w:tcPr>
                <w:p w14:paraId="5F4D656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Columbiformes</w:t>
                  </w:r>
                </w:p>
              </w:tc>
              <w:tc>
                <w:tcPr>
                  <w:tcW w:w="1705" w:type="dxa"/>
                  <w:tcBorders>
                    <w:top w:val="nil"/>
                    <w:left w:val="nil"/>
                    <w:bottom w:val="single" w:sz="4" w:space="0" w:color="auto"/>
                    <w:right w:val="single" w:sz="4" w:space="0" w:color="auto"/>
                  </w:tcBorders>
                  <w:vAlign w:val="center"/>
                  <w:hideMark/>
                </w:tcPr>
                <w:p w14:paraId="373786B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Columbidae</w:t>
                  </w:r>
                </w:p>
              </w:tc>
              <w:tc>
                <w:tcPr>
                  <w:tcW w:w="1327" w:type="dxa"/>
                  <w:tcBorders>
                    <w:top w:val="nil"/>
                    <w:left w:val="nil"/>
                    <w:bottom w:val="single" w:sz="4" w:space="0" w:color="auto"/>
                    <w:right w:val="single" w:sz="4" w:space="0" w:color="auto"/>
                  </w:tcBorders>
                  <w:vAlign w:val="center"/>
                  <w:hideMark/>
                </w:tcPr>
                <w:p w14:paraId="68380F1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Oriental Turtle-Dove</w:t>
                  </w:r>
                </w:p>
              </w:tc>
              <w:tc>
                <w:tcPr>
                  <w:tcW w:w="1461" w:type="dxa"/>
                  <w:tcBorders>
                    <w:top w:val="nil"/>
                    <w:left w:val="nil"/>
                    <w:bottom w:val="single" w:sz="4" w:space="0" w:color="auto"/>
                    <w:right w:val="single" w:sz="4" w:space="0" w:color="auto"/>
                  </w:tcBorders>
                  <w:vAlign w:val="center"/>
                  <w:hideMark/>
                </w:tcPr>
                <w:p w14:paraId="49A6F14B"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Streptopelia orientalis</w:t>
                  </w:r>
                </w:p>
              </w:tc>
              <w:tc>
                <w:tcPr>
                  <w:tcW w:w="1405" w:type="dxa"/>
                  <w:tcBorders>
                    <w:top w:val="nil"/>
                    <w:left w:val="nil"/>
                    <w:bottom w:val="single" w:sz="4" w:space="0" w:color="auto"/>
                    <w:right w:val="single" w:sz="4" w:space="0" w:color="auto"/>
                  </w:tcBorders>
                  <w:vAlign w:val="center"/>
                  <w:hideMark/>
                </w:tcPr>
                <w:p w14:paraId="2483963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Seasonal/local migrant</w:t>
                  </w:r>
                </w:p>
              </w:tc>
              <w:tc>
                <w:tcPr>
                  <w:tcW w:w="2093" w:type="dxa"/>
                  <w:tcBorders>
                    <w:top w:val="nil"/>
                    <w:left w:val="nil"/>
                    <w:bottom w:val="single" w:sz="4" w:space="0" w:color="auto"/>
                    <w:right w:val="single" w:sz="4" w:space="0" w:color="auto"/>
                  </w:tcBorders>
                  <w:vAlign w:val="center"/>
                  <w:hideMark/>
                </w:tcPr>
                <w:p w14:paraId="6726E99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1E5727BA"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48ECAA8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11</w:t>
                  </w:r>
                </w:p>
              </w:tc>
              <w:tc>
                <w:tcPr>
                  <w:tcW w:w="1483" w:type="dxa"/>
                  <w:tcBorders>
                    <w:top w:val="nil"/>
                    <w:left w:val="nil"/>
                    <w:bottom w:val="single" w:sz="4" w:space="0" w:color="auto"/>
                    <w:right w:val="single" w:sz="4" w:space="0" w:color="auto"/>
                  </w:tcBorders>
                  <w:vAlign w:val="center"/>
                  <w:hideMark/>
                </w:tcPr>
                <w:p w14:paraId="3A567B6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Columbiformes</w:t>
                  </w:r>
                </w:p>
              </w:tc>
              <w:tc>
                <w:tcPr>
                  <w:tcW w:w="1705" w:type="dxa"/>
                  <w:tcBorders>
                    <w:top w:val="nil"/>
                    <w:left w:val="nil"/>
                    <w:bottom w:val="single" w:sz="4" w:space="0" w:color="auto"/>
                    <w:right w:val="single" w:sz="4" w:space="0" w:color="auto"/>
                  </w:tcBorders>
                  <w:vAlign w:val="center"/>
                  <w:hideMark/>
                </w:tcPr>
                <w:p w14:paraId="22C8ABA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Columbidae</w:t>
                  </w:r>
                </w:p>
              </w:tc>
              <w:tc>
                <w:tcPr>
                  <w:tcW w:w="1327" w:type="dxa"/>
                  <w:tcBorders>
                    <w:top w:val="nil"/>
                    <w:left w:val="nil"/>
                    <w:bottom w:val="single" w:sz="4" w:space="0" w:color="auto"/>
                    <w:right w:val="single" w:sz="4" w:space="0" w:color="auto"/>
                  </w:tcBorders>
                  <w:vAlign w:val="center"/>
                  <w:hideMark/>
                </w:tcPr>
                <w:p w14:paraId="076F11D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Rock Pigeon</w:t>
                  </w:r>
                </w:p>
              </w:tc>
              <w:tc>
                <w:tcPr>
                  <w:tcW w:w="1461" w:type="dxa"/>
                  <w:tcBorders>
                    <w:top w:val="nil"/>
                    <w:left w:val="nil"/>
                    <w:bottom w:val="single" w:sz="4" w:space="0" w:color="auto"/>
                    <w:right w:val="single" w:sz="4" w:space="0" w:color="auto"/>
                  </w:tcBorders>
                  <w:vAlign w:val="center"/>
                  <w:hideMark/>
                </w:tcPr>
                <w:p w14:paraId="4B0B7670"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Columba </w:t>
                  </w:r>
                  <w:proofErr w:type="spellStart"/>
                  <w:r w:rsidRPr="005F2DCC">
                    <w:rPr>
                      <w:rFonts w:ascii="Times New Roman" w:eastAsia="Times New Roman" w:hAnsi="Times New Roman" w:cs="Times New Roman"/>
                      <w:i/>
                      <w:iCs/>
                      <w:color w:val="000000"/>
                      <w:kern w:val="0"/>
                      <w:sz w:val="20"/>
                      <w:szCs w:val="20"/>
                      <w:lang w:eastAsia="en-IN"/>
                      <w14:ligatures w14:val="none"/>
                    </w:rPr>
                    <w:t>livia</w:t>
                  </w:r>
                  <w:proofErr w:type="spellEnd"/>
                </w:p>
              </w:tc>
              <w:tc>
                <w:tcPr>
                  <w:tcW w:w="1405" w:type="dxa"/>
                  <w:tcBorders>
                    <w:top w:val="nil"/>
                    <w:left w:val="nil"/>
                    <w:bottom w:val="single" w:sz="4" w:space="0" w:color="auto"/>
                    <w:right w:val="single" w:sz="4" w:space="0" w:color="auto"/>
                  </w:tcBorders>
                  <w:vAlign w:val="center"/>
                  <w:hideMark/>
                </w:tcPr>
                <w:p w14:paraId="11CB75A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456DBF7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71337D0E"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109BC8D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lastRenderedPageBreak/>
                    <w:t>12</w:t>
                  </w:r>
                </w:p>
              </w:tc>
              <w:tc>
                <w:tcPr>
                  <w:tcW w:w="1483" w:type="dxa"/>
                  <w:tcBorders>
                    <w:top w:val="nil"/>
                    <w:left w:val="nil"/>
                    <w:bottom w:val="single" w:sz="4" w:space="0" w:color="auto"/>
                    <w:right w:val="single" w:sz="4" w:space="0" w:color="auto"/>
                  </w:tcBorders>
                  <w:vAlign w:val="center"/>
                  <w:hideMark/>
                </w:tcPr>
                <w:p w14:paraId="4374916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Columbiformes</w:t>
                  </w:r>
                </w:p>
              </w:tc>
              <w:tc>
                <w:tcPr>
                  <w:tcW w:w="1705" w:type="dxa"/>
                  <w:tcBorders>
                    <w:top w:val="nil"/>
                    <w:left w:val="nil"/>
                    <w:bottom w:val="single" w:sz="4" w:space="0" w:color="auto"/>
                    <w:right w:val="single" w:sz="4" w:space="0" w:color="auto"/>
                  </w:tcBorders>
                  <w:vAlign w:val="center"/>
                  <w:hideMark/>
                </w:tcPr>
                <w:p w14:paraId="69FB308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Columbidae</w:t>
                  </w:r>
                </w:p>
              </w:tc>
              <w:tc>
                <w:tcPr>
                  <w:tcW w:w="1327" w:type="dxa"/>
                  <w:tcBorders>
                    <w:top w:val="nil"/>
                    <w:left w:val="nil"/>
                    <w:bottom w:val="single" w:sz="4" w:space="0" w:color="auto"/>
                    <w:right w:val="single" w:sz="4" w:space="0" w:color="auto"/>
                  </w:tcBorders>
                  <w:vAlign w:val="center"/>
                  <w:hideMark/>
                </w:tcPr>
                <w:p w14:paraId="64826F0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Spotted Dove</w:t>
                  </w:r>
                </w:p>
              </w:tc>
              <w:tc>
                <w:tcPr>
                  <w:tcW w:w="1461" w:type="dxa"/>
                  <w:tcBorders>
                    <w:top w:val="nil"/>
                    <w:left w:val="nil"/>
                    <w:bottom w:val="single" w:sz="4" w:space="0" w:color="auto"/>
                    <w:right w:val="single" w:sz="4" w:space="0" w:color="auto"/>
                  </w:tcBorders>
                  <w:vAlign w:val="center"/>
                  <w:hideMark/>
                </w:tcPr>
                <w:p w14:paraId="7AEA6FA0"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Spilopelia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chinensis</w:t>
                  </w:r>
                </w:p>
              </w:tc>
              <w:tc>
                <w:tcPr>
                  <w:tcW w:w="1405" w:type="dxa"/>
                  <w:tcBorders>
                    <w:top w:val="nil"/>
                    <w:left w:val="nil"/>
                    <w:bottom w:val="single" w:sz="4" w:space="0" w:color="auto"/>
                    <w:right w:val="single" w:sz="4" w:space="0" w:color="auto"/>
                  </w:tcBorders>
                  <w:vAlign w:val="center"/>
                  <w:hideMark/>
                </w:tcPr>
                <w:p w14:paraId="0EC958A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5D5A6DC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59909752"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5F5180A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13</w:t>
                  </w:r>
                </w:p>
              </w:tc>
              <w:tc>
                <w:tcPr>
                  <w:tcW w:w="1483" w:type="dxa"/>
                  <w:tcBorders>
                    <w:top w:val="nil"/>
                    <w:left w:val="nil"/>
                    <w:bottom w:val="single" w:sz="4" w:space="0" w:color="auto"/>
                    <w:right w:val="single" w:sz="4" w:space="0" w:color="auto"/>
                  </w:tcBorders>
                  <w:vAlign w:val="center"/>
                  <w:hideMark/>
                </w:tcPr>
                <w:p w14:paraId="54C0E57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Coraciiformes</w:t>
                  </w:r>
                </w:p>
              </w:tc>
              <w:tc>
                <w:tcPr>
                  <w:tcW w:w="1705" w:type="dxa"/>
                  <w:tcBorders>
                    <w:top w:val="nil"/>
                    <w:left w:val="nil"/>
                    <w:bottom w:val="single" w:sz="4" w:space="0" w:color="auto"/>
                    <w:right w:val="single" w:sz="4" w:space="0" w:color="auto"/>
                  </w:tcBorders>
                  <w:vAlign w:val="center"/>
                  <w:hideMark/>
                </w:tcPr>
                <w:p w14:paraId="0730414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Meropidae</w:t>
                  </w:r>
                </w:p>
              </w:tc>
              <w:tc>
                <w:tcPr>
                  <w:tcW w:w="1327" w:type="dxa"/>
                  <w:tcBorders>
                    <w:top w:val="nil"/>
                    <w:left w:val="nil"/>
                    <w:bottom w:val="single" w:sz="4" w:space="0" w:color="auto"/>
                    <w:right w:val="single" w:sz="4" w:space="0" w:color="auto"/>
                  </w:tcBorders>
                  <w:vAlign w:val="center"/>
                  <w:hideMark/>
                </w:tcPr>
                <w:p w14:paraId="61441C7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Asian Green Bee-eater</w:t>
                  </w:r>
                </w:p>
              </w:tc>
              <w:tc>
                <w:tcPr>
                  <w:tcW w:w="1461" w:type="dxa"/>
                  <w:tcBorders>
                    <w:top w:val="nil"/>
                    <w:left w:val="nil"/>
                    <w:bottom w:val="single" w:sz="4" w:space="0" w:color="auto"/>
                    <w:right w:val="single" w:sz="4" w:space="0" w:color="auto"/>
                  </w:tcBorders>
                  <w:vAlign w:val="center"/>
                  <w:hideMark/>
                </w:tcPr>
                <w:p w14:paraId="0D054133"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Merops orientalis</w:t>
                  </w:r>
                </w:p>
              </w:tc>
              <w:tc>
                <w:tcPr>
                  <w:tcW w:w="1405" w:type="dxa"/>
                  <w:tcBorders>
                    <w:top w:val="nil"/>
                    <w:left w:val="nil"/>
                    <w:bottom w:val="single" w:sz="4" w:space="0" w:color="auto"/>
                    <w:right w:val="single" w:sz="4" w:space="0" w:color="auto"/>
                  </w:tcBorders>
                  <w:vAlign w:val="center"/>
                  <w:hideMark/>
                </w:tcPr>
                <w:p w14:paraId="1DA302F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11B4A0F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3A7D3A2C"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1B0A125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14</w:t>
                  </w:r>
                </w:p>
              </w:tc>
              <w:tc>
                <w:tcPr>
                  <w:tcW w:w="1483" w:type="dxa"/>
                  <w:tcBorders>
                    <w:top w:val="nil"/>
                    <w:left w:val="nil"/>
                    <w:bottom w:val="single" w:sz="4" w:space="0" w:color="auto"/>
                    <w:right w:val="single" w:sz="4" w:space="0" w:color="auto"/>
                  </w:tcBorders>
                  <w:vAlign w:val="center"/>
                  <w:hideMark/>
                </w:tcPr>
                <w:p w14:paraId="6C6E362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Coraciiformes</w:t>
                  </w:r>
                </w:p>
              </w:tc>
              <w:tc>
                <w:tcPr>
                  <w:tcW w:w="1705" w:type="dxa"/>
                  <w:tcBorders>
                    <w:top w:val="nil"/>
                    <w:left w:val="nil"/>
                    <w:bottom w:val="single" w:sz="4" w:space="0" w:color="auto"/>
                    <w:right w:val="single" w:sz="4" w:space="0" w:color="auto"/>
                  </w:tcBorders>
                  <w:vAlign w:val="center"/>
                  <w:hideMark/>
                </w:tcPr>
                <w:p w14:paraId="5B201F8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Coraciidae</w:t>
                  </w:r>
                </w:p>
              </w:tc>
              <w:tc>
                <w:tcPr>
                  <w:tcW w:w="1327" w:type="dxa"/>
                  <w:tcBorders>
                    <w:top w:val="nil"/>
                    <w:left w:val="nil"/>
                    <w:bottom w:val="single" w:sz="4" w:space="0" w:color="auto"/>
                    <w:right w:val="single" w:sz="4" w:space="0" w:color="auto"/>
                  </w:tcBorders>
                  <w:vAlign w:val="center"/>
                  <w:hideMark/>
                </w:tcPr>
                <w:p w14:paraId="7A66621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Roller</w:t>
                  </w:r>
                </w:p>
              </w:tc>
              <w:tc>
                <w:tcPr>
                  <w:tcW w:w="1461" w:type="dxa"/>
                  <w:tcBorders>
                    <w:top w:val="nil"/>
                    <w:left w:val="nil"/>
                    <w:bottom w:val="single" w:sz="4" w:space="0" w:color="auto"/>
                    <w:right w:val="single" w:sz="4" w:space="0" w:color="auto"/>
                  </w:tcBorders>
                  <w:vAlign w:val="center"/>
                  <w:hideMark/>
                </w:tcPr>
                <w:p w14:paraId="44CD392F"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Coracias benghalensis</w:t>
                  </w:r>
                </w:p>
              </w:tc>
              <w:tc>
                <w:tcPr>
                  <w:tcW w:w="1405" w:type="dxa"/>
                  <w:tcBorders>
                    <w:top w:val="nil"/>
                    <w:left w:val="nil"/>
                    <w:bottom w:val="single" w:sz="4" w:space="0" w:color="auto"/>
                    <w:right w:val="single" w:sz="4" w:space="0" w:color="auto"/>
                  </w:tcBorders>
                  <w:vAlign w:val="center"/>
                  <w:hideMark/>
                </w:tcPr>
                <w:p w14:paraId="1017A89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76ABDE5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5EA78383"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712D74F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15</w:t>
                  </w:r>
                </w:p>
              </w:tc>
              <w:tc>
                <w:tcPr>
                  <w:tcW w:w="1483" w:type="dxa"/>
                  <w:tcBorders>
                    <w:top w:val="nil"/>
                    <w:left w:val="nil"/>
                    <w:bottom w:val="single" w:sz="4" w:space="0" w:color="auto"/>
                    <w:right w:val="single" w:sz="4" w:space="0" w:color="auto"/>
                  </w:tcBorders>
                  <w:vAlign w:val="center"/>
                  <w:hideMark/>
                </w:tcPr>
                <w:p w14:paraId="77EDE0E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Coraciiformes</w:t>
                  </w:r>
                </w:p>
              </w:tc>
              <w:tc>
                <w:tcPr>
                  <w:tcW w:w="1705" w:type="dxa"/>
                  <w:tcBorders>
                    <w:top w:val="nil"/>
                    <w:left w:val="nil"/>
                    <w:bottom w:val="single" w:sz="4" w:space="0" w:color="auto"/>
                    <w:right w:val="single" w:sz="4" w:space="0" w:color="auto"/>
                  </w:tcBorders>
                  <w:vAlign w:val="center"/>
                  <w:hideMark/>
                </w:tcPr>
                <w:p w14:paraId="7BDAEE3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Alcedinidae</w:t>
                  </w:r>
                </w:p>
              </w:tc>
              <w:tc>
                <w:tcPr>
                  <w:tcW w:w="1327" w:type="dxa"/>
                  <w:tcBorders>
                    <w:top w:val="nil"/>
                    <w:left w:val="nil"/>
                    <w:bottom w:val="single" w:sz="4" w:space="0" w:color="auto"/>
                    <w:right w:val="single" w:sz="4" w:space="0" w:color="auto"/>
                  </w:tcBorders>
                  <w:vAlign w:val="center"/>
                  <w:hideMark/>
                </w:tcPr>
                <w:p w14:paraId="18F09EA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White-throated Kingfisher</w:t>
                  </w:r>
                </w:p>
              </w:tc>
              <w:tc>
                <w:tcPr>
                  <w:tcW w:w="1461" w:type="dxa"/>
                  <w:tcBorders>
                    <w:top w:val="nil"/>
                    <w:left w:val="nil"/>
                    <w:bottom w:val="single" w:sz="4" w:space="0" w:color="auto"/>
                    <w:right w:val="single" w:sz="4" w:space="0" w:color="auto"/>
                  </w:tcBorders>
                  <w:vAlign w:val="center"/>
                  <w:hideMark/>
                </w:tcPr>
                <w:p w14:paraId="62031FD8"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Halcyon </w:t>
                  </w:r>
                  <w:proofErr w:type="spellStart"/>
                  <w:r w:rsidRPr="005F2DCC">
                    <w:rPr>
                      <w:rFonts w:ascii="Times New Roman" w:eastAsia="Times New Roman" w:hAnsi="Times New Roman" w:cs="Times New Roman"/>
                      <w:i/>
                      <w:iCs/>
                      <w:color w:val="000000"/>
                      <w:kern w:val="0"/>
                      <w:sz w:val="20"/>
                      <w:szCs w:val="20"/>
                      <w:lang w:eastAsia="en-IN"/>
                      <w14:ligatures w14:val="none"/>
                    </w:rPr>
                    <w:t>smyrnensis</w:t>
                  </w:r>
                  <w:proofErr w:type="spellEnd"/>
                </w:p>
              </w:tc>
              <w:tc>
                <w:tcPr>
                  <w:tcW w:w="1405" w:type="dxa"/>
                  <w:tcBorders>
                    <w:top w:val="nil"/>
                    <w:left w:val="nil"/>
                    <w:bottom w:val="single" w:sz="4" w:space="0" w:color="auto"/>
                    <w:right w:val="single" w:sz="4" w:space="0" w:color="auto"/>
                  </w:tcBorders>
                  <w:vAlign w:val="center"/>
                  <w:hideMark/>
                </w:tcPr>
                <w:p w14:paraId="2CE97DA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485735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097783D4"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5B6D126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16</w:t>
                  </w:r>
                </w:p>
              </w:tc>
              <w:tc>
                <w:tcPr>
                  <w:tcW w:w="1483" w:type="dxa"/>
                  <w:tcBorders>
                    <w:top w:val="nil"/>
                    <w:left w:val="nil"/>
                    <w:bottom w:val="single" w:sz="4" w:space="0" w:color="auto"/>
                    <w:right w:val="single" w:sz="4" w:space="0" w:color="auto"/>
                  </w:tcBorders>
                  <w:vAlign w:val="center"/>
                  <w:hideMark/>
                </w:tcPr>
                <w:p w14:paraId="0268D7A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Cuculiformes</w:t>
                  </w:r>
                </w:p>
              </w:tc>
              <w:tc>
                <w:tcPr>
                  <w:tcW w:w="1705" w:type="dxa"/>
                  <w:tcBorders>
                    <w:top w:val="nil"/>
                    <w:left w:val="nil"/>
                    <w:bottom w:val="single" w:sz="4" w:space="0" w:color="auto"/>
                    <w:right w:val="single" w:sz="4" w:space="0" w:color="auto"/>
                  </w:tcBorders>
                  <w:vAlign w:val="center"/>
                  <w:hideMark/>
                </w:tcPr>
                <w:p w14:paraId="0B253B3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Cuculidae</w:t>
                  </w:r>
                </w:p>
              </w:tc>
              <w:tc>
                <w:tcPr>
                  <w:tcW w:w="1327" w:type="dxa"/>
                  <w:tcBorders>
                    <w:top w:val="nil"/>
                    <w:left w:val="nil"/>
                    <w:bottom w:val="single" w:sz="4" w:space="0" w:color="auto"/>
                    <w:right w:val="single" w:sz="4" w:space="0" w:color="auto"/>
                  </w:tcBorders>
                  <w:vAlign w:val="center"/>
                  <w:hideMark/>
                </w:tcPr>
                <w:p w14:paraId="2E5E87C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Asian Koel</w:t>
                  </w:r>
                </w:p>
              </w:tc>
              <w:tc>
                <w:tcPr>
                  <w:tcW w:w="1461" w:type="dxa"/>
                  <w:tcBorders>
                    <w:top w:val="nil"/>
                    <w:left w:val="nil"/>
                    <w:bottom w:val="single" w:sz="4" w:space="0" w:color="auto"/>
                    <w:right w:val="single" w:sz="4" w:space="0" w:color="auto"/>
                  </w:tcBorders>
                  <w:vAlign w:val="center"/>
                  <w:hideMark/>
                </w:tcPr>
                <w:p w14:paraId="7B8AB37E"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Eudynamys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scolopaceus</w:t>
                  </w:r>
                  <w:proofErr w:type="spellEnd"/>
                </w:p>
              </w:tc>
              <w:tc>
                <w:tcPr>
                  <w:tcW w:w="1405" w:type="dxa"/>
                  <w:tcBorders>
                    <w:top w:val="nil"/>
                    <w:left w:val="nil"/>
                    <w:bottom w:val="single" w:sz="4" w:space="0" w:color="auto"/>
                    <w:right w:val="single" w:sz="4" w:space="0" w:color="auto"/>
                  </w:tcBorders>
                  <w:vAlign w:val="center"/>
                  <w:hideMark/>
                </w:tcPr>
                <w:p w14:paraId="1314E92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2441C03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Frugivore/omnivore</w:t>
                  </w:r>
                </w:p>
              </w:tc>
            </w:tr>
            <w:tr w:rsidR="0042674B" w:rsidRPr="005F2DCC" w14:paraId="51A793B3"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490915E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17</w:t>
                  </w:r>
                </w:p>
              </w:tc>
              <w:tc>
                <w:tcPr>
                  <w:tcW w:w="1483" w:type="dxa"/>
                  <w:tcBorders>
                    <w:top w:val="nil"/>
                    <w:left w:val="nil"/>
                    <w:bottom w:val="single" w:sz="4" w:space="0" w:color="auto"/>
                    <w:right w:val="single" w:sz="4" w:space="0" w:color="auto"/>
                  </w:tcBorders>
                  <w:vAlign w:val="center"/>
                  <w:hideMark/>
                </w:tcPr>
                <w:p w14:paraId="7C9B5B5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Cuculiformes</w:t>
                  </w:r>
                </w:p>
              </w:tc>
              <w:tc>
                <w:tcPr>
                  <w:tcW w:w="1705" w:type="dxa"/>
                  <w:tcBorders>
                    <w:top w:val="nil"/>
                    <w:left w:val="nil"/>
                    <w:bottom w:val="single" w:sz="4" w:space="0" w:color="auto"/>
                    <w:right w:val="single" w:sz="4" w:space="0" w:color="auto"/>
                  </w:tcBorders>
                  <w:vAlign w:val="center"/>
                  <w:hideMark/>
                </w:tcPr>
                <w:p w14:paraId="6F0B4F6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Cuculidae</w:t>
                  </w:r>
                </w:p>
              </w:tc>
              <w:tc>
                <w:tcPr>
                  <w:tcW w:w="1327" w:type="dxa"/>
                  <w:tcBorders>
                    <w:top w:val="nil"/>
                    <w:left w:val="nil"/>
                    <w:bottom w:val="single" w:sz="4" w:space="0" w:color="auto"/>
                    <w:right w:val="single" w:sz="4" w:space="0" w:color="auto"/>
                  </w:tcBorders>
                  <w:vAlign w:val="center"/>
                  <w:hideMark/>
                </w:tcPr>
                <w:p w14:paraId="1FF1EA9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Common Hawk-Cuckoo</w:t>
                  </w:r>
                </w:p>
              </w:tc>
              <w:tc>
                <w:tcPr>
                  <w:tcW w:w="1461" w:type="dxa"/>
                  <w:tcBorders>
                    <w:top w:val="nil"/>
                    <w:left w:val="nil"/>
                    <w:bottom w:val="single" w:sz="4" w:space="0" w:color="auto"/>
                    <w:right w:val="single" w:sz="4" w:space="0" w:color="auto"/>
                  </w:tcBorders>
                  <w:vAlign w:val="center"/>
                  <w:hideMark/>
                </w:tcPr>
                <w:p w14:paraId="1EC0E03F"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Hierococcyx</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varius</w:t>
                  </w:r>
                  <w:proofErr w:type="spellEnd"/>
                </w:p>
              </w:tc>
              <w:tc>
                <w:tcPr>
                  <w:tcW w:w="1405" w:type="dxa"/>
                  <w:tcBorders>
                    <w:top w:val="nil"/>
                    <w:left w:val="nil"/>
                    <w:bottom w:val="single" w:sz="4" w:space="0" w:color="auto"/>
                    <w:right w:val="single" w:sz="4" w:space="0" w:color="auto"/>
                  </w:tcBorders>
                  <w:vAlign w:val="center"/>
                  <w:hideMark/>
                </w:tcPr>
                <w:p w14:paraId="6867985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694D32E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6682B09E"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24DA1F8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18</w:t>
                  </w:r>
                </w:p>
              </w:tc>
              <w:tc>
                <w:tcPr>
                  <w:tcW w:w="1483" w:type="dxa"/>
                  <w:tcBorders>
                    <w:top w:val="nil"/>
                    <w:left w:val="nil"/>
                    <w:bottom w:val="single" w:sz="4" w:space="0" w:color="auto"/>
                    <w:right w:val="single" w:sz="4" w:space="0" w:color="auto"/>
                  </w:tcBorders>
                  <w:vAlign w:val="center"/>
                  <w:hideMark/>
                </w:tcPr>
                <w:p w14:paraId="5EF9692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Cuculiformes</w:t>
                  </w:r>
                </w:p>
              </w:tc>
              <w:tc>
                <w:tcPr>
                  <w:tcW w:w="1705" w:type="dxa"/>
                  <w:tcBorders>
                    <w:top w:val="nil"/>
                    <w:left w:val="nil"/>
                    <w:bottom w:val="single" w:sz="4" w:space="0" w:color="auto"/>
                    <w:right w:val="single" w:sz="4" w:space="0" w:color="auto"/>
                  </w:tcBorders>
                  <w:vAlign w:val="center"/>
                  <w:hideMark/>
                </w:tcPr>
                <w:p w14:paraId="2143932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Cuculidae</w:t>
                  </w:r>
                </w:p>
              </w:tc>
              <w:tc>
                <w:tcPr>
                  <w:tcW w:w="1327" w:type="dxa"/>
                  <w:tcBorders>
                    <w:top w:val="nil"/>
                    <w:left w:val="nil"/>
                    <w:bottom w:val="single" w:sz="4" w:space="0" w:color="auto"/>
                    <w:right w:val="single" w:sz="4" w:space="0" w:color="auto"/>
                  </w:tcBorders>
                  <w:vAlign w:val="center"/>
                  <w:hideMark/>
                </w:tcPr>
                <w:p w14:paraId="386FEE9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Gray-bellied Cuckoo</w:t>
                  </w:r>
                </w:p>
              </w:tc>
              <w:tc>
                <w:tcPr>
                  <w:tcW w:w="1461" w:type="dxa"/>
                  <w:tcBorders>
                    <w:top w:val="nil"/>
                    <w:left w:val="nil"/>
                    <w:bottom w:val="single" w:sz="4" w:space="0" w:color="auto"/>
                    <w:right w:val="single" w:sz="4" w:space="0" w:color="auto"/>
                  </w:tcBorders>
                  <w:vAlign w:val="center"/>
                  <w:hideMark/>
                </w:tcPr>
                <w:p w14:paraId="39201681"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Cacomantis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passerinus</w:t>
                  </w:r>
                  <w:proofErr w:type="spellEnd"/>
                </w:p>
              </w:tc>
              <w:tc>
                <w:tcPr>
                  <w:tcW w:w="1405" w:type="dxa"/>
                  <w:tcBorders>
                    <w:top w:val="nil"/>
                    <w:left w:val="nil"/>
                    <w:bottom w:val="single" w:sz="4" w:space="0" w:color="auto"/>
                    <w:right w:val="single" w:sz="4" w:space="0" w:color="auto"/>
                  </w:tcBorders>
                  <w:vAlign w:val="center"/>
                  <w:hideMark/>
                </w:tcPr>
                <w:p w14:paraId="1F0C26E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303E710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137EB732"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3EBE9B8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19</w:t>
                  </w:r>
                </w:p>
              </w:tc>
              <w:tc>
                <w:tcPr>
                  <w:tcW w:w="1483" w:type="dxa"/>
                  <w:tcBorders>
                    <w:top w:val="nil"/>
                    <w:left w:val="nil"/>
                    <w:bottom w:val="single" w:sz="4" w:space="0" w:color="auto"/>
                    <w:right w:val="single" w:sz="4" w:space="0" w:color="auto"/>
                  </w:tcBorders>
                  <w:vAlign w:val="center"/>
                  <w:hideMark/>
                </w:tcPr>
                <w:p w14:paraId="3160723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Cuculiformes</w:t>
                  </w:r>
                </w:p>
              </w:tc>
              <w:tc>
                <w:tcPr>
                  <w:tcW w:w="1705" w:type="dxa"/>
                  <w:tcBorders>
                    <w:top w:val="nil"/>
                    <w:left w:val="nil"/>
                    <w:bottom w:val="single" w:sz="4" w:space="0" w:color="auto"/>
                    <w:right w:val="single" w:sz="4" w:space="0" w:color="auto"/>
                  </w:tcBorders>
                  <w:vAlign w:val="center"/>
                  <w:hideMark/>
                </w:tcPr>
                <w:p w14:paraId="5C0B67D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Cuculidae</w:t>
                  </w:r>
                </w:p>
              </w:tc>
              <w:tc>
                <w:tcPr>
                  <w:tcW w:w="1327" w:type="dxa"/>
                  <w:tcBorders>
                    <w:top w:val="nil"/>
                    <w:left w:val="nil"/>
                    <w:bottom w:val="single" w:sz="4" w:space="0" w:color="auto"/>
                    <w:right w:val="single" w:sz="4" w:space="0" w:color="auto"/>
                  </w:tcBorders>
                  <w:vAlign w:val="center"/>
                  <w:hideMark/>
                </w:tcPr>
                <w:p w14:paraId="3C9BD9E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Greater Coucal</w:t>
                  </w:r>
                </w:p>
              </w:tc>
              <w:tc>
                <w:tcPr>
                  <w:tcW w:w="1461" w:type="dxa"/>
                  <w:tcBorders>
                    <w:top w:val="nil"/>
                    <w:left w:val="nil"/>
                    <w:bottom w:val="single" w:sz="4" w:space="0" w:color="auto"/>
                    <w:right w:val="single" w:sz="4" w:space="0" w:color="auto"/>
                  </w:tcBorders>
                  <w:vAlign w:val="center"/>
                  <w:hideMark/>
                </w:tcPr>
                <w:p w14:paraId="42046118"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Centropus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sinensis</w:t>
                  </w:r>
                </w:p>
              </w:tc>
              <w:tc>
                <w:tcPr>
                  <w:tcW w:w="1405" w:type="dxa"/>
                  <w:tcBorders>
                    <w:top w:val="nil"/>
                    <w:left w:val="nil"/>
                    <w:bottom w:val="single" w:sz="4" w:space="0" w:color="auto"/>
                    <w:right w:val="single" w:sz="4" w:space="0" w:color="auto"/>
                  </w:tcBorders>
                  <w:vAlign w:val="center"/>
                  <w:hideMark/>
                </w:tcPr>
                <w:p w14:paraId="3D0DA33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4F3A87F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2781314A"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7F46AFE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20</w:t>
                  </w:r>
                </w:p>
              </w:tc>
              <w:tc>
                <w:tcPr>
                  <w:tcW w:w="1483" w:type="dxa"/>
                  <w:tcBorders>
                    <w:top w:val="nil"/>
                    <w:left w:val="nil"/>
                    <w:bottom w:val="single" w:sz="4" w:space="0" w:color="auto"/>
                    <w:right w:val="single" w:sz="4" w:space="0" w:color="auto"/>
                  </w:tcBorders>
                  <w:vAlign w:val="center"/>
                  <w:hideMark/>
                </w:tcPr>
                <w:p w14:paraId="55D85B8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Cuculiformes</w:t>
                  </w:r>
                </w:p>
              </w:tc>
              <w:tc>
                <w:tcPr>
                  <w:tcW w:w="1705" w:type="dxa"/>
                  <w:tcBorders>
                    <w:top w:val="nil"/>
                    <w:left w:val="nil"/>
                    <w:bottom w:val="single" w:sz="4" w:space="0" w:color="auto"/>
                    <w:right w:val="single" w:sz="4" w:space="0" w:color="auto"/>
                  </w:tcBorders>
                  <w:vAlign w:val="center"/>
                  <w:hideMark/>
                </w:tcPr>
                <w:p w14:paraId="683D60F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Cuculidae</w:t>
                  </w:r>
                </w:p>
              </w:tc>
              <w:tc>
                <w:tcPr>
                  <w:tcW w:w="1327" w:type="dxa"/>
                  <w:tcBorders>
                    <w:top w:val="nil"/>
                    <w:left w:val="nil"/>
                    <w:bottom w:val="single" w:sz="4" w:space="0" w:color="auto"/>
                    <w:right w:val="single" w:sz="4" w:space="0" w:color="auto"/>
                  </w:tcBorders>
                  <w:vAlign w:val="center"/>
                  <w:hideMark/>
                </w:tcPr>
                <w:p w14:paraId="15BE437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Pied Cuckoo</w:t>
                  </w:r>
                </w:p>
              </w:tc>
              <w:tc>
                <w:tcPr>
                  <w:tcW w:w="1461" w:type="dxa"/>
                  <w:tcBorders>
                    <w:top w:val="nil"/>
                    <w:left w:val="nil"/>
                    <w:bottom w:val="single" w:sz="4" w:space="0" w:color="auto"/>
                    <w:right w:val="single" w:sz="4" w:space="0" w:color="auto"/>
                  </w:tcBorders>
                  <w:vAlign w:val="center"/>
                  <w:hideMark/>
                </w:tcPr>
                <w:p w14:paraId="3F2F149B"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Clamator</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jacobinus</w:t>
                  </w:r>
                  <w:proofErr w:type="spellEnd"/>
                </w:p>
              </w:tc>
              <w:tc>
                <w:tcPr>
                  <w:tcW w:w="1405" w:type="dxa"/>
                  <w:tcBorders>
                    <w:top w:val="nil"/>
                    <w:left w:val="nil"/>
                    <w:bottom w:val="single" w:sz="4" w:space="0" w:color="auto"/>
                    <w:right w:val="single" w:sz="4" w:space="0" w:color="auto"/>
                  </w:tcBorders>
                  <w:vAlign w:val="center"/>
                  <w:hideMark/>
                </w:tcPr>
                <w:p w14:paraId="0C36592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Seasonal migrant</w:t>
                  </w:r>
                </w:p>
              </w:tc>
              <w:tc>
                <w:tcPr>
                  <w:tcW w:w="2093" w:type="dxa"/>
                  <w:tcBorders>
                    <w:top w:val="nil"/>
                    <w:left w:val="nil"/>
                    <w:bottom w:val="single" w:sz="4" w:space="0" w:color="auto"/>
                    <w:right w:val="single" w:sz="4" w:space="0" w:color="auto"/>
                  </w:tcBorders>
                  <w:vAlign w:val="center"/>
                  <w:hideMark/>
                </w:tcPr>
                <w:p w14:paraId="1C05D9C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7965E0DE"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224CB6F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21</w:t>
                  </w:r>
                </w:p>
              </w:tc>
              <w:tc>
                <w:tcPr>
                  <w:tcW w:w="1483" w:type="dxa"/>
                  <w:tcBorders>
                    <w:top w:val="nil"/>
                    <w:left w:val="nil"/>
                    <w:bottom w:val="single" w:sz="4" w:space="0" w:color="auto"/>
                    <w:right w:val="single" w:sz="4" w:space="0" w:color="auto"/>
                  </w:tcBorders>
                  <w:vAlign w:val="center"/>
                  <w:hideMark/>
                </w:tcPr>
                <w:p w14:paraId="74147F8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Galliformes</w:t>
                  </w:r>
                </w:p>
              </w:tc>
              <w:tc>
                <w:tcPr>
                  <w:tcW w:w="1705" w:type="dxa"/>
                  <w:tcBorders>
                    <w:top w:val="nil"/>
                    <w:left w:val="nil"/>
                    <w:bottom w:val="single" w:sz="4" w:space="0" w:color="auto"/>
                    <w:right w:val="single" w:sz="4" w:space="0" w:color="auto"/>
                  </w:tcBorders>
                  <w:vAlign w:val="center"/>
                  <w:hideMark/>
                </w:tcPr>
                <w:p w14:paraId="516CDDF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Phasianidae</w:t>
                  </w:r>
                </w:p>
              </w:tc>
              <w:tc>
                <w:tcPr>
                  <w:tcW w:w="1327" w:type="dxa"/>
                  <w:tcBorders>
                    <w:top w:val="nil"/>
                    <w:left w:val="nil"/>
                    <w:bottom w:val="single" w:sz="4" w:space="0" w:color="auto"/>
                    <w:right w:val="single" w:sz="4" w:space="0" w:color="auto"/>
                  </w:tcBorders>
                  <w:vAlign w:val="center"/>
                  <w:hideMark/>
                </w:tcPr>
                <w:p w14:paraId="588C460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Gray Francolin</w:t>
                  </w:r>
                </w:p>
              </w:tc>
              <w:tc>
                <w:tcPr>
                  <w:tcW w:w="1461" w:type="dxa"/>
                  <w:tcBorders>
                    <w:top w:val="nil"/>
                    <w:left w:val="nil"/>
                    <w:bottom w:val="single" w:sz="4" w:space="0" w:color="auto"/>
                    <w:right w:val="single" w:sz="4" w:space="0" w:color="auto"/>
                  </w:tcBorders>
                  <w:vAlign w:val="center"/>
                  <w:hideMark/>
                </w:tcPr>
                <w:p w14:paraId="1867CA66"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Ortygornis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pondicerianus</w:t>
                  </w:r>
                  <w:proofErr w:type="spellEnd"/>
                </w:p>
              </w:tc>
              <w:tc>
                <w:tcPr>
                  <w:tcW w:w="1405" w:type="dxa"/>
                  <w:tcBorders>
                    <w:top w:val="nil"/>
                    <w:left w:val="nil"/>
                    <w:bottom w:val="single" w:sz="4" w:space="0" w:color="auto"/>
                    <w:right w:val="single" w:sz="4" w:space="0" w:color="auto"/>
                  </w:tcBorders>
                  <w:vAlign w:val="center"/>
                  <w:hideMark/>
                </w:tcPr>
                <w:p w14:paraId="60CC599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A95A19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Omnivore/granivore</w:t>
                  </w:r>
                </w:p>
              </w:tc>
            </w:tr>
            <w:tr w:rsidR="0042674B" w:rsidRPr="005F2DCC" w14:paraId="44FC98B3"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5470A6D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22</w:t>
                  </w:r>
                </w:p>
              </w:tc>
              <w:tc>
                <w:tcPr>
                  <w:tcW w:w="1483" w:type="dxa"/>
                  <w:tcBorders>
                    <w:top w:val="nil"/>
                    <w:left w:val="nil"/>
                    <w:bottom w:val="single" w:sz="4" w:space="0" w:color="auto"/>
                    <w:right w:val="single" w:sz="4" w:space="0" w:color="auto"/>
                  </w:tcBorders>
                  <w:vAlign w:val="center"/>
                  <w:hideMark/>
                </w:tcPr>
                <w:p w14:paraId="00BEAD8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E13D8D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Cisticolidae</w:t>
                  </w:r>
                </w:p>
              </w:tc>
              <w:tc>
                <w:tcPr>
                  <w:tcW w:w="1327" w:type="dxa"/>
                  <w:tcBorders>
                    <w:top w:val="nil"/>
                    <w:left w:val="nil"/>
                    <w:bottom w:val="single" w:sz="4" w:space="0" w:color="auto"/>
                    <w:right w:val="single" w:sz="4" w:space="0" w:color="auto"/>
                  </w:tcBorders>
                  <w:vAlign w:val="center"/>
                  <w:hideMark/>
                </w:tcPr>
                <w:p w14:paraId="4A720D1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Ashy Prinia</w:t>
                  </w:r>
                </w:p>
              </w:tc>
              <w:tc>
                <w:tcPr>
                  <w:tcW w:w="1461" w:type="dxa"/>
                  <w:tcBorders>
                    <w:top w:val="nil"/>
                    <w:left w:val="nil"/>
                    <w:bottom w:val="single" w:sz="4" w:space="0" w:color="auto"/>
                    <w:right w:val="single" w:sz="4" w:space="0" w:color="auto"/>
                  </w:tcBorders>
                  <w:vAlign w:val="center"/>
                  <w:hideMark/>
                </w:tcPr>
                <w:p w14:paraId="146DFD8C"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Prinia socialis</w:t>
                  </w:r>
                </w:p>
              </w:tc>
              <w:tc>
                <w:tcPr>
                  <w:tcW w:w="1405" w:type="dxa"/>
                  <w:tcBorders>
                    <w:top w:val="nil"/>
                    <w:left w:val="nil"/>
                    <w:bottom w:val="single" w:sz="4" w:space="0" w:color="auto"/>
                    <w:right w:val="single" w:sz="4" w:space="0" w:color="auto"/>
                  </w:tcBorders>
                  <w:vAlign w:val="center"/>
                  <w:hideMark/>
                </w:tcPr>
                <w:p w14:paraId="5AA4A42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793A19C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50C94A87"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297AF2F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23</w:t>
                  </w:r>
                </w:p>
              </w:tc>
              <w:tc>
                <w:tcPr>
                  <w:tcW w:w="1483" w:type="dxa"/>
                  <w:tcBorders>
                    <w:top w:val="nil"/>
                    <w:left w:val="nil"/>
                    <w:bottom w:val="single" w:sz="4" w:space="0" w:color="auto"/>
                    <w:right w:val="single" w:sz="4" w:space="0" w:color="auto"/>
                  </w:tcBorders>
                  <w:vAlign w:val="center"/>
                  <w:hideMark/>
                </w:tcPr>
                <w:p w14:paraId="6CC7520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35A1E8A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Alaudidae</w:t>
                  </w:r>
                </w:p>
              </w:tc>
              <w:tc>
                <w:tcPr>
                  <w:tcW w:w="1327" w:type="dxa"/>
                  <w:tcBorders>
                    <w:top w:val="nil"/>
                    <w:left w:val="nil"/>
                    <w:bottom w:val="single" w:sz="4" w:space="0" w:color="auto"/>
                    <w:right w:val="single" w:sz="4" w:space="0" w:color="auto"/>
                  </w:tcBorders>
                  <w:vAlign w:val="center"/>
                  <w:hideMark/>
                </w:tcPr>
                <w:p w14:paraId="1F660A2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Ashy-crowned Sparrow-Lark</w:t>
                  </w:r>
                </w:p>
              </w:tc>
              <w:tc>
                <w:tcPr>
                  <w:tcW w:w="1461" w:type="dxa"/>
                  <w:tcBorders>
                    <w:top w:val="nil"/>
                    <w:left w:val="nil"/>
                    <w:bottom w:val="single" w:sz="4" w:space="0" w:color="auto"/>
                    <w:right w:val="single" w:sz="4" w:space="0" w:color="auto"/>
                  </w:tcBorders>
                  <w:vAlign w:val="center"/>
                  <w:hideMark/>
                </w:tcPr>
                <w:p w14:paraId="289F832F"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Eremopterix</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griseus</w:t>
                  </w:r>
                </w:p>
              </w:tc>
              <w:tc>
                <w:tcPr>
                  <w:tcW w:w="1405" w:type="dxa"/>
                  <w:tcBorders>
                    <w:top w:val="nil"/>
                    <w:left w:val="nil"/>
                    <w:bottom w:val="single" w:sz="4" w:space="0" w:color="auto"/>
                    <w:right w:val="single" w:sz="4" w:space="0" w:color="auto"/>
                  </w:tcBorders>
                  <w:vAlign w:val="center"/>
                  <w:hideMark/>
                </w:tcPr>
                <w:p w14:paraId="0A786AD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48A72F2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74E4D648"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553D08F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24</w:t>
                  </w:r>
                </w:p>
              </w:tc>
              <w:tc>
                <w:tcPr>
                  <w:tcW w:w="1483" w:type="dxa"/>
                  <w:tcBorders>
                    <w:top w:val="nil"/>
                    <w:left w:val="nil"/>
                    <w:bottom w:val="single" w:sz="4" w:space="0" w:color="auto"/>
                    <w:right w:val="single" w:sz="4" w:space="0" w:color="auto"/>
                  </w:tcBorders>
                  <w:vAlign w:val="center"/>
                  <w:hideMark/>
                </w:tcPr>
                <w:p w14:paraId="218CCE9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31DEEDF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Ploceidae</w:t>
                  </w:r>
                </w:p>
              </w:tc>
              <w:tc>
                <w:tcPr>
                  <w:tcW w:w="1327" w:type="dxa"/>
                  <w:tcBorders>
                    <w:top w:val="nil"/>
                    <w:left w:val="nil"/>
                    <w:bottom w:val="single" w:sz="4" w:space="0" w:color="auto"/>
                    <w:right w:val="single" w:sz="4" w:space="0" w:color="auto"/>
                  </w:tcBorders>
                  <w:vAlign w:val="center"/>
                  <w:hideMark/>
                </w:tcPr>
                <w:p w14:paraId="505C1EE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Baya Weaver</w:t>
                  </w:r>
                </w:p>
              </w:tc>
              <w:tc>
                <w:tcPr>
                  <w:tcW w:w="1461" w:type="dxa"/>
                  <w:tcBorders>
                    <w:top w:val="nil"/>
                    <w:left w:val="nil"/>
                    <w:bottom w:val="single" w:sz="4" w:space="0" w:color="auto"/>
                    <w:right w:val="single" w:sz="4" w:space="0" w:color="auto"/>
                  </w:tcBorders>
                  <w:vAlign w:val="center"/>
                  <w:hideMark/>
                </w:tcPr>
                <w:p w14:paraId="79198B21"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Ploceus </w:t>
                  </w:r>
                  <w:proofErr w:type="spellStart"/>
                  <w:r w:rsidRPr="005F2DCC">
                    <w:rPr>
                      <w:rFonts w:ascii="Times New Roman" w:eastAsia="Times New Roman" w:hAnsi="Times New Roman" w:cs="Times New Roman"/>
                      <w:i/>
                      <w:iCs/>
                      <w:color w:val="000000"/>
                      <w:kern w:val="0"/>
                      <w:sz w:val="20"/>
                      <w:szCs w:val="20"/>
                      <w:lang w:eastAsia="en-IN"/>
                      <w14:ligatures w14:val="none"/>
                    </w:rPr>
                    <w:t>philippinus</w:t>
                  </w:r>
                  <w:proofErr w:type="spellEnd"/>
                </w:p>
              </w:tc>
              <w:tc>
                <w:tcPr>
                  <w:tcW w:w="1405" w:type="dxa"/>
                  <w:tcBorders>
                    <w:top w:val="nil"/>
                    <w:left w:val="nil"/>
                    <w:bottom w:val="single" w:sz="4" w:space="0" w:color="auto"/>
                    <w:right w:val="single" w:sz="4" w:space="0" w:color="auto"/>
                  </w:tcBorders>
                  <w:vAlign w:val="center"/>
                  <w:hideMark/>
                </w:tcPr>
                <w:p w14:paraId="63FB78A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4151A99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Granivore/omnivore</w:t>
                  </w:r>
                </w:p>
              </w:tc>
            </w:tr>
            <w:tr w:rsidR="0042674B" w:rsidRPr="005F2DCC" w14:paraId="364D8C2E"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09FD77B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25</w:t>
                  </w:r>
                </w:p>
              </w:tc>
              <w:tc>
                <w:tcPr>
                  <w:tcW w:w="1483" w:type="dxa"/>
                  <w:tcBorders>
                    <w:top w:val="nil"/>
                    <w:left w:val="nil"/>
                    <w:bottom w:val="single" w:sz="4" w:space="0" w:color="auto"/>
                    <w:right w:val="single" w:sz="4" w:space="0" w:color="auto"/>
                  </w:tcBorders>
                  <w:vAlign w:val="center"/>
                  <w:hideMark/>
                </w:tcPr>
                <w:p w14:paraId="5BE6DFE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4327954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Laniidae</w:t>
                  </w:r>
                </w:p>
              </w:tc>
              <w:tc>
                <w:tcPr>
                  <w:tcW w:w="1327" w:type="dxa"/>
                  <w:tcBorders>
                    <w:top w:val="nil"/>
                    <w:left w:val="nil"/>
                    <w:bottom w:val="single" w:sz="4" w:space="0" w:color="auto"/>
                    <w:right w:val="single" w:sz="4" w:space="0" w:color="auto"/>
                  </w:tcBorders>
                  <w:vAlign w:val="center"/>
                  <w:hideMark/>
                </w:tcPr>
                <w:p w14:paraId="6095A24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Bay-backed Shrike</w:t>
                  </w:r>
                </w:p>
              </w:tc>
              <w:tc>
                <w:tcPr>
                  <w:tcW w:w="1461" w:type="dxa"/>
                  <w:tcBorders>
                    <w:top w:val="nil"/>
                    <w:left w:val="nil"/>
                    <w:bottom w:val="single" w:sz="4" w:space="0" w:color="auto"/>
                    <w:right w:val="single" w:sz="4" w:space="0" w:color="auto"/>
                  </w:tcBorders>
                  <w:vAlign w:val="center"/>
                  <w:hideMark/>
                </w:tcPr>
                <w:p w14:paraId="677F3217"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Lanius vittatus</w:t>
                  </w:r>
                </w:p>
              </w:tc>
              <w:tc>
                <w:tcPr>
                  <w:tcW w:w="1405" w:type="dxa"/>
                  <w:tcBorders>
                    <w:top w:val="nil"/>
                    <w:left w:val="nil"/>
                    <w:bottom w:val="single" w:sz="4" w:space="0" w:color="auto"/>
                    <w:right w:val="single" w:sz="4" w:space="0" w:color="auto"/>
                  </w:tcBorders>
                  <w:vAlign w:val="center"/>
                  <w:hideMark/>
                </w:tcPr>
                <w:p w14:paraId="15B1945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5893B9D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34F41C3B"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58078C1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26</w:t>
                  </w:r>
                </w:p>
              </w:tc>
              <w:tc>
                <w:tcPr>
                  <w:tcW w:w="1483" w:type="dxa"/>
                  <w:tcBorders>
                    <w:top w:val="nil"/>
                    <w:left w:val="nil"/>
                    <w:bottom w:val="single" w:sz="4" w:space="0" w:color="auto"/>
                    <w:right w:val="single" w:sz="4" w:space="0" w:color="auto"/>
                  </w:tcBorders>
                  <w:vAlign w:val="center"/>
                  <w:hideMark/>
                </w:tcPr>
                <w:p w14:paraId="34961DD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7E0429A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Dicruridae</w:t>
                  </w:r>
                </w:p>
              </w:tc>
              <w:tc>
                <w:tcPr>
                  <w:tcW w:w="1327" w:type="dxa"/>
                  <w:tcBorders>
                    <w:top w:val="nil"/>
                    <w:left w:val="nil"/>
                    <w:bottom w:val="single" w:sz="4" w:space="0" w:color="auto"/>
                    <w:right w:val="single" w:sz="4" w:space="0" w:color="auto"/>
                  </w:tcBorders>
                  <w:vAlign w:val="center"/>
                  <w:hideMark/>
                </w:tcPr>
                <w:p w14:paraId="00BFF13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 xml:space="preserve">Black </w:t>
                  </w:r>
                  <w:proofErr w:type="spellStart"/>
                  <w:r w:rsidRPr="005F2DCC">
                    <w:rPr>
                      <w:rFonts w:ascii="Times New Roman" w:eastAsia="Times New Roman" w:hAnsi="Times New Roman" w:cs="Times New Roman"/>
                      <w:color w:val="000000"/>
                      <w:kern w:val="0"/>
                      <w:sz w:val="20"/>
                      <w:szCs w:val="20"/>
                      <w:lang w:eastAsia="en-IN"/>
                      <w14:ligatures w14:val="none"/>
                    </w:rPr>
                    <w:t>Drongo</w:t>
                  </w:r>
                  <w:proofErr w:type="spellEnd"/>
                </w:p>
              </w:tc>
              <w:tc>
                <w:tcPr>
                  <w:tcW w:w="1461" w:type="dxa"/>
                  <w:tcBorders>
                    <w:top w:val="nil"/>
                    <w:left w:val="nil"/>
                    <w:bottom w:val="single" w:sz="4" w:space="0" w:color="auto"/>
                    <w:right w:val="single" w:sz="4" w:space="0" w:color="auto"/>
                  </w:tcBorders>
                  <w:vAlign w:val="center"/>
                  <w:hideMark/>
                </w:tcPr>
                <w:p w14:paraId="5E95D8AB"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Dicrurus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macrocercus</w:t>
                  </w:r>
                  <w:proofErr w:type="spellEnd"/>
                </w:p>
              </w:tc>
              <w:tc>
                <w:tcPr>
                  <w:tcW w:w="1405" w:type="dxa"/>
                  <w:tcBorders>
                    <w:top w:val="nil"/>
                    <w:left w:val="nil"/>
                    <w:bottom w:val="single" w:sz="4" w:space="0" w:color="auto"/>
                    <w:right w:val="single" w:sz="4" w:space="0" w:color="auto"/>
                  </w:tcBorders>
                  <w:vAlign w:val="center"/>
                  <w:hideMark/>
                </w:tcPr>
                <w:p w14:paraId="35A6047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3D06478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290FEC48"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13EBD0C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27</w:t>
                  </w:r>
                </w:p>
              </w:tc>
              <w:tc>
                <w:tcPr>
                  <w:tcW w:w="1483" w:type="dxa"/>
                  <w:tcBorders>
                    <w:top w:val="nil"/>
                    <w:left w:val="nil"/>
                    <w:bottom w:val="single" w:sz="4" w:space="0" w:color="auto"/>
                    <w:right w:val="single" w:sz="4" w:space="0" w:color="auto"/>
                  </w:tcBorders>
                  <w:vAlign w:val="center"/>
                  <w:hideMark/>
                </w:tcPr>
                <w:p w14:paraId="58B48DB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1ACE31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Campephagidae</w:t>
                  </w:r>
                </w:p>
              </w:tc>
              <w:tc>
                <w:tcPr>
                  <w:tcW w:w="1327" w:type="dxa"/>
                  <w:tcBorders>
                    <w:top w:val="nil"/>
                    <w:left w:val="nil"/>
                    <w:bottom w:val="single" w:sz="4" w:space="0" w:color="auto"/>
                    <w:right w:val="single" w:sz="4" w:space="0" w:color="auto"/>
                  </w:tcBorders>
                  <w:vAlign w:val="center"/>
                  <w:hideMark/>
                </w:tcPr>
                <w:p w14:paraId="0090EC1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 xml:space="preserve">Black-headed </w:t>
                  </w:r>
                  <w:proofErr w:type="spellStart"/>
                  <w:r w:rsidRPr="005F2DCC">
                    <w:rPr>
                      <w:rFonts w:ascii="Times New Roman" w:eastAsia="Times New Roman" w:hAnsi="Times New Roman" w:cs="Times New Roman"/>
                      <w:color w:val="000000"/>
                      <w:kern w:val="0"/>
                      <w:sz w:val="20"/>
                      <w:szCs w:val="20"/>
                      <w:lang w:eastAsia="en-IN"/>
                      <w14:ligatures w14:val="none"/>
                    </w:rPr>
                    <w:t>Cuckooshrike</w:t>
                  </w:r>
                  <w:proofErr w:type="spellEnd"/>
                </w:p>
              </w:tc>
              <w:tc>
                <w:tcPr>
                  <w:tcW w:w="1461" w:type="dxa"/>
                  <w:tcBorders>
                    <w:top w:val="nil"/>
                    <w:left w:val="nil"/>
                    <w:bottom w:val="single" w:sz="4" w:space="0" w:color="auto"/>
                    <w:right w:val="single" w:sz="4" w:space="0" w:color="auto"/>
                  </w:tcBorders>
                  <w:vAlign w:val="center"/>
                  <w:hideMark/>
                </w:tcPr>
                <w:p w14:paraId="52BEA039"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Lalage </w:t>
                  </w:r>
                  <w:proofErr w:type="spellStart"/>
                  <w:r w:rsidRPr="005F2DCC">
                    <w:rPr>
                      <w:rFonts w:ascii="Times New Roman" w:eastAsia="Times New Roman" w:hAnsi="Times New Roman" w:cs="Times New Roman"/>
                      <w:i/>
                      <w:iCs/>
                      <w:color w:val="000000"/>
                      <w:kern w:val="0"/>
                      <w:sz w:val="20"/>
                      <w:szCs w:val="20"/>
                      <w:lang w:eastAsia="en-IN"/>
                      <w14:ligatures w14:val="none"/>
                    </w:rPr>
                    <w:t>melanoptera</w:t>
                  </w:r>
                  <w:proofErr w:type="spellEnd"/>
                </w:p>
              </w:tc>
              <w:tc>
                <w:tcPr>
                  <w:tcW w:w="1405" w:type="dxa"/>
                  <w:tcBorders>
                    <w:top w:val="nil"/>
                    <w:left w:val="nil"/>
                    <w:bottom w:val="single" w:sz="4" w:space="0" w:color="auto"/>
                    <w:right w:val="single" w:sz="4" w:space="0" w:color="auto"/>
                  </w:tcBorders>
                  <w:vAlign w:val="center"/>
                  <w:hideMark/>
                </w:tcPr>
                <w:p w14:paraId="7615916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347935C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5125A219"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2E83E5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28</w:t>
                  </w:r>
                </w:p>
              </w:tc>
              <w:tc>
                <w:tcPr>
                  <w:tcW w:w="1483" w:type="dxa"/>
                  <w:tcBorders>
                    <w:top w:val="nil"/>
                    <w:left w:val="nil"/>
                    <w:bottom w:val="single" w:sz="4" w:space="0" w:color="auto"/>
                    <w:right w:val="single" w:sz="4" w:space="0" w:color="auto"/>
                  </w:tcBorders>
                  <w:vAlign w:val="center"/>
                  <w:hideMark/>
                </w:tcPr>
                <w:p w14:paraId="02ACE56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3DE8762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Oriolidae</w:t>
                  </w:r>
                </w:p>
              </w:tc>
              <w:tc>
                <w:tcPr>
                  <w:tcW w:w="1327" w:type="dxa"/>
                  <w:tcBorders>
                    <w:top w:val="nil"/>
                    <w:left w:val="nil"/>
                    <w:bottom w:val="single" w:sz="4" w:space="0" w:color="auto"/>
                    <w:right w:val="single" w:sz="4" w:space="0" w:color="auto"/>
                  </w:tcBorders>
                  <w:vAlign w:val="center"/>
                  <w:hideMark/>
                </w:tcPr>
                <w:p w14:paraId="1A0AA88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Black-hooded Oriole</w:t>
                  </w:r>
                </w:p>
              </w:tc>
              <w:tc>
                <w:tcPr>
                  <w:tcW w:w="1461" w:type="dxa"/>
                  <w:tcBorders>
                    <w:top w:val="nil"/>
                    <w:left w:val="nil"/>
                    <w:bottom w:val="single" w:sz="4" w:space="0" w:color="auto"/>
                    <w:right w:val="single" w:sz="4" w:space="0" w:color="auto"/>
                  </w:tcBorders>
                  <w:vAlign w:val="center"/>
                  <w:hideMark/>
                </w:tcPr>
                <w:p w14:paraId="25F0A135"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Oriolus </w:t>
                  </w:r>
                  <w:proofErr w:type="spellStart"/>
                  <w:r w:rsidRPr="005F2DCC">
                    <w:rPr>
                      <w:rFonts w:ascii="Times New Roman" w:eastAsia="Times New Roman" w:hAnsi="Times New Roman" w:cs="Times New Roman"/>
                      <w:i/>
                      <w:iCs/>
                      <w:color w:val="000000"/>
                      <w:kern w:val="0"/>
                      <w:sz w:val="20"/>
                      <w:szCs w:val="20"/>
                      <w:lang w:eastAsia="en-IN"/>
                      <w14:ligatures w14:val="none"/>
                    </w:rPr>
                    <w:t>xanthornus</w:t>
                  </w:r>
                  <w:proofErr w:type="spellEnd"/>
                </w:p>
              </w:tc>
              <w:tc>
                <w:tcPr>
                  <w:tcW w:w="1405" w:type="dxa"/>
                  <w:tcBorders>
                    <w:top w:val="nil"/>
                    <w:left w:val="nil"/>
                    <w:bottom w:val="single" w:sz="4" w:space="0" w:color="auto"/>
                    <w:right w:val="single" w:sz="4" w:space="0" w:color="auto"/>
                  </w:tcBorders>
                  <w:vAlign w:val="center"/>
                  <w:hideMark/>
                </w:tcPr>
                <w:p w14:paraId="1B65376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50A8F3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0ED9E887"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2BC886D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29</w:t>
                  </w:r>
                </w:p>
              </w:tc>
              <w:tc>
                <w:tcPr>
                  <w:tcW w:w="1483" w:type="dxa"/>
                  <w:tcBorders>
                    <w:top w:val="nil"/>
                    <w:left w:val="nil"/>
                    <w:bottom w:val="single" w:sz="4" w:space="0" w:color="auto"/>
                    <w:right w:val="single" w:sz="4" w:space="0" w:color="auto"/>
                  </w:tcBorders>
                  <w:vAlign w:val="center"/>
                  <w:hideMark/>
                </w:tcPr>
                <w:p w14:paraId="46EA370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24D0B1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Monarchidae</w:t>
                  </w:r>
                </w:p>
              </w:tc>
              <w:tc>
                <w:tcPr>
                  <w:tcW w:w="1327" w:type="dxa"/>
                  <w:tcBorders>
                    <w:top w:val="nil"/>
                    <w:left w:val="nil"/>
                    <w:bottom w:val="single" w:sz="4" w:space="0" w:color="auto"/>
                    <w:right w:val="single" w:sz="4" w:space="0" w:color="auto"/>
                  </w:tcBorders>
                  <w:vAlign w:val="center"/>
                  <w:hideMark/>
                </w:tcPr>
                <w:p w14:paraId="00AF302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Black-naped Monarch</w:t>
                  </w:r>
                </w:p>
              </w:tc>
              <w:tc>
                <w:tcPr>
                  <w:tcW w:w="1461" w:type="dxa"/>
                  <w:tcBorders>
                    <w:top w:val="nil"/>
                    <w:left w:val="nil"/>
                    <w:bottom w:val="single" w:sz="4" w:space="0" w:color="auto"/>
                    <w:right w:val="single" w:sz="4" w:space="0" w:color="auto"/>
                  </w:tcBorders>
                  <w:vAlign w:val="center"/>
                  <w:hideMark/>
                </w:tcPr>
                <w:p w14:paraId="5BD6DD85"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Hypothymis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azurea</w:t>
                  </w:r>
                </w:p>
              </w:tc>
              <w:tc>
                <w:tcPr>
                  <w:tcW w:w="1405" w:type="dxa"/>
                  <w:tcBorders>
                    <w:top w:val="nil"/>
                    <w:left w:val="nil"/>
                    <w:bottom w:val="single" w:sz="4" w:space="0" w:color="auto"/>
                    <w:right w:val="single" w:sz="4" w:space="0" w:color="auto"/>
                  </w:tcBorders>
                  <w:vAlign w:val="center"/>
                  <w:hideMark/>
                </w:tcPr>
                <w:p w14:paraId="5CFD2E9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77F1B5D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6D59A8AF"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58BA3A6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30</w:t>
                  </w:r>
                </w:p>
              </w:tc>
              <w:tc>
                <w:tcPr>
                  <w:tcW w:w="1483" w:type="dxa"/>
                  <w:tcBorders>
                    <w:top w:val="nil"/>
                    <w:left w:val="nil"/>
                    <w:bottom w:val="single" w:sz="4" w:space="0" w:color="auto"/>
                    <w:right w:val="single" w:sz="4" w:space="0" w:color="auto"/>
                  </w:tcBorders>
                  <w:vAlign w:val="center"/>
                  <w:hideMark/>
                </w:tcPr>
                <w:p w14:paraId="7B5FD74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6D20E9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Sturnidae</w:t>
                  </w:r>
                </w:p>
              </w:tc>
              <w:tc>
                <w:tcPr>
                  <w:tcW w:w="1327" w:type="dxa"/>
                  <w:tcBorders>
                    <w:top w:val="nil"/>
                    <w:left w:val="nil"/>
                    <w:bottom w:val="single" w:sz="4" w:space="0" w:color="auto"/>
                    <w:right w:val="single" w:sz="4" w:space="0" w:color="auto"/>
                  </w:tcBorders>
                  <w:vAlign w:val="center"/>
                  <w:hideMark/>
                </w:tcPr>
                <w:p w14:paraId="63877ED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Brahminy Starling</w:t>
                  </w:r>
                </w:p>
              </w:tc>
              <w:tc>
                <w:tcPr>
                  <w:tcW w:w="1461" w:type="dxa"/>
                  <w:tcBorders>
                    <w:top w:val="nil"/>
                    <w:left w:val="nil"/>
                    <w:bottom w:val="single" w:sz="4" w:space="0" w:color="auto"/>
                    <w:right w:val="single" w:sz="4" w:space="0" w:color="auto"/>
                  </w:tcBorders>
                  <w:vAlign w:val="center"/>
                  <w:hideMark/>
                </w:tcPr>
                <w:p w14:paraId="6018F356"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Sturnia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pagodarum</w:t>
                  </w:r>
                  <w:proofErr w:type="spellEnd"/>
                </w:p>
              </w:tc>
              <w:tc>
                <w:tcPr>
                  <w:tcW w:w="1405" w:type="dxa"/>
                  <w:tcBorders>
                    <w:top w:val="nil"/>
                    <w:left w:val="nil"/>
                    <w:bottom w:val="single" w:sz="4" w:space="0" w:color="auto"/>
                    <w:right w:val="single" w:sz="4" w:space="0" w:color="auto"/>
                  </w:tcBorders>
                  <w:vAlign w:val="center"/>
                  <w:hideMark/>
                </w:tcPr>
                <w:p w14:paraId="383C1B2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74EAC37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4484696B"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23A9368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31</w:t>
                  </w:r>
                </w:p>
              </w:tc>
              <w:tc>
                <w:tcPr>
                  <w:tcW w:w="1483" w:type="dxa"/>
                  <w:tcBorders>
                    <w:top w:val="nil"/>
                    <w:left w:val="nil"/>
                    <w:bottom w:val="single" w:sz="4" w:space="0" w:color="auto"/>
                    <w:right w:val="single" w:sz="4" w:space="0" w:color="auto"/>
                  </w:tcBorders>
                  <w:vAlign w:val="center"/>
                  <w:hideMark/>
                </w:tcPr>
                <w:p w14:paraId="2D9E147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482F16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Muscicapidae</w:t>
                  </w:r>
                </w:p>
              </w:tc>
              <w:tc>
                <w:tcPr>
                  <w:tcW w:w="1327" w:type="dxa"/>
                  <w:tcBorders>
                    <w:top w:val="nil"/>
                    <w:left w:val="nil"/>
                    <w:bottom w:val="single" w:sz="4" w:space="0" w:color="auto"/>
                    <w:right w:val="single" w:sz="4" w:space="0" w:color="auto"/>
                  </w:tcBorders>
                  <w:vAlign w:val="center"/>
                  <w:hideMark/>
                </w:tcPr>
                <w:p w14:paraId="4E7367F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Brown Rock Chat</w:t>
                  </w:r>
                </w:p>
              </w:tc>
              <w:tc>
                <w:tcPr>
                  <w:tcW w:w="1461" w:type="dxa"/>
                  <w:tcBorders>
                    <w:top w:val="nil"/>
                    <w:left w:val="nil"/>
                    <w:bottom w:val="single" w:sz="4" w:space="0" w:color="auto"/>
                    <w:right w:val="single" w:sz="4" w:space="0" w:color="auto"/>
                  </w:tcBorders>
                  <w:vAlign w:val="center"/>
                  <w:hideMark/>
                </w:tcPr>
                <w:p w14:paraId="3C683204"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Oenanthe </w:t>
                  </w:r>
                  <w:proofErr w:type="spellStart"/>
                  <w:r w:rsidRPr="005F2DCC">
                    <w:rPr>
                      <w:rFonts w:ascii="Times New Roman" w:eastAsia="Times New Roman" w:hAnsi="Times New Roman" w:cs="Times New Roman"/>
                      <w:i/>
                      <w:iCs/>
                      <w:color w:val="000000"/>
                      <w:kern w:val="0"/>
                      <w:sz w:val="20"/>
                      <w:szCs w:val="20"/>
                      <w:lang w:eastAsia="en-IN"/>
                      <w14:ligatures w14:val="none"/>
                    </w:rPr>
                    <w:t>fusca</w:t>
                  </w:r>
                  <w:proofErr w:type="spellEnd"/>
                </w:p>
              </w:tc>
              <w:tc>
                <w:tcPr>
                  <w:tcW w:w="1405" w:type="dxa"/>
                  <w:tcBorders>
                    <w:top w:val="nil"/>
                    <w:left w:val="nil"/>
                    <w:bottom w:val="single" w:sz="4" w:space="0" w:color="auto"/>
                    <w:right w:val="single" w:sz="4" w:space="0" w:color="auto"/>
                  </w:tcBorders>
                  <w:vAlign w:val="center"/>
                  <w:hideMark/>
                </w:tcPr>
                <w:p w14:paraId="0453A1A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76CD06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646729F4"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26CD11D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32</w:t>
                  </w:r>
                </w:p>
              </w:tc>
              <w:tc>
                <w:tcPr>
                  <w:tcW w:w="1483" w:type="dxa"/>
                  <w:tcBorders>
                    <w:top w:val="nil"/>
                    <w:left w:val="nil"/>
                    <w:bottom w:val="single" w:sz="4" w:space="0" w:color="auto"/>
                    <w:right w:val="single" w:sz="4" w:space="0" w:color="auto"/>
                  </w:tcBorders>
                  <w:vAlign w:val="center"/>
                  <w:hideMark/>
                </w:tcPr>
                <w:p w14:paraId="2431B15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16CD00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Laniidae</w:t>
                  </w:r>
                </w:p>
              </w:tc>
              <w:tc>
                <w:tcPr>
                  <w:tcW w:w="1327" w:type="dxa"/>
                  <w:tcBorders>
                    <w:top w:val="nil"/>
                    <w:left w:val="nil"/>
                    <w:bottom w:val="single" w:sz="4" w:space="0" w:color="auto"/>
                    <w:right w:val="single" w:sz="4" w:space="0" w:color="auto"/>
                  </w:tcBorders>
                  <w:vAlign w:val="center"/>
                  <w:hideMark/>
                </w:tcPr>
                <w:p w14:paraId="6674DD8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Brown Shrike</w:t>
                  </w:r>
                </w:p>
              </w:tc>
              <w:tc>
                <w:tcPr>
                  <w:tcW w:w="1461" w:type="dxa"/>
                  <w:tcBorders>
                    <w:top w:val="nil"/>
                    <w:left w:val="nil"/>
                    <w:bottom w:val="single" w:sz="4" w:space="0" w:color="auto"/>
                    <w:right w:val="single" w:sz="4" w:space="0" w:color="auto"/>
                  </w:tcBorders>
                  <w:vAlign w:val="center"/>
                  <w:hideMark/>
                </w:tcPr>
                <w:p w14:paraId="2C63671A"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Lanius cristatus</w:t>
                  </w:r>
                </w:p>
              </w:tc>
              <w:tc>
                <w:tcPr>
                  <w:tcW w:w="1405" w:type="dxa"/>
                  <w:tcBorders>
                    <w:top w:val="nil"/>
                    <w:left w:val="nil"/>
                    <w:bottom w:val="single" w:sz="4" w:space="0" w:color="auto"/>
                    <w:right w:val="single" w:sz="4" w:space="0" w:color="auto"/>
                  </w:tcBorders>
                  <w:vAlign w:val="center"/>
                  <w:hideMark/>
                </w:tcPr>
                <w:p w14:paraId="7C7708D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Winter visitor</w:t>
                  </w:r>
                </w:p>
              </w:tc>
              <w:tc>
                <w:tcPr>
                  <w:tcW w:w="2093" w:type="dxa"/>
                  <w:tcBorders>
                    <w:top w:val="nil"/>
                    <w:left w:val="nil"/>
                    <w:bottom w:val="single" w:sz="4" w:space="0" w:color="auto"/>
                    <w:right w:val="single" w:sz="4" w:space="0" w:color="auto"/>
                  </w:tcBorders>
                  <w:vAlign w:val="center"/>
                  <w:hideMark/>
                </w:tcPr>
                <w:p w14:paraId="7D9BFDD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509F49B4"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4C15CA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33</w:t>
                  </w:r>
                </w:p>
              </w:tc>
              <w:tc>
                <w:tcPr>
                  <w:tcW w:w="1483" w:type="dxa"/>
                  <w:tcBorders>
                    <w:top w:val="nil"/>
                    <w:left w:val="nil"/>
                    <w:bottom w:val="single" w:sz="4" w:space="0" w:color="auto"/>
                    <w:right w:val="single" w:sz="4" w:space="0" w:color="auto"/>
                  </w:tcBorders>
                  <w:vAlign w:val="center"/>
                  <w:hideMark/>
                </w:tcPr>
                <w:p w14:paraId="690CDC9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D77903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Sturnidae</w:t>
                  </w:r>
                </w:p>
              </w:tc>
              <w:tc>
                <w:tcPr>
                  <w:tcW w:w="1327" w:type="dxa"/>
                  <w:tcBorders>
                    <w:top w:val="nil"/>
                    <w:left w:val="nil"/>
                    <w:bottom w:val="single" w:sz="4" w:space="0" w:color="auto"/>
                    <w:right w:val="single" w:sz="4" w:space="0" w:color="auto"/>
                  </w:tcBorders>
                  <w:vAlign w:val="center"/>
                  <w:hideMark/>
                </w:tcPr>
                <w:p w14:paraId="5EE404B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Chestnut-tailed Starling</w:t>
                  </w:r>
                </w:p>
              </w:tc>
              <w:tc>
                <w:tcPr>
                  <w:tcW w:w="1461" w:type="dxa"/>
                  <w:tcBorders>
                    <w:top w:val="nil"/>
                    <w:left w:val="nil"/>
                    <w:bottom w:val="single" w:sz="4" w:space="0" w:color="auto"/>
                    <w:right w:val="single" w:sz="4" w:space="0" w:color="auto"/>
                  </w:tcBorders>
                  <w:vAlign w:val="center"/>
                  <w:hideMark/>
                </w:tcPr>
                <w:p w14:paraId="6C94C00E"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Sturnia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malabarica</w:t>
                  </w:r>
                  <w:proofErr w:type="spellEnd"/>
                </w:p>
              </w:tc>
              <w:tc>
                <w:tcPr>
                  <w:tcW w:w="1405" w:type="dxa"/>
                  <w:tcBorders>
                    <w:top w:val="nil"/>
                    <w:left w:val="nil"/>
                    <w:bottom w:val="single" w:sz="4" w:space="0" w:color="auto"/>
                    <w:right w:val="single" w:sz="4" w:space="0" w:color="auto"/>
                  </w:tcBorders>
                  <w:vAlign w:val="center"/>
                  <w:hideMark/>
                </w:tcPr>
                <w:p w14:paraId="2198DD6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0072D69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67AC381B"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09DB58F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34</w:t>
                  </w:r>
                </w:p>
              </w:tc>
              <w:tc>
                <w:tcPr>
                  <w:tcW w:w="1483" w:type="dxa"/>
                  <w:tcBorders>
                    <w:top w:val="nil"/>
                    <w:left w:val="nil"/>
                    <w:bottom w:val="single" w:sz="4" w:space="0" w:color="auto"/>
                    <w:right w:val="single" w:sz="4" w:space="0" w:color="auto"/>
                  </w:tcBorders>
                  <w:vAlign w:val="center"/>
                  <w:hideMark/>
                </w:tcPr>
                <w:p w14:paraId="3EF16B4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4EAD515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Leiothrichidae</w:t>
                  </w:r>
                  <w:proofErr w:type="spellEnd"/>
                </w:p>
              </w:tc>
              <w:tc>
                <w:tcPr>
                  <w:tcW w:w="1327" w:type="dxa"/>
                  <w:tcBorders>
                    <w:top w:val="nil"/>
                    <w:left w:val="nil"/>
                    <w:bottom w:val="single" w:sz="4" w:space="0" w:color="auto"/>
                    <w:right w:val="single" w:sz="4" w:space="0" w:color="auto"/>
                  </w:tcBorders>
                  <w:vAlign w:val="center"/>
                  <w:hideMark/>
                </w:tcPr>
                <w:p w14:paraId="6A15780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Common Babbler</w:t>
                  </w:r>
                </w:p>
              </w:tc>
              <w:tc>
                <w:tcPr>
                  <w:tcW w:w="1461" w:type="dxa"/>
                  <w:tcBorders>
                    <w:top w:val="nil"/>
                    <w:left w:val="nil"/>
                    <w:bottom w:val="single" w:sz="4" w:space="0" w:color="auto"/>
                    <w:right w:val="single" w:sz="4" w:space="0" w:color="auto"/>
                  </w:tcBorders>
                  <w:vAlign w:val="center"/>
                  <w:hideMark/>
                </w:tcPr>
                <w:p w14:paraId="54AB6C94"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Argya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caudata</w:t>
                  </w:r>
                </w:p>
              </w:tc>
              <w:tc>
                <w:tcPr>
                  <w:tcW w:w="1405" w:type="dxa"/>
                  <w:tcBorders>
                    <w:top w:val="nil"/>
                    <w:left w:val="nil"/>
                    <w:bottom w:val="single" w:sz="4" w:space="0" w:color="auto"/>
                    <w:right w:val="single" w:sz="4" w:space="0" w:color="auto"/>
                  </w:tcBorders>
                  <w:vAlign w:val="center"/>
                  <w:hideMark/>
                </w:tcPr>
                <w:p w14:paraId="4F714C2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4883143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5B29C91C"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54F15CB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lastRenderedPageBreak/>
                    <w:t>35</w:t>
                  </w:r>
                </w:p>
              </w:tc>
              <w:tc>
                <w:tcPr>
                  <w:tcW w:w="1483" w:type="dxa"/>
                  <w:tcBorders>
                    <w:top w:val="nil"/>
                    <w:left w:val="nil"/>
                    <w:bottom w:val="single" w:sz="4" w:space="0" w:color="auto"/>
                    <w:right w:val="single" w:sz="4" w:space="0" w:color="auto"/>
                  </w:tcBorders>
                  <w:vAlign w:val="center"/>
                  <w:hideMark/>
                </w:tcPr>
                <w:p w14:paraId="4A7FC54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2C12AD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Aegithinidae</w:t>
                  </w:r>
                  <w:proofErr w:type="spellEnd"/>
                </w:p>
              </w:tc>
              <w:tc>
                <w:tcPr>
                  <w:tcW w:w="1327" w:type="dxa"/>
                  <w:tcBorders>
                    <w:top w:val="nil"/>
                    <w:left w:val="nil"/>
                    <w:bottom w:val="single" w:sz="4" w:space="0" w:color="auto"/>
                    <w:right w:val="single" w:sz="4" w:space="0" w:color="auto"/>
                  </w:tcBorders>
                  <w:vAlign w:val="center"/>
                  <w:hideMark/>
                </w:tcPr>
                <w:p w14:paraId="679523F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Common Iora</w:t>
                  </w:r>
                </w:p>
              </w:tc>
              <w:tc>
                <w:tcPr>
                  <w:tcW w:w="1461" w:type="dxa"/>
                  <w:tcBorders>
                    <w:top w:val="nil"/>
                    <w:left w:val="nil"/>
                    <w:bottom w:val="single" w:sz="4" w:space="0" w:color="auto"/>
                    <w:right w:val="single" w:sz="4" w:space="0" w:color="auto"/>
                  </w:tcBorders>
                  <w:vAlign w:val="center"/>
                  <w:hideMark/>
                </w:tcPr>
                <w:p w14:paraId="5F928F5A"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Aegithina tiphia</w:t>
                  </w:r>
                </w:p>
              </w:tc>
              <w:tc>
                <w:tcPr>
                  <w:tcW w:w="1405" w:type="dxa"/>
                  <w:tcBorders>
                    <w:top w:val="nil"/>
                    <w:left w:val="nil"/>
                    <w:bottom w:val="single" w:sz="4" w:space="0" w:color="auto"/>
                    <w:right w:val="single" w:sz="4" w:space="0" w:color="auto"/>
                  </w:tcBorders>
                  <w:vAlign w:val="center"/>
                  <w:hideMark/>
                </w:tcPr>
                <w:p w14:paraId="149265D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4F5A6D8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29712AB1"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6D151FE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36</w:t>
                  </w:r>
                </w:p>
              </w:tc>
              <w:tc>
                <w:tcPr>
                  <w:tcW w:w="1483" w:type="dxa"/>
                  <w:tcBorders>
                    <w:top w:val="nil"/>
                    <w:left w:val="nil"/>
                    <w:bottom w:val="single" w:sz="4" w:space="0" w:color="auto"/>
                    <w:right w:val="single" w:sz="4" w:space="0" w:color="auto"/>
                  </w:tcBorders>
                  <w:vAlign w:val="center"/>
                  <w:hideMark/>
                </w:tcPr>
                <w:p w14:paraId="5E76780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01E76F8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Sturnidae</w:t>
                  </w:r>
                </w:p>
              </w:tc>
              <w:tc>
                <w:tcPr>
                  <w:tcW w:w="1327" w:type="dxa"/>
                  <w:tcBorders>
                    <w:top w:val="nil"/>
                    <w:left w:val="nil"/>
                    <w:bottom w:val="single" w:sz="4" w:space="0" w:color="auto"/>
                    <w:right w:val="single" w:sz="4" w:space="0" w:color="auto"/>
                  </w:tcBorders>
                  <w:vAlign w:val="center"/>
                  <w:hideMark/>
                </w:tcPr>
                <w:p w14:paraId="26AF20E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Common Myna</w:t>
                  </w:r>
                </w:p>
              </w:tc>
              <w:tc>
                <w:tcPr>
                  <w:tcW w:w="1461" w:type="dxa"/>
                  <w:tcBorders>
                    <w:top w:val="nil"/>
                    <w:left w:val="nil"/>
                    <w:bottom w:val="single" w:sz="4" w:space="0" w:color="auto"/>
                    <w:right w:val="single" w:sz="4" w:space="0" w:color="auto"/>
                  </w:tcBorders>
                  <w:vAlign w:val="center"/>
                  <w:hideMark/>
                </w:tcPr>
                <w:p w14:paraId="278D3B79"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Acridotheres tristis</w:t>
                  </w:r>
                </w:p>
              </w:tc>
              <w:tc>
                <w:tcPr>
                  <w:tcW w:w="1405" w:type="dxa"/>
                  <w:tcBorders>
                    <w:top w:val="nil"/>
                    <w:left w:val="nil"/>
                    <w:bottom w:val="single" w:sz="4" w:space="0" w:color="auto"/>
                    <w:right w:val="single" w:sz="4" w:space="0" w:color="auto"/>
                  </w:tcBorders>
                  <w:vAlign w:val="center"/>
                  <w:hideMark/>
                </w:tcPr>
                <w:p w14:paraId="702F525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6277CFF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6ADF114D"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757F8F7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37</w:t>
                  </w:r>
                </w:p>
              </w:tc>
              <w:tc>
                <w:tcPr>
                  <w:tcW w:w="1483" w:type="dxa"/>
                  <w:tcBorders>
                    <w:top w:val="nil"/>
                    <w:left w:val="nil"/>
                    <w:bottom w:val="single" w:sz="4" w:space="0" w:color="auto"/>
                    <w:right w:val="single" w:sz="4" w:space="0" w:color="auto"/>
                  </w:tcBorders>
                  <w:vAlign w:val="center"/>
                  <w:hideMark/>
                </w:tcPr>
                <w:p w14:paraId="39B050F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3C1E707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Cisticolidae</w:t>
                  </w:r>
                </w:p>
              </w:tc>
              <w:tc>
                <w:tcPr>
                  <w:tcW w:w="1327" w:type="dxa"/>
                  <w:tcBorders>
                    <w:top w:val="nil"/>
                    <w:left w:val="nil"/>
                    <w:bottom w:val="single" w:sz="4" w:space="0" w:color="auto"/>
                    <w:right w:val="single" w:sz="4" w:space="0" w:color="auto"/>
                  </w:tcBorders>
                  <w:vAlign w:val="center"/>
                  <w:hideMark/>
                </w:tcPr>
                <w:p w14:paraId="76CC63A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Common Tailorbird</w:t>
                  </w:r>
                </w:p>
              </w:tc>
              <w:tc>
                <w:tcPr>
                  <w:tcW w:w="1461" w:type="dxa"/>
                  <w:tcBorders>
                    <w:top w:val="nil"/>
                    <w:left w:val="nil"/>
                    <w:bottom w:val="single" w:sz="4" w:space="0" w:color="auto"/>
                    <w:right w:val="single" w:sz="4" w:space="0" w:color="auto"/>
                  </w:tcBorders>
                  <w:vAlign w:val="center"/>
                  <w:hideMark/>
                </w:tcPr>
                <w:p w14:paraId="1A19191A"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Orthotomus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sutorius</w:t>
                  </w:r>
                  <w:proofErr w:type="spellEnd"/>
                </w:p>
              </w:tc>
              <w:tc>
                <w:tcPr>
                  <w:tcW w:w="1405" w:type="dxa"/>
                  <w:tcBorders>
                    <w:top w:val="nil"/>
                    <w:left w:val="nil"/>
                    <w:bottom w:val="single" w:sz="4" w:space="0" w:color="auto"/>
                    <w:right w:val="single" w:sz="4" w:space="0" w:color="auto"/>
                  </w:tcBorders>
                  <w:vAlign w:val="center"/>
                  <w:hideMark/>
                </w:tcPr>
                <w:p w14:paraId="4FE4BCE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52FEE8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4E0F7E10"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AA7A9C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38</w:t>
                  </w:r>
                </w:p>
              </w:tc>
              <w:tc>
                <w:tcPr>
                  <w:tcW w:w="1483" w:type="dxa"/>
                  <w:tcBorders>
                    <w:top w:val="nil"/>
                    <w:left w:val="nil"/>
                    <w:bottom w:val="single" w:sz="4" w:space="0" w:color="auto"/>
                    <w:right w:val="single" w:sz="4" w:space="0" w:color="auto"/>
                  </w:tcBorders>
                  <w:vAlign w:val="center"/>
                  <w:hideMark/>
                </w:tcPr>
                <w:p w14:paraId="5D28822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76168DC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Tephrodornithidae</w:t>
                  </w:r>
                  <w:proofErr w:type="spellEnd"/>
                </w:p>
              </w:tc>
              <w:tc>
                <w:tcPr>
                  <w:tcW w:w="1327" w:type="dxa"/>
                  <w:tcBorders>
                    <w:top w:val="nil"/>
                    <w:left w:val="nil"/>
                    <w:bottom w:val="single" w:sz="4" w:space="0" w:color="auto"/>
                    <w:right w:val="single" w:sz="4" w:space="0" w:color="auto"/>
                  </w:tcBorders>
                  <w:vAlign w:val="center"/>
                  <w:hideMark/>
                </w:tcPr>
                <w:p w14:paraId="5A49E32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 xml:space="preserve">Common </w:t>
                  </w:r>
                  <w:proofErr w:type="spellStart"/>
                  <w:r w:rsidRPr="005F2DCC">
                    <w:rPr>
                      <w:rFonts w:ascii="Times New Roman" w:eastAsia="Times New Roman" w:hAnsi="Times New Roman" w:cs="Times New Roman"/>
                      <w:color w:val="000000"/>
                      <w:kern w:val="0"/>
                      <w:sz w:val="20"/>
                      <w:szCs w:val="20"/>
                      <w:lang w:eastAsia="en-IN"/>
                      <w14:ligatures w14:val="none"/>
                    </w:rPr>
                    <w:t>Woodshrike</w:t>
                  </w:r>
                  <w:proofErr w:type="spellEnd"/>
                </w:p>
              </w:tc>
              <w:tc>
                <w:tcPr>
                  <w:tcW w:w="1461" w:type="dxa"/>
                  <w:tcBorders>
                    <w:top w:val="nil"/>
                    <w:left w:val="nil"/>
                    <w:bottom w:val="single" w:sz="4" w:space="0" w:color="auto"/>
                    <w:right w:val="single" w:sz="4" w:space="0" w:color="auto"/>
                  </w:tcBorders>
                  <w:vAlign w:val="center"/>
                  <w:hideMark/>
                </w:tcPr>
                <w:p w14:paraId="5F9D5E76"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Tephrodornis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pondicerianus</w:t>
                  </w:r>
                  <w:proofErr w:type="spellEnd"/>
                </w:p>
              </w:tc>
              <w:tc>
                <w:tcPr>
                  <w:tcW w:w="1405" w:type="dxa"/>
                  <w:tcBorders>
                    <w:top w:val="nil"/>
                    <w:left w:val="nil"/>
                    <w:bottom w:val="single" w:sz="4" w:space="0" w:color="auto"/>
                    <w:right w:val="single" w:sz="4" w:space="0" w:color="auto"/>
                  </w:tcBorders>
                  <w:vAlign w:val="center"/>
                  <w:hideMark/>
                </w:tcPr>
                <w:p w14:paraId="333DAD4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602D89E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2D5B4E9B"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4364194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39</w:t>
                  </w:r>
                </w:p>
              </w:tc>
              <w:tc>
                <w:tcPr>
                  <w:tcW w:w="1483" w:type="dxa"/>
                  <w:tcBorders>
                    <w:top w:val="nil"/>
                    <w:left w:val="nil"/>
                    <w:bottom w:val="single" w:sz="4" w:space="0" w:color="auto"/>
                    <w:right w:val="single" w:sz="4" w:space="0" w:color="auto"/>
                  </w:tcBorders>
                  <w:vAlign w:val="center"/>
                  <w:hideMark/>
                </w:tcPr>
                <w:p w14:paraId="722AC77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6E32A75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Dicruridae</w:t>
                  </w:r>
                </w:p>
              </w:tc>
              <w:tc>
                <w:tcPr>
                  <w:tcW w:w="1327" w:type="dxa"/>
                  <w:tcBorders>
                    <w:top w:val="nil"/>
                    <w:left w:val="nil"/>
                    <w:bottom w:val="single" w:sz="4" w:space="0" w:color="auto"/>
                    <w:right w:val="single" w:sz="4" w:space="0" w:color="auto"/>
                  </w:tcBorders>
                  <w:vAlign w:val="center"/>
                  <w:hideMark/>
                </w:tcPr>
                <w:p w14:paraId="284AE51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 xml:space="preserve">Greater Racket-tailed </w:t>
                  </w:r>
                  <w:proofErr w:type="spellStart"/>
                  <w:r w:rsidRPr="005F2DCC">
                    <w:rPr>
                      <w:rFonts w:ascii="Times New Roman" w:eastAsia="Times New Roman" w:hAnsi="Times New Roman" w:cs="Times New Roman"/>
                      <w:color w:val="000000"/>
                      <w:kern w:val="0"/>
                      <w:sz w:val="20"/>
                      <w:szCs w:val="20"/>
                      <w:lang w:eastAsia="en-IN"/>
                      <w14:ligatures w14:val="none"/>
                    </w:rPr>
                    <w:t>Drongo</w:t>
                  </w:r>
                  <w:proofErr w:type="spellEnd"/>
                </w:p>
              </w:tc>
              <w:tc>
                <w:tcPr>
                  <w:tcW w:w="1461" w:type="dxa"/>
                  <w:tcBorders>
                    <w:top w:val="nil"/>
                    <w:left w:val="nil"/>
                    <w:bottom w:val="single" w:sz="4" w:space="0" w:color="auto"/>
                    <w:right w:val="single" w:sz="4" w:space="0" w:color="auto"/>
                  </w:tcBorders>
                  <w:vAlign w:val="center"/>
                  <w:hideMark/>
                </w:tcPr>
                <w:p w14:paraId="5C4267A9"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Dicrurus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paradiseus</w:t>
                  </w:r>
                  <w:proofErr w:type="spellEnd"/>
                </w:p>
              </w:tc>
              <w:tc>
                <w:tcPr>
                  <w:tcW w:w="1405" w:type="dxa"/>
                  <w:tcBorders>
                    <w:top w:val="nil"/>
                    <w:left w:val="nil"/>
                    <w:bottom w:val="single" w:sz="4" w:space="0" w:color="auto"/>
                    <w:right w:val="single" w:sz="4" w:space="0" w:color="auto"/>
                  </w:tcBorders>
                  <w:vAlign w:val="center"/>
                  <w:hideMark/>
                </w:tcPr>
                <w:p w14:paraId="7A8F97D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71C1A81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56158523" w14:textId="77777777" w:rsidTr="0042674B">
              <w:trPr>
                <w:trHeight w:val="936"/>
              </w:trPr>
              <w:tc>
                <w:tcPr>
                  <w:tcW w:w="511" w:type="dxa"/>
                  <w:tcBorders>
                    <w:top w:val="nil"/>
                    <w:left w:val="single" w:sz="4" w:space="0" w:color="auto"/>
                    <w:bottom w:val="single" w:sz="4" w:space="0" w:color="auto"/>
                    <w:right w:val="single" w:sz="4" w:space="0" w:color="auto"/>
                  </w:tcBorders>
                  <w:vAlign w:val="center"/>
                  <w:hideMark/>
                </w:tcPr>
                <w:p w14:paraId="22E363B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40</w:t>
                  </w:r>
                </w:p>
              </w:tc>
              <w:tc>
                <w:tcPr>
                  <w:tcW w:w="1483" w:type="dxa"/>
                  <w:tcBorders>
                    <w:top w:val="nil"/>
                    <w:left w:val="nil"/>
                    <w:bottom w:val="single" w:sz="4" w:space="0" w:color="auto"/>
                    <w:right w:val="single" w:sz="4" w:space="0" w:color="auto"/>
                  </w:tcBorders>
                  <w:vAlign w:val="center"/>
                  <w:hideMark/>
                </w:tcPr>
                <w:p w14:paraId="0874D09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0473601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Phylloscopidae</w:t>
                  </w:r>
                  <w:proofErr w:type="spellEnd"/>
                </w:p>
              </w:tc>
              <w:tc>
                <w:tcPr>
                  <w:tcW w:w="1327" w:type="dxa"/>
                  <w:tcBorders>
                    <w:top w:val="nil"/>
                    <w:left w:val="nil"/>
                    <w:bottom w:val="single" w:sz="4" w:space="0" w:color="auto"/>
                    <w:right w:val="single" w:sz="4" w:space="0" w:color="auto"/>
                  </w:tcBorders>
                  <w:vAlign w:val="center"/>
                  <w:hideMark/>
                </w:tcPr>
                <w:p w14:paraId="593B0CE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Greenish Warbler</w:t>
                  </w:r>
                </w:p>
              </w:tc>
              <w:tc>
                <w:tcPr>
                  <w:tcW w:w="1461" w:type="dxa"/>
                  <w:tcBorders>
                    <w:top w:val="nil"/>
                    <w:left w:val="nil"/>
                    <w:bottom w:val="single" w:sz="4" w:space="0" w:color="auto"/>
                    <w:right w:val="single" w:sz="4" w:space="0" w:color="auto"/>
                  </w:tcBorders>
                  <w:vAlign w:val="center"/>
                  <w:hideMark/>
                </w:tcPr>
                <w:p w14:paraId="496AE7FD"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Phylloscopus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trochiloides</w:t>
                  </w:r>
                  <w:proofErr w:type="spellEnd"/>
                </w:p>
              </w:tc>
              <w:tc>
                <w:tcPr>
                  <w:tcW w:w="1405" w:type="dxa"/>
                  <w:tcBorders>
                    <w:top w:val="nil"/>
                    <w:left w:val="nil"/>
                    <w:bottom w:val="single" w:sz="4" w:space="0" w:color="auto"/>
                    <w:right w:val="single" w:sz="4" w:space="0" w:color="auto"/>
                  </w:tcBorders>
                  <w:vAlign w:val="center"/>
                  <w:hideMark/>
                </w:tcPr>
                <w:p w14:paraId="2552A83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Winter visitor/passage migrant</w:t>
                  </w:r>
                </w:p>
              </w:tc>
              <w:tc>
                <w:tcPr>
                  <w:tcW w:w="2093" w:type="dxa"/>
                  <w:tcBorders>
                    <w:top w:val="nil"/>
                    <w:left w:val="nil"/>
                    <w:bottom w:val="single" w:sz="4" w:space="0" w:color="auto"/>
                    <w:right w:val="single" w:sz="4" w:space="0" w:color="auto"/>
                  </w:tcBorders>
                  <w:vAlign w:val="center"/>
                  <w:hideMark/>
                </w:tcPr>
                <w:p w14:paraId="6F0CB8A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5B5FBBF0"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12A163D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41</w:t>
                  </w:r>
                </w:p>
              </w:tc>
              <w:tc>
                <w:tcPr>
                  <w:tcW w:w="1483" w:type="dxa"/>
                  <w:tcBorders>
                    <w:top w:val="nil"/>
                    <w:left w:val="nil"/>
                    <w:bottom w:val="single" w:sz="4" w:space="0" w:color="auto"/>
                    <w:right w:val="single" w:sz="4" w:space="0" w:color="auto"/>
                  </w:tcBorders>
                  <w:vAlign w:val="center"/>
                  <w:hideMark/>
                </w:tcPr>
                <w:p w14:paraId="5480C81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6B88D3A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Alaudidae</w:t>
                  </w:r>
                </w:p>
              </w:tc>
              <w:tc>
                <w:tcPr>
                  <w:tcW w:w="1327" w:type="dxa"/>
                  <w:tcBorders>
                    <w:top w:val="nil"/>
                    <w:left w:val="nil"/>
                    <w:bottom w:val="single" w:sz="4" w:space="0" w:color="auto"/>
                    <w:right w:val="single" w:sz="4" w:space="0" w:color="auto"/>
                  </w:tcBorders>
                  <w:vAlign w:val="center"/>
                  <w:hideMark/>
                </w:tcPr>
                <w:p w14:paraId="7B2D6BF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Bushlark</w:t>
                  </w:r>
                </w:p>
              </w:tc>
              <w:tc>
                <w:tcPr>
                  <w:tcW w:w="1461" w:type="dxa"/>
                  <w:tcBorders>
                    <w:top w:val="nil"/>
                    <w:left w:val="nil"/>
                    <w:bottom w:val="single" w:sz="4" w:space="0" w:color="auto"/>
                    <w:right w:val="single" w:sz="4" w:space="0" w:color="auto"/>
                  </w:tcBorders>
                  <w:vAlign w:val="center"/>
                  <w:hideMark/>
                </w:tcPr>
                <w:p w14:paraId="1893AD96"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Mirafra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erythroptera</w:t>
                  </w:r>
                  <w:proofErr w:type="spellEnd"/>
                </w:p>
              </w:tc>
              <w:tc>
                <w:tcPr>
                  <w:tcW w:w="1405" w:type="dxa"/>
                  <w:tcBorders>
                    <w:top w:val="nil"/>
                    <w:left w:val="nil"/>
                    <w:bottom w:val="single" w:sz="4" w:space="0" w:color="auto"/>
                    <w:right w:val="single" w:sz="4" w:space="0" w:color="auto"/>
                  </w:tcBorders>
                  <w:vAlign w:val="center"/>
                  <w:hideMark/>
                </w:tcPr>
                <w:p w14:paraId="747718A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7F98B3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Granivore/insectivore</w:t>
                  </w:r>
                </w:p>
              </w:tc>
            </w:tr>
            <w:tr w:rsidR="0042674B" w:rsidRPr="005F2DCC" w14:paraId="4F44ADE2"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2B9CE0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42</w:t>
                  </w:r>
                </w:p>
              </w:tc>
              <w:tc>
                <w:tcPr>
                  <w:tcW w:w="1483" w:type="dxa"/>
                  <w:tcBorders>
                    <w:top w:val="nil"/>
                    <w:left w:val="nil"/>
                    <w:bottom w:val="single" w:sz="4" w:space="0" w:color="auto"/>
                    <w:right w:val="single" w:sz="4" w:space="0" w:color="auto"/>
                  </w:tcBorders>
                  <w:vAlign w:val="center"/>
                  <w:hideMark/>
                </w:tcPr>
                <w:p w14:paraId="2D22260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1219D6E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Oriolidae</w:t>
                  </w:r>
                </w:p>
              </w:tc>
              <w:tc>
                <w:tcPr>
                  <w:tcW w:w="1327" w:type="dxa"/>
                  <w:tcBorders>
                    <w:top w:val="nil"/>
                    <w:left w:val="nil"/>
                    <w:bottom w:val="single" w:sz="4" w:space="0" w:color="auto"/>
                    <w:right w:val="single" w:sz="4" w:space="0" w:color="auto"/>
                  </w:tcBorders>
                  <w:vAlign w:val="center"/>
                  <w:hideMark/>
                </w:tcPr>
                <w:p w14:paraId="045720A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Golden Oriole</w:t>
                  </w:r>
                </w:p>
              </w:tc>
              <w:tc>
                <w:tcPr>
                  <w:tcW w:w="1461" w:type="dxa"/>
                  <w:tcBorders>
                    <w:top w:val="nil"/>
                    <w:left w:val="nil"/>
                    <w:bottom w:val="single" w:sz="4" w:space="0" w:color="auto"/>
                    <w:right w:val="single" w:sz="4" w:space="0" w:color="auto"/>
                  </w:tcBorders>
                  <w:vAlign w:val="center"/>
                  <w:hideMark/>
                </w:tcPr>
                <w:p w14:paraId="1D8CAFB7"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Oriolus </w:t>
                  </w:r>
                  <w:proofErr w:type="spellStart"/>
                  <w:r w:rsidRPr="005F2DCC">
                    <w:rPr>
                      <w:rFonts w:ascii="Times New Roman" w:eastAsia="Times New Roman" w:hAnsi="Times New Roman" w:cs="Times New Roman"/>
                      <w:i/>
                      <w:iCs/>
                      <w:color w:val="000000"/>
                      <w:kern w:val="0"/>
                      <w:sz w:val="20"/>
                      <w:szCs w:val="20"/>
                      <w:lang w:eastAsia="en-IN"/>
                      <w14:ligatures w14:val="none"/>
                    </w:rPr>
                    <w:t>kundoo</w:t>
                  </w:r>
                  <w:proofErr w:type="spellEnd"/>
                </w:p>
              </w:tc>
              <w:tc>
                <w:tcPr>
                  <w:tcW w:w="1405" w:type="dxa"/>
                  <w:tcBorders>
                    <w:top w:val="nil"/>
                    <w:left w:val="nil"/>
                    <w:bottom w:val="single" w:sz="4" w:space="0" w:color="auto"/>
                    <w:right w:val="single" w:sz="4" w:space="0" w:color="auto"/>
                  </w:tcBorders>
                  <w:vAlign w:val="center"/>
                  <w:hideMark/>
                </w:tcPr>
                <w:p w14:paraId="393DBB6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Seasonal migrant</w:t>
                  </w:r>
                </w:p>
              </w:tc>
              <w:tc>
                <w:tcPr>
                  <w:tcW w:w="2093" w:type="dxa"/>
                  <w:tcBorders>
                    <w:top w:val="nil"/>
                    <w:left w:val="nil"/>
                    <w:bottom w:val="single" w:sz="4" w:space="0" w:color="auto"/>
                    <w:right w:val="single" w:sz="4" w:space="0" w:color="auto"/>
                  </w:tcBorders>
                  <w:vAlign w:val="center"/>
                  <w:hideMark/>
                </w:tcPr>
                <w:p w14:paraId="104C041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1228FB5B"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18CF894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43</w:t>
                  </w:r>
                </w:p>
              </w:tc>
              <w:tc>
                <w:tcPr>
                  <w:tcW w:w="1483" w:type="dxa"/>
                  <w:tcBorders>
                    <w:top w:val="nil"/>
                    <w:left w:val="nil"/>
                    <w:bottom w:val="single" w:sz="4" w:space="0" w:color="auto"/>
                    <w:right w:val="single" w:sz="4" w:space="0" w:color="auto"/>
                  </w:tcBorders>
                  <w:vAlign w:val="center"/>
                  <w:hideMark/>
                </w:tcPr>
                <w:p w14:paraId="6CD30C6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7790163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Monarchidae</w:t>
                  </w:r>
                </w:p>
              </w:tc>
              <w:tc>
                <w:tcPr>
                  <w:tcW w:w="1327" w:type="dxa"/>
                  <w:tcBorders>
                    <w:top w:val="nil"/>
                    <w:left w:val="nil"/>
                    <w:bottom w:val="single" w:sz="4" w:space="0" w:color="auto"/>
                    <w:right w:val="single" w:sz="4" w:space="0" w:color="auto"/>
                  </w:tcBorders>
                  <w:vAlign w:val="center"/>
                  <w:hideMark/>
                </w:tcPr>
                <w:p w14:paraId="6DB263B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Paradise-Flycatcher</w:t>
                  </w:r>
                </w:p>
              </w:tc>
              <w:tc>
                <w:tcPr>
                  <w:tcW w:w="1461" w:type="dxa"/>
                  <w:tcBorders>
                    <w:top w:val="nil"/>
                    <w:left w:val="nil"/>
                    <w:bottom w:val="single" w:sz="4" w:space="0" w:color="auto"/>
                    <w:right w:val="single" w:sz="4" w:space="0" w:color="auto"/>
                  </w:tcBorders>
                  <w:vAlign w:val="center"/>
                  <w:hideMark/>
                </w:tcPr>
                <w:p w14:paraId="6FA7AAC2"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Terpsiphone</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paradisi</w:t>
                  </w:r>
                </w:p>
              </w:tc>
              <w:tc>
                <w:tcPr>
                  <w:tcW w:w="1405" w:type="dxa"/>
                  <w:tcBorders>
                    <w:top w:val="nil"/>
                    <w:left w:val="nil"/>
                    <w:bottom w:val="single" w:sz="4" w:space="0" w:color="auto"/>
                    <w:right w:val="single" w:sz="4" w:space="0" w:color="auto"/>
                  </w:tcBorders>
                  <w:vAlign w:val="center"/>
                  <w:hideMark/>
                </w:tcPr>
                <w:p w14:paraId="0E4EC18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7E620A1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2D123EFF"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493F892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44</w:t>
                  </w:r>
                </w:p>
              </w:tc>
              <w:tc>
                <w:tcPr>
                  <w:tcW w:w="1483" w:type="dxa"/>
                  <w:tcBorders>
                    <w:top w:val="nil"/>
                    <w:left w:val="nil"/>
                    <w:bottom w:val="single" w:sz="4" w:space="0" w:color="auto"/>
                    <w:right w:val="single" w:sz="4" w:space="0" w:color="auto"/>
                  </w:tcBorders>
                  <w:vAlign w:val="center"/>
                  <w:hideMark/>
                </w:tcPr>
                <w:p w14:paraId="257CA43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39B5653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Sturnidae</w:t>
                  </w:r>
                </w:p>
              </w:tc>
              <w:tc>
                <w:tcPr>
                  <w:tcW w:w="1327" w:type="dxa"/>
                  <w:tcBorders>
                    <w:top w:val="nil"/>
                    <w:left w:val="nil"/>
                    <w:bottom w:val="single" w:sz="4" w:space="0" w:color="auto"/>
                    <w:right w:val="single" w:sz="4" w:space="0" w:color="auto"/>
                  </w:tcBorders>
                  <w:vAlign w:val="center"/>
                  <w:hideMark/>
                </w:tcPr>
                <w:p w14:paraId="7EF7E90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Pied Starling</w:t>
                  </w:r>
                </w:p>
              </w:tc>
              <w:tc>
                <w:tcPr>
                  <w:tcW w:w="1461" w:type="dxa"/>
                  <w:tcBorders>
                    <w:top w:val="nil"/>
                    <w:left w:val="nil"/>
                    <w:bottom w:val="single" w:sz="4" w:space="0" w:color="auto"/>
                    <w:right w:val="single" w:sz="4" w:space="0" w:color="auto"/>
                  </w:tcBorders>
                  <w:vAlign w:val="center"/>
                  <w:hideMark/>
                </w:tcPr>
                <w:p w14:paraId="07B2D443"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Gracupica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contra</w:t>
                  </w:r>
                </w:p>
              </w:tc>
              <w:tc>
                <w:tcPr>
                  <w:tcW w:w="1405" w:type="dxa"/>
                  <w:tcBorders>
                    <w:top w:val="nil"/>
                    <w:left w:val="nil"/>
                    <w:bottom w:val="single" w:sz="4" w:space="0" w:color="auto"/>
                    <w:right w:val="single" w:sz="4" w:space="0" w:color="auto"/>
                  </w:tcBorders>
                  <w:vAlign w:val="center"/>
                  <w:hideMark/>
                </w:tcPr>
                <w:p w14:paraId="7285BC6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0F9A49E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71D9EFB6"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30077DD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45</w:t>
                  </w:r>
                </w:p>
              </w:tc>
              <w:tc>
                <w:tcPr>
                  <w:tcW w:w="1483" w:type="dxa"/>
                  <w:tcBorders>
                    <w:top w:val="nil"/>
                    <w:left w:val="nil"/>
                    <w:bottom w:val="single" w:sz="4" w:space="0" w:color="auto"/>
                    <w:right w:val="single" w:sz="4" w:space="0" w:color="auto"/>
                  </w:tcBorders>
                  <w:vAlign w:val="center"/>
                  <w:hideMark/>
                </w:tcPr>
                <w:p w14:paraId="2A72E28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1469AEA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Muscicapidae</w:t>
                  </w:r>
                </w:p>
              </w:tc>
              <w:tc>
                <w:tcPr>
                  <w:tcW w:w="1327" w:type="dxa"/>
                  <w:tcBorders>
                    <w:top w:val="nil"/>
                    <w:left w:val="nil"/>
                    <w:bottom w:val="single" w:sz="4" w:space="0" w:color="auto"/>
                    <w:right w:val="single" w:sz="4" w:space="0" w:color="auto"/>
                  </w:tcBorders>
                  <w:vAlign w:val="center"/>
                  <w:hideMark/>
                </w:tcPr>
                <w:p w14:paraId="355D694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Robin</w:t>
                  </w:r>
                </w:p>
              </w:tc>
              <w:tc>
                <w:tcPr>
                  <w:tcW w:w="1461" w:type="dxa"/>
                  <w:tcBorders>
                    <w:top w:val="nil"/>
                    <w:left w:val="nil"/>
                    <w:bottom w:val="single" w:sz="4" w:space="0" w:color="auto"/>
                    <w:right w:val="single" w:sz="4" w:space="0" w:color="auto"/>
                  </w:tcBorders>
                  <w:vAlign w:val="center"/>
                  <w:hideMark/>
                </w:tcPr>
                <w:p w14:paraId="5B9C75E6"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Saxicoloides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fulicatus</w:t>
                  </w:r>
                  <w:proofErr w:type="spellEnd"/>
                </w:p>
              </w:tc>
              <w:tc>
                <w:tcPr>
                  <w:tcW w:w="1405" w:type="dxa"/>
                  <w:tcBorders>
                    <w:top w:val="nil"/>
                    <w:left w:val="nil"/>
                    <w:bottom w:val="single" w:sz="4" w:space="0" w:color="auto"/>
                    <w:right w:val="single" w:sz="4" w:space="0" w:color="auto"/>
                  </w:tcBorders>
                  <w:vAlign w:val="center"/>
                  <w:hideMark/>
                </w:tcPr>
                <w:p w14:paraId="1C63DFB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3E8AE75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1C6C28DF"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50CE03A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46</w:t>
                  </w:r>
                </w:p>
              </w:tc>
              <w:tc>
                <w:tcPr>
                  <w:tcW w:w="1483" w:type="dxa"/>
                  <w:tcBorders>
                    <w:top w:val="nil"/>
                    <w:left w:val="nil"/>
                    <w:bottom w:val="single" w:sz="4" w:space="0" w:color="auto"/>
                    <w:right w:val="single" w:sz="4" w:space="0" w:color="auto"/>
                  </w:tcBorders>
                  <w:vAlign w:val="center"/>
                  <w:hideMark/>
                </w:tcPr>
                <w:p w14:paraId="0A6F75F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710E2D9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Estrildidae</w:t>
                  </w:r>
                </w:p>
              </w:tc>
              <w:tc>
                <w:tcPr>
                  <w:tcW w:w="1327" w:type="dxa"/>
                  <w:tcBorders>
                    <w:top w:val="nil"/>
                    <w:left w:val="nil"/>
                    <w:bottom w:val="single" w:sz="4" w:space="0" w:color="auto"/>
                    <w:right w:val="single" w:sz="4" w:space="0" w:color="auto"/>
                  </w:tcBorders>
                  <w:vAlign w:val="center"/>
                  <w:hideMark/>
                </w:tcPr>
                <w:p w14:paraId="47F8136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 xml:space="preserve">Indian </w:t>
                  </w:r>
                  <w:proofErr w:type="spellStart"/>
                  <w:r w:rsidRPr="005F2DCC">
                    <w:rPr>
                      <w:rFonts w:ascii="Times New Roman" w:eastAsia="Times New Roman" w:hAnsi="Times New Roman" w:cs="Times New Roman"/>
                      <w:color w:val="000000"/>
                      <w:kern w:val="0"/>
                      <w:sz w:val="20"/>
                      <w:szCs w:val="20"/>
                      <w:lang w:eastAsia="en-IN"/>
                      <w14:ligatures w14:val="none"/>
                    </w:rPr>
                    <w:t>Silverbill</w:t>
                  </w:r>
                  <w:proofErr w:type="spellEnd"/>
                </w:p>
              </w:tc>
              <w:tc>
                <w:tcPr>
                  <w:tcW w:w="1461" w:type="dxa"/>
                  <w:tcBorders>
                    <w:top w:val="nil"/>
                    <w:left w:val="nil"/>
                    <w:bottom w:val="single" w:sz="4" w:space="0" w:color="auto"/>
                    <w:right w:val="single" w:sz="4" w:space="0" w:color="auto"/>
                  </w:tcBorders>
                  <w:vAlign w:val="center"/>
                  <w:hideMark/>
                </w:tcPr>
                <w:p w14:paraId="130C777D"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Euodice</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malabarica</w:t>
                  </w:r>
                  <w:proofErr w:type="spellEnd"/>
                </w:p>
              </w:tc>
              <w:tc>
                <w:tcPr>
                  <w:tcW w:w="1405" w:type="dxa"/>
                  <w:tcBorders>
                    <w:top w:val="nil"/>
                    <w:left w:val="nil"/>
                    <w:bottom w:val="single" w:sz="4" w:space="0" w:color="auto"/>
                    <w:right w:val="single" w:sz="4" w:space="0" w:color="auto"/>
                  </w:tcBorders>
                  <w:vAlign w:val="center"/>
                  <w:hideMark/>
                </w:tcPr>
                <w:p w14:paraId="6050A49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0C6245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3385C282"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7C68A6A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47</w:t>
                  </w:r>
                </w:p>
              </w:tc>
              <w:tc>
                <w:tcPr>
                  <w:tcW w:w="1483" w:type="dxa"/>
                  <w:tcBorders>
                    <w:top w:val="nil"/>
                    <w:left w:val="nil"/>
                    <w:bottom w:val="single" w:sz="4" w:space="0" w:color="auto"/>
                    <w:right w:val="single" w:sz="4" w:space="0" w:color="auto"/>
                  </w:tcBorders>
                  <w:vAlign w:val="center"/>
                  <w:hideMark/>
                </w:tcPr>
                <w:p w14:paraId="55CD9AD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4BB961C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Leiothrichidae</w:t>
                  </w:r>
                  <w:proofErr w:type="spellEnd"/>
                </w:p>
              </w:tc>
              <w:tc>
                <w:tcPr>
                  <w:tcW w:w="1327" w:type="dxa"/>
                  <w:tcBorders>
                    <w:top w:val="nil"/>
                    <w:left w:val="nil"/>
                    <w:bottom w:val="single" w:sz="4" w:space="0" w:color="auto"/>
                    <w:right w:val="single" w:sz="4" w:space="0" w:color="auto"/>
                  </w:tcBorders>
                  <w:vAlign w:val="center"/>
                  <w:hideMark/>
                </w:tcPr>
                <w:p w14:paraId="21E9C47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Jungle Babbler</w:t>
                  </w:r>
                </w:p>
              </w:tc>
              <w:tc>
                <w:tcPr>
                  <w:tcW w:w="1461" w:type="dxa"/>
                  <w:tcBorders>
                    <w:top w:val="nil"/>
                    <w:left w:val="nil"/>
                    <w:bottom w:val="single" w:sz="4" w:space="0" w:color="auto"/>
                    <w:right w:val="single" w:sz="4" w:space="0" w:color="auto"/>
                  </w:tcBorders>
                  <w:vAlign w:val="center"/>
                  <w:hideMark/>
                </w:tcPr>
                <w:p w14:paraId="2022347D"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Argya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striata</w:t>
                  </w:r>
                </w:p>
              </w:tc>
              <w:tc>
                <w:tcPr>
                  <w:tcW w:w="1405" w:type="dxa"/>
                  <w:tcBorders>
                    <w:top w:val="nil"/>
                    <w:left w:val="nil"/>
                    <w:bottom w:val="single" w:sz="4" w:space="0" w:color="auto"/>
                    <w:right w:val="single" w:sz="4" w:space="0" w:color="auto"/>
                  </w:tcBorders>
                  <w:vAlign w:val="center"/>
                  <w:hideMark/>
                </w:tcPr>
                <w:p w14:paraId="5B44688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6A6B5AC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515F877A"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2D83BCA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48</w:t>
                  </w:r>
                </w:p>
              </w:tc>
              <w:tc>
                <w:tcPr>
                  <w:tcW w:w="1483" w:type="dxa"/>
                  <w:tcBorders>
                    <w:top w:val="nil"/>
                    <w:left w:val="nil"/>
                    <w:bottom w:val="single" w:sz="4" w:space="0" w:color="auto"/>
                    <w:right w:val="single" w:sz="4" w:space="0" w:color="auto"/>
                  </w:tcBorders>
                  <w:vAlign w:val="center"/>
                  <w:hideMark/>
                </w:tcPr>
                <w:p w14:paraId="31E870A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3D36ED1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Cisticolidae</w:t>
                  </w:r>
                </w:p>
              </w:tc>
              <w:tc>
                <w:tcPr>
                  <w:tcW w:w="1327" w:type="dxa"/>
                  <w:tcBorders>
                    <w:top w:val="nil"/>
                    <w:left w:val="nil"/>
                    <w:bottom w:val="single" w:sz="4" w:space="0" w:color="auto"/>
                    <w:right w:val="single" w:sz="4" w:space="0" w:color="auto"/>
                  </w:tcBorders>
                  <w:vAlign w:val="center"/>
                  <w:hideMark/>
                </w:tcPr>
                <w:p w14:paraId="7F337D0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Jungle Prinia</w:t>
                  </w:r>
                </w:p>
              </w:tc>
              <w:tc>
                <w:tcPr>
                  <w:tcW w:w="1461" w:type="dxa"/>
                  <w:tcBorders>
                    <w:top w:val="nil"/>
                    <w:left w:val="nil"/>
                    <w:bottom w:val="single" w:sz="4" w:space="0" w:color="auto"/>
                    <w:right w:val="single" w:sz="4" w:space="0" w:color="auto"/>
                  </w:tcBorders>
                  <w:vAlign w:val="center"/>
                  <w:hideMark/>
                </w:tcPr>
                <w:p w14:paraId="75513DCD"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Prinia sylvatica</w:t>
                  </w:r>
                </w:p>
              </w:tc>
              <w:tc>
                <w:tcPr>
                  <w:tcW w:w="1405" w:type="dxa"/>
                  <w:tcBorders>
                    <w:top w:val="nil"/>
                    <w:left w:val="nil"/>
                    <w:bottom w:val="single" w:sz="4" w:space="0" w:color="auto"/>
                    <w:right w:val="single" w:sz="4" w:space="0" w:color="auto"/>
                  </w:tcBorders>
                  <w:vAlign w:val="center"/>
                  <w:hideMark/>
                </w:tcPr>
                <w:p w14:paraId="48BCD8D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0FD74AD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383BD78C"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58DD3DF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49</w:t>
                  </w:r>
                </w:p>
              </w:tc>
              <w:tc>
                <w:tcPr>
                  <w:tcW w:w="1483" w:type="dxa"/>
                  <w:tcBorders>
                    <w:top w:val="nil"/>
                    <w:left w:val="nil"/>
                    <w:bottom w:val="single" w:sz="4" w:space="0" w:color="auto"/>
                    <w:right w:val="single" w:sz="4" w:space="0" w:color="auto"/>
                  </w:tcBorders>
                  <w:vAlign w:val="center"/>
                  <w:hideMark/>
                </w:tcPr>
                <w:p w14:paraId="3A9E329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6207EE9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Campephagidae</w:t>
                  </w:r>
                </w:p>
              </w:tc>
              <w:tc>
                <w:tcPr>
                  <w:tcW w:w="1327" w:type="dxa"/>
                  <w:tcBorders>
                    <w:top w:val="nil"/>
                    <w:left w:val="nil"/>
                    <w:bottom w:val="single" w:sz="4" w:space="0" w:color="auto"/>
                    <w:right w:val="single" w:sz="4" w:space="0" w:color="auto"/>
                  </w:tcBorders>
                  <w:vAlign w:val="center"/>
                  <w:hideMark/>
                </w:tcPr>
                <w:p w14:paraId="655852D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 xml:space="preserve">Large </w:t>
                  </w:r>
                  <w:proofErr w:type="spellStart"/>
                  <w:r w:rsidRPr="005F2DCC">
                    <w:rPr>
                      <w:rFonts w:ascii="Times New Roman" w:eastAsia="Times New Roman" w:hAnsi="Times New Roman" w:cs="Times New Roman"/>
                      <w:color w:val="000000"/>
                      <w:kern w:val="0"/>
                      <w:sz w:val="20"/>
                      <w:szCs w:val="20"/>
                      <w:lang w:eastAsia="en-IN"/>
                      <w14:ligatures w14:val="none"/>
                    </w:rPr>
                    <w:t>Cuckooshrike</w:t>
                  </w:r>
                  <w:proofErr w:type="spellEnd"/>
                  <w:r w:rsidRPr="005F2DCC">
                    <w:rPr>
                      <w:rFonts w:ascii="Times New Roman" w:eastAsia="Times New Roman" w:hAnsi="Times New Roman" w:cs="Times New Roman"/>
                      <w:color w:val="000000"/>
                      <w:kern w:val="0"/>
                      <w:sz w:val="20"/>
                      <w:szCs w:val="20"/>
                      <w:lang w:eastAsia="en-IN"/>
                      <w14:ligatures w14:val="none"/>
                    </w:rPr>
                    <w:t xml:space="preserve"> (Indian)</w:t>
                  </w:r>
                </w:p>
              </w:tc>
              <w:tc>
                <w:tcPr>
                  <w:tcW w:w="1461" w:type="dxa"/>
                  <w:tcBorders>
                    <w:top w:val="nil"/>
                    <w:left w:val="nil"/>
                    <w:bottom w:val="single" w:sz="4" w:space="0" w:color="auto"/>
                    <w:right w:val="single" w:sz="4" w:space="0" w:color="auto"/>
                  </w:tcBorders>
                  <w:vAlign w:val="center"/>
                  <w:hideMark/>
                </w:tcPr>
                <w:p w14:paraId="086E1ED4"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Coracina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macei</w:t>
                  </w:r>
                  <w:proofErr w:type="spellEnd"/>
                </w:p>
              </w:tc>
              <w:tc>
                <w:tcPr>
                  <w:tcW w:w="1405" w:type="dxa"/>
                  <w:tcBorders>
                    <w:top w:val="nil"/>
                    <w:left w:val="nil"/>
                    <w:bottom w:val="single" w:sz="4" w:space="0" w:color="auto"/>
                    <w:right w:val="single" w:sz="4" w:space="0" w:color="auto"/>
                  </w:tcBorders>
                  <w:vAlign w:val="center"/>
                  <w:hideMark/>
                </w:tcPr>
                <w:p w14:paraId="03A16B0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6292E3D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44E6A63F"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6AC8D5E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50</w:t>
                  </w:r>
                </w:p>
              </w:tc>
              <w:tc>
                <w:tcPr>
                  <w:tcW w:w="1483" w:type="dxa"/>
                  <w:tcBorders>
                    <w:top w:val="nil"/>
                    <w:left w:val="nil"/>
                    <w:bottom w:val="single" w:sz="4" w:space="0" w:color="auto"/>
                    <w:right w:val="single" w:sz="4" w:space="0" w:color="auto"/>
                  </w:tcBorders>
                  <w:vAlign w:val="center"/>
                  <w:hideMark/>
                </w:tcPr>
                <w:p w14:paraId="35C3A43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D7E9D2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Leiothrichidae</w:t>
                  </w:r>
                  <w:proofErr w:type="spellEnd"/>
                </w:p>
              </w:tc>
              <w:tc>
                <w:tcPr>
                  <w:tcW w:w="1327" w:type="dxa"/>
                  <w:tcBorders>
                    <w:top w:val="nil"/>
                    <w:left w:val="nil"/>
                    <w:bottom w:val="single" w:sz="4" w:space="0" w:color="auto"/>
                    <w:right w:val="single" w:sz="4" w:space="0" w:color="auto"/>
                  </w:tcBorders>
                  <w:vAlign w:val="center"/>
                  <w:hideMark/>
                </w:tcPr>
                <w:p w14:paraId="6D60BC1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Large Gray Babbler</w:t>
                  </w:r>
                </w:p>
              </w:tc>
              <w:tc>
                <w:tcPr>
                  <w:tcW w:w="1461" w:type="dxa"/>
                  <w:tcBorders>
                    <w:top w:val="nil"/>
                    <w:left w:val="nil"/>
                    <w:bottom w:val="single" w:sz="4" w:space="0" w:color="auto"/>
                    <w:right w:val="single" w:sz="4" w:space="0" w:color="auto"/>
                  </w:tcBorders>
                  <w:vAlign w:val="center"/>
                  <w:hideMark/>
                </w:tcPr>
                <w:p w14:paraId="331C71AF"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Argya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malcolmi</w:t>
                  </w:r>
                  <w:proofErr w:type="spellEnd"/>
                </w:p>
              </w:tc>
              <w:tc>
                <w:tcPr>
                  <w:tcW w:w="1405" w:type="dxa"/>
                  <w:tcBorders>
                    <w:top w:val="nil"/>
                    <w:left w:val="nil"/>
                    <w:bottom w:val="single" w:sz="4" w:space="0" w:color="auto"/>
                    <w:right w:val="single" w:sz="4" w:space="0" w:color="auto"/>
                  </w:tcBorders>
                  <w:vAlign w:val="center"/>
                  <w:hideMark/>
                </w:tcPr>
                <w:p w14:paraId="65420A6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31953A3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2CCB4CB6"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5F84920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51</w:t>
                  </w:r>
                </w:p>
              </w:tc>
              <w:tc>
                <w:tcPr>
                  <w:tcW w:w="1483" w:type="dxa"/>
                  <w:tcBorders>
                    <w:top w:val="nil"/>
                    <w:left w:val="nil"/>
                    <w:bottom w:val="single" w:sz="4" w:space="0" w:color="auto"/>
                    <w:right w:val="single" w:sz="4" w:space="0" w:color="auto"/>
                  </w:tcBorders>
                  <w:vAlign w:val="center"/>
                  <w:hideMark/>
                </w:tcPr>
                <w:p w14:paraId="7BE414C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77FCF8A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Corvidae</w:t>
                  </w:r>
                </w:p>
              </w:tc>
              <w:tc>
                <w:tcPr>
                  <w:tcW w:w="1327" w:type="dxa"/>
                  <w:tcBorders>
                    <w:top w:val="nil"/>
                    <w:left w:val="nil"/>
                    <w:bottom w:val="single" w:sz="4" w:space="0" w:color="auto"/>
                    <w:right w:val="single" w:sz="4" w:space="0" w:color="auto"/>
                  </w:tcBorders>
                  <w:vAlign w:val="center"/>
                  <w:hideMark/>
                </w:tcPr>
                <w:p w14:paraId="3EDBA53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Large-billed Crow</w:t>
                  </w:r>
                </w:p>
              </w:tc>
              <w:tc>
                <w:tcPr>
                  <w:tcW w:w="1461" w:type="dxa"/>
                  <w:tcBorders>
                    <w:top w:val="nil"/>
                    <w:left w:val="nil"/>
                    <w:bottom w:val="single" w:sz="4" w:space="0" w:color="auto"/>
                    <w:right w:val="single" w:sz="4" w:space="0" w:color="auto"/>
                  </w:tcBorders>
                  <w:vAlign w:val="center"/>
                  <w:hideMark/>
                </w:tcPr>
                <w:p w14:paraId="0B5CF4CA"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Corvus </w:t>
                  </w:r>
                  <w:proofErr w:type="spellStart"/>
                  <w:r w:rsidRPr="005F2DCC">
                    <w:rPr>
                      <w:rFonts w:ascii="Times New Roman" w:eastAsia="Times New Roman" w:hAnsi="Times New Roman" w:cs="Times New Roman"/>
                      <w:i/>
                      <w:iCs/>
                      <w:color w:val="000000"/>
                      <w:kern w:val="0"/>
                      <w:sz w:val="20"/>
                      <w:szCs w:val="20"/>
                      <w:lang w:eastAsia="en-IN"/>
                      <w14:ligatures w14:val="none"/>
                    </w:rPr>
                    <w:t>macrorhynchos</w:t>
                  </w:r>
                  <w:proofErr w:type="spellEnd"/>
                </w:p>
              </w:tc>
              <w:tc>
                <w:tcPr>
                  <w:tcW w:w="1405" w:type="dxa"/>
                  <w:tcBorders>
                    <w:top w:val="nil"/>
                    <w:left w:val="nil"/>
                    <w:bottom w:val="single" w:sz="4" w:space="0" w:color="auto"/>
                    <w:right w:val="single" w:sz="4" w:space="0" w:color="auto"/>
                  </w:tcBorders>
                  <w:vAlign w:val="center"/>
                  <w:hideMark/>
                </w:tcPr>
                <w:p w14:paraId="08278E6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708EAE8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27B15AE3"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0E4AB4C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52</w:t>
                  </w:r>
                </w:p>
              </w:tc>
              <w:tc>
                <w:tcPr>
                  <w:tcW w:w="1483" w:type="dxa"/>
                  <w:tcBorders>
                    <w:top w:val="nil"/>
                    <w:left w:val="nil"/>
                    <w:bottom w:val="single" w:sz="4" w:space="0" w:color="auto"/>
                    <w:right w:val="single" w:sz="4" w:space="0" w:color="auto"/>
                  </w:tcBorders>
                  <w:vAlign w:val="center"/>
                  <w:hideMark/>
                </w:tcPr>
                <w:p w14:paraId="6305841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65A94BB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Sylviidae</w:t>
                  </w:r>
                </w:p>
              </w:tc>
              <w:tc>
                <w:tcPr>
                  <w:tcW w:w="1327" w:type="dxa"/>
                  <w:tcBorders>
                    <w:top w:val="nil"/>
                    <w:left w:val="nil"/>
                    <w:bottom w:val="single" w:sz="4" w:space="0" w:color="auto"/>
                    <w:right w:val="single" w:sz="4" w:space="0" w:color="auto"/>
                  </w:tcBorders>
                  <w:vAlign w:val="center"/>
                  <w:hideMark/>
                </w:tcPr>
                <w:p w14:paraId="2ACB3BE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Lesser Whitethroat</w:t>
                  </w:r>
                </w:p>
              </w:tc>
              <w:tc>
                <w:tcPr>
                  <w:tcW w:w="1461" w:type="dxa"/>
                  <w:tcBorders>
                    <w:top w:val="nil"/>
                    <w:left w:val="nil"/>
                    <w:bottom w:val="single" w:sz="4" w:space="0" w:color="auto"/>
                    <w:right w:val="single" w:sz="4" w:space="0" w:color="auto"/>
                  </w:tcBorders>
                  <w:vAlign w:val="center"/>
                  <w:hideMark/>
                </w:tcPr>
                <w:p w14:paraId="51C6914B"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Curruca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curruca</w:t>
                  </w:r>
                  <w:proofErr w:type="spellEnd"/>
                </w:p>
              </w:tc>
              <w:tc>
                <w:tcPr>
                  <w:tcW w:w="1405" w:type="dxa"/>
                  <w:tcBorders>
                    <w:top w:val="nil"/>
                    <w:left w:val="nil"/>
                    <w:bottom w:val="single" w:sz="4" w:space="0" w:color="auto"/>
                    <w:right w:val="single" w:sz="4" w:space="0" w:color="auto"/>
                  </w:tcBorders>
                  <w:vAlign w:val="center"/>
                  <w:hideMark/>
                </w:tcPr>
                <w:p w14:paraId="49C0CBC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Winter visitor</w:t>
                  </w:r>
                </w:p>
              </w:tc>
              <w:tc>
                <w:tcPr>
                  <w:tcW w:w="2093" w:type="dxa"/>
                  <w:tcBorders>
                    <w:top w:val="nil"/>
                    <w:left w:val="nil"/>
                    <w:bottom w:val="single" w:sz="4" w:space="0" w:color="auto"/>
                    <w:right w:val="single" w:sz="4" w:space="0" w:color="auto"/>
                  </w:tcBorders>
                  <w:vAlign w:val="center"/>
                  <w:hideMark/>
                </w:tcPr>
                <w:p w14:paraId="0457645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71D3D361"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59F884E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53</w:t>
                  </w:r>
                </w:p>
              </w:tc>
              <w:tc>
                <w:tcPr>
                  <w:tcW w:w="1483" w:type="dxa"/>
                  <w:tcBorders>
                    <w:top w:val="nil"/>
                    <w:left w:val="nil"/>
                    <w:bottom w:val="single" w:sz="4" w:space="0" w:color="auto"/>
                    <w:right w:val="single" w:sz="4" w:space="0" w:color="auto"/>
                  </w:tcBorders>
                  <w:vAlign w:val="center"/>
                  <w:hideMark/>
                </w:tcPr>
                <w:p w14:paraId="2E0FE5A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32EA90B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Laniidae</w:t>
                  </w:r>
                </w:p>
              </w:tc>
              <w:tc>
                <w:tcPr>
                  <w:tcW w:w="1327" w:type="dxa"/>
                  <w:tcBorders>
                    <w:top w:val="nil"/>
                    <w:left w:val="nil"/>
                    <w:bottom w:val="single" w:sz="4" w:space="0" w:color="auto"/>
                    <w:right w:val="single" w:sz="4" w:space="0" w:color="auto"/>
                  </w:tcBorders>
                  <w:vAlign w:val="center"/>
                  <w:hideMark/>
                </w:tcPr>
                <w:p w14:paraId="6BBF5E4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Long-tailed Shrike</w:t>
                  </w:r>
                </w:p>
              </w:tc>
              <w:tc>
                <w:tcPr>
                  <w:tcW w:w="1461" w:type="dxa"/>
                  <w:tcBorders>
                    <w:top w:val="nil"/>
                    <w:left w:val="nil"/>
                    <w:bottom w:val="single" w:sz="4" w:space="0" w:color="auto"/>
                    <w:right w:val="single" w:sz="4" w:space="0" w:color="auto"/>
                  </w:tcBorders>
                  <w:vAlign w:val="center"/>
                  <w:hideMark/>
                </w:tcPr>
                <w:p w14:paraId="2791A04B"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Lanius </w:t>
                  </w:r>
                  <w:proofErr w:type="spellStart"/>
                  <w:r w:rsidRPr="005F2DCC">
                    <w:rPr>
                      <w:rFonts w:ascii="Times New Roman" w:eastAsia="Times New Roman" w:hAnsi="Times New Roman" w:cs="Times New Roman"/>
                      <w:i/>
                      <w:iCs/>
                      <w:color w:val="000000"/>
                      <w:kern w:val="0"/>
                      <w:sz w:val="20"/>
                      <w:szCs w:val="20"/>
                      <w:lang w:eastAsia="en-IN"/>
                      <w14:ligatures w14:val="none"/>
                    </w:rPr>
                    <w:t>schach</w:t>
                  </w:r>
                  <w:proofErr w:type="spellEnd"/>
                </w:p>
              </w:tc>
              <w:tc>
                <w:tcPr>
                  <w:tcW w:w="1405" w:type="dxa"/>
                  <w:tcBorders>
                    <w:top w:val="nil"/>
                    <w:left w:val="nil"/>
                    <w:bottom w:val="single" w:sz="4" w:space="0" w:color="auto"/>
                    <w:right w:val="single" w:sz="4" w:space="0" w:color="auto"/>
                  </w:tcBorders>
                  <w:vAlign w:val="center"/>
                  <w:hideMark/>
                </w:tcPr>
                <w:p w14:paraId="18BF1B8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768F484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5FBF3FAD"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661347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54</w:t>
                  </w:r>
                </w:p>
              </w:tc>
              <w:tc>
                <w:tcPr>
                  <w:tcW w:w="1483" w:type="dxa"/>
                  <w:tcBorders>
                    <w:top w:val="nil"/>
                    <w:left w:val="nil"/>
                    <w:bottom w:val="single" w:sz="4" w:space="0" w:color="auto"/>
                    <w:right w:val="single" w:sz="4" w:space="0" w:color="auto"/>
                  </w:tcBorders>
                  <w:vAlign w:val="center"/>
                  <w:hideMark/>
                </w:tcPr>
                <w:p w14:paraId="3A2769D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1513389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Turdidae</w:t>
                  </w:r>
                </w:p>
              </w:tc>
              <w:tc>
                <w:tcPr>
                  <w:tcW w:w="1327" w:type="dxa"/>
                  <w:tcBorders>
                    <w:top w:val="nil"/>
                    <w:left w:val="nil"/>
                    <w:bottom w:val="single" w:sz="4" w:space="0" w:color="auto"/>
                    <w:right w:val="single" w:sz="4" w:space="0" w:color="auto"/>
                  </w:tcBorders>
                  <w:vAlign w:val="center"/>
                  <w:hideMark/>
                </w:tcPr>
                <w:p w14:paraId="1D6DCAA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Orange-headed Thrush</w:t>
                  </w:r>
                </w:p>
              </w:tc>
              <w:tc>
                <w:tcPr>
                  <w:tcW w:w="1461" w:type="dxa"/>
                  <w:tcBorders>
                    <w:top w:val="nil"/>
                    <w:left w:val="nil"/>
                    <w:bottom w:val="single" w:sz="4" w:space="0" w:color="auto"/>
                    <w:right w:val="single" w:sz="4" w:space="0" w:color="auto"/>
                  </w:tcBorders>
                  <w:vAlign w:val="center"/>
                  <w:hideMark/>
                </w:tcPr>
                <w:p w14:paraId="18041015"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Geokichla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citrina</w:t>
                  </w:r>
                  <w:proofErr w:type="spellEnd"/>
                </w:p>
              </w:tc>
              <w:tc>
                <w:tcPr>
                  <w:tcW w:w="1405" w:type="dxa"/>
                  <w:tcBorders>
                    <w:top w:val="nil"/>
                    <w:left w:val="nil"/>
                    <w:bottom w:val="single" w:sz="4" w:space="0" w:color="auto"/>
                    <w:right w:val="single" w:sz="4" w:space="0" w:color="auto"/>
                  </w:tcBorders>
                  <w:vAlign w:val="center"/>
                  <w:hideMark/>
                </w:tcPr>
                <w:p w14:paraId="6EE9BDE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18285E8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6CCBCF7D"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46FAB97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55</w:t>
                  </w:r>
                </w:p>
              </w:tc>
              <w:tc>
                <w:tcPr>
                  <w:tcW w:w="1483" w:type="dxa"/>
                  <w:tcBorders>
                    <w:top w:val="nil"/>
                    <w:left w:val="nil"/>
                    <w:bottom w:val="single" w:sz="4" w:space="0" w:color="auto"/>
                    <w:right w:val="single" w:sz="4" w:space="0" w:color="auto"/>
                  </w:tcBorders>
                  <w:vAlign w:val="center"/>
                  <w:hideMark/>
                </w:tcPr>
                <w:p w14:paraId="1BAB1B5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0E43FEF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Muscicapidae</w:t>
                  </w:r>
                </w:p>
              </w:tc>
              <w:tc>
                <w:tcPr>
                  <w:tcW w:w="1327" w:type="dxa"/>
                  <w:tcBorders>
                    <w:top w:val="nil"/>
                    <w:left w:val="nil"/>
                    <w:bottom w:val="single" w:sz="4" w:space="0" w:color="auto"/>
                    <w:right w:val="single" w:sz="4" w:space="0" w:color="auto"/>
                  </w:tcBorders>
                  <w:vAlign w:val="center"/>
                  <w:hideMark/>
                </w:tcPr>
                <w:p w14:paraId="619A26D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Oriental Magpie-Robin</w:t>
                  </w:r>
                </w:p>
              </w:tc>
              <w:tc>
                <w:tcPr>
                  <w:tcW w:w="1461" w:type="dxa"/>
                  <w:tcBorders>
                    <w:top w:val="nil"/>
                    <w:left w:val="nil"/>
                    <w:bottom w:val="single" w:sz="4" w:space="0" w:color="auto"/>
                    <w:right w:val="single" w:sz="4" w:space="0" w:color="auto"/>
                  </w:tcBorders>
                  <w:vAlign w:val="center"/>
                  <w:hideMark/>
                </w:tcPr>
                <w:p w14:paraId="71D02A3E"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Copsychus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saularis</w:t>
                  </w:r>
                  <w:proofErr w:type="spellEnd"/>
                </w:p>
              </w:tc>
              <w:tc>
                <w:tcPr>
                  <w:tcW w:w="1405" w:type="dxa"/>
                  <w:tcBorders>
                    <w:top w:val="nil"/>
                    <w:left w:val="nil"/>
                    <w:bottom w:val="single" w:sz="4" w:space="0" w:color="auto"/>
                    <w:right w:val="single" w:sz="4" w:space="0" w:color="auto"/>
                  </w:tcBorders>
                  <w:vAlign w:val="center"/>
                  <w:hideMark/>
                </w:tcPr>
                <w:p w14:paraId="59F1723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EB6FB1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04EBB853"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61E3CD5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56</w:t>
                  </w:r>
                </w:p>
              </w:tc>
              <w:tc>
                <w:tcPr>
                  <w:tcW w:w="1483" w:type="dxa"/>
                  <w:tcBorders>
                    <w:top w:val="nil"/>
                    <w:left w:val="nil"/>
                    <w:bottom w:val="single" w:sz="4" w:space="0" w:color="auto"/>
                    <w:right w:val="single" w:sz="4" w:space="0" w:color="auto"/>
                  </w:tcBorders>
                  <w:vAlign w:val="center"/>
                  <w:hideMark/>
                </w:tcPr>
                <w:p w14:paraId="7B49883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4EFB078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Motacillidae</w:t>
                  </w:r>
                </w:p>
              </w:tc>
              <w:tc>
                <w:tcPr>
                  <w:tcW w:w="1327" w:type="dxa"/>
                  <w:tcBorders>
                    <w:top w:val="nil"/>
                    <w:left w:val="nil"/>
                    <w:bottom w:val="single" w:sz="4" w:space="0" w:color="auto"/>
                    <w:right w:val="single" w:sz="4" w:space="0" w:color="auto"/>
                  </w:tcBorders>
                  <w:vAlign w:val="center"/>
                  <w:hideMark/>
                </w:tcPr>
                <w:p w14:paraId="0F5DDCA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Paddyfield</w:t>
                  </w:r>
                  <w:proofErr w:type="spellEnd"/>
                  <w:r w:rsidRPr="005F2DCC">
                    <w:rPr>
                      <w:rFonts w:ascii="Times New Roman" w:eastAsia="Times New Roman" w:hAnsi="Times New Roman" w:cs="Times New Roman"/>
                      <w:color w:val="000000"/>
                      <w:kern w:val="0"/>
                      <w:sz w:val="20"/>
                      <w:szCs w:val="20"/>
                      <w:lang w:eastAsia="en-IN"/>
                      <w14:ligatures w14:val="none"/>
                    </w:rPr>
                    <w:t xml:space="preserve"> Pipit</w:t>
                  </w:r>
                </w:p>
              </w:tc>
              <w:tc>
                <w:tcPr>
                  <w:tcW w:w="1461" w:type="dxa"/>
                  <w:tcBorders>
                    <w:top w:val="nil"/>
                    <w:left w:val="nil"/>
                    <w:bottom w:val="single" w:sz="4" w:space="0" w:color="auto"/>
                    <w:right w:val="single" w:sz="4" w:space="0" w:color="auto"/>
                  </w:tcBorders>
                  <w:vAlign w:val="center"/>
                  <w:hideMark/>
                </w:tcPr>
                <w:p w14:paraId="1EE7CFFC"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Anthus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rufulus</w:t>
                  </w:r>
                  <w:proofErr w:type="spellEnd"/>
                </w:p>
              </w:tc>
              <w:tc>
                <w:tcPr>
                  <w:tcW w:w="1405" w:type="dxa"/>
                  <w:tcBorders>
                    <w:top w:val="nil"/>
                    <w:left w:val="nil"/>
                    <w:bottom w:val="single" w:sz="4" w:space="0" w:color="auto"/>
                    <w:right w:val="single" w:sz="4" w:space="0" w:color="auto"/>
                  </w:tcBorders>
                  <w:vAlign w:val="center"/>
                  <w:hideMark/>
                </w:tcPr>
                <w:p w14:paraId="3E22C90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5787844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62D8B561"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20AF1A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57</w:t>
                  </w:r>
                </w:p>
              </w:tc>
              <w:tc>
                <w:tcPr>
                  <w:tcW w:w="1483" w:type="dxa"/>
                  <w:tcBorders>
                    <w:top w:val="nil"/>
                    <w:left w:val="nil"/>
                    <w:bottom w:val="single" w:sz="4" w:space="0" w:color="auto"/>
                    <w:right w:val="single" w:sz="4" w:space="0" w:color="auto"/>
                  </w:tcBorders>
                  <w:vAlign w:val="center"/>
                  <w:hideMark/>
                </w:tcPr>
                <w:p w14:paraId="58E5D25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03C3F7D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Nectariniidae</w:t>
                  </w:r>
                </w:p>
              </w:tc>
              <w:tc>
                <w:tcPr>
                  <w:tcW w:w="1327" w:type="dxa"/>
                  <w:tcBorders>
                    <w:top w:val="nil"/>
                    <w:left w:val="nil"/>
                    <w:bottom w:val="single" w:sz="4" w:space="0" w:color="auto"/>
                    <w:right w:val="single" w:sz="4" w:space="0" w:color="auto"/>
                  </w:tcBorders>
                  <w:vAlign w:val="center"/>
                  <w:hideMark/>
                </w:tcPr>
                <w:p w14:paraId="100742C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Purple Sunbird</w:t>
                  </w:r>
                </w:p>
              </w:tc>
              <w:tc>
                <w:tcPr>
                  <w:tcW w:w="1461" w:type="dxa"/>
                  <w:tcBorders>
                    <w:top w:val="nil"/>
                    <w:left w:val="nil"/>
                    <w:bottom w:val="single" w:sz="4" w:space="0" w:color="auto"/>
                    <w:right w:val="single" w:sz="4" w:space="0" w:color="auto"/>
                  </w:tcBorders>
                  <w:vAlign w:val="center"/>
                  <w:hideMark/>
                </w:tcPr>
                <w:p w14:paraId="0199A011"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Cinnyris asiaticus</w:t>
                  </w:r>
                </w:p>
              </w:tc>
              <w:tc>
                <w:tcPr>
                  <w:tcW w:w="1405" w:type="dxa"/>
                  <w:tcBorders>
                    <w:top w:val="nil"/>
                    <w:left w:val="nil"/>
                    <w:bottom w:val="single" w:sz="4" w:space="0" w:color="auto"/>
                    <w:right w:val="single" w:sz="4" w:space="0" w:color="auto"/>
                  </w:tcBorders>
                  <w:vAlign w:val="center"/>
                  <w:hideMark/>
                </w:tcPr>
                <w:p w14:paraId="7D9E627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4035966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Nectarivore/insectivore</w:t>
                  </w:r>
                </w:p>
              </w:tc>
            </w:tr>
            <w:tr w:rsidR="0042674B" w:rsidRPr="005F2DCC" w14:paraId="5D0D7E6E"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2EB325A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lastRenderedPageBreak/>
                    <w:t>58</w:t>
                  </w:r>
                </w:p>
              </w:tc>
              <w:tc>
                <w:tcPr>
                  <w:tcW w:w="1483" w:type="dxa"/>
                  <w:tcBorders>
                    <w:top w:val="nil"/>
                    <w:left w:val="nil"/>
                    <w:bottom w:val="single" w:sz="4" w:space="0" w:color="auto"/>
                    <w:right w:val="single" w:sz="4" w:space="0" w:color="auto"/>
                  </w:tcBorders>
                  <w:vAlign w:val="center"/>
                  <w:hideMark/>
                </w:tcPr>
                <w:p w14:paraId="29B8423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1CD1544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Nectariniidae</w:t>
                  </w:r>
                </w:p>
              </w:tc>
              <w:tc>
                <w:tcPr>
                  <w:tcW w:w="1327" w:type="dxa"/>
                  <w:tcBorders>
                    <w:top w:val="nil"/>
                    <w:left w:val="nil"/>
                    <w:bottom w:val="single" w:sz="4" w:space="0" w:color="auto"/>
                    <w:right w:val="single" w:sz="4" w:space="0" w:color="auto"/>
                  </w:tcBorders>
                  <w:vAlign w:val="center"/>
                  <w:hideMark/>
                </w:tcPr>
                <w:p w14:paraId="259B244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Purple-rumped Sunbird</w:t>
                  </w:r>
                </w:p>
              </w:tc>
              <w:tc>
                <w:tcPr>
                  <w:tcW w:w="1461" w:type="dxa"/>
                  <w:tcBorders>
                    <w:top w:val="nil"/>
                    <w:left w:val="nil"/>
                    <w:bottom w:val="single" w:sz="4" w:space="0" w:color="auto"/>
                    <w:right w:val="single" w:sz="4" w:space="0" w:color="auto"/>
                  </w:tcBorders>
                  <w:vAlign w:val="center"/>
                  <w:hideMark/>
                </w:tcPr>
                <w:p w14:paraId="4BCA79C6"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Leptocoma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zeylonica</w:t>
                  </w:r>
                  <w:proofErr w:type="spellEnd"/>
                </w:p>
              </w:tc>
              <w:tc>
                <w:tcPr>
                  <w:tcW w:w="1405" w:type="dxa"/>
                  <w:tcBorders>
                    <w:top w:val="nil"/>
                    <w:left w:val="nil"/>
                    <w:bottom w:val="single" w:sz="4" w:space="0" w:color="auto"/>
                    <w:right w:val="single" w:sz="4" w:space="0" w:color="auto"/>
                  </w:tcBorders>
                  <w:vAlign w:val="center"/>
                  <w:hideMark/>
                </w:tcPr>
                <w:p w14:paraId="31AE888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0FB9917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Nectarivore/insectivore</w:t>
                  </w:r>
                </w:p>
              </w:tc>
            </w:tr>
            <w:tr w:rsidR="0042674B" w:rsidRPr="005F2DCC" w14:paraId="43E8EE0C"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69B82EC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59</w:t>
                  </w:r>
                </w:p>
              </w:tc>
              <w:tc>
                <w:tcPr>
                  <w:tcW w:w="1483" w:type="dxa"/>
                  <w:tcBorders>
                    <w:top w:val="nil"/>
                    <w:left w:val="nil"/>
                    <w:bottom w:val="single" w:sz="4" w:space="0" w:color="auto"/>
                    <w:right w:val="single" w:sz="4" w:space="0" w:color="auto"/>
                  </w:tcBorders>
                  <w:vAlign w:val="center"/>
                  <w:hideMark/>
                </w:tcPr>
                <w:p w14:paraId="59E6986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7E72602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Pycnonotidae</w:t>
                  </w:r>
                </w:p>
              </w:tc>
              <w:tc>
                <w:tcPr>
                  <w:tcW w:w="1327" w:type="dxa"/>
                  <w:tcBorders>
                    <w:top w:val="nil"/>
                    <w:left w:val="nil"/>
                    <w:bottom w:val="single" w:sz="4" w:space="0" w:color="auto"/>
                    <w:right w:val="single" w:sz="4" w:space="0" w:color="auto"/>
                  </w:tcBorders>
                  <w:vAlign w:val="center"/>
                  <w:hideMark/>
                </w:tcPr>
                <w:p w14:paraId="04E031E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Red-vented Bulbul</w:t>
                  </w:r>
                </w:p>
              </w:tc>
              <w:tc>
                <w:tcPr>
                  <w:tcW w:w="1461" w:type="dxa"/>
                  <w:tcBorders>
                    <w:top w:val="nil"/>
                    <w:left w:val="nil"/>
                    <w:bottom w:val="single" w:sz="4" w:space="0" w:color="auto"/>
                    <w:right w:val="single" w:sz="4" w:space="0" w:color="auto"/>
                  </w:tcBorders>
                  <w:vAlign w:val="center"/>
                  <w:hideMark/>
                </w:tcPr>
                <w:p w14:paraId="27E7547E"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Pycnonotus </w:t>
                  </w:r>
                  <w:proofErr w:type="spellStart"/>
                  <w:r w:rsidRPr="005F2DCC">
                    <w:rPr>
                      <w:rFonts w:ascii="Times New Roman" w:eastAsia="Times New Roman" w:hAnsi="Times New Roman" w:cs="Times New Roman"/>
                      <w:i/>
                      <w:iCs/>
                      <w:color w:val="000000"/>
                      <w:kern w:val="0"/>
                      <w:sz w:val="20"/>
                      <w:szCs w:val="20"/>
                      <w:lang w:eastAsia="en-IN"/>
                      <w14:ligatures w14:val="none"/>
                    </w:rPr>
                    <w:t>cafer</w:t>
                  </w:r>
                  <w:proofErr w:type="spellEnd"/>
                </w:p>
              </w:tc>
              <w:tc>
                <w:tcPr>
                  <w:tcW w:w="1405" w:type="dxa"/>
                  <w:tcBorders>
                    <w:top w:val="nil"/>
                    <w:left w:val="nil"/>
                    <w:bottom w:val="single" w:sz="4" w:space="0" w:color="auto"/>
                    <w:right w:val="single" w:sz="4" w:space="0" w:color="auto"/>
                  </w:tcBorders>
                  <w:vAlign w:val="center"/>
                  <w:hideMark/>
                </w:tcPr>
                <w:p w14:paraId="70A13CF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74ADA03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2C68A81C"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5A010A8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60</w:t>
                  </w:r>
                </w:p>
              </w:tc>
              <w:tc>
                <w:tcPr>
                  <w:tcW w:w="1483" w:type="dxa"/>
                  <w:tcBorders>
                    <w:top w:val="nil"/>
                    <w:left w:val="nil"/>
                    <w:bottom w:val="single" w:sz="4" w:space="0" w:color="auto"/>
                    <w:right w:val="single" w:sz="4" w:space="0" w:color="auto"/>
                  </w:tcBorders>
                  <w:vAlign w:val="center"/>
                  <w:hideMark/>
                </w:tcPr>
                <w:p w14:paraId="74FD40B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32A8B9B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Corvidae</w:t>
                  </w:r>
                </w:p>
              </w:tc>
              <w:tc>
                <w:tcPr>
                  <w:tcW w:w="1327" w:type="dxa"/>
                  <w:tcBorders>
                    <w:top w:val="nil"/>
                    <w:left w:val="nil"/>
                    <w:bottom w:val="single" w:sz="4" w:space="0" w:color="auto"/>
                    <w:right w:val="single" w:sz="4" w:space="0" w:color="auto"/>
                  </w:tcBorders>
                  <w:vAlign w:val="center"/>
                  <w:hideMark/>
                </w:tcPr>
                <w:p w14:paraId="0DE9B0D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Rufous Treepie</w:t>
                  </w:r>
                </w:p>
              </w:tc>
              <w:tc>
                <w:tcPr>
                  <w:tcW w:w="1461" w:type="dxa"/>
                  <w:tcBorders>
                    <w:top w:val="nil"/>
                    <w:left w:val="nil"/>
                    <w:bottom w:val="single" w:sz="4" w:space="0" w:color="auto"/>
                    <w:right w:val="single" w:sz="4" w:space="0" w:color="auto"/>
                  </w:tcBorders>
                  <w:vAlign w:val="center"/>
                  <w:hideMark/>
                </w:tcPr>
                <w:p w14:paraId="59312E1F"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Dendrocitta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vagabunda</w:t>
                  </w:r>
                  <w:proofErr w:type="spellEnd"/>
                </w:p>
              </w:tc>
              <w:tc>
                <w:tcPr>
                  <w:tcW w:w="1405" w:type="dxa"/>
                  <w:tcBorders>
                    <w:top w:val="nil"/>
                    <w:left w:val="nil"/>
                    <w:bottom w:val="single" w:sz="4" w:space="0" w:color="auto"/>
                    <w:right w:val="single" w:sz="4" w:space="0" w:color="auto"/>
                  </w:tcBorders>
                  <w:vAlign w:val="center"/>
                  <w:hideMark/>
                </w:tcPr>
                <w:p w14:paraId="4EC3403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338264F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2709B7EE"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4605F31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61</w:t>
                  </w:r>
                </w:p>
              </w:tc>
              <w:tc>
                <w:tcPr>
                  <w:tcW w:w="1483" w:type="dxa"/>
                  <w:tcBorders>
                    <w:top w:val="nil"/>
                    <w:left w:val="nil"/>
                    <w:bottom w:val="single" w:sz="4" w:space="0" w:color="auto"/>
                    <w:right w:val="single" w:sz="4" w:space="0" w:color="auto"/>
                  </w:tcBorders>
                  <w:vAlign w:val="center"/>
                  <w:hideMark/>
                </w:tcPr>
                <w:p w14:paraId="6D4CA18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FDDE43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Alaudidae</w:t>
                  </w:r>
                </w:p>
              </w:tc>
              <w:tc>
                <w:tcPr>
                  <w:tcW w:w="1327" w:type="dxa"/>
                  <w:tcBorders>
                    <w:top w:val="nil"/>
                    <w:left w:val="nil"/>
                    <w:bottom w:val="single" w:sz="4" w:space="0" w:color="auto"/>
                    <w:right w:val="single" w:sz="4" w:space="0" w:color="auto"/>
                  </w:tcBorders>
                  <w:vAlign w:val="center"/>
                  <w:hideMark/>
                </w:tcPr>
                <w:p w14:paraId="6E896EC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Rufous-tailed Lark</w:t>
                  </w:r>
                </w:p>
              </w:tc>
              <w:tc>
                <w:tcPr>
                  <w:tcW w:w="1461" w:type="dxa"/>
                  <w:tcBorders>
                    <w:top w:val="nil"/>
                    <w:left w:val="nil"/>
                    <w:bottom w:val="single" w:sz="4" w:space="0" w:color="auto"/>
                    <w:right w:val="single" w:sz="4" w:space="0" w:color="auto"/>
                  </w:tcBorders>
                  <w:vAlign w:val="center"/>
                  <w:hideMark/>
                </w:tcPr>
                <w:p w14:paraId="296C46E7"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Ammomanes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phoenicura</w:t>
                  </w:r>
                  <w:proofErr w:type="spellEnd"/>
                </w:p>
              </w:tc>
              <w:tc>
                <w:tcPr>
                  <w:tcW w:w="1405" w:type="dxa"/>
                  <w:tcBorders>
                    <w:top w:val="nil"/>
                    <w:left w:val="nil"/>
                    <w:bottom w:val="single" w:sz="4" w:space="0" w:color="auto"/>
                    <w:right w:val="single" w:sz="4" w:space="0" w:color="auto"/>
                  </w:tcBorders>
                  <w:vAlign w:val="center"/>
                  <w:hideMark/>
                </w:tcPr>
                <w:p w14:paraId="39E8C7C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324548E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Granivore/insectivore</w:t>
                  </w:r>
                </w:p>
              </w:tc>
            </w:tr>
            <w:tr w:rsidR="0042674B" w:rsidRPr="005F2DCC" w14:paraId="08359AF4"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3AE1F74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62</w:t>
                  </w:r>
                </w:p>
              </w:tc>
              <w:tc>
                <w:tcPr>
                  <w:tcW w:w="1483" w:type="dxa"/>
                  <w:tcBorders>
                    <w:top w:val="nil"/>
                    <w:left w:val="nil"/>
                    <w:bottom w:val="single" w:sz="4" w:space="0" w:color="auto"/>
                    <w:right w:val="single" w:sz="4" w:space="0" w:color="auto"/>
                  </w:tcBorders>
                  <w:vAlign w:val="center"/>
                  <w:hideMark/>
                </w:tcPr>
                <w:p w14:paraId="09D86C7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4EC6970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Estrildidae</w:t>
                  </w:r>
                </w:p>
              </w:tc>
              <w:tc>
                <w:tcPr>
                  <w:tcW w:w="1327" w:type="dxa"/>
                  <w:tcBorders>
                    <w:top w:val="nil"/>
                    <w:left w:val="nil"/>
                    <w:bottom w:val="single" w:sz="4" w:space="0" w:color="auto"/>
                    <w:right w:val="single" w:sz="4" w:space="0" w:color="auto"/>
                  </w:tcBorders>
                  <w:vAlign w:val="center"/>
                  <w:hideMark/>
                </w:tcPr>
                <w:p w14:paraId="339CDA6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Scaly-breasted Munia</w:t>
                  </w:r>
                </w:p>
              </w:tc>
              <w:tc>
                <w:tcPr>
                  <w:tcW w:w="1461" w:type="dxa"/>
                  <w:tcBorders>
                    <w:top w:val="nil"/>
                    <w:left w:val="nil"/>
                    <w:bottom w:val="single" w:sz="4" w:space="0" w:color="auto"/>
                    <w:right w:val="single" w:sz="4" w:space="0" w:color="auto"/>
                  </w:tcBorders>
                  <w:vAlign w:val="center"/>
                  <w:hideMark/>
                </w:tcPr>
                <w:p w14:paraId="2373B315"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Lonchura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punctulata</w:t>
                  </w:r>
                </w:p>
              </w:tc>
              <w:tc>
                <w:tcPr>
                  <w:tcW w:w="1405" w:type="dxa"/>
                  <w:tcBorders>
                    <w:top w:val="nil"/>
                    <w:left w:val="nil"/>
                    <w:bottom w:val="single" w:sz="4" w:space="0" w:color="auto"/>
                    <w:right w:val="single" w:sz="4" w:space="0" w:color="auto"/>
                  </w:tcBorders>
                  <w:vAlign w:val="center"/>
                  <w:hideMark/>
                </w:tcPr>
                <w:p w14:paraId="28A9E44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18A8363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3A4D4F41"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0B863F7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63</w:t>
                  </w:r>
                </w:p>
              </w:tc>
              <w:tc>
                <w:tcPr>
                  <w:tcW w:w="1483" w:type="dxa"/>
                  <w:tcBorders>
                    <w:top w:val="nil"/>
                    <w:left w:val="nil"/>
                    <w:bottom w:val="single" w:sz="4" w:space="0" w:color="auto"/>
                    <w:right w:val="single" w:sz="4" w:space="0" w:color="auto"/>
                  </w:tcBorders>
                  <w:vAlign w:val="center"/>
                  <w:hideMark/>
                </w:tcPr>
                <w:p w14:paraId="383E3E6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46ECE4C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Muscicapidae</w:t>
                  </w:r>
                </w:p>
              </w:tc>
              <w:tc>
                <w:tcPr>
                  <w:tcW w:w="1327" w:type="dxa"/>
                  <w:tcBorders>
                    <w:top w:val="nil"/>
                    <w:left w:val="nil"/>
                    <w:bottom w:val="single" w:sz="4" w:space="0" w:color="auto"/>
                    <w:right w:val="single" w:sz="4" w:space="0" w:color="auto"/>
                  </w:tcBorders>
                  <w:vAlign w:val="center"/>
                  <w:hideMark/>
                </w:tcPr>
                <w:p w14:paraId="0910E38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Taiga Flycatcher</w:t>
                  </w:r>
                </w:p>
              </w:tc>
              <w:tc>
                <w:tcPr>
                  <w:tcW w:w="1461" w:type="dxa"/>
                  <w:tcBorders>
                    <w:top w:val="nil"/>
                    <w:left w:val="nil"/>
                    <w:bottom w:val="single" w:sz="4" w:space="0" w:color="auto"/>
                    <w:right w:val="single" w:sz="4" w:space="0" w:color="auto"/>
                  </w:tcBorders>
                  <w:vAlign w:val="center"/>
                  <w:hideMark/>
                </w:tcPr>
                <w:p w14:paraId="67F5B850"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Ficedula albicilla</w:t>
                  </w:r>
                </w:p>
              </w:tc>
              <w:tc>
                <w:tcPr>
                  <w:tcW w:w="1405" w:type="dxa"/>
                  <w:tcBorders>
                    <w:top w:val="nil"/>
                    <w:left w:val="nil"/>
                    <w:bottom w:val="single" w:sz="4" w:space="0" w:color="auto"/>
                    <w:right w:val="single" w:sz="4" w:space="0" w:color="auto"/>
                  </w:tcBorders>
                  <w:vAlign w:val="center"/>
                  <w:hideMark/>
                </w:tcPr>
                <w:p w14:paraId="58ACC21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Winter visitor</w:t>
                  </w:r>
                </w:p>
              </w:tc>
              <w:tc>
                <w:tcPr>
                  <w:tcW w:w="2093" w:type="dxa"/>
                  <w:tcBorders>
                    <w:top w:val="nil"/>
                    <w:left w:val="nil"/>
                    <w:bottom w:val="single" w:sz="4" w:space="0" w:color="auto"/>
                    <w:right w:val="single" w:sz="4" w:space="0" w:color="auto"/>
                  </w:tcBorders>
                  <w:vAlign w:val="center"/>
                  <w:hideMark/>
                </w:tcPr>
                <w:p w14:paraId="769E847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1E0CFB15"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42E6521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64</w:t>
                  </w:r>
                </w:p>
              </w:tc>
              <w:tc>
                <w:tcPr>
                  <w:tcW w:w="1483" w:type="dxa"/>
                  <w:tcBorders>
                    <w:top w:val="nil"/>
                    <w:left w:val="nil"/>
                    <w:bottom w:val="single" w:sz="4" w:space="0" w:color="auto"/>
                    <w:right w:val="single" w:sz="4" w:space="0" w:color="auto"/>
                  </w:tcBorders>
                  <w:vAlign w:val="center"/>
                  <w:hideMark/>
                </w:tcPr>
                <w:p w14:paraId="18E848A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2236D6C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Dicaeidae</w:t>
                  </w:r>
                  <w:proofErr w:type="spellEnd"/>
                </w:p>
              </w:tc>
              <w:tc>
                <w:tcPr>
                  <w:tcW w:w="1327" w:type="dxa"/>
                  <w:tcBorders>
                    <w:top w:val="nil"/>
                    <w:left w:val="nil"/>
                    <w:bottom w:val="single" w:sz="4" w:space="0" w:color="auto"/>
                    <w:right w:val="single" w:sz="4" w:space="0" w:color="auto"/>
                  </w:tcBorders>
                  <w:vAlign w:val="center"/>
                  <w:hideMark/>
                </w:tcPr>
                <w:p w14:paraId="2CDB448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Thick-billed Flowerpecker</w:t>
                  </w:r>
                </w:p>
              </w:tc>
              <w:tc>
                <w:tcPr>
                  <w:tcW w:w="1461" w:type="dxa"/>
                  <w:tcBorders>
                    <w:top w:val="nil"/>
                    <w:left w:val="nil"/>
                    <w:bottom w:val="single" w:sz="4" w:space="0" w:color="auto"/>
                    <w:right w:val="single" w:sz="4" w:space="0" w:color="auto"/>
                  </w:tcBorders>
                  <w:vAlign w:val="center"/>
                  <w:hideMark/>
                </w:tcPr>
                <w:p w14:paraId="72E19309"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Dicaeum agile</w:t>
                  </w:r>
                </w:p>
              </w:tc>
              <w:tc>
                <w:tcPr>
                  <w:tcW w:w="1405" w:type="dxa"/>
                  <w:tcBorders>
                    <w:top w:val="nil"/>
                    <w:left w:val="nil"/>
                    <w:bottom w:val="single" w:sz="4" w:space="0" w:color="auto"/>
                    <w:right w:val="single" w:sz="4" w:space="0" w:color="auto"/>
                  </w:tcBorders>
                  <w:vAlign w:val="center"/>
                  <w:hideMark/>
                </w:tcPr>
                <w:p w14:paraId="52D2BAD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79571D5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Frugivore/nectarivore</w:t>
                  </w:r>
                </w:p>
              </w:tc>
            </w:tr>
            <w:tr w:rsidR="0042674B" w:rsidRPr="005F2DCC" w14:paraId="3B952CF0"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730906E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65</w:t>
                  </w:r>
                </w:p>
              </w:tc>
              <w:tc>
                <w:tcPr>
                  <w:tcW w:w="1483" w:type="dxa"/>
                  <w:tcBorders>
                    <w:top w:val="nil"/>
                    <w:left w:val="nil"/>
                    <w:bottom w:val="single" w:sz="4" w:space="0" w:color="auto"/>
                    <w:right w:val="single" w:sz="4" w:space="0" w:color="auto"/>
                  </w:tcBorders>
                  <w:vAlign w:val="center"/>
                  <w:hideMark/>
                </w:tcPr>
                <w:p w14:paraId="3C5AC78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01A63AF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Pycnonotidae</w:t>
                  </w:r>
                </w:p>
              </w:tc>
              <w:tc>
                <w:tcPr>
                  <w:tcW w:w="1327" w:type="dxa"/>
                  <w:tcBorders>
                    <w:top w:val="nil"/>
                    <w:left w:val="nil"/>
                    <w:bottom w:val="single" w:sz="4" w:space="0" w:color="auto"/>
                    <w:right w:val="single" w:sz="4" w:space="0" w:color="auto"/>
                  </w:tcBorders>
                  <w:vAlign w:val="center"/>
                  <w:hideMark/>
                </w:tcPr>
                <w:p w14:paraId="6131389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White-browed Bulbul</w:t>
                  </w:r>
                </w:p>
              </w:tc>
              <w:tc>
                <w:tcPr>
                  <w:tcW w:w="1461" w:type="dxa"/>
                  <w:tcBorders>
                    <w:top w:val="nil"/>
                    <w:left w:val="nil"/>
                    <w:bottom w:val="single" w:sz="4" w:space="0" w:color="auto"/>
                    <w:right w:val="single" w:sz="4" w:space="0" w:color="auto"/>
                  </w:tcBorders>
                  <w:vAlign w:val="center"/>
                  <w:hideMark/>
                </w:tcPr>
                <w:p w14:paraId="3856279F"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Pycnonotus </w:t>
                  </w:r>
                  <w:proofErr w:type="spellStart"/>
                  <w:r w:rsidRPr="005F2DCC">
                    <w:rPr>
                      <w:rFonts w:ascii="Times New Roman" w:eastAsia="Times New Roman" w:hAnsi="Times New Roman" w:cs="Times New Roman"/>
                      <w:i/>
                      <w:iCs/>
                      <w:color w:val="000000"/>
                      <w:kern w:val="0"/>
                      <w:sz w:val="20"/>
                      <w:szCs w:val="20"/>
                      <w:lang w:eastAsia="en-IN"/>
                      <w14:ligatures w14:val="none"/>
                    </w:rPr>
                    <w:t>luteolus</w:t>
                  </w:r>
                  <w:proofErr w:type="spellEnd"/>
                </w:p>
              </w:tc>
              <w:tc>
                <w:tcPr>
                  <w:tcW w:w="1405" w:type="dxa"/>
                  <w:tcBorders>
                    <w:top w:val="nil"/>
                    <w:left w:val="nil"/>
                    <w:bottom w:val="single" w:sz="4" w:space="0" w:color="auto"/>
                    <w:right w:val="single" w:sz="4" w:space="0" w:color="auto"/>
                  </w:tcBorders>
                  <w:vAlign w:val="center"/>
                  <w:hideMark/>
                </w:tcPr>
                <w:p w14:paraId="5C3AC75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55FF3B5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05AE5898"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4E9B7F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66</w:t>
                  </w:r>
                </w:p>
              </w:tc>
              <w:tc>
                <w:tcPr>
                  <w:tcW w:w="1483" w:type="dxa"/>
                  <w:tcBorders>
                    <w:top w:val="nil"/>
                    <w:left w:val="nil"/>
                    <w:bottom w:val="single" w:sz="4" w:space="0" w:color="auto"/>
                    <w:right w:val="single" w:sz="4" w:space="0" w:color="auto"/>
                  </w:tcBorders>
                  <w:vAlign w:val="center"/>
                  <w:hideMark/>
                </w:tcPr>
                <w:p w14:paraId="75439B8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3DB3771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Rhipiduridae</w:t>
                  </w:r>
                </w:p>
              </w:tc>
              <w:tc>
                <w:tcPr>
                  <w:tcW w:w="1327" w:type="dxa"/>
                  <w:tcBorders>
                    <w:top w:val="nil"/>
                    <w:left w:val="nil"/>
                    <w:bottom w:val="single" w:sz="4" w:space="0" w:color="auto"/>
                    <w:right w:val="single" w:sz="4" w:space="0" w:color="auto"/>
                  </w:tcBorders>
                  <w:vAlign w:val="center"/>
                  <w:hideMark/>
                </w:tcPr>
                <w:p w14:paraId="28ECABC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White-browed Fantail</w:t>
                  </w:r>
                </w:p>
              </w:tc>
              <w:tc>
                <w:tcPr>
                  <w:tcW w:w="1461" w:type="dxa"/>
                  <w:tcBorders>
                    <w:top w:val="nil"/>
                    <w:left w:val="nil"/>
                    <w:bottom w:val="single" w:sz="4" w:space="0" w:color="auto"/>
                    <w:right w:val="single" w:sz="4" w:space="0" w:color="auto"/>
                  </w:tcBorders>
                  <w:vAlign w:val="center"/>
                  <w:hideMark/>
                </w:tcPr>
                <w:p w14:paraId="1A861BBA"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Rhipidura aureola</w:t>
                  </w:r>
                </w:p>
              </w:tc>
              <w:tc>
                <w:tcPr>
                  <w:tcW w:w="1405" w:type="dxa"/>
                  <w:tcBorders>
                    <w:top w:val="nil"/>
                    <w:left w:val="nil"/>
                    <w:bottom w:val="single" w:sz="4" w:space="0" w:color="auto"/>
                    <w:right w:val="single" w:sz="4" w:space="0" w:color="auto"/>
                  </w:tcBorders>
                  <w:vAlign w:val="center"/>
                  <w:hideMark/>
                </w:tcPr>
                <w:p w14:paraId="25E277C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7C19D28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47E96676"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0C8960B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67</w:t>
                  </w:r>
                </w:p>
              </w:tc>
              <w:tc>
                <w:tcPr>
                  <w:tcW w:w="1483" w:type="dxa"/>
                  <w:tcBorders>
                    <w:top w:val="nil"/>
                    <w:left w:val="nil"/>
                    <w:bottom w:val="single" w:sz="4" w:space="0" w:color="auto"/>
                    <w:right w:val="single" w:sz="4" w:space="0" w:color="auto"/>
                  </w:tcBorders>
                  <w:vAlign w:val="center"/>
                  <w:hideMark/>
                </w:tcPr>
                <w:p w14:paraId="0D50076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5237BED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Timaliidae</w:t>
                  </w:r>
                </w:p>
              </w:tc>
              <w:tc>
                <w:tcPr>
                  <w:tcW w:w="1327" w:type="dxa"/>
                  <w:tcBorders>
                    <w:top w:val="nil"/>
                    <w:left w:val="nil"/>
                    <w:bottom w:val="single" w:sz="4" w:space="0" w:color="auto"/>
                    <w:right w:val="single" w:sz="4" w:space="0" w:color="auto"/>
                  </w:tcBorders>
                  <w:vAlign w:val="center"/>
                  <w:hideMark/>
                </w:tcPr>
                <w:p w14:paraId="3FA2586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Yellow-eyed Babbler</w:t>
                  </w:r>
                </w:p>
              </w:tc>
              <w:tc>
                <w:tcPr>
                  <w:tcW w:w="1461" w:type="dxa"/>
                  <w:tcBorders>
                    <w:top w:val="nil"/>
                    <w:left w:val="nil"/>
                    <w:bottom w:val="single" w:sz="4" w:space="0" w:color="auto"/>
                    <w:right w:val="single" w:sz="4" w:space="0" w:color="auto"/>
                  </w:tcBorders>
                  <w:vAlign w:val="center"/>
                  <w:hideMark/>
                </w:tcPr>
                <w:p w14:paraId="5226A775"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Chrysomma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sinense</w:t>
                  </w:r>
                  <w:proofErr w:type="spellEnd"/>
                </w:p>
              </w:tc>
              <w:tc>
                <w:tcPr>
                  <w:tcW w:w="1405" w:type="dxa"/>
                  <w:tcBorders>
                    <w:top w:val="nil"/>
                    <w:left w:val="nil"/>
                    <w:bottom w:val="single" w:sz="4" w:space="0" w:color="auto"/>
                    <w:right w:val="single" w:sz="4" w:space="0" w:color="auto"/>
                  </w:tcBorders>
                  <w:vAlign w:val="center"/>
                  <w:hideMark/>
                </w:tcPr>
                <w:p w14:paraId="2FF3224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D75B69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4A344CA5"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00CA6E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68</w:t>
                  </w:r>
                </w:p>
              </w:tc>
              <w:tc>
                <w:tcPr>
                  <w:tcW w:w="1483" w:type="dxa"/>
                  <w:tcBorders>
                    <w:top w:val="nil"/>
                    <w:left w:val="nil"/>
                    <w:bottom w:val="single" w:sz="4" w:space="0" w:color="auto"/>
                    <w:right w:val="single" w:sz="4" w:space="0" w:color="auto"/>
                  </w:tcBorders>
                  <w:vAlign w:val="center"/>
                  <w:hideMark/>
                </w:tcPr>
                <w:p w14:paraId="606B537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106EDA6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Passeridae</w:t>
                  </w:r>
                </w:p>
              </w:tc>
              <w:tc>
                <w:tcPr>
                  <w:tcW w:w="1327" w:type="dxa"/>
                  <w:tcBorders>
                    <w:top w:val="nil"/>
                    <w:left w:val="nil"/>
                    <w:bottom w:val="single" w:sz="4" w:space="0" w:color="auto"/>
                    <w:right w:val="single" w:sz="4" w:space="0" w:color="auto"/>
                  </w:tcBorders>
                  <w:vAlign w:val="center"/>
                  <w:hideMark/>
                </w:tcPr>
                <w:p w14:paraId="07BC40F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Yellow-throated Sparrow</w:t>
                  </w:r>
                </w:p>
              </w:tc>
              <w:tc>
                <w:tcPr>
                  <w:tcW w:w="1461" w:type="dxa"/>
                  <w:tcBorders>
                    <w:top w:val="nil"/>
                    <w:left w:val="nil"/>
                    <w:bottom w:val="single" w:sz="4" w:space="0" w:color="auto"/>
                    <w:right w:val="single" w:sz="4" w:space="0" w:color="auto"/>
                  </w:tcBorders>
                  <w:vAlign w:val="center"/>
                  <w:hideMark/>
                </w:tcPr>
                <w:p w14:paraId="5C13E32B"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Gymnoris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xanthocollis</w:t>
                  </w:r>
                  <w:proofErr w:type="spellEnd"/>
                </w:p>
              </w:tc>
              <w:tc>
                <w:tcPr>
                  <w:tcW w:w="1405" w:type="dxa"/>
                  <w:tcBorders>
                    <w:top w:val="nil"/>
                    <w:left w:val="nil"/>
                    <w:bottom w:val="single" w:sz="4" w:space="0" w:color="auto"/>
                    <w:right w:val="single" w:sz="4" w:space="0" w:color="auto"/>
                  </w:tcBorders>
                  <w:vAlign w:val="center"/>
                  <w:hideMark/>
                </w:tcPr>
                <w:p w14:paraId="01FEDA5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290BF14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w:t>
                  </w:r>
                </w:p>
              </w:tc>
            </w:tr>
            <w:tr w:rsidR="0042674B" w:rsidRPr="005F2DCC" w14:paraId="2D8F5797"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536D3F9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69</w:t>
                  </w:r>
                </w:p>
              </w:tc>
              <w:tc>
                <w:tcPr>
                  <w:tcW w:w="1483" w:type="dxa"/>
                  <w:tcBorders>
                    <w:top w:val="nil"/>
                    <w:left w:val="nil"/>
                    <w:bottom w:val="single" w:sz="4" w:space="0" w:color="auto"/>
                    <w:right w:val="single" w:sz="4" w:space="0" w:color="auto"/>
                  </w:tcBorders>
                  <w:vAlign w:val="center"/>
                  <w:hideMark/>
                </w:tcPr>
                <w:p w14:paraId="212D620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6516FFD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Passeridae</w:t>
                  </w:r>
                </w:p>
              </w:tc>
              <w:tc>
                <w:tcPr>
                  <w:tcW w:w="1327" w:type="dxa"/>
                  <w:tcBorders>
                    <w:top w:val="nil"/>
                    <w:left w:val="nil"/>
                    <w:bottom w:val="single" w:sz="4" w:space="0" w:color="auto"/>
                    <w:right w:val="single" w:sz="4" w:space="0" w:color="auto"/>
                  </w:tcBorders>
                  <w:vAlign w:val="center"/>
                  <w:hideMark/>
                </w:tcPr>
                <w:p w14:paraId="3E61854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House Sparrow</w:t>
                  </w:r>
                </w:p>
              </w:tc>
              <w:tc>
                <w:tcPr>
                  <w:tcW w:w="1461" w:type="dxa"/>
                  <w:tcBorders>
                    <w:top w:val="nil"/>
                    <w:left w:val="nil"/>
                    <w:bottom w:val="single" w:sz="4" w:space="0" w:color="auto"/>
                    <w:right w:val="single" w:sz="4" w:space="0" w:color="auto"/>
                  </w:tcBorders>
                  <w:vAlign w:val="center"/>
                  <w:hideMark/>
                </w:tcPr>
                <w:p w14:paraId="3E434BD6"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Passer </w:t>
                  </w:r>
                  <w:proofErr w:type="spellStart"/>
                  <w:r w:rsidRPr="005F2DCC">
                    <w:rPr>
                      <w:rFonts w:ascii="Times New Roman" w:eastAsia="Times New Roman" w:hAnsi="Times New Roman" w:cs="Times New Roman"/>
                      <w:i/>
                      <w:iCs/>
                      <w:color w:val="000000"/>
                      <w:kern w:val="0"/>
                      <w:sz w:val="20"/>
                      <w:szCs w:val="20"/>
                      <w:lang w:eastAsia="en-IN"/>
                      <w14:ligatures w14:val="none"/>
                    </w:rPr>
                    <w:t>domesticus</w:t>
                  </w:r>
                  <w:proofErr w:type="spellEnd"/>
                </w:p>
              </w:tc>
              <w:tc>
                <w:tcPr>
                  <w:tcW w:w="1405" w:type="dxa"/>
                  <w:tcBorders>
                    <w:top w:val="nil"/>
                    <w:left w:val="nil"/>
                    <w:bottom w:val="single" w:sz="4" w:space="0" w:color="auto"/>
                    <w:right w:val="single" w:sz="4" w:space="0" w:color="auto"/>
                  </w:tcBorders>
                  <w:vAlign w:val="center"/>
                  <w:hideMark/>
                </w:tcPr>
                <w:p w14:paraId="36C1366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2D51935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Granivore/omnivore</w:t>
                  </w:r>
                </w:p>
              </w:tc>
            </w:tr>
            <w:tr w:rsidR="0042674B" w:rsidRPr="005F2DCC" w14:paraId="72D862D3"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6F1FF88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70</w:t>
                  </w:r>
                </w:p>
              </w:tc>
              <w:tc>
                <w:tcPr>
                  <w:tcW w:w="1483" w:type="dxa"/>
                  <w:tcBorders>
                    <w:top w:val="nil"/>
                    <w:left w:val="nil"/>
                    <w:bottom w:val="single" w:sz="4" w:space="0" w:color="auto"/>
                    <w:right w:val="single" w:sz="4" w:space="0" w:color="auto"/>
                  </w:tcBorders>
                  <w:vAlign w:val="center"/>
                  <w:hideMark/>
                </w:tcPr>
                <w:p w14:paraId="388EF1A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5ED9183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Corvidae</w:t>
                  </w:r>
                </w:p>
              </w:tc>
              <w:tc>
                <w:tcPr>
                  <w:tcW w:w="1327" w:type="dxa"/>
                  <w:tcBorders>
                    <w:top w:val="nil"/>
                    <w:left w:val="nil"/>
                    <w:bottom w:val="single" w:sz="4" w:space="0" w:color="auto"/>
                    <w:right w:val="single" w:sz="4" w:space="0" w:color="auto"/>
                  </w:tcBorders>
                  <w:vAlign w:val="center"/>
                  <w:hideMark/>
                </w:tcPr>
                <w:p w14:paraId="4983B91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House Crow</w:t>
                  </w:r>
                </w:p>
              </w:tc>
              <w:tc>
                <w:tcPr>
                  <w:tcW w:w="1461" w:type="dxa"/>
                  <w:tcBorders>
                    <w:top w:val="nil"/>
                    <w:left w:val="nil"/>
                    <w:bottom w:val="single" w:sz="4" w:space="0" w:color="auto"/>
                    <w:right w:val="single" w:sz="4" w:space="0" w:color="auto"/>
                  </w:tcBorders>
                  <w:vAlign w:val="center"/>
                  <w:hideMark/>
                </w:tcPr>
                <w:p w14:paraId="5D5FCA5E"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Corvus splendens</w:t>
                  </w:r>
                </w:p>
              </w:tc>
              <w:tc>
                <w:tcPr>
                  <w:tcW w:w="1405" w:type="dxa"/>
                  <w:tcBorders>
                    <w:top w:val="nil"/>
                    <w:left w:val="nil"/>
                    <w:bottom w:val="single" w:sz="4" w:space="0" w:color="auto"/>
                    <w:right w:val="single" w:sz="4" w:space="0" w:color="auto"/>
                  </w:tcBorders>
                  <w:vAlign w:val="center"/>
                  <w:hideMark/>
                </w:tcPr>
                <w:p w14:paraId="3EE3686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3528A1E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Omnivore</w:t>
                  </w:r>
                </w:p>
              </w:tc>
            </w:tr>
            <w:tr w:rsidR="0042674B" w:rsidRPr="005F2DCC" w14:paraId="045F0A82"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72542A2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71</w:t>
                  </w:r>
                </w:p>
              </w:tc>
              <w:tc>
                <w:tcPr>
                  <w:tcW w:w="1483" w:type="dxa"/>
                  <w:tcBorders>
                    <w:top w:val="nil"/>
                    <w:left w:val="nil"/>
                    <w:bottom w:val="single" w:sz="4" w:space="0" w:color="auto"/>
                    <w:right w:val="single" w:sz="4" w:space="0" w:color="auto"/>
                  </w:tcBorders>
                  <w:vAlign w:val="center"/>
                  <w:hideMark/>
                </w:tcPr>
                <w:p w14:paraId="21E294A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Passeriformes</w:t>
                  </w:r>
                </w:p>
              </w:tc>
              <w:tc>
                <w:tcPr>
                  <w:tcW w:w="1705" w:type="dxa"/>
                  <w:tcBorders>
                    <w:top w:val="nil"/>
                    <w:left w:val="nil"/>
                    <w:bottom w:val="single" w:sz="4" w:space="0" w:color="auto"/>
                    <w:right w:val="single" w:sz="4" w:space="0" w:color="auto"/>
                  </w:tcBorders>
                  <w:vAlign w:val="center"/>
                  <w:hideMark/>
                </w:tcPr>
                <w:p w14:paraId="0C6DAD3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Muscicapidae</w:t>
                  </w:r>
                </w:p>
              </w:tc>
              <w:tc>
                <w:tcPr>
                  <w:tcW w:w="1327" w:type="dxa"/>
                  <w:tcBorders>
                    <w:top w:val="nil"/>
                    <w:left w:val="nil"/>
                    <w:bottom w:val="single" w:sz="4" w:space="0" w:color="auto"/>
                    <w:right w:val="single" w:sz="4" w:space="0" w:color="auto"/>
                  </w:tcBorders>
                  <w:vAlign w:val="center"/>
                  <w:hideMark/>
                </w:tcPr>
                <w:p w14:paraId="669A51E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Red-breasted Flycatcher</w:t>
                  </w:r>
                </w:p>
              </w:tc>
              <w:tc>
                <w:tcPr>
                  <w:tcW w:w="1461" w:type="dxa"/>
                  <w:tcBorders>
                    <w:top w:val="nil"/>
                    <w:left w:val="nil"/>
                    <w:bottom w:val="single" w:sz="4" w:space="0" w:color="auto"/>
                    <w:right w:val="single" w:sz="4" w:space="0" w:color="auto"/>
                  </w:tcBorders>
                  <w:vAlign w:val="center"/>
                  <w:hideMark/>
                </w:tcPr>
                <w:p w14:paraId="4944AC43"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Ficedula parva</w:t>
                  </w:r>
                </w:p>
              </w:tc>
              <w:tc>
                <w:tcPr>
                  <w:tcW w:w="1405" w:type="dxa"/>
                  <w:tcBorders>
                    <w:top w:val="nil"/>
                    <w:left w:val="nil"/>
                    <w:bottom w:val="single" w:sz="4" w:space="0" w:color="auto"/>
                    <w:right w:val="single" w:sz="4" w:space="0" w:color="auto"/>
                  </w:tcBorders>
                  <w:vAlign w:val="center"/>
                  <w:hideMark/>
                </w:tcPr>
                <w:p w14:paraId="6A9159A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Winter visitor</w:t>
                  </w:r>
                </w:p>
              </w:tc>
              <w:tc>
                <w:tcPr>
                  <w:tcW w:w="2093" w:type="dxa"/>
                  <w:tcBorders>
                    <w:top w:val="nil"/>
                    <w:left w:val="nil"/>
                    <w:bottom w:val="single" w:sz="4" w:space="0" w:color="auto"/>
                    <w:right w:val="single" w:sz="4" w:space="0" w:color="auto"/>
                  </w:tcBorders>
                  <w:vAlign w:val="center"/>
                  <w:hideMark/>
                </w:tcPr>
                <w:p w14:paraId="652981A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29B29210"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4D22CAD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72</w:t>
                  </w:r>
                </w:p>
              </w:tc>
              <w:tc>
                <w:tcPr>
                  <w:tcW w:w="1483" w:type="dxa"/>
                  <w:tcBorders>
                    <w:top w:val="nil"/>
                    <w:left w:val="nil"/>
                    <w:bottom w:val="single" w:sz="4" w:space="0" w:color="auto"/>
                    <w:right w:val="single" w:sz="4" w:space="0" w:color="auto"/>
                  </w:tcBorders>
                  <w:vAlign w:val="center"/>
                  <w:hideMark/>
                </w:tcPr>
                <w:p w14:paraId="4ACD252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Pelecaniformes</w:t>
                  </w:r>
                </w:p>
              </w:tc>
              <w:tc>
                <w:tcPr>
                  <w:tcW w:w="1705" w:type="dxa"/>
                  <w:tcBorders>
                    <w:top w:val="nil"/>
                    <w:left w:val="nil"/>
                    <w:bottom w:val="single" w:sz="4" w:space="0" w:color="auto"/>
                    <w:right w:val="single" w:sz="4" w:space="0" w:color="auto"/>
                  </w:tcBorders>
                  <w:vAlign w:val="center"/>
                  <w:hideMark/>
                </w:tcPr>
                <w:p w14:paraId="3B170AB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Ardeidae</w:t>
                  </w:r>
                </w:p>
              </w:tc>
              <w:tc>
                <w:tcPr>
                  <w:tcW w:w="1327" w:type="dxa"/>
                  <w:tcBorders>
                    <w:top w:val="nil"/>
                    <w:left w:val="nil"/>
                    <w:bottom w:val="single" w:sz="4" w:space="0" w:color="auto"/>
                    <w:right w:val="single" w:sz="4" w:space="0" w:color="auto"/>
                  </w:tcBorders>
                  <w:vAlign w:val="center"/>
                  <w:hideMark/>
                </w:tcPr>
                <w:p w14:paraId="7E037F4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Black-crowned Night Heron</w:t>
                  </w:r>
                </w:p>
              </w:tc>
              <w:tc>
                <w:tcPr>
                  <w:tcW w:w="1461" w:type="dxa"/>
                  <w:tcBorders>
                    <w:top w:val="nil"/>
                    <w:left w:val="nil"/>
                    <w:bottom w:val="single" w:sz="4" w:space="0" w:color="auto"/>
                    <w:right w:val="single" w:sz="4" w:space="0" w:color="auto"/>
                  </w:tcBorders>
                  <w:vAlign w:val="center"/>
                  <w:hideMark/>
                </w:tcPr>
                <w:p w14:paraId="67377EDE"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Nycticorax</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nycticorax</w:t>
                  </w:r>
                  <w:proofErr w:type="spellEnd"/>
                </w:p>
              </w:tc>
              <w:tc>
                <w:tcPr>
                  <w:tcW w:w="1405" w:type="dxa"/>
                  <w:tcBorders>
                    <w:top w:val="nil"/>
                    <w:left w:val="nil"/>
                    <w:bottom w:val="single" w:sz="4" w:space="0" w:color="auto"/>
                    <w:right w:val="single" w:sz="4" w:space="0" w:color="auto"/>
                  </w:tcBorders>
                  <w:vAlign w:val="center"/>
                  <w:hideMark/>
                </w:tcPr>
                <w:p w14:paraId="570AF90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5AFFFDA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647CFCBC"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429A319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73</w:t>
                  </w:r>
                </w:p>
              </w:tc>
              <w:tc>
                <w:tcPr>
                  <w:tcW w:w="1483" w:type="dxa"/>
                  <w:tcBorders>
                    <w:top w:val="nil"/>
                    <w:left w:val="nil"/>
                    <w:bottom w:val="single" w:sz="4" w:space="0" w:color="auto"/>
                    <w:right w:val="single" w:sz="4" w:space="0" w:color="auto"/>
                  </w:tcBorders>
                  <w:vAlign w:val="center"/>
                  <w:hideMark/>
                </w:tcPr>
                <w:p w14:paraId="306DA6D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Pelecaniformes</w:t>
                  </w:r>
                </w:p>
              </w:tc>
              <w:tc>
                <w:tcPr>
                  <w:tcW w:w="1705" w:type="dxa"/>
                  <w:tcBorders>
                    <w:top w:val="nil"/>
                    <w:left w:val="nil"/>
                    <w:bottom w:val="single" w:sz="4" w:space="0" w:color="auto"/>
                    <w:right w:val="single" w:sz="4" w:space="0" w:color="auto"/>
                  </w:tcBorders>
                  <w:vAlign w:val="center"/>
                  <w:hideMark/>
                </w:tcPr>
                <w:p w14:paraId="79A6E51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Ardeidae</w:t>
                  </w:r>
                </w:p>
              </w:tc>
              <w:tc>
                <w:tcPr>
                  <w:tcW w:w="1327" w:type="dxa"/>
                  <w:tcBorders>
                    <w:top w:val="nil"/>
                    <w:left w:val="nil"/>
                    <w:bottom w:val="single" w:sz="4" w:space="0" w:color="auto"/>
                    <w:right w:val="single" w:sz="4" w:space="0" w:color="auto"/>
                  </w:tcBorders>
                  <w:vAlign w:val="center"/>
                  <w:hideMark/>
                </w:tcPr>
                <w:p w14:paraId="12AF92C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Eastern Cattle Egret</w:t>
                  </w:r>
                </w:p>
              </w:tc>
              <w:tc>
                <w:tcPr>
                  <w:tcW w:w="1461" w:type="dxa"/>
                  <w:tcBorders>
                    <w:top w:val="nil"/>
                    <w:left w:val="nil"/>
                    <w:bottom w:val="single" w:sz="4" w:space="0" w:color="auto"/>
                    <w:right w:val="single" w:sz="4" w:space="0" w:color="auto"/>
                  </w:tcBorders>
                  <w:vAlign w:val="center"/>
                  <w:hideMark/>
                </w:tcPr>
                <w:p w14:paraId="749E93A9"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Bubulcus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coromandus</w:t>
                  </w:r>
                  <w:proofErr w:type="spellEnd"/>
                </w:p>
              </w:tc>
              <w:tc>
                <w:tcPr>
                  <w:tcW w:w="1405" w:type="dxa"/>
                  <w:tcBorders>
                    <w:top w:val="nil"/>
                    <w:left w:val="nil"/>
                    <w:bottom w:val="single" w:sz="4" w:space="0" w:color="auto"/>
                    <w:right w:val="single" w:sz="4" w:space="0" w:color="auto"/>
                  </w:tcBorders>
                  <w:vAlign w:val="center"/>
                  <w:hideMark/>
                </w:tcPr>
                <w:p w14:paraId="0293C38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79C0620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1EA41397"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29F89B9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74</w:t>
                  </w:r>
                </w:p>
              </w:tc>
              <w:tc>
                <w:tcPr>
                  <w:tcW w:w="1483" w:type="dxa"/>
                  <w:tcBorders>
                    <w:top w:val="nil"/>
                    <w:left w:val="nil"/>
                    <w:bottom w:val="single" w:sz="4" w:space="0" w:color="auto"/>
                    <w:right w:val="single" w:sz="4" w:space="0" w:color="auto"/>
                  </w:tcBorders>
                  <w:vAlign w:val="center"/>
                  <w:hideMark/>
                </w:tcPr>
                <w:p w14:paraId="41754A1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Pelecaniformes</w:t>
                  </w:r>
                </w:p>
              </w:tc>
              <w:tc>
                <w:tcPr>
                  <w:tcW w:w="1705" w:type="dxa"/>
                  <w:tcBorders>
                    <w:top w:val="nil"/>
                    <w:left w:val="nil"/>
                    <w:bottom w:val="single" w:sz="4" w:space="0" w:color="auto"/>
                    <w:right w:val="single" w:sz="4" w:space="0" w:color="auto"/>
                  </w:tcBorders>
                  <w:vAlign w:val="center"/>
                  <w:hideMark/>
                </w:tcPr>
                <w:p w14:paraId="4BA83F9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Ardeidae</w:t>
                  </w:r>
                </w:p>
              </w:tc>
              <w:tc>
                <w:tcPr>
                  <w:tcW w:w="1327" w:type="dxa"/>
                  <w:tcBorders>
                    <w:top w:val="nil"/>
                    <w:left w:val="nil"/>
                    <w:bottom w:val="single" w:sz="4" w:space="0" w:color="auto"/>
                    <w:right w:val="single" w:sz="4" w:space="0" w:color="auto"/>
                  </w:tcBorders>
                  <w:vAlign w:val="center"/>
                  <w:hideMark/>
                </w:tcPr>
                <w:p w14:paraId="109BE7D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Indian Pond-Heron</w:t>
                  </w:r>
                </w:p>
              </w:tc>
              <w:tc>
                <w:tcPr>
                  <w:tcW w:w="1461" w:type="dxa"/>
                  <w:tcBorders>
                    <w:top w:val="nil"/>
                    <w:left w:val="nil"/>
                    <w:bottom w:val="single" w:sz="4" w:space="0" w:color="auto"/>
                    <w:right w:val="single" w:sz="4" w:space="0" w:color="auto"/>
                  </w:tcBorders>
                  <w:vAlign w:val="center"/>
                  <w:hideMark/>
                </w:tcPr>
                <w:p w14:paraId="4819B2C4"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Ardeola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grayii</w:t>
                  </w:r>
                  <w:proofErr w:type="spellEnd"/>
                </w:p>
              </w:tc>
              <w:tc>
                <w:tcPr>
                  <w:tcW w:w="1405" w:type="dxa"/>
                  <w:tcBorders>
                    <w:top w:val="nil"/>
                    <w:left w:val="nil"/>
                    <w:bottom w:val="single" w:sz="4" w:space="0" w:color="auto"/>
                    <w:right w:val="single" w:sz="4" w:space="0" w:color="auto"/>
                  </w:tcBorders>
                  <w:vAlign w:val="center"/>
                  <w:hideMark/>
                </w:tcPr>
                <w:p w14:paraId="1CEBE19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203B512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649F403B"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17904EF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75</w:t>
                  </w:r>
                </w:p>
              </w:tc>
              <w:tc>
                <w:tcPr>
                  <w:tcW w:w="1483" w:type="dxa"/>
                  <w:tcBorders>
                    <w:top w:val="nil"/>
                    <w:left w:val="nil"/>
                    <w:bottom w:val="single" w:sz="4" w:space="0" w:color="auto"/>
                    <w:right w:val="single" w:sz="4" w:space="0" w:color="auto"/>
                  </w:tcBorders>
                  <w:vAlign w:val="center"/>
                  <w:hideMark/>
                </w:tcPr>
                <w:p w14:paraId="16321BA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Suliformes</w:t>
                  </w:r>
                  <w:proofErr w:type="spellEnd"/>
                </w:p>
              </w:tc>
              <w:tc>
                <w:tcPr>
                  <w:tcW w:w="1705" w:type="dxa"/>
                  <w:tcBorders>
                    <w:top w:val="nil"/>
                    <w:left w:val="nil"/>
                    <w:bottom w:val="single" w:sz="4" w:space="0" w:color="auto"/>
                    <w:right w:val="single" w:sz="4" w:space="0" w:color="auto"/>
                  </w:tcBorders>
                  <w:vAlign w:val="center"/>
                  <w:hideMark/>
                </w:tcPr>
                <w:p w14:paraId="1B5C42F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Phalacrocoracidae</w:t>
                  </w:r>
                </w:p>
              </w:tc>
              <w:tc>
                <w:tcPr>
                  <w:tcW w:w="1327" w:type="dxa"/>
                  <w:tcBorders>
                    <w:top w:val="nil"/>
                    <w:left w:val="nil"/>
                    <w:bottom w:val="single" w:sz="4" w:space="0" w:color="auto"/>
                    <w:right w:val="single" w:sz="4" w:space="0" w:color="auto"/>
                  </w:tcBorders>
                  <w:vAlign w:val="center"/>
                  <w:hideMark/>
                </w:tcPr>
                <w:p w14:paraId="3D81E163"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Little Cormorant</w:t>
                  </w:r>
                </w:p>
              </w:tc>
              <w:tc>
                <w:tcPr>
                  <w:tcW w:w="1461" w:type="dxa"/>
                  <w:tcBorders>
                    <w:top w:val="nil"/>
                    <w:left w:val="nil"/>
                    <w:bottom w:val="single" w:sz="4" w:space="0" w:color="auto"/>
                    <w:right w:val="single" w:sz="4" w:space="0" w:color="auto"/>
                  </w:tcBorders>
                  <w:vAlign w:val="center"/>
                  <w:hideMark/>
                </w:tcPr>
                <w:p w14:paraId="3AB05CC5"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Microcarbo</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niger</w:t>
                  </w:r>
                  <w:proofErr w:type="spellEnd"/>
                </w:p>
              </w:tc>
              <w:tc>
                <w:tcPr>
                  <w:tcW w:w="1405" w:type="dxa"/>
                  <w:tcBorders>
                    <w:top w:val="nil"/>
                    <w:left w:val="nil"/>
                    <w:bottom w:val="single" w:sz="4" w:space="0" w:color="auto"/>
                    <w:right w:val="single" w:sz="4" w:space="0" w:color="auto"/>
                  </w:tcBorders>
                  <w:vAlign w:val="center"/>
                  <w:hideMark/>
                </w:tcPr>
                <w:p w14:paraId="1AE3C83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2F838C0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Piscivore</w:t>
                  </w:r>
                </w:p>
              </w:tc>
            </w:tr>
            <w:tr w:rsidR="0042674B" w:rsidRPr="005F2DCC" w14:paraId="2CE65499"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4C6FFBE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76</w:t>
                  </w:r>
                </w:p>
              </w:tc>
              <w:tc>
                <w:tcPr>
                  <w:tcW w:w="1483" w:type="dxa"/>
                  <w:tcBorders>
                    <w:top w:val="nil"/>
                    <w:left w:val="nil"/>
                    <w:bottom w:val="single" w:sz="4" w:space="0" w:color="auto"/>
                    <w:right w:val="single" w:sz="4" w:space="0" w:color="auto"/>
                  </w:tcBorders>
                  <w:vAlign w:val="center"/>
                  <w:hideMark/>
                </w:tcPr>
                <w:p w14:paraId="7F2009BC"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Pelecaniformes</w:t>
                  </w:r>
                </w:p>
              </w:tc>
              <w:tc>
                <w:tcPr>
                  <w:tcW w:w="1705" w:type="dxa"/>
                  <w:tcBorders>
                    <w:top w:val="nil"/>
                    <w:left w:val="nil"/>
                    <w:bottom w:val="single" w:sz="4" w:space="0" w:color="auto"/>
                    <w:right w:val="single" w:sz="4" w:space="0" w:color="auto"/>
                  </w:tcBorders>
                  <w:vAlign w:val="center"/>
                  <w:hideMark/>
                </w:tcPr>
                <w:p w14:paraId="0B22675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Ardeidae</w:t>
                  </w:r>
                </w:p>
              </w:tc>
              <w:tc>
                <w:tcPr>
                  <w:tcW w:w="1327" w:type="dxa"/>
                  <w:tcBorders>
                    <w:top w:val="nil"/>
                    <w:left w:val="nil"/>
                    <w:bottom w:val="single" w:sz="4" w:space="0" w:color="auto"/>
                    <w:right w:val="single" w:sz="4" w:space="0" w:color="auto"/>
                  </w:tcBorders>
                  <w:vAlign w:val="center"/>
                  <w:hideMark/>
                </w:tcPr>
                <w:p w14:paraId="41E21ED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Little Egret</w:t>
                  </w:r>
                </w:p>
              </w:tc>
              <w:tc>
                <w:tcPr>
                  <w:tcW w:w="1461" w:type="dxa"/>
                  <w:tcBorders>
                    <w:top w:val="nil"/>
                    <w:left w:val="nil"/>
                    <w:bottom w:val="single" w:sz="4" w:space="0" w:color="auto"/>
                    <w:right w:val="single" w:sz="4" w:space="0" w:color="auto"/>
                  </w:tcBorders>
                  <w:vAlign w:val="center"/>
                  <w:hideMark/>
                </w:tcPr>
                <w:p w14:paraId="1AC5C91E"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Egretta </w:t>
                  </w:r>
                  <w:proofErr w:type="spellStart"/>
                  <w:r w:rsidRPr="005F2DCC">
                    <w:rPr>
                      <w:rFonts w:ascii="Times New Roman" w:eastAsia="Times New Roman" w:hAnsi="Times New Roman" w:cs="Times New Roman"/>
                      <w:i/>
                      <w:iCs/>
                      <w:color w:val="000000"/>
                      <w:kern w:val="0"/>
                      <w:sz w:val="20"/>
                      <w:szCs w:val="20"/>
                      <w:lang w:eastAsia="en-IN"/>
                      <w14:ligatures w14:val="none"/>
                    </w:rPr>
                    <w:t>garzetta</w:t>
                  </w:r>
                  <w:proofErr w:type="spellEnd"/>
                </w:p>
              </w:tc>
              <w:tc>
                <w:tcPr>
                  <w:tcW w:w="1405" w:type="dxa"/>
                  <w:tcBorders>
                    <w:top w:val="nil"/>
                    <w:left w:val="nil"/>
                    <w:bottom w:val="single" w:sz="4" w:space="0" w:color="auto"/>
                    <w:right w:val="single" w:sz="4" w:space="0" w:color="auto"/>
                  </w:tcBorders>
                  <w:vAlign w:val="center"/>
                  <w:hideMark/>
                </w:tcPr>
                <w:p w14:paraId="30C1416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00F75E39"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12F48410"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1B484BA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77</w:t>
                  </w:r>
                </w:p>
              </w:tc>
              <w:tc>
                <w:tcPr>
                  <w:tcW w:w="1483" w:type="dxa"/>
                  <w:tcBorders>
                    <w:top w:val="nil"/>
                    <w:left w:val="nil"/>
                    <w:bottom w:val="single" w:sz="4" w:space="0" w:color="auto"/>
                    <w:right w:val="single" w:sz="4" w:space="0" w:color="auto"/>
                  </w:tcBorders>
                  <w:vAlign w:val="center"/>
                  <w:hideMark/>
                </w:tcPr>
                <w:p w14:paraId="3F8AEB0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Piciformes</w:t>
                  </w:r>
                </w:p>
              </w:tc>
              <w:tc>
                <w:tcPr>
                  <w:tcW w:w="1705" w:type="dxa"/>
                  <w:tcBorders>
                    <w:top w:val="nil"/>
                    <w:left w:val="nil"/>
                    <w:bottom w:val="single" w:sz="4" w:space="0" w:color="auto"/>
                    <w:right w:val="single" w:sz="4" w:space="0" w:color="auto"/>
                  </w:tcBorders>
                  <w:vAlign w:val="center"/>
                  <w:hideMark/>
                </w:tcPr>
                <w:p w14:paraId="4F66FA7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Picidae</w:t>
                  </w:r>
                </w:p>
              </w:tc>
              <w:tc>
                <w:tcPr>
                  <w:tcW w:w="1327" w:type="dxa"/>
                  <w:tcBorders>
                    <w:top w:val="nil"/>
                    <w:left w:val="nil"/>
                    <w:bottom w:val="single" w:sz="4" w:space="0" w:color="auto"/>
                    <w:right w:val="single" w:sz="4" w:space="0" w:color="auto"/>
                  </w:tcBorders>
                  <w:vAlign w:val="center"/>
                  <w:hideMark/>
                </w:tcPr>
                <w:p w14:paraId="3CA4837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Brown-capped Pygmy Woodpecker</w:t>
                  </w:r>
                </w:p>
              </w:tc>
              <w:tc>
                <w:tcPr>
                  <w:tcW w:w="1461" w:type="dxa"/>
                  <w:tcBorders>
                    <w:top w:val="nil"/>
                    <w:left w:val="nil"/>
                    <w:bottom w:val="single" w:sz="4" w:space="0" w:color="auto"/>
                    <w:right w:val="single" w:sz="4" w:space="0" w:color="auto"/>
                  </w:tcBorders>
                  <w:vAlign w:val="center"/>
                  <w:hideMark/>
                </w:tcPr>
                <w:p w14:paraId="0E55832B"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Yungipicus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nanus</w:t>
                  </w:r>
                </w:p>
              </w:tc>
              <w:tc>
                <w:tcPr>
                  <w:tcW w:w="1405" w:type="dxa"/>
                  <w:tcBorders>
                    <w:top w:val="nil"/>
                    <w:left w:val="nil"/>
                    <w:bottom w:val="single" w:sz="4" w:space="0" w:color="auto"/>
                    <w:right w:val="single" w:sz="4" w:space="0" w:color="auto"/>
                  </w:tcBorders>
                  <w:vAlign w:val="center"/>
                  <w:hideMark/>
                </w:tcPr>
                <w:p w14:paraId="0195CEE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6B2F5C4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493776CA"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497B1E8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78</w:t>
                  </w:r>
                </w:p>
              </w:tc>
              <w:tc>
                <w:tcPr>
                  <w:tcW w:w="1483" w:type="dxa"/>
                  <w:tcBorders>
                    <w:top w:val="nil"/>
                    <w:left w:val="nil"/>
                    <w:bottom w:val="single" w:sz="4" w:space="0" w:color="auto"/>
                    <w:right w:val="single" w:sz="4" w:space="0" w:color="auto"/>
                  </w:tcBorders>
                  <w:vAlign w:val="center"/>
                  <w:hideMark/>
                </w:tcPr>
                <w:p w14:paraId="134EC3D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Piciformes</w:t>
                  </w:r>
                </w:p>
              </w:tc>
              <w:tc>
                <w:tcPr>
                  <w:tcW w:w="1705" w:type="dxa"/>
                  <w:tcBorders>
                    <w:top w:val="nil"/>
                    <w:left w:val="nil"/>
                    <w:bottom w:val="single" w:sz="4" w:space="0" w:color="auto"/>
                    <w:right w:val="single" w:sz="4" w:space="0" w:color="auto"/>
                  </w:tcBorders>
                  <w:vAlign w:val="center"/>
                  <w:hideMark/>
                </w:tcPr>
                <w:p w14:paraId="4FBAC0D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Megalaimidae</w:t>
                  </w:r>
                  <w:proofErr w:type="spellEnd"/>
                </w:p>
              </w:tc>
              <w:tc>
                <w:tcPr>
                  <w:tcW w:w="1327" w:type="dxa"/>
                  <w:tcBorders>
                    <w:top w:val="nil"/>
                    <w:left w:val="nil"/>
                    <w:bottom w:val="single" w:sz="4" w:space="0" w:color="auto"/>
                    <w:right w:val="single" w:sz="4" w:space="0" w:color="auto"/>
                  </w:tcBorders>
                  <w:vAlign w:val="center"/>
                  <w:hideMark/>
                </w:tcPr>
                <w:p w14:paraId="4A845CA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Coppersmith Barbet</w:t>
                  </w:r>
                </w:p>
              </w:tc>
              <w:tc>
                <w:tcPr>
                  <w:tcW w:w="1461" w:type="dxa"/>
                  <w:tcBorders>
                    <w:top w:val="nil"/>
                    <w:left w:val="nil"/>
                    <w:bottom w:val="single" w:sz="4" w:space="0" w:color="auto"/>
                    <w:right w:val="single" w:sz="4" w:space="0" w:color="auto"/>
                  </w:tcBorders>
                  <w:vAlign w:val="center"/>
                  <w:hideMark/>
                </w:tcPr>
                <w:p w14:paraId="52E46CFB"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Psilopogon</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haemacephalus</w:t>
                  </w:r>
                  <w:proofErr w:type="spellEnd"/>
                </w:p>
              </w:tc>
              <w:tc>
                <w:tcPr>
                  <w:tcW w:w="1405" w:type="dxa"/>
                  <w:tcBorders>
                    <w:top w:val="nil"/>
                    <w:left w:val="nil"/>
                    <w:bottom w:val="single" w:sz="4" w:space="0" w:color="auto"/>
                    <w:right w:val="single" w:sz="4" w:space="0" w:color="auto"/>
                  </w:tcBorders>
                  <w:vAlign w:val="center"/>
                  <w:hideMark/>
                </w:tcPr>
                <w:p w14:paraId="2035B6F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47BA17FF"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Frugivore</w:t>
                  </w:r>
                </w:p>
              </w:tc>
            </w:tr>
            <w:tr w:rsidR="0042674B" w:rsidRPr="005F2DCC" w14:paraId="3EC9D7A0"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FD50576"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lastRenderedPageBreak/>
                    <w:t>79</w:t>
                  </w:r>
                </w:p>
              </w:tc>
              <w:tc>
                <w:tcPr>
                  <w:tcW w:w="1483" w:type="dxa"/>
                  <w:tcBorders>
                    <w:top w:val="nil"/>
                    <w:left w:val="nil"/>
                    <w:bottom w:val="single" w:sz="4" w:space="0" w:color="auto"/>
                    <w:right w:val="single" w:sz="4" w:space="0" w:color="auto"/>
                  </w:tcBorders>
                  <w:vAlign w:val="center"/>
                  <w:hideMark/>
                </w:tcPr>
                <w:p w14:paraId="5A3F7727"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Piciformes</w:t>
                  </w:r>
                </w:p>
              </w:tc>
              <w:tc>
                <w:tcPr>
                  <w:tcW w:w="1705" w:type="dxa"/>
                  <w:tcBorders>
                    <w:top w:val="nil"/>
                    <w:left w:val="nil"/>
                    <w:bottom w:val="single" w:sz="4" w:space="0" w:color="auto"/>
                    <w:right w:val="single" w:sz="4" w:space="0" w:color="auto"/>
                  </w:tcBorders>
                  <w:vAlign w:val="center"/>
                  <w:hideMark/>
                </w:tcPr>
                <w:p w14:paraId="4FCAF39A"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Picidae</w:t>
                  </w:r>
                </w:p>
              </w:tc>
              <w:tc>
                <w:tcPr>
                  <w:tcW w:w="1327" w:type="dxa"/>
                  <w:tcBorders>
                    <w:top w:val="nil"/>
                    <w:left w:val="nil"/>
                    <w:bottom w:val="single" w:sz="4" w:space="0" w:color="auto"/>
                    <w:right w:val="single" w:sz="4" w:space="0" w:color="auto"/>
                  </w:tcBorders>
                  <w:vAlign w:val="center"/>
                  <w:hideMark/>
                </w:tcPr>
                <w:p w14:paraId="37F02C0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White-naped Woodpecker</w:t>
                  </w:r>
                </w:p>
              </w:tc>
              <w:tc>
                <w:tcPr>
                  <w:tcW w:w="1461" w:type="dxa"/>
                  <w:tcBorders>
                    <w:top w:val="nil"/>
                    <w:left w:val="nil"/>
                    <w:bottom w:val="single" w:sz="4" w:space="0" w:color="auto"/>
                    <w:right w:val="single" w:sz="4" w:space="0" w:color="auto"/>
                  </w:tcBorders>
                  <w:vAlign w:val="center"/>
                  <w:hideMark/>
                </w:tcPr>
                <w:p w14:paraId="13D583D3"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Chrysocolaptes</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festivus</w:t>
                  </w:r>
                  <w:proofErr w:type="spellEnd"/>
                </w:p>
              </w:tc>
              <w:tc>
                <w:tcPr>
                  <w:tcW w:w="1405" w:type="dxa"/>
                  <w:tcBorders>
                    <w:top w:val="nil"/>
                    <w:left w:val="nil"/>
                    <w:bottom w:val="single" w:sz="4" w:space="0" w:color="auto"/>
                    <w:right w:val="single" w:sz="4" w:space="0" w:color="auto"/>
                  </w:tcBorders>
                  <w:vAlign w:val="center"/>
                  <w:hideMark/>
                </w:tcPr>
                <w:p w14:paraId="012EFE7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02E5A3C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Insectivore</w:t>
                  </w:r>
                </w:p>
              </w:tc>
            </w:tr>
            <w:tr w:rsidR="0042674B" w:rsidRPr="005F2DCC" w14:paraId="6FC7C3AD" w14:textId="77777777" w:rsidTr="0042674B">
              <w:trPr>
                <w:trHeight w:val="624"/>
              </w:trPr>
              <w:tc>
                <w:tcPr>
                  <w:tcW w:w="511" w:type="dxa"/>
                  <w:tcBorders>
                    <w:top w:val="nil"/>
                    <w:left w:val="single" w:sz="4" w:space="0" w:color="auto"/>
                    <w:bottom w:val="single" w:sz="4" w:space="0" w:color="auto"/>
                    <w:right w:val="single" w:sz="4" w:space="0" w:color="auto"/>
                  </w:tcBorders>
                  <w:vAlign w:val="center"/>
                  <w:hideMark/>
                </w:tcPr>
                <w:p w14:paraId="6061E68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80</w:t>
                  </w:r>
                </w:p>
              </w:tc>
              <w:tc>
                <w:tcPr>
                  <w:tcW w:w="1483" w:type="dxa"/>
                  <w:tcBorders>
                    <w:top w:val="nil"/>
                    <w:left w:val="nil"/>
                    <w:bottom w:val="single" w:sz="4" w:space="0" w:color="auto"/>
                    <w:right w:val="single" w:sz="4" w:space="0" w:color="auto"/>
                  </w:tcBorders>
                  <w:vAlign w:val="center"/>
                  <w:hideMark/>
                </w:tcPr>
                <w:p w14:paraId="26D5D2F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Psittaciformes</w:t>
                  </w:r>
                </w:p>
              </w:tc>
              <w:tc>
                <w:tcPr>
                  <w:tcW w:w="1705" w:type="dxa"/>
                  <w:tcBorders>
                    <w:top w:val="nil"/>
                    <w:left w:val="nil"/>
                    <w:bottom w:val="single" w:sz="4" w:space="0" w:color="auto"/>
                    <w:right w:val="single" w:sz="4" w:space="0" w:color="auto"/>
                  </w:tcBorders>
                  <w:vAlign w:val="center"/>
                  <w:hideMark/>
                </w:tcPr>
                <w:p w14:paraId="740BF6B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proofErr w:type="spellStart"/>
                  <w:r w:rsidRPr="005F2DCC">
                    <w:rPr>
                      <w:rFonts w:ascii="Times New Roman" w:eastAsia="Times New Roman" w:hAnsi="Times New Roman" w:cs="Times New Roman"/>
                      <w:color w:val="000000"/>
                      <w:kern w:val="0"/>
                      <w:sz w:val="20"/>
                      <w:szCs w:val="20"/>
                      <w:lang w:eastAsia="en-IN"/>
                      <w14:ligatures w14:val="none"/>
                    </w:rPr>
                    <w:t>Psittaculidae</w:t>
                  </w:r>
                  <w:proofErr w:type="spellEnd"/>
                </w:p>
              </w:tc>
              <w:tc>
                <w:tcPr>
                  <w:tcW w:w="1327" w:type="dxa"/>
                  <w:tcBorders>
                    <w:top w:val="nil"/>
                    <w:left w:val="nil"/>
                    <w:bottom w:val="single" w:sz="4" w:space="0" w:color="auto"/>
                    <w:right w:val="single" w:sz="4" w:space="0" w:color="auto"/>
                  </w:tcBorders>
                  <w:vAlign w:val="center"/>
                  <w:hideMark/>
                </w:tcPr>
                <w:p w14:paraId="0A05D821"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Rose-ringed Parakeet</w:t>
                  </w:r>
                </w:p>
              </w:tc>
              <w:tc>
                <w:tcPr>
                  <w:tcW w:w="1461" w:type="dxa"/>
                  <w:tcBorders>
                    <w:top w:val="nil"/>
                    <w:left w:val="nil"/>
                    <w:bottom w:val="single" w:sz="4" w:space="0" w:color="auto"/>
                    <w:right w:val="single" w:sz="4" w:space="0" w:color="auto"/>
                  </w:tcBorders>
                  <w:vAlign w:val="center"/>
                  <w:hideMark/>
                </w:tcPr>
                <w:p w14:paraId="1D411C45"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proofErr w:type="spellStart"/>
                  <w:r w:rsidRPr="005F2DCC">
                    <w:rPr>
                      <w:rFonts w:ascii="Times New Roman" w:eastAsia="Times New Roman" w:hAnsi="Times New Roman" w:cs="Times New Roman"/>
                      <w:i/>
                      <w:iCs/>
                      <w:color w:val="000000"/>
                      <w:kern w:val="0"/>
                      <w:sz w:val="20"/>
                      <w:szCs w:val="20"/>
                      <w:lang w:eastAsia="en-IN"/>
                      <w14:ligatures w14:val="none"/>
                    </w:rPr>
                    <w:t>Psittacula</w:t>
                  </w:r>
                  <w:proofErr w:type="spellEnd"/>
                  <w:r w:rsidRPr="005F2DCC">
                    <w:rPr>
                      <w:rFonts w:ascii="Times New Roman" w:eastAsia="Times New Roman" w:hAnsi="Times New Roman" w:cs="Times New Roman"/>
                      <w:i/>
                      <w:iCs/>
                      <w:color w:val="000000"/>
                      <w:kern w:val="0"/>
                      <w:sz w:val="20"/>
                      <w:szCs w:val="20"/>
                      <w:lang w:eastAsia="en-IN"/>
                      <w14:ligatures w14:val="none"/>
                    </w:rPr>
                    <w:t xml:space="preserve"> </w:t>
                  </w:r>
                  <w:proofErr w:type="spellStart"/>
                  <w:r w:rsidRPr="005F2DCC">
                    <w:rPr>
                      <w:rFonts w:ascii="Times New Roman" w:eastAsia="Times New Roman" w:hAnsi="Times New Roman" w:cs="Times New Roman"/>
                      <w:i/>
                      <w:iCs/>
                      <w:color w:val="000000"/>
                      <w:kern w:val="0"/>
                      <w:sz w:val="20"/>
                      <w:szCs w:val="20"/>
                      <w:lang w:eastAsia="en-IN"/>
                      <w14:ligatures w14:val="none"/>
                    </w:rPr>
                    <w:t>krameri</w:t>
                  </w:r>
                  <w:proofErr w:type="spellEnd"/>
                </w:p>
              </w:tc>
              <w:tc>
                <w:tcPr>
                  <w:tcW w:w="1405" w:type="dxa"/>
                  <w:tcBorders>
                    <w:top w:val="nil"/>
                    <w:left w:val="nil"/>
                    <w:bottom w:val="single" w:sz="4" w:space="0" w:color="auto"/>
                    <w:right w:val="single" w:sz="4" w:space="0" w:color="auto"/>
                  </w:tcBorders>
                  <w:vAlign w:val="center"/>
                  <w:hideMark/>
                </w:tcPr>
                <w:p w14:paraId="65E631F8"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Resident/local migrant</w:t>
                  </w:r>
                </w:p>
              </w:tc>
              <w:tc>
                <w:tcPr>
                  <w:tcW w:w="2093" w:type="dxa"/>
                  <w:tcBorders>
                    <w:top w:val="nil"/>
                    <w:left w:val="nil"/>
                    <w:bottom w:val="single" w:sz="4" w:space="0" w:color="auto"/>
                    <w:right w:val="single" w:sz="4" w:space="0" w:color="auto"/>
                  </w:tcBorders>
                  <w:vAlign w:val="center"/>
                  <w:hideMark/>
                </w:tcPr>
                <w:p w14:paraId="4B17EC0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Frugivore/granivore</w:t>
                  </w:r>
                </w:p>
              </w:tc>
            </w:tr>
            <w:tr w:rsidR="0042674B" w:rsidRPr="005F2DCC" w14:paraId="1E77D45E"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5DAAC7F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81</w:t>
                  </w:r>
                </w:p>
              </w:tc>
              <w:tc>
                <w:tcPr>
                  <w:tcW w:w="1483" w:type="dxa"/>
                  <w:tcBorders>
                    <w:top w:val="nil"/>
                    <w:left w:val="nil"/>
                    <w:bottom w:val="single" w:sz="4" w:space="0" w:color="auto"/>
                    <w:right w:val="single" w:sz="4" w:space="0" w:color="auto"/>
                  </w:tcBorders>
                  <w:vAlign w:val="center"/>
                  <w:hideMark/>
                </w:tcPr>
                <w:p w14:paraId="7BC571BE"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Strigiformes</w:t>
                  </w:r>
                </w:p>
              </w:tc>
              <w:tc>
                <w:tcPr>
                  <w:tcW w:w="1705" w:type="dxa"/>
                  <w:tcBorders>
                    <w:top w:val="nil"/>
                    <w:left w:val="nil"/>
                    <w:bottom w:val="single" w:sz="4" w:space="0" w:color="auto"/>
                    <w:right w:val="single" w:sz="4" w:space="0" w:color="auto"/>
                  </w:tcBorders>
                  <w:vAlign w:val="center"/>
                  <w:hideMark/>
                </w:tcPr>
                <w:p w14:paraId="60A9764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Strigidae</w:t>
                  </w:r>
                </w:p>
              </w:tc>
              <w:tc>
                <w:tcPr>
                  <w:tcW w:w="1327" w:type="dxa"/>
                  <w:tcBorders>
                    <w:top w:val="nil"/>
                    <w:left w:val="nil"/>
                    <w:bottom w:val="single" w:sz="4" w:space="0" w:color="auto"/>
                    <w:right w:val="single" w:sz="4" w:space="0" w:color="auto"/>
                  </w:tcBorders>
                  <w:vAlign w:val="center"/>
                  <w:hideMark/>
                </w:tcPr>
                <w:p w14:paraId="602AEC70"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Mottled Wood-Owl</w:t>
                  </w:r>
                </w:p>
              </w:tc>
              <w:tc>
                <w:tcPr>
                  <w:tcW w:w="1461" w:type="dxa"/>
                  <w:tcBorders>
                    <w:top w:val="nil"/>
                    <w:left w:val="nil"/>
                    <w:bottom w:val="single" w:sz="4" w:space="0" w:color="auto"/>
                    <w:right w:val="single" w:sz="4" w:space="0" w:color="auto"/>
                  </w:tcBorders>
                  <w:vAlign w:val="center"/>
                  <w:hideMark/>
                </w:tcPr>
                <w:p w14:paraId="69BD6771"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Strix ocellata</w:t>
                  </w:r>
                </w:p>
              </w:tc>
              <w:tc>
                <w:tcPr>
                  <w:tcW w:w="1405" w:type="dxa"/>
                  <w:tcBorders>
                    <w:top w:val="nil"/>
                    <w:left w:val="nil"/>
                    <w:bottom w:val="single" w:sz="4" w:space="0" w:color="auto"/>
                    <w:right w:val="single" w:sz="4" w:space="0" w:color="auto"/>
                  </w:tcBorders>
                  <w:vAlign w:val="center"/>
                  <w:hideMark/>
                </w:tcPr>
                <w:p w14:paraId="2236435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16C1A8DD"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r w:rsidR="0042674B" w:rsidRPr="005F2DCC" w14:paraId="6FD3D0B2" w14:textId="77777777" w:rsidTr="0042674B">
              <w:trPr>
                <w:trHeight w:val="312"/>
              </w:trPr>
              <w:tc>
                <w:tcPr>
                  <w:tcW w:w="511" w:type="dxa"/>
                  <w:tcBorders>
                    <w:top w:val="nil"/>
                    <w:left w:val="single" w:sz="4" w:space="0" w:color="auto"/>
                    <w:bottom w:val="single" w:sz="4" w:space="0" w:color="auto"/>
                    <w:right w:val="single" w:sz="4" w:space="0" w:color="auto"/>
                  </w:tcBorders>
                  <w:vAlign w:val="center"/>
                  <w:hideMark/>
                </w:tcPr>
                <w:p w14:paraId="761AE8D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82</w:t>
                  </w:r>
                </w:p>
              </w:tc>
              <w:tc>
                <w:tcPr>
                  <w:tcW w:w="1483" w:type="dxa"/>
                  <w:tcBorders>
                    <w:top w:val="nil"/>
                    <w:left w:val="nil"/>
                    <w:bottom w:val="single" w:sz="4" w:space="0" w:color="auto"/>
                    <w:right w:val="single" w:sz="4" w:space="0" w:color="auto"/>
                  </w:tcBorders>
                  <w:vAlign w:val="center"/>
                  <w:hideMark/>
                </w:tcPr>
                <w:p w14:paraId="0162B5DB"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Strigiformes</w:t>
                  </w:r>
                </w:p>
              </w:tc>
              <w:tc>
                <w:tcPr>
                  <w:tcW w:w="1705" w:type="dxa"/>
                  <w:tcBorders>
                    <w:top w:val="nil"/>
                    <w:left w:val="nil"/>
                    <w:bottom w:val="single" w:sz="4" w:space="0" w:color="auto"/>
                    <w:right w:val="single" w:sz="4" w:space="0" w:color="auto"/>
                  </w:tcBorders>
                  <w:vAlign w:val="center"/>
                  <w:hideMark/>
                </w:tcPr>
                <w:p w14:paraId="42E745E2"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Strigidae</w:t>
                  </w:r>
                </w:p>
              </w:tc>
              <w:tc>
                <w:tcPr>
                  <w:tcW w:w="1327" w:type="dxa"/>
                  <w:tcBorders>
                    <w:top w:val="nil"/>
                    <w:left w:val="nil"/>
                    <w:bottom w:val="single" w:sz="4" w:space="0" w:color="auto"/>
                    <w:right w:val="single" w:sz="4" w:space="0" w:color="auto"/>
                  </w:tcBorders>
                  <w:vAlign w:val="center"/>
                  <w:hideMark/>
                </w:tcPr>
                <w:p w14:paraId="3D70D93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Spotted Owlet</w:t>
                  </w:r>
                </w:p>
              </w:tc>
              <w:tc>
                <w:tcPr>
                  <w:tcW w:w="1461" w:type="dxa"/>
                  <w:tcBorders>
                    <w:top w:val="nil"/>
                    <w:left w:val="nil"/>
                    <w:bottom w:val="single" w:sz="4" w:space="0" w:color="auto"/>
                    <w:right w:val="single" w:sz="4" w:space="0" w:color="auto"/>
                  </w:tcBorders>
                  <w:vAlign w:val="center"/>
                  <w:hideMark/>
                </w:tcPr>
                <w:p w14:paraId="2D4966A0" w14:textId="77777777" w:rsidR="0042674B" w:rsidRPr="005F2DCC" w:rsidRDefault="0042674B" w:rsidP="00D61668">
                  <w:pPr>
                    <w:spacing w:after="0" w:line="240" w:lineRule="auto"/>
                    <w:jc w:val="center"/>
                    <w:rPr>
                      <w:rFonts w:ascii="Times New Roman" w:eastAsia="Times New Roman" w:hAnsi="Times New Roman" w:cs="Times New Roman"/>
                      <w:i/>
                      <w:iCs/>
                      <w:color w:val="000000"/>
                      <w:kern w:val="0"/>
                      <w:sz w:val="20"/>
                      <w:szCs w:val="20"/>
                      <w:lang w:eastAsia="en-IN"/>
                      <w14:ligatures w14:val="none"/>
                    </w:rPr>
                  </w:pPr>
                  <w:r w:rsidRPr="005F2DCC">
                    <w:rPr>
                      <w:rFonts w:ascii="Times New Roman" w:eastAsia="Times New Roman" w:hAnsi="Times New Roman" w:cs="Times New Roman"/>
                      <w:i/>
                      <w:iCs/>
                      <w:color w:val="000000"/>
                      <w:kern w:val="0"/>
                      <w:sz w:val="20"/>
                      <w:szCs w:val="20"/>
                      <w:lang w:eastAsia="en-IN"/>
                      <w14:ligatures w14:val="none"/>
                    </w:rPr>
                    <w:t xml:space="preserve">Athene </w:t>
                  </w:r>
                  <w:proofErr w:type="spellStart"/>
                  <w:r w:rsidRPr="005F2DCC">
                    <w:rPr>
                      <w:rFonts w:ascii="Times New Roman" w:eastAsia="Times New Roman" w:hAnsi="Times New Roman" w:cs="Times New Roman"/>
                      <w:i/>
                      <w:iCs/>
                      <w:color w:val="000000"/>
                      <w:kern w:val="0"/>
                      <w:sz w:val="20"/>
                      <w:szCs w:val="20"/>
                      <w:lang w:eastAsia="en-IN"/>
                      <w14:ligatures w14:val="none"/>
                    </w:rPr>
                    <w:t>brama</w:t>
                  </w:r>
                  <w:proofErr w:type="spellEnd"/>
                </w:p>
              </w:tc>
              <w:tc>
                <w:tcPr>
                  <w:tcW w:w="1405" w:type="dxa"/>
                  <w:tcBorders>
                    <w:top w:val="nil"/>
                    <w:left w:val="nil"/>
                    <w:bottom w:val="single" w:sz="4" w:space="0" w:color="auto"/>
                    <w:right w:val="single" w:sz="4" w:space="0" w:color="auto"/>
                  </w:tcBorders>
                  <w:vAlign w:val="center"/>
                  <w:hideMark/>
                </w:tcPr>
                <w:p w14:paraId="73F2CD95"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Resident</w:t>
                  </w:r>
                </w:p>
              </w:tc>
              <w:tc>
                <w:tcPr>
                  <w:tcW w:w="2093" w:type="dxa"/>
                  <w:tcBorders>
                    <w:top w:val="nil"/>
                    <w:left w:val="nil"/>
                    <w:bottom w:val="single" w:sz="4" w:space="0" w:color="auto"/>
                    <w:right w:val="single" w:sz="4" w:space="0" w:color="auto"/>
                  </w:tcBorders>
                  <w:vAlign w:val="center"/>
                  <w:hideMark/>
                </w:tcPr>
                <w:p w14:paraId="44C5B594" w14:textId="77777777" w:rsidR="0042674B" w:rsidRPr="005F2DCC" w:rsidRDefault="0042674B" w:rsidP="00D61668">
                  <w:pPr>
                    <w:spacing w:after="0" w:line="240" w:lineRule="auto"/>
                    <w:jc w:val="center"/>
                    <w:rPr>
                      <w:rFonts w:ascii="Times New Roman" w:eastAsia="Times New Roman" w:hAnsi="Times New Roman" w:cs="Times New Roman"/>
                      <w:color w:val="000000"/>
                      <w:kern w:val="0"/>
                      <w:sz w:val="20"/>
                      <w:szCs w:val="20"/>
                      <w:lang w:eastAsia="en-IN"/>
                      <w14:ligatures w14:val="none"/>
                    </w:rPr>
                  </w:pPr>
                  <w:r w:rsidRPr="005F2DCC">
                    <w:rPr>
                      <w:rFonts w:ascii="Times New Roman" w:eastAsia="Times New Roman" w:hAnsi="Times New Roman" w:cs="Times New Roman"/>
                      <w:color w:val="000000"/>
                      <w:kern w:val="0"/>
                      <w:sz w:val="20"/>
                      <w:szCs w:val="20"/>
                      <w:lang w:eastAsia="en-IN"/>
                      <w14:ligatures w14:val="none"/>
                    </w:rPr>
                    <w:t>Carnivore</w:t>
                  </w:r>
                </w:p>
              </w:tc>
            </w:tr>
          </w:tbl>
          <w:p w14:paraId="2BFA2604" w14:textId="77777777" w:rsidR="008A5EB3" w:rsidRPr="005F2DCC" w:rsidRDefault="008A5EB3" w:rsidP="00D61668">
            <w:pPr>
              <w:tabs>
                <w:tab w:val="left" w:pos="6864"/>
              </w:tabs>
              <w:rPr>
                <w:b/>
                <w:bCs/>
                <w:sz w:val="20"/>
                <w:szCs w:val="20"/>
              </w:rPr>
            </w:pPr>
          </w:p>
        </w:tc>
        <w:tc>
          <w:tcPr>
            <w:tcW w:w="0" w:type="auto"/>
            <w:vAlign w:val="center"/>
          </w:tcPr>
          <w:p w14:paraId="369129EA" w14:textId="77777777" w:rsidR="008A5EB3" w:rsidRPr="005F2DCC" w:rsidRDefault="008A5EB3" w:rsidP="008A5EB3">
            <w:pPr>
              <w:rPr>
                <w:b/>
                <w:bCs/>
                <w:sz w:val="20"/>
                <w:szCs w:val="20"/>
              </w:rPr>
            </w:pPr>
          </w:p>
        </w:tc>
        <w:tc>
          <w:tcPr>
            <w:tcW w:w="0" w:type="auto"/>
            <w:vAlign w:val="center"/>
          </w:tcPr>
          <w:p w14:paraId="7A01D444" w14:textId="77777777" w:rsidR="008A5EB3" w:rsidRPr="005F2DCC" w:rsidRDefault="008A5EB3" w:rsidP="008A5EB3">
            <w:pPr>
              <w:rPr>
                <w:b/>
                <w:bCs/>
                <w:sz w:val="20"/>
                <w:szCs w:val="20"/>
              </w:rPr>
            </w:pPr>
          </w:p>
        </w:tc>
        <w:tc>
          <w:tcPr>
            <w:tcW w:w="0" w:type="auto"/>
            <w:vAlign w:val="center"/>
          </w:tcPr>
          <w:p w14:paraId="333921E0" w14:textId="77777777" w:rsidR="008A5EB3" w:rsidRPr="005F2DCC" w:rsidRDefault="008A5EB3" w:rsidP="008A5EB3">
            <w:pPr>
              <w:rPr>
                <w:b/>
                <w:bCs/>
                <w:sz w:val="20"/>
                <w:szCs w:val="20"/>
              </w:rPr>
            </w:pPr>
          </w:p>
        </w:tc>
        <w:tc>
          <w:tcPr>
            <w:tcW w:w="0" w:type="auto"/>
            <w:vAlign w:val="center"/>
          </w:tcPr>
          <w:p w14:paraId="31D55AE1" w14:textId="77777777" w:rsidR="008A5EB3" w:rsidRPr="005F2DCC" w:rsidRDefault="008A5EB3" w:rsidP="008A5EB3">
            <w:pPr>
              <w:rPr>
                <w:b/>
                <w:bCs/>
                <w:sz w:val="20"/>
                <w:szCs w:val="20"/>
              </w:rPr>
            </w:pPr>
          </w:p>
        </w:tc>
        <w:tc>
          <w:tcPr>
            <w:tcW w:w="0" w:type="auto"/>
            <w:vAlign w:val="center"/>
          </w:tcPr>
          <w:p w14:paraId="610C2EAC" w14:textId="77777777" w:rsidR="008A5EB3" w:rsidRPr="005F2DCC" w:rsidRDefault="008A5EB3" w:rsidP="008A5EB3">
            <w:pPr>
              <w:rPr>
                <w:b/>
                <w:bCs/>
                <w:sz w:val="20"/>
                <w:szCs w:val="20"/>
              </w:rPr>
            </w:pPr>
          </w:p>
        </w:tc>
        <w:tc>
          <w:tcPr>
            <w:tcW w:w="0" w:type="auto"/>
            <w:vAlign w:val="center"/>
          </w:tcPr>
          <w:p w14:paraId="2B675A85" w14:textId="77777777" w:rsidR="008A5EB3" w:rsidRPr="005F2DCC" w:rsidRDefault="008A5EB3" w:rsidP="008A5EB3">
            <w:pPr>
              <w:rPr>
                <w:b/>
                <w:bCs/>
                <w:sz w:val="20"/>
                <w:szCs w:val="20"/>
              </w:rPr>
            </w:pPr>
          </w:p>
        </w:tc>
        <w:tc>
          <w:tcPr>
            <w:tcW w:w="0" w:type="auto"/>
            <w:vAlign w:val="center"/>
          </w:tcPr>
          <w:p w14:paraId="37087895" w14:textId="77777777" w:rsidR="008A5EB3" w:rsidRPr="005F2DCC" w:rsidRDefault="008A5EB3" w:rsidP="008A5EB3">
            <w:pPr>
              <w:rPr>
                <w:b/>
                <w:bCs/>
                <w:sz w:val="20"/>
                <w:szCs w:val="20"/>
              </w:rPr>
            </w:pPr>
          </w:p>
        </w:tc>
      </w:tr>
      <w:tr w:rsidR="008A5EB3" w:rsidRPr="005F2DCC" w14:paraId="639B101D" w14:textId="77777777" w:rsidTr="0042674B">
        <w:trPr>
          <w:tblCellSpacing w:w="15" w:type="dxa"/>
        </w:trPr>
        <w:tc>
          <w:tcPr>
            <w:tcW w:w="8664" w:type="dxa"/>
            <w:vAlign w:val="center"/>
          </w:tcPr>
          <w:p w14:paraId="2DBD4E94" w14:textId="77777777" w:rsidR="008A5EB3" w:rsidRPr="005F2DCC" w:rsidRDefault="008A5EB3" w:rsidP="008A5EB3">
            <w:pPr>
              <w:rPr>
                <w:sz w:val="20"/>
                <w:szCs w:val="20"/>
              </w:rPr>
            </w:pPr>
          </w:p>
        </w:tc>
        <w:tc>
          <w:tcPr>
            <w:tcW w:w="0" w:type="auto"/>
            <w:vAlign w:val="center"/>
          </w:tcPr>
          <w:p w14:paraId="527C4A1F" w14:textId="77777777" w:rsidR="008A5EB3" w:rsidRPr="005F2DCC" w:rsidRDefault="008A5EB3" w:rsidP="008A5EB3">
            <w:pPr>
              <w:rPr>
                <w:sz w:val="20"/>
                <w:szCs w:val="20"/>
              </w:rPr>
            </w:pPr>
          </w:p>
        </w:tc>
        <w:tc>
          <w:tcPr>
            <w:tcW w:w="0" w:type="auto"/>
            <w:vAlign w:val="center"/>
          </w:tcPr>
          <w:p w14:paraId="0534769C" w14:textId="77777777" w:rsidR="008A5EB3" w:rsidRPr="005F2DCC" w:rsidRDefault="008A5EB3" w:rsidP="008A5EB3">
            <w:pPr>
              <w:rPr>
                <w:sz w:val="20"/>
                <w:szCs w:val="20"/>
              </w:rPr>
            </w:pPr>
          </w:p>
        </w:tc>
        <w:tc>
          <w:tcPr>
            <w:tcW w:w="0" w:type="auto"/>
            <w:vAlign w:val="center"/>
          </w:tcPr>
          <w:p w14:paraId="48B6EF00" w14:textId="77777777" w:rsidR="008A5EB3" w:rsidRPr="005F2DCC" w:rsidRDefault="008A5EB3" w:rsidP="008A5EB3">
            <w:pPr>
              <w:rPr>
                <w:sz w:val="20"/>
                <w:szCs w:val="20"/>
              </w:rPr>
            </w:pPr>
          </w:p>
        </w:tc>
        <w:tc>
          <w:tcPr>
            <w:tcW w:w="0" w:type="auto"/>
            <w:vAlign w:val="center"/>
          </w:tcPr>
          <w:p w14:paraId="2CFBB2E9" w14:textId="77777777" w:rsidR="008A5EB3" w:rsidRPr="005F2DCC" w:rsidRDefault="008A5EB3" w:rsidP="008A5EB3">
            <w:pPr>
              <w:rPr>
                <w:sz w:val="20"/>
                <w:szCs w:val="20"/>
              </w:rPr>
            </w:pPr>
          </w:p>
        </w:tc>
        <w:tc>
          <w:tcPr>
            <w:tcW w:w="0" w:type="auto"/>
            <w:vAlign w:val="center"/>
          </w:tcPr>
          <w:p w14:paraId="4F0B5B4D" w14:textId="77777777" w:rsidR="008A5EB3" w:rsidRPr="005F2DCC" w:rsidRDefault="008A5EB3" w:rsidP="008A5EB3">
            <w:pPr>
              <w:rPr>
                <w:sz w:val="20"/>
                <w:szCs w:val="20"/>
              </w:rPr>
            </w:pPr>
          </w:p>
        </w:tc>
        <w:tc>
          <w:tcPr>
            <w:tcW w:w="0" w:type="auto"/>
            <w:vAlign w:val="center"/>
          </w:tcPr>
          <w:p w14:paraId="01BA7DD5" w14:textId="77777777" w:rsidR="008A5EB3" w:rsidRPr="005F2DCC" w:rsidRDefault="008A5EB3" w:rsidP="008A5EB3">
            <w:pPr>
              <w:rPr>
                <w:sz w:val="20"/>
                <w:szCs w:val="20"/>
              </w:rPr>
            </w:pPr>
          </w:p>
        </w:tc>
        <w:tc>
          <w:tcPr>
            <w:tcW w:w="0" w:type="auto"/>
            <w:vAlign w:val="center"/>
          </w:tcPr>
          <w:p w14:paraId="6A79F439" w14:textId="77777777" w:rsidR="008A5EB3" w:rsidRPr="005F2DCC" w:rsidRDefault="008A5EB3" w:rsidP="008A5EB3">
            <w:pPr>
              <w:rPr>
                <w:sz w:val="20"/>
                <w:szCs w:val="20"/>
              </w:rPr>
            </w:pPr>
          </w:p>
        </w:tc>
      </w:tr>
    </w:tbl>
    <w:p w14:paraId="4EC61E79" w14:textId="77777777" w:rsidR="00B62075" w:rsidRPr="005F2DCC" w:rsidRDefault="00B62075" w:rsidP="008A5EB3">
      <w:pPr>
        <w:rPr>
          <w:b/>
          <w:bCs/>
          <w:sz w:val="20"/>
          <w:szCs w:val="20"/>
        </w:rPr>
        <w:sectPr w:rsidR="00B62075" w:rsidRPr="005F2DCC" w:rsidSect="007F0A49">
          <w:type w:val="continuous"/>
          <w:pgSz w:w="11906" w:h="16838"/>
          <w:pgMar w:top="1440" w:right="1440" w:bottom="1440" w:left="1440" w:header="708" w:footer="708" w:gutter="0"/>
          <w:cols w:space="708"/>
          <w:docGrid w:linePitch="360"/>
        </w:sectPr>
      </w:pPr>
    </w:p>
    <w:p w14:paraId="218BDE0D" w14:textId="77777777" w:rsidR="008A5EB3" w:rsidRPr="005F2DCC" w:rsidRDefault="008A5EB3" w:rsidP="008A5EB3">
      <w:pPr>
        <w:rPr>
          <w:b/>
          <w:bCs/>
          <w:sz w:val="20"/>
          <w:szCs w:val="20"/>
        </w:rPr>
      </w:pPr>
      <w:r w:rsidRPr="005F2DCC">
        <w:rPr>
          <w:b/>
          <w:bCs/>
          <w:sz w:val="20"/>
          <w:szCs w:val="20"/>
        </w:rPr>
        <w:t>3.4 Conservation and ecological relevance</w:t>
      </w:r>
    </w:p>
    <w:p w14:paraId="0DD26740" w14:textId="77777777" w:rsidR="0042674B" w:rsidRPr="005F2DCC" w:rsidRDefault="0042674B" w:rsidP="0042674B">
      <w:pPr>
        <w:rPr>
          <w:sz w:val="20"/>
          <w:szCs w:val="20"/>
        </w:rPr>
      </w:pPr>
      <w:r>
        <w:rPr>
          <w:sz w:val="20"/>
          <w:szCs w:val="20"/>
        </w:rPr>
        <w:t xml:space="preserve">The species list highlights the wide range of bird species </w:t>
      </w:r>
      <w:r>
        <w:rPr>
          <w:sz w:val="20"/>
          <w:szCs w:val="20"/>
          <w:highlight w:val="yellow"/>
        </w:rPr>
        <w:t>rec</w:t>
      </w:r>
      <w:r>
        <w:rPr>
          <w:sz w:val="20"/>
          <w:szCs w:val="20"/>
        </w:rPr>
        <w:t>o</w:t>
      </w:r>
      <w:r>
        <w:rPr>
          <w:sz w:val="20"/>
          <w:szCs w:val="20"/>
          <w:highlight w:val="yellow"/>
        </w:rPr>
        <w:t>rde</w:t>
      </w:r>
      <w:r>
        <w:rPr>
          <w:sz w:val="20"/>
          <w:szCs w:val="20"/>
        </w:rPr>
        <w:t xml:space="preserve">d in Oxygen Zone Forest, a relatively small forested area. These </w:t>
      </w:r>
      <w:r>
        <w:rPr>
          <w:sz w:val="20"/>
          <w:szCs w:val="20"/>
          <w:highlight w:val="yellow"/>
        </w:rPr>
        <w:t>re</w:t>
      </w:r>
      <w:r>
        <w:rPr>
          <w:sz w:val="20"/>
          <w:szCs w:val="20"/>
        </w:rPr>
        <w:t>c</w:t>
      </w:r>
      <w:r>
        <w:rPr>
          <w:sz w:val="20"/>
          <w:szCs w:val="20"/>
          <w:highlight w:val="yellow"/>
        </w:rPr>
        <w:t>ords m</w:t>
      </w:r>
      <w:r>
        <w:rPr>
          <w:sz w:val="20"/>
          <w:szCs w:val="20"/>
        </w:rPr>
        <w:t>a</w:t>
      </w:r>
      <w:r>
        <w:rPr>
          <w:sz w:val="20"/>
          <w:szCs w:val="20"/>
          <w:highlight w:val="yellow"/>
        </w:rPr>
        <w:t>y help demo</w:t>
      </w:r>
      <w:r>
        <w:rPr>
          <w:sz w:val="20"/>
          <w:szCs w:val="20"/>
        </w:rPr>
        <w:t>n</w:t>
      </w:r>
      <w:r>
        <w:rPr>
          <w:sz w:val="20"/>
          <w:szCs w:val="20"/>
          <w:highlight w:val="yellow"/>
        </w:rPr>
        <w:t>strat</w:t>
      </w:r>
      <w:r>
        <w:rPr>
          <w:sz w:val="20"/>
          <w:szCs w:val="20"/>
        </w:rPr>
        <w:t xml:space="preserve">e </w:t>
      </w:r>
      <w:r>
        <w:rPr>
          <w:sz w:val="20"/>
          <w:szCs w:val="20"/>
          <w:highlight w:val="yellow"/>
        </w:rPr>
        <w:t>th</w:t>
      </w:r>
      <w:r>
        <w:rPr>
          <w:sz w:val="20"/>
          <w:szCs w:val="20"/>
        </w:rPr>
        <w:t>e value</w:t>
      </w:r>
      <w:r>
        <w:rPr>
          <w:sz w:val="20"/>
          <w:szCs w:val="20"/>
          <w:highlight w:val="yellow"/>
        </w:rPr>
        <w:t xml:space="preserve"> of</w:t>
      </w:r>
      <w:r>
        <w:rPr>
          <w:sz w:val="20"/>
          <w:szCs w:val="20"/>
        </w:rPr>
        <w:t xml:space="preserve"> small forest a</w:t>
      </w:r>
      <w:r>
        <w:rPr>
          <w:sz w:val="20"/>
          <w:szCs w:val="20"/>
          <w:highlight w:val="yellow"/>
        </w:rPr>
        <w:t>r</w:t>
      </w:r>
      <w:r>
        <w:rPr>
          <w:sz w:val="20"/>
          <w:szCs w:val="20"/>
        </w:rPr>
        <w:t>e</w:t>
      </w:r>
      <w:r>
        <w:rPr>
          <w:sz w:val="20"/>
          <w:szCs w:val="20"/>
          <w:highlight w:val="yellow"/>
        </w:rPr>
        <w:t>as</w:t>
      </w:r>
      <w:r>
        <w:rPr>
          <w:sz w:val="20"/>
          <w:szCs w:val="20"/>
        </w:rPr>
        <w:t xml:space="preserve"> as</w:t>
      </w:r>
      <w:r>
        <w:rPr>
          <w:sz w:val="20"/>
          <w:szCs w:val="20"/>
          <w:highlight w:val="yellow"/>
        </w:rPr>
        <w:t xml:space="preserve"> bird</w:t>
      </w:r>
      <w:r>
        <w:rPr>
          <w:sz w:val="20"/>
          <w:szCs w:val="20"/>
        </w:rPr>
        <w:t xml:space="preserve"> habitats. </w:t>
      </w:r>
      <w:r>
        <w:rPr>
          <w:sz w:val="20"/>
          <w:szCs w:val="20"/>
          <w:highlight w:val="yellow"/>
        </w:rPr>
        <w:t>H</w:t>
      </w:r>
      <w:r>
        <w:rPr>
          <w:sz w:val="20"/>
          <w:szCs w:val="20"/>
        </w:rPr>
        <w:t>o</w:t>
      </w:r>
      <w:r>
        <w:rPr>
          <w:sz w:val="20"/>
          <w:szCs w:val="20"/>
          <w:highlight w:val="yellow"/>
        </w:rPr>
        <w:t>wever</w:t>
      </w:r>
      <w:r>
        <w:rPr>
          <w:sz w:val="20"/>
          <w:szCs w:val="20"/>
        </w:rPr>
        <w:t>, the list shows the population size and population trends of these birds.</w:t>
      </w:r>
    </w:p>
    <w:p w14:paraId="5BCFC383" w14:textId="77777777" w:rsidR="00A32517" w:rsidRPr="005F2DCC" w:rsidRDefault="0042674B" w:rsidP="0042674B">
      <w:pPr>
        <w:rPr>
          <w:sz w:val="20"/>
          <w:szCs w:val="20"/>
        </w:rPr>
      </w:pPr>
      <w:r>
        <w:rPr>
          <w:sz w:val="20"/>
          <w:szCs w:val="20"/>
        </w:rPr>
        <w:t xml:space="preserve">The results </w:t>
      </w:r>
      <w:r>
        <w:rPr>
          <w:sz w:val="20"/>
          <w:szCs w:val="20"/>
          <w:highlight w:val="yellow"/>
        </w:rPr>
        <w:t>prov</w:t>
      </w:r>
      <w:r>
        <w:rPr>
          <w:sz w:val="20"/>
          <w:szCs w:val="20"/>
        </w:rPr>
        <w:t>i</w:t>
      </w:r>
      <w:r>
        <w:rPr>
          <w:sz w:val="20"/>
          <w:szCs w:val="20"/>
          <w:highlight w:val="yellow"/>
        </w:rPr>
        <w:t>d</w:t>
      </w:r>
      <w:r>
        <w:rPr>
          <w:sz w:val="20"/>
          <w:szCs w:val="20"/>
        </w:rPr>
        <w:t xml:space="preserve">e a baseline </w:t>
      </w:r>
      <w:r>
        <w:rPr>
          <w:sz w:val="20"/>
          <w:szCs w:val="20"/>
          <w:highlight w:val="yellow"/>
        </w:rPr>
        <w:t>f</w:t>
      </w:r>
      <w:r>
        <w:rPr>
          <w:sz w:val="20"/>
          <w:szCs w:val="20"/>
        </w:rPr>
        <w:t>o</w:t>
      </w:r>
      <w:r>
        <w:rPr>
          <w:sz w:val="20"/>
          <w:szCs w:val="20"/>
          <w:highlight w:val="yellow"/>
        </w:rPr>
        <w:t>r</w:t>
      </w:r>
      <w:r>
        <w:rPr>
          <w:sz w:val="20"/>
          <w:szCs w:val="20"/>
        </w:rPr>
        <w:t xml:space="preserve"> monitor</w:t>
      </w:r>
      <w:r>
        <w:rPr>
          <w:sz w:val="20"/>
          <w:szCs w:val="20"/>
          <w:highlight w:val="yellow"/>
        </w:rPr>
        <w:t>ing</w:t>
      </w:r>
      <w:r>
        <w:rPr>
          <w:sz w:val="20"/>
          <w:szCs w:val="20"/>
        </w:rPr>
        <w:t xml:space="preserve"> bird species. Further surveys c</w:t>
      </w:r>
      <w:r>
        <w:rPr>
          <w:sz w:val="20"/>
          <w:szCs w:val="20"/>
          <w:highlight w:val="yellow"/>
        </w:rPr>
        <w:t>ould</w:t>
      </w:r>
      <w:r>
        <w:rPr>
          <w:sz w:val="20"/>
          <w:szCs w:val="20"/>
        </w:rPr>
        <w:t xml:space="preserve"> be c</w:t>
      </w:r>
      <w:r>
        <w:rPr>
          <w:sz w:val="20"/>
          <w:szCs w:val="20"/>
          <w:highlight w:val="yellow"/>
        </w:rPr>
        <w:t>onduct</w:t>
      </w:r>
      <w:r>
        <w:rPr>
          <w:sz w:val="20"/>
          <w:szCs w:val="20"/>
        </w:rPr>
        <w:t xml:space="preserve">ed using the same methods to </w:t>
      </w:r>
      <w:r>
        <w:rPr>
          <w:sz w:val="20"/>
          <w:szCs w:val="20"/>
          <w:highlight w:val="yellow"/>
        </w:rPr>
        <w:t>d</w:t>
      </w:r>
      <w:r>
        <w:rPr>
          <w:sz w:val="20"/>
          <w:szCs w:val="20"/>
        </w:rPr>
        <w:t>e</w:t>
      </w:r>
      <w:r>
        <w:rPr>
          <w:sz w:val="20"/>
          <w:szCs w:val="20"/>
          <w:highlight w:val="yellow"/>
        </w:rPr>
        <w:t>termin</w:t>
      </w:r>
      <w:r>
        <w:rPr>
          <w:sz w:val="20"/>
          <w:szCs w:val="20"/>
        </w:rPr>
        <w:t xml:space="preserve">e </w:t>
      </w:r>
      <w:r>
        <w:rPr>
          <w:sz w:val="20"/>
          <w:szCs w:val="20"/>
          <w:highlight w:val="yellow"/>
        </w:rPr>
        <w:t>whether</w:t>
      </w:r>
      <w:r>
        <w:rPr>
          <w:sz w:val="20"/>
          <w:szCs w:val="20"/>
        </w:rPr>
        <w:t xml:space="preserve"> the number of recorded</w:t>
      </w:r>
      <w:r>
        <w:rPr>
          <w:sz w:val="20"/>
          <w:szCs w:val="20"/>
          <w:highlight w:val="yellow"/>
        </w:rPr>
        <w:t xml:space="preserve"> species</w:t>
      </w:r>
      <w:r>
        <w:rPr>
          <w:sz w:val="20"/>
          <w:szCs w:val="20"/>
        </w:rPr>
        <w:t xml:space="preserve"> changes from year to year and </w:t>
      </w:r>
      <w:r>
        <w:rPr>
          <w:sz w:val="20"/>
          <w:szCs w:val="20"/>
          <w:highlight w:val="yellow"/>
        </w:rPr>
        <w:t>wheth</w:t>
      </w:r>
      <w:r>
        <w:rPr>
          <w:sz w:val="20"/>
          <w:szCs w:val="20"/>
        </w:rPr>
        <w:t>er</w:t>
      </w:r>
      <w:r>
        <w:rPr>
          <w:sz w:val="20"/>
          <w:szCs w:val="20"/>
          <w:highlight w:val="yellow"/>
        </w:rPr>
        <w:t xml:space="preserve"> par</w:t>
      </w:r>
      <w:r>
        <w:rPr>
          <w:sz w:val="20"/>
          <w:szCs w:val="20"/>
        </w:rPr>
        <w:t>t</w:t>
      </w:r>
      <w:r>
        <w:rPr>
          <w:sz w:val="20"/>
          <w:szCs w:val="20"/>
          <w:highlight w:val="yellow"/>
        </w:rPr>
        <w:t>icul</w:t>
      </w:r>
      <w:r>
        <w:rPr>
          <w:sz w:val="20"/>
          <w:szCs w:val="20"/>
        </w:rPr>
        <w:t>a</w:t>
      </w:r>
      <w:r>
        <w:rPr>
          <w:sz w:val="20"/>
          <w:szCs w:val="20"/>
          <w:highlight w:val="yellow"/>
        </w:rPr>
        <w:t>r</w:t>
      </w:r>
      <w:r>
        <w:rPr>
          <w:sz w:val="20"/>
          <w:szCs w:val="20"/>
        </w:rPr>
        <w:t xml:space="preserve"> species are consistently </w:t>
      </w:r>
      <w:r>
        <w:rPr>
          <w:sz w:val="20"/>
          <w:szCs w:val="20"/>
          <w:highlight w:val="yellow"/>
        </w:rPr>
        <w:t>rec</w:t>
      </w:r>
      <w:r>
        <w:rPr>
          <w:sz w:val="20"/>
          <w:szCs w:val="20"/>
        </w:rPr>
        <w:t>o</w:t>
      </w:r>
      <w:r>
        <w:rPr>
          <w:sz w:val="20"/>
          <w:szCs w:val="20"/>
          <w:highlight w:val="yellow"/>
        </w:rPr>
        <w:t>r</w:t>
      </w:r>
      <w:r>
        <w:rPr>
          <w:sz w:val="20"/>
          <w:szCs w:val="20"/>
        </w:rPr>
        <w:t>d</w:t>
      </w:r>
      <w:r>
        <w:rPr>
          <w:sz w:val="20"/>
          <w:szCs w:val="20"/>
          <w:highlight w:val="yellow"/>
        </w:rPr>
        <w:t>ed</w:t>
      </w:r>
      <w:r>
        <w:rPr>
          <w:sz w:val="20"/>
          <w:szCs w:val="20"/>
        </w:rPr>
        <w:t xml:space="preserve"> or o</w:t>
      </w:r>
      <w:r>
        <w:rPr>
          <w:sz w:val="20"/>
          <w:szCs w:val="20"/>
          <w:highlight w:val="yellow"/>
        </w:rPr>
        <w:t>bserved o</w:t>
      </w:r>
      <w:r>
        <w:rPr>
          <w:sz w:val="20"/>
          <w:szCs w:val="20"/>
        </w:rPr>
        <w:t>nly at certain times of the year.</w:t>
      </w:r>
    </w:p>
    <w:p w14:paraId="4C8C5A72" w14:textId="77777777" w:rsidR="008A5EB3" w:rsidRPr="005F2DCC" w:rsidRDefault="008A5EB3" w:rsidP="0042674B">
      <w:pPr>
        <w:rPr>
          <w:b/>
          <w:bCs/>
          <w:sz w:val="20"/>
          <w:szCs w:val="20"/>
        </w:rPr>
      </w:pPr>
    </w:p>
    <w:p w14:paraId="3F76A9CC" w14:textId="77777777" w:rsidR="008A5EB3" w:rsidRPr="005F2DCC" w:rsidRDefault="008A5EB3" w:rsidP="008A5EB3">
      <w:pPr>
        <w:rPr>
          <w:b/>
          <w:bCs/>
          <w:sz w:val="20"/>
          <w:szCs w:val="20"/>
        </w:rPr>
      </w:pPr>
      <w:r w:rsidRPr="005F2DCC">
        <w:rPr>
          <w:b/>
          <w:bCs/>
          <w:sz w:val="20"/>
          <w:szCs w:val="20"/>
        </w:rPr>
        <w:t>4.1 Importance of the recorded avifaunal diversity</w:t>
      </w:r>
    </w:p>
    <w:p w14:paraId="465CBD8B" w14:textId="77777777" w:rsidR="00A32517" w:rsidRPr="005F2DCC" w:rsidRDefault="00A32517" w:rsidP="00A32517">
      <w:pPr>
        <w:jc w:val="both"/>
        <w:rPr>
          <w:sz w:val="20"/>
          <w:szCs w:val="20"/>
        </w:rPr>
      </w:pPr>
      <w:r>
        <w:rPr>
          <w:sz w:val="20"/>
          <w:szCs w:val="20"/>
        </w:rPr>
        <w:t xml:space="preserve">The study recorded 82 </w:t>
      </w:r>
      <w:r>
        <w:rPr>
          <w:sz w:val="20"/>
          <w:szCs w:val="20"/>
          <w:highlight w:val="yellow"/>
        </w:rPr>
        <w:t xml:space="preserve">bird </w:t>
      </w:r>
      <w:r>
        <w:rPr>
          <w:sz w:val="20"/>
          <w:szCs w:val="20"/>
        </w:rPr>
        <w:t xml:space="preserve">species belonging to 12 orders and 40 families in Oxygen Zone Forest, </w:t>
      </w:r>
      <w:r>
        <w:rPr>
          <w:sz w:val="20"/>
          <w:szCs w:val="20"/>
          <w:highlight w:val="yellow"/>
        </w:rPr>
        <w:t>indica</w:t>
      </w:r>
      <w:r>
        <w:rPr>
          <w:sz w:val="20"/>
          <w:szCs w:val="20"/>
        </w:rPr>
        <w:t xml:space="preserve">ting its role as a habitat for a diverse bird community. This diversity is supported by </w:t>
      </w:r>
      <w:r>
        <w:rPr>
          <w:sz w:val="20"/>
          <w:szCs w:val="20"/>
          <w:highlight w:val="yellow"/>
        </w:rPr>
        <w:t>var</w:t>
      </w:r>
      <w:r>
        <w:rPr>
          <w:sz w:val="20"/>
          <w:szCs w:val="20"/>
        </w:rPr>
        <w:t>i</w:t>
      </w:r>
      <w:r>
        <w:rPr>
          <w:sz w:val="20"/>
          <w:szCs w:val="20"/>
          <w:highlight w:val="yellow"/>
        </w:rPr>
        <w:t>ous</w:t>
      </w:r>
      <w:r>
        <w:rPr>
          <w:sz w:val="20"/>
          <w:szCs w:val="20"/>
        </w:rPr>
        <w:t xml:space="preserve"> resources</w:t>
      </w:r>
      <w:r>
        <w:rPr>
          <w:sz w:val="20"/>
          <w:szCs w:val="20"/>
          <w:highlight w:val="yellow"/>
        </w:rPr>
        <w:t>,</w:t>
      </w:r>
      <w:r>
        <w:rPr>
          <w:sz w:val="20"/>
          <w:szCs w:val="20"/>
        </w:rPr>
        <w:t xml:space="preserve"> </w:t>
      </w:r>
      <w:r>
        <w:rPr>
          <w:sz w:val="20"/>
          <w:szCs w:val="20"/>
          <w:highlight w:val="yellow"/>
        </w:rPr>
        <w:t>incl</w:t>
      </w:r>
      <w:r>
        <w:rPr>
          <w:sz w:val="20"/>
          <w:szCs w:val="20"/>
        </w:rPr>
        <w:t>u</w:t>
      </w:r>
      <w:r>
        <w:rPr>
          <w:sz w:val="20"/>
          <w:szCs w:val="20"/>
          <w:highlight w:val="yellow"/>
        </w:rPr>
        <w:t>ding</w:t>
      </w:r>
      <w:r>
        <w:rPr>
          <w:sz w:val="20"/>
          <w:szCs w:val="20"/>
        </w:rPr>
        <w:t xml:space="preserve"> insects</w:t>
      </w:r>
      <w:r>
        <w:rPr>
          <w:sz w:val="20"/>
          <w:szCs w:val="20"/>
          <w:highlight w:val="yellow"/>
        </w:rPr>
        <w:t>,</w:t>
      </w:r>
      <w:r>
        <w:rPr>
          <w:sz w:val="20"/>
          <w:szCs w:val="20"/>
        </w:rPr>
        <w:t xml:space="preserve"> seeds, suitable vegetation</w:t>
      </w:r>
      <w:r>
        <w:rPr>
          <w:sz w:val="20"/>
          <w:szCs w:val="20"/>
          <w:highlight w:val="yellow"/>
        </w:rPr>
        <w:t>,</w:t>
      </w:r>
      <w:r>
        <w:rPr>
          <w:sz w:val="20"/>
          <w:szCs w:val="20"/>
        </w:rPr>
        <w:t xml:space="preserve"> and shelter. Bird checklists are </w:t>
      </w:r>
      <w:r>
        <w:rPr>
          <w:sz w:val="20"/>
          <w:szCs w:val="20"/>
          <w:highlight w:val="yellow"/>
        </w:rPr>
        <w:t>impo</w:t>
      </w:r>
      <w:r>
        <w:rPr>
          <w:sz w:val="20"/>
          <w:szCs w:val="20"/>
        </w:rPr>
        <w:t>rta</w:t>
      </w:r>
      <w:r>
        <w:rPr>
          <w:sz w:val="20"/>
          <w:szCs w:val="20"/>
          <w:highlight w:val="yellow"/>
        </w:rPr>
        <w:t>nt</w:t>
      </w:r>
      <w:r>
        <w:rPr>
          <w:sz w:val="20"/>
          <w:szCs w:val="20"/>
        </w:rPr>
        <w:t xml:space="preserve"> for documenting biodiversity and establishing baseline data for future observations. The two-year survey </w:t>
      </w:r>
      <w:r>
        <w:rPr>
          <w:sz w:val="20"/>
          <w:szCs w:val="20"/>
          <w:highlight w:val="yellow"/>
        </w:rPr>
        <w:t>prov</w:t>
      </w:r>
      <w:r>
        <w:rPr>
          <w:sz w:val="20"/>
          <w:szCs w:val="20"/>
        </w:rPr>
        <w:t>i</w:t>
      </w:r>
      <w:r>
        <w:rPr>
          <w:sz w:val="20"/>
          <w:szCs w:val="20"/>
          <w:highlight w:val="yellow"/>
        </w:rPr>
        <w:t>de</w:t>
      </w:r>
      <w:r>
        <w:rPr>
          <w:sz w:val="20"/>
          <w:szCs w:val="20"/>
        </w:rPr>
        <w:t>s a reference but does not confirm that all species present were recorded.</w:t>
      </w:r>
    </w:p>
    <w:p w14:paraId="6EE04D71" w14:textId="77777777" w:rsidR="008A5EB3" w:rsidRPr="005F2DCC" w:rsidRDefault="008A5EB3" w:rsidP="008A5EB3">
      <w:pPr>
        <w:rPr>
          <w:b/>
          <w:bCs/>
          <w:sz w:val="20"/>
          <w:szCs w:val="20"/>
        </w:rPr>
      </w:pPr>
      <w:r w:rsidRPr="005F2DCC">
        <w:rPr>
          <w:b/>
          <w:bCs/>
          <w:sz w:val="20"/>
          <w:szCs w:val="20"/>
        </w:rPr>
        <w:t>4.2 Comparison with studies from Chhattisgarh</w:t>
      </w:r>
    </w:p>
    <w:p w14:paraId="2E07E0FD" w14:textId="77777777" w:rsidR="008A5EB3" w:rsidRPr="005F2DCC" w:rsidRDefault="008A5EB3" w:rsidP="00A32517">
      <w:pPr>
        <w:jc w:val="both"/>
        <w:rPr>
          <w:sz w:val="20"/>
          <w:szCs w:val="20"/>
        </w:rPr>
      </w:pPr>
      <w:r>
        <w:rPr>
          <w:sz w:val="20"/>
          <w:szCs w:val="20"/>
        </w:rPr>
        <w:t>Several studies have documented avifaunal diversity in different habitats of Chhattisgarh</w:t>
      </w:r>
      <w:r>
        <w:rPr>
          <w:sz w:val="20"/>
          <w:szCs w:val="20"/>
          <w:highlight w:val="yellow"/>
        </w:rPr>
        <w:t xml:space="preserve"> (Patel &amp; Rahalkar, 2024; Tandan et al., 2024; Tirkey et al., 2022, 2024)</w:t>
      </w:r>
      <w:r>
        <w:rPr>
          <w:sz w:val="20"/>
          <w:szCs w:val="20"/>
        </w:rPr>
        <w:t>. Chandra et al. (2015) examined bird diversity and conservation status in the Bastar Plateau, while Bharos et al. (2023) reported avifaunal diversity and conservation concerns in the Surguja region. Studies from Udanti–Sitanadi Tiger Reserve and Kanger Valley National Park have also contributed information about forest birds in the state (Bharos et al., 2018, 2019). Together, these studies show that bird communities have been documented across a range of forest and landscape types in Chhattisgarh.</w:t>
      </w:r>
    </w:p>
    <w:p w14:paraId="7F4F03FA" w14:textId="77777777" w:rsidR="008A5EB3" w:rsidRPr="005F2DCC" w:rsidRDefault="008A5EB3" w:rsidP="008A5EB3">
      <w:pPr>
        <w:rPr>
          <w:sz w:val="20"/>
          <w:szCs w:val="20"/>
        </w:rPr>
      </w:pPr>
      <w:r w:rsidRPr="005F2DCC">
        <w:rPr>
          <w:sz w:val="20"/>
          <w:szCs w:val="20"/>
        </w:rPr>
        <w:t>The total of 82 species recorded at Oxygen Zone Forest should not be interpreted as evidence that the area is more or less diverse than other study sites without considering survey design. Differences in the number of species reported between studies can arise from differences in study duration, sampling intensity, habitat size, season, and identification methods. Comparisons are most meaningful when these factors are similar or explicitly considered.</w:t>
      </w:r>
    </w:p>
    <w:p w14:paraId="15588542" w14:textId="77777777" w:rsidR="008A5EB3" w:rsidRPr="005F2DCC" w:rsidRDefault="008A5EB3" w:rsidP="008A5EB3">
      <w:pPr>
        <w:rPr>
          <w:b/>
          <w:bCs/>
          <w:sz w:val="20"/>
          <w:szCs w:val="20"/>
        </w:rPr>
      </w:pPr>
      <w:r w:rsidRPr="005F2DCC">
        <w:rPr>
          <w:b/>
          <w:bCs/>
          <w:sz w:val="20"/>
          <w:szCs w:val="20"/>
        </w:rPr>
        <w:t>4.3 Representation of Passeriformes</w:t>
      </w:r>
    </w:p>
    <w:p w14:paraId="7FFCFD21" w14:textId="77777777" w:rsidR="008A5EB3" w:rsidRPr="005F2DCC" w:rsidRDefault="008A5EB3" w:rsidP="002A1E75">
      <w:pPr>
        <w:jc w:val="both"/>
        <w:rPr>
          <w:sz w:val="20"/>
          <w:szCs w:val="20"/>
        </w:rPr>
      </w:pPr>
      <w:r w:rsidRPr="005F2DCC">
        <w:rPr>
          <w:sz w:val="20"/>
          <w:szCs w:val="20"/>
        </w:rPr>
        <w:t xml:space="preserve">Passeriformes was the dominant order in the present checklist, with 50 species, representing approximately 61% of all recorded species. Passerines include many species that use trees, shrubs, forest edges, and open areas. The number recorded may reflect the availability of vegetation and feeding </w:t>
      </w:r>
      <w:r w:rsidRPr="005F2DCC">
        <w:rPr>
          <w:sz w:val="20"/>
          <w:szCs w:val="20"/>
        </w:rPr>
        <w:lastRenderedPageBreak/>
        <w:t>opportunities within the study area, but the present study did not directly test the relationship between vegetation characteristics and passerine richness.</w:t>
      </w:r>
    </w:p>
    <w:p w14:paraId="2787D81F" w14:textId="77777777" w:rsidR="008A5EB3" w:rsidRPr="005F2DCC" w:rsidRDefault="008A5EB3" w:rsidP="008A5EB3">
      <w:pPr>
        <w:rPr>
          <w:b/>
          <w:bCs/>
          <w:sz w:val="20"/>
          <w:szCs w:val="20"/>
        </w:rPr>
      </w:pPr>
      <w:r w:rsidRPr="005F2DCC">
        <w:rPr>
          <w:b/>
          <w:bCs/>
          <w:sz w:val="20"/>
          <w:szCs w:val="20"/>
        </w:rPr>
        <w:t>4.4 Ecological role of Oxygen Zone Forest</w:t>
      </w:r>
    </w:p>
    <w:p w14:paraId="217ADDED" w14:textId="77777777" w:rsidR="002A1E75" w:rsidRPr="005F2DCC" w:rsidRDefault="002A1E75" w:rsidP="005F2DCC">
      <w:pPr>
        <w:jc w:val="both"/>
        <w:rPr>
          <w:sz w:val="20"/>
          <w:szCs w:val="20"/>
        </w:rPr>
      </w:pPr>
      <w:r>
        <w:rPr>
          <w:sz w:val="20"/>
          <w:szCs w:val="20"/>
          <w:highlight w:val="yellow"/>
        </w:rPr>
        <w:t>F</w:t>
      </w:r>
      <w:r>
        <w:rPr>
          <w:sz w:val="20"/>
          <w:szCs w:val="20"/>
        </w:rPr>
        <w:t xml:space="preserve">orest areas are important habitats that provide birds </w:t>
      </w:r>
      <w:r>
        <w:rPr>
          <w:sz w:val="20"/>
          <w:szCs w:val="20"/>
          <w:highlight w:val="yellow"/>
        </w:rPr>
        <w:t xml:space="preserve">with </w:t>
      </w:r>
      <w:r>
        <w:rPr>
          <w:sz w:val="20"/>
          <w:szCs w:val="20"/>
        </w:rPr>
        <w:t>shelter and food resources</w:t>
      </w:r>
      <w:r>
        <w:rPr>
          <w:sz w:val="20"/>
          <w:szCs w:val="20"/>
          <w:highlight w:val="yellow"/>
        </w:rPr>
        <w:t>,</w:t>
      </w:r>
      <w:r>
        <w:rPr>
          <w:sz w:val="20"/>
          <w:szCs w:val="20"/>
        </w:rPr>
        <w:t xml:space="preserve"> such as trees, shrubs</w:t>
      </w:r>
      <w:r>
        <w:rPr>
          <w:sz w:val="20"/>
          <w:szCs w:val="20"/>
          <w:highlight w:val="yellow"/>
        </w:rPr>
        <w:t>,</w:t>
      </w:r>
      <w:r>
        <w:rPr>
          <w:sz w:val="20"/>
          <w:szCs w:val="20"/>
        </w:rPr>
        <w:t xml:space="preserve"> and insects (Oxygen Zone Forest). However, information about the available</w:t>
      </w:r>
      <w:r>
        <w:rPr>
          <w:sz w:val="20"/>
          <w:szCs w:val="20"/>
          <w:highlight w:val="yellow"/>
        </w:rPr>
        <w:t xml:space="preserve"> habitat</w:t>
      </w:r>
      <w:r>
        <w:rPr>
          <w:sz w:val="20"/>
          <w:szCs w:val="20"/>
        </w:rPr>
        <w:t>, food sources, nesting success</w:t>
      </w:r>
      <w:r>
        <w:rPr>
          <w:sz w:val="20"/>
          <w:szCs w:val="20"/>
          <w:highlight w:val="yellow"/>
        </w:rPr>
        <w:t>,</w:t>
      </w:r>
      <w:r>
        <w:rPr>
          <w:sz w:val="20"/>
          <w:szCs w:val="20"/>
        </w:rPr>
        <w:t xml:space="preserve"> and human disturbance</w:t>
      </w:r>
      <w:r>
        <w:rPr>
          <w:sz w:val="20"/>
          <w:szCs w:val="20"/>
          <w:highlight w:val="yellow"/>
        </w:rPr>
        <w:t xml:space="preserve"> is limited</w:t>
      </w:r>
      <w:r>
        <w:rPr>
          <w:sz w:val="20"/>
          <w:szCs w:val="20"/>
        </w:rPr>
        <w:t>. These factors c</w:t>
      </w:r>
      <w:r>
        <w:rPr>
          <w:sz w:val="20"/>
          <w:szCs w:val="20"/>
          <w:highlight w:val="yellow"/>
        </w:rPr>
        <w:t>ould</w:t>
      </w:r>
      <w:r>
        <w:rPr>
          <w:sz w:val="20"/>
          <w:szCs w:val="20"/>
        </w:rPr>
        <w:t xml:space="preserve"> help </w:t>
      </w:r>
      <w:r>
        <w:rPr>
          <w:sz w:val="20"/>
          <w:szCs w:val="20"/>
          <w:highlight w:val="yellow"/>
        </w:rPr>
        <w:t>expla</w:t>
      </w:r>
      <w:r>
        <w:rPr>
          <w:sz w:val="20"/>
          <w:szCs w:val="20"/>
        </w:rPr>
        <w:t>in the presence of different bird species.</w:t>
      </w:r>
    </w:p>
    <w:p w14:paraId="01A09D93" w14:textId="77777777" w:rsidR="008A5EB3" w:rsidRPr="005F2DCC" w:rsidRDefault="008A5EB3" w:rsidP="008A5EB3">
      <w:pPr>
        <w:rPr>
          <w:b/>
          <w:bCs/>
          <w:sz w:val="20"/>
          <w:szCs w:val="20"/>
        </w:rPr>
      </w:pPr>
      <w:r w:rsidRPr="005F2DCC">
        <w:rPr>
          <w:b/>
          <w:bCs/>
          <w:sz w:val="20"/>
          <w:szCs w:val="20"/>
        </w:rPr>
        <w:t>4.5 Relevance of local and regional research</w:t>
      </w:r>
    </w:p>
    <w:p w14:paraId="09C9C707" w14:textId="77777777" w:rsidR="002A1E75" w:rsidRPr="005F2DCC" w:rsidRDefault="002A1E75" w:rsidP="00B62075">
      <w:pPr>
        <w:jc w:val="both"/>
        <w:rPr>
          <w:sz w:val="20"/>
          <w:szCs w:val="20"/>
        </w:rPr>
      </w:pPr>
      <w:r>
        <w:rPr>
          <w:sz w:val="20"/>
          <w:szCs w:val="20"/>
          <w:highlight w:val="yellow"/>
        </w:rPr>
        <w:t>B</w:t>
      </w:r>
      <w:r>
        <w:rPr>
          <w:sz w:val="20"/>
          <w:szCs w:val="20"/>
        </w:rPr>
        <w:t xml:space="preserve">ird diversity </w:t>
      </w:r>
      <w:r>
        <w:rPr>
          <w:sz w:val="20"/>
          <w:szCs w:val="20"/>
          <w:highlight w:val="yellow"/>
        </w:rPr>
        <w:t>in</w:t>
      </w:r>
      <w:r>
        <w:rPr>
          <w:sz w:val="20"/>
          <w:szCs w:val="20"/>
        </w:rPr>
        <w:t xml:space="preserve"> Chhattisgarh has been studied and recorded in various habitats</w:t>
      </w:r>
      <w:r>
        <w:rPr>
          <w:sz w:val="20"/>
          <w:szCs w:val="20"/>
          <w:highlight w:val="yellow"/>
        </w:rPr>
        <w:t>,</w:t>
      </w:r>
      <w:r>
        <w:rPr>
          <w:sz w:val="20"/>
          <w:szCs w:val="20"/>
        </w:rPr>
        <w:t xml:space="preserve"> </w:t>
      </w:r>
      <w:r>
        <w:rPr>
          <w:sz w:val="20"/>
          <w:szCs w:val="20"/>
          <w:highlight w:val="yellow"/>
        </w:rPr>
        <w:t>inc</w:t>
      </w:r>
      <w:r>
        <w:rPr>
          <w:sz w:val="20"/>
          <w:szCs w:val="20"/>
        </w:rPr>
        <w:t>l</w:t>
      </w:r>
      <w:r>
        <w:rPr>
          <w:sz w:val="20"/>
          <w:szCs w:val="20"/>
          <w:highlight w:val="yellow"/>
        </w:rPr>
        <w:t>ud</w:t>
      </w:r>
      <w:r>
        <w:rPr>
          <w:sz w:val="20"/>
          <w:szCs w:val="20"/>
        </w:rPr>
        <w:t>i</w:t>
      </w:r>
      <w:r>
        <w:rPr>
          <w:sz w:val="20"/>
          <w:szCs w:val="20"/>
          <w:highlight w:val="yellow"/>
        </w:rPr>
        <w:t>ng</w:t>
      </w:r>
      <w:r>
        <w:rPr>
          <w:sz w:val="20"/>
          <w:szCs w:val="20"/>
        </w:rPr>
        <w:t xml:space="preserve"> forest reserve</w:t>
      </w:r>
      <w:r>
        <w:rPr>
          <w:sz w:val="20"/>
          <w:szCs w:val="20"/>
          <w:highlight w:val="yellow"/>
        </w:rPr>
        <w:t>s</w:t>
      </w:r>
      <w:r>
        <w:rPr>
          <w:sz w:val="20"/>
          <w:szCs w:val="20"/>
        </w:rPr>
        <w:t xml:space="preserve"> and wetlands. The need for </w:t>
      </w:r>
      <w:r>
        <w:rPr>
          <w:sz w:val="20"/>
          <w:szCs w:val="20"/>
          <w:highlight w:val="yellow"/>
        </w:rPr>
        <w:t>ap</w:t>
      </w:r>
      <w:r>
        <w:rPr>
          <w:sz w:val="20"/>
          <w:szCs w:val="20"/>
        </w:rPr>
        <w:t>prop</w:t>
      </w:r>
      <w:r>
        <w:rPr>
          <w:sz w:val="20"/>
          <w:szCs w:val="20"/>
          <w:highlight w:val="yellow"/>
        </w:rPr>
        <w:t>riat</w:t>
      </w:r>
      <w:r>
        <w:rPr>
          <w:sz w:val="20"/>
          <w:szCs w:val="20"/>
        </w:rPr>
        <w:t xml:space="preserve">e </w:t>
      </w:r>
      <w:r>
        <w:rPr>
          <w:sz w:val="20"/>
          <w:szCs w:val="20"/>
          <w:highlight w:val="yellow"/>
        </w:rPr>
        <w:t>docum</w:t>
      </w:r>
      <w:r>
        <w:rPr>
          <w:sz w:val="20"/>
          <w:szCs w:val="20"/>
        </w:rPr>
        <w:t>e</w:t>
      </w:r>
      <w:r>
        <w:rPr>
          <w:sz w:val="20"/>
          <w:szCs w:val="20"/>
          <w:highlight w:val="yellow"/>
        </w:rPr>
        <w:t>ntati</w:t>
      </w:r>
      <w:r>
        <w:rPr>
          <w:sz w:val="20"/>
          <w:szCs w:val="20"/>
        </w:rPr>
        <w:t xml:space="preserve">on and protection of birds has been </w:t>
      </w:r>
      <w:r>
        <w:rPr>
          <w:sz w:val="20"/>
          <w:szCs w:val="20"/>
          <w:highlight w:val="yellow"/>
        </w:rPr>
        <w:t>empha</w:t>
      </w:r>
      <w:r>
        <w:rPr>
          <w:sz w:val="20"/>
          <w:szCs w:val="20"/>
        </w:rPr>
        <w:t>s</w:t>
      </w:r>
      <w:r>
        <w:rPr>
          <w:sz w:val="20"/>
          <w:szCs w:val="20"/>
          <w:highlight w:val="yellow"/>
        </w:rPr>
        <w:t>i</w:t>
      </w:r>
      <w:r>
        <w:rPr>
          <w:sz w:val="20"/>
          <w:szCs w:val="20"/>
        </w:rPr>
        <w:t>sed (</w:t>
      </w:r>
      <w:r>
        <w:rPr>
          <w:sz w:val="20"/>
          <w:szCs w:val="20"/>
          <w:highlight w:val="yellow"/>
        </w:rPr>
        <w:t>Arjun e</w:t>
      </w:r>
      <w:r>
        <w:rPr>
          <w:sz w:val="20"/>
          <w:szCs w:val="20"/>
        </w:rPr>
        <w:t>t al</w:t>
      </w:r>
      <w:r>
        <w:rPr>
          <w:sz w:val="20"/>
          <w:szCs w:val="20"/>
          <w:highlight w:val="yellow"/>
        </w:rPr>
        <w:t>.</w:t>
      </w:r>
      <w:r>
        <w:rPr>
          <w:sz w:val="20"/>
          <w:szCs w:val="20"/>
        </w:rPr>
        <w:t>, 2023</w:t>
      </w:r>
      <w:r>
        <w:rPr>
          <w:sz w:val="20"/>
          <w:szCs w:val="20"/>
          <w:highlight w:val="yellow"/>
        </w:rPr>
        <w:t>; Rahmani et al., 2018</w:t>
      </w:r>
      <w:r>
        <w:rPr>
          <w:sz w:val="20"/>
          <w:szCs w:val="20"/>
        </w:rPr>
        <w:t xml:space="preserve">). Studies have </w:t>
      </w:r>
      <w:r>
        <w:rPr>
          <w:sz w:val="20"/>
          <w:szCs w:val="20"/>
          <w:highlight w:val="yellow"/>
        </w:rPr>
        <w:t>exami</w:t>
      </w:r>
      <w:r>
        <w:rPr>
          <w:sz w:val="20"/>
          <w:szCs w:val="20"/>
        </w:rPr>
        <w:t>n</w:t>
      </w:r>
      <w:r>
        <w:rPr>
          <w:sz w:val="20"/>
          <w:szCs w:val="20"/>
          <w:highlight w:val="yellow"/>
        </w:rPr>
        <w:t>ed</w:t>
      </w:r>
      <w:r>
        <w:rPr>
          <w:sz w:val="20"/>
          <w:szCs w:val="20"/>
        </w:rPr>
        <w:t xml:space="preserve"> th</w:t>
      </w:r>
      <w:r>
        <w:rPr>
          <w:sz w:val="20"/>
          <w:szCs w:val="20"/>
          <w:highlight w:val="yellow"/>
        </w:rPr>
        <w:t>e rel</w:t>
      </w:r>
      <w:r>
        <w:rPr>
          <w:sz w:val="20"/>
          <w:szCs w:val="20"/>
        </w:rPr>
        <w:t>at</w:t>
      </w:r>
      <w:r>
        <w:rPr>
          <w:sz w:val="20"/>
          <w:szCs w:val="20"/>
          <w:highlight w:val="yellow"/>
        </w:rPr>
        <w:t>ionship between</w:t>
      </w:r>
      <w:r>
        <w:rPr>
          <w:sz w:val="20"/>
          <w:szCs w:val="20"/>
        </w:rPr>
        <w:t xml:space="preserve"> bird communities </w:t>
      </w:r>
      <w:r>
        <w:rPr>
          <w:sz w:val="20"/>
          <w:szCs w:val="20"/>
          <w:highlight w:val="yellow"/>
        </w:rPr>
        <w:t>a</w:t>
      </w:r>
      <w:r>
        <w:rPr>
          <w:sz w:val="20"/>
          <w:szCs w:val="20"/>
        </w:rPr>
        <w:t>nd habitat characteristics</w:t>
      </w:r>
      <w:r>
        <w:rPr>
          <w:sz w:val="20"/>
          <w:szCs w:val="20"/>
          <w:highlight w:val="yellow"/>
        </w:rPr>
        <w:t>,</w:t>
      </w:r>
      <w:r>
        <w:rPr>
          <w:sz w:val="20"/>
          <w:szCs w:val="20"/>
        </w:rPr>
        <w:t xml:space="preserve"> </w:t>
      </w:r>
      <w:r>
        <w:rPr>
          <w:sz w:val="20"/>
          <w:szCs w:val="20"/>
          <w:highlight w:val="yellow"/>
        </w:rPr>
        <w:t>i</w:t>
      </w:r>
      <w:r>
        <w:rPr>
          <w:sz w:val="20"/>
          <w:szCs w:val="20"/>
        </w:rPr>
        <w:t>n</w:t>
      </w:r>
      <w:r>
        <w:rPr>
          <w:sz w:val="20"/>
          <w:szCs w:val="20"/>
          <w:highlight w:val="yellow"/>
        </w:rPr>
        <w:t>cluding</w:t>
      </w:r>
      <w:r>
        <w:rPr>
          <w:sz w:val="20"/>
          <w:szCs w:val="20"/>
        </w:rPr>
        <w:t xml:space="preserve"> th</w:t>
      </w:r>
      <w:r>
        <w:rPr>
          <w:sz w:val="20"/>
          <w:szCs w:val="20"/>
          <w:highlight w:val="yellow"/>
        </w:rPr>
        <w:t>os</w:t>
      </w:r>
      <w:r>
        <w:rPr>
          <w:sz w:val="20"/>
          <w:szCs w:val="20"/>
        </w:rPr>
        <w:t>e conducted in</w:t>
      </w:r>
      <w:r>
        <w:rPr>
          <w:sz w:val="20"/>
          <w:szCs w:val="20"/>
          <w:highlight w:val="yellow"/>
        </w:rPr>
        <w:t xml:space="preserve"> the</w:t>
      </w:r>
      <w:r>
        <w:rPr>
          <w:sz w:val="20"/>
          <w:szCs w:val="20"/>
        </w:rPr>
        <w:t xml:space="preserve"> Bangoli Wetland Complex and Kurud Dam, </w:t>
      </w:r>
      <w:r>
        <w:rPr>
          <w:sz w:val="20"/>
          <w:szCs w:val="20"/>
          <w:highlight w:val="yellow"/>
        </w:rPr>
        <w:t xml:space="preserve">which </w:t>
      </w:r>
      <w:r>
        <w:rPr>
          <w:sz w:val="20"/>
          <w:szCs w:val="20"/>
        </w:rPr>
        <w:t>focus</w:t>
      </w:r>
      <w:r>
        <w:rPr>
          <w:sz w:val="20"/>
          <w:szCs w:val="20"/>
          <w:highlight w:val="yellow"/>
        </w:rPr>
        <w:t>ed</w:t>
      </w:r>
      <w:r>
        <w:rPr>
          <w:sz w:val="20"/>
          <w:szCs w:val="20"/>
        </w:rPr>
        <w:t xml:space="preserve"> on waterbirds (Bharos et al., 202</w:t>
      </w:r>
      <w:r>
        <w:rPr>
          <w:sz w:val="20"/>
          <w:szCs w:val="20"/>
          <w:highlight w:val="yellow"/>
        </w:rPr>
        <w:t>0</w:t>
      </w:r>
      <w:r>
        <w:rPr>
          <w:sz w:val="20"/>
          <w:szCs w:val="20"/>
        </w:rPr>
        <w:t>, 202</w:t>
      </w:r>
      <w:r>
        <w:rPr>
          <w:sz w:val="20"/>
          <w:szCs w:val="20"/>
          <w:highlight w:val="yellow"/>
        </w:rPr>
        <w:t>2</w:t>
      </w:r>
      <w:r>
        <w:rPr>
          <w:sz w:val="20"/>
          <w:szCs w:val="20"/>
        </w:rPr>
        <w:t xml:space="preserve">). Studies </w:t>
      </w:r>
      <w:r>
        <w:rPr>
          <w:sz w:val="20"/>
          <w:szCs w:val="20"/>
          <w:highlight w:val="yellow"/>
        </w:rPr>
        <w:t>hav</w:t>
      </w:r>
      <w:r>
        <w:rPr>
          <w:sz w:val="20"/>
          <w:szCs w:val="20"/>
        </w:rPr>
        <w:t>e also</w:t>
      </w:r>
      <w:r>
        <w:rPr>
          <w:sz w:val="20"/>
          <w:szCs w:val="20"/>
          <w:highlight w:val="yellow"/>
        </w:rPr>
        <w:t xml:space="preserve"> been</w:t>
      </w:r>
      <w:r>
        <w:rPr>
          <w:sz w:val="20"/>
          <w:szCs w:val="20"/>
        </w:rPr>
        <w:t xml:space="preserve"> conducted on artificial wetlands in Rajnandgaon to record migratory species (Pandey et al., 2024). Th</w:t>
      </w:r>
      <w:r>
        <w:rPr>
          <w:sz w:val="20"/>
          <w:szCs w:val="20"/>
          <w:highlight w:val="yellow"/>
        </w:rPr>
        <w:t>e pre</w:t>
      </w:r>
      <w:r>
        <w:rPr>
          <w:sz w:val="20"/>
          <w:szCs w:val="20"/>
        </w:rPr>
        <w:t>s</w:t>
      </w:r>
      <w:r>
        <w:rPr>
          <w:sz w:val="20"/>
          <w:szCs w:val="20"/>
          <w:highlight w:val="yellow"/>
        </w:rPr>
        <w:t>ent</w:t>
      </w:r>
      <w:r>
        <w:rPr>
          <w:sz w:val="20"/>
          <w:szCs w:val="20"/>
        </w:rPr>
        <w:t xml:space="preserve"> study provides a checklist specific to this forest area. Future studies cou</w:t>
      </w:r>
      <w:r>
        <w:rPr>
          <w:sz w:val="20"/>
          <w:szCs w:val="20"/>
          <w:highlight w:val="yellow"/>
        </w:rPr>
        <w:t>l</w:t>
      </w:r>
      <w:r>
        <w:rPr>
          <w:sz w:val="20"/>
          <w:szCs w:val="20"/>
        </w:rPr>
        <w:t>d compar</w:t>
      </w:r>
      <w:r>
        <w:rPr>
          <w:sz w:val="20"/>
          <w:szCs w:val="20"/>
          <w:highlight w:val="yellow"/>
        </w:rPr>
        <w:t>e</w:t>
      </w:r>
      <w:r>
        <w:rPr>
          <w:sz w:val="20"/>
          <w:szCs w:val="20"/>
        </w:rPr>
        <w:t xml:space="preserve"> Oxygen Zone Forest </w:t>
      </w:r>
      <w:r>
        <w:rPr>
          <w:sz w:val="20"/>
          <w:szCs w:val="20"/>
          <w:highlight w:val="yellow"/>
        </w:rPr>
        <w:t>wi</w:t>
      </w:r>
      <w:r>
        <w:rPr>
          <w:sz w:val="20"/>
          <w:szCs w:val="20"/>
        </w:rPr>
        <w:t>t</w:t>
      </w:r>
      <w:r>
        <w:rPr>
          <w:sz w:val="20"/>
          <w:szCs w:val="20"/>
          <w:highlight w:val="yellow"/>
        </w:rPr>
        <w:t>h</w:t>
      </w:r>
      <w:r>
        <w:rPr>
          <w:sz w:val="20"/>
          <w:szCs w:val="20"/>
        </w:rPr>
        <w:t xml:space="preserve"> other areas using standard</w:t>
      </w:r>
      <w:r>
        <w:rPr>
          <w:sz w:val="20"/>
          <w:szCs w:val="20"/>
          <w:highlight w:val="yellow"/>
        </w:rPr>
        <w:t>ised</w:t>
      </w:r>
      <w:r>
        <w:rPr>
          <w:sz w:val="20"/>
          <w:szCs w:val="20"/>
        </w:rPr>
        <w:t xml:space="preserve"> method</w:t>
      </w:r>
      <w:r>
        <w:rPr>
          <w:sz w:val="20"/>
          <w:szCs w:val="20"/>
          <w:highlight w:val="yellow"/>
        </w:rPr>
        <w:t>s</w:t>
      </w:r>
      <w:r>
        <w:rPr>
          <w:sz w:val="20"/>
          <w:szCs w:val="20"/>
        </w:rPr>
        <w:t>.</w:t>
      </w:r>
    </w:p>
    <w:p w14:paraId="1CE51AFB" w14:textId="77777777" w:rsidR="008A5EB3" w:rsidRPr="005F2DCC" w:rsidRDefault="008A5EB3" w:rsidP="008A5EB3">
      <w:pPr>
        <w:rPr>
          <w:b/>
          <w:bCs/>
          <w:sz w:val="20"/>
          <w:szCs w:val="20"/>
        </w:rPr>
      </w:pPr>
      <w:r w:rsidRPr="005F2DCC">
        <w:rPr>
          <w:b/>
          <w:bCs/>
          <w:sz w:val="20"/>
          <w:szCs w:val="20"/>
        </w:rPr>
        <w:t>4.6 Conservation implications</w:t>
      </w:r>
    </w:p>
    <w:p w14:paraId="1C48E072" w14:textId="77777777" w:rsidR="002A1E75" w:rsidRPr="005F2DCC" w:rsidRDefault="002A1E75" w:rsidP="005F2DCC">
      <w:pPr>
        <w:jc w:val="both"/>
        <w:rPr>
          <w:sz w:val="20"/>
          <w:szCs w:val="20"/>
        </w:rPr>
      </w:pPr>
      <w:r>
        <w:rPr>
          <w:sz w:val="20"/>
          <w:szCs w:val="20"/>
        </w:rPr>
        <w:t>This checklist can se</w:t>
      </w:r>
      <w:r>
        <w:rPr>
          <w:sz w:val="20"/>
          <w:szCs w:val="20"/>
          <w:highlight w:val="yellow"/>
        </w:rPr>
        <w:t>rve</w:t>
      </w:r>
      <w:r>
        <w:rPr>
          <w:sz w:val="20"/>
          <w:szCs w:val="20"/>
        </w:rPr>
        <w:t xml:space="preserve"> as a bas</w:t>
      </w:r>
      <w:r>
        <w:rPr>
          <w:sz w:val="20"/>
          <w:szCs w:val="20"/>
          <w:highlight w:val="yellow"/>
        </w:rPr>
        <w:t>is</w:t>
      </w:r>
      <w:r>
        <w:rPr>
          <w:sz w:val="20"/>
          <w:szCs w:val="20"/>
        </w:rPr>
        <w:t xml:space="preserve"> for local conservation efforts. However, further ecological information </w:t>
      </w:r>
      <w:r>
        <w:rPr>
          <w:sz w:val="20"/>
          <w:szCs w:val="20"/>
          <w:highlight w:val="yellow"/>
        </w:rPr>
        <w:t>is n</w:t>
      </w:r>
      <w:r>
        <w:rPr>
          <w:sz w:val="20"/>
          <w:szCs w:val="20"/>
        </w:rPr>
        <w:t>e</w:t>
      </w:r>
      <w:r>
        <w:rPr>
          <w:sz w:val="20"/>
          <w:szCs w:val="20"/>
          <w:highlight w:val="yellow"/>
        </w:rPr>
        <w:t>ed</w:t>
      </w:r>
      <w:r>
        <w:rPr>
          <w:sz w:val="20"/>
          <w:szCs w:val="20"/>
        </w:rPr>
        <w:t xml:space="preserve">ed to determine </w:t>
      </w:r>
      <w:r>
        <w:rPr>
          <w:sz w:val="20"/>
          <w:szCs w:val="20"/>
          <w:highlight w:val="yellow"/>
        </w:rPr>
        <w:t>t</w:t>
      </w:r>
      <w:r>
        <w:rPr>
          <w:sz w:val="20"/>
          <w:szCs w:val="20"/>
        </w:rPr>
        <w:t>h</w:t>
      </w:r>
      <w:r>
        <w:rPr>
          <w:sz w:val="20"/>
          <w:szCs w:val="20"/>
          <w:highlight w:val="yellow"/>
        </w:rPr>
        <w:t>e c</w:t>
      </w:r>
      <w:r>
        <w:rPr>
          <w:sz w:val="20"/>
          <w:szCs w:val="20"/>
        </w:rPr>
        <w:t>o</w:t>
      </w:r>
      <w:r>
        <w:rPr>
          <w:sz w:val="20"/>
          <w:szCs w:val="20"/>
          <w:highlight w:val="yellow"/>
        </w:rPr>
        <w:t>nservation</w:t>
      </w:r>
      <w:r>
        <w:rPr>
          <w:sz w:val="20"/>
          <w:szCs w:val="20"/>
        </w:rPr>
        <w:t xml:space="preserve"> </w:t>
      </w:r>
      <w:r>
        <w:rPr>
          <w:sz w:val="20"/>
          <w:szCs w:val="20"/>
          <w:highlight w:val="yellow"/>
        </w:rPr>
        <w:t>r</w:t>
      </w:r>
      <w:r>
        <w:rPr>
          <w:sz w:val="20"/>
          <w:szCs w:val="20"/>
        </w:rPr>
        <w:t>e</w:t>
      </w:r>
      <w:r>
        <w:rPr>
          <w:sz w:val="20"/>
          <w:szCs w:val="20"/>
          <w:highlight w:val="yellow"/>
        </w:rPr>
        <w:t>quirements of individua</w:t>
      </w:r>
      <w:r>
        <w:rPr>
          <w:sz w:val="20"/>
          <w:szCs w:val="20"/>
        </w:rPr>
        <w:t>l species. Native trees should be preserved, nest</w:t>
      </w:r>
      <w:r>
        <w:rPr>
          <w:sz w:val="20"/>
          <w:szCs w:val="20"/>
          <w:highlight w:val="yellow"/>
        </w:rPr>
        <w:t>ing</w:t>
      </w:r>
      <w:r>
        <w:rPr>
          <w:sz w:val="20"/>
          <w:szCs w:val="20"/>
        </w:rPr>
        <w:t xml:space="preserve"> areas protected, disturbance minim</w:t>
      </w:r>
      <w:r>
        <w:rPr>
          <w:sz w:val="20"/>
          <w:szCs w:val="20"/>
          <w:highlight w:val="yellow"/>
        </w:rPr>
        <w:t>ised,</w:t>
      </w:r>
      <w:r>
        <w:rPr>
          <w:sz w:val="20"/>
          <w:szCs w:val="20"/>
        </w:rPr>
        <w:t xml:space="preserve"> and litter</w:t>
      </w:r>
      <w:r>
        <w:rPr>
          <w:sz w:val="20"/>
          <w:szCs w:val="20"/>
          <w:highlight w:val="yellow"/>
        </w:rPr>
        <w:t xml:space="preserve"> accumulation prevented</w:t>
      </w:r>
      <w:r>
        <w:rPr>
          <w:sz w:val="20"/>
          <w:szCs w:val="20"/>
        </w:rPr>
        <w:t>. Human</w:t>
      </w:r>
      <w:r>
        <w:rPr>
          <w:sz w:val="20"/>
          <w:szCs w:val="20"/>
          <w:highlight w:val="yellow"/>
        </w:rPr>
        <w:t>-</w:t>
      </w:r>
      <w:r>
        <w:rPr>
          <w:sz w:val="20"/>
          <w:szCs w:val="20"/>
        </w:rPr>
        <w:t xml:space="preserve">related </w:t>
      </w:r>
      <w:r>
        <w:rPr>
          <w:sz w:val="20"/>
          <w:szCs w:val="20"/>
          <w:highlight w:val="yellow"/>
        </w:rPr>
        <w:t>pre</w:t>
      </w:r>
      <w:r>
        <w:rPr>
          <w:sz w:val="20"/>
          <w:szCs w:val="20"/>
        </w:rPr>
        <w:t>ssu</w:t>
      </w:r>
      <w:r>
        <w:rPr>
          <w:sz w:val="20"/>
          <w:szCs w:val="20"/>
          <w:highlight w:val="yellow"/>
        </w:rPr>
        <w:t>r</w:t>
      </w:r>
      <w:r>
        <w:rPr>
          <w:sz w:val="20"/>
          <w:szCs w:val="20"/>
        </w:rPr>
        <w:t>es</w:t>
      </w:r>
      <w:r>
        <w:rPr>
          <w:sz w:val="20"/>
          <w:szCs w:val="20"/>
          <w:highlight w:val="yellow"/>
        </w:rPr>
        <w:t>,</w:t>
      </w:r>
      <w:r>
        <w:rPr>
          <w:sz w:val="20"/>
          <w:szCs w:val="20"/>
        </w:rPr>
        <w:t xml:space="preserve"> such as noise and tree</w:t>
      </w:r>
      <w:r>
        <w:rPr>
          <w:sz w:val="20"/>
          <w:szCs w:val="20"/>
          <w:highlight w:val="yellow"/>
        </w:rPr>
        <w:t xml:space="preserve"> removal,</w:t>
      </w:r>
      <w:r>
        <w:rPr>
          <w:sz w:val="20"/>
          <w:szCs w:val="20"/>
        </w:rPr>
        <w:t xml:space="preserve"> could a</w:t>
      </w:r>
      <w:r>
        <w:rPr>
          <w:sz w:val="20"/>
          <w:szCs w:val="20"/>
          <w:highlight w:val="yellow"/>
        </w:rPr>
        <w:t>ff</w:t>
      </w:r>
      <w:r>
        <w:rPr>
          <w:sz w:val="20"/>
          <w:szCs w:val="20"/>
        </w:rPr>
        <w:t>ect the forest habitat. Th</w:t>
      </w:r>
      <w:r>
        <w:rPr>
          <w:sz w:val="20"/>
          <w:szCs w:val="20"/>
          <w:highlight w:val="yellow"/>
        </w:rPr>
        <w:t>ese effect</w:t>
      </w:r>
      <w:r>
        <w:rPr>
          <w:sz w:val="20"/>
          <w:szCs w:val="20"/>
        </w:rPr>
        <w:t>s c</w:t>
      </w:r>
      <w:r>
        <w:rPr>
          <w:sz w:val="20"/>
          <w:szCs w:val="20"/>
          <w:highlight w:val="yellow"/>
        </w:rPr>
        <w:t>ould</w:t>
      </w:r>
      <w:r>
        <w:rPr>
          <w:sz w:val="20"/>
          <w:szCs w:val="20"/>
        </w:rPr>
        <w:t xml:space="preserve"> be assessed </w:t>
      </w:r>
      <w:r>
        <w:rPr>
          <w:sz w:val="20"/>
          <w:szCs w:val="20"/>
          <w:highlight w:val="yellow"/>
        </w:rPr>
        <w:t>th</w:t>
      </w:r>
      <w:r>
        <w:rPr>
          <w:sz w:val="20"/>
          <w:szCs w:val="20"/>
        </w:rPr>
        <w:t>rou</w:t>
      </w:r>
      <w:r>
        <w:rPr>
          <w:sz w:val="20"/>
          <w:szCs w:val="20"/>
          <w:highlight w:val="yellow"/>
        </w:rPr>
        <w:t>gh</w:t>
      </w:r>
      <w:r>
        <w:rPr>
          <w:sz w:val="20"/>
          <w:szCs w:val="20"/>
        </w:rPr>
        <w:t xml:space="preserve"> fieldwork. Further surveys will be c</w:t>
      </w:r>
      <w:r>
        <w:rPr>
          <w:sz w:val="20"/>
          <w:szCs w:val="20"/>
          <w:highlight w:val="yellow"/>
        </w:rPr>
        <w:t>onduct</w:t>
      </w:r>
      <w:r>
        <w:rPr>
          <w:sz w:val="20"/>
          <w:szCs w:val="20"/>
        </w:rPr>
        <w:t xml:space="preserve">ed every two weeks to record </w:t>
      </w:r>
      <w:r>
        <w:rPr>
          <w:sz w:val="20"/>
          <w:szCs w:val="20"/>
          <w:highlight w:val="yellow"/>
        </w:rPr>
        <w:t>t</w:t>
      </w:r>
      <w:r>
        <w:rPr>
          <w:sz w:val="20"/>
          <w:szCs w:val="20"/>
        </w:rPr>
        <w:t>h</w:t>
      </w:r>
      <w:r>
        <w:rPr>
          <w:sz w:val="20"/>
          <w:szCs w:val="20"/>
          <w:highlight w:val="yellow"/>
        </w:rPr>
        <w:t>e</w:t>
      </w:r>
      <w:r>
        <w:rPr>
          <w:sz w:val="20"/>
          <w:szCs w:val="20"/>
        </w:rPr>
        <w:t xml:space="preserve"> species present, the</w:t>
      </w:r>
      <w:r>
        <w:rPr>
          <w:sz w:val="20"/>
          <w:szCs w:val="20"/>
          <w:highlight w:val="yellow"/>
        </w:rPr>
        <w:t>i</w:t>
      </w:r>
      <w:r>
        <w:rPr>
          <w:sz w:val="20"/>
          <w:szCs w:val="20"/>
        </w:rPr>
        <w:t>r</w:t>
      </w:r>
      <w:r>
        <w:rPr>
          <w:sz w:val="20"/>
          <w:szCs w:val="20"/>
          <w:highlight w:val="yellow"/>
        </w:rPr>
        <w:t xml:space="preserve"> numb</w:t>
      </w:r>
      <w:r>
        <w:rPr>
          <w:sz w:val="20"/>
          <w:szCs w:val="20"/>
        </w:rPr>
        <w:t>er</w:t>
      </w:r>
      <w:r>
        <w:rPr>
          <w:sz w:val="20"/>
          <w:szCs w:val="20"/>
          <w:highlight w:val="yellow"/>
        </w:rPr>
        <w:t>s</w:t>
      </w:r>
      <w:r>
        <w:rPr>
          <w:sz w:val="20"/>
          <w:szCs w:val="20"/>
        </w:rPr>
        <w:t>, their behaviour</w:t>
      </w:r>
      <w:r>
        <w:rPr>
          <w:sz w:val="20"/>
          <w:szCs w:val="20"/>
          <w:highlight w:val="yellow"/>
        </w:rPr>
        <w:t>,</w:t>
      </w:r>
      <w:r>
        <w:rPr>
          <w:sz w:val="20"/>
          <w:szCs w:val="20"/>
        </w:rPr>
        <w:t xml:space="preserve"> and habitat </w:t>
      </w:r>
      <w:r>
        <w:rPr>
          <w:sz w:val="20"/>
          <w:szCs w:val="20"/>
          <w:highlight w:val="yellow"/>
        </w:rPr>
        <w:t>character</w:t>
      </w:r>
      <w:r>
        <w:rPr>
          <w:sz w:val="20"/>
          <w:szCs w:val="20"/>
        </w:rPr>
        <w:t>is</w:t>
      </w:r>
      <w:r>
        <w:rPr>
          <w:sz w:val="20"/>
          <w:szCs w:val="20"/>
          <w:highlight w:val="yellow"/>
        </w:rPr>
        <w:t>t</w:t>
      </w:r>
      <w:r>
        <w:rPr>
          <w:sz w:val="20"/>
          <w:szCs w:val="20"/>
        </w:rPr>
        <w:t>i</w:t>
      </w:r>
      <w:r>
        <w:rPr>
          <w:sz w:val="20"/>
          <w:szCs w:val="20"/>
          <w:highlight w:val="yellow"/>
        </w:rPr>
        <w:t>cs</w:t>
      </w:r>
      <w:r>
        <w:rPr>
          <w:sz w:val="20"/>
          <w:szCs w:val="20"/>
        </w:rPr>
        <w:t>. This</w:t>
      </w:r>
      <w:r>
        <w:rPr>
          <w:sz w:val="20"/>
          <w:szCs w:val="20"/>
          <w:highlight w:val="yellow"/>
        </w:rPr>
        <w:t xml:space="preserve"> information</w:t>
      </w:r>
      <w:r>
        <w:rPr>
          <w:sz w:val="20"/>
          <w:szCs w:val="20"/>
        </w:rPr>
        <w:t xml:space="preserve"> will help determine </w:t>
      </w:r>
      <w:r>
        <w:rPr>
          <w:sz w:val="20"/>
          <w:szCs w:val="20"/>
          <w:highlight w:val="yellow"/>
        </w:rPr>
        <w:t>whe</w:t>
      </w:r>
      <w:r>
        <w:rPr>
          <w:sz w:val="20"/>
          <w:szCs w:val="20"/>
        </w:rPr>
        <w:t>the</w:t>
      </w:r>
      <w:r>
        <w:rPr>
          <w:sz w:val="20"/>
          <w:szCs w:val="20"/>
          <w:highlight w:val="yellow"/>
        </w:rPr>
        <w:t>r species</w:t>
      </w:r>
      <w:r>
        <w:rPr>
          <w:sz w:val="20"/>
          <w:szCs w:val="20"/>
        </w:rPr>
        <w:t xml:space="preserve"> are resident</w:t>
      </w:r>
      <w:r>
        <w:rPr>
          <w:sz w:val="20"/>
          <w:szCs w:val="20"/>
          <w:highlight w:val="yellow"/>
        </w:rPr>
        <w:t>s</w:t>
      </w:r>
      <w:r>
        <w:rPr>
          <w:sz w:val="20"/>
          <w:szCs w:val="20"/>
        </w:rPr>
        <w:t xml:space="preserve"> or visitors and </w:t>
      </w:r>
      <w:r>
        <w:rPr>
          <w:sz w:val="20"/>
          <w:szCs w:val="20"/>
          <w:highlight w:val="yellow"/>
        </w:rPr>
        <w:t>id</w:t>
      </w:r>
      <w:r>
        <w:rPr>
          <w:sz w:val="20"/>
          <w:szCs w:val="20"/>
        </w:rPr>
        <w:t>e</w:t>
      </w:r>
      <w:r>
        <w:rPr>
          <w:sz w:val="20"/>
          <w:szCs w:val="20"/>
          <w:highlight w:val="yellow"/>
        </w:rPr>
        <w:t>nt</w:t>
      </w:r>
      <w:r>
        <w:rPr>
          <w:sz w:val="20"/>
          <w:szCs w:val="20"/>
        </w:rPr>
        <w:t>if</w:t>
      </w:r>
      <w:r>
        <w:rPr>
          <w:sz w:val="20"/>
          <w:szCs w:val="20"/>
          <w:highlight w:val="yellow"/>
        </w:rPr>
        <w:t>y</w:t>
      </w:r>
      <w:r>
        <w:rPr>
          <w:sz w:val="20"/>
          <w:szCs w:val="20"/>
        </w:rPr>
        <w:t xml:space="preserve"> any seasonal patterns. </w:t>
      </w:r>
      <w:r>
        <w:rPr>
          <w:sz w:val="20"/>
          <w:szCs w:val="20"/>
          <w:highlight w:val="yellow"/>
        </w:rPr>
        <w:t>C</w:t>
      </w:r>
      <w:r>
        <w:rPr>
          <w:sz w:val="20"/>
          <w:szCs w:val="20"/>
        </w:rPr>
        <w:t xml:space="preserve">onservation categories should </w:t>
      </w:r>
      <w:r>
        <w:rPr>
          <w:sz w:val="20"/>
          <w:szCs w:val="20"/>
          <w:highlight w:val="yellow"/>
        </w:rPr>
        <w:t>be consis</w:t>
      </w:r>
      <w:r>
        <w:rPr>
          <w:sz w:val="20"/>
          <w:szCs w:val="20"/>
        </w:rPr>
        <w:t>t</w:t>
      </w:r>
      <w:r>
        <w:rPr>
          <w:sz w:val="20"/>
          <w:szCs w:val="20"/>
          <w:highlight w:val="yellow"/>
        </w:rPr>
        <w:t>ent wit</w:t>
      </w:r>
      <w:r>
        <w:rPr>
          <w:sz w:val="20"/>
          <w:szCs w:val="20"/>
        </w:rPr>
        <w:t>h those o</w:t>
      </w:r>
      <w:r>
        <w:rPr>
          <w:sz w:val="20"/>
          <w:szCs w:val="20"/>
          <w:highlight w:val="yellow"/>
        </w:rPr>
        <w:t>f</w:t>
      </w:r>
      <w:r>
        <w:rPr>
          <w:sz w:val="20"/>
          <w:szCs w:val="20"/>
        </w:rPr>
        <w:t xml:space="preserve"> the IUCN Red List.</w:t>
      </w:r>
    </w:p>
    <w:p w14:paraId="32D73BA9" w14:textId="77777777" w:rsidR="008A5EB3" w:rsidRPr="005F2DCC" w:rsidRDefault="008A5EB3" w:rsidP="008A5EB3">
      <w:pPr>
        <w:rPr>
          <w:b/>
          <w:bCs/>
          <w:sz w:val="20"/>
          <w:szCs w:val="20"/>
        </w:rPr>
      </w:pPr>
      <w:r w:rsidRPr="005F2DCC">
        <w:rPr>
          <w:b/>
          <w:bCs/>
          <w:sz w:val="20"/>
          <w:szCs w:val="20"/>
        </w:rPr>
        <w:t>5. Conclusion</w:t>
      </w:r>
    </w:p>
    <w:p w14:paraId="092DB420" w14:textId="11C7DA38" w:rsidR="009378CE" w:rsidRDefault="002A1E75" w:rsidP="005F2DCC">
      <w:pPr>
        <w:jc w:val="both"/>
        <w:rPr>
          <w:sz w:val="20"/>
          <w:szCs w:val="20"/>
        </w:rPr>
      </w:pPr>
      <w:r>
        <w:rPr>
          <w:sz w:val="20"/>
          <w:szCs w:val="20"/>
        </w:rPr>
        <w:t xml:space="preserve">A total of 82 bird species belonging to 12 orders and 40 families were recorded </w:t>
      </w:r>
      <w:r>
        <w:rPr>
          <w:sz w:val="20"/>
          <w:szCs w:val="20"/>
          <w:highlight w:val="yellow"/>
        </w:rPr>
        <w:t>in</w:t>
      </w:r>
      <w:r>
        <w:rPr>
          <w:sz w:val="20"/>
          <w:szCs w:val="20"/>
        </w:rPr>
        <w:t xml:space="preserve"> Oxygen Zone Forest, Rajnandgaon, Chhattisgarh</w:t>
      </w:r>
      <w:r>
        <w:rPr>
          <w:sz w:val="20"/>
          <w:szCs w:val="20"/>
          <w:highlight w:val="yellow"/>
        </w:rPr>
        <w:t>,</w:t>
      </w:r>
      <w:r>
        <w:rPr>
          <w:sz w:val="20"/>
          <w:szCs w:val="20"/>
        </w:rPr>
        <w:t xml:space="preserve"> between June 2022 </w:t>
      </w:r>
      <w:r>
        <w:rPr>
          <w:sz w:val="20"/>
          <w:szCs w:val="20"/>
          <w:highlight w:val="yellow"/>
        </w:rPr>
        <w:t>and</w:t>
      </w:r>
      <w:r>
        <w:rPr>
          <w:sz w:val="20"/>
          <w:szCs w:val="20"/>
        </w:rPr>
        <w:t xml:space="preserve"> May 2024. Passeriformes was the most </w:t>
      </w:r>
      <w:r>
        <w:rPr>
          <w:sz w:val="20"/>
          <w:szCs w:val="20"/>
          <w:highlight w:val="yellow"/>
        </w:rPr>
        <w:t>represe</w:t>
      </w:r>
      <w:r>
        <w:rPr>
          <w:sz w:val="20"/>
          <w:szCs w:val="20"/>
        </w:rPr>
        <w:t>nt</w:t>
      </w:r>
      <w:r>
        <w:rPr>
          <w:sz w:val="20"/>
          <w:szCs w:val="20"/>
          <w:highlight w:val="yellow"/>
        </w:rPr>
        <w:t>ed</w:t>
      </w:r>
      <w:r>
        <w:rPr>
          <w:sz w:val="20"/>
          <w:szCs w:val="20"/>
        </w:rPr>
        <w:t xml:space="preserve"> order</w:t>
      </w:r>
      <w:r>
        <w:rPr>
          <w:sz w:val="20"/>
          <w:szCs w:val="20"/>
          <w:highlight w:val="yellow"/>
        </w:rPr>
        <w:t>,</w:t>
      </w:r>
      <w:r>
        <w:rPr>
          <w:sz w:val="20"/>
          <w:szCs w:val="20"/>
        </w:rPr>
        <w:t xml:space="preserve"> comprising 50 species. This </w:t>
      </w:r>
      <w:r>
        <w:rPr>
          <w:sz w:val="20"/>
          <w:szCs w:val="20"/>
          <w:highlight w:val="yellow"/>
        </w:rPr>
        <w:t>check</w:t>
      </w:r>
      <w:r>
        <w:rPr>
          <w:sz w:val="20"/>
          <w:szCs w:val="20"/>
        </w:rPr>
        <w:t xml:space="preserve">list provides baseline information about the avifauna </w:t>
      </w:r>
      <w:r>
        <w:rPr>
          <w:sz w:val="20"/>
          <w:szCs w:val="20"/>
          <w:highlight w:val="yellow"/>
        </w:rPr>
        <w:t>o</w:t>
      </w:r>
      <w:r>
        <w:rPr>
          <w:sz w:val="20"/>
          <w:szCs w:val="20"/>
        </w:rPr>
        <w:t xml:space="preserve">f the study area </w:t>
      </w:r>
      <w:r>
        <w:rPr>
          <w:sz w:val="20"/>
          <w:szCs w:val="20"/>
          <w:highlight w:val="yellow"/>
        </w:rPr>
        <w:t>t</w:t>
      </w:r>
      <w:r>
        <w:rPr>
          <w:sz w:val="20"/>
          <w:szCs w:val="20"/>
        </w:rPr>
        <w:t>h</w:t>
      </w:r>
      <w:r>
        <w:rPr>
          <w:sz w:val="20"/>
          <w:szCs w:val="20"/>
          <w:highlight w:val="yellow"/>
        </w:rPr>
        <w:t>at</w:t>
      </w:r>
      <w:r>
        <w:rPr>
          <w:sz w:val="20"/>
          <w:szCs w:val="20"/>
        </w:rPr>
        <w:t xml:space="preserve"> can be used </w:t>
      </w:r>
      <w:r>
        <w:rPr>
          <w:sz w:val="20"/>
          <w:szCs w:val="20"/>
          <w:highlight w:val="yellow"/>
        </w:rPr>
        <w:t xml:space="preserve">in </w:t>
      </w:r>
      <w:r>
        <w:rPr>
          <w:sz w:val="20"/>
          <w:szCs w:val="20"/>
        </w:rPr>
        <w:t>f</w:t>
      </w:r>
      <w:r>
        <w:rPr>
          <w:sz w:val="20"/>
          <w:szCs w:val="20"/>
          <w:highlight w:val="yellow"/>
        </w:rPr>
        <w:t>uture regi</w:t>
      </w:r>
      <w:r>
        <w:rPr>
          <w:sz w:val="20"/>
          <w:szCs w:val="20"/>
        </w:rPr>
        <w:t>o</w:t>
      </w:r>
      <w:r>
        <w:rPr>
          <w:sz w:val="20"/>
          <w:szCs w:val="20"/>
          <w:highlight w:val="yellow"/>
        </w:rPr>
        <w:t>nal</w:t>
      </w:r>
      <w:r>
        <w:rPr>
          <w:sz w:val="20"/>
          <w:szCs w:val="20"/>
        </w:rPr>
        <w:t xml:space="preserve"> bird studies</w:t>
      </w:r>
      <w:r>
        <w:rPr>
          <w:sz w:val="20"/>
          <w:szCs w:val="20"/>
          <w:highlight w:val="yellow"/>
        </w:rPr>
        <w:t>.</w:t>
      </w:r>
      <w:r>
        <w:rPr>
          <w:sz w:val="20"/>
          <w:szCs w:val="20"/>
        </w:rPr>
        <w:t xml:space="preserve"> </w:t>
      </w:r>
      <w:r>
        <w:rPr>
          <w:sz w:val="20"/>
          <w:szCs w:val="20"/>
          <w:highlight w:val="yellow"/>
        </w:rPr>
        <w:t>T</w:t>
      </w:r>
      <w:r>
        <w:rPr>
          <w:sz w:val="20"/>
          <w:szCs w:val="20"/>
        </w:rPr>
        <w:t>he results emphasi</w:t>
      </w:r>
      <w:r>
        <w:rPr>
          <w:sz w:val="20"/>
          <w:szCs w:val="20"/>
          <w:highlight w:val="yellow"/>
        </w:rPr>
        <w:t>s</w:t>
      </w:r>
      <w:r>
        <w:rPr>
          <w:sz w:val="20"/>
          <w:szCs w:val="20"/>
        </w:rPr>
        <w:t xml:space="preserve">e the need </w:t>
      </w:r>
      <w:r>
        <w:rPr>
          <w:sz w:val="20"/>
          <w:szCs w:val="20"/>
          <w:highlight w:val="yellow"/>
        </w:rPr>
        <w:t>f</w:t>
      </w:r>
      <w:r>
        <w:rPr>
          <w:sz w:val="20"/>
          <w:szCs w:val="20"/>
        </w:rPr>
        <w:t>o</w:t>
      </w:r>
      <w:r>
        <w:rPr>
          <w:sz w:val="20"/>
          <w:szCs w:val="20"/>
          <w:highlight w:val="yellow"/>
        </w:rPr>
        <w:t>r</w:t>
      </w:r>
      <w:r>
        <w:rPr>
          <w:sz w:val="20"/>
          <w:szCs w:val="20"/>
        </w:rPr>
        <w:t xml:space="preserve"> continu</w:t>
      </w:r>
      <w:r>
        <w:rPr>
          <w:sz w:val="20"/>
          <w:szCs w:val="20"/>
          <w:highlight w:val="yellow"/>
        </w:rPr>
        <w:t>ed</w:t>
      </w:r>
      <w:r>
        <w:rPr>
          <w:sz w:val="20"/>
          <w:szCs w:val="20"/>
        </w:rPr>
        <w:t xml:space="preserve"> survey</w:t>
      </w:r>
      <w:r>
        <w:rPr>
          <w:sz w:val="20"/>
          <w:szCs w:val="20"/>
          <w:highlight w:val="yellow"/>
        </w:rPr>
        <w:t>s</w:t>
      </w:r>
      <w:r>
        <w:rPr>
          <w:sz w:val="20"/>
          <w:szCs w:val="20"/>
        </w:rPr>
        <w:t xml:space="preserve"> and documentation. </w:t>
      </w:r>
      <w:r>
        <w:rPr>
          <w:sz w:val="20"/>
          <w:szCs w:val="20"/>
          <w:highlight w:val="yellow"/>
        </w:rPr>
        <w:t>Fu</w:t>
      </w:r>
      <w:r>
        <w:rPr>
          <w:sz w:val="20"/>
          <w:szCs w:val="20"/>
        </w:rPr>
        <w:t>r</w:t>
      </w:r>
      <w:r>
        <w:rPr>
          <w:sz w:val="20"/>
          <w:szCs w:val="20"/>
          <w:highlight w:val="yellow"/>
        </w:rPr>
        <w:t>th</w:t>
      </w:r>
      <w:r>
        <w:rPr>
          <w:sz w:val="20"/>
          <w:szCs w:val="20"/>
        </w:rPr>
        <w:t>e</w:t>
      </w:r>
      <w:r>
        <w:rPr>
          <w:sz w:val="20"/>
          <w:szCs w:val="20"/>
          <w:highlight w:val="yellow"/>
        </w:rPr>
        <w:t>r</w:t>
      </w:r>
      <w:r>
        <w:rPr>
          <w:sz w:val="20"/>
          <w:szCs w:val="20"/>
        </w:rPr>
        <w:t xml:space="preserve"> data </w:t>
      </w:r>
      <w:r>
        <w:rPr>
          <w:sz w:val="20"/>
          <w:szCs w:val="20"/>
          <w:highlight w:val="yellow"/>
        </w:rPr>
        <w:t xml:space="preserve">are </w:t>
      </w:r>
      <w:r>
        <w:rPr>
          <w:sz w:val="20"/>
          <w:szCs w:val="20"/>
        </w:rPr>
        <w:t xml:space="preserve">needed </w:t>
      </w:r>
      <w:r>
        <w:rPr>
          <w:sz w:val="20"/>
          <w:szCs w:val="20"/>
          <w:highlight w:val="yellow"/>
        </w:rPr>
        <w:t>o</w:t>
      </w:r>
      <w:r>
        <w:rPr>
          <w:sz w:val="20"/>
          <w:szCs w:val="20"/>
        </w:rPr>
        <w:t>n population trends, seasonal changes</w:t>
      </w:r>
      <w:r>
        <w:rPr>
          <w:sz w:val="20"/>
          <w:szCs w:val="20"/>
          <w:highlight w:val="yellow"/>
        </w:rPr>
        <w:t>,</w:t>
      </w:r>
      <w:r>
        <w:rPr>
          <w:sz w:val="20"/>
          <w:szCs w:val="20"/>
        </w:rPr>
        <w:t xml:space="preserve"> and habitat associations. We recommend </w:t>
      </w:r>
      <w:r>
        <w:rPr>
          <w:sz w:val="20"/>
          <w:szCs w:val="20"/>
          <w:highlight w:val="yellow"/>
        </w:rPr>
        <w:t>main</w:t>
      </w:r>
      <w:r>
        <w:rPr>
          <w:sz w:val="20"/>
          <w:szCs w:val="20"/>
        </w:rPr>
        <w:t>ta</w:t>
      </w:r>
      <w:r>
        <w:rPr>
          <w:sz w:val="20"/>
          <w:szCs w:val="20"/>
          <w:highlight w:val="yellow"/>
        </w:rPr>
        <w:t>ining</w:t>
      </w:r>
      <w:r>
        <w:rPr>
          <w:sz w:val="20"/>
          <w:szCs w:val="20"/>
        </w:rPr>
        <w:t xml:space="preserve"> vegetation</w:t>
      </w:r>
      <w:r>
        <w:rPr>
          <w:sz w:val="20"/>
          <w:szCs w:val="20"/>
          <w:highlight w:val="yellow"/>
        </w:rPr>
        <w:t>,</w:t>
      </w:r>
      <w:r>
        <w:rPr>
          <w:sz w:val="20"/>
          <w:szCs w:val="20"/>
        </w:rPr>
        <w:t xml:space="preserve"> </w:t>
      </w:r>
      <w:r>
        <w:rPr>
          <w:sz w:val="20"/>
          <w:szCs w:val="20"/>
          <w:highlight w:val="yellow"/>
        </w:rPr>
        <w:t>pr</w:t>
      </w:r>
      <w:r>
        <w:rPr>
          <w:sz w:val="20"/>
          <w:szCs w:val="20"/>
        </w:rPr>
        <w:t>o</w:t>
      </w:r>
      <w:r>
        <w:rPr>
          <w:sz w:val="20"/>
          <w:szCs w:val="20"/>
          <w:highlight w:val="yellow"/>
        </w:rPr>
        <w:t>t</w:t>
      </w:r>
      <w:r>
        <w:rPr>
          <w:sz w:val="20"/>
          <w:szCs w:val="20"/>
        </w:rPr>
        <w:t>e</w:t>
      </w:r>
      <w:r>
        <w:rPr>
          <w:sz w:val="20"/>
          <w:szCs w:val="20"/>
          <w:highlight w:val="yellow"/>
        </w:rPr>
        <w:t>ct</w:t>
      </w:r>
      <w:r>
        <w:rPr>
          <w:sz w:val="20"/>
          <w:szCs w:val="20"/>
        </w:rPr>
        <w:t>in</w:t>
      </w:r>
      <w:r>
        <w:rPr>
          <w:sz w:val="20"/>
          <w:szCs w:val="20"/>
          <w:highlight w:val="yellow"/>
        </w:rPr>
        <w:t>g</w:t>
      </w:r>
      <w:r>
        <w:rPr>
          <w:sz w:val="20"/>
          <w:szCs w:val="20"/>
        </w:rPr>
        <w:t xml:space="preserve"> nesting sites</w:t>
      </w:r>
      <w:r>
        <w:rPr>
          <w:sz w:val="20"/>
          <w:szCs w:val="20"/>
          <w:highlight w:val="yellow"/>
        </w:rPr>
        <w:t>,</w:t>
      </w:r>
      <w:r>
        <w:rPr>
          <w:sz w:val="20"/>
          <w:szCs w:val="20"/>
        </w:rPr>
        <w:t xml:space="preserve"> red</w:t>
      </w:r>
      <w:r>
        <w:rPr>
          <w:sz w:val="20"/>
          <w:szCs w:val="20"/>
          <w:highlight w:val="yellow"/>
        </w:rPr>
        <w:t>ucing</w:t>
      </w:r>
      <w:r>
        <w:rPr>
          <w:sz w:val="20"/>
          <w:szCs w:val="20"/>
        </w:rPr>
        <w:t xml:space="preserve"> disturbance</w:t>
      </w:r>
      <w:r>
        <w:rPr>
          <w:sz w:val="20"/>
          <w:szCs w:val="20"/>
          <w:highlight w:val="yellow"/>
        </w:rPr>
        <w:t>,</w:t>
      </w:r>
      <w:r>
        <w:rPr>
          <w:sz w:val="20"/>
          <w:szCs w:val="20"/>
        </w:rPr>
        <w:t xml:space="preserve"> and</w:t>
      </w:r>
      <w:r>
        <w:rPr>
          <w:sz w:val="20"/>
          <w:szCs w:val="20"/>
          <w:highlight w:val="yellow"/>
        </w:rPr>
        <w:t xml:space="preserve"> undertaking</w:t>
      </w:r>
      <w:r>
        <w:rPr>
          <w:sz w:val="20"/>
          <w:szCs w:val="20"/>
        </w:rPr>
        <w:t xml:space="preserve"> future monitoring. Scientific names and IUCN</w:t>
      </w:r>
      <w:r>
        <w:rPr>
          <w:sz w:val="20"/>
          <w:szCs w:val="20"/>
          <w:highlight w:val="yellow"/>
        </w:rPr>
        <w:t xml:space="preserve"> conservation</w:t>
      </w:r>
      <w:r>
        <w:rPr>
          <w:sz w:val="20"/>
          <w:szCs w:val="20"/>
        </w:rPr>
        <w:t xml:space="preserve"> status should be confirmed to i</w:t>
      </w:r>
      <w:r>
        <w:rPr>
          <w:sz w:val="20"/>
          <w:szCs w:val="20"/>
          <w:highlight w:val="yellow"/>
        </w:rPr>
        <w:t>mp</w:t>
      </w:r>
      <w:r>
        <w:rPr>
          <w:sz w:val="20"/>
          <w:szCs w:val="20"/>
        </w:rPr>
        <w:t>r</w:t>
      </w:r>
      <w:r>
        <w:rPr>
          <w:sz w:val="20"/>
          <w:szCs w:val="20"/>
          <w:highlight w:val="yellow"/>
        </w:rPr>
        <w:t>ov</w:t>
      </w:r>
      <w:r>
        <w:rPr>
          <w:sz w:val="20"/>
          <w:szCs w:val="20"/>
        </w:rPr>
        <w:t>e accuracy.</w:t>
      </w:r>
      <w:r w:rsidR="009378CE">
        <w:rPr>
          <w:sz w:val="20"/>
          <w:szCs w:val="20"/>
        </w:rPr>
        <w:t xml:space="preserve">  </w:t>
      </w:r>
    </w:p>
    <w:p w14:paraId="57289D91" w14:textId="35D6F027" w:rsidR="009378CE" w:rsidRPr="009378CE" w:rsidRDefault="009378CE" w:rsidP="009378CE">
      <w:pPr>
        <w:jc w:val="both"/>
        <w:rPr>
          <w:b/>
          <w:bCs/>
          <w:sz w:val="20"/>
          <w:szCs w:val="20"/>
        </w:rPr>
      </w:pPr>
      <w:r w:rsidRPr="009378CE">
        <w:rPr>
          <w:b/>
          <w:bCs/>
          <w:sz w:val="20"/>
          <w:szCs w:val="20"/>
        </w:rPr>
        <w:t xml:space="preserve">Limitations </w:t>
      </w:r>
    </w:p>
    <w:p w14:paraId="4C31ACCD" w14:textId="77777777" w:rsidR="009378CE" w:rsidRPr="009378CE" w:rsidRDefault="009378CE" w:rsidP="009378CE">
      <w:pPr>
        <w:jc w:val="both"/>
        <w:rPr>
          <w:sz w:val="20"/>
          <w:szCs w:val="20"/>
        </w:rPr>
      </w:pPr>
    </w:p>
    <w:p w14:paraId="49DDD92B" w14:textId="28BF083F" w:rsidR="009378CE" w:rsidRPr="005F2DCC" w:rsidRDefault="009378CE" w:rsidP="009378CE">
      <w:pPr>
        <w:jc w:val="both"/>
        <w:rPr>
          <w:sz w:val="20"/>
          <w:szCs w:val="20"/>
        </w:rPr>
      </w:pPr>
      <w:r w:rsidRPr="009378CE">
        <w:rPr>
          <w:sz w:val="20"/>
          <w:szCs w:val="20"/>
        </w:rPr>
        <w:t>This study primarily presents an occurrence-based checklist rather than estimates of population abundance or density. Although observations were repeated over two years, the number of species recorded may not represent the complete avifauna of the forest. Detailed measurements of vegetation structure, food availability, nesting success, and human disturbance were not reported, limiting interpretation of habitat associations. The checklist includes migratory behaviour and feeding guilds, but species-level conservation categories require verification. Consequently, the findings should be used as baseline records rather than evidence of population trends or relative habitat quality.</w:t>
      </w:r>
    </w:p>
    <w:p w14:paraId="77F6997F" w14:textId="77777777" w:rsidR="008A5EB3" w:rsidRPr="005F2DCC" w:rsidRDefault="008A5EB3" w:rsidP="005F2DCC">
      <w:pPr>
        <w:jc w:val="both"/>
        <w:rPr>
          <w:b/>
          <w:bCs/>
          <w:sz w:val="20"/>
          <w:szCs w:val="20"/>
        </w:rPr>
      </w:pPr>
      <w:r w:rsidRPr="005F2DCC">
        <w:rPr>
          <w:b/>
          <w:bCs/>
          <w:sz w:val="20"/>
          <w:szCs w:val="20"/>
        </w:rPr>
        <w:lastRenderedPageBreak/>
        <w:t>Acknowledgements</w:t>
      </w:r>
    </w:p>
    <w:p w14:paraId="4A6BA2D9" w14:textId="77777777" w:rsidR="0094057C" w:rsidRPr="005F2DCC" w:rsidRDefault="0094057C" w:rsidP="005F2DCC">
      <w:pPr>
        <w:jc w:val="both"/>
        <w:rPr>
          <w:sz w:val="20"/>
          <w:szCs w:val="20"/>
        </w:rPr>
      </w:pPr>
      <w:r w:rsidRPr="005F2DCC">
        <w:rPr>
          <w:sz w:val="20"/>
          <w:szCs w:val="20"/>
        </w:rPr>
        <w:t xml:space="preserve">The authors sincerely acknowledge </w:t>
      </w:r>
      <w:r w:rsidRPr="005F2DCC">
        <w:rPr>
          <w:b/>
          <w:bCs/>
          <w:sz w:val="20"/>
          <w:szCs w:val="20"/>
        </w:rPr>
        <w:t>Dr. Munshi Lal Patel, Bharti Vishwavidyalaya, Durg, Chhattisgarh, India</w:t>
      </w:r>
      <w:r w:rsidRPr="005F2DCC">
        <w:rPr>
          <w:sz w:val="20"/>
          <w:szCs w:val="20"/>
        </w:rPr>
        <w:t xml:space="preserve">, for his valuable guidance, encouragement, and academic support. The authors also acknowledge </w:t>
      </w:r>
      <w:r w:rsidRPr="005F2DCC">
        <w:rPr>
          <w:b/>
          <w:bCs/>
          <w:sz w:val="20"/>
          <w:szCs w:val="20"/>
        </w:rPr>
        <w:t>Mr. Tegveer Singh Bhatia, Computer and Software Expert, Department of Animation, Chandigarh University, Mohali, India</w:t>
      </w:r>
      <w:r w:rsidRPr="005F2DCC">
        <w:rPr>
          <w:sz w:val="20"/>
          <w:szCs w:val="20"/>
        </w:rPr>
        <w:t>, for his technical assistance and expertise in computer-based work and software applications relevant to the preparation of this manuscript.</w:t>
      </w:r>
    </w:p>
    <w:p w14:paraId="1E532AE3" w14:textId="77777777" w:rsidR="008A5EB3" w:rsidRPr="005F2DCC" w:rsidRDefault="008A5EB3" w:rsidP="005F2DCC">
      <w:pPr>
        <w:jc w:val="both"/>
        <w:rPr>
          <w:b/>
          <w:bCs/>
          <w:sz w:val="20"/>
          <w:szCs w:val="20"/>
        </w:rPr>
      </w:pPr>
      <w:r w:rsidRPr="005F2DCC">
        <w:rPr>
          <w:b/>
          <w:bCs/>
          <w:sz w:val="20"/>
          <w:szCs w:val="20"/>
        </w:rPr>
        <w:t>Author contributions</w:t>
      </w:r>
    </w:p>
    <w:p w14:paraId="77A107F3" w14:textId="77777777" w:rsidR="0094057C" w:rsidRDefault="0094057C" w:rsidP="005F2DCC">
      <w:pPr>
        <w:jc w:val="both"/>
        <w:rPr>
          <w:sz w:val="20"/>
          <w:szCs w:val="20"/>
        </w:rPr>
      </w:pPr>
      <w:r w:rsidRPr="005F2DCC">
        <w:rPr>
          <w:b/>
          <w:bCs/>
          <w:sz w:val="20"/>
          <w:szCs w:val="20"/>
        </w:rPr>
        <w:t>Dr. Munshi Lal Patel</w:t>
      </w:r>
      <w:r w:rsidRPr="005F2DCC">
        <w:rPr>
          <w:sz w:val="20"/>
          <w:szCs w:val="20"/>
        </w:rPr>
        <w:t xml:space="preserve"> provided academic guidance, supervision, and critical input during the research and manuscript preparation. </w:t>
      </w:r>
      <w:r w:rsidRPr="005F2DCC">
        <w:rPr>
          <w:b/>
          <w:bCs/>
          <w:sz w:val="20"/>
          <w:szCs w:val="20"/>
        </w:rPr>
        <w:t>Mr. Tegveer Singh Bhatia</w:t>
      </w:r>
      <w:r w:rsidRPr="005F2DCC">
        <w:rPr>
          <w:sz w:val="20"/>
          <w:szCs w:val="20"/>
        </w:rPr>
        <w:t xml:space="preserve"> contributed technical expertise in computer-based work and software-related assistance. The first author conducted the field surveys, collected and compiled the avifaunal data, identified the recorded bird species, and prepared the manuscript. All authors reviewed and approved the final version of the manuscript.</w:t>
      </w:r>
    </w:p>
    <w:p w14:paraId="77BAEC09" w14:textId="77777777" w:rsidR="0001232F" w:rsidRDefault="0001232F" w:rsidP="005F2DCC">
      <w:pPr>
        <w:jc w:val="both"/>
        <w:rPr>
          <w:sz w:val="20"/>
          <w:szCs w:val="20"/>
        </w:rPr>
      </w:pPr>
    </w:p>
    <w:p w14:paraId="58FE11B9" w14:textId="77777777" w:rsidR="0001232F" w:rsidRPr="0001232F" w:rsidRDefault="0001232F" w:rsidP="0001232F">
      <w:pPr>
        <w:spacing w:after="0" w:line="240" w:lineRule="auto"/>
        <w:rPr>
          <w:rFonts w:ascii="Arial" w:eastAsia="Calibri" w:hAnsi="Arial" w:cs="Arial"/>
          <w:b/>
          <w:kern w:val="0"/>
          <w:sz w:val="20"/>
          <w:szCs w:val="20"/>
          <w:lang w:val="en-US" w:bidi="ar-SA"/>
          <w14:ligatures w14:val="none"/>
        </w:rPr>
      </w:pPr>
      <w:r w:rsidRPr="0001232F">
        <w:rPr>
          <w:rFonts w:ascii="Arial" w:eastAsia="Calibri" w:hAnsi="Arial" w:cs="Arial"/>
          <w:b/>
          <w:kern w:val="0"/>
          <w:sz w:val="20"/>
          <w:szCs w:val="20"/>
          <w:lang w:val="en-US" w:bidi="ar-SA"/>
          <w14:ligatures w14:val="none"/>
        </w:rPr>
        <w:t>Declaration of AI Use</w:t>
      </w:r>
    </w:p>
    <w:p w14:paraId="25FADB2C" w14:textId="77777777" w:rsidR="0001232F" w:rsidRPr="0001232F" w:rsidRDefault="0001232F" w:rsidP="0001232F">
      <w:pPr>
        <w:spacing w:after="0" w:line="240" w:lineRule="auto"/>
        <w:rPr>
          <w:rFonts w:ascii="Arial" w:eastAsia="Calibri" w:hAnsi="Arial" w:cs="Arial"/>
          <w:kern w:val="0"/>
          <w:sz w:val="20"/>
          <w:szCs w:val="20"/>
          <w:lang w:val="en-US" w:bidi="ar-SA"/>
          <w14:ligatures w14:val="none"/>
        </w:rPr>
      </w:pPr>
    </w:p>
    <w:p w14:paraId="23B6EF38" w14:textId="77777777" w:rsidR="0001232F" w:rsidRPr="0001232F" w:rsidRDefault="0001232F" w:rsidP="0001232F">
      <w:pPr>
        <w:spacing w:after="0" w:line="240" w:lineRule="auto"/>
        <w:rPr>
          <w:rFonts w:ascii="Arial" w:eastAsia="Calibri" w:hAnsi="Arial" w:cs="Arial"/>
          <w:kern w:val="0"/>
          <w:sz w:val="20"/>
          <w:szCs w:val="20"/>
          <w:lang w:val="en-US" w:bidi="ar-SA"/>
          <w14:ligatures w14:val="none"/>
        </w:rPr>
      </w:pPr>
      <w:r w:rsidRPr="0001232F">
        <w:rPr>
          <w:rFonts w:ascii="Arial" w:eastAsia="Calibri" w:hAnsi="Arial" w:cs="Arial"/>
          <w:kern w:val="0"/>
          <w:sz w:val="20"/>
          <w:szCs w:val="20"/>
          <w:lang w:val="en-US" w:bidi="ar-SA"/>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C03EEB7" w14:textId="77777777" w:rsidR="0001232F" w:rsidRPr="0001232F" w:rsidRDefault="0001232F" w:rsidP="0001232F">
      <w:pPr>
        <w:spacing w:after="0" w:line="240" w:lineRule="auto"/>
        <w:jc w:val="both"/>
        <w:rPr>
          <w:rFonts w:ascii="Times New Roman" w:eastAsia="Calibri" w:hAnsi="Times New Roman" w:cs="Times New Roman"/>
          <w:kern w:val="0"/>
          <w:sz w:val="22"/>
          <w:szCs w:val="22"/>
          <w:lang w:val="en-US" w:bidi="ar-SA"/>
          <w14:ligatures w14:val="none"/>
        </w:rPr>
      </w:pPr>
    </w:p>
    <w:p w14:paraId="7DE9C53C" w14:textId="77777777" w:rsidR="0001232F" w:rsidRPr="0001232F" w:rsidRDefault="0001232F" w:rsidP="0001232F">
      <w:pPr>
        <w:spacing w:after="0" w:line="240" w:lineRule="auto"/>
        <w:jc w:val="both"/>
        <w:rPr>
          <w:rFonts w:ascii="Times New Roman" w:eastAsia="Calibri" w:hAnsi="Times New Roman" w:cs="Times New Roman"/>
          <w:kern w:val="0"/>
          <w:sz w:val="22"/>
          <w:szCs w:val="22"/>
          <w:lang w:val="en-US" w:bidi="ar-SA"/>
          <w14:ligatures w14:val="none"/>
        </w:rPr>
      </w:pPr>
    </w:p>
    <w:p w14:paraId="0C407813" w14:textId="77777777" w:rsidR="0001232F" w:rsidRPr="0001232F" w:rsidRDefault="0001232F" w:rsidP="0001232F">
      <w:pPr>
        <w:spacing w:after="200" w:line="276" w:lineRule="auto"/>
        <w:rPr>
          <w:rFonts w:ascii="Cambria" w:eastAsia="Times New Roman" w:hAnsi="Cambria" w:cs="Arial"/>
          <w:b/>
          <w:bCs/>
          <w:kern w:val="0"/>
          <w:sz w:val="22"/>
          <w:szCs w:val="22"/>
          <w:lang w:val="en-GB" w:eastAsia="en-GB" w:bidi="ar-SA"/>
          <w14:ligatures w14:val="none"/>
        </w:rPr>
      </w:pPr>
      <w:r w:rsidRPr="0001232F">
        <w:rPr>
          <w:rFonts w:ascii="Cambria" w:eastAsia="Times New Roman" w:hAnsi="Cambria" w:cs="Arial"/>
          <w:b/>
          <w:bCs/>
          <w:kern w:val="0"/>
          <w:sz w:val="22"/>
          <w:szCs w:val="22"/>
          <w:lang w:val="en-GB" w:eastAsia="en-GB" w:bidi="ar-SA"/>
          <w14:ligatures w14:val="none"/>
        </w:rPr>
        <w:t>COMPETING INTERESTS DISCLAIMER:</w:t>
      </w:r>
    </w:p>
    <w:p w14:paraId="204B2C53" w14:textId="77777777" w:rsidR="0001232F" w:rsidRPr="0001232F" w:rsidRDefault="0001232F" w:rsidP="0001232F">
      <w:pPr>
        <w:spacing w:after="200" w:line="276" w:lineRule="auto"/>
        <w:rPr>
          <w:rFonts w:ascii="Cambria" w:eastAsia="Times New Roman" w:hAnsi="Cambria" w:cs="Times New Roman"/>
          <w:kern w:val="0"/>
          <w:sz w:val="22"/>
          <w:szCs w:val="22"/>
          <w:lang w:val="en-GB" w:eastAsia="en-GB" w:bidi="ar-SA"/>
          <w14:ligatures w14:val="none"/>
        </w:rPr>
      </w:pPr>
      <w:r w:rsidRPr="0001232F">
        <w:rPr>
          <w:rFonts w:ascii="Cambria" w:eastAsia="Times New Roman" w:hAnsi="Cambria" w:cs="Arial"/>
          <w:kern w:val="0"/>
          <w:sz w:val="22"/>
          <w:szCs w:val="22"/>
          <w:lang w:val="en-GB" w:eastAsia="en-GB" w:bidi="ar-SA"/>
          <w14:ligatures w14:val="none"/>
        </w:rPr>
        <w:t>Authors have declared that they have no known competing financial interests OR non-financial interests OR personal relationships that could have appeared to influence the work reported in this paper.</w:t>
      </w:r>
    </w:p>
    <w:p w14:paraId="7EF02133" w14:textId="77777777" w:rsidR="0001232F" w:rsidRPr="005F2DCC" w:rsidRDefault="0001232F" w:rsidP="005F2DCC">
      <w:pPr>
        <w:jc w:val="both"/>
        <w:rPr>
          <w:sz w:val="20"/>
          <w:szCs w:val="20"/>
        </w:rPr>
      </w:pPr>
    </w:p>
    <w:p w14:paraId="5D369271" w14:textId="77777777" w:rsidR="00A45BDF" w:rsidRDefault="00A45BDF" w:rsidP="00A45BDF">
      <w:pPr>
        <w:rPr>
          <w:b/>
          <w:bCs/>
          <w:sz w:val="20"/>
          <w:szCs w:val="20"/>
        </w:rPr>
      </w:pPr>
      <w:r w:rsidRPr="005F2DCC">
        <w:rPr>
          <w:b/>
          <w:bCs/>
          <w:sz w:val="20"/>
          <w:szCs w:val="20"/>
        </w:rPr>
        <w:t>References</w:t>
      </w:r>
    </w:p>
    <w:p w14:paraId="4BF91A8C"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Ali, S. (1996). The book of Indian birds (12th rev. and enlarged centenary ed.). Bombay Natural History Society and Oxford University Press. ONLINE version not available.</w:t>
      </w:r>
    </w:p>
    <w:p w14:paraId="2E7C48BA"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Ali, S., &amp; Ripley, S. D. (1987). Compact handbook of the birds of India and Pakistan: Together with those of Bangladesh, Nepal, Bhutan and Sri Lanka (2nd ed.). Oxford University Press. </w:t>
      </w:r>
      <w:hyperlink r:id="rId14" w:history="1">
        <w:r w:rsidRPr="00DC5F19">
          <w:rPr>
            <w:rFonts w:ascii="Times New Roman" w:eastAsia="Times New Roman" w:hAnsi="Times New Roman" w:cs="Times New Roman"/>
            <w:color w:val="0000FF"/>
            <w:kern w:val="0"/>
            <w:szCs w:val="24"/>
            <w:u w:val="single"/>
            <w:lang w:eastAsia="en-IN" w:bidi="ar-SA"/>
            <w14:ligatures w14:val="none"/>
          </w:rPr>
          <w:t>https://agris.fao.org/search/en/providers/122535/records/65dde63e4c5aef494fd6c900</w:t>
        </w:r>
      </w:hyperlink>
    </w:p>
    <w:p w14:paraId="70FEC635" w14:textId="7A113C52"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Ali, S., &amp; Ripley, S. D. (1996). Handbook of the birds of India and Pakistan: Together with those of Bangladesh, Nepal, Bhutan and Sri Lanka (2nd ed., Vol. 6, Cuckoo-shrikes to </w:t>
      </w:r>
      <w:proofErr w:type="spellStart"/>
      <w:r w:rsidRPr="00DC5F19">
        <w:rPr>
          <w:rFonts w:ascii="Times New Roman" w:eastAsia="Times New Roman" w:hAnsi="Times New Roman" w:cs="Times New Roman"/>
          <w:kern w:val="0"/>
          <w:szCs w:val="24"/>
          <w:lang w:eastAsia="en-IN" w:bidi="ar-SA"/>
          <w14:ligatures w14:val="none"/>
        </w:rPr>
        <w:t>babaxes</w:t>
      </w:r>
      <w:proofErr w:type="spellEnd"/>
      <w:r w:rsidRPr="00DC5F19">
        <w:rPr>
          <w:rFonts w:ascii="Times New Roman" w:eastAsia="Times New Roman" w:hAnsi="Times New Roman" w:cs="Times New Roman"/>
          <w:kern w:val="0"/>
          <w:szCs w:val="24"/>
          <w:lang w:eastAsia="en-IN" w:bidi="ar-SA"/>
          <w14:ligatures w14:val="none"/>
        </w:rPr>
        <w:t xml:space="preserve">). Oxford University Press. </w:t>
      </w:r>
    </w:p>
    <w:p w14:paraId="7906D9C2"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Arjun, M. S., Panda, B. P., Arun, P. R., &amp; </w:t>
      </w:r>
      <w:proofErr w:type="spellStart"/>
      <w:r w:rsidRPr="00DC5F19">
        <w:rPr>
          <w:rFonts w:ascii="Times New Roman" w:eastAsia="Times New Roman" w:hAnsi="Times New Roman" w:cs="Times New Roman"/>
          <w:kern w:val="0"/>
          <w:szCs w:val="24"/>
          <w:lang w:eastAsia="en-IN" w:bidi="ar-SA"/>
          <w14:ligatures w14:val="none"/>
        </w:rPr>
        <w:t>Bharos</w:t>
      </w:r>
      <w:proofErr w:type="spellEnd"/>
      <w:r w:rsidRPr="00DC5F19">
        <w:rPr>
          <w:rFonts w:ascii="Times New Roman" w:eastAsia="Times New Roman" w:hAnsi="Times New Roman" w:cs="Times New Roman"/>
          <w:kern w:val="0"/>
          <w:szCs w:val="24"/>
          <w:lang w:eastAsia="en-IN" w:bidi="ar-SA"/>
          <w14:ligatures w14:val="none"/>
        </w:rPr>
        <w:t xml:space="preserve">, A. M. K. (2023). Status of ornithological works from the state of Chhattisgarh, India, and conservation implications: A review. Journal for Nature Conservation, 75, Article 126471. </w:t>
      </w:r>
      <w:hyperlink r:id="rId15" w:history="1">
        <w:r w:rsidRPr="00DC5F19">
          <w:rPr>
            <w:rFonts w:ascii="Times New Roman" w:eastAsia="Times New Roman" w:hAnsi="Times New Roman" w:cs="Times New Roman"/>
            <w:color w:val="0000FF"/>
            <w:kern w:val="0"/>
            <w:szCs w:val="24"/>
            <w:u w:val="single"/>
            <w:lang w:eastAsia="en-IN" w:bidi="ar-SA"/>
            <w14:ligatures w14:val="none"/>
          </w:rPr>
          <w:t>https://doi.org/10.1016/j.jnc.2023.126471</w:t>
        </w:r>
      </w:hyperlink>
    </w:p>
    <w:p w14:paraId="16DCE715"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proofErr w:type="spellStart"/>
      <w:r w:rsidRPr="00DC5F19">
        <w:rPr>
          <w:rFonts w:ascii="Times New Roman" w:eastAsia="Times New Roman" w:hAnsi="Times New Roman" w:cs="Times New Roman"/>
          <w:kern w:val="0"/>
          <w:szCs w:val="24"/>
          <w:lang w:eastAsia="en-IN" w:bidi="ar-SA"/>
          <w14:ligatures w14:val="none"/>
        </w:rPr>
        <w:lastRenderedPageBreak/>
        <w:t>Bharos</w:t>
      </w:r>
      <w:proofErr w:type="spellEnd"/>
      <w:r w:rsidRPr="00DC5F19">
        <w:rPr>
          <w:rFonts w:ascii="Times New Roman" w:eastAsia="Times New Roman" w:hAnsi="Times New Roman" w:cs="Times New Roman"/>
          <w:kern w:val="0"/>
          <w:szCs w:val="24"/>
          <w:lang w:eastAsia="en-IN" w:bidi="ar-SA"/>
          <w14:ligatures w14:val="none"/>
        </w:rPr>
        <w:t xml:space="preserve">, A. M. K., &amp; Bux, F. (2018). Avifauna of </w:t>
      </w:r>
      <w:proofErr w:type="spellStart"/>
      <w:r w:rsidRPr="00DC5F19">
        <w:rPr>
          <w:rFonts w:ascii="Times New Roman" w:eastAsia="Times New Roman" w:hAnsi="Times New Roman" w:cs="Times New Roman"/>
          <w:kern w:val="0"/>
          <w:szCs w:val="24"/>
          <w:lang w:eastAsia="en-IN" w:bidi="ar-SA"/>
          <w14:ligatures w14:val="none"/>
        </w:rPr>
        <w:t>Kalidarha</w:t>
      </w:r>
      <w:proofErr w:type="spellEnd"/>
      <w:r w:rsidRPr="00DC5F19">
        <w:rPr>
          <w:rFonts w:ascii="Times New Roman" w:eastAsia="Times New Roman" w:hAnsi="Times New Roman" w:cs="Times New Roman"/>
          <w:kern w:val="0"/>
          <w:szCs w:val="24"/>
          <w:lang w:eastAsia="en-IN" w:bidi="ar-SA"/>
          <w14:ligatures w14:val="none"/>
        </w:rPr>
        <w:t xml:space="preserve"> Dam and Shishupal Cliff in </w:t>
      </w:r>
      <w:proofErr w:type="spellStart"/>
      <w:r w:rsidRPr="00DC5F19">
        <w:rPr>
          <w:rFonts w:ascii="Times New Roman" w:eastAsia="Times New Roman" w:hAnsi="Times New Roman" w:cs="Times New Roman"/>
          <w:kern w:val="0"/>
          <w:szCs w:val="24"/>
          <w:lang w:eastAsia="en-IN" w:bidi="ar-SA"/>
          <w14:ligatures w14:val="none"/>
        </w:rPr>
        <w:t>Mahasamund</w:t>
      </w:r>
      <w:proofErr w:type="spellEnd"/>
      <w:r w:rsidRPr="00DC5F19">
        <w:rPr>
          <w:rFonts w:ascii="Times New Roman" w:eastAsia="Times New Roman" w:hAnsi="Times New Roman" w:cs="Times New Roman"/>
          <w:kern w:val="0"/>
          <w:szCs w:val="24"/>
          <w:lang w:eastAsia="en-IN" w:bidi="ar-SA"/>
          <w14:ligatures w14:val="none"/>
        </w:rPr>
        <w:t xml:space="preserve"> District, Chhattisgarh, India. Asian Journal of Conservation Biology, 7(2), 119–124. </w:t>
      </w:r>
      <w:hyperlink r:id="rId16" w:history="1">
        <w:r w:rsidRPr="00DC5F19">
          <w:rPr>
            <w:rFonts w:ascii="Times New Roman" w:eastAsia="Times New Roman" w:hAnsi="Times New Roman" w:cs="Times New Roman"/>
            <w:color w:val="0000FF"/>
            <w:kern w:val="0"/>
            <w:szCs w:val="24"/>
            <w:u w:val="single"/>
            <w:lang w:eastAsia="en-IN" w:bidi="ar-SA"/>
            <w14:ligatures w14:val="none"/>
          </w:rPr>
          <w:t>https://www.ajcb.in/journals/short_others_dec_2018/AJCB-Vol7-No2-%20Bharos-Bux.pdf</w:t>
        </w:r>
      </w:hyperlink>
    </w:p>
    <w:p w14:paraId="3399D0FE"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proofErr w:type="spellStart"/>
      <w:r w:rsidRPr="00DC5F19">
        <w:rPr>
          <w:rFonts w:ascii="Times New Roman" w:eastAsia="Times New Roman" w:hAnsi="Times New Roman" w:cs="Times New Roman"/>
          <w:kern w:val="0"/>
          <w:szCs w:val="24"/>
          <w:lang w:eastAsia="en-IN" w:bidi="ar-SA"/>
          <w14:ligatures w14:val="none"/>
        </w:rPr>
        <w:t>Bharos</w:t>
      </w:r>
      <w:proofErr w:type="spellEnd"/>
      <w:r w:rsidRPr="00DC5F19">
        <w:rPr>
          <w:rFonts w:ascii="Times New Roman" w:eastAsia="Times New Roman" w:hAnsi="Times New Roman" w:cs="Times New Roman"/>
          <w:kern w:val="0"/>
          <w:szCs w:val="24"/>
          <w:lang w:eastAsia="en-IN" w:bidi="ar-SA"/>
          <w14:ligatures w14:val="none"/>
        </w:rPr>
        <w:t xml:space="preserve">, A. M. K., Bux, F., Basak, K., Ahmed, M., &amp; </w:t>
      </w:r>
      <w:proofErr w:type="spellStart"/>
      <w:r w:rsidRPr="00DC5F19">
        <w:rPr>
          <w:rFonts w:ascii="Times New Roman" w:eastAsia="Times New Roman" w:hAnsi="Times New Roman" w:cs="Times New Roman"/>
          <w:kern w:val="0"/>
          <w:szCs w:val="24"/>
          <w:lang w:eastAsia="en-IN" w:bidi="ar-SA"/>
          <w14:ligatures w14:val="none"/>
        </w:rPr>
        <w:t>Bharos</w:t>
      </w:r>
      <w:proofErr w:type="spellEnd"/>
      <w:r w:rsidRPr="00DC5F19">
        <w:rPr>
          <w:rFonts w:ascii="Times New Roman" w:eastAsia="Times New Roman" w:hAnsi="Times New Roman" w:cs="Times New Roman"/>
          <w:kern w:val="0"/>
          <w:szCs w:val="24"/>
          <w:lang w:eastAsia="en-IN" w:bidi="ar-SA"/>
          <w14:ligatures w14:val="none"/>
        </w:rPr>
        <w:t xml:space="preserve">, A. (2018). Avian diversity and range extensions records from </w:t>
      </w:r>
      <w:proofErr w:type="spellStart"/>
      <w:r w:rsidRPr="00DC5F19">
        <w:rPr>
          <w:rFonts w:ascii="Times New Roman" w:eastAsia="Times New Roman" w:hAnsi="Times New Roman" w:cs="Times New Roman"/>
          <w:kern w:val="0"/>
          <w:szCs w:val="24"/>
          <w:lang w:eastAsia="en-IN" w:bidi="ar-SA"/>
          <w14:ligatures w14:val="none"/>
        </w:rPr>
        <w:t>Udanti-Sitanadi</w:t>
      </w:r>
      <w:proofErr w:type="spellEnd"/>
      <w:r w:rsidRPr="00DC5F19">
        <w:rPr>
          <w:rFonts w:ascii="Times New Roman" w:eastAsia="Times New Roman" w:hAnsi="Times New Roman" w:cs="Times New Roman"/>
          <w:kern w:val="0"/>
          <w:szCs w:val="24"/>
          <w:lang w:eastAsia="en-IN" w:bidi="ar-SA"/>
          <w14:ligatures w14:val="none"/>
        </w:rPr>
        <w:t xml:space="preserve"> Tiger Reserve, Chhattisgarh, India. International Journal of Fauna and Biological Studies, 5(1), 214–227. </w:t>
      </w:r>
      <w:hyperlink r:id="rId17" w:history="1">
        <w:r w:rsidRPr="00DC5F19">
          <w:rPr>
            <w:rFonts w:ascii="Times New Roman" w:eastAsia="Times New Roman" w:hAnsi="Times New Roman" w:cs="Times New Roman"/>
            <w:color w:val="0000FF"/>
            <w:kern w:val="0"/>
            <w:szCs w:val="24"/>
            <w:u w:val="single"/>
            <w:lang w:eastAsia="en-IN" w:bidi="ar-SA"/>
            <w14:ligatures w14:val="none"/>
          </w:rPr>
          <w:t>https://www.faunajournal.com/archives/2018.v5.i1.D.450/avian-diversity-and-range-extensions-records-from-udanti-sitanadi-tiger-reserve-chhattisgarh-india</w:t>
        </w:r>
      </w:hyperlink>
    </w:p>
    <w:p w14:paraId="2EF37B3D"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proofErr w:type="spellStart"/>
      <w:r w:rsidRPr="00DC5F19">
        <w:rPr>
          <w:rFonts w:ascii="Times New Roman" w:eastAsia="Times New Roman" w:hAnsi="Times New Roman" w:cs="Times New Roman"/>
          <w:kern w:val="0"/>
          <w:szCs w:val="24"/>
          <w:lang w:eastAsia="en-IN" w:bidi="ar-SA"/>
          <w14:ligatures w14:val="none"/>
        </w:rPr>
        <w:t>Bharos</w:t>
      </w:r>
      <w:proofErr w:type="spellEnd"/>
      <w:r w:rsidRPr="00DC5F19">
        <w:rPr>
          <w:rFonts w:ascii="Times New Roman" w:eastAsia="Times New Roman" w:hAnsi="Times New Roman" w:cs="Times New Roman"/>
          <w:kern w:val="0"/>
          <w:szCs w:val="24"/>
          <w:lang w:eastAsia="en-IN" w:bidi="ar-SA"/>
          <w14:ligatures w14:val="none"/>
        </w:rPr>
        <w:t xml:space="preserve">, A. M. K., Bux, F., </w:t>
      </w:r>
      <w:proofErr w:type="spellStart"/>
      <w:r w:rsidRPr="00DC5F19">
        <w:rPr>
          <w:rFonts w:ascii="Times New Roman" w:eastAsia="Times New Roman" w:hAnsi="Times New Roman" w:cs="Times New Roman"/>
          <w:kern w:val="0"/>
          <w:szCs w:val="24"/>
          <w:lang w:eastAsia="en-IN" w:bidi="ar-SA"/>
          <w14:ligatures w14:val="none"/>
        </w:rPr>
        <w:t>Bharos</w:t>
      </w:r>
      <w:proofErr w:type="spellEnd"/>
      <w:r w:rsidRPr="00DC5F19">
        <w:rPr>
          <w:rFonts w:ascii="Times New Roman" w:eastAsia="Times New Roman" w:hAnsi="Times New Roman" w:cs="Times New Roman"/>
          <w:kern w:val="0"/>
          <w:szCs w:val="24"/>
          <w:lang w:eastAsia="en-IN" w:bidi="ar-SA"/>
          <w14:ligatures w14:val="none"/>
        </w:rPr>
        <w:t xml:space="preserve">, A., &amp; Verma, J. (2020). Status and composition of avifauna in </w:t>
      </w:r>
      <w:proofErr w:type="spellStart"/>
      <w:r w:rsidRPr="00DC5F19">
        <w:rPr>
          <w:rFonts w:ascii="Times New Roman" w:eastAsia="Times New Roman" w:hAnsi="Times New Roman" w:cs="Times New Roman"/>
          <w:kern w:val="0"/>
          <w:szCs w:val="24"/>
          <w:lang w:eastAsia="en-IN" w:bidi="ar-SA"/>
          <w14:ligatures w14:val="none"/>
        </w:rPr>
        <w:t>Kurud</w:t>
      </w:r>
      <w:proofErr w:type="spellEnd"/>
      <w:r w:rsidRPr="00DC5F19">
        <w:rPr>
          <w:rFonts w:ascii="Times New Roman" w:eastAsia="Times New Roman" w:hAnsi="Times New Roman" w:cs="Times New Roman"/>
          <w:kern w:val="0"/>
          <w:szCs w:val="24"/>
          <w:lang w:eastAsia="en-IN" w:bidi="ar-SA"/>
          <w14:ligatures w14:val="none"/>
        </w:rPr>
        <w:t xml:space="preserve"> Dam, Raipur District, Chhattisgarh, India. Zoo’s Print, 35(6), 5–21. </w:t>
      </w:r>
      <w:hyperlink r:id="rId18" w:history="1">
        <w:r w:rsidRPr="00DC5F19">
          <w:rPr>
            <w:rFonts w:ascii="Times New Roman" w:eastAsia="Times New Roman" w:hAnsi="Times New Roman" w:cs="Times New Roman"/>
            <w:color w:val="0000FF"/>
            <w:kern w:val="0"/>
            <w:szCs w:val="24"/>
            <w:u w:val="single"/>
            <w:lang w:eastAsia="en-IN" w:bidi="ar-SA"/>
            <w14:ligatures w14:val="none"/>
          </w:rPr>
          <w:t>https://www.researchgate.net/publication/342360591</w:t>
        </w:r>
      </w:hyperlink>
    </w:p>
    <w:p w14:paraId="4DCB9A44"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proofErr w:type="spellStart"/>
      <w:r w:rsidRPr="00DC5F19">
        <w:rPr>
          <w:rFonts w:ascii="Times New Roman" w:eastAsia="Times New Roman" w:hAnsi="Times New Roman" w:cs="Times New Roman"/>
          <w:kern w:val="0"/>
          <w:szCs w:val="24"/>
          <w:lang w:eastAsia="en-IN" w:bidi="ar-SA"/>
          <w14:ligatures w14:val="none"/>
        </w:rPr>
        <w:t>Bharos</w:t>
      </w:r>
      <w:proofErr w:type="spellEnd"/>
      <w:r w:rsidRPr="00DC5F19">
        <w:rPr>
          <w:rFonts w:ascii="Times New Roman" w:eastAsia="Times New Roman" w:hAnsi="Times New Roman" w:cs="Times New Roman"/>
          <w:kern w:val="0"/>
          <w:szCs w:val="24"/>
          <w:lang w:eastAsia="en-IN" w:bidi="ar-SA"/>
          <w14:ligatures w14:val="none"/>
        </w:rPr>
        <w:t xml:space="preserve">, A. M. K., Mandavia, A., Bux, F., Naidu, R., &amp; </w:t>
      </w:r>
      <w:proofErr w:type="spellStart"/>
      <w:r w:rsidRPr="00DC5F19">
        <w:rPr>
          <w:rFonts w:ascii="Times New Roman" w:eastAsia="Times New Roman" w:hAnsi="Times New Roman" w:cs="Times New Roman"/>
          <w:kern w:val="0"/>
          <w:szCs w:val="24"/>
          <w:lang w:eastAsia="en-IN" w:bidi="ar-SA"/>
          <w14:ligatures w14:val="none"/>
        </w:rPr>
        <w:t>Bharos</w:t>
      </w:r>
      <w:proofErr w:type="spellEnd"/>
      <w:r w:rsidRPr="00DC5F19">
        <w:rPr>
          <w:rFonts w:ascii="Times New Roman" w:eastAsia="Times New Roman" w:hAnsi="Times New Roman" w:cs="Times New Roman"/>
          <w:kern w:val="0"/>
          <w:szCs w:val="24"/>
          <w:lang w:eastAsia="en-IN" w:bidi="ar-SA"/>
          <w14:ligatures w14:val="none"/>
        </w:rPr>
        <w:t xml:space="preserve">, A. (2019). Avian diversity and range extension records of eastern ghat, western ghat, and Himalayan species to Kanger Valley National Park and adjoining </w:t>
      </w:r>
      <w:proofErr w:type="spellStart"/>
      <w:r w:rsidRPr="00DC5F19">
        <w:rPr>
          <w:rFonts w:ascii="Times New Roman" w:eastAsia="Times New Roman" w:hAnsi="Times New Roman" w:cs="Times New Roman"/>
          <w:kern w:val="0"/>
          <w:szCs w:val="24"/>
          <w:lang w:eastAsia="en-IN" w:bidi="ar-SA"/>
          <w14:ligatures w14:val="none"/>
        </w:rPr>
        <w:t>Machkote</w:t>
      </w:r>
      <w:proofErr w:type="spellEnd"/>
      <w:r w:rsidRPr="00DC5F19">
        <w:rPr>
          <w:rFonts w:ascii="Times New Roman" w:eastAsia="Times New Roman" w:hAnsi="Times New Roman" w:cs="Times New Roman"/>
          <w:kern w:val="0"/>
          <w:szCs w:val="24"/>
          <w:lang w:eastAsia="en-IN" w:bidi="ar-SA"/>
          <w14:ligatures w14:val="none"/>
        </w:rPr>
        <w:t xml:space="preserve"> forest range, Bastar division, Chhattisgarh, India. International Journal of Fauna and Biological Studies, 6(3), 33–47. </w:t>
      </w:r>
      <w:hyperlink r:id="rId19" w:history="1">
        <w:r w:rsidRPr="00DC5F19">
          <w:rPr>
            <w:rFonts w:ascii="Times New Roman" w:eastAsia="Times New Roman" w:hAnsi="Times New Roman" w:cs="Times New Roman"/>
            <w:color w:val="0000FF"/>
            <w:kern w:val="0"/>
            <w:szCs w:val="24"/>
            <w:u w:val="single"/>
            <w:lang w:eastAsia="en-IN" w:bidi="ar-SA"/>
            <w14:ligatures w14:val="none"/>
          </w:rPr>
          <w:t>https://www.faunajournal.com/archives/2019.v6.i3.A.606/avian-diversity-and-range-extension-records-of-eastern-ghat-western-ghat-and-himalayan-species-to-kanger-valley-national-park-and-adjoining-machkote-forest-range-bastar-division-chhattisgarh-india</w:t>
        </w:r>
      </w:hyperlink>
    </w:p>
    <w:p w14:paraId="16EA0B02"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proofErr w:type="spellStart"/>
      <w:r w:rsidRPr="00DC5F19">
        <w:rPr>
          <w:rFonts w:ascii="Times New Roman" w:eastAsia="Times New Roman" w:hAnsi="Times New Roman" w:cs="Times New Roman"/>
          <w:kern w:val="0"/>
          <w:szCs w:val="24"/>
          <w:lang w:eastAsia="en-IN" w:bidi="ar-SA"/>
          <w14:ligatures w14:val="none"/>
        </w:rPr>
        <w:t>Bharos</w:t>
      </w:r>
      <w:proofErr w:type="spellEnd"/>
      <w:r w:rsidRPr="00DC5F19">
        <w:rPr>
          <w:rFonts w:ascii="Times New Roman" w:eastAsia="Times New Roman" w:hAnsi="Times New Roman" w:cs="Times New Roman"/>
          <w:kern w:val="0"/>
          <w:szCs w:val="24"/>
          <w:lang w:eastAsia="en-IN" w:bidi="ar-SA"/>
          <w14:ligatures w14:val="none"/>
        </w:rPr>
        <w:t xml:space="preserve">, A. M. K., Vishwakarma, A., </w:t>
      </w:r>
      <w:proofErr w:type="spellStart"/>
      <w:r w:rsidRPr="00DC5F19">
        <w:rPr>
          <w:rFonts w:ascii="Times New Roman" w:eastAsia="Times New Roman" w:hAnsi="Times New Roman" w:cs="Times New Roman"/>
          <w:kern w:val="0"/>
          <w:szCs w:val="24"/>
          <w:lang w:eastAsia="en-IN" w:bidi="ar-SA"/>
          <w14:ligatures w14:val="none"/>
        </w:rPr>
        <w:t>Bharos</w:t>
      </w:r>
      <w:proofErr w:type="spellEnd"/>
      <w:r w:rsidRPr="00DC5F19">
        <w:rPr>
          <w:rFonts w:ascii="Times New Roman" w:eastAsia="Times New Roman" w:hAnsi="Times New Roman" w:cs="Times New Roman"/>
          <w:kern w:val="0"/>
          <w:szCs w:val="24"/>
          <w:lang w:eastAsia="en-IN" w:bidi="ar-SA"/>
          <w14:ligatures w14:val="none"/>
        </w:rPr>
        <w:t xml:space="preserve">, A., &amp; Naidu, R. (2023). Diversity and conservation status of avifauna in the </w:t>
      </w:r>
      <w:proofErr w:type="spellStart"/>
      <w:r w:rsidRPr="00DC5F19">
        <w:rPr>
          <w:rFonts w:ascii="Times New Roman" w:eastAsia="Times New Roman" w:hAnsi="Times New Roman" w:cs="Times New Roman"/>
          <w:kern w:val="0"/>
          <w:szCs w:val="24"/>
          <w:lang w:eastAsia="en-IN" w:bidi="ar-SA"/>
          <w14:ligatures w14:val="none"/>
        </w:rPr>
        <w:t>Surguja</w:t>
      </w:r>
      <w:proofErr w:type="spellEnd"/>
      <w:r w:rsidRPr="00DC5F19">
        <w:rPr>
          <w:rFonts w:ascii="Times New Roman" w:eastAsia="Times New Roman" w:hAnsi="Times New Roman" w:cs="Times New Roman"/>
          <w:kern w:val="0"/>
          <w:szCs w:val="24"/>
          <w:lang w:eastAsia="en-IN" w:bidi="ar-SA"/>
          <w14:ligatures w14:val="none"/>
        </w:rPr>
        <w:t xml:space="preserve"> region, Chhattisgarh, India. Journal of Threatened Taxa, 15(8), 23710–23728. </w:t>
      </w:r>
      <w:hyperlink r:id="rId20" w:history="1">
        <w:r w:rsidRPr="00DC5F19">
          <w:rPr>
            <w:rFonts w:ascii="Times New Roman" w:eastAsia="Times New Roman" w:hAnsi="Times New Roman" w:cs="Times New Roman"/>
            <w:color w:val="0000FF"/>
            <w:kern w:val="0"/>
            <w:szCs w:val="24"/>
            <w:u w:val="single"/>
            <w:lang w:eastAsia="en-IN" w:bidi="ar-SA"/>
            <w14:ligatures w14:val="none"/>
          </w:rPr>
          <w:t>https://doi.org/10.11609/jott.7314.15.8.23710-23728</w:t>
        </w:r>
      </w:hyperlink>
    </w:p>
    <w:p w14:paraId="2BB4F936"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proofErr w:type="spellStart"/>
      <w:r w:rsidRPr="00DC5F19">
        <w:rPr>
          <w:rFonts w:ascii="Times New Roman" w:eastAsia="Times New Roman" w:hAnsi="Times New Roman" w:cs="Times New Roman"/>
          <w:kern w:val="0"/>
          <w:szCs w:val="24"/>
          <w:lang w:eastAsia="en-IN" w:bidi="ar-SA"/>
          <w14:ligatures w14:val="none"/>
        </w:rPr>
        <w:t>Bharos</w:t>
      </w:r>
      <w:proofErr w:type="spellEnd"/>
      <w:r w:rsidRPr="00DC5F19">
        <w:rPr>
          <w:rFonts w:ascii="Times New Roman" w:eastAsia="Times New Roman" w:hAnsi="Times New Roman" w:cs="Times New Roman"/>
          <w:kern w:val="0"/>
          <w:szCs w:val="24"/>
          <w:lang w:eastAsia="en-IN" w:bidi="ar-SA"/>
          <w14:ligatures w14:val="none"/>
        </w:rPr>
        <w:t xml:space="preserve">, A. M. K., Vishwakarma, A., Verma, J., </w:t>
      </w:r>
      <w:proofErr w:type="spellStart"/>
      <w:r w:rsidRPr="00DC5F19">
        <w:rPr>
          <w:rFonts w:ascii="Times New Roman" w:eastAsia="Times New Roman" w:hAnsi="Times New Roman" w:cs="Times New Roman"/>
          <w:kern w:val="0"/>
          <w:szCs w:val="24"/>
          <w:lang w:eastAsia="en-IN" w:bidi="ar-SA"/>
          <w14:ligatures w14:val="none"/>
        </w:rPr>
        <w:t>Bharos</w:t>
      </w:r>
      <w:proofErr w:type="spellEnd"/>
      <w:r w:rsidRPr="00DC5F19">
        <w:rPr>
          <w:rFonts w:ascii="Times New Roman" w:eastAsia="Times New Roman" w:hAnsi="Times New Roman" w:cs="Times New Roman"/>
          <w:kern w:val="0"/>
          <w:szCs w:val="24"/>
          <w:lang w:eastAsia="en-IN" w:bidi="ar-SA"/>
          <w14:ligatures w14:val="none"/>
        </w:rPr>
        <w:t xml:space="preserve">, A., &amp; Verma, D. (2022). Significance of wetland and it’s dependent avifauna in </w:t>
      </w:r>
      <w:proofErr w:type="spellStart"/>
      <w:r w:rsidRPr="00DC5F19">
        <w:rPr>
          <w:rFonts w:ascii="Times New Roman" w:eastAsia="Times New Roman" w:hAnsi="Times New Roman" w:cs="Times New Roman"/>
          <w:kern w:val="0"/>
          <w:szCs w:val="24"/>
          <w:lang w:eastAsia="en-IN" w:bidi="ar-SA"/>
          <w14:ligatures w14:val="none"/>
        </w:rPr>
        <w:t>Bangoli</w:t>
      </w:r>
      <w:proofErr w:type="spellEnd"/>
      <w:r w:rsidRPr="00DC5F19">
        <w:rPr>
          <w:rFonts w:ascii="Times New Roman" w:eastAsia="Times New Roman" w:hAnsi="Times New Roman" w:cs="Times New Roman"/>
          <w:kern w:val="0"/>
          <w:szCs w:val="24"/>
          <w:lang w:eastAsia="en-IN" w:bidi="ar-SA"/>
          <w14:ligatures w14:val="none"/>
        </w:rPr>
        <w:t xml:space="preserve"> Wetland Complex, Raipur District, Chhattisgarh, India. Journal of Biological Studies, 4(4), 197–209. </w:t>
      </w:r>
      <w:hyperlink r:id="rId21" w:history="1">
        <w:r w:rsidRPr="00DC5F19">
          <w:rPr>
            <w:rFonts w:ascii="Times New Roman" w:eastAsia="Times New Roman" w:hAnsi="Times New Roman" w:cs="Times New Roman"/>
            <w:color w:val="0000FF"/>
            <w:kern w:val="0"/>
            <w:szCs w:val="24"/>
            <w:u w:val="single"/>
            <w:lang w:eastAsia="en-IN" w:bidi="ar-SA"/>
            <w14:ligatures w14:val="none"/>
          </w:rPr>
          <w:t>https://doi.org/10.62400/jbs.v4i4.6345</w:t>
        </w:r>
      </w:hyperlink>
    </w:p>
    <w:p w14:paraId="58C949E8"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Bhatia, G. S., Siddiqui, S., &amp; Pandey, C. (2024). Avian richness in </w:t>
      </w:r>
      <w:proofErr w:type="spellStart"/>
      <w:r w:rsidRPr="00DC5F19">
        <w:rPr>
          <w:rFonts w:ascii="Times New Roman" w:eastAsia="Times New Roman" w:hAnsi="Times New Roman" w:cs="Times New Roman"/>
          <w:kern w:val="0"/>
          <w:szCs w:val="24"/>
          <w:lang w:eastAsia="en-IN" w:bidi="ar-SA"/>
          <w14:ligatures w14:val="none"/>
        </w:rPr>
        <w:t>Dongargarh</w:t>
      </w:r>
      <w:proofErr w:type="spellEnd"/>
      <w:r w:rsidRPr="00DC5F19">
        <w:rPr>
          <w:rFonts w:ascii="Times New Roman" w:eastAsia="Times New Roman" w:hAnsi="Times New Roman" w:cs="Times New Roman"/>
          <w:kern w:val="0"/>
          <w:szCs w:val="24"/>
          <w:lang w:eastAsia="en-IN" w:bidi="ar-SA"/>
          <w14:ligatures w14:val="none"/>
        </w:rPr>
        <w:t xml:space="preserve">-Dhaara forest area: A baseline study for future conservation, District </w:t>
      </w:r>
      <w:proofErr w:type="spellStart"/>
      <w:r w:rsidRPr="00DC5F19">
        <w:rPr>
          <w:rFonts w:ascii="Times New Roman" w:eastAsia="Times New Roman" w:hAnsi="Times New Roman" w:cs="Times New Roman"/>
          <w:kern w:val="0"/>
          <w:szCs w:val="24"/>
          <w:lang w:eastAsia="en-IN" w:bidi="ar-SA"/>
          <w14:ligatures w14:val="none"/>
        </w:rPr>
        <w:t>Rajnandgaon</w:t>
      </w:r>
      <w:proofErr w:type="spellEnd"/>
      <w:r w:rsidRPr="00DC5F19">
        <w:rPr>
          <w:rFonts w:ascii="Times New Roman" w:eastAsia="Times New Roman" w:hAnsi="Times New Roman" w:cs="Times New Roman"/>
          <w:kern w:val="0"/>
          <w:szCs w:val="24"/>
          <w:lang w:eastAsia="en-IN" w:bidi="ar-SA"/>
          <w14:ligatures w14:val="none"/>
        </w:rPr>
        <w:t xml:space="preserve">, Chhattisgarh, India. Uttar Pradesh Journal of Zoology, 45(19), 173–188. </w:t>
      </w:r>
      <w:hyperlink r:id="rId22" w:history="1">
        <w:r w:rsidRPr="00DC5F19">
          <w:rPr>
            <w:rFonts w:ascii="Times New Roman" w:eastAsia="Times New Roman" w:hAnsi="Times New Roman" w:cs="Times New Roman"/>
            <w:color w:val="0000FF"/>
            <w:kern w:val="0"/>
            <w:szCs w:val="24"/>
            <w:u w:val="single"/>
            <w:lang w:eastAsia="en-IN" w:bidi="ar-SA"/>
            <w14:ligatures w14:val="none"/>
          </w:rPr>
          <w:t>https://doi.org/10.56557/upjoz/2024/v45i194515</w:t>
        </w:r>
      </w:hyperlink>
    </w:p>
    <w:p w14:paraId="3D253973"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Chandra, K., &amp; Boaz, A. A. (Eds.). (2018a). Fauna of </w:t>
      </w:r>
      <w:proofErr w:type="spellStart"/>
      <w:r w:rsidRPr="00DC5F19">
        <w:rPr>
          <w:rFonts w:ascii="Times New Roman" w:eastAsia="Times New Roman" w:hAnsi="Times New Roman" w:cs="Times New Roman"/>
          <w:kern w:val="0"/>
          <w:szCs w:val="24"/>
          <w:lang w:eastAsia="en-IN" w:bidi="ar-SA"/>
          <w14:ligatures w14:val="none"/>
        </w:rPr>
        <w:t>Badalkhol</w:t>
      </w:r>
      <w:proofErr w:type="spellEnd"/>
      <w:r w:rsidRPr="00DC5F19">
        <w:rPr>
          <w:rFonts w:ascii="Times New Roman" w:eastAsia="Times New Roman" w:hAnsi="Times New Roman" w:cs="Times New Roman"/>
          <w:kern w:val="0"/>
          <w:szCs w:val="24"/>
          <w:lang w:eastAsia="en-IN" w:bidi="ar-SA"/>
          <w14:ligatures w14:val="none"/>
        </w:rPr>
        <w:t xml:space="preserve"> Wildlife Sanctuary, Chhattisgarh. State Forest Research and Training Institute, Forest Department, Chhattisgarh, and Zoological Survey of India. </w:t>
      </w:r>
      <w:hyperlink r:id="rId23" w:history="1">
        <w:r w:rsidRPr="00DC5F19">
          <w:rPr>
            <w:rFonts w:ascii="Times New Roman" w:eastAsia="Times New Roman" w:hAnsi="Times New Roman" w:cs="Times New Roman"/>
            <w:color w:val="0000FF"/>
            <w:kern w:val="0"/>
            <w:szCs w:val="24"/>
            <w:u w:val="single"/>
            <w:lang w:eastAsia="en-IN" w:bidi="ar-SA"/>
            <w14:ligatures w14:val="none"/>
          </w:rPr>
          <w:t>https://zsi.gov.in/uploads/documents/importantLinks/english/Annual_Report_2018-19.pdf</w:t>
        </w:r>
      </w:hyperlink>
    </w:p>
    <w:p w14:paraId="5819C765"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Chandra, K., &amp; Boaz, A. A. (Eds.). (2018b). Fauna of Guru </w:t>
      </w:r>
      <w:proofErr w:type="spellStart"/>
      <w:r w:rsidRPr="00DC5F19">
        <w:rPr>
          <w:rFonts w:ascii="Times New Roman" w:eastAsia="Times New Roman" w:hAnsi="Times New Roman" w:cs="Times New Roman"/>
          <w:kern w:val="0"/>
          <w:szCs w:val="24"/>
          <w:lang w:eastAsia="en-IN" w:bidi="ar-SA"/>
          <w14:ligatures w14:val="none"/>
        </w:rPr>
        <w:t>Ghasidas</w:t>
      </w:r>
      <w:proofErr w:type="spellEnd"/>
      <w:r w:rsidRPr="00DC5F19">
        <w:rPr>
          <w:rFonts w:ascii="Times New Roman" w:eastAsia="Times New Roman" w:hAnsi="Times New Roman" w:cs="Times New Roman"/>
          <w:kern w:val="0"/>
          <w:szCs w:val="24"/>
          <w:lang w:eastAsia="en-IN" w:bidi="ar-SA"/>
          <w14:ligatures w14:val="none"/>
        </w:rPr>
        <w:t xml:space="preserve"> National Park, Chhattisgarh. State Forest Research and Training Institute, Forest Department, Chhattisgarh, and Zoological Survey of India. </w:t>
      </w:r>
      <w:hyperlink r:id="rId24" w:history="1">
        <w:r w:rsidRPr="00DC5F19">
          <w:rPr>
            <w:rFonts w:ascii="Times New Roman" w:eastAsia="Times New Roman" w:hAnsi="Times New Roman" w:cs="Times New Roman"/>
            <w:color w:val="0000FF"/>
            <w:kern w:val="0"/>
            <w:szCs w:val="24"/>
            <w:u w:val="single"/>
            <w:lang w:eastAsia="en-IN" w:bidi="ar-SA"/>
            <w14:ligatures w14:val="none"/>
          </w:rPr>
          <w:t>https://zsi.gov.in/uploads/documents/importantLinks/english/Annual_Report_2018-19.pdf</w:t>
        </w:r>
      </w:hyperlink>
    </w:p>
    <w:p w14:paraId="700346A1"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lastRenderedPageBreak/>
        <w:t xml:space="preserve">Chandra, K., Dutta, S. K., Gupta, R. P., &amp; Raha, A. (2015). Diversity and conservational status of avifauna in Bastar Plateau of Chhattisgarh, India. Ambient Science, 2(1), 31–43. </w:t>
      </w:r>
      <w:hyperlink r:id="rId25" w:history="1">
        <w:r w:rsidRPr="00DC5F19">
          <w:rPr>
            <w:rFonts w:ascii="Times New Roman" w:eastAsia="Times New Roman" w:hAnsi="Times New Roman" w:cs="Times New Roman"/>
            <w:color w:val="0000FF"/>
            <w:kern w:val="0"/>
            <w:szCs w:val="24"/>
            <w:u w:val="single"/>
            <w:lang w:eastAsia="en-IN" w:bidi="ar-SA"/>
            <w14:ligatures w14:val="none"/>
          </w:rPr>
          <w:t>https://doi.org/10.21276/ambi.2015.02.1.ra05</w:t>
        </w:r>
      </w:hyperlink>
    </w:p>
    <w:p w14:paraId="48B97FA1"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Chandra, K., &amp; Singh, R. K. (2004). Avifauna of Madhya Pradesh and Chhattisgarh. Zoo’s Print Journal, 19(7), 1534–1539. </w:t>
      </w:r>
      <w:hyperlink r:id="rId26" w:history="1">
        <w:r w:rsidRPr="00DC5F19">
          <w:rPr>
            <w:rFonts w:ascii="Times New Roman" w:eastAsia="Times New Roman" w:hAnsi="Times New Roman" w:cs="Times New Roman"/>
            <w:color w:val="0000FF"/>
            <w:kern w:val="0"/>
            <w:szCs w:val="24"/>
            <w:u w:val="single"/>
            <w:lang w:eastAsia="en-IN" w:bidi="ar-SA"/>
            <w14:ligatures w14:val="none"/>
          </w:rPr>
          <w:t>https://doi.org/10.11609/JoTT.ZPJ.891.1534-9</w:t>
        </w:r>
      </w:hyperlink>
    </w:p>
    <w:p w14:paraId="0F62281F" w14:textId="02442189"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D’Abreu, E. A. (1935). A list of the birds of the Central Provinces. Journal of the Bombay Natural History Society, 38(1), 95–116. </w:t>
      </w:r>
    </w:p>
    <w:p w14:paraId="43A9DE91"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eBird. (n.d.). eBird. Cornell Lab of Ornithology. </w:t>
      </w:r>
      <w:hyperlink r:id="rId27" w:history="1">
        <w:r w:rsidRPr="00DC5F19">
          <w:rPr>
            <w:rFonts w:ascii="Times New Roman" w:eastAsia="Times New Roman" w:hAnsi="Times New Roman" w:cs="Times New Roman"/>
            <w:color w:val="0000FF"/>
            <w:kern w:val="0"/>
            <w:szCs w:val="24"/>
            <w:u w:val="single"/>
            <w:lang w:eastAsia="en-IN" w:bidi="ar-SA"/>
            <w14:ligatures w14:val="none"/>
          </w:rPr>
          <w:t>https://ebird.org/home</w:t>
        </w:r>
      </w:hyperlink>
    </w:p>
    <w:p w14:paraId="66CC2815"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Grimmett, R., Inskipp, C., &amp; Inskipp, T. (1999). A guide to the birds of India, Pakistan, Nepal, Bangladesh, Bhutan, Sri Lanka, and the Maldives. Princeton University Press. </w:t>
      </w:r>
      <w:hyperlink r:id="rId28" w:history="1">
        <w:r w:rsidRPr="00DC5F19">
          <w:rPr>
            <w:rFonts w:ascii="Times New Roman" w:eastAsia="Times New Roman" w:hAnsi="Times New Roman" w:cs="Times New Roman"/>
            <w:color w:val="0000FF"/>
            <w:kern w:val="0"/>
            <w:szCs w:val="24"/>
            <w:u w:val="single"/>
            <w:lang w:eastAsia="en-IN" w:bidi="ar-SA"/>
            <w14:ligatures w14:val="none"/>
          </w:rPr>
          <w:t>https://agris.fao.org/search/en/providers/122535/records/65de03660f3e94b9e5c96494</w:t>
        </w:r>
      </w:hyperlink>
    </w:p>
    <w:p w14:paraId="412A8B70"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Grünwald, J., &amp; Reif, J. (2025). Urban bird assemblages in India: The role of traffic, greenspaces, and dietary traits in shaping community composition. Urban Ecosystems, 28, Article 118. </w:t>
      </w:r>
      <w:hyperlink r:id="rId29" w:history="1">
        <w:r w:rsidRPr="00DC5F19">
          <w:rPr>
            <w:rFonts w:ascii="Times New Roman" w:eastAsia="Times New Roman" w:hAnsi="Times New Roman" w:cs="Times New Roman"/>
            <w:color w:val="0000FF"/>
            <w:kern w:val="0"/>
            <w:szCs w:val="24"/>
            <w:u w:val="single"/>
            <w:lang w:eastAsia="en-IN" w:bidi="ar-SA"/>
            <w14:ligatures w14:val="none"/>
          </w:rPr>
          <w:t>https://doi.org/10.1007/s11252-025-01732-4</w:t>
        </w:r>
      </w:hyperlink>
    </w:p>
    <w:p w14:paraId="1834316A"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International Union for Conservation of Nature. (2026). The IUCN Red List of threatened species. </w:t>
      </w:r>
      <w:hyperlink r:id="rId30" w:history="1">
        <w:r w:rsidRPr="00DC5F19">
          <w:rPr>
            <w:rFonts w:ascii="Times New Roman" w:eastAsia="Times New Roman" w:hAnsi="Times New Roman" w:cs="Times New Roman"/>
            <w:color w:val="0000FF"/>
            <w:kern w:val="0"/>
            <w:szCs w:val="24"/>
            <w:u w:val="single"/>
            <w:lang w:eastAsia="en-IN" w:bidi="ar-SA"/>
            <w14:ligatures w14:val="none"/>
          </w:rPr>
          <w:t>https://www.iucnredlist.org/</w:t>
        </w:r>
      </w:hyperlink>
    </w:p>
    <w:p w14:paraId="25586E4D"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Kumari, D., Srivastava, A., &amp; Hore, U. (2024). Urban park characteristics defining avian community structure in Delhi, India. Ecological Frontiers, 44(6), 1149–1157. </w:t>
      </w:r>
      <w:hyperlink r:id="rId31" w:history="1">
        <w:r w:rsidRPr="00DC5F19">
          <w:rPr>
            <w:rFonts w:ascii="Times New Roman" w:eastAsia="Times New Roman" w:hAnsi="Times New Roman" w:cs="Times New Roman"/>
            <w:color w:val="0000FF"/>
            <w:kern w:val="0"/>
            <w:szCs w:val="24"/>
            <w:u w:val="single"/>
            <w:lang w:eastAsia="en-IN" w:bidi="ar-SA"/>
            <w14:ligatures w14:val="none"/>
          </w:rPr>
          <w:t>https://doi.org/10.1016/j.ecofro.2024.05.002</w:t>
        </w:r>
      </w:hyperlink>
    </w:p>
    <w:p w14:paraId="4C8C3BB1"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Maheswaran, G., &amp; Alam, I. (2024). Fauna of India checklist: Aves (Version 1.0). Zoological Survey of India. </w:t>
      </w:r>
      <w:hyperlink r:id="rId32" w:history="1">
        <w:r w:rsidRPr="00DC5F19">
          <w:rPr>
            <w:rFonts w:ascii="Times New Roman" w:eastAsia="Times New Roman" w:hAnsi="Times New Roman" w:cs="Times New Roman"/>
            <w:color w:val="0000FF"/>
            <w:kern w:val="0"/>
            <w:szCs w:val="24"/>
            <w:u w:val="single"/>
            <w:lang w:eastAsia="en-IN" w:bidi="ar-SA"/>
            <w14:ligatures w14:val="none"/>
          </w:rPr>
          <w:t>https://doi.org/10.26515/Fauna/1/2023/Chordata:Aves</w:t>
        </w:r>
      </w:hyperlink>
    </w:p>
    <w:p w14:paraId="3ADAC639"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Naidu, R., </w:t>
      </w:r>
      <w:proofErr w:type="spellStart"/>
      <w:r w:rsidRPr="00DC5F19">
        <w:rPr>
          <w:rFonts w:ascii="Times New Roman" w:eastAsia="Times New Roman" w:hAnsi="Times New Roman" w:cs="Times New Roman"/>
          <w:kern w:val="0"/>
          <w:szCs w:val="24"/>
          <w:lang w:eastAsia="en-IN" w:bidi="ar-SA"/>
          <w14:ligatures w14:val="none"/>
        </w:rPr>
        <w:t>Bharos</w:t>
      </w:r>
      <w:proofErr w:type="spellEnd"/>
      <w:r w:rsidRPr="00DC5F19">
        <w:rPr>
          <w:rFonts w:ascii="Times New Roman" w:eastAsia="Times New Roman" w:hAnsi="Times New Roman" w:cs="Times New Roman"/>
          <w:kern w:val="0"/>
          <w:szCs w:val="24"/>
          <w:lang w:eastAsia="en-IN" w:bidi="ar-SA"/>
          <w14:ligatures w14:val="none"/>
        </w:rPr>
        <w:t xml:space="preserve">, A. M. K., &amp; Quader, S. (2021). Birds of Chhattisgarh: Report submitted by Bird Count India to Chhattisgarh State Biodiversity Board, February 2021. Chhattisgarh State Biodiversity Board. </w:t>
      </w:r>
      <w:hyperlink r:id="rId33" w:history="1">
        <w:r w:rsidRPr="00DC5F19">
          <w:rPr>
            <w:rFonts w:ascii="Times New Roman" w:eastAsia="Times New Roman" w:hAnsi="Times New Roman" w:cs="Times New Roman"/>
            <w:color w:val="0000FF"/>
            <w:kern w:val="0"/>
            <w:szCs w:val="24"/>
            <w:u w:val="single"/>
            <w:lang w:eastAsia="en-IN" w:bidi="ar-SA"/>
            <w14:ligatures w14:val="none"/>
          </w:rPr>
          <w:t>https://www.researchgate.net/publication/349104886</w:t>
        </w:r>
      </w:hyperlink>
    </w:p>
    <w:p w14:paraId="75F35923"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Niharika, M., &amp; </w:t>
      </w:r>
      <w:proofErr w:type="spellStart"/>
      <w:r w:rsidRPr="00DC5F19">
        <w:rPr>
          <w:rFonts w:ascii="Times New Roman" w:eastAsia="Times New Roman" w:hAnsi="Times New Roman" w:cs="Times New Roman"/>
          <w:kern w:val="0"/>
          <w:szCs w:val="24"/>
          <w:lang w:eastAsia="en-IN" w:bidi="ar-SA"/>
          <w14:ligatures w14:val="none"/>
        </w:rPr>
        <w:t>Edgaonkar</w:t>
      </w:r>
      <w:proofErr w:type="spellEnd"/>
      <w:r w:rsidRPr="00DC5F19">
        <w:rPr>
          <w:rFonts w:ascii="Times New Roman" w:eastAsia="Times New Roman" w:hAnsi="Times New Roman" w:cs="Times New Roman"/>
          <w:kern w:val="0"/>
          <w:szCs w:val="24"/>
          <w:lang w:eastAsia="en-IN" w:bidi="ar-SA"/>
          <w14:ligatures w14:val="none"/>
        </w:rPr>
        <w:t xml:space="preserve">, A. (2026). Conservation efforts for terrestrial bird species assemblages in the Central Indian Landscape. Journal of Global Ecology and Environment, 22(3), 348–362. </w:t>
      </w:r>
      <w:hyperlink r:id="rId34" w:history="1">
        <w:r w:rsidRPr="00DC5F19">
          <w:rPr>
            <w:rFonts w:ascii="Times New Roman" w:eastAsia="Times New Roman" w:hAnsi="Times New Roman" w:cs="Times New Roman"/>
            <w:color w:val="0000FF"/>
            <w:kern w:val="0"/>
            <w:szCs w:val="24"/>
            <w:u w:val="single"/>
            <w:lang w:eastAsia="en-IN" w:bidi="ar-SA"/>
            <w14:ligatures w14:val="none"/>
          </w:rPr>
          <w:t>https://doi.org/10.56557/jogee/2026/v22i311001</w:t>
        </w:r>
      </w:hyperlink>
    </w:p>
    <w:p w14:paraId="13AF8B27"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Pandey, C., Bhatia, G. S., &amp; Damle, K. L. (2024). Urban artificial wetlands as critical habitats: Observations on migratory birds in </w:t>
      </w:r>
      <w:proofErr w:type="spellStart"/>
      <w:r w:rsidRPr="00DC5F19">
        <w:rPr>
          <w:rFonts w:ascii="Times New Roman" w:eastAsia="Times New Roman" w:hAnsi="Times New Roman" w:cs="Times New Roman"/>
          <w:kern w:val="0"/>
          <w:szCs w:val="24"/>
          <w:lang w:eastAsia="en-IN" w:bidi="ar-SA"/>
          <w14:ligatures w14:val="none"/>
        </w:rPr>
        <w:t>Rajnandgaon</w:t>
      </w:r>
      <w:proofErr w:type="spellEnd"/>
      <w:r w:rsidRPr="00DC5F19">
        <w:rPr>
          <w:rFonts w:ascii="Times New Roman" w:eastAsia="Times New Roman" w:hAnsi="Times New Roman" w:cs="Times New Roman"/>
          <w:kern w:val="0"/>
          <w:szCs w:val="24"/>
          <w:lang w:eastAsia="en-IN" w:bidi="ar-SA"/>
          <w14:ligatures w14:val="none"/>
        </w:rPr>
        <w:t xml:space="preserve"> City, Chhattisgarh, India. Journal of Dynamics and Control, 8(9), 268–278. </w:t>
      </w:r>
      <w:hyperlink r:id="rId35" w:history="1">
        <w:r w:rsidRPr="00DC5F19">
          <w:rPr>
            <w:rFonts w:ascii="Times New Roman" w:eastAsia="Times New Roman" w:hAnsi="Times New Roman" w:cs="Times New Roman"/>
            <w:color w:val="0000FF"/>
            <w:kern w:val="0"/>
            <w:szCs w:val="24"/>
            <w:u w:val="single"/>
            <w:lang w:eastAsia="en-IN" w:bidi="ar-SA"/>
            <w14:ligatures w14:val="none"/>
          </w:rPr>
          <w:t>https://doi.org/10.71058/jodac.v8i9018</w:t>
        </w:r>
      </w:hyperlink>
    </w:p>
    <w:p w14:paraId="507A1F53"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Patel, R., &amp; Rahalkar, S. (2024). Species diversity and conservation status of avifauna around </w:t>
      </w:r>
      <w:proofErr w:type="spellStart"/>
      <w:r w:rsidRPr="00DC5F19">
        <w:rPr>
          <w:rFonts w:ascii="Times New Roman" w:eastAsia="Times New Roman" w:hAnsi="Times New Roman" w:cs="Times New Roman"/>
          <w:kern w:val="0"/>
          <w:szCs w:val="24"/>
          <w:lang w:eastAsia="en-IN" w:bidi="ar-SA"/>
          <w14:ligatures w14:val="none"/>
        </w:rPr>
        <w:t>Kharung</w:t>
      </w:r>
      <w:proofErr w:type="spellEnd"/>
      <w:r w:rsidRPr="00DC5F19">
        <w:rPr>
          <w:rFonts w:ascii="Times New Roman" w:eastAsia="Times New Roman" w:hAnsi="Times New Roman" w:cs="Times New Roman"/>
          <w:kern w:val="0"/>
          <w:szCs w:val="24"/>
          <w:lang w:eastAsia="en-IN" w:bidi="ar-SA"/>
          <w14:ligatures w14:val="none"/>
        </w:rPr>
        <w:t xml:space="preserve"> Dam, Ratanpur, District Bilaspur, Chhattisgarh, India. African Journal of Biomedical Research, 27(3S), 2402–2412. </w:t>
      </w:r>
      <w:hyperlink r:id="rId36" w:history="1">
        <w:r w:rsidRPr="00DC5F19">
          <w:rPr>
            <w:rFonts w:ascii="Times New Roman" w:eastAsia="Times New Roman" w:hAnsi="Times New Roman" w:cs="Times New Roman"/>
            <w:color w:val="0000FF"/>
            <w:kern w:val="0"/>
            <w:szCs w:val="24"/>
            <w:u w:val="single"/>
            <w:lang w:eastAsia="en-IN" w:bidi="ar-SA"/>
            <w14:ligatures w14:val="none"/>
          </w:rPr>
          <w:t>https://doi.org/10.53555/AJBR.v27i3S.2665</w:t>
        </w:r>
      </w:hyperlink>
    </w:p>
    <w:p w14:paraId="781089EB"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Praveen, J., Jayapal, R., &amp; Pittie, A. (2020). Taxonomic updates to the checklists of birds of India, and the South Asian region—2020. Indian BIRDS, 16(1), 12–19. </w:t>
      </w:r>
      <w:hyperlink r:id="rId37" w:history="1">
        <w:r w:rsidRPr="00DC5F19">
          <w:rPr>
            <w:rFonts w:ascii="Times New Roman" w:eastAsia="Times New Roman" w:hAnsi="Times New Roman" w:cs="Times New Roman"/>
            <w:color w:val="0000FF"/>
            <w:kern w:val="0"/>
            <w:szCs w:val="24"/>
            <w:u w:val="single"/>
            <w:lang w:eastAsia="en-IN" w:bidi="ar-SA"/>
            <w14:ligatures w14:val="none"/>
          </w:rPr>
          <w:t>https://indianbirds.in/pdfs/IB_16_1_PraveenETAL_TaxonomicUpdates2020.pdf</w:t>
        </w:r>
      </w:hyperlink>
    </w:p>
    <w:p w14:paraId="2D87E340"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lastRenderedPageBreak/>
        <w:t xml:space="preserve">Rahmani, A. R., </w:t>
      </w:r>
      <w:proofErr w:type="spellStart"/>
      <w:r w:rsidRPr="00DC5F19">
        <w:rPr>
          <w:rFonts w:ascii="Times New Roman" w:eastAsia="Times New Roman" w:hAnsi="Times New Roman" w:cs="Times New Roman"/>
          <w:kern w:val="0"/>
          <w:szCs w:val="24"/>
          <w:lang w:eastAsia="en-IN" w:bidi="ar-SA"/>
          <w14:ligatures w14:val="none"/>
        </w:rPr>
        <w:t>Bharos</w:t>
      </w:r>
      <w:proofErr w:type="spellEnd"/>
      <w:r w:rsidRPr="00DC5F19">
        <w:rPr>
          <w:rFonts w:ascii="Times New Roman" w:eastAsia="Times New Roman" w:hAnsi="Times New Roman" w:cs="Times New Roman"/>
          <w:kern w:val="0"/>
          <w:szCs w:val="24"/>
          <w:lang w:eastAsia="en-IN" w:bidi="ar-SA"/>
          <w14:ligatures w14:val="none"/>
        </w:rPr>
        <w:t xml:space="preserve">, A. M. K., Mandavia, A., Vishwakarma, A., &amp; </w:t>
      </w:r>
      <w:proofErr w:type="spellStart"/>
      <w:r w:rsidRPr="00DC5F19">
        <w:rPr>
          <w:rFonts w:ascii="Times New Roman" w:eastAsia="Times New Roman" w:hAnsi="Times New Roman" w:cs="Times New Roman"/>
          <w:kern w:val="0"/>
          <w:szCs w:val="24"/>
          <w:lang w:eastAsia="en-IN" w:bidi="ar-SA"/>
          <w14:ligatures w14:val="none"/>
        </w:rPr>
        <w:t>Bharos</w:t>
      </w:r>
      <w:proofErr w:type="spellEnd"/>
      <w:r w:rsidRPr="00DC5F19">
        <w:rPr>
          <w:rFonts w:ascii="Times New Roman" w:eastAsia="Times New Roman" w:hAnsi="Times New Roman" w:cs="Times New Roman"/>
          <w:kern w:val="0"/>
          <w:szCs w:val="24"/>
          <w:lang w:eastAsia="en-IN" w:bidi="ar-SA"/>
          <w14:ligatures w14:val="none"/>
        </w:rPr>
        <w:t xml:space="preserve">, A. (2018). Threatened birds of Chhattisgarh. Chhattisgarh Wildlife Society. </w:t>
      </w:r>
      <w:hyperlink r:id="rId38" w:history="1">
        <w:r w:rsidRPr="00DC5F19">
          <w:rPr>
            <w:rFonts w:ascii="Times New Roman" w:eastAsia="Times New Roman" w:hAnsi="Times New Roman" w:cs="Times New Roman"/>
            <w:color w:val="0000FF"/>
            <w:kern w:val="0"/>
            <w:szCs w:val="24"/>
            <w:u w:val="single"/>
            <w:lang w:eastAsia="en-IN" w:bidi="ar-SA"/>
            <w14:ligatures w14:val="none"/>
          </w:rPr>
          <w:t>https://www.researchgate.net/publication/338542807_Threatened_Birds_of_Chhattisgarh</w:t>
        </w:r>
      </w:hyperlink>
    </w:p>
    <w:p w14:paraId="5125D0DC"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Talreja, A., Singh, A. A., &amp; Maurya, V. (2025). Avifaunal diversity of Shaheed Ashfaq Ullah Khan Prani Udyan (Zoological Park) in Uttar Pradesh, India. Asian Journal of Environment &amp; Ecology, 24(2), 40–49. </w:t>
      </w:r>
      <w:hyperlink r:id="rId39" w:history="1">
        <w:r w:rsidRPr="00DC5F19">
          <w:rPr>
            <w:rFonts w:ascii="Times New Roman" w:eastAsia="Times New Roman" w:hAnsi="Times New Roman" w:cs="Times New Roman"/>
            <w:color w:val="0000FF"/>
            <w:kern w:val="0"/>
            <w:szCs w:val="24"/>
            <w:u w:val="single"/>
            <w:lang w:eastAsia="en-IN" w:bidi="ar-SA"/>
            <w14:ligatures w14:val="none"/>
          </w:rPr>
          <w:t>https://doi.org/10.9734/ajee/2025/v24i2660</w:t>
        </w:r>
      </w:hyperlink>
    </w:p>
    <w:p w14:paraId="32CA741F"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Tandan, H. N., </w:t>
      </w:r>
      <w:proofErr w:type="spellStart"/>
      <w:r w:rsidRPr="00DC5F19">
        <w:rPr>
          <w:rFonts w:ascii="Times New Roman" w:eastAsia="Times New Roman" w:hAnsi="Times New Roman" w:cs="Times New Roman"/>
          <w:kern w:val="0"/>
          <w:szCs w:val="24"/>
          <w:lang w:eastAsia="en-IN" w:bidi="ar-SA"/>
          <w14:ligatures w14:val="none"/>
        </w:rPr>
        <w:t>Shrimali</w:t>
      </w:r>
      <w:proofErr w:type="spellEnd"/>
      <w:r w:rsidRPr="00DC5F19">
        <w:rPr>
          <w:rFonts w:ascii="Times New Roman" w:eastAsia="Times New Roman" w:hAnsi="Times New Roman" w:cs="Times New Roman"/>
          <w:kern w:val="0"/>
          <w:szCs w:val="24"/>
          <w:lang w:eastAsia="en-IN" w:bidi="ar-SA"/>
          <w14:ligatures w14:val="none"/>
        </w:rPr>
        <w:t xml:space="preserve">, C., &amp; Sultana, R. (2024). Avifaunal diversity of Sant Guru </w:t>
      </w:r>
      <w:proofErr w:type="spellStart"/>
      <w:r w:rsidRPr="00DC5F19">
        <w:rPr>
          <w:rFonts w:ascii="Times New Roman" w:eastAsia="Times New Roman" w:hAnsi="Times New Roman" w:cs="Times New Roman"/>
          <w:kern w:val="0"/>
          <w:szCs w:val="24"/>
          <w:lang w:eastAsia="en-IN" w:bidi="ar-SA"/>
          <w14:ligatures w14:val="none"/>
        </w:rPr>
        <w:t>Ghasidas</w:t>
      </w:r>
      <w:proofErr w:type="spellEnd"/>
      <w:r w:rsidRPr="00DC5F19">
        <w:rPr>
          <w:rFonts w:ascii="Times New Roman" w:eastAsia="Times New Roman" w:hAnsi="Times New Roman" w:cs="Times New Roman"/>
          <w:kern w:val="0"/>
          <w:szCs w:val="24"/>
          <w:lang w:eastAsia="en-IN" w:bidi="ar-SA"/>
          <w14:ligatures w14:val="none"/>
        </w:rPr>
        <w:t xml:space="preserve"> Government Post Graduate College Campus, </w:t>
      </w:r>
      <w:proofErr w:type="spellStart"/>
      <w:r w:rsidRPr="00DC5F19">
        <w:rPr>
          <w:rFonts w:ascii="Times New Roman" w:eastAsia="Times New Roman" w:hAnsi="Times New Roman" w:cs="Times New Roman"/>
          <w:kern w:val="0"/>
          <w:szCs w:val="24"/>
          <w:lang w:eastAsia="en-IN" w:bidi="ar-SA"/>
          <w14:ligatures w14:val="none"/>
        </w:rPr>
        <w:t>Kurud</w:t>
      </w:r>
      <w:proofErr w:type="spellEnd"/>
      <w:r w:rsidRPr="00DC5F19">
        <w:rPr>
          <w:rFonts w:ascii="Times New Roman" w:eastAsia="Times New Roman" w:hAnsi="Times New Roman" w:cs="Times New Roman"/>
          <w:kern w:val="0"/>
          <w:szCs w:val="24"/>
          <w:lang w:eastAsia="en-IN" w:bidi="ar-SA"/>
          <w14:ligatures w14:val="none"/>
        </w:rPr>
        <w:t xml:space="preserve">, Chhattisgarh, India. Research Journal of Science and Technology, 16(3), 229–236. </w:t>
      </w:r>
      <w:hyperlink r:id="rId40" w:history="1">
        <w:r w:rsidRPr="00DC5F19">
          <w:rPr>
            <w:rFonts w:ascii="Times New Roman" w:eastAsia="Times New Roman" w:hAnsi="Times New Roman" w:cs="Times New Roman"/>
            <w:color w:val="0000FF"/>
            <w:kern w:val="0"/>
            <w:szCs w:val="24"/>
            <w:u w:val="single"/>
            <w:lang w:eastAsia="en-IN" w:bidi="ar-SA"/>
            <w14:ligatures w14:val="none"/>
          </w:rPr>
          <w:t>https://doi.org/10.52711/2349-2988.2024.00033</w:t>
        </w:r>
      </w:hyperlink>
    </w:p>
    <w:p w14:paraId="1BD587D4"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Tirkey, J., Sahu, K. R., &amp; Pandey, P. (2022). A preliminary study on avifauna diversity and distribution in forest area </w:t>
      </w:r>
      <w:proofErr w:type="spellStart"/>
      <w:r w:rsidRPr="00DC5F19">
        <w:rPr>
          <w:rFonts w:ascii="Times New Roman" w:eastAsia="Times New Roman" w:hAnsi="Times New Roman" w:cs="Times New Roman"/>
          <w:kern w:val="0"/>
          <w:szCs w:val="24"/>
          <w:lang w:eastAsia="en-IN" w:bidi="ar-SA"/>
          <w14:ligatures w14:val="none"/>
        </w:rPr>
        <w:t>Jashpur</w:t>
      </w:r>
      <w:proofErr w:type="spellEnd"/>
      <w:r w:rsidRPr="00DC5F19">
        <w:rPr>
          <w:rFonts w:ascii="Times New Roman" w:eastAsia="Times New Roman" w:hAnsi="Times New Roman" w:cs="Times New Roman"/>
          <w:kern w:val="0"/>
          <w:szCs w:val="24"/>
          <w:lang w:eastAsia="en-IN" w:bidi="ar-SA"/>
          <w14:ligatures w14:val="none"/>
        </w:rPr>
        <w:t xml:space="preserve">, Chhattisgarh. International Journal of Food and Nutritional Sciences, 11(10), 6456–6466. </w:t>
      </w:r>
      <w:hyperlink r:id="rId41" w:history="1">
        <w:r w:rsidRPr="00DC5F19">
          <w:rPr>
            <w:rFonts w:ascii="Times New Roman" w:eastAsia="Times New Roman" w:hAnsi="Times New Roman" w:cs="Times New Roman"/>
            <w:color w:val="0000FF"/>
            <w:kern w:val="0"/>
            <w:szCs w:val="24"/>
            <w:u w:val="single"/>
            <w:lang w:eastAsia="en-IN" w:bidi="ar-SA"/>
            <w14:ligatures w14:val="none"/>
          </w:rPr>
          <w:t>https://www.ijfans.org/index.php/Journal/article/view/11402</w:t>
        </w:r>
      </w:hyperlink>
    </w:p>
    <w:p w14:paraId="69C89D31" w14:textId="77777777" w:rsidR="00DC5F19" w:rsidRPr="00DC5F19" w:rsidRDefault="00DC5F19" w:rsidP="00DC5F19">
      <w:pPr>
        <w:spacing w:before="100" w:beforeAutospacing="1" w:after="100" w:afterAutospacing="1" w:line="240" w:lineRule="auto"/>
        <w:ind w:left="426" w:hanging="426"/>
        <w:rPr>
          <w:rFonts w:ascii="Times New Roman" w:eastAsia="Times New Roman" w:hAnsi="Times New Roman" w:cs="Times New Roman"/>
          <w:kern w:val="0"/>
          <w:szCs w:val="24"/>
          <w:lang w:eastAsia="en-IN" w:bidi="ar-SA"/>
          <w14:ligatures w14:val="none"/>
        </w:rPr>
      </w:pPr>
      <w:r w:rsidRPr="00DC5F19">
        <w:rPr>
          <w:rFonts w:ascii="Times New Roman" w:eastAsia="Times New Roman" w:hAnsi="Times New Roman" w:cs="Times New Roman"/>
          <w:kern w:val="0"/>
          <w:szCs w:val="24"/>
          <w:lang w:eastAsia="en-IN" w:bidi="ar-SA"/>
          <w14:ligatures w14:val="none"/>
        </w:rPr>
        <w:t xml:space="preserve">Tirkey, J., Sahu, K. R., &amp; Pandey, P. (2024). Seasonal variation and abundance, residential and IUCN status of avian diversity in forest community in </w:t>
      </w:r>
      <w:proofErr w:type="spellStart"/>
      <w:r w:rsidRPr="00DC5F19">
        <w:rPr>
          <w:rFonts w:ascii="Times New Roman" w:eastAsia="Times New Roman" w:hAnsi="Times New Roman" w:cs="Times New Roman"/>
          <w:kern w:val="0"/>
          <w:szCs w:val="24"/>
          <w:lang w:eastAsia="en-IN" w:bidi="ar-SA"/>
          <w14:ligatures w14:val="none"/>
        </w:rPr>
        <w:t>Jashpur</w:t>
      </w:r>
      <w:proofErr w:type="spellEnd"/>
      <w:r w:rsidRPr="00DC5F19">
        <w:rPr>
          <w:rFonts w:ascii="Times New Roman" w:eastAsia="Times New Roman" w:hAnsi="Times New Roman" w:cs="Times New Roman"/>
          <w:kern w:val="0"/>
          <w:szCs w:val="24"/>
          <w:lang w:eastAsia="en-IN" w:bidi="ar-SA"/>
          <w14:ligatures w14:val="none"/>
        </w:rPr>
        <w:t xml:space="preserve"> District (C.G.). </w:t>
      </w:r>
      <w:proofErr w:type="spellStart"/>
      <w:r w:rsidRPr="00DC5F19">
        <w:rPr>
          <w:rFonts w:ascii="Times New Roman" w:eastAsia="Times New Roman" w:hAnsi="Times New Roman" w:cs="Times New Roman"/>
          <w:kern w:val="0"/>
          <w:szCs w:val="24"/>
          <w:lang w:eastAsia="en-IN" w:bidi="ar-SA"/>
          <w14:ligatures w14:val="none"/>
        </w:rPr>
        <w:t>ShodhKosh</w:t>
      </w:r>
      <w:proofErr w:type="spellEnd"/>
      <w:r w:rsidRPr="00DC5F19">
        <w:rPr>
          <w:rFonts w:ascii="Times New Roman" w:eastAsia="Times New Roman" w:hAnsi="Times New Roman" w:cs="Times New Roman"/>
          <w:kern w:val="0"/>
          <w:szCs w:val="24"/>
          <w:lang w:eastAsia="en-IN" w:bidi="ar-SA"/>
          <w14:ligatures w14:val="none"/>
        </w:rPr>
        <w:t xml:space="preserve">: Journal of Visual and Performing Arts, 5(6), 1952–1961. </w:t>
      </w:r>
      <w:hyperlink r:id="rId42" w:history="1">
        <w:r w:rsidRPr="00DC5F19">
          <w:rPr>
            <w:rFonts w:ascii="Times New Roman" w:eastAsia="Times New Roman" w:hAnsi="Times New Roman" w:cs="Times New Roman"/>
            <w:color w:val="0000FF"/>
            <w:kern w:val="0"/>
            <w:szCs w:val="24"/>
            <w:u w:val="single"/>
            <w:lang w:eastAsia="en-IN" w:bidi="ar-SA"/>
            <w14:ligatures w14:val="none"/>
          </w:rPr>
          <w:t>https://doi.org/10.29121/shodhkosh.v5.i6.2024.2760</w:t>
        </w:r>
      </w:hyperlink>
    </w:p>
    <w:p w14:paraId="3C8700D5" w14:textId="77777777" w:rsidR="00DC5F19" w:rsidRPr="005F2DCC" w:rsidRDefault="00DC5F19" w:rsidP="00A45BDF">
      <w:pPr>
        <w:rPr>
          <w:b/>
          <w:bCs/>
          <w:sz w:val="20"/>
          <w:szCs w:val="20"/>
        </w:rPr>
      </w:pPr>
    </w:p>
    <w:sectPr w:rsidR="00DC5F19" w:rsidRPr="005F2DCC" w:rsidSect="007F0A49">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D1A1C" w14:textId="77777777" w:rsidR="006B659E" w:rsidRDefault="006B659E" w:rsidP="002256A3">
      <w:pPr>
        <w:spacing w:after="0" w:line="240" w:lineRule="auto"/>
      </w:pPr>
      <w:r>
        <w:separator/>
      </w:r>
    </w:p>
  </w:endnote>
  <w:endnote w:type="continuationSeparator" w:id="0">
    <w:p w14:paraId="0207EB9D" w14:textId="77777777" w:rsidR="006B659E" w:rsidRDefault="006B659E" w:rsidP="00225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BEEAD" w14:textId="77777777" w:rsidR="002256A3" w:rsidRDefault="002256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39906" w14:textId="77777777" w:rsidR="002256A3" w:rsidRDefault="002256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F458A" w14:textId="77777777" w:rsidR="002256A3" w:rsidRDefault="002256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C1ABC" w14:textId="77777777" w:rsidR="006B659E" w:rsidRDefault="006B659E" w:rsidP="002256A3">
      <w:pPr>
        <w:spacing w:after="0" w:line="240" w:lineRule="auto"/>
      </w:pPr>
      <w:r>
        <w:separator/>
      </w:r>
    </w:p>
  </w:footnote>
  <w:footnote w:type="continuationSeparator" w:id="0">
    <w:p w14:paraId="06E65CA3" w14:textId="77777777" w:rsidR="006B659E" w:rsidRDefault="006B659E" w:rsidP="002256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0C12" w14:textId="77777777" w:rsidR="002256A3" w:rsidRDefault="00000000">
    <w:pPr>
      <w:pStyle w:val="Header"/>
    </w:pPr>
    <w:r>
      <w:rPr>
        <w:noProof/>
      </w:rPr>
      <w:pict w14:anchorId="7E09A4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9085266"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DB692" w14:textId="77777777" w:rsidR="002256A3" w:rsidRDefault="00000000">
    <w:pPr>
      <w:pStyle w:val="Header"/>
    </w:pPr>
    <w:r>
      <w:rPr>
        <w:noProof/>
      </w:rPr>
      <w:pict w14:anchorId="4318AF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9085267"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58021" w14:textId="77777777" w:rsidR="002256A3" w:rsidRDefault="00000000">
    <w:pPr>
      <w:pStyle w:val="Header"/>
    </w:pPr>
    <w:r>
      <w:rPr>
        <w:noProof/>
      </w:rPr>
      <w:pict w14:anchorId="56CFD4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9085265"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D6884"/>
    <w:multiLevelType w:val="multilevel"/>
    <w:tmpl w:val="A782B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953BA9"/>
    <w:multiLevelType w:val="multilevel"/>
    <w:tmpl w:val="0E7C2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17AB7"/>
    <w:multiLevelType w:val="hybridMultilevel"/>
    <w:tmpl w:val="FEB404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65F3139"/>
    <w:multiLevelType w:val="multilevel"/>
    <w:tmpl w:val="28A6C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B00D26"/>
    <w:multiLevelType w:val="multilevel"/>
    <w:tmpl w:val="53DC7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742907"/>
    <w:multiLevelType w:val="multilevel"/>
    <w:tmpl w:val="37EEF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0125666">
    <w:abstractNumId w:val="5"/>
  </w:num>
  <w:num w:numId="2" w16cid:durableId="883830485">
    <w:abstractNumId w:val="4"/>
  </w:num>
  <w:num w:numId="3" w16cid:durableId="545414235">
    <w:abstractNumId w:val="3"/>
  </w:num>
  <w:num w:numId="4" w16cid:durableId="318927701">
    <w:abstractNumId w:val="1"/>
  </w:num>
  <w:num w:numId="5" w16cid:durableId="538782942">
    <w:abstractNumId w:val="0"/>
  </w:num>
  <w:num w:numId="6" w16cid:durableId="915087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7FF"/>
    <w:rsid w:val="0001232F"/>
    <w:rsid w:val="000439B6"/>
    <w:rsid w:val="001C32EA"/>
    <w:rsid w:val="001D75A4"/>
    <w:rsid w:val="002256A3"/>
    <w:rsid w:val="002A1E75"/>
    <w:rsid w:val="002A4136"/>
    <w:rsid w:val="002B078A"/>
    <w:rsid w:val="00300BA8"/>
    <w:rsid w:val="0042674B"/>
    <w:rsid w:val="004618B3"/>
    <w:rsid w:val="00476E23"/>
    <w:rsid w:val="00490FA7"/>
    <w:rsid w:val="00503169"/>
    <w:rsid w:val="005607FF"/>
    <w:rsid w:val="005F2DCC"/>
    <w:rsid w:val="00696B2E"/>
    <w:rsid w:val="006B659E"/>
    <w:rsid w:val="006F1298"/>
    <w:rsid w:val="007E0B55"/>
    <w:rsid w:val="007F0A49"/>
    <w:rsid w:val="008656D3"/>
    <w:rsid w:val="00891FD9"/>
    <w:rsid w:val="008A5EB3"/>
    <w:rsid w:val="009378CE"/>
    <w:rsid w:val="0094057C"/>
    <w:rsid w:val="00A32517"/>
    <w:rsid w:val="00A45BDF"/>
    <w:rsid w:val="00B62075"/>
    <w:rsid w:val="00B95CAB"/>
    <w:rsid w:val="00BC2658"/>
    <w:rsid w:val="00C7789E"/>
    <w:rsid w:val="00C972EC"/>
    <w:rsid w:val="00CC5728"/>
    <w:rsid w:val="00D0623E"/>
    <w:rsid w:val="00D61668"/>
    <w:rsid w:val="00DC5F19"/>
    <w:rsid w:val="00E5239F"/>
    <w:rsid w:val="00EF138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C5C8C"/>
  <w15:chartTrackingRefBased/>
  <w15:docId w15:val="{EC4268E5-B70F-435C-9897-57813CE7D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07FF"/>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unhideWhenUsed/>
    <w:qFormat/>
    <w:rsid w:val="005607FF"/>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unhideWhenUsed/>
    <w:qFormat/>
    <w:rsid w:val="005607FF"/>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5607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7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7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7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7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7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7FF"/>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rsid w:val="005607FF"/>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rsid w:val="005607FF"/>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5607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7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7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7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7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7FF"/>
    <w:rPr>
      <w:rFonts w:eastAsiaTheme="majorEastAsia" w:cstheme="majorBidi"/>
      <w:color w:val="272727" w:themeColor="text1" w:themeTint="D8"/>
    </w:rPr>
  </w:style>
  <w:style w:type="paragraph" w:styleId="Title">
    <w:name w:val="Title"/>
    <w:basedOn w:val="Normal"/>
    <w:next w:val="Normal"/>
    <w:link w:val="TitleChar"/>
    <w:uiPriority w:val="10"/>
    <w:qFormat/>
    <w:rsid w:val="005607FF"/>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5607FF"/>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5607FF"/>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5607FF"/>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5607FF"/>
    <w:pPr>
      <w:spacing w:before="160"/>
      <w:jc w:val="center"/>
    </w:pPr>
    <w:rPr>
      <w:i/>
      <w:iCs/>
      <w:color w:val="404040" w:themeColor="text1" w:themeTint="BF"/>
    </w:rPr>
  </w:style>
  <w:style w:type="character" w:customStyle="1" w:styleId="QuoteChar">
    <w:name w:val="Quote Char"/>
    <w:basedOn w:val="DefaultParagraphFont"/>
    <w:link w:val="Quote"/>
    <w:uiPriority w:val="29"/>
    <w:rsid w:val="005607FF"/>
    <w:rPr>
      <w:i/>
      <w:iCs/>
      <w:color w:val="404040" w:themeColor="text1" w:themeTint="BF"/>
    </w:rPr>
  </w:style>
  <w:style w:type="paragraph" w:styleId="ListParagraph">
    <w:name w:val="List Paragraph"/>
    <w:basedOn w:val="Normal"/>
    <w:uiPriority w:val="34"/>
    <w:qFormat/>
    <w:rsid w:val="005607FF"/>
    <w:pPr>
      <w:ind w:left="720"/>
      <w:contextualSpacing/>
    </w:pPr>
  </w:style>
  <w:style w:type="character" w:styleId="IntenseEmphasis">
    <w:name w:val="Intense Emphasis"/>
    <w:basedOn w:val="DefaultParagraphFont"/>
    <w:uiPriority w:val="21"/>
    <w:qFormat/>
    <w:rsid w:val="005607FF"/>
    <w:rPr>
      <w:i/>
      <w:iCs/>
      <w:color w:val="0F4761" w:themeColor="accent1" w:themeShade="BF"/>
    </w:rPr>
  </w:style>
  <w:style w:type="paragraph" w:styleId="IntenseQuote">
    <w:name w:val="Intense Quote"/>
    <w:basedOn w:val="Normal"/>
    <w:next w:val="Normal"/>
    <w:link w:val="IntenseQuoteChar"/>
    <w:uiPriority w:val="30"/>
    <w:qFormat/>
    <w:rsid w:val="005607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7FF"/>
    <w:rPr>
      <w:i/>
      <w:iCs/>
      <w:color w:val="0F4761" w:themeColor="accent1" w:themeShade="BF"/>
    </w:rPr>
  </w:style>
  <w:style w:type="character" w:styleId="IntenseReference">
    <w:name w:val="Intense Reference"/>
    <w:basedOn w:val="DefaultParagraphFont"/>
    <w:uiPriority w:val="32"/>
    <w:qFormat/>
    <w:rsid w:val="005607FF"/>
    <w:rPr>
      <w:b/>
      <w:bCs/>
      <w:smallCaps/>
      <w:color w:val="0F4761" w:themeColor="accent1" w:themeShade="BF"/>
      <w:spacing w:val="5"/>
    </w:rPr>
  </w:style>
  <w:style w:type="character" w:styleId="Hyperlink">
    <w:name w:val="Hyperlink"/>
    <w:basedOn w:val="DefaultParagraphFont"/>
    <w:uiPriority w:val="99"/>
    <w:unhideWhenUsed/>
    <w:rsid w:val="002B078A"/>
    <w:rPr>
      <w:color w:val="467886" w:themeColor="hyperlink"/>
      <w:u w:val="single"/>
    </w:rPr>
  </w:style>
  <w:style w:type="character" w:styleId="UnresolvedMention">
    <w:name w:val="Unresolved Mention"/>
    <w:basedOn w:val="DefaultParagraphFont"/>
    <w:uiPriority w:val="99"/>
    <w:semiHidden/>
    <w:unhideWhenUsed/>
    <w:rsid w:val="002B078A"/>
    <w:rPr>
      <w:color w:val="605E5C"/>
      <w:shd w:val="clear" w:color="auto" w:fill="E1DFDD"/>
    </w:rPr>
  </w:style>
  <w:style w:type="paragraph" w:styleId="NormalWeb">
    <w:name w:val="Normal (Web)"/>
    <w:basedOn w:val="Normal"/>
    <w:uiPriority w:val="99"/>
    <w:semiHidden/>
    <w:unhideWhenUsed/>
    <w:rsid w:val="002B078A"/>
    <w:pPr>
      <w:spacing w:before="100" w:beforeAutospacing="1" w:after="100" w:afterAutospacing="1" w:line="240" w:lineRule="auto"/>
    </w:pPr>
    <w:rPr>
      <w:rFonts w:ascii="Times New Roman" w:eastAsia="Times New Roman" w:hAnsi="Times New Roman" w:cs="Times New Roman"/>
      <w:kern w:val="0"/>
      <w:szCs w:val="24"/>
      <w:lang w:eastAsia="en-IN"/>
      <w14:ligatures w14:val="none"/>
    </w:rPr>
  </w:style>
  <w:style w:type="paragraph" w:customStyle="1" w:styleId="msonormal0">
    <w:name w:val="msonormal"/>
    <w:basedOn w:val="Normal"/>
    <w:rsid w:val="008A5EB3"/>
    <w:pPr>
      <w:spacing w:before="100" w:beforeAutospacing="1" w:after="100" w:afterAutospacing="1" w:line="240" w:lineRule="auto"/>
    </w:pPr>
    <w:rPr>
      <w:rFonts w:ascii="Times New Roman" w:eastAsia="Times New Roman" w:hAnsi="Times New Roman" w:cs="Times New Roman"/>
      <w:kern w:val="0"/>
      <w:szCs w:val="24"/>
      <w:lang w:eastAsia="en-IN"/>
      <w14:ligatures w14:val="none"/>
    </w:rPr>
  </w:style>
  <w:style w:type="character" w:styleId="Strong">
    <w:name w:val="Strong"/>
    <w:basedOn w:val="DefaultParagraphFont"/>
    <w:uiPriority w:val="22"/>
    <w:qFormat/>
    <w:rsid w:val="008A5EB3"/>
    <w:rPr>
      <w:b/>
      <w:bCs/>
    </w:rPr>
  </w:style>
  <w:style w:type="character" w:styleId="Emphasis">
    <w:name w:val="Emphasis"/>
    <w:basedOn w:val="DefaultParagraphFont"/>
    <w:uiPriority w:val="20"/>
    <w:qFormat/>
    <w:rsid w:val="008A5EB3"/>
    <w:rPr>
      <w:i/>
      <w:iCs/>
    </w:rPr>
  </w:style>
  <w:style w:type="paragraph" w:styleId="Header">
    <w:name w:val="header"/>
    <w:basedOn w:val="Normal"/>
    <w:link w:val="HeaderChar"/>
    <w:uiPriority w:val="99"/>
    <w:unhideWhenUsed/>
    <w:rsid w:val="002256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6A3"/>
  </w:style>
  <w:style w:type="paragraph" w:styleId="Footer">
    <w:name w:val="footer"/>
    <w:basedOn w:val="Normal"/>
    <w:link w:val="FooterChar"/>
    <w:uiPriority w:val="99"/>
    <w:unhideWhenUsed/>
    <w:rsid w:val="002256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ww.researchgate.net/publication/342360591?utm_source=chatgpt.com" TargetMode="External"/><Relationship Id="rId26" Type="http://schemas.openxmlformats.org/officeDocument/2006/relationships/hyperlink" Target="https://doi.org/10.11609/JoTT.ZPJ.891.1534-9?utm_source=chatgpt.com" TargetMode="External"/><Relationship Id="rId39" Type="http://schemas.openxmlformats.org/officeDocument/2006/relationships/hyperlink" Target="https://doi.org/10.9734/ajee/2025/v24i2660?utm_source=chatgpt.com" TargetMode="External"/><Relationship Id="rId21" Type="http://schemas.openxmlformats.org/officeDocument/2006/relationships/hyperlink" Target="https://doi.org/10.62400/jbs.v4i4.6345?utm_source=chatgpt.com" TargetMode="External"/><Relationship Id="rId34" Type="http://schemas.openxmlformats.org/officeDocument/2006/relationships/hyperlink" Target="https://doi.org/10.56557/jogee/2026/v22i311001?utm_source=chatgpt.com" TargetMode="External"/><Relationship Id="rId42" Type="http://schemas.openxmlformats.org/officeDocument/2006/relationships/hyperlink" Target="https://doi.org/10.29121/shodhkosh.v5.i6.2024.2760?utm_source=chatgpt.com"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ajcb.in/journals/short_others_dec_2018/AJCB-Vol7-No2-%20Bharos-Bux.pdf?utm_source=chatgpt.com" TargetMode="External"/><Relationship Id="rId20" Type="http://schemas.openxmlformats.org/officeDocument/2006/relationships/hyperlink" Target="https://doi.org/10.11609/jott.7314.15.8.23710-23728?utm_source=chatgpt.com" TargetMode="External"/><Relationship Id="rId29" Type="http://schemas.openxmlformats.org/officeDocument/2006/relationships/hyperlink" Target="https://doi.org/10.1007/s11252-025-01732-4?utm_source=chatgpt.com" TargetMode="External"/><Relationship Id="rId41" Type="http://schemas.openxmlformats.org/officeDocument/2006/relationships/hyperlink" Target="https://www.ijfans.org/index.php/Journal/article/view/11402?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zsi.gov.in/uploads/documents/importantLinks/english/Annual_Report_2018-19.pdf?utm_source=chatgpt.com" TargetMode="External"/><Relationship Id="rId32" Type="http://schemas.openxmlformats.org/officeDocument/2006/relationships/hyperlink" Target="https://doi.org/10.26515/Fauna/1/2023/Chordata:Aves?utm_source=chatgpt.com" TargetMode="External"/><Relationship Id="rId37" Type="http://schemas.openxmlformats.org/officeDocument/2006/relationships/hyperlink" Target="https://indianbirds.in/pdfs/IB_16_1_PraveenETAL_TaxonomicUpdates2020.pdf?utm_source=chatgpt.com" TargetMode="External"/><Relationship Id="rId40" Type="http://schemas.openxmlformats.org/officeDocument/2006/relationships/hyperlink" Target="https://doi.org/10.52711/2349-2988.2024.00033?utm_source=chatgpt.com" TargetMode="External"/><Relationship Id="rId5" Type="http://schemas.openxmlformats.org/officeDocument/2006/relationships/footnotes" Target="footnotes.xml"/><Relationship Id="rId15" Type="http://schemas.openxmlformats.org/officeDocument/2006/relationships/hyperlink" Target="https://doi.org/10.1016/j.jnc.2023.126471?utm_source=chatgpt.com" TargetMode="External"/><Relationship Id="rId23" Type="http://schemas.openxmlformats.org/officeDocument/2006/relationships/hyperlink" Target="https://zsi.gov.in/uploads/documents/importantLinks/english/Annual_Report_2018-19.pdf?utm_source=chatgpt.com" TargetMode="External"/><Relationship Id="rId28" Type="http://schemas.openxmlformats.org/officeDocument/2006/relationships/hyperlink" Target="https://agris.fao.org/search/en/providers/122535/records/65de03660f3e94b9e5c96494?utm_source=chatgpt.com" TargetMode="External"/><Relationship Id="rId36" Type="http://schemas.openxmlformats.org/officeDocument/2006/relationships/hyperlink" Target="https://doi.org/10.53555/AJBR.v27i3S.2665?utm_source=chatgpt.com" TargetMode="External"/><Relationship Id="rId10" Type="http://schemas.openxmlformats.org/officeDocument/2006/relationships/footer" Target="footer2.xml"/><Relationship Id="rId19" Type="http://schemas.openxmlformats.org/officeDocument/2006/relationships/hyperlink" Target="https://www.faunajournal.com/archives/2019.v6.i3.A.606/avian-diversity-and-range-extension-records-of-eastern-ghat-western-ghat-and-himalayan-species-to-kanger-valley-national-park-and-adjoining-machkote-forest-range-bastar-division-chhattisgarh-india?utm_source=chatgpt.com" TargetMode="External"/><Relationship Id="rId31" Type="http://schemas.openxmlformats.org/officeDocument/2006/relationships/hyperlink" Target="https://doi.org/10.1016/j.ecofro.2024.05.002?utm_source=chatgpt.com"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agris.fao.org/search/en/providers/122535/records/65dde63e4c5aef494fd6c900?utm_source=chatgpt.com" TargetMode="External"/><Relationship Id="rId22" Type="http://schemas.openxmlformats.org/officeDocument/2006/relationships/hyperlink" Target="https://doi.org/10.56557/upjoz/2024/v45i194515?utm_source=chatgpt.com" TargetMode="External"/><Relationship Id="rId27" Type="http://schemas.openxmlformats.org/officeDocument/2006/relationships/hyperlink" Target="https://ebird.org/home?utm_source=chatgpt.com" TargetMode="External"/><Relationship Id="rId30" Type="http://schemas.openxmlformats.org/officeDocument/2006/relationships/hyperlink" Target="https://www.iucnredlist.org/?utm_source=chatgpt.com" TargetMode="External"/><Relationship Id="rId35" Type="http://schemas.openxmlformats.org/officeDocument/2006/relationships/hyperlink" Target="https://doi.org/10.71058/jodac.v8i9018?utm_source=chatgpt.com" TargetMode="External"/><Relationship Id="rId43" Type="http://schemas.openxmlformats.org/officeDocument/2006/relationships/fontTable" Target="fontTable.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s://www.faunajournal.com/archives/2018.v5.i1.D.450/avian-diversity-and-range-extensions-records-from-udanti-sitanadi-tiger-reserve-chhattisgarh-india?utm_source=chatgpt.com" TargetMode="External"/><Relationship Id="rId25" Type="http://schemas.openxmlformats.org/officeDocument/2006/relationships/hyperlink" Target="https://doi.org/10.21276/ambi.2015.02.1.ra05?utm_source=chatgpt.com" TargetMode="External"/><Relationship Id="rId33" Type="http://schemas.openxmlformats.org/officeDocument/2006/relationships/hyperlink" Target="https://www.researchgate.net/publication/349104886?utm_source=chatgpt.com" TargetMode="External"/><Relationship Id="rId38" Type="http://schemas.openxmlformats.org/officeDocument/2006/relationships/hyperlink" Target="https://www.researchgate.net/publication/338542807_Threatened_Birds_of_Chhattisgarh?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244</TotalTime>
  <Pages>13</Pages>
  <Words>5625</Words>
  <Characters>32068</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gurprit120275@gmail.com</dc:creator>
  <cp:keywords/>
  <dc:description/>
  <cp:lastModifiedBy>SDI 1089</cp:lastModifiedBy>
  <cp:revision>14</cp:revision>
  <dcterms:created xsi:type="dcterms:W3CDTF">2026-10-29T02:32:00Z</dcterms:created>
  <dcterms:modified xsi:type="dcterms:W3CDTF">2026-11-03T06:53:00Z</dcterms:modified>
</cp:coreProperties>
</file>