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4EA2B" w14:textId="4EC6FC87" w:rsidR="00315B59" w:rsidRPr="00812BA1" w:rsidRDefault="00315B59" w:rsidP="00315B59">
      <w:pPr>
        <w:jc w:val="left"/>
        <w:rPr>
          <w:rFonts w:cs="Times New Roman"/>
          <w:b/>
          <w:color w:val="000000" w:themeColor="text1"/>
          <w:sz w:val="24"/>
          <w:szCs w:val="24"/>
          <w:u w:val="single"/>
        </w:rPr>
      </w:pPr>
      <w:r w:rsidRPr="00812BA1">
        <w:rPr>
          <w:rFonts w:cs="Times New Roman"/>
          <w:b/>
          <w:color w:val="000000" w:themeColor="text1"/>
          <w:sz w:val="24"/>
          <w:szCs w:val="24"/>
          <w:u w:val="single"/>
        </w:rPr>
        <w:t>Original Research Article</w:t>
      </w:r>
    </w:p>
    <w:p w14:paraId="07A5A551" w14:textId="0F67EABC" w:rsidR="00FF0DEA" w:rsidRPr="00812BA1" w:rsidRDefault="00BA1F27">
      <w:pPr>
        <w:jc w:val="center"/>
        <w:rPr>
          <w:rFonts w:cs="Times New Roman"/>
          <w:b/>
          <w:color w:val="000000" w:themeColor="text1"/>
          <w:sz w:val="24"/>
          <w:szCs w:val="24"/>
        </w:rPr>
      </w:pPr>
      <w:proofErr w:type="spellStart"/>
      <w:r w:rsidRPr="00812BA1">
        <w:rPr>
          <w:rFonts w:cs="Times New Roman"/>
          <w:b/>
          <w:color w:val="000000" w:themeColor="text1"/>
          <w:sz w:val="24"/>
          <w:szCs w:val="24"/>
        </w:rPr>
        <w:t>Bioefficacy</w:t>
      </w:r>
      <w:proofErr w:type="spellEnd"/>
      <w:r w:rsidRPr="00812BA1">
        <w:rPr>
          <w:rFonts w:cs="Times New Roman"/>
          <w:b/>
          <w:color w:val="000000" w:themeColor="text1"/>
          <w:sz w:val="24"/>
          <w:szCs w:val="24"/>
        </w:rPr>
        <w:t xml:space="preserve"> of different </w:t>
      </w:r>
      <w:r w:rsidR="00100B5D" w:rsidRPr="00812BA1">
        <w:rPr>
          <w:rFonts w:cs="Times New Roman"/>
          <w:b/>
          <w:color w:val="000000" w:themeColor="text1"/>
          <w:sz w:val="24"/>
          <w:szCs w:val="24"/>
        </w:rPr>
        <w:t>microbial pesticides with chemical insecticides</w:t>
      </w:r>
      <w:r w:rsidRPr="00812BA1">
        <w:rPr>
          <w:rFonts w:cs="Times New Roman"/>
          <w:b/>
          <w:color w:val="000000" w:themeColor="text1"/>
          <w:sz w:val="24"/>
          <w:szCs w:val="24"/>
        </w:rPr>
        <w:t xml:space="preserve"> against lucerne aphid, </w:t>
      </w:r>
      <w:proofErr w:type="spellStart"/>
      <w:r w:rsidRPr="00812BA1">
        <w:rPr>
          <w:rFonts w:cs="Times New Roman"/>
          <w:b/>
          <w:i/>
          <w:color w:val="000000" w:themeColor="text1"/>
          <w:sz w:val="24"/>
          <w:szCs w:val="24"/>
        </w:rPr>
        <w:t>Acyrthosiphon</w:t>
      </w:r>
      <w:proofErr w:type="spellEnd"/>
      <w:r w:rsidRPr="00812BA1">
        <w:rPr>
          <w:rFonts w:cs="Times New Roman"/>
          <w:b/>
          <w:i/>
          <w:color w:val="000000" w:themeColor="text1"/>
          <w:sz w:val="24"/>
          <w:szCs w:val="24"/>
        </w:rPr>
        <w:t xml:space="preserve"> </w:t>
      </w:r>
      <w:proofErr w:type="spellStart"/>
      <w:r w:rsidRPr="00812BA1">
        <w:rPr>
          <w:rFonts w:cs="Times New Roman"/>
          <w:b/>
          <w:i/>
          <w:color w:val="000000" w:themeColor="text1"/>
          <w:sz w:val="24"/>
          <w:szCs w:val="24"/>
        </w:rPr>
        <w:t>pisum</w:t>
      </w:r>
      <w:proofErr w:type="spellEnd"/>
      <w:r w:rsidR="00187F46" w:rsidRPr="00812BA1">
        <w:rPr>
          <w:rFonts w:cs="Times New Roman"/>
          <w:b/>
          <w:i/>
          <w:color w:val="000000" w:themeColor="text1"/>
          <w:sz w:val="24"/>
          <w:szCs w:val="24"/>
        </w:rPr>
        <w:t xml:space="preserve"> </w:t>
      </w:r>
      <w:r w:rsidRPr="00812BA1">
        <w:rPr>
          <w:rFonts w:cs="Times New Roman"/>
          <w:b/>
          <w:color w:val="000000" w:themeColor="text1"/>
          <w:sz w:val="24"/>
          <w:szCs w:val="24"/>
        </w:rPr>
        <w:t>(Harris)</w:t>
      </w:r>
      <w:r w:rsidR="00100B5D" w:rsidRPr="00812BA1">
        <w:rPr>
          <w:rFonts w:cs="Times New Roman"/>
          <w:b/>
          <w:color w:val="000000" w:themeColor="text1"/>
          <w:sz w:val="24"/>
          <w:szCs w:val="24"/>
        </w:rPr>
        <w:t xml:space="preserve"> under field condition</w:t>
      </w:r>
    </w:p>
    <w:p w14:paraId="019088DE" w14:textId="77777777" w:rsidR="00315B59" w:rsidRPr="00812BA1" w:rsidRDefault="00315B59" w:rsidP="00187F46">
      <w:pPr>
        <w:jc w:val="center"/>
        <w:rPr>
          <w:rFonts w:cs="Times New Roman"/>
          <w:bCs/>
          <w:color w:val="000000" w:themeColor="text1"/>
          <w:sz w:val="24"/>
          <w:szCs w:val="24"/>
        </w:rPr>
      </w:pPr>
    </w:p>
    <w:p w14:paraId="6977540F" w14:textId="77777777" w:rsidR="00FF0DEA" w:rsidRPr="00812BA1" w:rsidRDefault="00BA1F27" w:rsidP="007743B1">
      <w:pPr>
        <w:rPr>
          <w:b/>
          <w:bCs/>
        </w:rPr>
      </w:pPr>
      <w:r w:rsidRPr="00812BA1">
        <w:rPr>
          <w:b/>
          <w:bCs/>
        </w:rPr>
        <w:t>ABSTRACT</w:t>
      </w:r>
    </w:p>
    <w:p w14:paraId="21E0C407" w14:textId="77777777" w:rsidR="00FF0DEA" w:rsidRPr="00812BA1" w:rsidRDefault="007743B1">
      <w:pPr>
        <w:rPr>
          <w:rFonts w:cs="Times New Roman"/>
          <w:color w:val="000000" w:themeColor="text1"/>
          <w:sz w:val="24"/>
          <w:szCs w:val="24"/>
        </w:rPr>
      </w:pPr>
      <w:r w:rsidRPr="00812BA1">
        <w:rPr>
          <w:rFonts w:cs="Times New Roman"/>
          <w:color w:val="000000" w:themeColor="text1"/>
          <w:sz w:val="24"/>
          <w:szCs w:val="24"/>
        </w:rPr>
        <w:tab/>
      </w:r>
      <w:r w:rsidR="00BA1F27" w:rsidRPr="00812BA1">
        <w:rPr>
          <w:rFonts w:cs="Times New Roman"/>
          <w:color w:val="000000" w:themeColor="text1"/>
          <w:sz w:val="24"/>
          <w:szCs w:val="24"/>
        </w:rPr>
        <w:t xml:space="preserve">A field experiment was conducted during </w:t>
      </w:r>
      <w:r w:rsidR="00BA1F27" w:rsidRPr="00812BA1">
        <w:rPr>
          <w:rFonts w:cs="Times New Roman"/>
          <w:i/>
          <w:iCs/>
          <w:color w:val="000000" w:themeColor="text1"/>
          <w:sz w:val="24"/>
          <w:szCs w:val="24"/>
        </w:rPr>
        <w:t>Rabi</w:t>
      </w:r>
      <w:r w:rsidR="00BA1F27" w:rsidRPr="00812BA1">
        <w:rPr>
          <w:rFonts w:cs="Times New Roman"/>
          <w:color w:val="000000" w:themeColor="text1"/>
          <w:sz w:val="24"/>
          <w:szCs w:val="24"/>
        </w:rPr>
        <w:t xml:space="preserve"> 2024</w:t>
      </w:r>
      <w:r w:rsidRPr="00812BA1">
        <w:rPr>
          <w:rFonts w:cs="Times New Roman"/>
          <w:color w:val="000000" w:themeColor="text1"/>
          <w:sz w:val="24"/>
          <w:szCs w:val="24"/>
        </w:rPr>
        <w:t>-</w:t>
      </w:r>
      <w:r w:rsidR="00BA1F27" w:rsidRPr="00812BA1">
        <w:rPr>
          <w:rFonts w:cs="Times New Roman"/>
          <w:color w:val="000000" w:themeColor="text1"/>
          <w:sz w:val="24"/>
          <w:szCs w:val="24"/>
        </w:rPr>
        <w:t xml:space="preserve">25 at College Farm (Block-B), N. M. College of Agriculture, Navsari Agricultural University, Navsari, Gujarat, to evaluate insecticides and microbial treatments against lucerne aphid, </w:t>
      </w:r>
      <w:proofErr w:type="spellStart"/>
      <w:r w:rsidR="00BA1F27" w:rsidRPr="00812BA1">
        <w:rPr>
          <w:rFonts w:cs="Times New Roman"/>
          <w:i/>
          <w:color w:val="000000" w:themeColor="text1"/>
          <w:sz w:val="24"/>
          <w:szCs w:val="24"/>
        </w:rPr>
        <w:t>Acyrthosiphon</w:t>
      </w:r>
      <w:proofErr w:type="spellEnd"/>
      <w:r w:rsidR="00BA1F27" w:rsidRPr="00812BA1">
        <w:rPr>
          <w:rFonts w:cs="Times New Roman"/>
          <w:i/>
          <w:color w:val="000000" w:themeColor="text1"/>
          <w:sz w:val="24"/>
          <w:szCs w:val="24"/>
        </w:rPr>
        <w:t xml:space="preserve"> </w:t>
      </w:r>
      <w:proofErr w:type="spellStart"/>
      <w:r w:rsidR="00BA1F27" w:rsidRPr="00812BA1">
        <w:rPr>
          <w:rFonts w:cs="Times New Roman"/>
          <w:i/>
          <w:color w:val="000000" w:themeColor="text1"/>
          <w:sz w:val="24"/>
          <w:szCs w:val="24"/>
        </w:rPr>
        <w:t>pisum</w:t>
      </w:r>
      <w:proofErr w:type="spellEnd"/>
      <w:r w:rsidRPr="00812BA1">
        <w:rPr>
          <w:rFonts w:cs="Times New Roman"/>
          <w:i/>
          <w:color w:val="000000" w:themeColor="text1"/>
          <w:sz w:val="24"/>
          <w:szCs w:val="24"/>
        </w:rPr>
        <w:t xml:space="preserve"> </w:t>
      </w:r>
      <w:r w:rsidR="00BA1F27" w:rsidRPr="00812BA1">
        <w:rPr>
          <w:rFonts w:cs="Times New Roman"/>
          <w:color w:val="000000" w:themeColor="text1"/>
          <w:sz w:val="24"/>
          <w:szCs w:val="24"/>
        </w:rPr>
        <w:t xml:space="preserve">(Harris), on lucerne. The treatments included cyantraniliprole, </w:t>
      </w:r>
      <w:proofErr w:type="spellStart"/>
      <w:r w:rsidR="00BA1F27" w:rsidRPr="00812BA1">
        <w:rPr>
          <w:rFonts w:cs="Times New Roman"/>
          <w:color w:val="000000" w:themeColor="text1"/>
          <w:sz w:val="24"/>
          <w:szCs w:val="24"/>
        </w:rPr>
        <w:t>diafenthiuron</w:t>
      </w:r>
      <w:proofErr w:type="spellEnd"/>
      <w:r w:rsidR="00BA1F27" w:rsidRPr="00812BA1">
        <w:rPr>
          <w:rFonts w:cs="Times New Roman"/>
          <w:color w:val="000000" w:themeColor="text1"/>
          <w:sz w:val="24"/>
          <w:szCs w:val="24"/>
        </w:rPr>
        <w:t xml:space="preserve">, clothianidin, </w:t>
      </w:r>
      <w:proofErr w:type="spellStart"/>
      <w:r w:rsidR="00BA1F27" w:rsidRPr="00812BA1">
        <w:rPr>
          <w:rFonts w:cs="Times New Roman"/>
          <w:color w:val="000000" w:themeColor="text1"/>
          <w:sz w:val="24"/>
          <w:szCs w:val="24"/>
        </w:rPr>
        <w:t>flonicamid</w:t>
      </w:r>
      <w:proofErr w:type="spellEnd"/>
      <w:r w:rsidR="00BA1F27" w:rsidRPr="00812BA1">
        <w:rPr>
          <w:rFonts w:cs="Times New Roman"/>
          <w:color w:val="000000" w:themeColor="text1"/>
          <w:sz w:val="24"/>
          <w:szCs w:val="24"/>
        </w:rPr>
        <w:t xml:space="preserve">, thiamethoxam, entomopathogenic fungi, azadirachtin and a water-spray control. Aphid population was recorded before treatment and at regular intervals after each spray, and fodder yield and economics were assessed. Based on overall pooled observations, clothianidin 50 WDG at 0.005% recorded the lowest aphid population (3.08 aphids/tiller), followed by </w:t>
      </w:r>
      <w:proofErr w:type="spellStart"/>
      <w:r w:rsidR="00BA1F27" w:rsidRPr="00812BA1">
        <w:rPr>
          <w:rFonts w:cs="Times New Roman"/>
          <w:color w:val="000000" w:themeColor="text1"/>
          <w:sz w:val="24"/>
          <w:szCs w:val="24"/>
        </w:rPr>
        <w:t>diafenthiuron</w:t>
      </w:r>
      <w:proofErr w:type="spellEnd"/>
      <w:r w:rsidR="00BA1F27" w:rsidRPr="00812BA1">
        <w:rPr>
          <w:rFonts w:cs="Times New Roman"/>
          <w:color w:val="000000" w:themeColor="text1"/>
          <w:sz w:val="24"/>
          <w:szCs w:val="24"/>
        </w:rPr>
        <w:t xml:space="preserve"> 50 WP at 0.06% (3.31 aphids/tiller) and </w:t>
      </w:r>
      <w:proofErr w:type="spellStart"/>
      <w:r w:rsidR="00BA1F27" w:rsidRPr="00812BA1">
        <w:rPr>
          <w:rFonts w:cs="Times New Roman"/>
          <w:color w:val="000000" w:themeColor="text1"/>
          <w:sz w:val="24"/>
          <w:szCs w:val="24"/>
        </w:rPr>
        <w:t>flonicamid</w:t>
      </w:r>
      <w:proofErr w:type="spellEnd"/>
      <w:r w:rsidR="00BA1F27" w:rsidRPr="00812BA1">
        <w:rPr>
          <w:rFonts w:cs="Times New Roman"/>
          <w:color w:val="000000" w:themeColor="text1"/>
          <w:sz w:val="24"/>
          <w:szCs w:val="24"/>
        </w:rPr>
        <w:t xml:space="preserve"> 50 WG at 0.015% (3.58 aphids/tiller). The highest green fodder yield (368 q/ha) and incremental cost-benefit ratio (1:50.36) were also recorded with clothianidin. The water-spray control recorded the lowest yield (189 q/ha). Among the microbial treatments, </w:t>
      </w:r>
      <w:proofErr w:type="spellStart"/>
      <w:r w:rsidR="00BA1F27" w:rsidRPr="00812BA1">
        <w:rPr>
          <w:rFonts w:cs="Times New Roman"/>
          <w:i/>
          <w:iCs/>
          <w:color w:val="000000" w:themeColor="text1"/>
          <w:sz w:val="24"/>
          <w:szCs w:val="24"/>
        </w:rPr>
        <w:t>Lecanicillium</w:t>
      </w:r>
      <w:proofErr w:type="spellEnd"/>
      <w:r w:rsidR="00BA1F27" w:rsidRPr="00812BA1">
        <w:rPr>
          <w:rFonts w:cs="Times New Roman"/>
          <w:i/>
          <w:iCs/>
          <w:color w:val="000000" w:themeColor="text1"/>
          <w:sz w:val="24"/>
          <w:szCs w:val="24"/>
        </w:rPr>
        <w:t xml:space="preserve"> </w:t>
      </w:r>
      <w:proofErr w:type="spellStart"/>
      <w:r w:rsidR="00BA1F27" w:rsidRPr="00812BA1">
        <w:rPr>
          <w:rFonts w:cs="Times New Roman"/>
          <w:i/>
          <w:iCs/>
          <w:color w:val="000000" w:themeColor="text1"/>
          <w:sz w:val="24"/>
          <w:szCs w:val="24"/>
        </w:rPr>
        <w:t>lecanii</w:t>
      </w:r>
      <w:proofErr w:type="spellEnd"/>
      <w:r w:rsidR="00BA1F27" w:rsidRPr="00812BA1">
        <w:rPr>
          <w:rFonts w:cs="Times New Roman"/>
          <w:color w:val="000000" w:themeColor="text1"/>
          <w:sz w:val="24"/>
          <w:szCs w:val="24"/>
        </w:rPr>
        <w:t xml:space="preserve"> performed comparatively better than </w:t>
      </w:r>
      <w:r w:rsidR="00BA1F27" w:rsidRPr="00812BA1">
        <w:rPr>
          <w:rFonts w:cs="Times New Roman"/>
          <w:i/>
          <w:iCs/>
          <w:color w:val="000000" w:themeColor="text1"/>
          <w:sz w:val="24"/>
          <w:szCs w:val="24"/>
        </w:rPr>
        <w:t>Beauveria bassiana</w:t>
      </w:r>
      <w:r w:rsidR="00BA1F27" w:rsidRPr="00812BA1">
        <w:rPr>
          <w:rFonts w:cs="Times New Roman"/>
          <w:color w:val="000000" w:themeColor="text1"/>
          <w:sz w:val="24"/>
          <w:szCs w:val="24"/>
        </w:rPr>
        <w:t xml:space="preserve"> and </w:t>
      </w:r>
      <w:r w:rsidR="00BA1F27" w:rsidRPr="00812BA1">
        <w:rPr>
          <w:rFonts w:cs="Times New Roman"/>
          <w:i/>
          <w:iCs/>
          <w:color w:val="000000" w:themeColor="text1"/>
          <w:sz w:val="24"/>
          <w:szCs w:val="24"/>
        </w:rPr>
        <w:t>Metarhizium anisopliae</w:t>
      </w:r>
      <w:r w:rsidR="00BA1F27" w:rsidRPr="00812BA1">
        <w:rPr>
          <w:rFonts w:cs="Times New Roman"/>
          <w:color w:val="000000" w:themeColor="text1"/>
          <w:sz w:val="24"/>
          <w:szCs w:val="24"/>
        </w:rPr>
        <w:t>. These findings identify clothianidin as the most effective treatment in this experiment; application decisions should also consider local registration, label directions, pollinator exposure and integrated pest management principles.</w:t>
      </w:r>
    </w:p>
    <w:p w14:paraId="46CD0EB1" w14:textId="77777777" w:rsidR="00FF0DEA" w:rsidRPr="00812BA1" w:rsidRDefault="00BA1F27">
      <w:pPr>
        <w:rPr>
          <w:rFonts w:cs="Times New Roman"/>
          <w:color w:val="000000" w:themeColor="text1"/>
          <w:sz w:val="24"/>
          <w:szCs w:val="24"/>
        </w:rPr>
      </w:pPr>
      <w:r w:rsidRPr="00812BA1">
        <w:rPr>
          <w:rFonts w:cs="Times New Roman"/>
          <w:b/>
          <w:bCs/>
          <w:color w:val="000000" w:themeColor="text1"/>
          <w:sz w:val="24"/>
          <w:szCs w:val="24"/>
        </w:rPr>
        <w:t>Keywords:</w:t>
      </w:r>
      <w:r w:rsidRPr="00812BA1">
        <w:rPr>
          <w:rFonts w:cs="Times New Roman"/>
          <w:color w:val="000000" w:themeColor="text1"/>
          <w:sz w:val="24"/>
          <w:szCs w:val="24"/>
        </w:rPr>
        <w:t xml:space="preserve"> </w:t>
      </w:r>
      <w:proofErr w:type="spellStart"/>
      <w:r w:rsidRPr="00812BA1">
        <w:rPr>
          <w:rFonts w:cs="Times New Roman"/>
          <w:i/>
          <w:color w:val="000000" w:themeColor="text1"/>
          <w:sz w:val="24"/>
          <w:szCs w:val="24"/>
        </w:rPr>
        <w:t>Acyrthosiphon</w:t>
      </w:r>
      <w:proofErr w:type="spellEnd"/>
      <w:r w:rsidRPr="00812BA1">
        <w:rPr>
          <w:rFonts w:cs="Times New Roman"/>
          <w:i/>
          <w:color w:val="000000" w:themeColor="text1"/>
          <w:sz w:val="24"/>
          <w:szCs w:val="24"/>
        </w:rPr>
        <w:t xml:space="preserve"> </w:t>
      </w:r>
      <w:proofErr w:type="spellStart"/>
      <w:r w:rsidRPr="00812BA1">
        <w:rPr>
          <w:rFonts w:cs="Times New Roman"/>
          <w:i/>
          <w:color w:val="000000" w:themeColor="text1"/>
          <w:sz w:val="24"/>
          <w:szCs w:val="24"/>
        </w:rPr>
        <w:t>pisum</w:t>
      </w:r>
      <w:proofErr w:type="spellEnd"/>
      <w:r w:rsidRPr="00812BA1">
        <w:rPr>
          <w:rFonts w:cs="Times New Roman"/>
          <w:color w:val="000000" w:themeColor="text1"/>
          <w:sz w:val="24"/>
          <w:szCs w:val="24"/>
        </w:rPr>
        <w:t xml:space="preserve">, lucerne, insecticides, aphid management, fodder yield, </w:t>
      </w:r>
      <w:proofErr w:type="spellStart"/>
      <w:r w:rsidRPr="00812BA1">
        <w:rPr>
          <w:rFonts w:cs="Times New Roman"/>
          <w:color w:val="000000" w:themeColor="text1"/>
          <w:sz w:val="24"/>
          <w:szCs w:val="24"/>
        </w:rPr>
        <w:t>bioefficacy</w:t>
      </w:r>
      <w:proofErr w:type="spellEnd"/>
      <w:r w:rsidR="00187F46" w:rsidRPr="00812BA1">
        <w:rPr>
          <w:rFonts w:cs="Times New Roman"/>
          <w:color w:val="000000" w:themeColor="text1"/>
          <w:sz w:val="24"/>
          <w:szCs w:val="24"/>
        </w:rPr>
        <w:t xml:space="preserve">, etc. </w:t>
      </w:r>
    </w:p>
    <w:p w14:paraId="43B98773" w14:textId="77777777" w:rsidR="00FF0DEA" w:rsidRPr="00812BA1" w:rsidRDefault="00BA1F27" w:rsidP="007743B1">
      <w:pPr>
        <w:rPr>
          <w:b/>
          <w:bCs/>
        </w:rPr>
      </w:pPr>
      <w:r w:rsidRPr="00812BA1">
        <w:rPr>
          <w:b/>
          <w:bCs/>
        </w:rPr>
        <w:t>INTRODUCTION</w:t>
      </w:r>
    </w:p>
    <w:p w14:paraId="3F8E16E0" w14:textId="77777777" w:rsidR="000C5F9D" w:rsidRPr="00812BA1" w:rsidRDefault="000C5F9D" w:rsidP="000C5F9D">
      <w:pPr>
        <w:rPr>
          <w:rFonts w:cs="Times New Roman"/>
          <w:color w:val="000000" w:themeColor="text1"/>
          <w:sz w:val="24"/>
          <w:szCs w:val="24"/>
        </w:rPr>
      </w:pPr>
      <w:r w:rsidRPr="00812BA1">
        <w:rPr>
          <w:rFonts w:cs="Times New Roman"/>
          <w:color w:val="000000" w:themeColor="text1"/>
          <w:sz w:val="24"/>
          <w:szCs w:val="24"/>
        </w:rPr>
        <w:tab/>
        <w:t>Lucerne (</w:t>
      </w:r>
      <w:r w:rsidRPr="00812BA1">
        <w:rPr>
          <w:rFonts w:cs="Times New Roman"/>
          <w:i/>
          <w:iCs/>
          <w:color w:val="000000" w:themeColor="text1"/>
          <w:sz w:val="24"/>
          <w:szCs w:val="24"/>
        </w:rPr>
        <w:t xml:space="preserve">Medicago sativa </w:t>
      </w:r>
      <w:r w:rsidRPr="00812BA1">
        <w:rPr>
          <w:rFonts w:cs="Times New Roman"/>
          <w:color w:val="000000" w:themeColor="text1"/>
          <w:sz w:val="24"/>
          <w:szCs w:val="24"/>
        </w:rPr>
        <w:t>L.) is known as “Green Gold” or Queen of Forage crops, which is also known as alfalfa and in Arabic meaning “The Best”</w:t>
      </w:r>
      <w:r w:rsidR="00BA1F27" w:rsidRPr="00812BA1">
        <w:rPr>
          <w:rFonts w:cs="Times New Roman"/>
          <w:color w:val="000000" w:themeColor="text1"/>
          <w:sz w:val="24"/>
          <w:szCs w:val="24"/>
        </w:rPr>
        <w:t xml:space="preserve"> is an important perennial forage legume valued for its high-quality green fodder and protein content. In India, it is especially important in dairy-producing regions, including Gujarat, where it provides forage during the </w:t>
      </w:r>
      <w:r w:rsidR="00BA1F27" w:rsidRPr="00812BA1">
        <w:rPr>
          <w:rFonts w:cs="Times New Roman"/>
          <w:i/>
          <w:iCs/>
          <w:color w:val="000000" w:themeColor="text1"/>
          <w:sz w:val="24"/>
          <w:szCs w:val="24"/>
        </w:rPr>
        <w:t>Rabi</w:t>
      </w:r>
      <w:r w:rsidR="00BA1F27" w:rsidRPr="00812BA1">
        <w:rPr>
          <w:rFonts w:cs="Times New Roman"/>
          <w:color w:val="000000" w:themeColor="text1"/>
          <w:sz w:val="24"/>
          <w:szCs w:val="24"/>
        </w:rPr>
        <w:t xml:space="preserve"> and part of the summer season. </w:t>
      </w:r>
      <w:r w:rsidRPr="00812BA1">
        <w:rPr>
          <w:rFonts w:cs="Times New Roman"/>
          <w:color w:val="000000" w:themeColor="text1"/>
          <w:sz w:val="24"/>
          <w:szCs w:val="24"/>
        </w:rPr>
        <w:t xml:space="preserve">Among the various constraints attributed to low yield of this crop, insect and pests are major one and causing considerable yield loss. Among them Lucerne weevil, </w:t>
      </w:r>
      <w:proofErr w:type="spellStart"/>
      <w:r w:rsidRPr="00812BA1">
        <w:rPr>
          <w:rFonts w:cs="Times New Roman"/>
          <w:i/>
          <w:iCs/>
          <w:color w:val="000000" w:themeColor="text1"/>
          <w:sz w:val="24"/>
          <w:szCs w:val="24"/>
        </w:rPr>
        <w:t>Hypera</w:t>
      </w:r>
      <w:proofErr w:type="spellEnd"/>
      <w:r w:rsidRPr="00812BA1">
        <w:rPr>
          <w:rFonts w:cs="Times New Roman"/>
          <w:i/>
          <w:iCs/>
          <w:color w:val="000000" w:themeColor="text1"/>
          <w:sz w:val="24"/>
          <w:szCs w:val="24"/>
        </w:rPr>
        <w:t xml:space="preserve"> postica</w:t>
      </w:r>
      <w:r w:rsidRPr="00812BA1">
        <w:rPr>
          <w:rFonts w:cs="Times New Roman"/>
          <w:color w:val="000000" w:themeColor="text1"/>
          <w:sz w:val="24"/>
          <w:szCs w:val="24"/>
        </w:rPr>
        <w:t xml:space="preserve"> (</w:t>
      </w:r>
      <w:proofErr w:type="spellStart"/>
      <w:r w:rsidRPr="00812BA1">
        <w:rPr>
          <w:rFonts w:cs="Times New Roman"/>
          <w:color w:val="000000" w:themeColor="text1"/>
          <w:sz w:val="24"/>
          <w:szCs w:val="24"/>
        </w:rPr>
        <w:t>Gyllenal</w:t>
      </w:r>
      <w:proofErr w:type="spellEnd"/>
      <w:r w:rsidRPr="00812BA1">
        <w:rPr>
          <w:rFonts w:cs="Times New Roman"/>
          <w:color w:val="000000" w:themeColor="text1"/>
          <w:sz w:val="24"/>
          <w:szCs w:val="24"/>
        </w:rPr>
        <w:t xml:space="preserve">), Hairy caterpillar, </w:t>
      </w:r>
      <w:proofErr w:type="spellStart"/>
      <w:r w:rsidRPr="00812BA1">
        <w:rPr>
          <w:rFonts w:cs="Times New Roman"/>
          <w:i/>
          <w:iCs/>
          <w:color w:val="000000" w:themeColor="text1"/>
          <w:sz w:val="24"/>
          <w:szCs w:val="24"/>
        </w:rPr>
        <w:t>Spilosoma</w:t>
      </w:r>
      <w:proofErr w:type="spellEnd"/>
      <w:r w:rsidRPr="00812BA1">
        <w:rPr>
          <w:rFonts w:cs="Times New Roman"/>
          <w:i/>
          <w:iCs/>
          <w:color w:val="000000" w:themeColor="text1"/>
          <w:sz w:val="24"/>
          <w:szCs w:val="24"/>
        </w:rPr>
        <w:t xml:space="preserve"> </w:t>
      </w:r>
      <w:proofErr w:type="spellStart"/>
      <w:r w:rsidRPr="00812BA1">
        <w:rPr>
          <w:rFonts w:cs="Times New Roman"/>
          <w:i/>
          <w:iCs/>
          <w:color w:val="000000" w:themeColor="text1"/>
          <w:sz w:val="24"/>
          <w:szCs w:val="24"/>
        </w:rPr>
        <w:t>obiliqua</w:t>
      </w:r>
      <w:proofErr w:type="spellEnd"/>
      <w:r w:rsidRPr="00812BA1">
        <w:rPr>
          <w:rFonts w:cs="Times New Roman"/>
          <w:color w:val="000000" w:themeColor="text1"/>
          <w:sz w:val="24"/>
          <w:szCs w:val="24"/>
        </w:rPr>
        <w:t xml:space="preserve"> (Walker), Aphid, </w:t>
      </w:r>
      <w:r w:rsidRPr="00812BA1">
        <w:rPr>
          <w:rFonts w:cs="Times New Roman"/>
          <w:i/>
          <w:iCs/>
          <w:color w:val="000000" w:themeColor="text1"/>
          <w:sz w:val="24"/>
          <w:szCs w:val="24"/>
        </w:rPr>
        <w:t xml:space="preserve">Aphis </w:t>
      </w:r>
      <w:proofErr w:type="spellStart"/>
      <w:r w:rsidRPr="00812BA1">
        <w:rPr>
          <w:rFonts w:cs="Times New Roman"/>
          <w:i/>
          <w:iCs/>
          <w:color w:val="000000" w:themeColor="text1"/>
          <w:sz w:val="24"/>
          <w:szCs w:val="24"/>
        </w:rPr>
        <w:t>craccivora</w:t>
      </w:r>
      <w:proofErr w:type="spellEnd"/>
      <w:r w:rsidRPr="00812BA1">
        <w:rPr>
          <w:rFonts w:cs="Times New Roman"/>
          <w:color w:val="000000" w:themeColor="text1"/>
          <w:sz w:val="24"/>
          <w:szCs w:val="24"/>
        </w:rPr>
        <w:t xml:space="preserve"> (Koch), </w:t>
      </w:r>
      <w:proofErr w:type="spellStart"/>
      <w:r w:rsidRPr="00812BA1">
        <w:rPr>
          <w:rFonts w:cs="Times New Roman"/>
          <w:i/>
          <w:iCs/>
          <w:color w:val="000000" w:themeColor="text1"/>
          <w:sz w:val="24"/>
          <w:szCs w:val="24"/>
        </w:rPr>
        <w:t>Therioaphis</w:t>
      </w:r>
      <w:proofErr w:type="spellEnd"/>
      <w:r w:rsidRPr="00812BA1">
        <w:rPr>
          <w:rFonts w:cs="Times New Roman"/>
          <w:i/>
          <w:iCs/>
          <w:color w:val="000000" w:themeColor="text1"/>
          <w:sz w:val="24"/>
          <w:szCs w:val="24"/>
        </w:rPr>
        <w:t xml:space="preserve"> </w:t>
      </w:r>
      <w:proofErr w:type="spellStart"/>
      <w:r w:rsidRPr="00812BA1">
        <w:rPr>
          <w:rFonts w:cs="Times New Roman"/>
          <w:i/>
          <w:iCs/>
          <w:color w:val="000000" w:themeColor="text1"/>
          <w:sz w:val="24"/>
          <w:szCs w:val="24"/>
        </w:rPr>
        <w:t>trifolli</w:t>
      </w:r>
      <w:proofErr w:type="spellEnd"/>
      <w:r w:rsidRPr="00812BA1">
        <w:rPr>
          <w:rFonts w:cs="Times New Roman"/>
          <w:color w:val="000000" w:themeColor="text1"/>
          <w:sz w:val="24"/>
          <w:szCs w:val="24"/>
        </w:rPr>
        <w:t xml:space="preserve"> (Buckton</w:t>
      </w:r>
      <w:r w:rsidRPr="00812BA1">
        <w:rPr>
          <w:rFonts w:cs="Times New Roman"/>
          <w:i/>
          <w:iCs/>
          <w:color w:val="000000" w:themeColor="text1"/>
          <w:sz w:val="24"/>
          <w:szCs w:val="24"/>
        </w:rPr>
        <w:t xml:space="preserve">), </w:t>
      </w:r>
      <w:proofErr w:type="spellStart"/>
      <w:r w:rsidRPr="00812BA1">
        <w:rPr>
          <w:rFonts w:cs="Times New Roman"/>
          <w:i/>
          <w:iCs/>
          <w:color w:val="000000" w:themeColor="text1"/>
          <w:sz w:val="24"/>
          <w:szCs w:val="24"/>
        </w:rPr>
        <w:t>Acyrcthosiphon</w:t>
      </w:r>
      <w:proofErr w:type="spellEnd"/>
      <w:r w:rsidRPr="00812BA1">
        <w:rPr>
          <w:rFonts w:cs="Times New Roman"/>
          <w:i/>
          <w:iCs/>
          <w:color w:val="000000" w:themeColor="text1"/>
          <w:sz w:val="24"/>
          <w:szCs w:val="24"/>
        </w:rPr>
        <w:t xml:space="preserve"> </w:t>
      </w:r>
      <w:proofErr w:type="spellStart"/>
      <w:r w:rsidRPr="00812BA1">
        <w:rPr>
          <w:rFonts w:cs="Times New Roman"/>
          <w:i/>
          <w:iCs/>
          <w:color w:val="000000" w:themeColor="text1"/>
          <w:sz w:val="24"/>
          <w:szCs w:val="24"/>
        </w:rPr>
        <w:t>pisum</w:t>
      </w:r>
      <w:proofErr w:type="spellEnd"/>
      <w:r w:rsidRPr="00812BA1">
        <w:rPr>
          <w:rFonts w:cs="Times New Roman"/>
          <w:color w:val="000000" w:themeColor="text1"/>
          <w:sz w:val="24"/>
          <w:szCs w:val="24"/>
        </w:rPr>
        <w:t xml:space="preserve"> (Harris), Leaf hoppers, </w:t>
      </w:r>
      <w:proofErr w:type="spellStart"/>
      <w:r w:rsidRPr="00812BA1">
        <w:rPr>
          <w:rFonts w:cs="Times New Roman"/>
          <w:i/>
          <w:iCs/>
          <w:color w:val="000000" w:themeColor="text1"/>
          <w:sz w:val="24"/>
          <w:szCs w:val="24"/>
        </w:rPr>
        <w:t>Exitianus</w:t>
      </w:r>
      <w:proofErr w:type="spellEnd"/>
      <w:r w:rsidRPr="00812BA1">
        <w:rPr>
          <w:rFonts w:cs="Times New Roman"/>
          <w:i/>
          <w:iCs/>
          <w:color w:val="000000" w:themeColor="text1"/>
          <w:sz w:val="24"/>
          <w:szCs w:val="24"/>
        </w:rPr>
        <w:t xml:space="preserve"> indicus</w:t>
      </w:r>
      <w:r w:rsidRPr="00812BA1">
        <w:rPr>
          <w:rFonts w:cs="Times New Roman"/>
          <w:color w:val="000000" w:themeColor="text1"/>
          <w:sz w:val="24"/>
          <w:szCs w:val="24"/>
        </w:rPr>
        <w:t xml:space="preserve"> (Distant), Alfalfa caterpillar, </w:t>
      </w:r>
      <w:r w:rsidRPr="00812BA1">
        <w:rPr>
          <w:rFonts w:cs="Times New Roman"/>
          <w:i/>
          <w:iCs/>
          <w:color w:val="000000" w:themeColor="text1"/>
          <w:sz w:val="24"/>
          <w:szCs w:val="24"/>
        </w:rPr>
        <w:t>Spodoptera exigua</w:t>
      </w:r>
      <w:r w:rsidRPr="00812BA1">
        <w:rPr>
          <w:rFonts w:cs="Times New Roman"/>
          <w:color w:val="000000" w:themeColor="text1"/>
          <w:sz w:val="24"/>
          <w:szCs w:val="24"/>
        </w:rPr>
        <w:t xml:space="preserve"> (Hubner), Tobacco caterpillar, </w:t>
      </w:r>
      <w:r w:rsidRPr="00812BA1">
        <w:rPr>
          <w:rFonts w:cs="Times New Roman"/>
          <w:i/>
          <w:iCs/>
          <w:color w:val="000000" w:themeColor="text1"/>
          <w:sz w:val="24"/>
          <w:szCs w:val="24"/>
        </w:rPr>
        <w:t xml:space="preserve">Spodoptera </w:t>
      </w:r>
      <w:proofErr w:type="spellStart"/>
      <w:r w:rsidRPr="00812BA1">
        <w:rPr>
          <w:rFonts w:cs="Times New Roman"/>
          <w:i/>
          <w:iCs/>
          <w:color w:val="000000" w:themeColor="text1"/>
          <w:sz w:val="24"/>
          <w:szCs w:val="24"/>
        </w:rPr>
        <w:t>litura</w:t>
      </w:r>
      <w:proofErr w:type="spellEnd"/>
      <w:r w:rsidRPr="00812BA1">
        <w:rPr>
          <w:rFonts w:cs="Times New Roman"/>
          <w:color w:val="000000" w:themeColor="text1"/>
          <w:sz w:val="24"/>
          <w:szCs w:val="24"/>
        </w:rPr>
        <w:t xml:space="preserve"> (Fabricius), Lucerne butterfly, </w:t>
      </w:r>
      <w:r w:rsidRPr="00812BA1">
        <w:rPr>
          <w:rFonts w:cs="Times New Roman"/>
          <w:i/>
          <w:iCs/>
          <w:color w:val="000000" w:themeColor="text1"/>
          <w:sz w:val="24"/>
          <w:szCs w:val="24"/>
        </w:rPr>
        <w:t xml:space="preserve">Colia </w:t>
      </w:r>
      <w:proofErr w:type="spellStart"/>
      <w:r w:rsidRPr="00812BA1">
        <w:rPr>
          <w:rFonts w:cs="Times New Roman"/>
          <w:i/>
          <w:iCs/>
          <w:color w:val="000000" w:themeColor="text1"/>
          <w:sz w:val="24"/>
          <w:szCs w:val="24"/>
        </w:rPr>
        <w:t>selecto</w:t>
      </w:r>
      <w:proofErr w:type="spellEnd"/>
      <w:r w:rsidRPr="00812BA1">
        <w:rPr>
          <w:rFonts w:cs="Times New Roman"/>
          <w:i/>
          <w:iCs/>
          <w:color w:val="000000" w:themeColor="text1"/>
          <w:sz w:val="24"/>
          <w:szCs w:val="24"/>
        </w:rPr>
        <w:t xml:space="preserve"> </w:t>
      </w:r>
      <w:r w:rsidRPr="00812BA1">
        <w:rPr>
          <w:rFonts w:cs="Times New Roman"/>
          <w:color w:val="000000" w:themeColor="text1"/>
          <w:sz w:val="24"/>
          <w:szCs w:val="24"/>
        </w:rPr>
        <w:t xml:space="preserve">(Linnaeus), Lucerne seed chalcid, </w:t>
      </w:r>
      <w:proofErr w:type="spellStart"/>
      <w:r w:rsidRPr="00812BA1">
        <w:rPr>
          <w:rFonts w:cs="Times New Roman"/>
          <w:i/>
          <w:iCs/>
          <w:color w:val="000000" w:themeColor="text1"/>
          <w:sz w:val="24"/>
          <w:szCs w:val="24"/>
        </w:rPr>
        <w:t>Bruchophagous</w:t>
      </w:r>
      <w:proofErr w:type="spellEnd"/>
      <w:r w:rsidRPr="00812BA1">
        <w:rPr>
          <w:rFonts w:cs="Times New Roman"/>
          <w:i/>
          <w:iCs/>
          <w:color w:val="000000" w:themeColor="text1"/>
          <w:sz w:val="24"/>
          <w:szCs w:val="24"/>
        </w:rPr>
        <w:t xml:space="preserve"> </w:t>
      </w:r>
      <w:proofErr w:type="spellStart"/>
      <w:r w:rsidRPr="00812BA1">
        <w:rPr>
          <w:rFonts w:cs="Times New Roman"/>
          <w:i/>
          <w:iCs/>
          <w:color w:val="000000" w:themeColor="text1"/>
          <w:sz w:val="24"/>
          <w:szCs w:val="24"/>
        </w:rPr>
        <w:t>roddi</w:t>
      </w:r>
      <w:proofErr w:type="spellEnd"/>
      <w:r w:rsidRPr="00812BA1">
        <w:rPr>
          <w:rFonts w:cs="Times New Roman"/>
          <w:color w:val="000000" w:themeColor="text1"/>
          <w:sz w:val="24"/>
          <w:szCs w:val="24"/>
        </w:rPr>
        <w:t xml:space="preserve"> (</w:t>
      </w:r>
      <w:proofErr w:type="spellStart"/>
      <w:r w:rsidRPr="00812BA1">
        <w:rPr>
          <w:rFonts w:cs="Times New Roman"/>
          <w:color w:val="000000" w:themeColor="text1"/>
          <w:sz w:val="24"/>
          <w:szCs w:val="24"/>
        </w:rPr>
        <w:t>Gussakovskii</w:t>
      </w:r>
      <w:proofErr w:type="spellEnd"/>
      <w:r w:rsidRPr="00812BA1">
        <w:rPr>
          <w:rFonts w:cs="Times New Roman"/>
          <w:color w:val="000000" w:themeColor="text1"/>
          <w:sz w:val="24"/>
          <w:szCs w:val="24"/>
        </w:rPr>
        <w:t>) are the important pests of lucerne.</w:t>
      </w:r>
    </w:p>
    <w:p w14:paraId="49106FE2" w14:textId="77777777" w:rsidR="00FF0DEA" w:rsidRPr="00812BA1" w:rsidRDefault="000C5F9D" w:rsidP="000C5F9D">
      <w:pPr>
        <w:rPr>
          <w:rFonts w:cs="Times New Roman"/>
          <w:color w:val="000000" w:themeColor="text1"/>
          <w:sz w:val="24"/>
          <w:szCs w:val="24"/>
        </w:rPr>
      </w:pPr>
      <w:r w:rsidRPr="00812BA1">
        <w:rPr>
          <w:rFonts w:cs="Times New Roman"/>
          <w:color w:val="000000"/>
          <w:sz w:val="24"/>
          <w:szCs w:val="24"/>
        </w:rPr>
        <w:tab/>
        <w:t>Among the all pests, sole aphid causes enormous losses in lucerne yield</w:t>
      </w:r>
      <w:r w:rsidRPr="00812BA1">
        <w:rPr>
          <w:rFonts w:cs="Times New Roman"/>
          <w:sz w:val="24"/>
          <w:szCs w:val="24"/>
        </w:rPr>
        <w:t xml:space="preserve">. The aphid (Aphididae: Hemiptera) is an important, ubiquitous, polyphagous, multivoltine insect </w:t>
      </w:r>
      <w:proofErr w:type="spellStart"/>
      <w:proofErr w:type="gramStart"/>
      <w:r w:rsidRPr="00812BA1">
        <w:rPr>
          <w:rFonts w:cs="Times New Roman"/>
          <w:sz w:val="24"/>
          <w:szCs w:val="24"/>
        </w:rPr>
        <w:t>pest,</w:t>
      </w:r>
      <w:r w:rsidRPr="00812BA1">
        <w:rPr>
          <w:rFonts w:cs="Times New Roman"/>
          <w:color w:val="000000" w:themeColor="text1"/>
          <w:sz w:val="24"/>
          <w:szCs w:val="24"/>
        </w:rPr>
        <w:t>which</w:t>
      </w:r>
      <w:proofErr w:type="spellEnd"/>
      <w:proofErr w:type="gramEnd"/>
      <w:r w:rsidR="00BA1F27" w:rsidRPr="00812BA1">
        <w:rPr>
          <w:rFonts w:cs="Times New Roman"/>
          <w:color w:val="000000" w:themeColor="text1"/>
          <w:sz w:val="24"/>
          <w:szCs w:val="24"/>
        </w:rPr>
        <w:t xml:space="preserve"> feed by sucking plant sap from tender shoots and leaves; heavy infestations can cause yellowing, stunted growth and reduced forage quality. Honeydew deposits may also encourage sooty </w:t>
      </w:r>
      <w:proofErr w:type="spellStart"/>
      <w:r w:rsidR="00BA1F27" w:rsidRPr="00812BA1">
        <w:rPr>
          <w:rFonts w:cs="Times New Roman"/>
          <w:color w:val="000000" w:themeColor="text1"/>
          <w:sz w:val="24"/>
          <w:szCs w:val="24"/>
        </w:rPr>
        <w:t>mould</w:t>
      </w:r>
      <w:proofErr w:type="spellEnd"/>
      <w:r w:rsidR="00BA1F27" w:rsidRPr="00812BA1">
        <w:rPr>
          <w:rFonts w:cs="Times New Roman"/>
          <w:color w:val="000000" w:themeColor="text1"/>
          <w:sz w:val="24"/>
          <w:szCs w:val="24"/>
        </w:rPr>
        <w:t xml:space="preserve"> development and interfere with photosynthesis.</w:t>
      </w:r>
    </w:p>
    <w:p w14:paraId="16A10925" w14:textId="77777777" w:rsidR="00FF0DEA" w:rsidRPr="00812BA1" w:rsidRDefault="007743B1">
      <w:pPr>
        <w:rPr>
          <w:rFonts w:cs="Times New Roman"/>
          <w:color w:val="000000" w:themeColor="text1"/>
          <w:sz w:val="24"/>
          <w:szCs w:val="24"/>
        </w:rPr>
      </w:pPr>
      <w:r w:rsidRPr="00812BA1">
        <w:rPr>
          <w:rFonts w:cs="Times New Roman"/>
          <w:color w:val="000000" w:themeColor="text1"/>
          <w:sz w:val="24"/>
          <w:szCs w:val="24"/>
        </w:rPr>
        <w:tab/>
      </w:r>
      <w:r w:rsidR="00BA1F27" w:rsidRPr="00812BA1">
        <w:rPr>
          <w:rFonts w:cs="Times New Roman"/>
          <w:color w:val="000000" w:themeColor="text1"/>
          <w:sz w:val="24"/>
          <w:szCs w:val="24"/>
        </w:rPr>
        <w:t xml:space="preserve">The lucerne aphid complex may include </w:t>
      </w:r>
      <w:proofErr w:type="spellStart"/>
      <w:r w:rsidR="00BA1F27" w:rsidRPr="00812BA1">
        <w:rPr>
          <w:rFonts w:cs="Times New Roman"/>
          <w:i/>
          <w:color w:val="000000" w:themeColor="text1"/>
          <w:sz w:val="24"/>
          <w:szCs w:val="24"/>
        </w:rPr>
        <w:t>Acyrthosiphon</w:t>
      </w:r>
      <w:proofErr w:type="spellEnd"/>
      <w:r w:rsidR="00BA1F27" w:rsidRPr="00812BA1">
        <w:rPr>
          <w:rFonts w:cs="Times New Roman"/>
          <w:i/>
          <w:color w:val="000000" w:themeColor="text1"/>
          <w:sz w:val="24"/>
          <w:szCs w:val="24"/>
        </w:rPr>
        <w:t xml:space="preserve"> </w:t>
      </w:r>
      <w:proofErr w:type="spellStart"/>
      <w:r w:rsidR="00BA1F27" w:rsidRPr="00812BA1">
        <w:rPr>
          <w:rFonts w:cs="Times New Roman"/>
          <w:i/>
          <w:color w:val="000000" w:themeColor="text1"/>
          <w:sz w:val="24"/>
          <w:szCs w:val="24"/>
        </w:rPr>
        <w:t>pisum</w:t>
      </w:r>
      <w:proofErr w:type="spellEnd"/>
      <w:r w:rsidR="00BA1F27" w:rsidRPr="00812BA1">
        <w:rPr>
          <w:rFonts w:cs="Times New Roman"/>
          <w:color w:val="000000" w:themeColor="text1"/>
          <w:sz w:val="24"/>
          <w:szCs w:val="24"/>
        </w:rPr>
        <w:t xml:space="preserve">, </w:t>
      </w:r>
      <w:proofErr w:type="spellStart"/>
      <w:r w:rsidR="00BA1F27" w:rsidRPr="00812BA1">
        <w:rPr>
          <w:rFonts w:cs="Times New Roman"/>
          <w:i/>
          <w:iCs/>
          <w:color w:val="000000" w:themeColor="text1"/>
          <w:sz w:val="24"/>
          <w:szCs w:val="24"/>
        </w:rPr>
        <w:t>Therioaphis</w:t>
      </w:r>
      <w:proofErr w:type="spellEnd"/>
      <w:r w:rsidR="00BA1F27" w:rsidRPr="00812BA1">
        <w:rPr>
          <w:rFonts w:cs="Times New Roman"/>
          <w:i/>
          <w:iCs/>
          <w:color w:val="000000" w:themeColor="text1"/>
          <w:sz w:val="24"/>
          <w:szCs w:val="24"/>
        </w:rPr>
        <w:t xml:space="preserve"> </w:t>
      </w:r>
      <w:proofErr w:type="spellStart"/>
      <w:r w:rsidR="00BA1F27" w:rsidRPr="00812BA1">
        <w:rPr>
          <w:rFonts w:cs="Times New Roman"/>
          <w:i/>
          <w:iCs/>
          <w:color w:val="000000" w:themeColor="text1"/>
          <w:sz w:val="24"/>
          <w:szCs w:val="24"/>
        </w:rPr>
        <w:t>trifolii</w:t>
      </w:r>
      <w:proofErr w:type="spellEnd"/>
      <w:r w:rsidR="00BA1F27" w:rsidRPr="00812BA1">
        <w:rPr>
          <w:rFonts w:cs="Times New Roman"/>
          <w:color w:val="000000" w:themeColor="text1"/>
          <w:sz w:val="24"/>
          <w:szCs w:val="24"/>
        </w:rPr>
        <w:t xml:space="preserve"> and other aphid species, with </w:t>
      </w:r>
      <w:r w:rsidR="00BA1F27" w:rsidRPr="00812BA1">
        <w:rPr>
          <w:rFonts w:cs="Times New Roman"/>
          <w:i/>
          <w:iCs/>
          <w:color w:val="000000" w:themeColor="text1"/>
          <w:sz w:val="24"/>
          <w:szCs w:val="24"/>
        </w:rPr>
        <w:t xml:space="preserve">A. </w:t>
      </w:r>
      <w:proofErr w:type="spellStart"/>
      <w:r w:rsidR="00BA1F27" w:rsidRPr="00812BA1">
        <w:rPr>
          <w:rFonts w:cs="Times New Roman"/>
          <w:i/>
          <w:iCs/>
          <w:color w:val="000000" w:themeColor="text1"/>
          <w:sz w:val="24"/>
          <w:szCs w:val="24"/>
        </w:rPr>
        <w:t>pisum</w:t>
      </w:r>
      <w:proofErr w:type="spellEnd"/>
      <w:r w:rsidR="00BA1F27" w:rsidRPr="00812BA1">
        <w:rPr>
          <w:rFonts w:cs="Times New Roman"/>
          <w:color w:val="000000" w:themeColor="text1"/>
          <w:sz w:val="24"/>
          <w:szCs w:val="24"/>
        </w:rPr>
        <w:t xml:space="preserve"> reported as an important species under South Gujarat conditions (Patel and Shinde, 2018, as cited in the thesis). Effective management requires evaluation of available insecticides </w:t>
      </w:r>
      <w:r w:rsidR="00BA1F27" w:rsidRPr="00812BA1">
        <w:rPr>
          <w:rFonts w:cs="Times New Roman"/>
          <w:color w:val="000000" w:themeColor="text1"/>
          <w:sz w:val="24"/>
          <w:szCs w:val="24"/>
        </w:rPr>
        <w:lastRenderedPageBreak/>
        <w:t>and biorational options under local field conditions. Previous studies on aphids infesting safflower, pomegranate and other crops have assessed newer insecticides and entomopathogenic microbes (</w:t>
      </w:r>
      <w:proofErr w:type="spellStart"/>
      <w:r w:rsidR="00BA1F27" w:rsidRPr="00812BA1">
        <w:rPr>
          <w:rFonts w:cs="Times New Roman"/>
          <w:color w:val="000000" w:themeColor="text1"/>
          <w:sz w:val="24"/>
          <w:szCs w:val="24"/>
        </w:rPr>
        <w:t>Akashe</w:t>
      </w:r>
      <w:proofErr w:type="spellEnd"/>
      <w:r w:rsidR="00BA1F27" w:rsidRPr="00812BA1">
        <w:rPr>
          <w:rFonts w:cs="Times New Roman"/>
          <w:color w:val="000000" w:themeColor="text1"/>
          <w:sz w:val="24"/>
          <w:szCs w:val="24"/>
        </w:rPr>
        <w:t xml:space="preserve"> et al., 2008; Bhatt and Borad, 2008; Gaikwad et al., 2014; Appala Raju et al., 2022). Therefore, the present investigation evaluated the </w:t>
      </w:r>
      <w:proofErr w:type="spellStart"/>
      <w:r w:rsidR="00BA1F27" w:rsidRPr="00812BA1">
        <w:rPr>
          <w:rFonts w:cs="Times New Roman"/>
          <w:color w:val="000000" w:themeColor="text1"/>
          <w:sz w:val="24"/>
          <w:szCs w:val="24"/>
        </w:rPr>
        <w:t>bioefficacy</w:t>
      </w:r>
      <w:proofErr w:type="spellEnd"/>
      <w:r w:rsidR="00BA1F27" w:rsidRPr="00812BA1">
        <w:rPr>
          <w:rFonts w:cs="Times New Roman"/>
          <w:color w:val="000000" w:themeColor="text1"/>
          <w:sz w:val="24"/>
          <w:szCs w:val="24"/>
        </w:rPr>
        <w:t xml:space="preserve"> of different insecticides and microbial treatments against lucerne aphid and their effects on fodder yield and treatment economics.</w:t>
      </w:r>
    </w:p>
    <w:p w14:paraId="3AE89454" w14:textId="77777777" w:rsidR="00C4448B" w:rsidRPr="00812BA1" w:rsidRDefault="00000000">
      <w:pPr>
        <w:spacing w:after="140"/>
      </w:pPr>
      <w:r w:rsidRPr="00812BA1">
        <w:rPr>
          <w:sz w:val="21"/>
        </w:rPr>
        <w:t>The pea aphid is a particularly relevant target for monitoring because its host range includes alfalfa and several other legumes, and its population dynamics can change quickly with host condition and temperature. Sandhi and Reddy (2020) reviewed the pest's biology and highlighted the complementary roles of resistant host plants, agronomic practices, biological control and judicious insecticide use. Consequently, field trials in lucerne should be interpreted within the wider context of integrated pest management rather than as evidence that routine prophylactic spraying is required (Sandhi &amp; Reddy, 2020).</w:t>
      </w:r>
    </w:p>
    <w:p w14:paraId="078F23B9" w14:textId="77777777" w:rsidR="00C4448B" w:rsidRPr="00812BA1" w:rsidRDefault="00000000">
      <w:pPr>
        <w:spacing w:after="140"/>
      </w:pPr>
      <w:r w:rsidRPr="00812BA1">
        <w:rPr>
          <w:sz w:val="21"/>
        </w:rPr>
        <w:t>The relationship between aphid density and forage production also depends on the duration and timing of exposure. In an alfalfa field study, Cuperus et al. (1982) reported negative associations between cumulative pea-aphid pressure and several measures of crop growth and forage production. This evidence helps explain why a treatment that suppresses aphids across successive post-spray observations might be associated with higher harvested forage, although a single-season comparison cannot isolate all pathways linking insect injury and yield (Cuperus et al., 1982).</w:t>
      </w:r>
    </w:p>
    <w:p w14:paraId="195A3572" w14:textId="77777777" w:rsidR="00C4448B" w:rsidRPr="00812BA1" w:rsidRDefault="00000000">
      <w:pPr>
        <w:spacing w:after="140"/>
      </w:pPr>
      <w:r w:rsidRPr="00812BA1">
        <w:rPr>
          <w:sz w:val="21"/>
        </w:rPr>
        <w:t>Microbial pesticides offer a biologically distinct management approach. Vu et al. (2007) demonstrated appreciable differences in aphid pathogenicity among fungal isolates and across environmental conditions. Fungal identity alone therefore does not guarantee comparable field control: strain, viable inoculum, host susceptibility and environmental suitability may all influence infection. Moreover, the broader environmental consequences of control decisions warrant consideration, since experimental work has identified effects of clothianidin exposure on honey-bee colony development (Meikle et al., 2021). These findings reinforce the need for locally relevant efficacy evaluations alongside ecological safeguards (Vu et al., 2007; Meikle et al., 2021).</w:t>
      </w:r>
    </w:p>
    <w:p w14:paraId="34C10399" w14:textId="77777777" w:rsidR="00FF0DEA" w:rsidRPr="00812BA1" w:rsidRDefault="00BA1F27" w:rsidP="007743B1">
      <w:pPr>
        <w:rPr>
          <w:b/>
          <w:bCs/>
        </w:rPr>
      </w:pPr>
      <w:r w:rsidRPr="00812BA1">
        <w:rPr>
          <w:b/>
          <w:bCs/>
        </w:rPr>
        <w:t>MATERIALS AND METHODS</w:t>
      </w:r>
    </w:p>
    <w:p w14:paraId="6BB3CC5C" w14:textId="77777777" w:rsidR="00FF0DEA" w:rsidRPr="00812BA1" w:rsidRDefault="007743B1">
      <w:pPr>
        <w:rPr>
          <w:rFonts w:cs="Times New Roman"/>
          <w:color w:val="000000" w:themeColor="text1"/>
          <w:sz w:val="24"/>
          <w:szCs w:val="24"/>
        </w:rPr>
      </w:pPr>
      <w:r w:rsidRPr="00812BA1">
        <w:rPr>
          <w:rFonts w:cs="Times New Roman"/>
          <w:color w:val="000000" w:themeColor="text1"/>
          <w:sz w:val="24"/>
          <w:szCs w:val="24"/>
        </w:rPr>
        <w:tab/>
      </w:r>
      <w:r w:rsidR="00BA1F27" w:rsidRPr="00812BA1">
        <w:rPr>
          <w:rFonts w:cs="Times New Roman"/>
          <w:color w:val="000000" w:themeColor="text1"/>
          <w:sz w:val="24"/>
          <w:szCs w:val="24"/>
        </w:rPr>
        <w:t xml:space="preserve">The field experiment was conducted during </w:t>
      </w:r>
      <w:r w:rsidR="00BA1F27" w:rsidRPr="00812BA1">
        <w:rPr>
          <w:rFonts w:cs="Times New Roman"/>
          <w:i/>
          <w:iCs/>
          <w:color w:val="000000" w:themeColor="text1"/>
          <w:sz w:val="24"/>
          <w:szCs w:val="24"/>
        </w:rPr>
        <w:t>Rabi</w:t>
      </w:r>
      <w:r w:rsidR="00BA1F27" w:rsidRPr="00812BA1">
        <w:rPr>
          <w:rFonts w:cs="Times New Roman"/>
          <w:color w:val="000000" w:themeColor="text1"/>
          <w:sz w:val="24"/>
          <w:szCs w:val="24"/>
        </w:rPr>
        <w:t xml:space="preserve"> 2024</w:t>
      </w:r>
      <w:r w:rsidRPr="00812BA1">
        <w:rPr>
          <w:rFonts w:cs="Times New Roman"/>
          <w:color w:val="000000" w:themeColor="text1"/>
          <w:sz w:val="24"/>
          <w:szCs w:val="24"/>
        </w:rPr>
        <w:t>-</w:t>
      </w:r>
      <w:r w:rsidR="00BA1F27" w:rsidRPr="00812BA1">
        <w:rPr>
          <w:rFonts w:cs="Times New Roman"/>
          <w:color w:val="000000" w:themeColor="text1"/>
          <w:sz w:val="24"/>
          <w:szCs w:val="24"/>
        </w:rPr>
        <w:t>25 at College Farm (Block-B), N. M. College of Agriculture, Navsari Agricultural University, Navsari, Gujarat. Lucerne variety Anand-2 was grown in a 20 m × 20 m plot (400 m²), with 25 cm row spacing. Sowing was carried out by drilling on 5 December 2024. The soil was black soil, and fertilizer was applied at 20:50:50 kg N</w:t>
      </w:r>
      <w:proofErr w:type="gramStart"/>
      <w:r w:rsidR="00BA1F27" w:rsidRPr="00812BA1">
        <w:rPr>
          <w:rFonts w:cs="Times New Roman"/>
          <w:color w:val="000000" w:themeColor="text1"/>
          <w:sz w:val="24"/>
          <w:szCs w:val="24"/>
        </w:rPr>
        <w:t>:P:K</w:t>
      </w:r>
      <w:proofErr w:type="gramEnd"/>
      <w:r w:rsidR="00BA1F27" w:rsidRPr="00812BA1">
        <w:rPr>
          <w:rFonts w:cs="Times New Roman"/>
          <w:color w:val="000000" w:themeColor="text1"/>
          <w:sz w:val="24"/>
          <w:szCs w:val="24"/>
        </w:rPr>
        <w:t xml:space="preserve"> per hectare. Recommended agronomic practices were followed.</w:t>
      </w:r>
    </w:p>
    <w:p w14:paraId="6BB3E612" w14:textId="77777777" w:rsidR="00FF0DEA" w:rsidRPr="00812BA1" w:rsidRDefault="007743B1">
      <w:pPr>
        <w:rPr>
          <w:rFonts w:cs="Times New Roman"/>
          <w:color w:val="000000" w:themeColor="text1"/>
          <w:sz w:val="24"/>
          <w:szCs w:val="24"/>
        </w:rPr>
      </w:pPr>
      <w:r w:rsidRPr="00812BA1">
        <w:rPr>
          <w:rFonts w:cs="Times New Roman"/>
          <w:color w:val="000000" w:themeColor="text1"/>
          <w:sz w:val="24"/>
          <w:szCs w:val="24"/>
        </w:rPr>
        <w:tab/>
      </w:r>
      <w:r w:rsidR="00BA1F27" w:rsidRPr="00812BA1">
        <w:rPr>
          <w:rFonts w:cs="Times New Roman"/>
          <w:color w:val="000000" w:themeColor="text1"/>
          <w:sz w:val="24"/>
          <w:szCs w:val="24"/>
        </w:rPr>
        <w:t>The experiment evaluated ten treatments, including chemical insecticides, microbial agents, azadirachtin and a water-spray control. Treatment concentrations and product formulations were transcribed from the thesis tables; the dose details are provided below.</w:t>
      </w:r>
    </w:p>
    <w:p w14:paraId="6F8E3C18" w14:textId="77777777" w:rsidR="00FF0DEA" w:rsidRPr="00812BA1" w:rsidRDefault="00BA1F27" w:rsidP="008D58CB">
      <w:pPr>
        <w:rPr>
          <w:rFonts w:cs="Times New Roman"/>
          <w:color w:val="000000" w:themeColor="text1"/>
          <w:szCs w:val="24"/>
        </w:rPr>
      </w:pPr>
      <w:r w:rsidRPr="00812BA1">
        <w:rPr>
          <w:b/>
          <w:bCs/>
        </w:rPr>
        <w:t>Table 1. Treatment details used for evaluation against lucerne aphid</w:t>
      </w:r>
    </w:p>
    <w:tbl>
      <w:tblPr>
        <w:tblStyle w:val="TableGrid3"/>
        <w:tblW w:w="0" w:type="auto"/>
        <w:tblLook w:val="04A0" w:firstRow="1" w:lastRow="0" w:firstColumn="1" w:lastColumn="0" w:noHBand="0" w:noVBand="1"/>
      </w:tblPr>
      <w:tblGrid>
        <w:gridCol w:w="1309"/>
        <w:gridCol w:w="5361"/>
        <w:gridCol w:w="3256"/>
      </w:tblGrid>
      <w:tr w:rsidR="007743B1" w:rsidRPr="00812BA1" w14:paraId="0CE22D09" w14:textId="77777777" w:rsidTr="002F50B3">
        <w:tc>
          <w:tcPr>
            <w:tcW w:w="1134" w:type="dxa"/>
          </w:tcPr>
          <w:p w14:paraId="3EA452CA" w14:textId="77777777" w:rsidR="00FF0DEA" w:rsidRPr="00812BA1" w:rsidRDefault="00BA1F27">
            <w:pPr>
              <w:jc w:val="center"/>
              <w:rPr>
                <w:rFonts w:cs="Times New Roman"/>
                <w:color w:val="000000" w:themeColor="text1"/>
                <w:sz w:val="24"/>
                <w:szCs w:val="24"/>
              </w:rPr>
            </w:pPr>
            <w:r w:rsidRPr="00812BA1">
              <w:rPr>
                <w:rFonts w:cs="Times New Roman"/>
                <w:b/>
                <w:color w:val="000000" w:themeColor="text1"/>
                <w:sz w:val="24"/>
                <w:szCs w:val="24"/>
              </w:rPr>
              <w:t>Treatment</w:t>
            </w:r>
          </w:p>
        </w:tc>
        <w:tc>
          <w:tcPr>
            <w:tcW w:w="5490" w:type="dxa"/>
          </w:tcPr>
          <w:p w14:paraId="4108E2C7" w14:textId="77777777" w:rsidR="00FF0DEA" w:rsidRPr="00812BA1" w:rsidRDefault="00BA1F27">
            <w:pPr>
              <w:jc w:val="center"/>
              <w:rPr>
                <w:rFonts w:cs="Times New Roman"/>
                <w:color w:val="000000" w:themeColor="text1"/>
                <w:sz w:val="24"/>
                <w:szCs w:val="24"/>
              </w:rPr>
            </w:pPr>
            <w:r w:rsidRPr="00812BA1">
              <w:rPr>
                <w:rFonts w:cs="Times New Roman"/>
                <w:b/>
                <w:color w:val="000000" w:themeColor="text1"/>
                <w:sz w:val="24"/>
                <w:szCs w:val="24"/>
              </w:rPr>
              <w:t>Insecticide / microbial treatment</w:t>
            </w:r>
          </w:p>
        </w:tc>
        <w:tc>
          <w:tcPr>
            <w:tcW w:w="3312" w:type="dxa"/>
          </w:tcPr>
          <w:p w14:paraId="0CF0CC81" w14:textId="77777777" w:rsidR="00FF0DEA" w:rsidRPr="00812BA1" w:rsidRDefault="00BA1F27" w:rsidP="007743B1">
            <w:pPr>
              <w:jc w:val="center"/>
              <w:rPr>
                <w:rFonts w:cs="Times New Roman"/>
                <w:color w:val="000000" w:themeColor="text1"/>
                <w:sz w:val="24"/>
                <w:szCs w:val="24"/>
              </w:rPr>
            </w:pPr>
            <w:r w:rsidRPr="00812BA1">
              <w:rPr>
                <w:rFonts w:cs="Times New Roman"/>
                <w:b/>
                <w:color w:val="000000" w:themeColor="text1"/>
                <w:sz w:val="24"/>
                <w:szCs w:val="24"/>
              </w:rPr>
              <w:t>Concentration (%)</w:t>
            </w:r>
          </w:p>
        </w:tc>
      </w:tr>
      <w:tr w:rsidR="007743B1" w:rsidRPr="00812BA1" w14:paraId="00D49188" w14:textId="77777777" w:rsidTr="002F50B3">
        <w:tc>
          <w:tcPr>
            <w:tcW w:w="1134" w:type="dxa"/>
          </w:tcPr>
          <w:p w14:paraId="5BE66046" w14:textId="77777777" w:rsidR="00FF0DEA" w:rsidRPr="00812BA1" w:rsidRDefault="00BA1F27">
            <w:pPr>
              <w:jc w:val="center"/>
              <w:rPr>
                <w:rFonts w:cs="Times New Roman"/>
                <w:color w:val="000000" w:themeColor="text1"/>
                <w:sz w:val="24"/>
                <w:szCs w:val="24"/>
              </w:rPr>
            </w:pPr>
            <w:r w:rsidRPr="00812BA1">
              <w:rPr>
                <w:rFonts w:cs="Times New Roman"/>
                <w:color w:val="000000" w:themeColor="text1"/>
                <w:sz w:val="24"/>
                <w:szCs w:val="24"/>
              </w:rPr>
              <w:t>T1</w:t>
            </w:r>
          </w:p>
        </w:tc>
        <w:tc>
          <w:tcPr>
            <w:tcW w:w="5490" w:type="dxa"/>
          </w:tcPr>
          <w:p w14:paraId="30084B80" w14:textId="77777777" w:rsidR="00FF0DEA" w:rsidRPr="00812BA1" w:rsidRDefault="00BA1F27">
            <w:pPr>
              <w:jc w:val="left"/>
              <w:rPr>
                <w:rFonts w:cs="Times New Roman"/>
                <w:color w:val="000000" w:themeColor="text1"/>
                <w:sz w:val="24"/>
                <w:szCs w:val="24"/>
              </w:rPr>
            </w:pPr>
            <w:r w:rsidRPr="00812BA1">
              <w:rPr>
                <w:rFonts w:cs="Times New Roman"/>
                <w:color w:val="000000" w:themeColor="text1"/>
                <w:sz w:val="24"/>
                <w:szCs w:val="24"/>
              </w:rPr>
              <w:t>Cyantraniliprole 10.26 OD</w:t>
            </w:r>
          </w:p>
        </w:tc>
        <w:tc>
          <w:tcPr>
            <w:tcW w:w="3312" w:type="dxa"/>
          </w:tcPr>
          <w:p w14:paraId="494540D2" w14:textId="77777777" w:rsidR="00FF0DEA" w:rsidRPr="00812BA1" w:rsidRDefault="00BA1F27" w:rsidP="007743B1">
            <w:pPr>
              <w:jc w:val="center"/>
              <w:rPr>
                <w:rFonts w:cs="Times New Roman"/>
                <w:color w:val="000000" w:themeColor="text1"/>
                <w:sz w:val="24"/>
                <w:szCs w:val="24"/>
              </w:rPr>
            </w:pPr>
            <w:r w:rsidRPr="00812BA1">
              <w:rPr>
                <w:rFonts w:cs="Times New Roman"/>
                <w:color w:val="000000" w:themeColor="text1"/>
                <w:sz w:val="24"/>
                <w:szCs w:val="24"/>
              </w:rPr>
              <w:t>0.012</w:t>
            </w:r>
          </w:p>
        </w:tc>
      </w:tr>
      <w:tr w:rsidR="007743B1" w:rsidRPr="00812BA1" w14:paraId="0E01B3A5" w14:textId="77777777" w:rsidTr="002F50B3">
        <w:tc>
          <w:tcPr>
            <w:tcW w:w="1134" w:type="dxa"/>
          </w:tcPr>
          <w:p w14:paraId="75DFCEB1" w14:textId="77777777" w:rsidR="00FF0DEA" w:rsidRPr="00812BA1" w:rsidRDefault="00BA1F27">
            <w:pPr>
              <w:jc w:val="center"/>
              <w:rPr>
                <w:rFonts w:cs="Times New Roman"/>
                <w:color w:val="000000" w:themeColor="text1"/>
                <w:sz w:val="24"/>
                <w:szCs w:val="24"/>
              </w:rPr>
            </w:pPr>
            <w:r w:rsidRPr="00812BA1">
              <w:rPr>
                <w:rFonts w:cs="Times New Roman"/>
                <w:color w:val="000000" w:themeColor="text1"/>
                <w:sz w:val="24"/>
                <w:szCs w:val="24"/>
              </w:rPr>
              <w:t>T2</w:t>
            </w:r>
          </w:p>
        </w:tc>
        <w:tc>
          <w:tcPr>
            <w:tcW w:w="5490" w:type="dxa"/>
          </w:tcPr>
          <w:p w14:paraId="260956A9" w14:textId="77777777" w:rsidR="00FF0DEA" w:rsidRPr="00812BA1" w:rsidRDefault="00BA1F27">
            <w:pPr>
              <w:jc w:val="left"/>
              <w:rPr>
                <w:rFonts w:cs="Times New Roman"/>
                <w:color w:val="000000" w:themeColor="text1"/>
                <w:sz w:val="24"/>
                <w:szCs w:val="24"/>
              </w:rPr>
            </w:pPr>
            <w:proofErr w:type="spellStart"/>
            <w:r w:rsidRPr="00812BA1">
              <w:rPr>
                <w:rFonts w:cs="Times New Roman"/>
                <w:color w:val="000000" w:themeColor="text1"/>
                <w:sz w:val="24"/>
                <w:szCs w:val="24"/>
              </w:rPr>
              <w:t>Diafenthiuron</w:t>
            </w:r>
            <w:proofErr w:type="spellEnd"/>
            <w:r w:rsidRPr="00812BA1">
              <w:rPr>
                <w:rFonts w:cs="Times New Roman"/>
                <w:color w:val="000000" w:themeColor="text1"/>
                <w:sz w:val="24"/>
                <w:szCs w:val="24"/>
              </w:rPr>
              <w:t xml:space="preserve"> 50 WP</w:t>
            </w:r>
          </w:p>
        </w:tc>
        <w:tc>
          <w:tcPr>
            <w:tcW w:w="3312" w:type="dxa"/>
          </w:tcPr>
          <w:p w14:paraId="4F4E683C" w14:textId="77777777" w:rsidR="00FF0DEA" w:rsidRPr="00812BA1" w:rsidRDefault="00BA1F27" w:rsidP="007743B1">
            <w:pPr>
              <w:jc w:val="center"/>
              <w:rPr>
                <w:rFonts w:cs="Times New Roman"/>
                <w:color w:val="000000" w:themeColor="text1"/>
                <w:sz w:val="24"/>
                <w:szCs w:val="24"/>
              </w:rPr>
            </w:pPr>
            <w:r w:rsidRPr="00812BA1">
              <w:rPr>
                <w:rFonts w:cs="Times New Roman"/>
                <w:color w:val="000000" w:themeColor="text1"/>
                <w:sz w:val="24"/>
                <w:szCs w:val="24"/>
              </w:rPr>
              <w:t>0.06</w:t>
            </w:r>
          </w:p>
        </w:tc>
      </w:tr>
      <w:tr w:rsidR="007743B1" w:rsidRPr="00812BA1" w14:paraId="2E82D74C" w14:textId="77777777" w:rsidTr="002F50B3">
        <w:tc>
          <w:tcPr>
            <w:tcW w:w="1134" w:type="dxa"/>
          </w:tcPr>
          <w:p w14:paraId="72557F5B" w14:textId="77777777" w:rsidR="00FF0DEA" w:rsidRPr="00812BA1" w:rsidRDefault="00BA1F27">
            <w:pPr>
              <w:jc w:val="center"/>
              <w:rPr>
                <w:rFonts w:cs="Times New Roman"/>
                <w:color w:val="000000" w:themeColor="text1"/>
                <w:sz w:val="24"/>
                <w:szCs w:val="24"/>
              </w:rPr>
            </w:pPr>
            <w:r w:rsidRPr="00812BA1">
              <w:rPr>
                <w:rFonts w:cs="Times New Roman"/>
                <w:color w:val="000000" w:themeColor="text1"/>
                <w:sz w:val="24"/>
                <w:szCs w:val="24"/>
              </w:rPr>
              <w:t>T3</w:t>
            </w:r>
          </w:p>
        </w:tc>
        <w:tc>
          <w:tcPr>
            <w:tcW w:w="5490" w:type="dxa"/>
          </w:tcPr>
          <w:p w14:paraId="5503ABA9" w14:textId="77777777" w:rsidR="00FF0DEA" w:rsidRPr="00812BA1" w:rsidRDefault="00BA1F27">
            <w:pPr>
              <w:jc w:val="left"/>
              <w:rPr>
                <w:rFonts w:cs="Times New Roman"/>
                <w:color w:val="000000" w:themeColor="text1"/>
                <w:sz w:val="24"/>
                <w:szCs w:val="24"/>
              </w:rPr>
            </w:pPr>
            <w:r w:rsidRPr="00812BA1">
              <w:rPr>
                <w:rFonts w:cs="Times New Roman"/>
                <w:color w:val="000000" w:themeColor="text1"/>
                <w:sz w:val="24"/>
                <w:szCs w:val="24"/>
              </w:rPr>
              <w:t>Clothianidin 50 WDG</w:t>
            </w:r>
          </w:p>
        </w:tc>
        <w:tc>
          <w:tcPr>
            <w:tcW w:w="3312" w:type="dxa"/>
          </w:tcPr>
          <w:p w14:paraId="08DD57ED" w14:textId="77777777" w:rsidR="00FF0DEA" w:rsidRPr="00812BA1" w:rsidRDefault="00BA1F27" w:rsidP="007743B1">
            <w:pPr>
              <w:jc w:val="center"/>
              <w:rPr>
                <w:rFonts w:cs="Times New Roman"/>
                <w:color w:val="000000" w:themeColor="text1"/>
                <w:sz w:val="24"/>
                <w:szCs w:val="24"/>
              </w:rPr>
            </w:pPr>
            <w:r w:rsidRPr="00812BA1">
              <w:rPr>
                <w:rFonts w:cs="Times New Roman"/>
                <w:color w:val="000000" w:themeColor="text1"/>
                <w:sz w:val="24"/>
                <w:szCs w:val="24"/>
              </w:rPr>
              <w:t>0.005</w:t>
            </w:r>
          </w:p>
        </w:tc>
      </w:tr>
      <w:tr w:rsidR="007743B1" w:rsidRPr="00812BA1" w14:paraId="41505DF5" w14:textId="77777777" w:rsidTr="002F50B3">
        <w:tc>
          <w:tcPr>
            <w:tcW w:w="1134" w:type="dxa"/>
          </w:tcPr>
          <w:p w14:paraId="6C8A3AED" w14:textId="77777777" w:rsidR="00FF0DEA" w:rsidRPr="00812BA1" w:rsidRDefault="00BA1F27">
            <w:pPr>
              <w:jc w:val="center"/>
              <w:rPr>
                <w:rFonts w:cs="Times New Roman"/>
                <w:color w:val="000000" w:themeColor="text1"/>
                <w:sz w:val="24"/>
                <w:szCs w:val="24"/>
              </w:rPr>
            </w:pPr>
            <w:r w:rsidRPr="00812BA1">
              <w:rPr>
                <w:rFonts w:cs="Times New Roman"/>
                <w:color w:val="000000" w:themeColor="text1"/>
                <w:sz w:val="24"/>
                <w:szCs w:val="24"/>
              </w:rPr>
              <w:t>T4</w:t>
            </w:r>
          </w:p>
        </w:tc>
        <w:tc>
          <w:tcPr>
            <w:tcW w:w="5490" w:type="dxa"/>
          </w:tcPr>
          <w:p w14:paraId="0E037868" w14:textId="77777777" w:rsidR="00FF0DEA" w:rsidRPr="00812BA1" w:rsidRDefault="00BA1F27">
            <w:pPr>
              <w:jc w:val="left"/>
              <w:rPr>
                <w:rFonts w:cs="Times New Roman"/>
                <w:color w:val="000000" w:themeColor="text1"/>
                <w:sz w:val="24"/>
                <w:szCs w:val="24"/>
              </w:rPr>
            </w:pPr>
            <w:proofErr w:type="spellStart"/>
            <w:r w:rsidRPr="00812BA1">
              <w:rPr>
                <w:rFonts w:cs="Times New Roman"/>
                <w:color w:val="000000" w:themeColor="text1"/>
                <w:sz w:val="24"/>
                <w:szCs w:val="24"/>
              </w:rPr>
              <w:t>Flonicamid</w:t>
            </w:r>
            <w:proofErr w:type="spellEnd"/>
            <w:r w:rsidRPr="00812BA1">
              <w:rPr>
                <w:rFonts w:cs="Times New Roman"/>
                <w:color w:val="000000" w:themeColor="text1"/>
                <w:sz w:val="24"/>
                <w:szCs w:val="24"/>
              </w:rPr>
              <w:t xml:space="preserve"> 50 WG</w:t>
            </w:r>
          </w:p>
        </w:tc>
        <w:tc>
          <w:tcPr>
            <w:tcW w:w="3312" w:type="dxa"/>
          </w:tcPr>
          <w:p w14:paraId="362EED3F" w14:textId="77777777" w:rsidR="00FF0DEA" w:rsidRPr="00812BA1" w:rsidRDefault="00BA1F27" w:rsidP="007743B1">
            <w:pPr>
              <w:jc w:val="center"/>
              <w:rPr>
                <w:rFonts w:cs="Times New Roman"/>
                <w:color w:val="000000" w:themeColor="text1"/>
                <w:sz w:val="24"/>
                <w:szCs w:val="24"/>
              </w:rPr>
            </w:pPr>
            <w:r w:rsidRPr="00812BA1">
              <w:rPr>
                <w:rFonts w:cs="Times New Roman"/>
                <w:color w:val="000000" w:themeColor="text1"/>
                <w:sz w:val="24"/>
                <w:szCs w:val="24"/>
              </w:rPr>
              <w:t>0.015</w:t>
            </w:r>
          </w:p>
        </w:tc>
      </w:tr>
      <w:tr w:rsidR="007743B1" w:rsidRPr="00812BA1" w14:paraId="10F4C824" w14:textId="77777777" w:rsidTr="002F50B3">
        <w:tc>
          <w:tcPr>
            <w:tcW w:w="1134" w:type="dxa"/>
          </w:tcPr>
          <w:p w14:paraId="43315233" w14:textId="77777777" w:rsidR="00FF0DEA" w:rsidRPr="00812BA1" w:rsidRDefault="00BA1F27">
            <w:pPr>
              <w:jc w:val="center"/>
              <w:rPr>
                <w:rFonts w:cs="Times New Roman"/>
                <w:color w:val="000000" w:themeColor="text1"/>
                <w:sz w:val="24"/>
                <w:szCs w:val="24"/>
              </w:rPr>
            </w:pPr>
            <w:r w:rsidRPr="00812BA1">
              <w:rPr>
                <w:rFonts w:cs="Times New Roman"/>
                <w:color w:val="000000" w:themeColor="text1"/>
                <w:sz w:val="24"/>
                <w:szCs w:val="24"/>
              </w:rPr>
              <w:t>T5</w:t>
            </w:r>
          </w:p>
        </w:tc>
        <w:tc>
          <w:tcPr>
            <w:tcW w:w="5490" w:type="dxa"/>
          </w:tcPr>
          <w:p w14:paraId="562B5255" w14:textId="77777777" w:rsidR="00FF0DEA" w:rsidRPr="00812BA1" w:rsidRDefault="00BA1F27">
            <w:pPr>
              <w:jc w:val="left"/>
              <w:rPr>
                <w:rFonts w:cs="Times New Roman"/>
                <w:color w:val="000000" w:themeColor="text1"/>
                <w:sz w:val="24"/>
                <w:szCs w:val="24"/>
              </w:rPr>
            </w:pPr>
            <w:r w:rsidRPr="00812BA1">
              <w:rPr>
                <w:rFonts w:cs="Times New Roman"/>
                <w:color w:val="000000" w:themeColor="text1"/>
                <w:sz w:val="24"/>
                <w:szCs w:val="24"/>
              </w:rPr>
              <w:t>Thiamethoxam 25 WG</w:t>
            </w:r>
          </w:p>
        </w:tc>
        <w:tc>
          <w:tcPr>
            <w:tcW w:w="3312" w:type="dxa"/>
          </w:tcPr>
          <w:p w14:paraId="57025E9E" w14:textId="77777777" w:rsidR="00FF0DEA" w:rsidRPr="00812BA1" w:rsidRDefault="00BA1F27" w:rsidP="007743B1">
            <w:pPr>
              <w:jc w:val="center"/>
              <w:rPr>
                <w:rFonts w:cs="Times New Roman"/>
                <w:color w:val="000000" w:themeColor="text1"/>
                <w:sz w:val="24"/>
                <w:szCs w:val="24"/>
              </w:rPr>
            </w:pPr>
            <w:r w:rsidRPr="00812BA1">
              <w:rPr>
                <w:rFonts w:cs="Times New Roman"/>
                <w:color w:val="000000" w:themeColor="text1"/>
                <w:sz w:val="24"/>
                <w:szCs w:val="24"/>
              </w:rPr>
              <w:t>0.0025</w:t>
            </w:r>
          </w:p>
        </w:tc>
      </w:tr>
      <w:tr w:rsidR="007743B1" w:rsidRPr="00812BA1" w14:paraId="33774DF8" w14:textId="77777777" w:rsidTr="002F50B3">
        <w:tc>
          <w:tcPr>
            <w:tcW w:w="1134" w:type="dxa"/>
          </w:tcPr>
          <w:p w14:paraId="19AEC068" w14:textId="77777777" w:rsidR="00FF0DEA" w:rsidRPr="00812BA1" w:rsidRDefault="00BA1F27">
            <w:pPr>
              <w:jc w:val="center"/>
              <w:rPr>
                <w:rFonts w:cs="Times New Roman"/>
                <w:color w:val="000000" w:themeColor="text1"/>
                <w:sz w:val="24"/>
                <w:szCs w:val="24"/>
              </w:rPr>
            </w:pPr>
            <w:r w:rsidRPr="00812BA1">
              <w:rPr>
                <w:rFonts w:cs="Times New Roman"/>
                <w:color w:val="000000" w:themeColor="text1"/>
                <w:sz w:val="24"/>
                <w:szCs w:val="24"/>
              </w:rPr>
              <w:t>T6</w:t>
            </w:r>
          </w:p>
        </w:tc>
        <w:tc>
          <w:tcPr>
            <w:tcW w:w="5490" w:type="dxa"/>
          </w:tcPr>
          <w:p w14:paraId="60181984" w14:textId="77777777" w:rsidR="00FF0DEA" w:rsidRPr="00812BA1" w:rsidRDefault="00BA1F27">
            <w:pPr>
              <w:jc w:val="left"/>
              <w:rPr>
                <w:rFonts w:cs="Times New Roman"/>
                <w:color w:val="000000" w:themeColor="text1"/>
                <w:sz w:val="24"/>
                <w:szCs w:val="24"/>
              </w:rPr>
            </w:pPr>
            <w:proofErr w:type="spellStart"/>
            <w:r w:rsidRPr="00812BA1">
              <w:rPr>
                <w:rFonts w:cs="Times New Roman"/>
                <w:i/>
                <w:color w:val="000000" w:themeColor="text1"/>
                <w:sz w:val="24"/>
                <w:szCs w:val="24"/>
              </w:rPr>
              <w:t>Lecanicillium</w:t>
            </w:r>
            <w:proofErr w:type="spellEnd"/>
            <w:r w:rsidRPr="00812BA1">
              <w:rPr>
                <w:rFonts w:cs="Times New Roman"/>
                <w:i/>
                <w:color w:val="000000" w:themeColor="text1"/>
                <w:sz w:val="24"/>
                <w:szCs w:val="24"/>
              </w:rPr>
              <w:t xml:space="preserve"> lecanii</w:t>
            </w:r>
            <w:r w:rsidRPr="00812BA1">
              <w:rPr>
                <w:rFonts w:cs="Times New Roman"/>
                <w:color w:val="000000" w:themeColor="text1"/>
                <w:sz w:val="24"/>
                <w:szCs w:val="24"/>
              </w:rPr>
              <w:t>1.15 WP (1 × 10⁸ CFU/g)</w:t>
            </w:r>
          </w:p>
        </w:tc>
        <w:tc>
          <w:tcPr>
            <w:tcW w:w="3312" w:type="dxa"/>
          </w:tcPr>
          <w:p w14:paraId="1797BE96" w14:textId="77777777" w:rsidR="00FF0DEA" w:rsidRPr="00812BA1" w:rsidRDefault="00BA1F27" w:rsidP="007743B1">
            <w:pPr>
              <w:jc w:val="center"/>
              <w:rPr>
                <w:rFonts w:cs="Times New Roman"/>
                <w:color w:val="000000" w:themeColor="text1"/>
                <w:sz w:val="24"/>
                <w:szCs w:val="24"/>
              </w:rPr>
            </w:pPr>
            <w:r w:rsidRPr="00812BA1">
              <w:rPr>
                <w:rFonts w:cs="Times New Roman"/>
                <w:color w:val="000000" w:themeColor="text1"/>
                <w:sz w:val="24"/>
                <w:szCs w:val="24"/>
              </w:rPr>
              <w:t>0.007</w:t>
            </w:r>
          </w:p>
        </w:tc>
      </w:tr>
      <w:tr w:rsidR="007743B1" w:rsidRPr="00812BA1" w14:paraId="51928836" w14:textId="77777777" w:rsidTr="002F50B3">
        <w:tc>
          <w:tcPr>
            <w:tcW w:w="1134" w:type="dxa"/>
          </w:tcPr>
          <w:p w14:paraId="02F6F5E5" w14:textId="77777777" w:rsidR="00FF0DEA" w:rsidRPr="00812BA1" w:rsidRDefault="00BA1F27">
            <w:pPr>
              <w:jc w:val="center"/>
              <w:rPr>
                <w:rFonts w:cs="Times New Roman"/>
                <w:color w:val="000000" w:themeColor="text1"/>
                <w:sz w:val="24"/>
                <w:szCs w:val="24"/>
              </w:rPr>
            </w:pPr>
            <w:r w:rsidRPr="00812BA1">
              <w:rPr>
                <w:rFonts w:cs="Times New Roman"/>
                <w:color w:val="000000" w:themeColor="text1"/>
                <w:sz w:val="24"/>
                <w:szCs w:val="24"/>
              </w:rPr>
              <w:t>T7</w:t>
            </w:r>
          </w:p>
        </w:tc>
        <w:tc>
          <w:tcPr>
            <w:tcW w:w="5490" w:type="dxa"/>
          </w:tcPr>
          <w:p w14:paraId="5743FAA7" w14:textId="77777777" w:rsidR="00FF0DEA" w:rsidRPr="00812BA1" w:rsidRDefault="00BA1F27">
            <w:pPr>
              <w:jc w:val="left"/>
              <w:rPr>
                <w:rFonts w:cs="Times New Roman"/>
                <w:color w:val="000000" w:themeColor="text1"/>
                <w:sz w:val="24"/>
                <w:szCs w:val="24"/>
              </w:rPr>
            </w:pPr>
            <w:r w:rsidRPr="00812BA1">
              <w:rPr>
                <w:rFonts w:cs="Times New Roman"/>
                <w:i/>
                <w:color w:val="000000" w:themeColor="text1"/>
                <w:sz w:val="24"/>
                <w:szCs w:val="24"/>
              </w:rPr>
              <w:t>Beauveria bassiana</w:t>
            </w:r>
            <w:r w:rsidRPr="00812BA1">
              <w:rPr>
                <w:rFonts w:cs="Times New Roman"/>
                <w:color w:val="000000" w:themeColor="text1"/>
                <w:sz w:val="24"/>
                <w:szCs w:val="24"/>
              </w:rPr>
              <w:t>1.15 WP (1 × 10⁸ CFU/g)</w:t>
            </w:r>
          </w:p>
        </w:tc>
        <w:tc>
          <w:tcPr>
            <w:tcW w:w="3312" w:type="dxa"/>
          </w:tcPr>
          <w:p w14:paraId="65F3B5CE" w14:textId="77777777" w:rsidR="00FF0DEA" w:rsidRPr="00812BA1" w:rsidRDefault="00BA1F27" w:rsidP="007743B1">
            <w:pPr>
              <w:jc w:val="center"/>
              <w:rPr>
                <w:rFonts w:cs="Times New Roman"/>
                <w:color w:val="000000" w:themeColor="text1"/>
                <w:sz w:val="24"/>
                <w:szCs w:val="24"/>
              </w:rPr>
            </w:pPr>
            <w:r w:rsidRPr="00812BA1">
              <w:rPr>
                <w:rFonts w:cs="Times New Roman"/>
                <w:color w:val="000000" w:themeColor="text1"/>
                <w:sz w:val="24"/>
                <w:szCs w:val="24"/>
              </w:rPr>
              <w:t>0.007</w:t>
            </w:r>
          </w:p>
        </w:tc>
      </w:tr>
      <w:tr w:rsidR="007743B1" w:rsidRPr="00812BA1" w14:paraId="71E45564" w14:textId="77777777" w:rsidTr="002F50B3">
        <w:tc>
          <w:tcPr>
            <w:tcW w:w="1134" w:type="dxa"/>
          </w:tcPr>
          <w:p w14:paraId="7D805A6D" w14:textId="77777777" w:rsidR="00FF0DEA" w:rsidRPr="00812BA1" w:rsidRDefault="00BA1F27">
            <w:pPr>
              <w:jc w:val="center"/>
              <w:rPr>
                <w:rFonts w:cs="Times New Roman"/>
                <w:color w:val="000000" w:themeColor="text1"/>
                <w:sz w:val="24"/>
                <w:szCs w:val="24"/>
              </w:rPr>
            </w:pPr>
            <w:r w:rsidRPr="00812BA1">
              <w:rPr>
                <w:rFonts w:cs="Times New Roman"/>
                <w:color w:val="000000" w:themeColor="text1"/>
                <w:sz w:val="24"/>
                <w:szCs w:val="24"/>
              </w:rPr>
              <w:lastRenderedPageBreak/>
              <w:t>T8</w:t>
            </w:r>
          </w:p>
        </w:tc>
        <w:tc>
          <w:tcPr>
            <w:tcW w:w="5490" w:type="dxa"/>
          </w:tcPr>
          <w:p w14:paraId="401A0D7F" w14:textId="77777777" w:rsidR="00FF0DEA" w:rsidRPr="00812BA1" w:rsidRDefault="00BA1F27">
            <w:pPr>
              <w:jc w:val="left"/>
              <w:rPr>
                <w:rFonts w:cs="Times New Roman"/>
                <w:color w:val="000000" w:themeColor="text1"/>
                <w:sz w:val="24"/>
                <w:szCs w:val="24"/>
              </w:rPr>
            </w:pPr>
            <w:r w:rsidRPr="00812BA1">
              <w:rPr>
                <w:rFonts w:cs="Times New Roman"/>
                <w:i/>
                <w:color w:val="000000" w:themeColor="text1"/>
                <w:sz w:val="24"/>
                <w:szCs w:val="24"/>
              </w:rPr>
              <w:t>Metarhizium anisopliae</w:t>
            </w:r>
            <w:r w:rsidRPr="00812BA1">
              <w:rPr>
                <w:rFonts w:cs="Times New Roman"/>
                <w:color w:val="000000" w:themeColor="text1"/>
                <w:sz w:val="24"/>
                <w:szCs w:val="24"/>
              </w:rPr>
              <w:t>1.15 WP (1 × 10⁸ CFU/g)</w:t>
            </w:r>
          </w:p>
        </w:tc>
        <w:tc>
          <w:tcPr>
            <w:tcW w:w="3312" w:type="dxa"/>
          </w:tcPr>
          <w:p w14:paraId="42848B64" w14:textId="77777777" w:rsidR="00FF0DEA" w:rsidRPr="00812BA1" w:rsidRDefault="00BA1F27" w:rsidP="007743B1">
            <w:pPr>
              <w:jc w:val="center"/>
              <w:rPr>
                <w:rFonts w:cs="Times New Roman"/>
                <w:color w:val="000000" w:themeColor="text1"/>
                <w:sz w:val="24"/>
                <w:szCs w:val="24"/>
              </w:rPr>
            </w:pPr>
            <w:r w:rsidRPr="00812BA1">
              <w:rPr>
                <w:rFonts w:cs="Times New Roman"/>
                <w:color w:val="000000" w:themeColor="text1"/>
                <w:sz w:val="24"/>
                <w:szCs w:val="24"/>
              </w:rPr>
              <w:t>0.007</w:t>
            </w:r>
          </w:p>
        </w:tc>
      </w:tr>
      <w:tr w:rsidR="007743B1" w:rsidRPr="00812BA1" w14:paraId="3F0B13CE" w14:textId="77777777" w:rsidTr="002F50B3">
        <w:tc>
          <w:tcPr>
            <w:tcW w:w="1134" w:type="dxa"/>
          </w:tcPr>
          <w:p w14:paraId="5FACC3E7" w14:textId="77777777" w:rsidR="00FF0DEA" w:rsidRPr="00812BA1" w:rsidRDefault="00BA1F27">
            <w:pPr>
              <w:jc w:val="center"/>
              <w:rPr>
                <w:rFonts w:cs="Times New Roman"/>
                <w:color w:val="000000" w:themeColor="text1"/>
                <w:sz w:val="24"/>
                <w:szCs w:val="24"/>
              </w:rPr>
            </w:pPr>
            <w:r w:rsidRPr="00812BA1">
              <w:rPr>
                <w:rFonts w:cs="Times New Roman"/>
                <w:color w:val="000000" w:themeColor="text1"/>
                <w:sz w:val="24"/>
                <w:szCs w:val="24"/>
              </w:rPr>
              <w:t>T9</w:t>
            </w:r>
          </w:p>
        </w:tc>
        <w:tc>
          <w:tcPr>
            <w:tcW w:w="5490" w:type="dxa"/>
          </w:tcPr>
          <w:p w14:paraId="01E46863" w14:textId="77777777" w:rsidR="00FF0DEA" w:rsidRPr="00812BA1" w:rsidRDefault="00BA1F27">
            <w:pPr>
              <w:jc w:val="left"/>
              <w:rPr>
                <w:rFonts w:cs="Times New Roman"/>
                <w:color w:val="000000" w:themeColor="text1"/>
                <w:sz w:val="24"/>
                <w:szCs w:val="24"/>
              </w:rPr>
            </w:pPr>
            <w:r w:rsidRPr="00812BA1">
              <w:rPr>
                <w:rFonts w:cs="Times New Roman"/>
                <w:color w:val="000000" w:themeColor="text1"/>
                <w:sz w:val="24"/>
                <w:szCs w:val="24"/>
              </w:rPr>
              <w:t>Azadirachtin 1 EC</w:t>
            </w:r>
          </w:p>
        </w:tc>
        <w:tc>
          <w:tcPr>
            <w:tcW w:w="3312" w:type="dxa"/>
          </w:tcPr>
          <w:p w14:paraId="32854DEC" w14:textId="77777777" w:rsidR="00FF0DEA" w:rsidRPr="00812BA1" w:rsidRDefault="00BA1F27" w:rsidP="007743B1">
            <w:pPr>
              <w:jc w:val="center"/>
              <w:rPr>
                <w:rFonts w:cs="Times New Roman"/>
                <w:color w:val="000000" w:themeColor="text1"/>
                <w:sz w:val="24"/>
                <w:szCs w:val="24"/>
              </w:rPr>
            </w:pPr>
            <w:r w:rsidRPr="00812BA1">
              <w:rPr>
                <w:rFonts w:cs="Times New Roman"/>
                <w:color w:val="000000" w:themeColor="text1"/>
                <w:sz w:val="24"/>
                <w:szCs w:val="24"/>
              </w:rPr>
              <w:t>0.002</w:t>
            </w:r>
          </w:p>
        </w:tc>
      </w:tr>
      <w:tr w:rsidR="007743B1" w:rsidRPr="00812BA1" w14:paraId="40233C44" w14:textId="77777777" w:rsidTr="002F50B3">
        <w:tc>
          <w:tcPr>
            <w:tcW w:w="1134" w:type="dxa"/>
          </w:tcPr>
          <w:p w14:paraId="270391BD" w14:textId="77777777" w:rsidR="00FF0DEA" w:rsidRPr="00812BA1" w:rsidRDefault="00BA1F27">
            <w:pPr>
              <w:jc w:val="center"/>
              <w:rPr>
                <w:rFonts w:cs="Times New Roman"/>
                <w:color w:val="000000" w:themeColor="text1"/>
                <w:sz w:val="24"/>
                <w:szCs w:val="24"/>
              </w:rPr>
            </w:pPr>
            <w:r w:rsidRPr="00812BA1">
              <w:rPr>
                <w:rFonts w:cs="Times New Roman"/>
                <w:color w:val="000000" w:themeColor="text1"/>
                <w:sz w:val="24"/>
                <w:szCs w:val="24"/>
              </w:rPr>
              <w:t>T10</w:t>
            </w:r>
          </w:p>
        </w:tc>
        <w:tc>
          <w:tcPr>
            <w:tcW w:w="5490" w:type="dxa"/>
          </w:tcPr>
          <w:p w14:paraId="4EFAD993" w14:textId="77777777" w:rsidR="00FF0DEA" w:rsidRPr="00812BA1" w:rsidRDefault="00BA1F27">
            <w:pPr>
              <w:jc w:val="left"/>
              <w:rPr>
                <w:rFonts w:cs="Times New Roman"/>
                <w:color w:val="000000" w:themeColor="text1"/>
                <w:sz w:val="24"/>
                <w:szCs w:val="24"/>
              </w:rPr>
            </w:pPr>
            <w:r w:rsidRPr="00812BA1">
              <w:rPr>
                <w:rFonts w:cs="Times New Roman"/>
                <w:color w:val="000000" w:themeColor="text1"/>
                <w:sz w:val="24"/>
                <w:szCs w:val="24"/>
              </w:rPr>
              <w:t>Control (water spray)</w:t>
            </w:r>
          </w:p>
        </w:tc>
        <w:tc>
          <w:tcPr>
            <w:tcW w:w="3312" w:type="dxa"/>
          </w:tcPr>
          <w:p w14:paraId="0879B50C" w14:textId="77777777" w:rsidR="00FF0DEA" w:rsidRPr="00812BA1" w:rsidRDefault="007743B1" w:rsidP="007743B1">
            <w:pPr>
              <w:jc w:val="center"/>
              <w:rPr>
                <w:rFonts w:cs="Times New Roman"/>
                <w:color w:val="000000" w:themeColor="text1"/>
                <w:sz w:val="24"/>
                <w:szCs w:val="24"/>
              </w:rPr>
            </w:pPr>
            <w:r w:rsidRPr="00812BA1">
              <w:rPr>
                <w:rFonts w:cs="Times New Roman"/>
                <w:color w:val="000000" w:themeColor="text1"/>
                <w:sz w:val="24"/>
                <w:szCs w:val="24"/>
              </w:rPr>
              <w:t>-</w:t>
            </w:r>
          </w:p>
        </w:tc>
      </w:tr>
    </w:tbl>
    <w:p w14:paraId="22CBCB4E" w14:textId="77777777" w:rsidR="00FF0DEA" w:rsidRPr="00812BA1" w:rsidRDefault="00FF0DEA">
      <w:pPr>
        <w:rPr>
          <w:rFonts w:cs="Times New Roman"/>
          <w:color w:val="000000" w:themeColor="text1"/>
          <w:sz w:val="24"/>
          <w:szCs w:val="24"/>
        </w:rPr>
      </w:pPr>
    </w:p>
    <w:p w14:paraId="7F433790" w14:textId="77777777" w:rsidR="00FF0DEA" w:rsidRPr="00812BA1" w:rsidRDefault="007743B1">
      <w:pPr>
        <w:rPr>
          <w:rFonts w:cs="Times New Roman"/>
          <w:color w:val="000000" w:themeColor="text1"/>
          <w:sz w:val="24"/>
          <w:szCs w:val="24"/>
        </w:rPr>
      </w:pPr>
      <w:r w:rsidRPr="00812BA1">
        <w:rPr>
          <w:rFonts w:cs="Times New Roman"/>
          <w:color w:val="000000" w:themeColor="text1"/>
          <w:sz w:val="24"/>
          <w:szCs w:val="24"/>
        </w:rPr>
        <w:tab/>
      </w:r>
      <w:r w:rsidR="00BA1F27" w:rsidRPr="00812BA1">
        <w:rPr>
          <w:rFonts w:cs="Times New Roman"/>
          <w:color w:val="000000" w:themeColor="text1"/>
          <w:sz w:val="24"/>
          <w:szCs w:val="24"/>
        </w:rPr>
        <w:t xml:space="preserve">Aphids were counted on ten randomly selected tagged plants in each net plot. Counts were recorded before spraying and at 1, 3, 5, 7, 10 and 14 days after spraying. Two sprays were applied as described in the thesis. Aphid counts were recorded as mean aphids per tiller, and pooled means were calculated for each spray and across sprays. Green fodder yield was recorded in quintals per hectare. The thesis states that count data were </w:t>
      </w:r>
      <w:proofErr w:type="spellStart"/>
      <w:r w:rsidR="00BA1F27" w:rsidRPr="00812BA1">
        <w:rPr>
          <w:rFonts w:cs="Times New Roman"/>
          <w:color w:val="000000" w:themeColor="text1"/>
          <w:sz w:val="24"/>
          <w:szCs w:val="24"/>
        </w:rPr>
        <w:t>analysed</w:t>
      </w:r>
      <w:proofErr w:type="spellEnd"/>
      <w:r w:rsidR="00BA1F27" w:rsidRPr="00812BA1">
        <w:rPr>
          <w:rFonts w:cs="Times New Roman"/>
          <w:color w:val="000000" w:themeColor="text1"/>
          <w:sz w:val="24"/>
          <w:szCs w:val="24"/>
        </w:rPr>
        <w:t xml:space="preserve"> after square-</w:t>
      </w:r>
      <w:proofErr w:type="spellStart"/>
      <w:r w:rsidR="00BA1F27" w:rsidRPr="00812BA1">
        <w:rPr>
          <w:rFonts w:cs="Times New Roman"/>
          <w:color w:val="000000" w:themeColor="text1"/>
          <w:sz w:val="24"/>
          <w:szCs w:val="24"/>
        </w:rPr>
        <w:t>root</w:t>
      </w:r>
      <w:proofErr w:type="spellEnd"/>
      <w:r w:rsidR="00BA1F27" w:rsidRPr="00812BA1">
        <w:rPr>
          <w:rFonts w:cs="Times New Roman"/>
          <w:color w:val="000000" w:themeColor="text1"/>
          <w:sz w:val="24"/>
          <w:szCs w:val="24"/>
        </w:rPr>
        <w:t xml:space="preserve"> transformation; treatment comparisons and significance groupings are retained as reported in the original tables.</w:t>
      </w:r>
    </w:p>
    <w:p w14:paraId="50B79369" w14:textId="77777777" w:rsidR="002F50B3" w:rsidRPr="00812BA1" w:rsidRDefault="002F50B3" w:rsidP="007743B1">
      <w:pPr>
        <w:rPr>
          <w:b/>
          <w:bCs/>
        </w:rPr>
      </w:pPr>
    </w:p>
    <w:p w14:paraId="2D9F05FA" w14:textId="77777777" w:rsidR="002F50B3" w:rsidRPr="00812BA1" w:rsidRDefault="002F50B3" w:rsidP="007743B1">
      <w:pPr>
        <w:rPr>
          <w:b/>
          <w:bCs/>
        </w:rPr>
      </w:pPr>
    </w:p>
    <w:p w14:paraId="48B511B3" w14:textId="77777777" w:rsidR="00FF0DEA" w:rsidRPr="00812BA1" w:rsidRDefault="00BA1F27" w:rsidP="007743B1">
      <w:pPr>
        <w:rPr>
          <w:b/>
          <w:bCs/>
        </w:rPr>
      </w:pPr>
      <w:r w:rsidRPr="00812BA1">
        <w:rPr>
          <w:b/>
          <w:bCs/>
        </w:rPr>
        <w:t>RESULTS AND DISCUSSION</w:t>
      </w:r>
    </w:p>
    <w:p w14:paraId="6574DD9C" w14:textId="77777777" w:rsidR="00FF0DEA" w:rsidRPr="00812BA1" w:rsidRDefault="00BA1F27" w:rsidP="007743B1">
      <w:pPr>
        <w:rPr>
          <w:b/>
          <w:bCs/>
        </w:rPr>
      </w:pPr>
      <w:proofErr w:type="spellStart"/>
      <w:r w:rsidRPr="00812BA1">
        <w:rPr>
          <w:b/>
          <w:bCs/>
        </w:rPr>
        <w:t>Bioefficacy</w:t>
      </w:r>
      <w:proofErr w:type="spellEnd"/>
      <w:r w:rsidRPr="00812BA1">
        <w:rPr>
          <w:b/>
          <w:bCs/>
        </w:rPr>
        <w:t xml:space="preserve"> against lucerne aphid</w:t>
      </w:r>
    </w:p>
    <w:p w14:paraId="4F66A4DA" w14:textId="77777777" w:rsidR="00FF0DEA" w:rsidRPr="00812BA1" w:rsidRDefault="007743B1">
      <w:pPr>
        <w:rPr>
          <w:rFonts w:cs="Times New Roman"/>
          <w:color w:val="000000" w:themeColor="text1"/>
          <w:sz w:val="24"/>
          <w:szCs w:val="24"/>
        </w:rPr>
      </w:pPr>
      <w:r w:rsidRPr="00812BA1">
        <w:rPr>
          <w:rFonts w:cs="Times New Roman"/>
          <w:color w:val="000000" w:themeColor="text1"/>
          <w:sz w:val="24"/>
          <w:szCs w:val="24"/>
        </w:rPr>
        <w:tab/>
      </w:r>
      <w:r w:rsidR="00BA1F27" w:rsidRPr="00812BA1">
        <w:rPr>
          <w:rFonts w:cs="Times New Roman"/>
          <w:color w:val="000000" w:themeColor="text1"/>
          <w:sz w:val="24"/>
          <w:szCs w:val="24"/>
        </w:rPr>
        <w:t xml:space="preserve">The overall pooled data showed differences among treatments in their ability to suppress lucerne aphid. Clothianidin 50 WDG at 0.005% recorded the lowest overall pooled population (3.08 aphids/tiller). </w:t>
      </w:r>
      <w:proofErr w:type="spellStart"/>
      <w:r w:rsidR="00BA1F27" w:rsidRPr="00812BA1">
        <w:rPr>
          <w:rFonts w:cs="Times New Roman"/>
          <w:color w:val="000000" w:themeColor="text1"/>
          <w:sz w:val="24"/>
          <w:szCs w:val="24"/>
        </w:rPr>
        <w:t>Diafenthiuron</w:t>
      </w:r>
      <w:proofErr w:type="spellEnd"/>
      <w:r w:rsidR="00BA1F27" w:rsidRPr="00812BA1">
        <w:rPr>
          <w:rFonts w:cs="Times New Roman"/>
          <w:color w:val="000000" w:themeColor="text1"/>
          <w:sz w:val="24"/>
          <w:szCs w:val="24"/>
        </w:rPr>
        <w:t xml:space="preserve"> 50 WP at 0.06% and </w:t>
      </w:r>
      <w:proofErr w:type="spellStart"/>
      <w:r w:rsidR="00BA1F27" w:rsidRPr="00812BA1">
        <w:rPr>
          <w:rFonts w:cs="Times New Roman"/>
          <w:color w:val="000000" w:themeColor="text1"/>
          <w:sz w:val="24"/>
          <w:szCs w:val="24"/>
        </w:rPr>
        <w:t>flonicamid</w:t>
      </w:r>
      <w:proofErr w:type="spellEnd"/>
      <w:r w:rsidR="00BA1F27" w:rsidRPr="00812BA1">
        <w:rPr>
          <w:rFonts w:cs="Times New Roman"/>
          <w:color w:val="000000" w:themeColor="text1"/>
          <w:sz w:val="24"/>
          <w:szCs w:val="24"/>
        </w:rPr>
        <w:t xml:space="preserve"> 50 WG at 0.015% followed with 3.31 and 3.58 aphids/tiller, respectively. Cyantraniliprole and thiamethoxam recorded 4.94 and 5.44 aphids/tiller, respectively. Among the microbial treatments, </w:t>
      </w:r>
      <w:proofErr w:type="spellStart"/>
      <w:r w:rsidR="00BA1F27" w:rsidRPr="00812BA1">
        <w:rPr>
          <w:rFonts w:cs="Times New Roman"/>
          <w:i/>
          <w:color w:val="000000" w:themeColor="text1"/>
          <w:sz w:val="24"/>
          <w:szCs w:val="24"/>
        </w:rPr>
        <w:t>Lecanicillium</w:t>
      </w:r>
      <w:proofErr w:type="spellEnd"/>
      <w:r w:rsidR="00BA1F27" w:rsidRPr="00812BA1">
        <w:rPr>
          <w:rFonts w:cs="Times New Roman"/>
          <w:i/>
          <w:color w:val="000000" w:themeColor="text1"/>
          <w:sz w:val="24"/>
          <w:szCs w:val="24"/>
        </w:rPr>
        <w:t xml:space="preserve"> </w:t>
      </w:r>
      <w:proofErr w:type="spellStart"/>
      <w:r w:rsidR="00BA1F27" w:rsidRPr="00812BA1">
        <w:rPr>
          <w:rFonts w:cs="Times New Roman"/>
          <w:i/>
          <w:color w:val="000000" w:themeColor="text1"/>
          <w:sz w:val="24"/>
          <w:szCs w:val="24"/>
        </w:rPr>
        <w:t>lecanii</w:t>
      </w:r>
      <w:r w:rsidR="00BA1F27" w:rsidRPr="00812BA1">
        <w:rPr>
          <w:rFonts w:cs="Times New Roman"/>
          <w:color w:val="000000" w:themeColor="text1"/>
          <w:sz w:val="24"/>
          <w:szCs w:val="24"/>
        </w:rPr>
        <w:t>recorded</w:t>
      </w:r>
      <w:proofErr w:type="spellEnd"/>
      <w:r w:rsidR="00BA1F27" w:rsidRPr="00812BA1">
        <w:rPr>
          <w:rFonts w:cs="Times New Roman"/>
          <w:color w:val="000000" w:themeColor="text1"/>
          <w:sz w:val="24"/>
          <w:szCs w:val="24"/>
        </w:rPr>
        <w:t xml:space="preserve"> a lower pooled population than Beauveria bassiana and Metarhizium anisopliae. The highest aphid population occurred in the water-spray control. The same general pattern was observed across the two sprays, as shown in Figure 1.</w:t>
      </w:r>
    </w:p>
    <w:p w14:paraId="2FCF30B7" w14:textId="77777777" w:rsidR="00C4448B" w:rsidRPr="00812BA1" w:rsidRDefault="00000000">
      <w:pPr>
        <w:spacing w:after="140"/>
      </w:pPr>
      <w:r w:rsidRPr="00812BA1">
        <w:rPr>
          <w:sz w:val="21"/>
        </w:rPr>
        <w:t xml:space="preserve">The relatively low pooled count under clothianidin suggests strong suppression at the tested concentration, but the comparison remains specific to the crop, treatment schedule and observation window of this trial. Observed differences should not be interpreted as universal rankings across locations or seasons. Sandhi and Reddy (2020) </w:t>
      </w:r>
      <w:proofErr w:type="spellStart"/>
      <w:r w:rsidRPr="00812BA1">
        <w:rPr>
          <w:sz w:val="21"/>
        </w:rPr>
        <w:t>emphasised</w:t>
      </w:r>
      <w:proofErr w:type="spellEnd"/>
      <w:r w:rsidRPr="00812BA1">
        <w:rPr>
          <w:sz w:val="21"/>
        </w:rPr>
        <w:t xml:space="preserve"> that pea-aphid management draws on several interacting approaches, including host resistance and biological regulation. Likewise, Cuperus et al. (1982) showed that the economic relevance of infestation depends on the cumulative burden of aphids, rather than on a single observation alone. Repeated post-application assessments are thus useful for </w:t>
      </w:r>
      <w:proofErr w:type="spellStart"/>
      <w:r w:rsidRPr="00812BA1">
        <w:rPr>
          <w:sz w:val="21"/>
        </w:rPr>
        <w:t>characterising</w:t>
      </w:r>
      <w:proofErr w:type="spellEnd"/>
      <w:r w:rsidRPr="00812BA1">
        <w:rPr>
          <w:sz w:val="21"/>
        </w:rPr>
        <w:t xml:space="preserve"> the persistence of suppression, even though the reported pooled values cannot themselves establish longer-term population effects (Sandhi &amp; Reddy, 2020; Cuperus et al., 1982).</w:t>
      </w:r>
    </w:p>
    <w:p w14:paraId="3A8C9713" w14:textId="77777777" w:rsidR="00C4448B" w:rsidRPr="00812BA1" w:rsidRDefault="00000000">
      <w:pPr>
        <w:spacing w:after="140"/>
      </w:pPr>
      <w:r w:rsidRPr="00812BA1">
        <w:rPr>
          <w:sz w:val="21"/>
        </w:rPr>
        <w:t>The three microbial treatments did not match the lower aphid counts achieved by the leading chemical treatments. This should be viewed as an outcome under the particular experimental conditions rather than evidence of general ineffectiveness. Laboratory screening by Vu et al. (2007) documented substantial variation in virulence between entomopathogenic fungal strains and under different temperature and humidity conditions. A field comparison based on formulated products cannot distinguish whether the observed outcome arose from isolate virulence, viable propagule density, spray coverage or weather during the infection period. Reporting microclimatic conditions and formulation viability in future trials would therefore support a more informative comparison of fungal performance (Vu et al., 2007; Sandhi &amp; Reddy, 2020).</w:t>
      </w:r>
    </w:p>
    <w:p w14:paraId="3E8C8F64" w14:textId="77777777" w:rsidR="00FF0DEA" w:rsidRPr="00812BA1" w:rsidRDefault="008C66E5">
      <w:pPr>
        <w:rPr>
          <w:rFonts w:cs="Times New Roman"/>
          <w:color w:val="000000" w:themeColor="text1"/>
          <w:sz w:val="24"/>
          <w:szCs w:val="24"/>
        </w:rPr>
      </w:pPr>
      <w:r w:rsidRPr="00812BA1">
        <w:rPr>
          <w:rFonts w:cs="Times New Roman"/>
          <w:noProof/>
          <w:color w:val="000000" w:themeColor="text1"/>
          <w:sz w:val="24"/>
          <w:szCs w:val="24"/>
          <w:lang w:val="en-IN" w:eastAsia="en-IN" w:bidi="gu-IN"/>
        </w:rPr>
        <w:lastRenderedPageBreak/>
        <w:drawing>
          <wp:inline distT="0" distB="0" distL="0" distR="0" wp14:anchorId="7ECDB447" wp14:editId="348A1449">
            <wp:extent cx="6075827" cy="3457901"/>
            <wp:effectExtent l="19050" t="19050" r="20320" b="28575"/>
            <wp:docPr id="4" name="Picture 4" descr="C:\Users\Tushar\Downloads\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ushar\Downloads\download.png"/>
                    <pic:cNvPicPr>
                      <a:picLocks noChangeAspect="1" noChangeArrowheads="1"/>
                    </pic:cNvPicPr>
                  </pic:nvPicPr>
                  <pic:blipFill rotWithShape="1">
                    <a:blip r:embed="rId8">
                      <a:extLst>
                        <a:ext uri="{28A0092B-C50C-407E-A947-70E740481C1C}">
                          <a14:useLocalDpi xmlns:a14="http://schemas.microsoft.com/office/drawing/2010/main" val="0"/>
                        </a:ext>
                      </a:extLst>
                    </a:blip>
                    <a:srcRect l="3679" t="13696" b="8819"/>
                    <a:stretch/>
                  </pic:blipFill>
                  <pic:spPr bwMode="auto">
                    <a:xfrm>
                      <a:off x="0" y="0"/>
                      <a:ext cx="6077184" cy="3458673"/>
                    </a:xfrm>
                    <a:prstGeom prst="rect">
                      <a:avLst/>
                    </a:prstGeom>
                    <a:noFill/>
                    <a:ln w="9525">
                      <a:solidFill>
                        <a:schemeClr val="tx1"/>
                      </a:solidFill>
                    </a:ln>
                    <a:extLst>
                      <a:ext uri="{53640926-AAD7-44D8-BBD7-CCE9431645EC}">
                        <a14:shadowObscured xmlns:a14="http://schemas.microsoft.com/office/drawing/2010/main"/>
                      </a:ext>
                    </a:extLst>
                  </pic:spPr>
                </pic:pic>
              </a:graphicData>
            </a:graphic>
          </wp:inline>
        </w:drawing>
      </w:r>
    </w:p>
    <w:p w14:paraId="3165C0DA" w14:textId="77777777" w:rsidR="00FF0DEA" w:rsidRPr="00812BA1" w:rsidRDefault="00BA1F27" w:rsidP="00884A0E">
      <w:pPr>
        <w:rPr>
          <w:rFonts w:cs="Times New Roman"/>
          <w:iCs/>
          <w:color w:val="000000" w:themeColor="text1"/>
          <w:sz w:val="24"/>
          <w:szCs w:val="24"/>
        </w:rPr>
      </w:pPr>
      <w:r w:rsidRPr="00812BA1">
        <w:rPr>
          <w:rFonts w:cs="Times New Roman"/>
          <w:b/>
          <w:bCs/>
          <w:iCs/>
          <w:color w:val="000000" w:themeColor="text1"/>
          <w:sz w:val="24"/>
          <w:szCs w:val="24"/>
        </w:rPr>
        <w:t>Figure 1</w:t>
      </w:r>
      <w:r w:rsidRPr="00812BA1">
        <w:rPr>
          <w:rFonts w:cs="Times New Roman"/>
          <w:iCs/>
          <w:color w:val="000000" w:themeColor="text1"/>
          <w:sz w:val="24"/>
          <w:szCs w:val="24"/>
        </w:rPr>
        <w:t>. Mean lucerne aphid population after the first spray, second spray and overall pooled observations. Values plotted are the original means shown in parentheses in the thesis tables.</w:t>
      </w:r>
    </w:p>
    <w:p w14:paraId="27A436A6" w14:textId="77777777" w:rsidR="00FF0DEA" w:rsidRPr="00812BA1" w:rsidRDefault="00BA1F27" w:rsidP="007743B1">
      <w:pPr>
        <w:rPr>
          <w:b/>
          <w:bCs/>
        </w:rPr>
      </w:pPr>
      <w:r w:rsidRPr="00812BA1">
        <w:rPr>
          <w:b/>
          <w:bCs/>
        </w:rPr>
        <w:t>Effect on green fodder yield</w:t>
      </w:r>
    </w:p>
    <w:p w14:paraId="61D154C5" w14:textId="77777777" w:rsidR="00FF0DEA" w:rsidRPr="00812BA1" w:rsidRDefault="007743B1">
      <w:pPr>
        <w:rPr>
          <w:rFonts w:cs="Times New Roman"/>
          <w:color w:val="000000" w:themeColor="text1"/>
          <w:sz w:val="24"/>
          <w:szCs w:val="24"/>
        </w:rPr>
      </w:pPr>
      <w:r w:rsidRPr="00812BA1">
        <w:rPr>
          <w:rFonts w:cs="Times New Roman"/>
          <w:color w:val="000000" w:themeColor="text1"/>
          <w:sz w:val="24"/>
          <w:szCs w:val="24"/>
        </w:rPr>
        <w:tab/>
      </w:r>
      <w:r w:rsidR="00BA1F27" w:rsidRPr="00812BA1">
        <w:rPr>
          <w:rFonts w:cs="Times New Roman"/>
          <w:color w:val="000000" w:themeColor="text1"/>
          <w:sz w:val="24"/>
          <w:szCs w:val="24"/>
        </w:rPr>
        <w:t xml:space="preserve">Green fodder yield varied from 189 to 368 q/ha among treatments. Clothianidin 50 WDG at 0.005% produced the highest yield (368 q/ha), followed by </w:t>
      </w:r>
      <w:proofErr w:type="spellStart"/>
      <w:r w:rsidR="00BA1F27" w:rsidRPr="00812BA1">
        <w:rPr>
          <w:rFonts w:cs="Times New Roman"/>
          <w:color w:val="000000" w:themeColor="text1"/>
          <w:sz w:val="24"/>
          <w:szCs w:val="24"/>
        </w:rPr>
        <w:t>diafenthiuron</w:t>
      </w:r>
      <w:proofErr w:type="spellEnd"/>
      <w:r w:rsidR="00BA1F27" w:rsidRPr="00812BA1">
        <w:rPr>
          <w:rFonts w:cs="Times New Roman"/>
          <w:color w:val="000000" w:themeColor="text1"/>
          <w:sz w:val="24"/>
          <w:szCs w:val="24"/>
        </w:rPr>
        <w:t xml:space="preserve"> 50 WP (364 q/ha) and </w:t>
      </w:r>
      <w:proofErr w:type="spellStart"/>
      <w:r w:rsidR="00BA1F27" w:rsidRPr="00812BA1">
        <w:rPr>
          <w:rFonts w:cs="Times New Roman"/>
          <w:color w:val="000000" w:themeColor="text1"/>
          <w:sz w:val="24"/>
          <w:szCs w:val="24"/>
        </w:rPr>
        <w:t>flonicamid</w:t>
      </w:r>
      <w:proofErr w:type="spellEnd"/>
      <w:r w:rsidR="00BA1F27" w:rsidRPr="00812BA1">
        <w:rPr>
          <w:rFonts w:cs="Times New Roman"/>
          <w:color w:val="000000" w:themeColor="text1"/>
          <w:sz w:val="24"/>
          <w:szCs w:val="24"/>
        </w:rPr>
        <w:t xml:space="preserve"> 50 WG (361 q/ha). The water-spray control recorded the lowest yield (189 q/ha). Yield and percentage increase over control are presented in Table 2, as requested, rather than being replaced by a graph.</w:t>
      </w:r>
    </w:p>
    <w:p w14:paraId="36ADFAEF" w14:textId="77777777" w:rsidR="00C4448B" w:rsidRPr="00812BA1" w:rsidRDefault="00000000">
      <w:pPr>
        <w:spacing w:after="140"/>
      </w:pPr>
      <w:r w:rsidRPr="00812BA1">
        <w:rPr>
          <w:sz w:val="21"/>
        </w:rPr>
        <w:t xml:space="preserve">Relative to the water-spray control, the reported yield under clothianidin was approximately 94.5% higher, with similarly high recorded yields under </w:t>
      </w:r>
      <w:proofErr w:type="spellStart"/>
      <w:r w:rsidRPr="00812BA1">
        <w:rPr>
          <w:sz w:val="21"/>
        </w:rPr>
        <w:t>diafenthiuron</w:t>
      </w:r>
      <w:proofErr w:type="spellEnd"/>
      <w:r w:rsidRPr="00812BA1">
        <w:rPr>
          <w:sz w:val="21"/>
        </w:rPr>
        <w:t xml:space="preserve"> and </w:t>
      </w:r>
      <w:proofErr w:type="spellStart"/>
      <w:r w:rsidRPr="00812BA1">
        <w:rPr>
          <w:sz w:val="21"/>
        </w:rPr>
        <w:t>flonicamid</w:t>
      </w:r>
      <w:proofErr w:type="spellEnd"/>
      <w:r w:rsidRPr="00812BA1">
        <w:rPr>
          <w:sz w:val="21"/>
        </w:rPr>
        <w:t>. These differences are consistent with the possibility that suppressing damaging aphid populations protected plant growth during the trial, but the yield response should not be attributed exclusively to aphid control without additional measurements of crop condition and other stressors. Cuperus et al. (1982) found that cumulative pea-aphid exposure in alfalfa was related to dry-matter yield and plant height, supporting the biological plausibility of an association between pest burden and forage output.</w:t>
      </w:r>
    </w:p>
    <w:p w14:paraId="4B8075D8" w14:textId="77777777" w:rsidR="00C4448B" w:rsidRPr="00812BA1" w:rsidRDefault="00000000">
      <w:pPr>
        <w:spacing w:after="140"/>
      </w:pPr>
      <w:r w:rsidRPr="00812BA1">
        <w:rPr>
          <w:sz w:val="21"/>
        </w:rPr>
        <w:t>Importantly, green forage mass and feed quality are not interchangeable outcomes. Aphid injury may alter growth, while irrigation, cutting stage, nutrient supply and seasonal variability can also influence harvest measurements. The present results document green fodder yield rather than detailed nutritional composition, so they do not establish equivalent treatment differences in protein or digestibility. The literature on pea aphid management recommends weighing yield protection against ecological and management costs, including effects on beneficial organisms (Sandhi &amp; Reddy, 2020; Cuperus et al., 1982). Additional seasons, cutting cycles and forage-quality assessments would be valuable for testing the durability and agronomic significance of the observed yield response.</w:t>
      </w:r>
    </w:p>
    <w:p w14:paraId="480E6DE7" w14:textId="77777777" w:rsidR="002F50B3" w:rsidRPr="00812BA1" w:rsidRDefault="002F50B3">
      <w:pPr>
        <w:rPr>
          <w:rFonts w:cs="Times New Roman"/>
          <w:b/>
          <w:bCs/>
          <w:color w:val="000000" w:themeColor="text1"/>
          <w:sz w:val="24"/>
          <w:szCs w:val="24"/>
        </w:rPr>
      </w:pPr>
      <w:r w:rsidRPr="00812BA1">
        <w:rPr>
          <w:rFonts w:cs="Times New Roman"/>
          <w:b/>
          <w:bCs/>
          <w:color w:val="000000" w:themeColor="text1"/>
          <w:sz w:val="24"/>
          <w:szCs w:val="24"/>
        </w:rPr>
        <w:t xml:space="preserve">Table 2:  </w:t>
      </w:r>
      <w:r w:rsidRPr="00812BA1">
        <w:rPr>
          <w:b/>
          <w:bCs/>
          <w:sz w:val="24"/>
          <w:szCs w:val="24"/>
        </w:rPr>
        <w:t>Effect of different insecticidal treatments on fodder yield of lucerne</w:t>
      </w:r>
    </w:p>
    <w:tbl>
      <w:tblPr>
        <w:tblStyle w:val="TableGrid"/>
        <w:tblW w:w="5000" w:type="pct"/>
        <w:jc w:val="center"/>
        <w:tblLook w:val="04A0" w:firstRow="1" w:lastRow="0" w:firstColumn="1" w:lastColumn="0" w:noHBand="0" w:noVBand="1"/>
      </w:tblPr>
      <w:tblGrid>
        <w:gridCol w:w="1112"/>
        <w:gridCol w:w="4238"/>
        <w:gridCol w:w="1983"/>
        <w:gridCol w:w="1054"/>
        <w:gridCol w:w="1539"/>
      </w:tblGrid>
      <w:tr w:rsidR="002F50B3" w:rsidRPr="00812BA1" w14:paraId="4969016D" w14:textId="77777777" w:rsidTr="00713AD4">
        <w:trPr>
          <w:trHeight w:val="20"/>
          <w:jc w:val="center"/>
        </w:trPr>
        <w:tc>
          <w:tcPr>
            <w:tcW w:w="560" w:type="pct"/>
            <w:vAlign w:val="center"/>
          </w:tcPr>
          <w:p w14:paraId="6C9B06DD" w14:textId="77777777" w:rsidR="002F50B3" w:rsidRPr="00812BA1" w:rsidRDefault="002F50B3" w:rsidP="00713AD4">
            <w:pPr>
              <w:spacing w:after="0"/>
              <w:jc w:val="center"/>
              <w:rPr>
                <w:rFonts w:cs="Times New Roman"/>
                <w:sz w:val="24"/>
                <w:szCs w:val="24"/>
              </w:rPr>
            </w:pPr>
            <w:r w:rsidRPr="00812BA1">
              <w:rPr>
                <w:rFonts w:cs="Times New Roman"/>
                <w:b/>
                <w:bCs/>
                <w:sz w:val="24"/>
                <w:szCs w:val="24"/>
              </w:rPr>
              <w:t>Treat. No.</w:t>
            </w:r>
          </w:p>
        </w:tc>
        <w:tc>
          <w:tcPr>
            <w:tcW w:w="2135" w:type="pct"/>
            <w:vAlign w:val="center"/>
          </w:tcPr>
          <w:p w14:paraId="12634539" w14:textId="77777777" w:rsidR="002F50B3" w:rsidRPr="00812BA1" w:rsidRDefault="002F50B3" w:rsidP="00713AD4">
            <w:pPr>
              <w:spacing w:after="0"/>
              <w:jc w:val="center"/>
              <w:rPr>
                <w:rFonts w:cs="Times New Roman"/>
                <w:b/>
                <w:bCs/>
                <w:sz w:val="24"/>
                <w:szCs w:val="24"/>
              </w:rPr>
            </w:pPr>
          </w:p>
          <w:p w14:paraId="056355C8" w14:textId="77777777" w:rsidR="002F50B3" w:rsidRPr="00812BA1" w:rsidRDefault="002F50B3" w:rsidP="00713AD4">
            <w:pPr>
              <w:spacing w:after="0"/>
              <w:jc w:val="center"/>
              <w:rPr>
                <w:rFonts w:cs="Times New Roman"/>
                <w:b/>
                <w:bCs/>
                <w:sz w:val="24"/>
                <w:szCs w:val="24"/>
              </w:rPr>
            </w:pPr>
            <w:r w:rsidRPr="00812BA1">
              <w:rPr>
                <w:rFonts w:cs="Times New Roman"/>
                <w:b/>
                <w:bCs/>
                <w:sz w:val="24"/>
                <w:szCs w:val="24"/>
              </w:rPr>
              <w:t>Treatments</w:t>
            </w:r>
          </w:p>
          <w:p w14:paraId="4EDE845D" w14:textId="77777777" w:rsidR="002F50B3" w:rsidRPr="00812BA1" w:rsidRDefault="002F50B3" w:rsidP="00713AD4">
            <w:pPr>
              <w:spacing w:after="0"/>
              <w:jc w:val="center"/>
              <w:rPr>
                <w:rFonts w:cs="Times New Roman"/>
                <w:b/>
                <w:bCs/>
                <w:sz w:val="24"/>
                <w:szCs w:val="24"/>
              </w:rPr>
            </w:pPr>
          </w:p>
        </w:tc>
        <w:tc>
          <w:tcPr>
            <w:tcW w:w="999" w:type="pct"/>
            <w:vAlign w:val="center"/>
          </w:tcPr>
          <w:p w14:paraId="4988D227" w14:textId="77777777" w:rsidR="002F50B3" w:rsidRPr="00812BA1" w:rsidRDefault="002F50B3" w:rsidP="00713AD4">
            <w:pPr>
              <w:spacing w:after="0"/>
              <w:jc w:val="center"/>
              <w:rPr>
                <w:rFonts w:cs="Times New Roman"/>
                <w:b/>
                <w:bCs/>
                <w:sz w:val="24"/>
                <w:szCs w:val="24"/>
              </w:rPr>
            </w:pPr>
            <w:r w:rsidRPr="00812BA1">
              <w:rPr>
                <w:rStyle w:val="FontStyle15"/>
                <w:b/>
                <w:bCs/>
                <w:sz w:val="24"/>
                <w:szCs w:val="24"/>
              </w:rPr>
              <w:t>Concentration</w:t>
            </w:r>
          </w:p>
        </w:tc>
        <w:tc>
          <w:tcPr>
            <w:tcW w:w="531" w:type="pct"/>
            <w:vAlign w:val="center"/>
          </w:tcPr>
          <w:p w14:paraId="20F3115D" w14:textId="77777777" w:rsidR="002F50B3" w:rsidRPr="00812BA1" w:rsidRDefault="002F50B3" w:rsidP="00713AD4">
            <w:pPr>
              <w:spacing w:after="0"/>
              <w:jc w:val="center"/>
              <w:rPr>
                <w:rFonts w:cs="Times New Roman"/>
                <w:b/>
                <w:bCs/>
                <w:sz w:val="24"/>
                <w:szCs w:val="24"/>
              </w:rPr>
            </w:pPr>
          </w:p>
          <w:p w14:paraId="27EDE58B" w14:textId="77777777" w:rsidR="002F50B3" w:rsidRPr="00812BA1" w:rsidRDefault="002F50B3" w:rsidP="00713AD4">
            <w:pPr>
              <w:spacing w:after="0"/>
              <w:jc w:val="center"/>
              <w:rPr>
                <w:rFonts w:cs="Times New Roman"/>
                <w:b/>
                <w:bCs/>
                <w:sz w:val="24"/>
                <w:szCs w:val="24"/>
              </w:rPr>
            </w:pPr>
            <w:r w:rsidRPr="00812BA1">
              <w:rPr>
                <w:rFonts w:cs="Times New Roman"/>
                <w:b/>
                <w:bCs/>
                <w:sz w:val="24"/>
                <w:szCs w:val="24"/>
              </w:rPr>
              <w:t>Yield (q/ha)</w:t>
            </w:r>
          </w:p>
        </w:tc>
        <w:tc>
          <w:tcPr>
            <w:tcW w:w="775" w:type="pct"/>
            <w:vAlign w:val="center"/>
          </w:tcPr>
          <w:p w14:paraId="6C8BC748" w14:textId="77777777" w:rsidR="002F50B3" w:rsidRPr="00812BA1" w:rsidRDefault="002F50B3" w:rsidP="00713AD4">
            <w:pPr>
              <w:spacing w:after="0"/>
              <w:jc w:val="center"/>
              <w:rPr>
                <w:rFonts w:cs="Times New Roman"/>
                <w:b/>
                <w:bCs/>
                <w:sz w:val="24"/>
                <w:szCs w:val="24"/>
              </w:rPr>
            </w:pPr>
            <w:r w:rsidRPr="00812BA1">
              <w:rPr>
                <w:rFonts w:cs="Times New Roman"/>
                <w:b/>
                <w:bCs/>
                <w:sz w:val="24"/>
                <w:szCs w:val="24"/>
              </w:rPr>
              <w:t xml:space="preserve">Percent increase in </w:t>
            </w:r>
            <w:r w:rsidRPr="00812BA1">
              <w:rPr>
                <w:rFonts w:cs="Times New Roman"/>
                <w:b/>
                <w:bCs/>
                <w:sz w:val="24"/>
                <w:szCs w:val="24"/>
              </w:rPr>
              <w:lastRenderedPageBreak/>
              <w:t>yield over control (%)</w:t>
            </w:r>
          </w:p>
        </w:tc>
      </w:tr>
      <w:tr w:rsidR="002F50B3" w:rsidRPr="00812BA1" w14:paraId="06137821" w14:textId="77777777" w:rsidTr="00713AD4">
        <w:trPr>
          <w:trHeight w:val="20"/>
          <w:jc w:val="center"/>
        </w:trPr>
        <w:tc>
          <w:tcPr>
            <w:tcW w:w="560" w:type="pct"/>
            <w:vAlign w:val="center"/>
          </w:tcPr>
          <w:p w14:paraId="5C689E91" w14:textId="77777777" w:rsidR="002F50B3" w:rsidRPr="00812BA1" w:rsidRDefault="002F50B3" w:rsidP="00713AD4">
            <w:pPr>
              <w:spacing w:after="0"/>
              <w:jc w:val="center"/>
              <w:rPr>
                <w:rFonts w:cs="Times New Roman"/>
                <w:sz w:val="24"/>
                <w:szCs w:val="24"/>
              </w:rPr>
            </w:pPr>
            <w:r w:rsidRPr="00812BA1">
              <w:rPr>
                <w:rStyle w:val="FontStyle15"/>
                <w:sz w:val="24"/>
                <w:szCs w:val="24"/>
              </w:rPr>
              <w:lastRenderedPageBreak/>
              <w:t>T</w:t>
            </w:r>
            <w:r w:rsidRPr="00812BA1">
              <w:rPr>
                <w:rStyle w:val="FontStyle15"/>
                <w:sz w:val="24"/>
                <w:szCs w:val="24"/>
                <w:vertAlign w:val="subscript"/>
              </w:rPr>
              <w:t>1</w:t>
            </w:r>
          </w:p>
        </w:tc>
        <w:tc>
          <w:tcPr>
            <w:tcW w:w="2135" w:type="pct"/>
          </w:tcPr>
          <w:p w14:paraId="34981710" w14:textId="77777777" w:rsidR="002F50B3" w:rsidRPr="00812BA1" w:rsidRDefault="002F50B3" w:rsidP="00713AD4">
            <w:pPr>
              <w:spacing w:after="0"/>
              <w:rPr>
                <w:rFonts w:cs="Times New Roman"/>
                <w:sz w:val="24"/>
                <w:szCs w:val="24"/>
              </w:rPr>
            </w:pPr>
            <w:r w:rsidRPr="00812BA1">
              <w:rPr>
                <w:rStyle w:val="FontStyle15"/>
                <w:rFonts w:eastAsiaTheme="majorEastAsia"/>
                <w:sz w:val="24"/>
                <w:szCs w:val="24"/>
              </w:rPr>
              <w:t>Cyantraniliprole 10.26 OD</w:t>
            </w:r>
          </w:p>
        </w:tc>
        <w:tc>
          <w:tcPr>
            <w:tcW w:w="999" w:type="pct"/>
            <w:vAlign w:val="center"/>
          </w:tcPr>
          <w:p w14:paraId="49B99A5A" w14:textId="77777777" w:rsidR="002F50B3" w:rsidRPr="00812BA1" w:rsidRDefault="002F50B3" w:rsidP="00713AD4">
            <w:pPr>
              <w:spacing w:after="0"/>
              <w:jc w:val="center"/>
              <w:rPr>
                <w:rFonts w:cs="Times New Roman"/>
                <w:sz w:val="24"/>
                <w:szCs w:val="24"/>
              </w:rPr>
            </w:pPr>
            <w:r w:rsidRPr="00812BA1">
              <w:rPr>
                <w:rStyle w:val="FontStyle15"/>
                <w:sz w:val="24"/>
                <w:szCs w:val="24"/>
              </w:rPr>
              <w:t>0.012</w:t>
            </w:r>
          </w:p>
        </w:tc>
        <w:tc>
          <w:tcPr>
            <w:tcW w:w="531" w:type="pct"/>
            <w:vAlign w:val="bottom"/>
          </w:tcPr>
          <w:p w14:paraId="70634ADB" w14:textId="77777777" w:rsidR="002F50B3" w:rsidRPr="00812BA1" w:rsidRDefault="002F50B3" w:rsidP="00713AD4">
            <w:pPr>
              <w:spacing w:after="0"/>
              <w:jc w:val="center"/>
              <w:rPr>
                <w:rFonts w:cs="Times New Roman"/>
                <w:sz w:val="24"/>
                <w:szCs w:val="24"/>
              </w:rPr>
            </w:pPr>
            <w:r w:rsidRPr="00812BA1">
              <w:rPr>
                <w:rFonts w:cs="Times New Roman"/>
                <w:sz w:val="24"/>
                <w:szCs w:val="24"/>
              </w:rPr>
              <w:t xml:space="preserve">316 </w:t>
            </w:r>
            <w:r w:rsidRPr="00812BA1">
              <w:rPr>
                <w:rFonts w:cs="Times New Roman"/>
                <w:sz w:val="24"/>
                <w:szCs w:val="24"/>
                <w:vertAlign w:val="superscript"/>
              </w:rPr>
              <w:t>ab</w:t>
            </w:r>
          </w:p>
        </w:tc>
        <w:tc>
          <w:tcPr>
            <w:tcW w:w="775" w:type="pct"/>
            <w:vAlign w:val="bottom"/>
          </w:tcPr>
          <w:p w14:paraId="2C3B9D6F" w14:textId="77777777" w:rsidR="002F50B3" w:rsidRPr="00812BA1" w:rsidRDefault="002F50B3" w:rsidP="00713AD4">
            <w:pPr>
              <w:spacing w:after="0"/>
              <w:jc w:val="center"/>
              <w:rPr>
                <w:rFonts w:cs="Times New Roman"/>
                <w:sz w:val="24"/>
                <w:szCs w:val="24"/>
              </w:rPr>
            </w:pPr>
            <w:r w:rsidRPr="00812BA1">
              <w:rPr>
                <w:rFonts w:cs="Times New Roman"/>
                <w:sz w:val="24"/>
                <w:szCs w:val="24"/>
              </w:rPr>
              <w:t>67.08</w:t>
            </w:r>
          </w:p>
        </w:tc>
      </w:tr>
      <w:tr w:rsidR="002F50B3" w:rsidRPr="00812BA1" w14:paraId="1EA48E79" w14:textId="77777777" w:rsidTr="00713AD4">
        <w:trPr>
          <w:trHeight w:val="20"/>
          <w:jc w:val="center"/>
        </w:trPr>
        <w:tc>
          <w:tcPr>
            <w:tcW w:w="560" w:type="pct"/>
            <w:vAlign w:val="center"/>
          </w:tcPr>
          <w:p w14:paraId="33F4446F" w14:textId="77777777" w:rsidR="002F50B3" w:rsidRPr="00812BA1" w:rsidRDefault="002F50B3" w:rsidP="00713AD4">
            <w:pPr>
              <w:spacing w:after="0"/>
              <w:jc w:val="center"/>
              <w:rPr>
                <w:rFonts w:cs="Times New Roman"/>
                <w:sz w:val="24"/>
                <w:szCs w:val="24"/>
              </w:rPr>
            </w:pPr>
            <w:r w:rsidRPr="00812BA1">
              <w:rPr>
                <w:rStyle w:val="FontStyle15"/>
                <w:sz w:val="24"/>
                <w:szCs w:val="24"/>
              </w:rPr>
              <w:t>T</w:t>
            </w:r>
            <w:r w:rsidRPr="00812BA1">
              <w:rPr>
                <w:rStyle w:val="FontStyle15"/>
                <w:sz w:val="24"/>
                <w:szCs w:val="24"/>
                <w:vertAlign w:val="subscript"/>
              </w:rPr>
              <w:t>2</w:t>
            </w:r>
          </w:p>
        </w:tc>
        <w:tc>
          <w:tcPr>
            <w:tcW w:w="2135" w:type="pct"/>
          </w:tcPr>
          <w:p w14:paraId="3CF223E0" w14:textId="77777777" w:rsidR="002F50B3" w:rsidRPr="00812BA1" w:rsidRDefault="002F50B3" w:rsidP="00713AD4">
            <w:pPr>
              <w:spacing w:after="0"/>
              <w:rPr>
                <w:rFonts w:cs="Times New Roman"/>
                <w:sz w:val="24"/>
                <w:szCs w:val="24"/>
              </w:rPr>
            </w:pPr>
            <w:proofErr w:type="spellStart"/>
            <w:r w:rsidRPr="00812BA1">
              <w:rPr>
                <w:rStyle w:val="FontStyle15"/>
                <w:rFonts w:eastAsiaTheme="majorEastAsia"/>
                <w:sz w:val="24"/>
                <w:szCs w:val="24"/>
              </w:rPr>
              <w:t>Diafenthiuron</w:t>
            </w:r>
            <w:proofErr w:type="spellEnd"/>
            <w:r w:rsidRPr="00812BA1">
              <w:rPr>
                <w:rStyle w:val="FontStyle15"/>
                <w:rFonts w:eastAsiaTheme="majorEastAsia"/>
                <w:sz w:val="24"/>
                <w:szCs w:val="24"/>
              </w:rPr>
              <w:t xml:space="preserve"> 50 WP</w:t>
            </w:r>
          </w:p>
        </w:tc>
        <w:tc>
          <w:tcPr>
            <w:tcW w:w="999" w:type="pct"/>
            <w:vAlign w:val="center"/>
          </w:tcPr>
          <w:p w14:paraId="30572224" w14:textId="77777777" w:rsidR="002F50B3" w:rsidRPr="00812BA1" w:rsidRDefault="002F50B3" w:rsidP="00713AD4">
            <w:pPr>
              <w:spacing w:after="0"/>
              <w:jc w:val="center"/>
              <w:rPr>
                <w:rFonts w:cs="Times New Roman"/>
                <w:sz w:val="24"/>
                <w:szCs w:val="24"/>
              </w:rPr>
            </w:pPr>
            <w:r w:rsidRPr="00812BA1">
              <w:rPr>
                <w:rStyle w:val="FontStyle15"/>
                <w:sz w:val="24"/>
                <w:szCs w:val="24"/>
              </w:rPr>
              <w:t>0.06</w:t>
            </w:r>
          </w:p>
        </w:tc>
        <w:tc>
          <w:tcPr>
            <w:tcW w:w="531" w:type="pct"/>
            <w:vAlign w:val="bottom"/>
          </w:tcPr>
          <w:p w14:paraId="19C589C9" w14:textId="77777777" w:rsidR="002F50B3" w:rsidRPr="00812BA1" w:rsidRDefault="002F50B3" w:rsidP="00713AD4">
            <w:pPr>
              <w:spacing w:after="0"/>
              <w:jc w:val="center"/>
              <w:rPr>
                <w:rFonts w:cs="Times New Roman"/>
                <w:sz w:val="24"/>
                <w:szCs w:val="24"/>
              </w:rPr>
            </w:pPr>
            <w:r w:rsidRPr="00812BA1">
              <w:rPr>
                <w:rFonts w:cs="Times New Roman"/>
                <w:sz w:val="24"/>
                <w:szCs w:val="24"/>
              </w:rPr>
              <w:t xml:space="preserve">364 </w:t>
            </w:r>
            <w:r w:rsidRPr="00812BA1">
              <w:rPr>
                <w:rFonts w:cs="Times New Roman"/>
                <w:sz w:val="24"/>
                <w:szCs w:val="24"/>
                <w:vertAlign w:val="superscript"/>
              </w:rPr>
              <w:t>a</w:t>
            </w:r>
          </w:p>
        </w:tc>
        <w:tc>
          <w:tcPr>
            <w:tcW w:w="775" w:type="pct"/>
            <w:vAlign w:val="bottom"/>
          </w:tcPr>
          <w:p w14:paraId="4A439B2B" w14:textId="77777777" w:rsidR="002F50B3" w:rsidRPr="00812BA1" w:rsidRDefault="002F50B3" w:rsidP="00713AD4">
            <w:pPr>
              <w:spacing w:after="0"/>
              <w:jc w:val="center"/>
              <w:rPr>
                <w:rFonts w:cs="Times New Roman"/>
                <w:sz w:val="24"/>
                <w:szCs w:val="24"/>
              </w:rPr>
            </w:pPr>
            <w:r w:rsidRPr="00812BA1">
              <w:rPr>
                <w:rFonts w:cs="Times New Roman"/>
                <w:sz w:val="24"/>
                <w:szCs w:val="24"/>
              </w:rPr>
              <w:t>92.43</w:t>
            </w:r>
          </w:p>
        </w:tc>
      </w:tr>
      <w:tr w:rsidR="002F50B3" w:rsidRPr="00812BA1" w14:paraId="41BBE50E" w14:textId="77777777" w:rsidTr="00713AD4">
        <w:trPr>
          <w:trHeight w:val="20"/>
          <w:jc w:val="center"/>
        </w:trPr>
        <w:tc>
          <w:tcPr>
            <w:tcW w:w="560" w:type="pct"/>
            <w:vAlign w:val="center"/>
          </w:tcPr>
          <w:p w14:paraId="29FA873C" w14:textId="77777777" w:rsidR="002F50B3" w:rsidRPr="00812BA1" w:rsidRDefault="002F50B3" w:rsidP="00713AD4">
            <w:pPr>
              <w:spacing w:after="0"/>
              <w:jc w:val="center"/>
              <w:rPr>
                <w:rFonts w:cs="Times New Roman"/>
                <w:sz w:val="24"/>
                <w:szCs w:val="24"/>
              </w:rPr>
            </w:pPr>
            <w:r w:rsidRPr="00812BA1">
              <w:rPr>
                <w:rStyle w:val="FontStyle15"/>
                <w:sz w:val="24"/>
                <w:szCs w:val="24"/>
              </w:rPr>
              <w:t>T</w:t>
            </w:r>
            <w:r w:rsidRPr="00812BA1">
              <w:rPr>
                <w:rStyle w:val="FontStyle15"/>
                <w:sz w:val="24"/>
                <w:szCs w:val="24"/>
                <w:vertAlign w:val="subscript"/>
              </w:rPr>
              <w:t>3</w:t>
            </w:r>
          </w:p>
        </w:tc>
        <w:tc>
          <w:tcPr>
            <w:tcW w:w="2135" w:type="pct"/>
          </w:tcPr>
          <w:p w14:paraId="0B22C305" w14:textId="77777777" w:rsidR="002F50B3" w:rsidRPr="00812BA1" w:rsidRDefault="002F50B3" w:rsidP="00713AD4">
            <w:pPr>
              <w:spacing w:after="0"/>
              <w:rPr>
                <w:rFonts w:cs="Times New Roman"/>
                <w:sz w:val="24"/>
                <w:szCs w:val="24"/>
              </w:rPr>
            </w:pPr>
            <w:r w:rsidRPr="00812BA1">
              <w:rPr>
                <w:rStyle w:val="FontStyle15"/>
                <w:rFonts w:eastAsiaTheme="majorEastAsia"/>
                <w:sz w:val="24"/>
                <w:szCs w:val="24"/>
              </w:rPr>
              <w:t>Clothianidin 50 WDG</w:t>
            </w:r>
          </w:p>
        </w:tc>
        <w:tc>
          <w:tcPr>
            <w:tcW w:w="999" w:type="pct"/>
            <w:vAlign w:val="center"/>
          </w:tcPr>
          <w:p w14:paraId="4FA04F76" w14:textId="77777777" w:rsidR="002F50B3" w:rsidRPr="00812BA1" w:rsidRDefault="002F50B3" w:rsidP="00713AD4">
            <w:pPr>
              <w:spacing w:after="0"/>
              <w:jc w:val="center"/>
              <w:rPr>
                <w:rFonts w:cs="Times New Roman"/>
                <w:sz w:val="24"/>
                <w:szCs w:val="24"/>
              </w:rPr>
            </w:pPr>
            <w:r w:rsidRPr="00812BA1">
              <w:rPr>
                <w:rStyle w:val="FontStyle15"/>
                <w:sz w:val="24"/>
                <w:szCs w:val="24"/>
              </w:rPr>
              <w:t>0.005</w:t>
            </w:r>
          </w:p>
        </w:tc>
        <w:tc>
          <w:tcPr>
            <w:tcW w:w="531" w:type="pct"/>
            <w:vAlign w:val="bottom"/>
          </w:tcPr>
          <w:p w14:paraId="541547FE" w14:textId="77777777" w:rsidR="002F50B3" w:rsidRPr="00812BA1" w:rsidRDefault="002F50B3" w:rsidP="00713AD4">
            <w:pPr>
              <w:pStyle w:val="Default"/>
              <w:jc w:val="center"/>
            </w:pPr>
            <w:r w:rsidRPr="00812BA1">
              <w:rPr>
                <w:rFonts w:eastAsia="Calibri"/>
              </w:rPr>
              <w:t xml:space="preserve">368 </w:t>
            </w:r>
            <w:r w:rsidRPr="00812BA1">
              <w:rPr>
                <w:rFonts w:eastAsia="Times New Roman"/>
                <w:color w:val="auto"/>
                <w:vertAlign w:val="superscript"/>
                <w:lang w:val="en-US"/>
              </w:rPr>
              <w:t>a</w:t>
            </w:r>
          </w:p>
        </w:tc>
        <w:tc>
          <w:tcPr>
            <w:tcW w:w="775" w:type="pct"/>
            <w:vAlign w:val="bottom"/>
          </w:tcPr>
          <w:p w14:paraId="4F77CB37" w14:textId="77777777" w:rsidR="002F50B3" w:rsidRPr="00812BA1" w:rsidRDefault="002F50B3" w:rsidP="00713AD4">
            <w:pPr>
              <w:spacing w:after="0"/>
              <w:jc w:val="center"/>
              <w:rPr>
                <w:rFonts w:cs="Times New Roman"/>
                <w:sz w:val="24"/>
                <w:szCs w:val="24"/>
              </w:rPr>
            </w:pPr>
            <w:r w:rsidRPr="00812BA1">
              <w:rPr>
                <w:rFonts w:cs="Times New Roman"/>
                <w:sz w:val="24"/>
                <w:szCs w:val="24"/>
              </w:rPr>
              <w:t>94.54</w:t>
            </w:r>
          </w:p>
        </w:tc>
      </w:tr>
      <w:tr w:rsidR="002F50B3" w:rsidRPr="00812BA1" w14:paraId="0236401B" w14:textId="77777777" w:rsidTr="00713AD4">
        <w:trPr>
          <w:trHeight w:val="20"/>
          <w:jc w:val="center"/>
        </w:trPr>
        <w:tc>
          <w:tcPr>
            <w:tcW w:w="560" w:type="pct"/>
            <w:vAlign w:val="center"/>
          </w:tcPr>
          <w:p w14:paraId="604F2F63" w14:textId="77777777" w:rsidR="002F50B3" w:rsidRPr="00812BA1" w:rsidRDefault="002F50B3" w:rsidP="00713AD4">
            <w:pPr>
              <w:spacing w:after="0"/>
              <w:jc w:val="center"/>
              <w:rPr>
                <w:rFonts w:cs="Times New Roman"/>
                <w:sz w:val="24"/>
                <w:szCs w:val="24"/>
              </w:rPr>
            </w:pPr>
            <w:r w:rsidRPr="00812BA1">
              <w:rPr>
                <w:rStyle w:val="FontStyle15"/>
                <w:sz w:val="24"/>
                <w:szCs w:val="24"/>
              </w:rPr>
              <w:t>T</w:t>
            </w:r>
            <w:r w:rsidRPr="00812BA1">
              <w:rPr>
                <w:rStyle w:val="FontStyle15"/>
                <w:sz w:val="24"/>
                <w:szCs w:val="24"/>
                <w:vertAlign w:val="subscript"/>
              </w:rPr>
              <w:t>4</w:t>
            </w:r>
          </w:p>
        </w:tc>
        <w:tc>
          <w:tcPr>
            <w:tcW w:w="2135" w:type="pct"/>
          </w:tcPr>
          <w:p w14:paraId="58D9D8FB" w14:textId="77777777" w:rsidR="002F50B3" w:rsidRPr="00812BA1" w:rsidRDefault="002F50B3" w:rsidP="00713AD4">
            <w:pPr>
              <w:spacing w:after="0"/>
              <w:rPr>
                <w:rFonts w:cs="Times New Roman"/>
                <w:sz w:val="24"/>
                <w:szCs w:val="24"/>
              </w:rPr>
            </w:pPr>
            <w:proofErr w:type="spellStart"/>
            <w:r w:rsidRPr="00812BA1">
              <w:rPr>
                <w:rStyle w:val="FontStyle15"/>
                <w:rFonts w:eastAsiaTheme="majorEastAsia"/>
                <w:sz w:val="24"/>
                <w:szCs w:val="24"/>
              </w:rPr>
              <w:t>Flonicamid</w:t>
            </w:r>
            <w:proofErr w:type="spellEnd"/>
            <w:r w:rsidRPr="00812BA1">
              <w:rPr>
                <w:rStyle w:val="FontStyle15"/>
                <w:rFonts w:eastAsiaTheme="majorEastAsia"/>
                <w:sz w:val="24"/>
                <w:szCs w:val="24"/>
              </w:rPr>
              <w:t xml:space="preserve"> 50 WG</w:t>
            </w:r>
          </w:p>
        </w:tc>
        <w:tc>
          <w:tcPr>
            <w:tcW w:w="999" w:type="pct"/>
            <w:vAlign w:val="center"/>
          </w:tcPr>
          <w:p w14:paraId="3866043A" w14:textId="77777777" w:rsidR="002F50B3" w:rsidRPr="00812BA1" w:rsidRDefault="002F50B3" w:rsidP="00713AD4">
            <w:pPr>
              <w:spacing w:after="0"/>
              <w:jc w:val="center"/>
              <w:rPr>
                <w:rFonts w:cs="Times New Roman"/>
                <w:sz w:val="24"/>
                <w:szCs w:val="24"/>
              </w:rPr>
            </w:pPr>
            <w:r w:rsidRPr="00812BA1">
              <w:rPr>
                <w:rStyle w:val="FontStyle15"/>
                <w:sz w:val="24"/>
                <w:szCs w:val="24"/>
              </w:rPr>
              <w:t>0.015</w:t>
            </w:r>
          </w:p>
        </w:tc>
        <w:tc>
          <w:tcPr>
            <w:tcW w:w="531" w:type="pct"/>
            <w:vAlign w:val="bottom"/>
          </w:tcPr>
          <w:p w14:paraId="3CBD0641" w14:textId="77777777" w:rsidR="002F50B3" w:rsidRPr="00812BA1" w:rsidRDefault="002F50B3" w:rsidP="00713AD4">
            <w:pPr>
              <w:spacing w:after="0"/>
              <w:jc w:val="center"/>
              <w:rPr>
                <w:rFonts w:cs="Times New Roman"/>
                <w:sz w:val="24"/>
                <w:szCs w:val="24"/>
              </w:rPr>
            </w:pPr>
            <w:r w:rsidRPr="00812BA1">
              <w:rPr>
                <w:rFonts w:cs="Times New Roman"/>
                <w:sz w:val="24"/>
                <w:szCs w:val="24"/>
              </w:rPr>
              <w:t xml:space="preserve">361 </w:t>
            </w:r>
            <w:r w:rsidRPr="00812BA1">
              <w:rPr>
                <w:rFonts w:cs="Times New Roman"/>
                <w:sz w:val="24"/>
                <w:szCs w:val="24"/>
                <w:vertAlign w:val="superscript"/>
              </w:rPr>
              <w:t>a</w:t>
            </w:r>
          </w:p>
        </w:tc>
        <w:tc>
          <w:tcPr>
            <w:tcW w:w="775" w:type="pct"/>
            <w:vAlign w:val="bottom"/>
          </w:tcPr>
          <w:p w14:paraId="3AA5B5A5" w14:textId="77777777" w:rsidR="002F50B3" w:rsidRPr="00812BA1" w:rsidRDefault="002F50B3" w:rsidP="00713AD4">
            <w:pPr>
              <w:spacing w:after="0"/>
              <w:jc w:val="center"/>
              <w:rPr>
                <w:rFonts w:cs="Times New Roman"/>
                <w:sz w:val="24"/>
                <w:szCs w:val="24"/>
              </w:rPr>
            </w:pPr>
            <w:r w:rsidRPr="00812BA1">
              <w:rPr>
                <w:rFonts w:cs="Times New Roman"/>
                <w:sz w:val="24"/>
                <w:szCs w:val="24"/>
              </w:rPr>
              <w:t>90.85</w:t>
            </w:r>
          </w:p>
        </w:tc>
      </w:tr>
      <w:tr w:rsidR="002F50B3" w:rsidRPr="00812BA1" w14:paraId="24573D4A" w14:textId="77777777" w:rsidTr="00713AD4">
        <w:trPr>
          <w:trHeight w:val="20"/>
          <w:jc w:val="center"/>
        </w:trPr>
        <w:tc>
          <w:tcPr>
            <w:tcW w:w="560" w:type="pct"/>
            <w:vAlign w:val="center"/>
          </w:tcPr>
          <w:p w14:paraId="7645F205" w14:textId="77777777" w:rsidR="002F50B3" w:rsidRPr="00812BA1" w:rsidRDefault="002F50B3" w:rsidP="00713AD4">
            <w:pPr>
              <w:spacing w:after="0"/>
              <w:jc w:val="center"/>
              <w:rPr>
                <w:rFonts w:cs="Times New Roman"/>
                <w:sz w:val="24"/>
                <w:szCs w:val="24"/>
              </w:rPr>
            </w:pPr>
            <w:r w:rsidRPr="00812BA1">
              <w:rPr>
                <w:rStyle w:val="FontStyle15"/>
                <w:sz w:val="24"/>
                <w:szCs w:val="24"/>
              </w:rPr>
              <w:t>T</w:t>
            </w:r>
            <w:r w:rsidRPr="00812BA1">
              <w:rPr>
                <w:rStyle w:val="FontStyle15"/>
                <w:sz w:val="24"/>
                <w:szCs w:val="24"/>
                <w:vertAlign w:val="subscript"/>
              </w:rPr>
              <w:t>5</w:t>
            </w:r>
          </w:p>
        </w:tc>
        <w:tc>
          <w:tcPr>
            <w:tcW w:w="2135" w:type="pct"/>
          </w:tcPr>
          <w:p w14:paraId="74629C15" w14:textId="77777777" w:rsidR="002F50B3" w:rsidRPr="00812BA1" w:rsidRDefault="002F50B3" w:rsidP="00713AD4">
            <w:pPr>
              <w:spacing w:after="0"/>
              <w:rPr>
                <w:rFonts w:cs="Times New Roman"/>
                <w:sz w:val="24"/>
                <w:szCs w:val="24"/>
              </w:rPr>
            </w:pPr>
            <w:r w:rsidRPr="00812BA1">
              <w:rPr>
                <w:rStyle w:val="FontStyle15"/>
                <w:rFonts w:eastAsiaTheme="majorEastAsia"/>
                <w:sz w:val="24"/>
                <w:szCs w:val="24"/>
              </w:rPr>
              <w:t>Thiamethoxam 25 WG</w:t>
            </w:r>
          </w:p>
        </w:tc>
        <w:tc>
          <w:tcPr>
            <w:tcW w:w="999" w:type="pct"/>
            <w:vAlign w:val="center"/>
          </w:tcPr>
          <w:p w14:paraId="060AC28D" w14:textId="77777777" w:rsidR="002F50B3" w:rsidRPr="00812BA1" w:rsidRDefault="002F50B3" w:rsidP="00713AD4">
            <w:pPr>
              <w:spacing w:after="0"/>
              <w:jc w:val="center"/>
              <w:rPr>
                <w:rFonts w:cs="Times New Roman"/>
                <w:sz w:val="24"/>
                <w:szCs w:val="24"/>
              </w:rPr>
            </w:pPr>
            <w:r w:rsidRPr="00812BA1">
              <w:rPr>
                <w:rStyle w:val="FontStyle15"/>
                <w:sz w:val="24"/>
                <w:szCs w:val="24"/>
              </w:rPr>
              <w:t>0.0025</w:t>
            </w:r>
          </w:p>
        </w:tc>
        <w:tc>
          <w:tcPr>
            <w:tcW w:w="531" w:type="pct"/>
            <w:vAlign w:val="bottom"/>
          </w:tcPr>
          <w:p w14:paraId="65D64482" w14:textId="77777777" w:rsidR="002F50B3" w:rsidRPr="00812BA1" w:rsidRDefault="002F50B3" w:rsidP="00713AD4">
            <w:pPr>
              <w:spacing w:after="0"/>
              <w:jc w:val="center"/>
              <w:rPr>
                <w:rFonts w:cs="Times New Roman"/>
                <w:sz w:val="24"/>
                <w:szCs w:val="24"/>
              </w:rPr>
            </w:pPr>
            <w:r w:rsidRPr="00812BA1">
              <w:rPr>
                <w:rFonts w:cs="Times New Roman"/>
                <w:sz w:val="24"/>
                <w:szCs w:val="24"/>
              </w:rPr>
              <w:t xml:space="preserve">299 </w:t>
            </w:r>
            <w:r w:rsidRPr="00812BA1">
              <w:rPr>
                <w:rFonts w:cs="Times New Roman"/>
                <w:sz w:val="24"/>
                <w:szCs w:val="24"/>
                <w:vertAlign w:val="superscript"/>
              </w:rPr>
              <w:t>b</w:t>
            </w:r>
          </w:p>
        </w:tc>
        <w:tc>
          <w:tcPr>
            <w:tcW w:w="775" w:type="pct"/>
            <w:vAlign w:val="bottom"/>
          </w:tcPr>
          <w:p w14:paraId="680F0C49" w14:textId="77777777" w:rsidR="002F50B3" w:rsidRPr="00812BA1" w:rsidRDefault="002F50B3" w:rsidP="00713AD4">
            <w:pPr>
              <w:spacing w:after="0"/>
              <w:jc w:val="center"/>
              <w:rPr>
                <w:rFonts w:cs="Times New Roman"/>
                <w:sz w:val="24"/>
                <w:szCs w:val="24"/>
              </w:rPr>
            </w:pPr>
            <w:r w:rsidRPr="00812BA1">
              <w:rPr>
                <w:rFonts w:cs="Times New Roman"/>
                <w:sz w:val="24"/>
                <w:szCs w:val="24"/>
              </w:rPr>
              <w:t>57.92</w:t>
            </w:r>
          </w:p>
        </w:tc>
      </w:tr>
      <w:tr w:rsidR="002F50B3" w:rsidRPr="00812BA1" w14:paraId="40A715BD" w14:textId="77777777" w:rsidTr="00713AD4">
        <w:trPr>
          <w:trHeight w:val="20"/>
          <w:jc w:val="center"/>
        </w:trPr>
        <w:tc>
          <w:tcPr>
            <w:tcW w:w="560" w:type="pct"/>
            <w:vAlign w:val="center"/>
          </w:tcPr>
          <w:p w14:paraId="41D70185" w14:textId="77777777" w:rsidR="002F50B3" w:rsidRPr="00812BA1" w:rsidRDefault="002F50B3" w:rsidP="00713AD4">
            <w:pPr>
              <w:spacing w:after="0"/>
              <w:jc w:val="center"/>
              <w:rPr>
                <w:rFonts w:cs="Times New Roman"/>
                <w:sz w:val="24"/>
                <w:szCs w:val="24"/>
              </w:rPr>
            </w:pPr>
            <w:r w:rsidRPr="00812BA1">
              <w:rPr>
                <w:rStyle w:val="FontStyle15"/>
                <w:sz w:val="24"/>
                <w:szCs w:val="24"/>
              </w:rPr>
              <w:t>T</w:t>
            </w:r>
            <w:r w:rsidRPr="00812BA1">
              <w:rPr>
                <w:rStyle w:val="FontStyle15"/>
                <w:sz w:val="24"/>
                <w:szCs w:val="24"/>
                <w:vertAlign w:val="subscript"/>
              </w:rPr>
              <w:t>6</w:t>
            </w:r>
          </w:p>
        </w:tc>
        <w:tc>
          <w:tcPr>
            <w:tcW w:w="2135" w:type="pct"/>
          </w:tcPr>
          <w:p w14:paraId="706229A6" w14:textId="77777777" w:rsidR="002F50B3" w:rsidRPr="00812BA1" w:rsidRDefault="002F50B3" w:rsidP="00713AD4">
            <w:pPr>
              <w:spacing w:after="0"/>
              <w:rPr>
                <w:rFonts w:cs="Times New Roman"/>
                <w:i/>
                <w:iCs/>
                <w:sz w:val="24"/>
                <w:szCs w:val="24"/>
              </w:rPr>
            </w:pPr>
            <w:proofErr w:type="spellStart"/>
            <w:r w:rsidRPr="00812BA1">
              <w:rPr>
                <w:rStyle w:val="FontStyle15"/>
                <w:rFonts w:eastAsiaTheme="majorEastAsia"/>
                <w:i/>
                <w:iCs/>
                <w:sz w:val="24"/>
                <w:szCs w:val="24"/>
              </w:rPr>
              <w:t>Lecanicillium</w:t>
            </w:r>
            <w:proofErr w:type="spellEnd"/>
            <w:r w:rsidRPr="00812BA1">
              <w:rPr>
                <w:rStyle w:val="FontStyle15"/>
                <w:rFonts w:eastAsiaTheme="majorEastAsia"/>
                <w:i/>
                <w:iCs/>
                <w:sz w:val="24"/>
                <w:szCs w:val="24"/>
              </w:rPr>
              <w:t xml:space="preserve"> </w:t>
            </w:r>
            <w:proofErr w:type="spellStart"/>
            <w:r w:rsidRPr="00812BA1">
              <w:rPr>
                <w:rStyle w:val="FontStyle15"/>
                <w:rFonts w:eastAsiaTheme="majorEastAsia"/>
                <w:i/>
                <w:iCs/>
                <w:sz w:val="24"/>
                <w:szCs w:val="24"/>
              </w:rPr>
              <w:t>lecanii</w:t>
            </w:r>
            <w:proofErr w:type="spellEnd"/>
            <w:r w:rsidRPr="00812BA1">
              <w:rPr>
                <w:rStyle w:val="FontStyle15"/>
                <w:rFonts w:eastAsiaTheme="majorEastAsia"/>
                <w:sz w:val="24"/>
                <w:szCs w:val="24"/>
              </w:rPr>
              <w:t xml:space="preserve"> 1.15 WP (1×10</w:t>
            </w:r>
            <w:r w:rsidRPr="00812BA1">
              <w:rPr>
                <w:rStyle w:val="FontStyle15"/>
                <w:rFonts w:eastAsiaTheme="majorEastAsia"/>
                <w:sz w:val="24"/>
                <w:szCs w:val="24"/>
                <w:vertAlign w:val="superscript"/>
              </w:rPr>
              <w:t>8</w:t>
            </w:r>
            <w:r w:rsidRPr="00812BA1">
              <w:rPr>
                <w:rStyle w:val="FontStyle15"/>
                <w:rFonts w:eastAsiaTheme="majorEastAsia"/>
                <w:sz w:val="24"/>
                <w:szCs w:val="24"/>
              </w:rPr>
              <w:t>cfu/g)</w:t>
            </w:r>
          </w:p>
        </w:tc>
        <w:tc>
          <w:tcPr>
            <w:tcW w:w="999" w:type="pct"/>
            <w:vAlign w:val="center"/>
          </w:tcPr>
          <w:p w14:paraId="00E4B973" w14:textId="77777777" w:rsidR="002F50B3" w:rsidRPr="00812BA1" w:rsidRDefault="002F50B3" w:rsidP="00713AD4">
            <w:pPr>
              <w:spacing w:after="0"/>
              <w:jc w:val="center"/>
              <w:rPr>
                <w:rFonts w:cs="Times New Roman"/>
                <w:sz w:val="24"/>
                <w:szCs w:val="24"/>
              </w:rPr>
            </w:pPr>
            <w:r w:rsidRPr="00812BA1">
              <w:rPr>
                <w:rStyle w:val="FontStyle15"/>
                <w:sz w:val="24"/>
                <w:szCs w:val="24"/>
              </w:rPr>
              <w:t>0.007</w:t>
            </w:r>
          </w:p>
        </w:tc>
        <w:tc>
          <w:tcPr>
            <w:tcW w:w="531" w:type="pct"/>
            <w:vAlign w:val="bottom"/>
          </w:tcPr>
          <w:p w14:paraId="61AB12DE" w14:textId="77777777" w:rsidR="002F50B3" w:rsidRPr="00812BA1" w:rsidRDefault="002F50B3" w:rsidP="00713AD4">
            <w:pPr>
              <w:spacing w:after="0"/>
              <w:jc w:val="center"/>
              <w:rPr>
                <w:rFonts w:cs="Times New Roman"/>
                <w:sz w:val="24"/>
                <w:szCs w:val="24"/>
              </w:rPr>
            </w:pPr>
            <w:r w:rsidRPr="00812BA1">
              <w:rPr>
                <w:rFonts w:cs="Times New Roman"/>
                <w:sz w:val="24"/>
                <w:szCs w:val="24"/>
              </w:rPr>
              <w:t xml:space="preserve">247 </w:t>
            </w:r>
            <w:r w:rsidRPr="00812BA1">
              <w:rPr>
                <w:rFonts w:cs="Times New Roman"/>
                <w:sz w:val="24"/>
                <w:szCs w:val="24"/>
                <w:vertAlign w:val="superscript"/>
              </w:rPr>
              <w:t>c</w:t>
            </w:r>
          </w:p>
        </w:tc>
        <w:tc>
          <w:tcPr>
            <w:tcW w:w="775" w:type="pct"/>
            <w:vAlign w:val="bottom"/>
          </w:tcPr>
          <w:p w14:paraId="7AFFC149" w14:textId="77777777" w:rsidR="002F50B3" w:rsidRPr="00812BA1" w:rsidRDefault="002F50B3" w:rsidP="00713AD4">
            <w:pPr>
              <w:spacing w:after="0"/>
              <w:jc w:val="center"/>
              <w:rPr>
                <w:rFonts w:cs="Times New Roman"/>
                <w:sz w:val="24"/>
                <w:szCs w:val="24"/>
              </w:rPr>
            </w:pPr>
            <w:r w:rsidRPr="00812BA1">
              <w:rPr>
                <w:rFonts w:cs="Times New Roman"/>
                <w:sz w:val="24"/>
                <w:szCs w:val="24"/>
              </w:rPr>
              <w:t>30.28</w:t>
            </w:r>
          </w:p>
        </w:tc>
      </w:tr>
      <w:tr w:rsidR="002F50B3" w:rsidRPr="00812BA1" w14:paraId="08172BAB" w14:textId="77777777" w:rsidTr="00713AD4">
        <w:trPr>
          <w:trHeight w:val="20"/>
          <w:jc w:val="center"/>
        </w:trPr>
        <w:tc>
          <w:tcPr>
            <w:tcW w:w="560" w:type="pct"/>
            <w:vAlign w:val="center"/>
          </w:tcPr>
          <w:p w14:paraId="64F9D630" w14:textId="77777777" w:rsidR="002F50B3" w:rsidRPr="00812BA1" w:rsidRDefault="002F50B3" w:rsidP="00713AD4">
            <w:pPr>
              <w:spacing w:after="0"/>
              <w:jc w:val="center"/>
              <w:rPr>
                <w:rFonts w:cs="Times New Roman"/>
                <w:sz w:val="24"/>
                <w:szCs w:val="24"/>
              </w:rPr>
            </w:pPr>
            <w:r w:rsidRPr="00812BA1">
              <w:rPr>
                <w:rStyle w:val="FontStyle15"/>
                <w:sz w:val="24"/>
                <w:szCs w:val="24"/>
              </w:rPr>
              <w:t>T</w:t>
            </w:r>
            <w:r w:rsidRPr="00812BA1">
              <w:rPr>
                <w:rStyle w:val="FontStyle15"/>
                <w:sz w:val="24"/>
                <w:szCs w:val="24"/>
                <w:vertAlign w:val="subscript"/>
              </w:rPr>
              <w:t>7</w:t>
            </w:r>
          </w:p>
        </w:tc>
        <w:tc>
          <w:tcPr>
            <w:tcW w:w="2135" w:type="pct"/>
          </w:tcPr>
          <w:p w14:paraId="5F9AEA2B" w14:textId="77777777" w:rsidR="002F50B3" w:rsidRPr="00812BA1" w:rsidRDefault="002F50B3" w:rsidP="00713AD4">
            <w:pPr>
              <w:spacing w:after="0"/>
              <w:rPr>
                <w:rStyle w:val="FontStyle15"/>
                <w:rFonts w:eastAsiaTheme="majorEastAsia"/>
                <w:i/>
                <w:iCs/>
                <w:sz w:val="24"/>
                <w:szCs w:val="24"/>
              </w:rPr>
            </w:pPr>
            <w:r w:rsidRPr="00812BA1">
              <w:rPr>
                <w:rStyle w:val="FontStyle15"/>
                <w:rFonts w:eastAsiaTheme="majorEastAsia"/>
                <w:i/>
                <w:iCs/>
                <w:sz w:val="24"/>
                <w:szCs w:val="24"/>
              </w:rPr>
              <w:t xml:space="preserve">Beauveria bassiana </w:t>
            </w:r>
            <w:r w:rsidRPr="00812BA1">
              <w:rPr>
                <w:rStyle w:val="FontStyle15"/>
                <w:rFonts w:eastAsiaTheme="majorEastAsia"/>
                <w:sz w:val="24"/>
                <w:szCs w:val="24"/>
              </w:rPr>
              <w:t>1.15 WP</w:t>
            </w:r>
            <w:r w:rsidRPr="00812BA1">
              <w:rPr>
                <w:rStyle w:val="FontStyle15"/>
                <w:rFonts w:eastAsiaTheme="majorEastAsia"/>
                <w:i/>
                <w:iCs/>
                <w:sz w:val="24"/>
                <w:szCs w:val="24"/>
              </w:rPr>
              <w:t xml:space="preserve"> </w:t>
            </w:r>
          </w:p>
          <w:p w14:paraId="551661B1" w14:textId="77777777" w:rsidR="002F50B3" w:rsidRPr="00812BA1" w:rsidRDefault="002F50B3" w:rsidP="00713AD4">
            <w:pPr>
              <w:spacing w:after="0"/>
              <w:rPr>
                <w:rFonts w:cs="Times New Roman"/>
                <w:sz w:val="24"/>
                <w:szCs w:val="24"/>
              </w:rPr>
            </w:pPr>
            <w:r w:rsidRPr="00812BA1">
              <w:rPr>
                <w:rStyle w:val="FontStyle15"/>
                <w:rFonts w:eastAsiaTheme="majorEastAsia"/>
                <w:sz w:val="24"/>
                <w:szCs w:val="24"/>
              </w:rPr>
              <w:t>(1×10</w:t>
            </w:r>
            <w:r w:rsidRPr="00812BA1">
              <w:rPr>
                <w:rStyle w:val="FontStyle15"/>
                <w:rFonts w:eastAsiaTheme="majorEastAsia"/>
                <w:sz w:val="24"/>
                <w:szCs w:val="24"/>
                <w:vertAlign w:val="superscript"/>
              </w:rPr>
              <w:t>8</w:t>
            </w:r>
            <w:r w:rsidRPr="00812BA1">
              <w:rPr>
                <w:rStyle w:val="FontStyle15"/>
                <w:rFonts w:eastAsiaTheme="majorEastAsia"/>
                <w:sz w:val="24"/>
                <w:szCs w:val="24"/>
              </w:rPr>
              <w:t>cfu/g)</w:t>
            </w:r>
          </w:p>
        </w:tc>
        <w:tc>
          <w:tcPr>
            <w:tcW w:w="999" w:type="pct"/>
            <w:vAlign w:val="center"/>
          </w:tcPr>
          <w:p w14:paraId="56AE969F" w14:textId="77777777" w:rsidR="002F50B3" w:rsidRPr="00812BA1" w:rsidRDefault="002F50B3" w:rsidP="00713AD4">
            <w:pPr>
              <w:spacing w:after="0"/>
              <w:jc w:val="center"/>
              <w:rPr>
                <w:rFonts w:cs="Times New Roman"/>
                <w:sz w:val="24"/>
                <w:szCs w:val="24"/>
              </w:rPr>
            </w:pPr>
            <w:r w:rsidRPr="00812BA1">
              <w:rPr>
                <w:rStyle w:val="FontStyle15"/>
                <w:sz w:val="24"/>
                <w:szCs w:val="24"/>
              </w:rPr>
              <w:t>0.007</w:t>
            </w:r>
          </w:p>
        </w:tc>
        <w:tc>
          <w:tcPr>
            <w:tcW w:w="531" w:type="pct"/>
            <w:vAlign w:val="bottom"/>
          </w:tcPr>
          <w:p w14:paraId="02D52B01" w14:textId="77777777" w:rsidR="002F50B3" w:rsidRPr="00812BA1" w:rsidRDefault="002F50B3" w:rsidP="00713AD4">
            <w:pPr>
              <w:spacing w:after="0"/>
              <w:jc w:val="center"/>
              <w:rPr>
                <w:rFonts w:cs="Times New Roman"/>
                <w:sz w:val="24"/>
                <w:szCs w:val="24"/>
              </w:rPr>
            </w:pPr>
            <w:r w:rsidRPr="00812BA1">
              <w:rPr>
                <w:rFonts w:cs="Times New Roman"/>
                <w:sz w:val="24"/>
                <w:szCs w:val="24"/>
              </w:rPr>
              <w:t xml:space="preserve">244 </w:t>
            </w:r>
            <w:r w:rsidRPr="00812BA1">
              <w:rPr>
                <w:rFonts w:cs="Times New Roman"/>
                <w:sz w:val="24"/>
                <w:szCs w:val="24"/>
                <w:vertAlign w:val="superscript"/>
              </w:rPr>
              <w:t>c</w:t>
            </w:r>
          </w:p>
        </w:tc>
        <w:tc>
          <w:tcPr>
            <w:tcW w:w="775" w:type="pct"/>
            <w:vAlign w:val="bottom"/>
          </w:tcPr>
          <w:p w14:paraId="46DF85A7" w14:textId="77777777" w:rsidR="002F50B3" w:rsidRPr="00812BA1" w:rsidRDefault="002F50B3" w:rsidP="00713AD4">
            <w:pPr>
              <w:spacing w:after="0"/>
              <w:jc w:val="center"/>
              <w:rPr>
                <w:rFonts w:cs="Times New Roman"/>
                <w:sz w:val="24"/>
                <w:szCs w:val="24"/>
              </w:rPr>
            </w:pPr>
            <w:r w:rsidRPr="00812BA1">
              <w:rPr>
                <w:rFonts w:cs="Times New Roman"/>
                <w:sz w:val="24"/>
                <w:szCs w:val="24"/>
              </w:rPr>
              <w:t>28.70</w:t>
            </w:r>
          </w:p>
        </w:tc>
      </w:tr>
      <w:tr w:rsidR="002F50B3" w:rsidRPr="00812BA1" w14:paraId="077BC93A" w14:textId="77777777" w:rsidTr="00713AD4">
        <w:trPr>
          <w:trHeight w:val="20"/>
          <w:jc w:val="center"/>
        </w:trPr>
        <w:tc>
          <w:tcPr>
            <w:tcW w:w="560" w:type="pct"/>
            <w:vAlign w:val="center"/>
          </w:tcPr>
          <w:p w14:paraId="7BF2FAFC" w14:textId="77777777" w:rsidR="002F50B3" w:rsidRPr="00812BA1" w:rsidRDefault="002F50B3" w:rsidP="00713AD4">
            <w:pPr>
              <w:spacing w:after="0"/>
              <w:jc w:val="center"/>
              <w:rPr>
                <w:rFonts w:cs="Times New Roman"/>
                <w:sz w:val="24"/>
                <w:szCs w:val="24"/>
              </w:rPr>
            </w:pPr>
            <w:r w:rsidRPr="00812BA1">
              <w:rPr>
                <w:rStyle w:val="FontStyle15"/>
                <w:sz w:val="24"/>
                <w:szCs w:val="24"/>
              </w:rPr>
              <w:t>T</w:t>
            </w:r>
            <w:r w:rsidRPr="00812BA1">
              <w:rPr>
                <w:rStyle w:val="FontStyle15"/>
                <w:sz w:val="24"/>
                <w:szCs w:val="24"/>
                <w:vertAlign w:val="subscript"/>
              </w:rPr>
              <w:t>8</w:t>
            </w:r>
          </w:p>
        </w:tc>
        <w:tc>
          <w:tcPr>
            <w:tcW w:w="2135" w:type="pct"/>
          </w:tcPr>
          <w:p w14:paraId="33939AC5" w14:textId="77777777" w:rsidR="002F50B3" w:rsidRPr="00812BA1" w:rsidRDefault="002F50B3" w:rsidP="00713AD4">
            <w:pPr>
              <w:spacing w:after="0"/>
              <w:rPr>
                <w:rStyle w:val="FontStyle15"/>
                <w:rFonts w:eastAsiaTheme="majorEastAsia"/>
                <w:sz w:val="24"/>
                <w:szCs w:val="24"/>
              </w:rPr>
            </w:pPr>
            <w:r w:rsidRPr="00812BA1">
              <w:rPr>
                <w:rStyle w:val="FontStyle15"/>
                <w:rFonts w:eastAsiaTheme="majorEastAsia"/>
                <w:i/>
                <w:iCs/>
                <w:sz w:val="24"/>
                <w:szCs w:val="24"/>
              </w:rPr>
              <w:t>Metarhizium anisopliae</w:t>
            </w:r>
            <w:r w:rsidRPr="00812BA1">
              <w:rPr>
                <w:rStyle w:val="FontStyle15"/>
                <w:rFonts w:eastAsiaTheme="majorEastAsia"/>
                <w:sz w:val="24"/>
                <w:szCs w:val="24"/>
              </w:rPr>
              <w:t xml:space="preserve"> 1.15 WP </w:t>
            </w:r>
          </w:p>
          <w:p w14:paraId="40A54FE8" w14:textId="77777777" w:rsidR="002F50B3" w:rsidRPr="00812BA1" w:rsidRDefault="002F50B3" w:rsidP="00713AD4">
            <w:pPr>
              <w:spacing w:after="0"/>
              <w:rPr>
                <w:rFonts w:cs="Times New Roman"/>
                <w:sz w:val="24"/>
                <w:szCs w:val="24"/>
              </w:rPr>
            </w:pPr>
            <w:r w:rsidRPr="00812BA1">
              <w:rPr>
                <w:rStyle w:val="FontStyle15"/>
                <w:rFonts w:eastAsiaTheme="majorEastAsia"/>
                <w:sz w:val="24"/>
                <w:szCs w:val="24"/>
              </w:rPr>
              <w:t>(1×10</w:t>
            </w:r>
            <w:r w:rsidRPr="00812BA1">
              <w:rPr>
                <w:rStyle w:val="FontStyle15"/>
                <w:rFonts w:eastAsiaTheme="majorEastAsia"/>
                <w:sz w:val="24"/>
                <w:szCs w:val="24"/>
                <w:vertAlign w:val="superscript"/>
              </w:rPr>
              <w:t>8</w:t>
            </w:r>
            <w:r w:rsidRPr="00812BA1">
              <w:rPr>
                <w:rStyle w:val="FontStyle15"/>
                <w:rFonts w:eastAsiaTheme="majorEastAsia"/>
                <w:sz w:val="24"/>
                <w:szCs w:val="24"/>
              </w:rPr>
              <w:t>cfu/g)</w:t>
            </w:r>
          </w:p>
        </w:tc>
        <w:tc>
          <w:tcPr>
            <w:tcW w:w="999" w:type="pct"/>
            <w:vAlign w:val="center"/>
          </w:tcPr>
          <w:p w14:paraId="20F7570B" w14:textId="77777777" w:rsidR="002F50B3" w:rsidRPr="00812BA1" w:rsidRDefault="002F50B3" w:rsidP="00713AD4">
            <w:pPr>
              <w:spacing w:after="0"/>
              <w:jc w:val="center"/>
              <w:rPr>
                <w:rFonts w:cs="Times New Roman"/>
                <w:sz w:val="24"/>
                <w:szCs w:val="24"/>
              </w:rPr>
            </w:pPr>
            <w:r w:rsidRPr="00812BA1">
              <w:rPr>
                <w:rStyle w:val="FontStyle15"/>
                <w:sz w:val="24"/>
                <w:szCs w:val="24"/>
              </w:rPr>
              <w:t>0.007</w:t>
            </w:r>
          </w:p>
        </w:tc>
        <w:tc>
          <w:tcPr>
            <w:tcW w:w="531" w:type="pct"/>
            <w:vAlign w:val="bottom"/>
          </w:tcPr>
          <w:p w14:paraId="4BD2F9B7" w14:textId="77777777" w:rsidR="002F50B3" w:rsidRPr="00812BA1" w:rsidRDefault="002F50B3" w:rsidP="00713AD4">
            <w:pPr>
              <w:spacing w:after="0"/>
              <w:jc w:val="center"/>
              <w:rPr>
                <w:rFonts w:cs="Times New Roman"/>
                <w:sz w:val="24"/>
                <w:szCs w:val="24"/>
              </w:rPr>
            </w:pPr>
            <w:r w:rsidRPr="00812BA1">
              <w:rPr>
                <w:rFonts w:cs="Times New Roman"/>
                <w:sz w:val="24"/>
                <w:szCs w:val="24"/>
              </w:rPr>
              <w:t>243</w:t>
            </w:r>
            <w:r w:rsidRPr="00812BA1">
              <w:rPr>
                <w:rFonts w:cs="Times New Roman"/>
                <w:sz w:val="24"/>
                <w:szCs w:val="24"/>
                <w:vertAlign w:val="superscript"/>
              </w:rPr>
              <w:t xml:space="preserve"> c</w:t>
            </w:r>
          </w:p>
        </w:tc>
        <w:tc>
          <w:tcPr>
            <w:tcW w:w="775" w:type="pct"/>
            <w:vAlign w:val="bottom"/>
          </w:tcPr>
          <w:p w14:paraId="77C2CE93" w14:textId="77777777" w:rsidR="002F50B3" w:rsidRPr="00812BA1" w:rsidRDefault="002F50B3" w:rsidP="00713AD4">
            <w:pPr>
              <w:spacing w:after="0"/>
              <w:jc w:val="center"/>
              <w:rPr>
                <w:rFonts w:cs="Times New Roman"/>
                <w:sz w:val="24"/>
                <w:szCs w:val="24"/>
              </w:rPr>
            </w:pPr>
            <w:r w:rsidRPr="00812BA1">
              <w:rPr>
                <w:rFonts w:cs="Times New Roman"/>
                <w:sz w:val="24"/>
                <w:szCs w:val="24"/>
              </w:rPr>
              <w:t>28.17</w:t>
            </w:r>
          </w:p>
        </w:tc>
      </w:tr>
      <w:tr w:rsidR="002F50B3" w:rsidRPr="00812BA1" w14:paraId="32DAB547" w14:textId="77777777" w:rsidTr="00713AD4">
        <w:trPr>
          <w:trHeight w:val="20"/>
          <w:jc w:val="center"/>
        </w:trPr>
        <w:tc>
          <w:tcPr>
            <w:tcW w:w="560" w:type="pct"/>
            <w:vAlign w:val="center"/>
          </w:tcPr>
          <w:p w14:paraId="32E3783C" w14:textId="77777777" w:rsidR="002F50B3" w:rsidRPr="00812BA1" w:rsidRDefault="002F50B3" w:rsidP="00713AD4">
            <w:pPr>
              <w:spacing w:after="0"/>
              <w:jc w:val="center"/>
              <w:rPr>
                <w:rFonts w:cs="Times New Roman"/>
                <w:sz w:val="24"/>
                <w:szCs w:val="24"/>
              </w:rPr>
            </w:pPr>
            <w:r w:rsidRPr="00812BA1">
              <w:rPr>
                <w:rStyle w:val="FontStyle15"/>
                <w:sz w:val="24"/>
                <w:szCs w:val="24"/>
              </w:rPr>
              <w:t>T</w:t>
            </w:r>
            <w:r w:rsidRPr="00812BA1">
              <w:rPr>
                <w:rStyle w:val="FontStyle15"/>
                <w:sz w:val="24"/>
                <w:szCs w:val="24"/>
                <w:vertAlign w:val="subscript"/>
              </w:rPr>
              <w:t>9</w:t>
            </w:r>
          </w:p>
        </w:tc>
        <w:tc>
          <w:tcPr>
            <w:tcW w:w="2135" w:type="pct"/>
          </w:tcPr>
          <w:p w14:paraId="5B88582F" w14:textId="77777777" w:rsidR="002F50B3" w:rsidRPr="00812BA1" w:rsidRDefault="002F50B3" w:rsidP="00713AD4">
            <w:pPr>
              <w:spacing w:after="0"/>
              <w:rPr>
                <w:rFonts w:cs="Times New Roman"/>
                <w:sz w:val="24"/>
                <w:szCs w:val="24"/>
              </w:rPr>
            </w:pPr>
            <w:r w:rsidRPr="00812BA1">
              <w:rPr>
                <w:rStyle w:val="FontStyle15"/>
                <w:rFonts w:eastAsiaTheme="majorEastAsia"/>
                <w:sz w:val="24"/>
                <w:szCs w:val="24"/>
              </w:rPr>
              <w:t>Azadirachtin 1 EC</w:t>
            </w:r>
          </w:p>
        </w:tc>
        <w:tc>
          <w:tcPr>
            <w:tcW w:w="999" w:type="pct"/>
            <w:vAlign w:val="center"/>
          </w:tcPr>
          <w:p w14:paraId="18ABDA5E" w14:textId="77777777" w:rsidR="002F50B3" w:rsidRPr="00812BA1" w:rsidRDefault="002F50B3" w:rsidP="00713AD4">
            <w:pPr>
              <w:spacing w:after="0"/>
              <w:jc w:val="center"/>
              <w:rPr>
                <w:rFonts w:cs="Times New Roman"/>
                <w:sz w:val="24"/>
                <w:szCs w:val="24"/>
              </w:rPr>
            </w:pPr>
            <w:r w:rsidRPr="00812BA1">
              <w:rPr>
                <w:rStyle w:val="FontStyle15"/>
                <w:sz w:val="24"/>
                <w:szCs w:val="24"/>
              </w:rPr>
              <w:t>0.002</w:t>
            </w:r>
          </w:p>
        </w:tc>
        <w:tc>
          <w:tcPr>
            <w:tcW w:w="531" w:type="pct"/>
            <w:vAlign w:val="bottom"/>
          </w:tcPr>
          <w:p w14:paraId="13E51314" w14:textId="77777777" w:rsidR="002F50B3" w:rsidRPr="00812BA1" w:rsidRDefault="002F50B3" w:rsidP="00713AD4">
            <w:pPr>
              <w:spacing w:after="0"/>
              <w:jc w:val="center"/>
              <w:rPr>
                <w:rFonts w:cs="Times New Roman"/>
                <w:sz w:val="24"/>
                <w:szCs w:val="24"/>
              </w:rPr>
            </w:pPr>
            <w:r w:rsidRPr="00812BA1">
              <w:rPr>
                <w:rFonts w:cs="Times New Roman"/>
                <w:sz w:val="24"/>
                <w:szCs w:val="24"/>
              </w:rPr>
              <w:t xml:space="preserve">246 </w:t>
            </w:r>
            <w:r w:rsidRPr="00812BA1">
              <w:rPr>
                <w:rFonts w:cs="Times New Roman"/>
                <w:sz w:val="24"/>
                <w:szCs w:val="24"/>
                <w:vertAlign w:val="superscript"/>
              </w:rPr>
              <w:t>c</w:t>
            </w:r>
          </w:p>
        </w:tc>
        <w:tc>
          <w:tcPr>
            <w:tcW w:w="775" w:type="pct"/>
            <w:vAlign w:val="bottom"/>
          </w:tcPr>
          <w:p w14:paraId="5619B251" w14:textId="77777777" w:rsidR="002F50B3" w:rsidRPr="00812BA1" w:rsidRDefault="002F50B3" w:rsidP="00713AD4">
            <w:pPr>
              <w:spacing w:after="0"/>
              <w:jc w:val="center"/>
              <w:rPr>
                <w:rFonts w:cs="Times New Roman"/>
                <w:sz w:val="24"/>
                <w:szCs w:val="24"/>
              </w:rPr>
            </w:pPr>
            <w:r w:rsidRPr="00812BA1">
              <w:rPr>
                <w:rFonts w:cs="Times New Roman"/>
                <w:sz w:val="24"/>
                <w:szCs w:val="24"/>
              </w:rPr>
              <w:t>29.75</w:t>
            </w:r>
          </w:p>
        </w:tc>
      </w:tr>
      <w:tr w:rsidR="002F50B3" w:rsidRPr="00812BA1" w14:paraId="4990FAC5" w14:textId="77777777" w:rsidTr="00713AD4">
        <w:trPr>
          <w:trHeight w:val="20"/>
          <w:jc w:val="center"/>
        </w:trPr>
        <w:tc>
          <w:tcPr>
            <w:tcW w:w="560" w:type="pct"/>
            <w:tcBorders>
              <w:bottom w:val="single" w:sz="4" w:space="0" w:color="auto"/>
            </w:tcBorders>
            <w:vAlign w:val="center"/>
          </w:tcPr>
          <w:p w14:paraId="0B693532" w14:textId="77777777" w:rsidR="002F50B3" w:rsidRPr="00812BA1" w:rsidRDefault="002F50B3" w:rsidP="00713AD4">
            <w:pPr>
              <w:spacing w:after="0"/>
              <w:jc w:val="center"/>
              <w:rPr>
                <w:rFonts w:cs="Times New Roman"/>
                <w:sz w:val="24"/>
                <w:szCs w:val="24"/>
              </w:rPr>
            </w:pPr>
            <w:r w:rsidRPr="00812BA1">
              <w:rPr>
                <w:rStyle w:val="FontStyle15"/>
                <w:sz w:val="24"/>
                <w:szCs w:val="24"/>
              </w:rPr>
              <w:t>T</w:t>
            </w:r>
            <w:r w:rsidRPr="00812BA1">
              <w:rPr>
                <w:rStyle w:val="FontStyle15"/>
                <w:sz w:val="24"/>
                <w:szCs w:val="24"/>
                <w:vertAlign w:val="subscript"/>
              </w:rPr>
              <w:t>10</w:t>
            </w:r>
          </w:p>
        </w:tc>
        <w:tc>
          <w:tcPr>
            <w:tcW w:w="2135" w:type="pct"/>
            <w:tcBorders>
              <w:bottom w:val="single" w:sz="4" w:space="0" w:color="auto"/>
            </w:tcBorders>
          </w:tcPr>
          <w:p w14:paraId="5E2A6ED1" w14:textId="77777777" w:rsidR="002F50B3" w:rsidRPr="00812BA1" w:rsidRDefault="002F50B3" w:rsidP="00713AD4">
            <w:pPr>
              <w:spacing w:after="0"/>
              <w:rPr>
                <w:rFonts w:cs="Times New Roman"/>
                <w:sz w:val="24"/>
                <w:szCs w:val="24"/>
              </w:rPr>
            </w:pPr>
            <w:r w:rsidRPr="00812BA1">
              <w:rPr>
                <w:rStyle w:val="FontStyle15"/>
                <w:rFonts w:eastAsiaTheme="majorEastAsia"/>
                <w:sz w:val="24"/>
                <w:szCs w:val="24"/>
              </w:rPr>
              <w:t>Control (Water spray)</w:t>
            </w:r>
          </w:p>
        </w:tc>
        <w:tc>
          <w:tcPr>
            <w:tcW w:w="999" w:type="pct"/>
            <w:tcBorders>
              <w:bottom w:val="single" w:sz="4" w:space="0" w:color="auto"/>
            </w:tcBorders>
            <w:vAlign w:val="center"/>
          </w:tcPr>
          <w:p w14:paraId="1CEA35D9" w14:textId="77777777" w:rsidR="002F50B3" w:rsidRPr="00812BA1" w:rsidRDefault="002F50B3" w:rsidP="00713AD4">
            <w:pPr>
              <w:spacing w:after="0"/>
              <w:jc w:val="center"/>
              <w:rPr>
                <w:rFonts w:cs="Times New Roman"/>
                <w:sz w:val="24"/>
                <w:szCs w:val="24"/>
              </w:rPr>
            </w:pPr>
            <w:r w:rsidRPr="00812BA1">
              <w:rPr>
                <w:rStyle w:val="FontStyle15"/>
                <w:sz w:val="24"/>
                <w:szCs w:val="24"/>
              </w:rPr>
              <w:t>-</w:t>
            </w:r>
          </w:p>
        </w:tc>
        <w:tc>
          <w:tcPr>
            <w:tcW w:w="531" w:type="pct"/>
            <w:tcBorders>
              <w:bottom w:val="single" w:sz="4" w:space="0" w:color="auto"/>
            </w:tcBorders>
            <w:vAlign w:val="bottom"/>
          </w:tcPr>
          <w:p w14:paraId="60208B37" w14:textId="77777777" w:rsidR="002F50B3" w:rsidRPr="00812BA1" w:rsidRDefault="002F50B3" w:rsidP="00713AD4">
            <w:pPr>
              <w:spacing w:after="0"/>
              <w:jc w:val="center"/>
              <w:rPr>
                <w:rFonts w:cs="Times New Roman"/>
                <w:sz w:val="24"/>
                <w:szCs w:val="24"/>
              </w:rPr>
            </w:pPr>
            <w:r w:rsidRPr="00812BA1">
              <w:rPr>
                <w:rFonts w:cs="Times New Roman"/>
                <w:sz w:val="24"/>
                <w:szCs w:val="24"/>
              </w:rPr>
              <w:t xml:space="preserve">189 </w:t>
            </w:r>
            <w:r w:rsidRPr="00812BA1">
              <w:rPr>
                <w:rFonts w:cs="Times New Roman"/>
                <w:sz w:val="24"/>
                <w:szCs w:val="24"/>
                <w:vertAlign w:val="superscript"/>
              </w:rPr>
              <w:t>d</w:t>
            </w:r>
          </w:p>
        </w:tc>
        <w:tc>
          <w:tcPr>
            <w:tcW w:w="775" w:type="pct"/>
            <w:tcBorders>
              <w:bottom w:val="single" w:sz="4" w:space="0" w:color="auto"/>
            </w:tcBorders>
            <w:vAlign w:val="center"/>
          </w:tcPr>
          <w:p w14:paraId="5B899E76" w14:textId="77777777" w:rsidR="002F50B3" w:rsidRPr="00812BA1" w:rsidRDefault="002F50B3" w:rsidP="00713AD4">
            <w:pPr>
              <w:spacing w:after="0"/>
              <w:jc w:val="center"/>
              <w:rPr>
                <w:rFonts w:cs="Times New Roman"/>
                <w:sz w:val="24"/>
                <w:szCs w:val="24"/>
              </w:rPr>
            </w:pPr>
            <w:r w:rsidRPr="00812BA1">
              <w:rPr>
                <w:rFonts w:cs="Times New Roman"/>
                <w:color w:val="000000"/>
                <w:sz w:val="24"/>
                <w:szCs w:val="24"/>
              </w:rPr>
              <w:t>-</w:t>
            </w:r>
            <w:r w:rsidR="00187F46" w:rsidRPr="00812BA1">
              <w:rPr>
                <w:rFonts w:cs="Times New Roman"/>
                <w:color w:val="000000"/>
                <w:sz w:val="24"/>
                <w:szCs w:val="24"/>
              </w:rPr>
              <w:t>-</w:t>
            </w:r>
          </w:p>
        </w:tc>
      </w:tr>
      <w:tr w:rsidR="002F50B3" w:rsidRPr="00812BA1" w14:paraId="53F975E0" w14:textId="77777777" w:rsidTr="00713AD4">
        <w:trPr>
          <w:trHeight w:val="20"/>
          <w:jc w:val="center"/>
        </w:trPr>
        <w:tc>
          <w:tcPr>
            <w:tcW w:w="3694" w:type="pct"/>
            <w:gridSpan w:val="3"/>
            <w:vAlign w:val="center"/>
          </w:tcPr>
          <w:p w14:paraId="59F1329A" w14:textId="77777777" w:rsidR="002F50B3" w:rsidRPr="00812BA1" w:rsidRDefault="002F50B3" w:rsidP="00713AD4">
            <w:pPr>
              <w:spacing w:after="0"/>
              <w:jc w:val="right"/>
              <w:rPr>
                <w:rFonts w:cs="Times New Roman"/>
                <w:color w:val="000000"/>
                <w:sz w:val="24"/>
                <w:szCs w:val="24"/>
              </w:rPr>
            </w:pPr>
            <w:r w:rsidRPr="00812BA1">
              <w:rPr>
                <w:rFonts w:cs="Times New Roman"/>
                <w:sz w:val="24"/>
                <w:szCs w:val="24"/>
              </w:rPr>
              <w:t>S. Em ±</w:t>
            </w:r>
          </w:p>
        </w:tc>
        <w:tc>
          <w:tcPr>
            <w:tcW w:w="531" w:type="pct"/>
            <w:vAlign w:val="center"/>
          </w:tcPr>
          <w:p w14:paraId="152F3263" w14:textId="77777777" w:rsidR="002F50B3" w:rsidRPr="00812BA1" w:rsidRDefault="002F50B3" w:rsidP="00713AD4">
            <w:pPr>
              <w:spacing w:after="0"/>
              <w:jc w:val="center"/>
              <w:rPr>
                <w:rFonts w:cs="Times New Roman"/>
                <w:color w:val="000000"/>
                <w:sz w:val="24"/>
                <w:szCs w:val="24"/>
              </w:rPr>
            </w:pPr>
            <w:r w:rsidRPr="00812BA1">
              <w:rPr>
                <w:rFonts w:cs="Times New Roman"/>
                <w:color w:val="000000"/>
                <w:sz w:val="24"/>
                <w:szCs w:val="24"/>
              </w:rPr>
              <w:t>5.40</w:t>
            </w:r>
          </w:p>
        </w:tc>
        <w:tc>
          <w:tcPr>
            <w:tcW w:w="775" w:type="pct"/>
            <w:vAlign w:val="center"/>
          </w:tcPr>
          <w:p w14:paraId="4EACBDC8" w14:textId="77777777" w:rsidR="002F50B3" w:rsidRPr="00812BA1" w:rsidRDefault="00187F46" w:rsidP="00713AD4">
            <w:pPr>
              <w:spacing w:after="0"/>
              <w:jc w:val="center"/>
              <w:rPr>
                <w:rFonts w:cs="Times New Roman"/>
                <w:sz w:val="24"/>
                <w:szCs w:val="24"/>
              </w:rPr>
            </w:pPr>
            <w:r w:rsidRPr="00812BA1">
              <w:rPr>
                <w:rFonts w:cs="Times New Roman"/>
                <w:sz w:val="24"/>
                <w:szCs w:val="24"/>
              </w:rPr>
              <w:t>--</w:t>
            </w:r>
          </w:p>
        </w:tc>
      </w:tr>
      <w:tr w:rsidR="002F50B3" w:rsidRPr="00812BA1" w14:paraId="35F321B5" w14:textId="77777777" w:rsidTr="00713AD4">
        <w:trPr>
          <w:trHeight w:val="20"/>
          <w:jc w:val="center"/>
        </w:trPr>
        <w:tc>
          <w:tcPr>
            <w:tcW w:w="3694" w:type="pct"/>
            <w:gridSpan w:val="3"/>
            <w:tcBorders>
              <w:bottom w:val="single" w:sz="4" w:space="0" w:color="auto"/>
            </w:tcBorders>
            <w:vAlign w:val="center"/>
          </w:tcPr>
          <w:p w14:paraId="242BF283" w14:textId="77777777" w:rsidR="002F50B3" w:rsidRPr="00812BA1" w:rsidRDefault="002F50B3" w:rsidP="00713AD4">
            <w:pPr>
              <w:spacing w:after="0"/>
              <w:jc w:val="right"/>
              <w:rPr>
                <w:rFonts w:cs="Times New Roman"/>
                <w:color w:val="000000"/>
                <w:sz w:val="24"/>
                <w:szCs w:val="24"/>
              </w:rPr>
            </w:pPr>
            <w:r w:rsidRPr="00812BA1">
              <w:rPr>
                <w:rFonts w:cs="Times New Roman"/>
                <w:sz w:val="24"/>
                <w:szCs w:val="24"/>
              </w:rPr>
              <w:t>CD at 5%</w:t>
            </w:r>
          </w:p>
        </w:tc>
        <w:tc>
          <w:tcPr>
            <w:tcW w:w="531" w:type="pct"/>
            <w:tcBorders>
              <w:bottom w:val="single" w:sz="4" w:space="0" w:color="auto"/>
            </w:tcBorders>
            <w:vAlign w:val="center"/>
          </w:tcPr>
          <w:p w14:paraId="450340CA" w14:textId="77777777" w:rsidR="002F50B3" w:rsidRPr="00812BA1" w:rsidRDefault="002F50B3" w:rsidP="00713AD4">
            <w:pPr>
              <w:spacing w:after="0"/>
              <w:jc w:val="center"/>
              <w:rPr>
                <w:rFonts w:cs="Times New Roman"/>
                <w:sz w:val="24"/>
                <w:szCs w:val="24"/>
              </w:rPr>
            </w:pPr>
            <w:r w:rsidRPr="00812BA1">
              <w:rPr>
                <w:rFonts w:cs="Times New Roman"/>
                <w:color w:val="000000"/>
                <w:sz w:val="24"/>
                <w:szCs w:val="24"/>
              </w:rPr>
              <w:t>50.69</w:t>
            </w:r>
          </w:p>
        </w:tc>
        <w:tc>
          <w:tcPr>
            <w:tcW w:w="775" w:type="pct"/>
            <w:tcBorders>
              <w:bottom w:val="single" w:sz="4" w:space="0" w:color="auto"/>
            </w:tcBorders>
            <w:vAlign w:val="center"/>
          </w:tcPr>
          <w:p w14:paraId="28D95DE0" w14:textId="77777777" w:rsidR="002F50B3" w:rsidRPr="00812BA1" w:rsidRDefault="00187F46" w:rsidP="00713AD4">
            <w:pPr>
              <w:spacing w:after="0"/>
              <w:jc w:val="center"/>
              <w:rPr>
                <w:rFonts w:cs="Times New Roman"/>
                <w:sz w:val="24"/>
                <w:szCs w:val="24"/>
              </w:rPr>
            </w:pPr>
            <w:r w:rsidRPr="00812BA1">
              <w:rPr>
                <w:rFonts w:cs="Times New Roman"/>
                <w:sz w:val="24"/>
                <w:szCs w:val="24"/>
              </w:rPr>
              <w:t>--</w:t>
            </w:r>
          </w:p>
        </w:tc>
      </w:tr>
      <w:tr w:rsidR="002F50B3" w:rsidRPr="00812BA1" w14:paraId="6B144475" w14:textId="77777777" w:rsidTr="00713AD4">
        <w:trPr>
          <w:trHeight w:val="20"/>
          <w:jc w:val="center"/>
        </w:trPr>
        <w:tc>
          <w:tcPr>
            <w:tcW w:w="3694" w:type="pct"/>
            <w:gridSpan w:val="3"/>
            <w:tcBorders>
              <w:top w:val="single" w:sz="4" w:space="0" w:color="auto"/>
              <w:left w:val="single" w:sz="4" w:space="0" w:color="auto"/>
              <w:bottom w:val="single" w:sz="4" w:space="0" w:color="auto"/>
              <w:right w:val="single" w:sz="4" w:space="0" w:color="auto"/>
            </w:tcBorders>
            <w:vAlign w:val="center"/>
          </w:tcPr>
          <w:p w14:paraId="4B60F398" w14:textId="77777777" w:rsidR="002F50B3" w:rsidRPr="00812BA1" w:rsidRDefault="002F50B3" w:rsidP="00713AD4">
            <w:pPr>
              <w:spacing w:after="0"/>
              <w:jc w:val="right"/>
              <w:rPr>
                <w:rFonts w:cs="Times New Roman"/>
                <w:color w:val="000000"/>
                <w:sz w:val="24"/>
                <w:szCs w:val="24"/>
              </w:rPr>
            </w:pPr>
            <w:r w:rsidRPr="00812BA1">
              <w:rPr>
                <w:rFonts w:cs="Times New Roman"/>
                <w:sz w:val="24"/>
                <w:szCs w:val="24"/>
              </w:rPr>
              <w:t>CV (%)</w:t>
            </w:r>
          </w:p>
        </w:tc>
        <w:tc>
          <w:tcPr>
            <w:tcW w:w="531" w:type="pct"/>
            <w:tcBorders>
              <w:top w:val="single" w:sz="4" w:space="0" w:color="auto"/>
              <w:left w:val="single" w:sz="4" w:space="0" w:color="auto"/>
              <w:bottom w:val="single" w:sz="4" w:space="0" w:color="auto"/>
              <w:right w:val="single" w:sz="4" w:space="0" w:color="auto"/>
            </w:tcBorders>
            <w:vAlign w:val="center"/>
          </w:tcPr>
          <w:p w14:paraId="616DFC10" w14:textId="77777777" w:rsidR="002F50B3" w:rsidRPr="00812BA1" w:rsidRDefault="002F50B3" w:rsidP="00713AD4">
            <w:pPr>
              <w:spacing w:after="0"/>
              <w:jc w:val="center"/>
              <w:rPr>
                <w:rFonts w:cs="Times New Roman"/>
                <w:sz w:val="24"/>
                <w:szCs w:val="24"/>
              </w:rPr>
            </w:pPr>
            <w:r w:rsidRPr="00812BA1">
              <w:rPr>
                <w:rFonts w:cs="Times New Roman"/>
                <w:color w:val="000000"/>
                <w:sz w:val="24"/>
                <w:szCs w:val="24"/>
              </w:rPr>
              <w:t>10.27</w:t>
            </w:r>
          </w:p>
        </w:tc>
        <w:tc>
          <w:tcPr>
            <w:tcW w:w="775" w:type="pct"/>
            <w:tcBorders>
              <w:top w:val="single" w:sz="4" w:space="0" w:color="auto"/>
              <w:left w:val="single" w:sz="4" w:space="0" w:color="auto"/>
              <w:bottom w:val="single" w:sz="4" w:space="0" w:color="auto"/>
              <w:right w:val="single" w:sz="4" w:space="0" w:color="auto"/>
            </w:tcBorders>
            <w:vAlign w:val="center"/>
          </w:tcPr>
          <w:p w14:paraId="536BD697" w14:textId="77777777" w:rsidR="002F50B3" w:rsidRPr="00812BA1" w:rsidRDefault="00187F46" w:rsidP="00713AD4">
            <w:pPr>
              <w:spacing w:after="0"/>
              <w:jc w:val="center"/>
              <w:rPr>
                <w:rFonts w:cs="Times New Roman"/>
                <w:sz w:val="24"/>
                <w:szCs w:val="24"/>
              </w:rPr>
            </w:pPr>
            <w:r w:rsidRPr="00812BA1">
              <w:rPr>
                <w:rFonts w:cs="Times New Roman"/>
                <w:sz w:val="24"/>
                <w:szCs w:val="24"/>
              </w:rPr>
              <w:t>--</w:t>
            </w:r>
          </w:p>
        </w:tc>
      </w:tr>
      <w:tr w:rsidR="002F50B3" w:rsidRPr="00812BA1" w14:paraId="3E8D6B8B" w14:textId="77777777" w:rsidTr="00713AD4">
        <w:trPr>
          <w:trHeight w:val="20"/>
          <w:jc w:val="center"/>
        </w:trPr>
        <w:tc>
          <w:tcPr>
            <w:tcW w:w="5000" w:type="pct"/>
            <w:gridSpan w:val="5"/>
            <w:tcBorders>
              <w:top w:val="single" w:sz="4" w:space="0" w:color="auto"/>
              <w:left w:val="nil"/>
              <w:bottom w:val="nil"/>
              <w:right w:val="nil"/>
            </w:tcBorders>
            <w:vAlign w:val="center"/>
          </w:tcPr>
          <w:p w14:paraId="03932209" w14:textId="77777777" w:rsidR="002F50B3" w:rsidRPr="00812BA1" w:rsidRDefault="002F50B3" w:rsidP="00713AD4">
            <w:pPr>
              <w:rPr>
                <w:sz w:val="20"/>
                <w:szCs w:val="20"/>
              </w:rPr>
            </w:pPr>
            <w:r w:rsidRPr="00812BA1">
              <w:rPr>
                <w:sz w:val="20"/>
                <w:szCs w:val="20"/>
              </w:rPr>
              <w:t>Note: Treatment means with the letter(s) in common are not significant by DNMRT at 5% level of significance</w:t>
            </w:r>
          </w:p>
        </w:tc>
      </w:tr>
    </w:tbl>
    <w:p w14:paraId="526376C8" w14:textId="77777777" w:rsidR="00FF0DEA" w:rsidRPr="00812BA1" w:rsidRDefault="00BA1F27" w:rsidP="007743B1">
      <w:pPr>
        <w:rPr>
          <w:b/>
          <w:bCs/>
        </w:rPr>
      </w:pPr>
      <w:r w:rsidRPr="00812BA1">
        <w:rPr>
          <w:b/>
          <w:bCs/>
        </w:rPr>
        <w:t>Economic performance</w:t>
      </w:r>
    </w:p>
    <w:p w14:paraId="4CD0B4D7" w14:textId="77777777" w:rsidR="00FF0DEA" w:rsidRPr="00812BA1" w:rsidRDefault="007743B1">
      <w:pPr>
        <w:rPr>
          <w:rFonts w:cs="Times New Roman"/>
          <w:color w:val="000000" w:themeColor="text1"/>
          <w:sz w:val="24"/>
          <w:szCs w:val="24"/>
        </w:rPr>
      </w:pPr>
      <w:r w:rsidRPr="00812BA1">
        <w:rPr>
          <w:rFonts w:cs="Times New Roman"/>
          <w:color w:val="000000" w:themeColor="text1"/>
          <w:sz w:val="24"/>
          <w:szCs w:val="24"/>
        </w:rPr>
        <w:tab/>
      </w:r>
      <w:r w:rsidR="00BA1F27" w:rsidRPr="00812BA1">
        <w:rPr>
          <w:rFonts w:cs="Times New Roman"/>
          <w:color w:val="000000" w:themeColor="text1"/>
          <w:sz w:val="24"/>
          <w:szCs w:val="24"/>
        </w:rPr>
        <w:t xml:space="preserve">The economic analysis reported in the thesis showed the highest incremental cost-benefit ratio (ICBR) of 1:50.36 for clothianidin 50 WDG at 0.005%. </w:t>
      </w:r>
      <w:proofErr w:type="spellStart"/>
      <w:r w:rsidR="00BA1F27" w:rsidRPr="00812BA1">
        <w:rPr>
          <w:rFonts w:cs="Times New Roman"/>
          <w:color w:val="000000" w:themeColor="text1"/>
          <w:sz w:val="24"/>
          <w:szCs w:val="24"/>
        </w:rPr>
        <w:t>Diafenthiuron</w:t>
      </w:r>
      <w:proofErr w:type="spellEnd"/>
      <w:r w:rsidR="00BA1F27" w:rsidRPr="00812BA1">
        <w:rPr>
          <w:rFonts w:cs="Times New Roman"/>
          <w:color w:val="000000" w:themeColor="text1"/>
          <w:sz w:val="24"/>
          <w:szCs w:val="24"/>
        </w:rPr>
        <w:t xml:space="preserve"> and </w:t>
      </w:r>
      <w:proofErr w:type="spellStart"/>
      <w:r w:rsidR="00BA1F27" w:rsidRPr="00812BA1">
        <w:rPr>
          <w:rFonts w:cs="Times New Roman"/>
          <w:color w:val="000000" w:themeColor="text1"/>
          <w:sz w:val="24"/>
          <w:szCs w:val="24"/>
        </w:rPr>
        <w:t>flonicamid</w:t>
      </w:r>
      <w:proofErr w:type="spellEnd"/>
      <w:r w:rsidR="00BA1F27" w:rsidRPr="00812BA1">
        <w:rPr>
          <w:rFonts w:cs="Times New Roman"/>
          <w:color w:val="000000" w:themeColor="text1"/>
          <w:sz w:val="24"/>
          <w:szCs w:val="24"/>
        </w:rPr>
        <w:t xml:space="preserve"> were the next strong-performing treatments based on the combined aphid suppression and fodder yield results. The economic values should be interpreted using the input and output prices specified in the original thesis and may vary with local prices.</w:t>
      </w:r>
    </w:p>
    <w:p w14:paraId="7DB6824E" w14:textId="77777777" w:rsidR="00C4448B" w:rsidRPr="00812BA1" w:rsidRDefault="00000000">
      <w:pPr>
        <w:spacing w:after="140"/>
      </w:pPr>
      <w:r w:rsidRPr="00812BA1">
        <w:rPr>
          <w:sz w:val="21"/>
        </w:rPr>
        <w:t xml:space="preserve">The reported ICBR compares economic gains under the assumed quantities, prices and </w:t>
      </w:r>
      <w:proofErr w:type="spellStart"/>
      <w:r w:rsidRPr="00812BA1">
        <w:rPr>
          <w:sz w:val="21"/>
        </w:rPr>
        <w:t>labour</w:t>
      </w:r>
      <w:proofErr w:type="spellEnd"/>
      <w:r w:rsidRPr="00812BA1">
        <w:rPr>
          <w:sz w:val="21"/>
        </w:rPr>
        <w:t xml:space="preserve"> costs, and is therefore sensitive to the accounting basis used. A treatment requiring a small product quantity can attain a high ratio even where its absolute yield advantage over another treatment is modest. In this experiment, clothianidin's leading ICBR coincided with the highest observed forage yield, but economic superiority should not be extrapolated to other markets without recalculating input prices, sale values and application expenses. Economic thresholds are designed to relate expected insect damage to the costs of control; Cuperus et al. (1982) illustrated this principle directly for pea aphid on alfalfa. </w:t>
      </w:r>
      <w:proofErr w:type="spellStart"/>
      <w:r w:rsidRPr="00812BA1">
        <w:rPr>
          <w:sz w:val="21"/>
        </w:rPr>
        <w:t>Contextualised</w:t>
      </w:r>
      <w:proofErr w:type="spellEnd"/>
      <w:r w:rsidRPr="00812BA1">
        <w:rPr>
          <w:sz w:val="21"/>
        </w:rPr>
        <w:t xml:space="preserve"> decision-making also forms part of integrated pea-aphid management (Sandhi &amp; Reddy, 2020).</w:t>
      </w:r>
    </w:p>
    <w:p w14:paraId="5DB1E13F" w14:textId="77777777" w:rsidR="00FF0DEA" w:rsidRPr="00812BA1" w:rsidRDefault="00BA1F27" w:rsidP="007743B1">
      <w:pPr>
        <w:rPr>
          <w:rFonts w:cs="Times New Roman"/>
          <w:color w:val="000000" w:themeColor="text1"/>
          <w:sz w:val="24"/>
          <w:szCs w:val="24"/>
        </w:rPr>
      </w:pPr>
      <w:r w:rsidRPr="00812BA1">
        <w:rPr>
          <w:b/>
          <w:bCs/>
        </w:rPr>
        <w:t>Comparison with earlier studies</w:t>
      </w:r>
    </w:p>
    <w:p w14:paraId="0C1B11EB" w14:textId="77777777" w:rsidR="00FF0DEA" w:rsidRPr="00812BA1" w:rsidRDefault="007743B1">
      <w:pPr>
        <w:rPr>
          <w:rFonts w:cs="Times New Roman"/>
          <w:color w:val="000000" w:themeColor="text1"/>
          <w:sz w:val="24"/>
          <w:szCs w:val="24"/>
        </w:rPr>
      </w:pPr>
      <w:r w:rsidRPr="00812BA1">
        <w:rPr>
          <w:rFonts w:cs="Times New Roman"/>
          <w:color w:val="000000" w:themeColor="text1"/>
          <w:sz w:val="24"/>
          <w:szCs w:val="24"/>
        </w:rPr>
        <w:tab/>
      </w:r>
      <w:r w:rsidR="00BA1F27" w:rsidRPr="00812BA1">
        <w:rPr>
          <w:rFonts w:cs="Times New Roman"/>
          <w:color w:val="000000" w:themeColor="text1"/>
          <w:sz w:val="24"/>
          <w:szCs w:val="24"/>
        </w:rPr>
        <w:t>The present findings are consistent with the general purpose of earlier field evaluations of insecticides against aphids on safflower and other crops, where treatment efficacy and crop response were compared under field conditions (</w:t>
      </w:r>
      <w:proofErr w:type="spellStart"/>
      <w:r w:rsidR="00BA1F27" w:rsidRPr="00812BA1">
        <w:rPr>
          <w:rFonts w:cs="Times New Roman"/>
          <w:color w:val="000000" w:themeColor="text1"/>
          <w:sz w:val="24"/>
          <w:szCs w:val="24"/>
        </w:rPr>
        <w:t>Akashe</w:t>
      </w:r>
      <w:proofErr w:type="spellEnd"/>
      <w:r w:rsidR="00BA1F27" w:rsidRPr="00812BA1">
        <w:rPr>
          <w:rFonts w:cs="Times New Roman"/>
          <w:color w:val="000000" w:themeColor="text1"/>
          <w:sz w:val="24"/>
          <w:szCs w:val="24"/>
        </w:rPr>
        <w:t xml:space="preserve"> </w:t>
      </w:r>
      <w:r w:rsidR="00BA1F27" w:rsidRPr="00812BA1">
        <w:rPr>
          <w:rFonts w:cs="Times New Roman"/>
          <w:i/>
          <w:iCs/>
          <w:color w:val="000000" w:themeColor="text1"/>
          <w:sz w:val="24"/>
          <w:szCs w:val="24"/>
        </w:rPr>
        <w:t>et al</w:t>
      </w:r>
      <w:r w:rsidR="00BA1F27" w:rsidRPr="00812BA1">
        <w:rPr>
          <w:rFonts w:cs="Times New Roman"/>
          <w:color w:val="000000" w:themeColor="text1"/>
          <w:sz w:val="24"/>
          <w:szCs w:val="24"/>
        </w:rPr>
        <w:t xml:space="preserve">., 2008; Bhatt and Borad, 2008; Gaikwad </w:t>
      </w:r>
      <w:r w:rsidR="00BA1F27" w:rsidRPr="00812BA1">
        <w:rPr>
          <w:rFonts w:cs="Times New Roman"/>
          <w:i/>
          <w:iCs/>
          <w:color w:val="000000" w:themeColor="text1"/>
          <w:sz w:val="24"/>
          <w:szCs w:val="24"/>
        </w:rPr>
        <w:t>et al.,</w:t>
      </w:r>
      <w:r w:rsidR="00BA1F27" w:rsidRPr="00812BA1">
        <w:rPr>
          <w:rFonts w:cs="Times New Roman"/>
          <w:color w:val="000000" w:themeColor="text1"/>
          <w:sz w:val="24"/>
          <w:szCs w:val="24"/>
        </w:rPr>
        <w:t xml:space="preserve"> 2014; Appala Raju </w:t>
      </w:r>
      <w:r w:rsidR="00BA1F27" w:rsidRPr="00812BA1">
        <w:rPr>
          <w:rFonts w:cs="Times New Roman"/>
          <w:i/>
          <w:iCs/>
          <w:color w:val="000000" w:themeColor="text1"/>
          <w:sz w:val="24"/>
          <w:szCs w:val="24"/>
        </w:rPr>
        <w:t>et al.,</w:t>
      </w:r>
      <w:r w:rsidR="00BA1F27" w:rsidRPr="00812BA1">
        <w:rPr>
          <w:rFonts w:cs="Times New Roman"/>
          <w:color w:val="000000" w:themeColor="text1"/>
          <w:sz w:val="24"/>
          <w:szCs w:val="24"/>
        </w:rPr>
        <w:t xml:space="preserve"> 2022). Entomopathogenic fungi and other microbial agents remain potential components of integrated pest management, although their performance may depend on formulation, weather and application conditions (</w:t>
      </w:r>
      <w:proofErr w:type="spellStart"/>
      <w:r w:rsidR="00BA1F27" w:rsidRPr="00812BA1">
        <w:rPr>
          <w:rFonts w:cs="Times New Roman"/>
          <w:color w:val="000000" w:themeColor="text1"/>
          <w:sz w:val="24"/>
          <w:szCs w:val="24"/>
        </w:rPr>
        <w:t>Akashe</w:t>
      </w:r>
      <w:proofErr w:type="spellEnd"/>
      <w:r w:rsidR="00BA1F27" w:rsidRPr="00812BA1">
        <w:rPr>
          <w:rFonts w:cs="Times New Roman"/>
          <w:color w:val="000000" w:themeColor="text1"/>
          <w:sz w:val="24"/>
          <w:szCs w:val="24"/>
        </w:rPr>
        <w:t xml:space="preserve"> </w:t>
      </w:r>
      <w:r w:rsidR="00BA1F27" w:rsidRPr="00812BA1">
        <w:rPr>
          <w:rFonts w:cs="Times New Roman"/>
          <w:i/>
          <w:iCs/>
          <w:color w:val="000000" w:themeColor="text1"/>
          <w:sz w:val="24"/>
          <w:szCs w:val="24"/>
        </w:rPr>
        <w:t>et al.,</w:t>
      </w:r>
      <w:r w:rsidR="00BA1F27" w:rsidRPr="00812BA1">
        <w:rPr>
          <w:rFonts w:cs="Times New Roman"/>
          <w:color w:val="000000" w:themeColor="text1"/>
          <w:sz w:val="24"/>
          <w:szCs w:val="24"/>
        </w:rPr>
        <w:t xml:space="preserve"> 2017). Because lucerne flowers attract bees, insecticide use should be timed and selected carefully to reduce exposure of pollinators and natural enemies.</w:t>
      </w:r>
    </w:p>
    <w:p w14:paraId="058B2AA8" w14:textId="77777777" w:rsidR="00C4448B" w:rsidRPr="00812BA1" w:rsidRDefault="00000000">
      <w:pPr>
        <w:spacing w:after="140"/>
      </w:pPr>
      <w:r w:rsidRPr="00812BA1">
        <w:rPr>
          <w:sz w:val="21"/>
        </w:rPr>
        <w:t xml:space="preserve">Direct comparisons with studies conducted in other crops require care because aphid species, plant architecture, exposure duration and spray retention may differ. For instance, the alfalfa-specific analysis by Cuperus et al. (1982) explicitly considered cumulative aphid infestation and its relationship with crop performance, whereas the present trial reports pooled aphid counts following two sprays. These measures address related but non-identical aspects of pest </w:t>
      </w:r>
      <w:r w:rsidRPr="00812BA1">
        <w:rPr>
          <w:sz w:val="21"/>
        </w:rPr>
        <w:lastRenderedPageBreak/>
        <w:t>pressure. The integrated management synthesis by Sandhi and Reddy (2020) likewise indicates that pest ecology and the presence of biological control agents are important when selecting intervention strategies.</w:t>
      </w:r>
    </w:p>
    <w:p w14:paraId="46F0310B" w14:textId="77777777" w:rsidR="00C4448B" w:rsidRPr="00812BA1" w:rsidRDefault="00000000">
      <w:pPr>
        <w:spacing w:after="140"/>
      </w:pPr>
      <w:r w:rsidRPr="00812BA1">
        <w:rPr>
          <w:sz w:val="21"/>
        </w:rPr>
        <w:t xml:space="preserve">The promising relative result for </w:t>
      </w:r>
      <w:proofErr w:type="spellStart"/>
      <w:r w:rsidRPr="00812BA1">
        <w:rPr>
          <w:sz w:val="21"/>
        </w:rPr>
        <w:t>Lecanicillium</w:t>
      </w:r>
      <w:proofErr w:type="spellEnd"/>
      <w:r w:rsidRPr="00812BA1">
        <w:rPr>
          <w:sz w:val="21"/>
        </w:rPr>
        <w:t xml:space="preserve"> </w:t>
      </w:r>
      <w:proofErr w:type="spellStart"/>
      <w:r w:rsidRPr="00812BA1">
        <w:rPr>
          <w:sz w:val="21"/>
        </w:rPr>
        <w:t>lecanii</w:t>
      </w:r>
      <w:proofErr w:type="spellEnd"/>
      <w:r w:rsidRPr="00812BA1">
        <w:rPr>
          <w:sz w:val="21"/>
        </w:rPr>
        <w:t xml:space="preserve"> among the fungal products is compatible with findings from laboratory screening, where Vu et al. (2007) identified particularly active </w:t>
      </w:r>
      <w:proofErr w:type="spellStart"/>
      <w:r w:rsidRPr="00812BA1">
        <w:rPr>
          <w:sz w:val="21"/>
        </w:rPr>
        <w:t>Lecanicillium</w:t>
      </w:r>
      <w:proofErr w:type="spellEnd"/>
      <w:r w:rsidRPr="00812BA1">
        <w:rPr>
          <w:sz w:val="21"/>
        </w:rPr>
        <w:t xml:space="preserve"> isolates against certain aphid species. Nevertheless, those observations cannot be used to infer equal pathogenicity against A. </w:t>
      </w:r>
      <w:proofErr w:type="spellStart"/>
      <w:r w:rsidRPr="00812BA1">
        <w:rPr>
          <w:sz w:val="21"/>
        </w:rPr>
        <w:t>pisum</w:t>
      </w:r>
      <w:proofErr w:type="spellEnd"/>
      <w:r w:rsidRPr="00812BA1">
        <w:rPr>
          <w:sz w:val="21"/>
        </w:rPr>
        <w:t xml:space="preserve"> under Navsari field conditions. The results should instead motivate targeted studies of isolate identity, application timing and infection-</w:t>
      </w:r>
      <w:proofErr w:type="spellStart"/>
      <w:r w:rsidRPr="00812BA1">
        <w:rPr>
          <w:sz w:val="21"/>
        </w:rPr>
        <w:t>favourable</w:t>
      </w:r>
      <w:proofErr w:type="spellEnd"/>
      <w:r w:rsidRPr="00812BA1">
        <w:rPr>
          <w:sz w:val="21"/>
        </w:rPr>
        <w:t xml:space="preserve"> weather. Equally, chemical efficacy alone does not capture non-target consequences: Meikle et al. (2021) reported reduced adult bee mass in colonies fed clothianidin at a tested exposure concentration. Such evidence supports attention to bloom stage, local registration, pre-harvest restrictions and pollinator exposure when evaluating a practical management recommendation (Vu et al., 2007; Meikle et al., 2021).</w:t>
      </w:r>
    </w:p>
    <w:p w14:paraId="07964DD0" w14:textId="77777777" w:rsidR="00FF0DEA" w:rsidRPr="00812BA1" w:rsidRDefault="00BA1F27" w:rsidP="007743B1">
      <w:pPr>
        <w:rPr>
          <w:b/>
          <w:bCs/>
        </w:rPr>
      </w:pPr>
      <w:r w:rsidRPr="00812BA1">
        <w:rPr>
          <w:b/>
          <w:bCs/>
        </w:rPr>
        <w:t>Economic analysis and incremental cost-benefit ratio (ICBR)</w:t>
      </w:r>
    </w:p>
    <w:p w14:paraId="2C33DDBC" w14:textId="77777777" w:rsidR="007743B1" w:rsidRPr="00812BA1" w:rsidRDefault="007743B1" w:rsidP="00713AD4">
      <w:pPr>
        <w:rPr>
          <w:rFonts w:cs="Times New Roman"/>
          <w:i/>
          <w:color w:val="000000" w:themeColor="text1"/>
          <w:sz w:val="24"/>
          <w:szCs w:val="24"/>
        </w:rPr>
      </w:pPr>
      <w:r w:rsidRPr="00812BA1">
        <w:rPr>
          <w:rFonts w:cs="Times New Roman"/>
          <w:color w:val="000000" w:themeColor="text1"/>
          <w:sz w:val="24"/>
          <w:szCs w:val="24"/>
        </w:rPr>
        <w:tab/>
      </w:r>
      <w:r w:rsidR="00BA1F27" w:rsidRPr="00812BA1">
        <w:rPr>
          <w:rFonts w:cs="Times New Roman"/>
          <w:color w:val="000000" w:themeColor="text1"/>
          <w:sz w:val="24"/>
          <w:szCs w:val="24"/>
        </w:rPr>
        <w:t xml:space="preserve">The economic analysis reported in the original thesis is reproduced in Table 3, including application dose, quantity and cost of treatment for two sprays, </w:t>
      </w:r>
      <w:proofErr w:type="spellStart"/>
      <w:r w:rsidR="00BA1F27" w:rsidRPr="00812BA1">
        <w:rPr>
          <w:rFonts w:cs="Times New Roman"/>
          <w:color w:val="000000" w:themeColor="text1"/>
          <w:sz w:val="24"/>
          <w:szCs w:val="24"/>
        </w:rPr>
        <w:t>labour</w:t>
      </w:r>
      <w:proofErr w:type="spellEnd"/>
      <w:r w:rsidR="00BA1F27" w:rsidRPr="00812BA1">
        <w:rPr>
          <w:rFonts w:cs="Times New Roman"/>
          <w:color w:val="000000" w:themeColor="text1"/>
          <w:sz w:val="24"/>
          <w:szCs w:val="24"/>
        </w:rPr>
        <w:t xml:space="preserve"> cost, total treatment cost, yield, gross and net realization, ICBR and rank. Clothianidin 50 WDG recorded the highest ICBR (1:50.36; rank 1), followed by thiamethoxam 25 WG (1:31.16; rank 2) and </w:t>
      </w:r>
      <w:proofErr w:type="spellStart"/>
      <w:r w:rsidR="00BA1F27" w:rsidRPr="00812BA1">
        <w:rPr>
          <w:rFonts w:cs="Times New Roman"/>
          <w:color w:val="000000" w:themeColor="text1"/>
          <w:sz w:val="24"/>
          <w:szCs w:val="24"/>
        </w:rPr>
        <w:t>diafenthiuron</w:t>
      </w:r>
      <w:proofErr w:type="spellEnd"/>
      <w:r w:rsidR="00BA1F27" w:rsidRPr="00812BA1">
        <w:rPr>
          <w:rFonts w:cs="Times New Roman"/>
          <w:color w:val="000000" w:themeColor="text1"/>
          <w:sz w:val="24"/>
          <w:szCs w:val="24"/>
        </w:rPr>
        <w:t xml:space="preserve"> 50 WP (1:22.87; rank 3). These values are retained as reported in the thesis.</w:t>
      </w:r>
    </w:p>
    <w:p w14:paraId="5CCE3F79" w14:textId="77777777" w:rsidR="00C4448B" w:rsidRPr="00812BA1" w:rsidRDefault="00000000">
      <w:pPr>
        <w:spacing w:after="140"/>
      </w:pPr>
      <w:r w:rsidRPr="00812BA1">
        <w:rPr>
          <w:sz w:val="21"/>
        </w:rPr>
        <w:t xml:space="preserve">The ICBR ranking does not exactly mirror the ranking of final forage yield: thiamethoxam is second by the reported economic ratio despite a lower green fodder yield than </w:t>
      </w:r>
      <w:proofErr w:type="spellStart"/>
      <w:r w:rsidRPr="00812BA1">
        <w:rPr>
          <w:sz w:val="21"/>
        </w:rPr>
        <w:t>diafenthiuron</w:t>
      </w:r>
      <w:proofErr w:type="spellEnd"/>
      <w:r w:rsidRPr="00812BA1">
        <w:rPr>
          <w:sz w:val="21"/>
        </w:rPr>
        <w:t xml:space="preserve"> and </w:t>
      </w:r>
      <w:proofErr w:type="spellStart"/>
      <w:r w:rsidRPr="00812BA1">
        <w:rPr>
          <w:sz w:val="21"/>
        </w:rPr>
        <w:t>flonicamid</w:t>
      </w:r>
      <w:proofErr w:type="spellEnd"/>
      <w:r w:rsidRPr="00812BA1">
        <w:rPr>
          <w:sz w:val="21"/>
        </w:rPr>
        <w:t>. This contrast is consistent with differences in the treatment expenditures displayed in Table 3. Hence, a high benefit-to-cost ratio does not necessarily indicate the strongest biological suppression or the largest absolute return. As Cuperus et al. (1982) demonstrated in their economic-injury analysis, treatment decisions are best framed around anticipated avoided losses and control costs. The integrated pest management perspective described by Sandhi and Reddy (2020) further suggests that financial assessments should be considered alongside ecological impacts and the availability of non-chemical interventions.</w:t>
      </w:r>
    </w:p>
    <w:p w14:paraId="6F65FE6A" w14:textId="77777777" w:rsidR="00C4448B" w:rsidRPr="00812BA1" w:rsidRDefault="00000000">
      <w:pPr>
        <w:spacing w:after="140"/>
      </w:pPr>
      <w:r w:rsidRPr="00812BA1">
        <w:rPr>
          <w:sz w:val="21"/>
        </w:rPr>
        <w:t xml:space="preserve">Several limitations constrain interpretation of these economic figures. The values were obtained using a stated lucerne sale price of Rs. 500 per quintal and the listed spray and </w:t>
      </w:r>
      <w:proofErr w:type="spellStart"/>
      <w:r w:rsidRPr="00812BA1">
        <w:rPr>
          <w:sz w:val="21"/>
        </w:rPr>
        <w:t>labour</w:t>
      </w:r>
      <w:proofErr w:type="spellEnd"/>
      <w:r w:rsidRPr="00812BA1">
        <w:rPr>
          <w:sz w:val="21"/>
        </w:rPr>
        <w:t xml:space="preserve"> costs. Changes in these assumptions would change the calculated ratios, particularly where treatment expenses differ substantially. The dataset also does not quantify possible external costs associated with effects on beneficial insects. The experimental evidence on clothianidin exposure and honey-bee responses provides a reason for caution when translating plot-level profitability into wider practice (Meikle et al., 2021). Consequently, the present economic comparison is most appropriately treated as a site- and price-specific assessment rather than a general recommendation independent of regulatory and environmental considerations.</w:t>
      </w:r>
    </w:p>
    <w:p w14:paraId="36DE1335" w14:textId="77777777" w:rsidR="007743B1" w:rsidRPr="00812BA1" w:rsidRDefault="007743B1">
      <w:pPr>
        <w:jc w:val="center"/>
        <w:rPr>
          <w:rFonts w:cs="Times New Roman"/>
          <w:i/>
          <w:color w:val="000000" w:themeColor="text1"/>
          <w:sz w:val="24"/>
          <w:szCs w:val="24"/>
        </w:rPr>
        <w:sectPr w:rsidR="007743B1" w:rsidRPr="00812BA1" w:rsidSect="00034616">
          <w:headerReference w:type="even" r:id="rId9"/>
          <w:headerReference w:type="default" r:id="rId10"/>
          <w:footerReference w:type="even" r:id="rId11"/>
          <w:footerReference w:type="default" r:id="rId12"/>
          <w:headerReference w:type="first" r:id="rId13"/>
          <w:footerReference w:type="first" r:id="rId14"/>
          <w:pgSz w:w="12240" w:h="15840"/>
          <w:pgMar w:top="1008" w:right="1152" w:bottom="1008" w:left="1152" w:header="720" w:footer="720" w:gutter="0"/>
          <w:cols w:space="720"/>
          <w:docGrid w:linePitch="360"/>
        </w:sectPr>
      </w:pPr>
    </w:p>
    <w:p w14:paraId="0093A4E9" w14:textId="77777777" w:rsidR="007743B1" w:rsidRPr="00812BA1" w:rsidRDefault="007743B1" w:rsidP="007743B1">
      <w:pPr>
        <w:rPr>
          <w:b/>
          <w:bCs/>
          <w:sz w:val="20"/>
          <w:szCs w:val="20"/>
        </w:rPr>
      </w:pPr>
      <w:r w:rsidRPr="00812BA1">
        <w:rPr>
          <w:b/>
          <w:bCs/>
          <w:sz w:val="20"/>
          <w:szCs w:val="20"/>
        </w:rPr>
        <w:lastRenderedPageBreak/>
        <w:t xml:space="preserve">Table 3: Economics of different insecticides applied for the management of </w:t>
      </w:r>
      <w:r w:rsidRPr="00812BA1">
        <w:rPr>
          <w:b/>
          <w:bCs/>
          <w:i/>
          <w:iCs/>
          <w:sz w:val="20"/>
          <w:szCs w:val="20"/>
        </w:rPr>
        <w:t xml:space="preserve">A. </w:t>
      </w:r>
      <w:proofErr w:type="spellStart"/>
      <w:r w:rsidRPr="00812BA1">
        <w:rPr>
          <w:b/>
          <w:bCs/>
          <w:i/>
          <w:iCs/>
          <w:sz w:val="20"/>
          <w:szCs w:val="20"/>
        </w:rPr>
        <w:t>pisum</w:t>
      </w:r>
      <w:proofErr w:type="spellEnd"/>
      <w:r w:rsidRPr="00812BA1">
        <w:rPr>
          <w:b/>
          <w:bCs/>
          <w:sz w:val="20"/>
          <w:szCs w:val="20"/>
        </w:rPr>
        <w:t xml:space="preserve"> on lucerne</w:t>
      </w:r>
    </w:p>
    <w:tbl>
      <w:tblPr>
        <w:tblStyle w:val="TableGrid3"/>
        <w:tblW w:w="5000" w:type="pct"/>
        <w:jc w:val="center"/>
        <w:tblLook w:val="04A0" w:firstRow="1" w:lastRow="0" w:firstColumn="1" w:lastColumn="0" w:noHBand="0" w:noVBand="1"/>
      </w:tblPr>
      <w:tblGrid>
        <w:gridCol w:w="744"/>
        <w:gridCol w:w="2818"/>
        <w:gridCol w:w="781"/>
        <w:gridCol w:w="858"/>
        <w:gridCol w:w="1183"/>
        <w:gridCol w:w="1183"/>
        <w:gridCol w:w="861"/>
        <w:gridCol w:w="897"/>
        <w:gridCol w:w="728"/>
        <w:gridCol w:w="1127"/>
        <w:gridCol w:w="1127"/>
        <w:gridCol w:w="822"/>
        <w:gridCol w:w="683"/>
      </w:tblGrid>
      <w:tr w:rsidR="007743B1" w:rsidRPr="00812BA1" w14:paraId="343583DB" w14:textId="77777777" w:rsidTr="007743B1">
        <w:trPr>
          <w:trHeight w:val="1425"/>
          <w:jc w:val="center"/>
        </w:trPr>
        <w:tc>
          <w:tcPr>
            <w:tcW w:w="268" w:type="pct"/>
            <w:vAlign w:val="center"/>
          </w:tcPr>
          <w:p w14:paraId="3B2A2B27" w14:textId="77777777" w:rsidR="007743B1" w:rsidRPr="00812BA1" w:rsidRDefault="007743B1" w:rsidP="007743B1">
            <w:pPr>
              <w:spacing w:after="0"/>
              <w:jc w:val="center"/>
              <w:rPr>
                <w:b/>
                <w:bCs/>
                <w:sz w:val="20"/>
                <w:szCs w:val="20"/>
              </w:rPr>
            </w:pPr>
            <w:r w:rsidRPr="00812BA1">
              <w:rPr>
                <w:b/>
                <w:bCs/>
                <w:sz w:val="20"/>
                <w:szCs w:val="20"/>
              </w:rPr>
              <w:t>Treat. No.</w:t>
            </w:r>
          </w:p>
        </w:tc>
        <w:tc>
          <w:tcPr>
            <w:tcW w:w="1042" w:type="pct"/>
            <w:vAlign w:val="center"/>
          </w:tcPr>
          <w:p w14:paraId="5BC64CF6" w14:textId="77777777" w:rsidR="007743B1" w:rsidRPr="00812BA1" w:rsidRDefault="007743B1" w:rsidP="007743B1">
            <w:pPr>
              <w:spacing w:after="0"/>
              <w:jc w:val="center"/>
              <w:rPr>
                <w:b/>
                <w:bCs/>
                <w:sz w:val="20"/>
                <w:szCs w:val="20"/>
              </w:rPr>
            </w:pPr>
            <w:r w:rsidRPr="00812BA1">
              <w:rPr>
                <w:b/>
                <w:bCs/>
                <w:sz w:val="20"/>
                <w:szCs w:val="20"/>
              </w:rPr>
              <w:t>Treatments</w:t>
            </w:r>
          </w:p>
        </w:tc>
        <w:tc>
          <w:tcPr>
            <w:tcW w:w="304" w:type="pct"/>
            <w:vAlign w:val="center"/>
          </w:tcPr>
          <w:p w14:paraId="61835DD8" w14:textId="77777777" w:rsidR="007743B1" w:rsidRPr="00812BA1" w:rsidRDefault="007743B1" w:rsidP="007743B1">
            <w:pPr>
              <w:spacing w:after="0"/>
              <w:jc w:val="center"/>
              <w:rPr>
                <w:b/>
                <w:bCs/>
                <w:sz w:val="20"/>
                <w:szCs w:val="20"/>
              </w:rPr>
            </w:pPr>
            <w:r w:rsidRPr="00812BA1">
              <w:rPr>
                <w:b/>
                <w:bCs/>
                <w:sz w:val="20"/>
                <w:szCs w:val="20"/>
              </w:rPr>
              <w:t>Conc.</w:t>
            </w:r>
          </w:p>
        </w:tc>
        <w:tc>
          <w:tcPr>
            <w:tcW w:w="332" w:type="pct"/>
            <w:vAlign w:val="center"/>
          </w:tcPr>
          <w:p w14:paraId="07B41791" w14:textId="77777777" w:rsidR="007743B1" w:rsidRPr="00812BA1" w:rsidRDefault="007743B1" w:rsidP="007743B1">
            <w:pPr>
              <w:spacing w:after="0"/>
              <w:jc w:val="center"/>
              <w:rPr>
                <w:b/>
                <w:bCs/>
                <w:sz w:val="20"/>
                <w:szCs w:val="20"/>
              </w:rPr>
            </w:pPr>
            <w:r w:rsidRPr="00812BA1">
              <w:rPr>
                <w:b/>
                <w:bCs/>
                <w:sz w:val="20"/>
                <w:szCs w:val="20"/>
              </w:rPr>
              <w:t>Dose (ml or g) / 1 lit of water</w:t>
            </w:r>
          </w:p>
        </w:tc>
        <w:tc>
          <w:tcPr>
            <w:tcW w:w="391" w:type="pct"/>
            <w:vAlign w:val="center"/>
          </w:tcPr>
          <w:p w14:paraId="22F8BEF7" w14:textId="77777777" w:rsidR="007743B1" w:rsidRPr="00812BA1" w:rsidRDefault="007743B1" w:rsidP="007743B1">
            <w:pPr>
              <w:spacing w:after="0"/>
              <w:jc w:val="center"/>
              <w:rPr>
                <w:b/>
                <w:bCs/>
                <w:sz w:val="20"/>
                <w:szCs w:val="20"/>
              </w:rPr>
            </w:pPr>
            <w:r w:rsidRPr="00812BA1">
              <w:rPr>
                <w:b/>
                <w:bCs/>
                <w:sz w:val="20"/>
                <w:szCs w:val="20"/>
              </w:rPr>
              <w:t>Total quantity of insecticides requires for 2 sprays</w:t>
            </w:r>
          </w:p>
        </w:tc>
        <w:tc>
          <w:tcPr>
            <w:tcW w:w="425" w:type="pct"/>
            <w:vAlign w:val="center"/>
          </w:tcPr>
          <w:p w14:paraId="3BC2C06E" w14:textId="77777777" w:rsidR="007743B1" w:rsidRPr="00812BA1" w:rsidRDefault="007743B1" w:rsidP="007743B1">
            <w:pPr>
              <w:spacing w:after="0"/>
              <w:jc w:val="center"/>
              <w:rPr>
                <w:b/>
                <w:bCs/>
                <w:sz w:val="20"/>
                <w:szCs w:val="20"/>
              </w:rPr>
            </w:pPr>
            <w:r w:rsidRPr="00812BA1">
              <w:rPr>
                <w:b/>
                <w:bCs/>
                <w:sz w:val="20"/>
                <w:szCs w:val="20"/>
              </w:rPr>
              <w:t>Cost of insecticides required for 2 sprays (kg or l/ha)</w:t>
            </w:r>
          </w:p>
          <w:p w14:paraId="395D065E" w14:textId="77777777" w:rsidR="007743B1" w:rsidRPr="00812BA1" w:rsidRDefault="007743B1" w:rsidP="007743B1">
            <w:pPr>
              <w:spacing w:after="0"/>
              <w:jc w:val="center"/>
              <w:rPr>
                <w:b/>
                <w:bCs/>
                <w:sz w:val="20"/>
                <w:szCs w:val="20"/>
              </w:rPr>
            </w:pPr>
            <w:r w:rsidRPr="00812BA1">
              <w:rPr>
                <w:b/>
                <w:bCs/>
                <w:sz w:val="20"/>
                <w:szCs w:val="20"/>
              </w:rPr>
              <w:t>(Rs.)</w:t>
            </w:r>
          </w:p>
        </w:tc>
        <w:tc>
          <w:tcPr>
            <w:tcW w:w="309" w:type="pct"/>
            <w:vAlign w:val="center"/>
          </w:tcPr>
          <w:p w14:paraId="40CA05C9" w14:textId="77777777" w:rsidR="007743B1" w:rsidRPr="00812BA1" w:rsidRDefault="007743B1" w:rsidP="007743B1">
            <w:pPr>
              <w:spacing w:after="0"/>
              <w:jc w:val="center"/>
              <w:rPr>
                <w:b/>
                <w:bCs/>
                <w:sz w:val="20"/>
                <w:szCs w:val="20"/>
              </w:rPr>
            </w:pPr>
            <w:r w:rsidRPr="00812BA1">
              <w:rPr>
                <w:b/>
                <w:bCs/>
                <w:sz w:val="20"/>
                <w:szCs w:val="20"/>
              </w:rPr>
              <w:t>Labour cost for 2 sprays (Rs.)</w:t>
            </w:r>
          </w:p>
        </w:tc>
        <w:tc>
          <w:tcPr>
            <w:tcW w:w="346" w:type="pct"/>
            <w:vAlign w:val="center"/>
          </w:tcPr>
          <w:p w14:paraId="214CCE5B" w14:textId="77777777" w:rsidR="007743B1" w:rsidRPr="00812BA1" w:rsidRDefault="007743B1" w:rsidP="007743B1">
            <w:pPr>
              <w:spacing w:after="0"/>
              <w:jc w:val="center"/>
              <w:rPr>
                <w:b/>
                <w:bCs/>
                <w:sz w:val="20"/>
                <w:szCs w:val="20"/>
              </w:rPr>
            </w:pPr>
            <w:r w:rsidRPr="00812BA1">
              <w:rPr>
                <w:b/>
                <w:bCs/>
                <w:sz w:val="20"/>
                <w:szCs w:val="20"/>
              </w:rPr>
              <w:t>Total cost for 2 sprays</w:t>
            </w:r>
          </w:p>
          <w:p w14:paraId="1A9546D6" w14:textId="77777777" w:rsidR="007743B1" w:rsidRPr="00812BA1" w:rsidRDefault="007743B1" w:rsidP="007743B1">
            <w:pPr>
              <w:spacing w:after="0"/>
              <w:jc w:val="center"/>
              <w:rPr>
                <w:b/>
                <w:bCs/>
                <w:sz w:val="20"/>
                <w:szCs w:val="20"/>
              </w:rPr>
            </w:pPr>
            <w:r w:rsidRPr="00812BA1">
              <w:rPr>
                <w:b/>
                <w:bCs/>
                <w:sz w:val="20"/>
                <w:szCs w:val="20"/>
              </w:rPr>
              <w:t>(Rs.) (6+7)</w:t>
            </w:r>
          </w:p>
        </w:tc>
        <w:tc>
          <w:tcPr>
            <w:tcW w:w="285" w:type="pct"/>
            <w:vAlign w:val="center"/>
          </w:tcPr>
          <w:p w14:paraId="6BCB480C" w14:textId="77777777" w:rsidR="007743B1" w:rsidRPr="00812BA1" w:rsidRDefault="007743B1" w:rsidP="007743B1">
            <w:pPr>
              <w:spacing w:after="0"/>
              <w:jc w:val="center"/>
              <w:rPr>
                <w:b/>
                <w:bCs/>
                <w:sz w:val="20"/>
                <w:szCs w:val="20"/>
              </w:rPr>
            </w:pPr>
            <w:r w:rsidRPr="00812BA1">
              <w:rPr>
                <w:b/>
                <w:bCs/>
                <w:sz w:val="20"/>
                <w:szCs w:val="20"/>
              </w:rPr>
              <w:t>Yield (q/</w:t>
            </w:r>
          </w:p>
          <w:p w14:paraId="7097D90F" w14:textId="77777777" w:rsidR="007743B1" w:rsidRPr="00812BA1" w:rsidRDefault="007743B1" w:rsidP="007743B1">
            <w:pPr>
              <w:spacing w:after="0"/>
              <w:jc w:val="center"/>
              <w:rPr>
                <w:b/>
                <w:bCs/>
                <w:sz w:val="20"/>
                <w:szCs w:val="20"/>
              </w:rPr>
            </w:pPr>
            <w:r w:rsidRPr="00812BA1">
              <w:rPr>
                <w:b/>
                <w:bCs/>
                <w:sz w:val="20"/>
                <w:szCs w:val="20"/>
              </w:rPr>
              <w:t>ha)</w:t>
            </w:r>
          </w:p>
        </w:tc>
        <w:tc>
          <w:tcPr>
            <w:tcW w:w="347" w:type="pct"/>
            <w:vAlign w:val="center"/>
          </w:tcPr>
          <w:p w14:paraId="0C6F1973" w14:textId="77777777" w:rsidR="007743B1" w:rsidRPr="00812BA1" w:rsidRDefault="007743B1" w:rsidP="007743B1">
            <w:pPr>
              <w:spacing w:after="0"/>
              <w:jc w:val="center"/>
              <w:rPr>
                <w:b/>
                <w:bCs/>
                <w:sz w:val="20"/>
                <w:szCs w:val="20"/>
              </w:rPr>
            </w:pPr>
            <w:r w:rsidRPr="00812BA1">
              <w:rPr>
                <w:b/>
                <w:bCs/>
                <w:sz w:val="20"/>
                <w:szCs w:val="20"/>
              </w:rPr>
              <w:t>Gross realization (Rs.)</w:t>
            </w:r>
          </w:p>
        </w:tc>
        <w:tc>
          <w:tcPr>
            <w:tcW w:w="412" w:type="pct"/>
            <w:vAlign w:val="center"/>
          </w:tcPr>
          <w:p w14:paraId="1D301424" w14:textId="77777777" w:rsidR="007743B1" w:rsidRPr="00812BA1" w:rsidRDefault="007743B1" w:rsidP="007743B1">
            <w:pPr>
              <w:spacing w:after="0"/>
              <w:jc w:val="center"/>
              <w:rPr>
                <w:b/>
                <w:bCs/>
                <w:sz w:val="20"/>
                <w:szCs w:val="20"/>
              </w:rPr>
            </w:pPr>
            <w:r w:rsidRPr="00812BA1">
              <w:rPr>
                <w:b/>
                <w:bCs/>
                <w:sz w:val="20"/>
                <w:szCs w:val="20"/>
              </w:rPr>
              <w:t>Net realization (Rs.)</w:t>
            </w:r>
          </w:p>
        </w:tc>
        <w:tc>
          <w:tcPr>
            <w:tcW w:w="285" w:type="pct"/>
            <w:vAlign w:val="center"/>
          </w:tcPr>
          <w:p w14:paraId="588167DE" w14:textId="77777777" w:rsidR="007743B1" w:rsidRPr="00812BA1" w:rsidRDefault="007743B1" w:rsidP="007743B1">
            <w:pPr>
              <w:spacing w:after="0"/>
              <w:jc w:val="center"/>
              <w:rPr>
                <w:b/>
                <w:bCs/>
                <w:sz w:val="20"/>
                <w:szCs w:val="20"/>
              </w:rPr>
            </w:pPr>
            <w:r w:rsidRPr="00812BA1">
              <w:rPr>
                <w:b/>
                <w:bCs/>
                <w:sz w:val="20"/>
                <w:szCs w:val="20"/>
              </w:rPr>
              <w:t>ICBR</w:t>
            </w:r>
          </w:p>
        </w:tc>
        <w:tc>
          <w:tcPr>
            <w:tcW w:w="253" w:type="pct"/>
            <w:vAlign w:val="center"/>
          </w:tcPr>
          <w:p w14:paraId="777A91BA" w14:textId="77777777" w:rsidR="007743B1" w:rsidRPr="00812BA1" w:rsidRDefault="007743B1" w:rsidP="007743B1">
            <w:pPr>
              <w:spacing w:after="0"/>
              <w:jc w:val="center"/>
              <w:rPr>
                <w:b/>
                <w:bCs/>
                <w:sz w:val="20"/>
                <w:szCs w:val="20"/>
              </w:rPr>
            </w:pPr>
            <w:r w:rsidRPr="00812BA1">
              <w:rPr>
                <w:b/>
                <w:bCs/>
                <w:sz w:val="20"/>
                <w:szCs w:val="20"/>
              </w:rPr>
              <w:t>Rank</w:t>
            </w:r>
          </w:p>
        </w:tc>
      </w:tr>
      <w:tr w:rsidR="007743B1" w:rsidRPr="00812BA1" w14:paraId="0FB152AF" w14:textId="77777777" w:rsidTr="007743B1">
        <w:trPr>
          <w:trHeight w:val="74"/>
          <w:jc w:val="center"/>
        </w:trPr>
        <w:tc>
          <w:tcPr>
            <w:tcW w:w="268" w:type="pct"/>
            <w:vAlign w:val="center"/>
          </w:tcPr>
          <w:p w14:paraId="041048FF" w14:textId="77777777" w:rsidR="007743B1" w:rsidRPr="00812BA1" w:rsidRDefault="007743B1" w:rsidP="007743B1">
            <w:pPr>
              <w:spacing w:after="0"/>
              <w:jc w:val="center"/>
              <w:rPr>
                <w:b/>
                <w:bCs/>
                <w:sz w:val="20"/>
                <w:szCs w:val="20"/>
              </w:rPr>
            </w:pPr>
            <w:r w:rsidRPr="00812BA1">
              <w:rPr>
                <w:b/>
                <w:bCs/>
                <w:sz w:val="20"/>
                <w:szCs w:val="20"/>
              </w:rPr>
              <w:t>1</w:t>
            </w:r>
          </w:p>
        </w:tc>
        <w:tc>
          <w:tcPr>
            <w:tcW w:w="1042" w:type="pct"/>
            <w:vAlign w:val="center"/>
          </w:tcPr>
          <w:p w14:paraId="7FCD0958" w14:textId="77777777" w:rsidR="007743B1" w:rsidRPr="00812BA1" w:rsidRDefault="007743B1" w:rsidP="007743B1">
            <w:pPr>
              <w:spacing w:after="0"/>
              <w:jc w:val="center"/>
              <w:rPr>
                <w:b/>
                <w:bCs/>
                <w:sz w:val="20"/>
                <w:szCs w:val="20"/>
              </w:rPr>
            </w:pPr>
            <w:r w:rsidRPr="00812BA1">
              <w:rPr>
                <w:b/>
                <w:bCs/>
                <w:sz w:val="20"/>
                <w:szCs w:val="20"/>
              </w:rPr>
              <w:t>2</w:t>
            </w:r>
          </w:p>
        </w:tc>
        <w:tc>
          <w:tcPr>
            <w:tcW w:w="304" w:type="pct"/>
            <w:vAlign w:val="center"/>
          </w:tcPr>
          <w:p w14:paraId="77EC6356" w14:textId="77777777" w:rsidR="007743B1" w:rsidRPr="00812BA1" w:rsidRDefault="007743B1" w:rsidP="007743B1">
            <w:pPr>
              <w:spacing w:after="0"/>
              <w:jc w:val="center"/>
              <w:rPr>
                <w:b/>
                <w:bCs/>
                <w:sz w:val="20"/>
                <w:szCs w:val="20"/>
              </w:rPr>
            </w:pPr>
            <w:r w:rsidRPr="00812BA1">
              <w:rPr>
                <w:b/>
                <w:bCs/>
                <w:sz w:val="20"/>
                <w:szCs w:val="20"/>
              </w:rPr>
              <w:t>3</w:t>
            </w:r>
          </w:p>
        </w:tc>
        <w:tc>
          <w:tcPr>
            <w:tcW w:w="332" w:type="pct"/>
            <w:vAlign w:val="center"/>
          </w:tcPr>
          <w:p w14:paraId="42ABC983" w14:textId="77777777" w:rsidR="007743B1" w:rsidRPr="00812BA1" w:rsidRDefault="007743B1" w:rsidP="007743B1">
            <w:pPr>
              <w:spacing w:after="0"/>
              <w:jc w:val="center"/>
              <w:rPr>
                <w:b/>
                <w:bCs/>
                <w:sz w:val="20"/>
                <w:szCs w:val="20"/>
              </w:rPr>
            </w:pPr>
            <w:r w:rsidRPr="00812BA1">
              <w:rPr>
                <w:b/>
                <w:bCs/>
                <w:sz w:val="20"/>
                <w:szCs w:val="20"/>
              </w:rPr>
              <w:t>4</w:t>
            </w:r>
          </w:p>
        </w:tc>
        <w:tc>
          <w:tcPr>
            <w:tcW w:w="391" w:type="pct"/>
            <w:vAlign w:val="center"/>
          </w:tcPr>
          <w:p w14:paraId="535E7663" w14:textId="77777777" w:rsidR="007743B1" w:rsidRPr="00812BA1" w:rsidRDefault="007743B1" w:rsidP="007743B1">
            <w:pPr>
              <w:spacing w:after="0"/>
              <w:jc w:val="center"/>
              <w:rPr>
                <w:b/>
                <w:bCs/>
                <w:sz w:val="20"/>
                <w:szCs w:val="20"/>
              </w:rPr>
            </w:pPr>
            <w:r w:rsidRPr="00812BA1">
              <w:rPr>
                <w:b/>
                <w:bCs/>
                <w:sz w:val="20"/>
                <w:szCs w:val="20"/>
              </w:rPr>
              <w:t>5</w:t>
            </w:r>
          </w:p>
        </w:tc>
        <w:tc>
          <w:tcPr>
            <w:tcW w:w="425" w:type="pct"/>
            <w:vAlign w:val="center"/>
          </w:tcPr>
          <w:p w14:paraId="69F09EF6" w14:textId="77777777" w:rsidR="007743B1" w:rsidRPr="00812BA1" w:rsidRDefault="007743B1" w:rsidP="007743B1">
            <w:pPr>
              <w:spacing w:after="0"/>
              <w:jc w:val="center"/>
              <w:rPr>
                <w:b/>
                <w:bCs/>
                <w:sz w:val="20"/>
                <w:szCs w:val="20"/>
              </w:rPr>
            </w:pPr>
            <w:r w:rsidRPr="00812BA1">
              <w:rPr>
                <w:b/>
                <w:bCs/>
                <w:sz w:val="20"/>
                <w:szCs w:val="20"/>
              </w:rPr>
              <w:t>6</w:t>
            </w:r>
          </w:p>
        </w:tc>
        <w:tc>
          <w:tcPr>
            <w:tcW w:w="309" w:type="pct"/>
            <w:vAlign w:val="center"/>
          </w:tcPr>
          <w:p w14:paraId="4F0F2BE4" w14:textId="77777777" w:rsidR="007743B1" w:rsidRPr="00812BA1" w:rsidRDefault="007743B1" w:rsidP="007743B1">
            <w:pPr>
              <w:spacing w:after="0"/>
              <w:jc w:val="center"/>
              <w:rPr>
                <w:b/>
                <w:bCs/>
                <w:sz w:val="20"/>
                <w:szCs w:val="20"/>
              </w:rPr>
            </w:pPr>
            <w:r w:rsidRPr="00812BA1">
              <w:rPr>
                <w:b/>
                <w:bCs/>
                <w:sz w:val="20"/>
                <w:szCs w:val="20"/>
              </w:rPr>
              <w:t>7</w:t>
            </w:r>
          </w:p>
        </w:tc>
        <w:tc>
          <w:tcPr>
            <w:tcW w:w="346" w:type="pct"/>
            <w:vAlign w:val="center"/>
          </w:tcPr>
          <w:p w14:paraId="1413B295" w14:textId="77777777" w:rsidR="007743B1" w:rsidRPr="00812BA1" w:rsidRDefault="007743B1" w:rsidP="007743B1">
            <w:pPr>
              <w:spacing w:after="0"/>
              <w:jc w:val="center"/>
              <w:rPr>
                <w:b/>
                <w:bCs/>
                <w:sz w:val="20"/>
                <w:szCs w:val="20"/>
              </w:rPr>
            </w:pPr>
            <w:r w:rsidRPr="00812BA1">
              <w:rPr>
                <w:b/>
                <w:bCs/>
                <w:sz w:val="20"/>
                <w:szCs w:val="20"/>
              </w:rPr>
              <w:t>8</w:t>
            </w:r>
          </w:p>
        </w:tc>
        <w:tc>
          <w:tcPr>
            <w:tcW w:w="285" w:type="pct"/>
            <w:vAlign w:val="center"/>
          </w:tcPr>
          <w:p w14:paraId="52B6AF0E" w14:textId="77777777" w:rsidR="007743B1" w:rsidRPr="00812BA1" w:rsidRDefault="007743B1" w:rsidP="007743B1">
            <w:pPr>
              <w:spacing w:after="0"/>
              <w:jc w:val="center"/>
              <w:rPr>
                <w:b/>
                <w:bCs/>
                <w:sz w:val="20"/>
                <w:szCs w:val="20"/>
              </w:rPr>
            </w:pPr>
            <w:r w:rsidRPr="00812BA1">
              <w:rPr>
                <w:b/>
                <w:bCs/>
                <w:sz w:val="20"/>
                <w:szCs w:val="20"/>
              </w:rPr>
              <w:t>9</w:t>
            </w:r>
          </w:p>
        </w:tc>
        <w:tc>
          <w:tcPr>
            <w:tcW w:w="347" w:type="pct"/>
            <w:vAlign w:val="center"/>
          </w:tcPr>
          <w:p w14:paraId="45669D61" w14:textId="77777777" w:rsidR="007743B1" w:rsidRPr="00812BA1" w:rsidRDefault="007743B1" w:rsidP="007743B1">
            <w:pPr>
              <w:spacing w:after="0"/>
              <w:jc w:val="center"/>
              <w:rPr>
                <w:b/>
                <w:bCs/>
                <w:sz w:val="20"/>
                <w:szCs w:val="20"/>
              </w:rPr>
            </w:pPr>
            <w:r w:rsidRPr="00812BA1">
              <w:rPr>
                <w:b/>
                <w:bCs/>
                <w:sz w:val="20"/>
                <w:szCs w:val="20"/>
              </w:rPr>
              <w:t>10</w:t>
            </w:r>
          </w:p>
        </w:tc>
        <w:tc>
          <w:tcPr>
            <w:tcW w:w="412" w:type="pct"/>
            <w:vAlign w:val="center"/>
          </w:tcPr>
          <w:p w14:paraId="0CB05E4B" w14:textId="77777777" w:rsidR="007743B1" w:rsidRPr="00812BA1" w:rsidRDefault="007743B1" w:rsidP="007743B1">
            <w:pPr>
              <w:spacing w:after="0"/>
              <w:jc w:val="center"/>
              <w:rPr>
                <w:b/>
                <w:bCs/>
                <w:sz w:val="20"/>
                <w:szCs w:val="20"/>
              </w:rPr>
            </w:pPr>
            <w:r w:rsidRPr="00812BA1">
              <w:rPr>
                <w:b/>
                <w:bCs/>
                <w:sz w:val="20"/>
                <w:szCs w:val="20"/>
              </w:rPr>
              <w:t>11</w:t>
            </w:r>
          </w:p>
        </w:tc>
        <w:tc>
          <w:tcPr>
            <w:tcW w:w="285" w:type="pct"/>
            <w:vAlign w:val="center"/>
          </w:tcPr>
          <w:p w14:paraId="651E24BB" w14:textId="77777777" w:rsidR="007743B1" w:rsidRPr="00812BA1" w:rsidRDefault="007743B1" w:rsidP="007743B1">
            <w:pPr>
              <w:spacing w:after="0"/>
              <w:jc w:val="center"/>
              <w:rPr>
                <w:b/>
                <w:bCs/>
                <w:sz w:val="20"/>
                <w:szCs w:val="20"/>
              </w:rPr>
            </w:pPr>
            <w:r w:rsidRPr="00812BA1">
              <w:rPr>
                <w:b/>
                <w:bCs/>
                <w:sz w:val="20"/>
                <w:szCs w:val="20"/>
              </w:rPr>
              <w:t>12</w:t>
            </w:r>
          </w:p>
        </w:tc>
        <w:tc>
          <w:tcPr>
            <w:tcW w:w="253" w:type="pct"/>
          </w:tcPr>
          <w:p w14:paraId="507410B2" w14:textId="77777777" w:rsidR="007743B1" w:rsidRPr="00812BA1" w:rsidRDefault="007743B1" w:rsidP="007743B1">
            <w:pPr>
              <w:spacing w:after="0"/>
              <w:jc w:val="center"/>
              <w:rPr>
                <w:b/>
                <w:bCs/>
                <w:sz w:val="20"/>
                <w:szCs w:val="20"/>
              </w:rPr>
            </w:pPr>
            <w:r w:rsidRPr="00812BA1">
              <w:rPr>
                <w:b/>
                <w:bCs/>
                <w:sz w:val="20"/>
                <w:szCs w:val="20"/>
              </w:rPr>
              <w:t>13</w:t>
            </w:r>
          </w:p>
        </w:tc>
      </w:tr>
      <w:tr w:rsidR="007743B1" w:rsidRPr="00812BA1" w14:paraId="147E1E0D" w14:textId="77777777" w:rsidTr="007743B1">
        <w:trPr>
          <w:trHeight w:val="236"/>
          <w:jc w:val="center"/>
        </w:trPr>
        <w:tc>
          <w:tcPr>
            <w:tcW w:w="268" w:type="pct"/>
            <w:vAlign w:val="center"/>
          </w:tcPr>
          <w:p w14:paraId="20BDCB22" w14:textId="77777777" w:rsidR="007743B1" w:rsidRPr="00812BA1" w:rsidRDefault="007743B1" w:rsidP="007743B1">
            <w:pPr>
              <w:spacing w:after="0" w:line="360" w:lineRule="auto"/>
              <w:jc w:val="center"/>
              <w:rPr>
                <w:b/>
                <w:bCs/>
                <w:sz w:val="20"/>
                <w:szCs w:val="20"/>
              </w:rPr>
            </w:pPr>
            <w:r w:rsidRPr="00812BA1">
              <w:rPr>
                <w:b/>
                <w:bCs/>
                <w:color w:val="000000"/>
                <w:sz w:val="20"/>
                <w:szCs w:val="20"/>
              </w:rPr>
              <w:t>T</w:t>
            </w:r>
            <w:r w:rsidRPr="00812BA1">
              <w:rPr>
                <w:b/>
                <w:bCs/>
                <w:color w:val="000000"/>
                <w:sz w:val="20"/>
                <w:szCs w:val="20"/>
                <w:vertAlign w:val="subscript"/>
              </w:rPr>
              <w:t>1</w:t>
            </w:r>
          </w:p>
        </w:tc>
        <w:tc>
          <w:tcPr>
            <w:tcW w:w="1042" w:type="pct"/>
            <w:vAlign w:val="center"/>
          </w:tcPr>
          <w:p w14:paraId="2C269CBD" w14:textId="77777777" w:rsidR="007743B1" w:rsidRPr="00812BA1" w:rsidRDefault="007743B1" w:rsidP="007743B1">
            <w:pPr>
              <w:spacing w:after="0"/>
              <w:rPr>
                <w:sz w:val="20"/>
                <w:szCs w:val="20"/>
              </w:rPr>
            </w:pPr>
            <w:r w:rsidRPr="00812BA1">
              <w:rPr>
                <w:sz w:val="20"/>
                <w:szCs w:val="20"/>
              </w:rPr>
              <w:t>Cyantraniliprole 10.26 OD</w:t>
            </w:r>
          </w:p>
        </w:tc>
        <w:tc>
          <w:tcPr>
            <w:tcW w:w="304" w:type="pct"/>
            <w:vAlign w:val="center"/>
          </w:tcPr>
          <w:p w14:paraId="6057B9C7" w14:textId="77777777" w:rsidR="007743B1" w:rsidRPr="00812BA1" w:rsidRDefault="007743B1" w:rsidP="007743B1">
            <w:pPr>
              <w:spacing w:after="0"/>
              <w:jc w:val="center"/>
              <w:rPr>
                <w:sz w:val="20"/>
                <w:szCs w:val="20"/>
              </w:rPr>
            </w:pPr>
            <w:r w:rsidRPr="00812BA1">
              <w:rPr>
                <w:sz w:val="20"/>
                <w:szCs w:val="20"/>
              </w:rPr>
              <w:t>0.012</w:t>
            </w:r>
          </w:p>
        </w:tc>
        <w:tc>
          <w:tcPr>
            <w:tcW w:w="332" w:type="pct"/>
            <w:vAlign w:val="center"/>
          </w:tcPr>
          <w:p w14:paraId="207EED33" w14:textId="77777777" w:rsidR="007743B1" w:rsidRPr="00812BA1" w:rsidRDefault="007743B1" w:rsidP="007743B1">
            <w:pPr>
              <w:spacing w:after="0" w:line="360" w:lineRule="auto"/>
              <w:jc w:val="center"/>
              <w:rPr>
                <w:b/>
                <w:bCs/>
                <w:sz w:val="20"/>
                <w:szCs w:val="20"/>
              </w:rPr>
            </w:pPr>
            <w:r w:rsidRPr="00812BA1">
              <w:rPr>
                <w:color w:val="000000"/>
                <w:sz w:val="20"/>
                <w:szCs w:val="20"/>
              </w:rPr>
              <w:t>1.16</w:t>
            </w:r>
          </w:p>
        </w:tc>
        <w:tc>
          <w:tcPr>
            <w:tcW w:w="391" w:type="pct"/>
            <w:vAlign w:val="center"/>
          </w:tcPr>
          <w:p w14:paraId="405E7234" w14:textId="77777777" w:rsidR="007743B1" w:rsidRPr="00812BA1" w:rsidRDefault="007743B1" w:rsidP="007743B1">
            <w:pPr>
              <w:spacing w:after="0" w:line="360" w:lineRule="auto"/>
              <w:jc w:val="center"/>
              <w:rPr>
                <w:b/>
                <w:bCs/>
                <w:sz w:val="20"/>
                <w:szCs w:val="20"/>
              </w:rPr>
            </w:pPr>
            <w:r w:rsidRPr="00812BA1">
              <w:rPr>
                <w:color w:val="000000"/>
                <w:sz w:val="20"/>
                <w:szCs w:val="20"/>
              </w:rPr>
              <w:t>1.16 L</w:t>
            </w:r>
          </w:p>
        </w:tc>
        <w:tc>
          <w:tcPr>
            <w:tcW w:w="425" w:type="pct"/>
            <w:vAlign w:val="center"/>
          </w:tcPr>
          <w:p w14:paraId="025002F8" w14:textId="77777777" w:rsidR="007743B1" w:rsidRPr="00812BA1" w:rsidRDefault="007743B1" w:rsidP="007743B1">
            <w:pPr>
              <w:spacing w:after="0" w:line="360" w:lineRule="auto"/>
              <w:jc w:val="center"/>
              <w:rPr>
                <w:b/>
                <w:bCs/>
                <w:sz w:val="20"/>
                <w:szCs w:val="20"/>
              </w:rPr>
            </w:pPr>
            <w:r w:rsidRPr="00812BA1">
              <w:rPr>
                <w:color w:val="000000"/>
                <w:sz w:val="20"/>
                <w:szCs w:val="20"/>
              </w:rPr>
              <w:t>9667.0</w:t>
            </w:r>
          </w:p>
        </w:tc>
        <w:tc>
          <w:tcPr>
            <w:tcW w:w="309" w:type="pct"/>
            <w:vAlign w:val="center"/>
          </w:tcPr>
          <w:p w14:paraId="528EA1E9" w14:textId="77777777" w:rsidR="007743B1" w:rsidRPr="00812BA1" w:rsidRDefault="007743B1" w:rsidP="007743B1">
            <w:pPr>
              <w:spacing w:after="0" w:line="360" w:lineRule="auto"/>
              <w:jc w:val="center"/>
              <w:rPr>
                <w:sz w:val="20"/>
                <w:szCs w:val="20"/>
              </w:rPr>
            </w:pPr>
            <w:r w:rsidRPr="00812BA1">
              <w:rPr>
                <w:color w:val="000000"/>
                <w:sz w:val="20"/>
                <w:szCs w:val="20"/>
              </w:rPr>
              <w:t>1425</w:t>
            </w:r>
          </w:p>
        </w:tc>
        <w:tc>
          <w:tcPr>
            <w:tcW w:w="346" w:type="pct"/>
            <w:vAlign w:val="center"/>
          </w:tcPr>
          <w:p w14:paraId="44E63BDE" w14:textId="77777777" w:rsidR="007743B1" w:rsidRPr="00812BA1" w:rsidRDefault="007743B1" w:rsidP="007743B1">
            <w:pPr>
              <w:spacing w:after="0" w:line="360" w:lineRule="auto"/>
              <w:jc w:val="center"/>
              <w:rPr>
                <w:b/>
                <w:bCs/>
                <w:sz w:val="20"/>
                <w:szCs w:val="20"/>
              </w:rPr>
            </w:pPr>
            <w:r w:rsidRPr="00812BA1">
              <w:rPr>
                <w:color w:val="000000"/>
                <w:sz w:val="20"/>
                <w:szCs w:val="20"/>
              </w:rPr>
              <w:t>11092</w:t>
            </w:r>
          </w:p>
        </w:tc>
        <w:tc>
          <w:tcPr>
            <w:tcW w:w="285" w:type="pct"/>
            <w:vAlign w:val="center"/>
          </w:tcPr>
          <w:p w14:paraId="4F93846C" w14:textId="77777777" w:rsidR="007743B1" w:rsidRPr="00812BA1" w:rsidRDefault="007743B1" w:rsidP="007743B1">
            <w:pPr>
              <w:spacing w:after="0"/>
              <w:jc w:val="center"/>
              <w:rPr>
                <w:sz w:val="20"/>
                <w:szCs w:val="20"/>
              </w:rPr>
            </w:pPr>
            <w:r w:rsidRPr="00812BA1">
              <w:rPr>
                <w:sz w:val="20"/>
                <w:szCs w:val="20"/>
              </w:rPr>
              <w:t>316</w:t>
            </w:r>
          </w:p>
        </w:tc>
        <w:tc>
          <w:tcPr>
            <w:tcW w:w="347" w:type="pct"/>
            <w:vAlign w:val="center"/>
          </w:tcPr>
          <w:p w14:paraId="694BF5BA" w14:textId="77777777" w:rsidR="007743B1" w:rsidRPr="00812BA1" w:rsidRDefault="007743B1" w:rsidP="007743B1">
            <w:pPr>
              <w:spacing w:after="0" w:line="360" w:lineRule="auto"/>
              <w:jc w:val="center"/>
              <w:rPr>
                <w:b/>
                <w:bCs/>
                <w:sz w:val="20"/>
                <w:szCs w:val="20"/>
              </w:rPr>
            </w:pPr>
            <w:r w:rsidRPr="00812BA1">
              <w:rPr>
                <w:color w:val="000000"/>
                <w:sz w:val="20"/>
                <w:szCs w:val="20"/>
              </w:rPr>
              <w:t>158000</w:t>
            </w:r>
          </w:p>
        </w:tc>
        <w:tc>
          <w:tcPr>
            <w:tcW w:w="412" w:type="pct"/>
            <w:vAlign w:val="center"/>
          </w:tcPr>
          <w:p w14:paraId="221EE040" w14:textId="77777777" w:rsidR="007743B1" w:rsidRPr="00812BA1" w:rsidRDefault="007743B1" w:rsidP="007743B1">
            <w:pPr>
              <w:spacing w:after="0" w:line="360" w:lineRule="auto"/>
              <w:jc w:val="center"/>
              <w:rPr>
                <w:b/>
                <w:bCs/>
                <w:sz w:val="20"/>
                <w:szCs w:val="20"/>
              </w:rPr>
            </w:pPr>
            <w:r w:rsidRPr="00812BA1">
              <w:rPr>
                <w:color w:val="000000"/>
                <w:sz w:val="20"/>
                <w:szCs w:val="20"/>
              </w:rPr>
              <w:t>63500</w:t>
            </w:r>
          </w:p>
        </w:tc>
        <w:tc>
          <w:tcPr>
            <w:tcW w:w="285" w:type="pct"/>
            <w:vAlign w:val="center"/>
          </w:tcPr>
          <w:p w14:paraId="158DBE82" w14:textId="77777777" w:rsidR="007743B1" w:rsidRPr="00812BA1" w:rsidRDefault="007743B1" w:rsidP="007743B1">
            <w:pPr>
              <w:spacing w:after="0" w:line="360" w:lineRule="auto"/>
              <w:jc w:val="center"/>
              <w:rPr>
                <w:b/>
                <w:bCs/>
                <w:sz w:val="20"/>
                <w:szCs w:val="20"/>
              </w:rPr>
            </w:pPr>
            <w:r w:rsidRPr="00812BA1">
              <w:rPr>
                <w:color w:val="000000"/>
                <w:sz w:val="20"/>
                <w:szCs w:val="20"/>
              </w:rPr>
              <w:t>1:5.72</w:t>
            </w:r>
          </w:p>
        </w:tc>
        <w:tc>
          <w:tcPr>
            <w:tcW w:w="253" w:type="pct"/>
            <w:vAlign w:val="center"/>
          </w:tcPr>
          <w:p w14:paraId="79D25119" w14:textId="77777777" w:rsidR="007743B1" w:rsidRPr="00812BA1" w:rsidRDefault="007743B1" w:rsidP="007743B1">
            <w:pPr>
              <w:spacing w:after="0" w:line="360" w:lineRule="auto"/>
              <w:jc w:val="center"/>
              <w:rPr>
                <w:color w:val="000000"/>
                <w:sz w:val="20"/>
                <w:szCs w:val="20"/>
              </w:rPr>
            </w:pPr>
            <w:r w:rsidRPr="00812BA1">
              <w:rPr>
                <w:color w:val="000000"/>
                <w:sz w:val="20"/>
                <w:szCs w:val="20"/>
              </w:rPr>
              <w:t>8</w:t>
            </w:r>
          </w:p>
        </w:tc>
      </w:tr>
      <w:tr w:rsidR="007743B1" w:rsidRPr="00812BA1" w14:paraId="41247ABD" w14:textId="77777777" w:rsidTr="007743B1">
        <w:trPr>
          <w:trHeight w:val="236"/>
          <w:jc w:val="center"/>
        </w:trPr>
        <w:tc>
          <w:tcPr>
            <w:tcW w:w="268" w:type="pct"/>
            <w:vAlign w:val="center"/>
          </w:tcPr>
          <w:p w14:paraId="455396D7" w14:textId="77777777" w:rsidR="007743B1" w:rsidRPr="00812BA1" w:rsidRDefault="007743B1" w:rsidP="007743B1">
            <w:pPr>
              <w:spacing w:after="0" w:line="360" w:lineRule="auto"/>
              <w:jc w:val="center"/>
              <w:rPr>
                <w:b/>
                <w:bCs/>
                <w:sz w:val="20"/>
                <w:szCs w:val="20"/>
              </w:rPr>
            </w:pPr>
            <w:r w:rsidRPr="00812BA1">
              <w:rPr>
                <w:b/>
                <w:bCs/>
                <w:color w:val="000000"/>
                <w:sz w:val="20"/>
                <w:szCs w:val="20"/>
              </w:rPr>
              <w:t>T</w:t>
            </w:r>
            <w:r w:rsidRPr="00812BA1">
              <w:rPr>
                <w:b/>
                <w:bCs/>
                <w:color w:val="000000"/>
                <w:sz w:val="20"/>
                <w:szCs w:val="20"/>
                <w:vertAlign w:val="subscript"/>
              </w:rPr>
              <w:t>2</w:t>
            </w:r>
          </w:p>
        </w:tc>
        <w:tc>
          <w:tcPr>
            <w:tcW w:w="1042" w:type="pct"/>
            <w:vAlign w:val="center"/>
          </w:tcPr>
          <w:p w14:paraId="32CE7FD6" w14:textId="77777777" w:rsidR="007743B1" w:rsidRPr="00812BA1" w:rsidRDefault="007743B1" w:rsidP="007743B1">
            <w:pPr>
              <w:spacing w:after="0"/>
              <w:rPr>
                <w:sz w:val="20"/>
                <w:szCs w:val="20"/>
              </w:rPr>
            </w:pPr>
            <w:proofErr w:type="spellStart"/>
            <w:r w:rsidRPr="00812BA1">
              <w:rPr>
                <w:sz w:val="20"/>
                <w:szCs w:val="20"/>
              </w:rPr>
              <w:t>Diafenthiuron</w:t>
            </w:r>
            <w:proofErr w:type="spellEnd"/>
            <w:r w:rsidRPr="00812BA1">
              <w:rPr>
                <w:sz w:val="20"/>
                <w:szCs w:val="20"/>
              </w:rPr>
              <w:t xml:space="preserve"> 50 WP</w:t>
            </w:r>
          </w:p>
        </w:tc>
        <w:tc>
          <w:tcPr>
            <w:tcW w:w="304" w:type="pct"/>
            <w:vAlign w:val="center"/>
          </w:tcPr>
          <w:p w14:paraId="370B0464" w14:textId="77777777" w:rsidR="007743B1" w:rsidRPr="00812BA1" w:rsidRDefault="007743B1" w:rsidP="007743B1">
            <w:pPr>
              <w:spacing w:after="0"/>
              <w:jc w:val="center"/>
              <w:rPr>
                <w:sz w:val="20"/>
                <w:szCs w:val="20"/>
              </w:rPr>
            </w:pPr>
            <w:r w:rsidRPr="00812BA1">
              <w:rPr>
                <w:sz w:val="20"/>
                <w:szCs w:val="20"/>
              </w:rPr>
              <w:t>0.06</w:t>
            </w:r>
          </w:p>
        </w:tc>
        <w:tc>
          <w:tcPr>
            <w:tcW w:w="332" w:type="pct"/>
            <w:vAlign w:val="center"/>
          </w:tcPr>
          <w:p w14:paraId="3CB44D64" w14:textId="77777777" w:rsidR="007743B1" w:rsidRPr="00812BA1" w:rsidRDefault="007743B1" w:rsidP="007743B1">
            <w:pPr>
              <w:spacing w:after="0" w:line="360" w:lineRule="auto"/>
              <w:jc w:val="center"/>
              <w:rPr>
                <w:b/>
                <w:bCs/>
                <w:sz w:val="20"/>
                <w:szCs w:val="20"/>
              </w:rPr>
            </w:pPr>
            <w:r w:rsidRPr="00812BA1">
              <w:rPr>
                <w:color w:val="000000"/>
                <w:sz w:val="20"/>
                <w:szCs w:val="20"/>
              </w:rPr>
              <w:t>1.2</w:t>
            </w:r>
          </w:p>
        </w:tc>
        <w:tc>
          <w:tcPr>
            <w:tcW w:w="391" w:type="pct"/>
            <w:vAlign w:val="center"/>
          </w:tcPr>
          <w:p w14:paraId="6C09BFBB" w14:textId="77777777" w:rsidR="007743B1" w:rsidRPr="00812BA1" w:rsidRDefault="007743B1" w:rsidP="007743B1">
            <w:pPr>
              <w:spacing w:after="0" w:line="360" w:lineRule="auto"/>
              <w:jc w:val="center"/>
              <w:rPr>
                <w:b/>
                <w:bCs/>
                <w:sz w:val="20"/>
                <w:szCs w:val="20"/>
              </w:rPr>
            </w:pPr>
            <w:r w:rsidRPr="00812BA1">
              <w:rPr>
                <w:color w:val="000000"/>
                <w:sz w:val="20"/>
                <w:szCs w:val="20"/>
              </w:rPr>
              <w:t>1.2 kg</w:t>
            </w:r>
          </w:p>
        </w:tc>
        <w:tc>
          <w:tcPr>
            <w:tcW w:w="425" w:type="pct"/>
            <w:vAlign w:val="center"/>
          </w:tcPr>
          <w:p w14:paraId="4D0D50EF" w14:textId="77777777" w:rsidR="007743B1" w:rsidRPr="00812BA1" w:rsidRDefault="007743B1" w:rsidP="007743B1">
            <w:pPr>
              <w:spacing w:after="0" w:line="360" w:lineRule="auto"/>
              <w:jc w:val="center"/>
              <w:rPr>
                <w:b/>
                <w:bCs/>
                <w:sz w:val="20"/>
                <w:szCs w:val="20"/>
              </w:rPr>
            </w:pPr>
            <w:r w:rsidRPr="00812BA1">
              <w:rPr>
                <w:color w:val="000000"/>
                <w:sz w:val="20"/>
                <w:szCs w:val="20"/>
              </w:rPr>
              <w:t>2400.0</w:t>
            </w:r>
          </w:p>
        </w:tc>
        <w:tc>
          <w:tcPr>
            <w:tcW w:w="309" w:type="pct"/>
            <w:vAlign w:val="center"/>
          </w:tcPr>
          <w:p w14:paraId="12E6BF29" w14:textId="77777777" w:rsidR="007743B1" w:rsidRPr="00812BA1" w:rsidRDefault="007743B1" w:rsidP="007743B1">
            <w:pPr>
              <w:spacing w:after="0" w:line="360" w:lineRule="auto"/>
              <w:jc w:val="center"/>
              <w:rPr>
                <w:b/>
                <w:bCs/>
                <w:sz w:val="20"/>
                <w:szCs w:val="20"/>
              </w:rPr>
            </w:pPr>
            <w:r w:rsidRPr="00812BA1">
              <w:rPr>
                <w:color w:val="000000"/>
                <w:sz w:val="20"/>
                <w:szCs w:val="20"/>
              </w:rPr>
              <w:t>1425</w:t>
            </w:r>
          </w:p>
        </w:tc>
        <w:tc>
          <w:tcPr>
            <w:tcW w:w="346" w:type="pct"/>
            <w:vAlign w:val="center"/>
          </w:tcPr>
          <w:p w14:paraId="394055AC" w14:textId="77777777" w:rsidR="007743B1" w:rsidRPr="00812BA1" w:rsidRDefault="007743B1" w:rsidP="007743B1">
            <w:pPr>
              <w:spacing w:after="0" w:line="360" w:lineRule="auto"/>
              <w:jc w:val="center"/>
              <w:rPr>
                <w:b/>
                <w:bCs/>
                <w:sz w:val="20"/>
                <w:szCs w:val="20"/>
              </w:rPr>
            </w:pPr>
            <w:r w:rsidRPr="00812BA1">
              <w:rPr>
                <w:color w:val="000000"/>
                <w:sz w:val="20"/>
                <w:szCs w:val="20"/>
              </w:rPr>
              <w:t>3825</w:t>
            </w:r>
          </w:p>
        </w:tc>
        <w:tc>
          <w:tcPr>
            <w:tcW w:w="285" w:type="pct"/>
            <w:vAlign w:val="center"/>
          </w:tcPr>
          <w:p w14:paraId="74236FCA" w14:textId="77777777" w:rsidR="007743B1" w:rsidRPr="00812BA1" w:rsidRDefault="007743B1" w:rsidP="007743B1">
            <w:pPr>
              <w:spacing w:after="0"/>
              <w:jc w:val="center"/>
              <w:rPr>
                <w:sz w:val="20"/>
                <w:szCs w:val="20"/>
              </w:rPr>
            </w:pPr>
            <w:r w:rsidRPr="00812BA1">
              <w:rPr>
                <w:sz w:val="20"/>
                <w:szCs w:val="20"/>
              </w:rPr>
              <w:t>364</w:t>
            </w:r>
          </w:p>
        </w:tc>
        <w:tc>
          <w:tcPr>
            <w:tcW w:w="347" w:type="pct"/>
            <w:vAlign w:val="center"/>
          </w:tcPr>
          <w:p w14:paraId="0E847D17" w14:textId="77777777" w:rsidR="007743B1" w:rsidRPr="00812BA1" w:rsidRDefault="007743B1" w:rsidP="007743B1">
            <w:pPr>
              <w:spacing w:after="0" w:line="360" w:lineRule="auto"/>
              <w:jc w:val="center"/>
              <w:rPr>
                <w:b/>
                <w:bCs/>
                <w:sz w:val="20"/>
                <w:szCs w:val="20"/>
              </w:rPr>
            </w:pPr>
            <w:r w:rsidRPr="00812BA1">
              <w:rPr>
                <w:color w:val="000000"/>
                <w:sz w:val="20"/>
                <w:szCs w:val="20"/>
              </w:rPr>
              <w:t>182000</w:t>
            </w:r>
          </w:p>
        </w:tc>
        <w:tc>
          <w:tcPr>
            <w:tcW w:w="412" w:type="pct"/>
            <w:vAlign w:val="center"/>
          </w:tcPr>
          <w:p w14:paraId="0BBF93A1" w14:textId="77777777" w:rsidR="007743B1" w:rsidRPr="00812BA1" w:rsidRDefault="007743B1" w:rsidP="007743B1">
            <w:pPr>
              <w:spacing w:after="0" w:line="360" w:lineRule="auto"/>
              <w:jc w:val="center"/>
              <w:rPr>
                <w:b/>
                <w:bCs/>
                <w:sz w:val="20"/>
                <w:szCs w:val="20"/>
              </w:rPr>
            </w:pPr>
            <w:r w:rsidRPr="00812BA1">
              <w:rPr>
                <w:color w:val="000000"/>
                <w:sz w:val="20"/>
                <w:szCs w:val="20"/>
              </w:rPr>
              <w:t>87500</w:t>
            </w:r>
          </w:p>
        </w:tc>
        <w:tc>
          <w:tcPr>
            <w:tcW w:w="285" w:type="pct"/>
            <w:vAlign w:val="center"/>
          </w:tcPr>
          <w:p w14:paraId="4F8F4AC6" w14:textId="77777777" w:rsidR="007743B1" w:rsidRPr="00812BA1" w:rsidRDefault="007743B1" w:rsidP="007743B1">
            <w:pPr>
              <w:spacing w:after="0" w:line="360" w:lineRule="auto"/>
              <w:jc w:val="center"/>
              <w:rPr>
                <w:b/>
                <w:bCs/>
                <w:sz w:val="20"/>
                <w:szCs w:val="20"/>
              </w:rPr>
            </w:pPr>
            <w:r w:rsidRPr="00812BA1">
              <w:rPr>
                <w:color w:val="000000"/>
                <w:sz w:val="20"/>
                <w:szCs w:val="20"/>
              </w:rPr>
              <w:t>1:22.87</w:t>
            </w:r>
          </w:p>
        </w:tc>
        <w:tc>
          <w:tcPr>
            <w:tcW w:w="253" w:type="pct"/>
            <w:vAlign w:val="center"/>
          </w:tcPr>
          <w:p w14:paraId="47346C1D" w14:textId="77777777" w:rsidR="007743B1" w:rsidRPr="00812BA1" w:rsidRDefault="007743B1" w:rsidP="007743B1">
            <w:pPr>
              <w:spacing w:after="0" w:line="360" w:lineRule="auto"/>
              <w:jc w:val="center"/>
              <w:rPr>
                <w:color w:val="000000"/>
                <w:sz w:val="20"/>
                <w:szCs w:val="20"/>
              </w:rPr>
            </w:pPr>
            <w:r w:rsidRPr="00812BA1">
              <w:rPr>
                <w:color w:val="000000"/>
                <w:sz w:val="20"/>
                <w:szCs w:val="20"/>
              </w:rPr>
              <w:t>3</w:t>
            </w:r>
          </w:p>
        </w:tc>
      </w:tr>
      <w:tr w:rsidR="007743B1" w:rsidRPr="00812BA1" w14:paraId="5A0C75DE" w14:textId="77777777" w:rsidTr="007743B1">
        <w:trPr>
          <w:trHeight w:val="236"/>
          <w:jc w:val="center"/>
        </w:trPr>
        <w:tc>
          <w:tcPr>
            <w:tcW w:w="268" w:type="pct"/>
            <w:vAlign w:val="center"/>
          </w:tcPr>
          <w:p w14:paraId="2F857536" w14:textId="77777777" w:rsidR="007743B1" w:rsidRPr="00812BA1" w:rsidRDefault="007743B1" w:rsidP="007743B1">
            <w:pPr>
              <w:spacing w:after="0" w:line="360" w:lineRule="auto"/>
              <w:jc w:val="center"/>
              <w:rPr>
                <w:b/>
                <w:bCs/>
                <w:sz w:val="20"/>
                <w:szCs w:val="20"/>
              </w:rPr>
            </w:pPr>
            <w:r w:rsidRPr="00812BA1">
              <w:rPr>
                <w:b/>
                <w:bCs/>
                <w:color w:val="000000"/>
                <w:sz w:val="20"/>
                <w:szCs w:val="20"/>
              </w:rPr>
              <w:t>T</w:t>
            </w:r>
            <w:r w:rsidRPr="00812BA1">
              <w:rPr>
                <w:b/>
                <w:bCs/>
                <w:color w:val="000000"/>
                <w:sz w:val="20"/>
                <w:szCs w:val="20"/>
                <w:vertAlign w:val="subscript"/>
              </w:rPr>
              <w:t>3</w:t>
            </w:r>
          </w:p>
        </w:tc>
        <w:tc>
          <w:tcPr>
            <w:tcW w:w="1042" w:type="pct"/>
            <w:vAlign w:val="center"/>
          </w:tcPr>
          <w:p w14:paraId="2DEE5636" w14:textId="77777777" w:rsidR="007743B1" w:rsidRPr="00812BA1" w:rsidRDefault="007743B1" w:rsidP="007743B1">
            <w:pPr>
              <w:spacing w:after="0"/>
              <w:rPr>
                <w:sz w:val="20"/>
                <w:szCs w:val="20"/>
              </w:rPr>
            </w:pPr>
            <w:r w:rsidRPr="00812BA1">
              <w:rPr>
                <w:sz w:val="20"/>
                <w:szCs w:val="20"/>
              </w:rPr>
              <w:t>Clothianidin 50 WDG</w:t>
            </w:r>
          </w:p>
        </w:tc>
        <w:tc>
          <w:tcPr>
            <w:tcW w:w="304" w:type="pct"/>
            <w:vAlign w:val="center"/>
          </w:tcPr>
          <w:p w14:paraId="2B6E14EF" w14:textId="77777777" w:rsidR="007743B1" w:rsidRPr="00812BA1" w:rsidRDefault="007743B1" w:rsidP="007743B1">
            <w:pPr>
              <w:spacing w:after="0"/>
              <w:jc w:val="center"/>
              <w:rPr>
                <w:sz w:val="20"/>
                <w:szCs w:val="20"/>
              </w:rPr>
            </w:pPr>
            <w:r w:rsidRPr="00812BA1">
              <w:rPr>
                <w:sz w:val="20"/>
                <w:szCs w:val="20"/>
              </w:rPr>
              <w:t>0.005</w:t>
            </w:r>
          </w:p>
        </w:tc>
        <w:tc>
          <w:tcPr>
            <w:tcW w:w="332" w:type="pct"/>
            <w:vAlign w:val="center"/>
          </w:tcPr>
          <w:p w14:paraId="3925DAF5" w14:textId="77777777" w:rsidR="007743B1" w:rsidRPr="00812BA1" w:rsidRDefault="007743B1" w:rsidP="007743B1">
            <w:pPr>
              <w:spacing w:after="0" w:line="360" w:lineRule="auto"/>
              <w:jc w:val="center"/>
              <w:rPr>
                <w:b/>
                <w:bCs/>
                <w:sz w:val="20"/>
                <w:szCs w:val="20"/>
              </w:rPr>
            </w:pPr>
            <w:r w:rsidRPr="00812BA1">
              <w:rPr>
                <w:color w:val="000000"/>
                <w:sz w:val="20"/>
                <w:szCs w:val="20"/>
              </w:rPr>
              <w:t>0.1</w:t>
            </w:r>
          </w:p>
        </w:tc>
        <w:tc>
          <w:tcPr>
            <w:tcW w:w="391" w:type="pct"/>
            <w:vAlign w:val="center"/>
          </w:tcPr>
          <w:p w14:paraId="7C4DC370" w14:textId="77777777" w:rsidR="007743B1" w:rsidRPr="00812BA1" w:rsidRDefault="007743B1" w:rsidP="007743B1">
            <w:pPr>
              <w:spacing w:after="0" w:line="360" w:lineRule="auto"/>
              <w:jc w:val="center"/>
              <w:rPr>
                <w:b/>
                <w:bCs/>
                <w:sz w:val="20"/>
                <w:szCs w:val="20"/>
              </w:rPr>
            </w:pPr>
            <w:r w:rsidRPr="00812BA1">
              <w:rPr>
                <w:color w:val="000000"/>
                <w:sz w:val="20"/>
                <w:szCs w:val="20"/>
              </w:rPr>
              <w:t>0.1 kg</w:t>
            </w:r>
          </w:p>
        </w:tc>
        <w:tc>
          <w:tcPr>
            <w:tcW w:w="425" w:type="pct"/>
            <w:vAlign w:val="center"/>
          </w:tcPr>
          <w:p w14:paraId="4E4FA91B" w14:textId="77777777" w:rsidR="007743B1" w:rsidRPr="00812BA1" w:rsidRDefault="007743B1" w:rsidP="007743B1">
            <w:pPr>
              <w:spacing w:after="0" w:line="360" w:lineRule="auto"/>
              <w:jc w:val="center"/>
              <w:rPr>
                <w:b/>
                <w:bCs/>
                <w:sz w:val="20"/>
                <w:szCs w:val="20"/>
              </w:rPr>
            </w:pPr>
            <w:r w:rsidRPr="00812BA1">
              <w:rPr>
                <w:color w:val="000000"/>
                <w:sz w:val="20"/>
                <w:szCs w:val="20"/>
              </w:rPr>
              <w:t>352.0</w:t>
            </w:r>
          </w:p>
        </w:tc>
        <w:tc>
          <w:tcPr>
            <w:tcW w:w="309" w:type="pct"/>
            <w:vAlign w:val="center"/>
          </w:tcPr>
          <w:p w14:paraId="61174FBE" w14:textId="77777777" w:rsidR="007743B1" w:rsidRPr="00812BA1" w:rsidRDefault="007743B1" w:rsidP="007743B1">
            <w:pPr>
              <w:spacing w:after="0" w:line="360" w:lineRule="auto"/>
              <w:jc w:val="center"/>
              <w:rPr>
                <w:b/>
                <w:bCs/>
                <w:sz w:val="20"/>
                <w:szCs w:val="20"/>
              </w:rPr>
            </w:pPr>
            <w:r w:rsidRPr="00812BA1">
              <w:rPr>
                <w:color w:val="000000"/>
                <w:sz w:val="20"/>
                <w:szCs w:val="20"/>
              </w:rPr>
              <w:t>1425</w:t>
            </w:r>
          </w:p>
        </w:tc>
        <w:tc>
          <w:tcPr>
            <w:tcW w:w="346" w:type="pct"/>
            <w:vAlign w:val="center"/>
          </w:tcPr>
          <w:p w14:paraId="565B0B2E" w14:textId="77777777" w:rsidR="007743B1" w:rsidRPr="00812BA1" w:rsidRDefault="007743B1" w:rsidP="007743B1">
            <w:pPr>
              <w:spacing w:after="0" w:line="360" w:lineRule="auto"/>
              <w:jc w:val="center"/>
              <w:rPr>
                <w:b/>
                <w:bCs/>
                <w:sz w:val="20"/>
                <w:szCs w:val="20"/>
              </w:rPr>
            </w:pPr>
            <w:r w:rsidRPr="00812BA1">
              <w:rPr>
                <w:color w:val="000000"/>
                <w:sz w:val="20"/>
                <w:szCs w:val="20"/>
              </w:rPr>
              <w:t>1777</w:t>
            </w:r>
          </w:p>
        </w:tc>
        <w:tc>
          <w:tcPr>
            <w:tcW w:w="285" w:type="pct"/>
            <w:vAlign w:val="center"/>
          </w:tcPr>
          <w:p w14:paraId="7DC8D7C5" w14:textId="77777777" w:rsidR="007743B1" w:rsidRPr="00812BA1" w:rsidRDefault="007743B1" w:rsidP="007743B1">
            <w:pPr>
              <w:spacing w:after="0"/>
              <w:jc w:val="center"/>
              <w:rPr>
                <w:sz w:val="20"/>
                <w:szCs w:val="20"/>
              </w:rPr>
            </w:pPr>
            <w:r w:rsidRPr="00812BA1">
              <w:rPr>
                <w:sz w:val="20"/>
                <w:szCs w:val="20"/>
              </w:rPr>
              <w:t>368</w:t>
            </w:r>
          </w:p>
        </w:tc>
        <w:tc>
          <w:tcPr>
            <w:tcW w:w="347" w:type="pct"/>
            <w:vAlign w:val="center"/>
          </w:tcPr>
          <w:p w14:paraId="1D0AAEA2" w14:textId="77777777" w:rsidR="007743B1" w:rsidRPr="00812BA1" w:rsidRDefault="007743B1" w:rsidP="007743B1">
            <w:pPr>
              <w:spacing w:after="0" w:line="360" w:lineRule="auto"/>
              <w:jc w:val="center"/>
              <w:rPr>
                <w:b/>
                <w:bCs/>
                <w:sz w:val="20"/>
                <w:szCs w:val="20"/>
              </w:rPr>
            </w:pPr>
            <w:r w:rsidRPr="00812BA1">
              <w:rPr>
                <w:color w:val="000000"/>
                <w:sz w:val="20"/>
                <w:szCs w:val="20"/>
              </w:rPr>
              <w:t>184000</w:t>
            </w:r>
          </w:p>
        </w:tc>
        <w:tc>
          <w:tcPr>
            <w:tcW w:w="412" w:type="pct"/>
            <w:vAlign w:val="center"/>
          </w:tcPr>
          <w:p w14:paraId="3DDA3F50" w14:textId="77777777" w:rsidR="007743B1" w:rsidRPr="00812BA1" w:rsidRDefault="007743B1" w:rsidP="007743B1">
            <w:pPr>
              <w:spacing w:after="0" w:line="360" w:lineRule="auto"/>
              <w:jc w:val="center"/>
              <w:rPr>
                <w:b/>
                <w:bCs/>
                <w:sz w:val="20"/>
                <w:szCs w:val="20"/>
              </w:rPr>
            </w:pPr>
            <w:r w:rsidRPr="00812BA1">
              <w:rPr>
                <w:color w:val="000000"/>
                <w:sz w:val="20"/>
                <w:szCs w:val="20"/>
              </w:rPr>
              <w:t>89500</w:t>
            </w:r>
          </w:p>
        </w:tc>
        <w:tc>
          <w:tcPr>
            <w:tcW w:w="285" w:type="pct"/>
            <w:vAlign w:val="center"/>
          </w:tcPr>
          <w:p w14:paraId="78BBBE52" w14:textId="77777777" w:rsidR="007743B1" w:rsidRPr="00812BA1" w:rsidRDefault="007743B1" w:rsidP="007743B1">
            <w:pPr>
              <w:spacing w:after="0" w:line="360" w:lineRule="auto"/>
              <w:jc w:val="center"/>
              <w:rPr>
                <w:b/>
                <w:bCs/>
                <w:sz w:val="20"/>
                <w:szCs w:val="20"/>
              </w:rPr>
            </w:pPr>
            <w:r w:rsidRPr="00812BA1">
              <w:rPr>
                <w:color w:val="000000"/>
                <w:sz w:val="20"/>
                <w:szCs w:val="20"/>
              </w:rPr>
              <w:t>1:50.36</w:t>
            </w:r>
          </w:p>
        </w:tc>
        <w:tc>
          <w:tcPr>
            <w:tcW w:w="253" w:type="pct"/>
            <w:vAlign w:val="center"/>
          </w:tcPr>
          <w:p w14:paraId="55813CF5" w14:textId="77777777" w:rsidR="007743B1" w:rsidRPr="00812BA1" w:rsidRDefault="007743B1" w:rsidP="007743B1">
            <w:pPr>
              <w:spacing w:after="0" w:line="360" w:lineRule="auto"/>
              <w:jc w:val="center"/>
              <w:rPr>
                <w:color w:val="000000"/>
                <w:sz w:val="20"/>
                <w:szCs w:val="20"/>
              </w:rPr>
            </w:pPr>
            <w:r w:rsidRPr="00812BA1">
              <w:rPr>
                <w:color w:val="000000"/>
                <w:sz w:val="20"/>
                <w:szCs w:val="20"/>
              </w:rPr>
              <w:t>1</w:t>
            </w:r>
          </w:p>
        </w:tc>
      </w:tr>
      <w:tr w:rsidR="007743B1" w:rsidRPr="00812BA1" w14:paraId="699E486F" w14:textId="77777777" w:rsidTr="007743B1">
        <w:trPr>
          <w:trHeight w:val="236"/>
          <w:jc w:val="center"/>
        </w:trPr>
        <w:tc>
          <w:tcPr>
            <w:tcW w:w="268" w:type="pct"/>
            <w:vAlign w:val="center"/>
          </w:tcPr>
          <w:p w14:paraId="2B12B0F3" w14:textId="77777777" w:rsidR="007743B1" w:rsidRPr="00812BA1" w:rsidRDefault="007743B1" w:rsidP="007743B1">
            <w:pPr>
              <w:spacing w:after="0" w:line="360" w:lineRule="auto"/>
              <w:jc w:val="center"/>
              <w:rPr>
                <w:b/>
                <w:bCs/>
                <w:sz w:val="20"/>
                <w:szCs w:val="20"/>
              </w:rPr>
            </w:pPr>
            <w:r w:rsidRPr="00812BA1">
              <w:rPr>
                <w:b/>
                <w:bCs/>
                <w:color w:val="000000"/>
                <w:sz w:val="20"/>
                <w:szCs w:val="20"/>
              </w:rPr>
              <w:t>T</w:t>
            </w:r>
            <w:r w:rsidRPr="00812BA1">
              <w:rPr>
                <w:b/>
                <w:bCs/>
                <w:color w:val="000000"/>
                <w:sz w:val="20"/>
                <w:szCs w:val="20"/>
                <w:vertAlign w:val="subscript"/>
              </w:rPr>
              <w:t>4</w:t>
            </w:r>
          </w:p>
        </w:tc>
        <w:tc>
          <w:tcPr>
            <w:tcW w:w="1042" w:type="pct"/>
            <w:vAlign w:val="center"/>
          </w:tcPr>
          <w:p w14:paraId="071B11F4" w14:textId="77777777" w:rsidR="007743B1" w:rsidRPr="00812BA1" w:rsidRDefault="007743B1" w:rsidP="007743B1">
            <w:pPr>
              <w:spacing w:after="0"/>
              <w:rPr>
                <w:sz w:val="20"/>
                <w:szCs w:val="20"/>
              </w:rPr>
            </w:pPr>
            <w:proofErr w:type="spellStart"/>
            <w:r w:rsidRPr="00812BA1">
              <w:rPr>
                <w:sz w:val="20"/>
                <w:szCs w:val="20"/>
              </w:rPr>
              <w:t>Flonicamid</w:t>
            </w:r>
            <w:proofErr w:type="spellEnd"/>
            <w:r w:rsidRPr="00812BA1">
              <w:rPr>
                <w:sz w:val="20"/>
                <w:szCs w:val="20"/>
              </w:rPr>
              <w:t xml:space="preserve"> 50 WG</w:t>
            </w:r>
          </w:p>
        </w:tc>
        <w:tc>
          <w:tcPr>
            <w:tcW w:w="304" w:type="pct"/>
            <w:vAlign w:val="center"/>
          </w:tcPr>
          <w:p w14:paraId="348C6F8B" w14:textId="77777777" w:rsidR="007743B1" w:rsidRPr="00812BA1" w:rsidRDefault="007743B1" w:rsidP="007743B1">
            <w:pPr>
              <w:spacing w:after="0"/>
              <w:jc w:val="center"/>
              <w:rPr>
                <w:sz w:val="20"/>
                <w:szCs w:val="20"/>
              </w:rPr>
            </w:pPr>
            <w:r w:rsidRPr="00812BA1">
              <w:rPr>
                <w:sz w:val="20"/>
                <w:szCs w:val="20"/>
              </w:rPr>
              <w:t>0.015</w:t>
            </w:r>
          </w:p>
        </w:tc>
        <w:tc>
          <w:tcPr>
            <w:tcW w:w="332" w:type="pct"/>
            <w:vAlign w:val="center"/>
          </w:tcPr>
          <w:p w14:paraId="0AA0004A" w14:textId="77777777" w:rsidR="007743B1" w:rsidRPr="00812BA1" w:rsidRDefault="007743B1" w:rsidP="007743B1">
            <w:pPr>
              <w:spacing w:after="0" w:line="360" w:lineRule="auto"/>
              <w:jc w:val="center"/>
              <w:rPr>
                <w:b/>
                <w:bCs/>
                <w:sz w:val="20"/>
                <w:szCs w:val="20"/>
              </w:rPr>
            </w:pPr>
            <w:r w:rsidRPr="00812BA1">
              <w:rPr>
                <w:color w:val="000000"/>
                <w:sz w:val="20"/>
                <w:szCs w:val="20"/>
              </w:rPr>
              <w:t>0.3</w:t>
            </w:r>
          </w:p>
        </w:tc>
        <w:tc>
          <w:tcPr>
            <w:tcW w:w="391" w:type="pct"/>
            <w:vAlign w:val="center"/>
          </w:tcPr>
          <w:p w14:paraId="3737D3BA" w14:textId="77777777" w:rsidR="007743B1" w:rsidRPr="00812BA1" w:rsidRDefault="007743B1" w:rsidP="007743B1">
            <w:pPr>
              <w:spacing w:after="0" w:line="360" w:lineRule="auto"/>
              <w:jc w:val="center"/>
              <w:rPr>
                <w:b/>
                <w:bCs/>
                <w:sz w:val="20"/>
                <w:szCs w:val="20"/>
              </w:rPr>
            </w:pPr>
            <w:r w:rsidRPr="00812BA1">
              <w:rPr>
                <w:color w:val="000000"/>
                <w:sz w:val="20"/>
                <w:szCs w:val="20"/>
              </w:rPr>
              <w:t>0.3 kg</w:t>
            </w:r>
          </w:p>
        </w:tc>
        <w:tc>
          <w:tcPr>
            <w:tcW w:w="425" w:type="pct"/>
            <w:vAlign w:val="center"/>
          </w:tcPr>
          <w:p w14:paraId="73C24CED" w14:textId="77777777" w:rsidR="007743B1" w:rsidRPr="00812BA1" w:rsidRDefault="007743B1" w:rsidP="007743B1">
            <w:pPr>
              <w:spacing w:after="0" w:line="360" w:lineRule="auto"/>
              <w:jc w:val="center"/>
              <w:rPr>
                <w:b/>
                <w:bCs/>
                <w:sz w:val="20"/>
                <w:szCs w:val="20"/>
              </w:rPr>
            </w:pPr>
            <w:r w:rsidRPr="00812BA1">
              <w:rPr>
                <w:color w:val="000000"/>
                <w:sz w:val="20"/>
                <w:szCs w:val="20"/>
              </w:rPr>
              <w:t>2581.0</w:t>
            </w:r>
          </w:p>
        </w:tc>
        <w:tc>
          <w:tcPr>
            <w:tcW w:w="309" w:type="pct"/>
            <w:vAlign w:val="center"/>
          </w:tcPr>
          <w:p w14:paraId="000E0F72" w14:textId="77777777" w:rsidR="007743B1" w:rsidRPr="00812BA1" w:rsidRDefault="007743B1" w:rsidP="007743B1">
            <w:pPr>
              <w:spacing w:after="0" w:line="360" w:lineRule="auto"/>
              <w:jc w:val="center"/>
              <w:rPr>
                <w:b/>
                <w:bCs/>
                <w:sz w:val="20"/>
                <w:szCs w:val="20"/>
              </w:rPr>
            </w:pPr>
            <w:r w:rsidRPr="00812BA1">
              <w:rPr>
                <w:color w:val="000000"/>
                <w:sz w:val="20"/>
                <w:szCs w:val="20"/>
              </w:rPr>
              <w:t>1425</w:t>
            </w:r>
          </w:p>
        </w:tc>
        <w:tc>
          <w:tcPr>
            <w:tcW w:w="346" w:type="pct"/>
            <w:vAlign w:val="center"/>
          </w:tcPr>
          <w:p w14:paraId="367338E5" w14:textId="77777777" w:rsidR="007743B1" w:rsidRPr="00812BA1" w:rsidRDefault="007743B1" w:rsidP="007743B1">
            <w:pPr>
              <w:spacing w:after="0" w:line="360" w:lineRule="auto"/>
              <w:jc w:val="center"/>
              <w:rPr>
                <w:b/>
                <w:bCs/>
                <w:sz w:val="20"/>
                <w:szCs w:val="20"/>
              </w:rPr>
            </w:pPr>
            <w:r w:rsidRPr="00812BA1">
              <w:rPr>
                <w:color w:val="000000"/>
                <w:sz w:val="20"/>
                <w:szCs w:val="20"/>
              </w:rPr>
              <w:t>4006</w:t>
            </w:r>
          </w:p>
        </w:tc>
        <w:tc>
          <w:tcPr>
            <w:tcW w:w="285" w:type="pct"/>
            <w:vAlign w:val="center"/>
          </w:tcPr>
          <w:p w14:paraId="7D5A70AC" w14:textId="77777777" w:rsidR="007743B1" w:rsidRPr="00812BA1" w:rsidRDefault="007743B1" w:rsidP="007743B1">
            <w:pPr>
              <w:spacing w:after="0"/>
              <w:jc w:val="center"/>
              <w:rPr>
                <w:sz w:val="20"/>
                <w:szCs w:val="20"/>
              </w:rPr>
            </w:pPr>
            <w:r w:rsidRPr="00812BA1">
              <w:rPr>
                <w:sz w:val="20"/>
                <w:szCs w:val="20"/>
              </w:rPr>
              <w:t>361</w:t>
            </w:r>
          </w:p>
        </w:tc>
        <w:tc>
          <w:tcPr>
            <w:tcW w:w="347" w:type="pct"/>
            <w:vAlign w:val="center"/>
          </w:tcPr>
          <w:p w14:paraId="11A168E7" w14:textId="77777777" w:rsidR="007743B1" w:rsidRPr="00812BA1" w:rsidRDefault="007743B1" w:rsidP="007743B1">
            <w:pPr>
              <w:spacing w:after="0" w:line="360" w:lineRule="auto"/>
              <w:jc w:val="center"/>
              <w:rPr>
                <w:b/>
                <w:bCs/>
                <w:sz w:val="20"/>
                <w:szCs w:val="20"/>
              </w:rPr>
            </w:pPr>
            <w:r w:rsidRPr="00812BA1">
              <w:rPr>
                <w:color w:val="000000"/>
                <w:sz w:val="20"/>
                <w:szCs w:val="20"/>
              </w:rPr>
              <w:t>180500</w:t>
            </w:r>
          </w:p>
        </w:tc>
        <w:tc>
          <w:tcPr>
            <w:tcW w:w="412" w:type="pct"/>
            <w:vAlign w:val="center"/>
          </w:tcPr>
          <w:p w14:paraId="7842277A" w14:textId="77777777" w:rsidR="007743B1" w:rsidRPr="00812BA1" w:rsidRDefault="007743B1" w:rsidP="007743B1">
            <w:pPr>
              <w:spacing w:after="0" w:line="360" w:lineRule="auto"/>
              <w:jc w:val="center"/>
              <w:rPr>
                <w:b/>
                <w:bCs/>
                <w:sz w:val="20"/>
                <w:szCs w:val="20"/>
              </w:rPr>
            </w:pPr>
            <w:r w:rsidRPr="00812BA1">
              <w:rPr>
                <w:color w:val="000000"/>
                <w:sz w:val="20"/>
                <w:szCs w:val="20"/>
              </w:rPr>
              <w:t>86000</w:t>
            </w:r>
          </w:p>
        </w:tc>
        <w:tc>
          <w:tcPr>
            <w:tcW w:w="285" w:type="pct"/>
            <w:vAlign w:val="center"/>
          </w:tcPr>
          <w:p w14:paraId="1CF1710D" w14:textId="77777777" w:rsidR="007743B1" w:rsidRPr="00812BA1" w:rsidRDefault="007743B1" w:rsidP="007743B1">
            <w:pPr>
              <w:spacing w:after="0" w:line="360" w:lineRule="auto"/>
              <w:jc w:val="center"/>
              <w:rPr>
                <w:b/>
                <w:bCs/>
                <w:sz w:val="20"/>
                <w:szCs w:val="20"/>
              </w:rPr>
            </w:pPr>
            <w:r w:rsidRPr="00812BA1">
              <w:rPr>
                <w:color w:val="000000"/>
                <w:sz w:val="20"/>
                <w:szCs w:val="20"/>
              </w:rPr>
              <w:t>1:21.46</w:t>
            </w:r>
          </w:p>
        </w:tc>
        <w:tc>
          <w:tcPr>
            <w:tcW w:w="253" w:type="pct"/>
            <w:vAlign w:val="center"/>
          </w:tcPr>
          <w:p w14:paraId="758AD1C4" w14:textId="77777777" w:rsidR="007743B1" w:rsidRPr="00812BA1" w:rsidRDefault="007743B1" w:rsidP="007743B1">
            <w:pPr>
              <w:spacing w:after="0" w:line="360" w:lineRule="auto"/>
              <w:jc w:val="center"/>
              <w:rPr>
                <w:color w:val="000000"/>
                <w:sz w:val="20"/>
                <w:szCs w:val="20"/>
              </w:rPr>
            </w:pPr>
            <w:r w:rsidRPr="00812BA1">
              <w:rPr>
                <w:color w:val="000000"/>
                <w:sz w:val="20"/>
                <w:szCs w:val="20"/>
              </w:rPr>
              <w:t>4</w:t>
            </w:r>
          </w:p>
        </w:tc>
      </w:tr>
      <w:tr w:rsidR="007743B1" w:rsidRPr="00812BA1" w14:paraId="6BF90EAB" w14:textId="77777777" w:rsidTr="007743B1">
        <w:trPr>
          <w:trHeight w:val="236"/>
          <w:jc w:val="center"/>
        </w:trPr>
        <w:tc>
          <w:tcPr>
            <w:tcW w:w="268" w:type="pct"/>
            <w:vAlign w:val="center"/>
          </w:tcPr>
          <w:p w14:paraId="784DAA74" w14:textId="77777777" w:rsidR="007743B1" w:rsidRPr="00812BA1" w:rsidRDefault="007743B1" w:rsidP="007743B1">
            <w:pPr>
              <w:spacing w:after="0" w:line="360" w:lineRule="auto"/>
              <w:jc w:val="center"/>
              <w:rPr>
                <w:b/>
                <w:bCs/>
                <w:sz w:val="20"/>
                <w:szCs w:val="20"/>
              </w:rPr>
            </w:pPr>
            <w:r w:rsidRPr="00812BA1">
              <w:rPr>
                <w:b/>
                <w:bCs/>
                <w:color w:val="000000"/>
                <w:sz w:val="20"/>
                <w:szCs w:val="20"/>
              </w:rPr>
              <w:t>T</w:t>
            </w:r>
            <w:r w:rsidRPr="00812BA1">
              <w:rPr>
                <w:b/>
                <w:bCs/>
                <w:color w:val="000000"/>
                <w:sz w:val="20"/>
                <w:szCs w:val="20"/>
                <w:vertAlign w:val="subscript"/>
              </w:rPr>
              <w:t>5</w:t>
            </w:r>
          </w:p>
        </w:tc>
        <w:tc>
          <w:tcPr>
            <w:tcW w:w="1042" w:type="pct"/>
            <w:vAlign w:val="center"/>
          </w:tcPr>
          <w:p w14:paraId="56912611" w14:textId="77777777" w:rsidR="007743B1" w:rsidRPr="00812BA1" w:rsidRDefault="007743B1" w:rsidP="007743B1">
            <w:pPr>
              <w:spacing w:after="0"/>
              <w:rPr>
                <w:sz w:val="20"/>
                <w:szCs w:val="20"/>
              </w:rPr>
            </w:pPr>
            <w:r w:rsidRPr="00812BA1">
              <w:rPr>
                <w:sz w:val="20"/>
                <w:szCs w:val="20"/>
              </w:rPr>
              <w:t>Thiamethoxam 25 WG</w:t>
            </w:r>
          </w:p>
        </w:tc>
        <w:tc>
          <w:tcPr>
            <w:tcW w:w="304" w:type="pct"/>
            <w:vAlign w:val="center"/>
          </w:tcPr>
          <w:p w14:paraId="196E32D2" w14:textId="77777777" w:rsidR="007743B1" w:rsidRPr="00812BA1" w:rsidRDefault="007743B1" w:rsidP="007743B1">
            <w:pPr>
              <w:spacing w:after="0"/>
              <w:jc w:val="center"/>
              <w:rPr>
                <w:sz w:val="20"/>
                <w:szCs w:val="20"/>
              </w:rPr>
            </w:pPr>
            <w:r w:rsidRPr="00812BA1">
              <w:rPr>
                <w:sz w:val="20"/>
                <w:szCs w:val="20"/>
              </w:rPr>
              <w:t>0.0025</w:t>
            </w:r>
          </w:p>
        </w:tc>
        <w:tc>
          <w:tcPr>
            <w:tcW w:w="332" w:type="pct"/>
            <w:vAlign w:val="center"/>
          </w:tcPr>
          <w:p w14:paraId="33A05132" w14:textId="77777777" w:rsidR="007743B1" w:rsidRPr="00812BA1" w:rsidRDefault="007743B1" w:rsidP="007743B1">
            <w:pPr>
              <w:spacing w:after="0" w:line="360" w:lineRule="auto"/>
              <w:jc w:val="center"/>
              <w:rPr>
                <w:b/>
                <w:bCs/>
                <w:sz w:val="20"/>
                <w:szCs w:val="20"/>
              </w:rPr>
            </w:pPr>
            <w:r w:rsidRPr="00812BA1">
              <w:rPr>
                <w:color w:val="000000"/>
                <w:sz w:val="20"/>
                <w:szCs w:val="20"/>
              </w:rPr>
              <w:t>0.1</w:t>
            </w:r>
          </w:p>
        </w:tc>
        <w:tc>
          <w:tcPr>
            <w:tcW w:w="391" w:type="pct"/>
            <w:vAlign w:val="center"/>
          </w:tcPr>
          <w:p w14:paraId="2857B9C4" w14:textId="77777777" w:rsidR="007743B1" w:rsidRPr="00812BA1" w:rsidRDefault="007743B1" w:rsidP="007743B1">
            <w:pPr>
              <w:spacing w:after="0" w:line="360" w:lineRule="auto"/>
              <w:jc w:val="center"/>
              <w:rPr>
                <w:b/>
                <w:bCs/>
                <w:sz w:val="20"/>
                <w:szCs w:val="20"/>
              </w:rPr>
            </w:pPr>
            <w:r w:rsidRPr="00812BA1">
              <w:rPr>
                <w:color w:val="000000"/>
                <w:sz w:val="20"/>
                <w:szCs w:val="20"/>
              </w:rPr>
              <w:t>0.1 kg</w:t>
            </w:r>
          </w:p>
        </w:tc>
        <w:tc>
          <w:tcPr>
            <w:tcW w:w="425" w:type="pct"/>
            <w:vAlign w:val="center"/>
          </w:tcPr>
          <w:p w14:paraId="487E5C6F" w14:textId="77777777" w:rsidR="007743B1" w:rsidRPr="00812BA1" w:rsidRDefault="007743B1" w:rsidP="007743B1">
            <w:pPr>
              <w:spacing w:after="0" w:line="360" w:lineRule="auto"/>
              <w:jc w:val="center"/>
              <w:rPr>
                <w:b/>
                <w:bCs/>
                <w:sz w:val="20"/>
                <w:szCs w:val="20"/>
              </w:rPr>
            </w:pPr>
            <w:r w:rsidRPr="00812BA1">
              <w:rPr>
                <w:color w:val="000000"/>
                <w:sz w:val="20"/>
                <w:szCs w:val="20"/>
              </w:rPr>
              <w:t>340.0</w:t>
            </w:r>
          </w:p>
        </w:tc>
        <w:tc>
          <w:tcPr>
            <w:tcW w:w="309" w:type="pct"/>
            <w:vAlign w:val="center"/>
          </w:tcPr>
          <w:p w14:paraId="32ACEC10" w14:textId="77777777" w:rsidR="007743B1" w:rsidRPr="00812BA1" w:rsidRDefault="007743B1" w:rsidP="007743B1">
            <w:pPr>
              <w:spacing w:after="0" w:line="360" w:lineRule="auto"/>
              <w:jc w:val="center"/>
              <w:rPr>
                <w:b/>
                <w:bCs/>
                <w:sz w:val="20"/>
                <w:szCs w:val="20"/>
              </w:rPr>
            </w:pPr>
            <w:r w:rsidRPr="00812BA1">
              <w:rPr>
                <w:color w:val="000000"/>
                <w:sz w:val="20"/>
                <w:szCs w:val="20"/>
              </w:rPr>
              <w:t>1425</w:t>
            </w:r>
          </w:p>
        </w:tc>
        <w:tc>
          <w:tcPr>
            <w:tcW w:w="346" w:type="pct"/>
            <w:vAlign w:val="center"/>
          </w:tcPr>
          <w:p w14:paraId="2EE8DE35" w14:textId="77777777" w:rsidR="007743B1" w:rsidRPr="00812BA1" w:rsidRDefault="007743B1" w:rsidP="007743B1">
            <w:pPr>
              <w:spacing w:after="0" w:line="360" w:lineRule="auto"/>
              <w:jc w:val="center"/>
              <w:rPr>
                <w:b/>
                <w:bCs/>
                <w:sz w:val="20"/>
                <w:szCs w:val="20"/>
              </w:rPr>
            </w:pPr>
            <w:r w:rsidRPr="00812BA1">
              <w:rPr>
                <w:color w:val="000000"/>
                <w:sz w:val="20"/>
                <w:szCs w:val="20"/>
              </w:rPr>
              <w:t>1765</w:t>
            </w:r>
          </w:p>
        </w:tc>
        <w:tc>
          <w:tcPr>
            <w:tcW w:w="285" w:type="pct"/>
            <w:vAlign w:val="center"/>
          </w:tcPr>
          <w:p w14:paraId="36A15A2A" w14:textId="77777777" w:rsidR="007743B1" w:rsidRPr="00812BA1" w:rsidRDefault="007743B1" w:rsidP="007743B1">
            <w:pPr>
              <w:spacing w:after="0"/>
              <w:jc w:val="center"/>
              <w:rPr>
                <w:sz w:val="20"/>
                <w:szCs w:val="20"/>
              </w:rPr>
            </w:pPr>
            <w:r w:rsidRPr="00812BA1">
              <w:rPr>
                <w:sz w:val="20"/>
                <w:szCs w:val="20"/>
              </w:rPr>
              <w:t>299</w:t>
            </w:r>
          </w:p>
        </w:tc>
        <w:tc>
          <w:tcPr>
            <w:tcW w:w="347" w:type="pct"/>
            <w:vAlign w:val="center"/>
          </w:tcPr>
          <w:p w14:paraId="670CDEF6" w14:textId="77777777" w:rsidR="007743B1" w:rsidRPr="00812BA1" w:rsidRDefault="007743B1" w:rsidP="007743B1">
            <w:pPr>
              <w:spacing w:after="0" w:line="360" w:lineRule="auto"/>
              <w:jc w:val="center"/>
              <w:rPr>
                <w:b/>
                <w:bCs/>
                <w:sz w:val="20"/>
                <w:szCs w:val="20"/>
              </w:rPr>
            </w:pPr>
            <w:r w:rsidRPr="00812BA1">
              <w:rPr>
                <w:color w:val="000000"/>
                <w:sz w:val="20"/>
                <w:szCs w:val="20"/>
              </w:rPr>
              <w:t>149500</w:t>
            </w:r>
          </w:p>
        </w:tc>
        <w:tc>
          <w:tcPr>
            <w:tcW w:w="412" w:type="pct"/>
            <w:vAlign w:val="center"/>
          </w:tcPr>
          <w:p w14:paraId="73D27E2C" w14:textId="77777777" w:rsidR="007743B1" w:rsidRPr="00812BA1" w:rsidRDefault="007743B1" w:rsidP="007743B1">
            <w:pPr>
              <w:spacing w:after="0" w:line="360" w:lineRule="auto"/>
              <w:jc w:val="center"/>
              <w:rPr>
                <w:b/>
                <w:bCs/>
                <w:sz w:val="20"/>
                <w:szCs w:val="20"/>
              </w:rPr>
            </w:pPr>
            <w:r w:rsidRPr="00812BA1">
              <w:rPr>
                <w:color w:val="000000"/>
                <w:sz w:val="20"/>
                <w:szCs w:val="20"/>
              </w:rPr>
              <w:t>55000</w:t>
            </w:r>
          </w:p>
        </w:tc>
        <w:tc>
          <w:tcPr>
            <w:tcW w:w="285" w:type="pct"/>
            <w:vAlign w:val="center"/>
          </w:tcPr>
          <w:p w14:paraId="6D3F5305" w14:textId="77777777" w:rsidR="007743B1" w:rsidRPr="00812BA1" w:rsidRDefault="007743B1" w:rsidP="007743B1">
            <w:pPr>
              <w:spacing w:after="0" w:line="360" w:lineRule="auto"/>
              <w:jc w:val="center"/>
              <w:rPr>
                <w:b/>
                <w:bCs/>
                <w:sz w:val="20"/>
                <w:szCs w:val="20"/>
              </w:rPr>
            </w:pPr>
            <w:r w:rsidRPr="00812BA1">
              <w:rPr>
                <w:color w:val="000000"/>
                <w:sz w:val="20"/>
                <w:szCs w:val="20"/>
              </w:rPr>
              <w:t>1:31.16</w:t>
            </w:r>
          </w:p>
        </w:tc>
        <w:tc>
          <w:tcPr>
            <w:tcW w:w="253" w:type="pct"/>
            <w:vAlign w:val="center"/>
          </w:tcPr>
          <w:p w14:paraId="3160DC88" w14:textId="77777777" w:rsidR="007743B1" w:rsidRPr="00812BA1" w:rsidRDefault="007743B1" w:rsidP="007743B1">
            <w:pPr>
              <w:spacing w:after="0" w:line="360" w:lineRule="auto"/>
              <w:jc w:val="center"/>
              <w:rPr>
                <w:color w:val="000000"/>
                <w:sz w:val="20"/>
                <w:szCs w:val="20"/>
              </w:rPr>
            </w:pPr>
            <w:r w:rsidRPr="00812BA1">
              <w:rPr>
                <w:color w:val="000000"/>
                <w:sz w:val="20"/>
                <w:szCs w:val="20"/>
              </w:rPr>
              <w:t>2</w:t>
            </w:r>
          </w:p>
        </w:tc>
      </w:tr>
      <w:tr w:rsidR="007743B1" w:rsidRPr="00812BA1" w14:paraId="223347ED" w14:textId="77777777" w:rsidTr="007743B1">
        <w:trPr>
          <w:trHeight w:val="474"/>
          <w:jc w:val="center"/>
        </w:trPr>
        <w:tc>
          <w:tcPr>
            <w:tcW w:w="268" w:type="pct"/>
            <w:vAlign w:val="center"/>
          </w:tcPr>
          <w:p w14:paraId="4CB497FA" w14:textId="77777777" w:rsidR="007743B1" w:rsidRPr="00812BA1" w:rsidRDefault="007743B1" w:rsidP="007743B1">
            <w:pPr>
              <w:spacing w:after="0" w:line="360" w:lineRule="auto"/>
              <w:jc w:val="center"/>
              <w:rPr>
                <w:b/>
                <w:bCs/>
                <w:sz w:val="20"/>
                <w:szCs w:val="20"/>
              </w:rPr>
            </w:pPr>
            <w:r w:rsidRPr="00812BA1">
              <w:rPr>
                <w:b/>
                <w:bCs/>
                <w:color w:val="000000"/>
                <w:sz w:val="20"/>
                <w:szCs w:val="20"/>
              </w:rPr>
              <w:t>T</w:t>
            </w:r>
            <w:r w:rsidRPr="00812BA1">
              <w:rPr>
                <w:b/>
                <w:bCs/>
                <w:color w:val="000000"/>
                <w:sz w:val="20"/>
                <w:szCs w:val="20"/>
                <w:vertAlign w:val="subscript"/>
              </w:rPr>
              <w:t>6</w:t>
            </w:r>
          </w:p>
        </w:tc>
        <w:tc>
          <w:tcPr>
            <w:tcW w:w="1042" w:type="pct"/>
            <w:vAlign w:val="center"/>
          </w:tcPr>
          <w:p w14:paraId="4737345A" w14:textId="77777777" w:rsidR="007743B1" w:rsidRPr="00812BA1" w:rsidRDefault="007743B1" w:rsidP="007743B1">
            <w:pPr>
              <w:spacing w:after="0"/>
              <w:rPr>
                <w:i/>
                <w:iCs/>
                <w:sz w:val="20"/>
                <w:szCs w:val="20"/>
              </w:rPr>
            </w:pPr>
            <w:proofErr w:type="spellStart"/>
            <w:r w:rsidRPr="00812BA1">
              <w:rPr>
                <w:i/>
                <w:iCs/>
                <w:sz w:val="20"/>
                <w:szCs w:val="20"/>
              </w:rPr>
              <w:t>Lecanicillium</w:t>
            </w:r>
            <w:proofErr w:type="spellEnd"/>
            <w:r w:rsidRPr="00812BA1">
              <w:rPr>
                <w:i/>
                <w:iCs/>
                <w:sz w:val="20"/>
                <w:szCs w:val="20"/>
              </w:rPr>
              <w:t xml:space="preserve"> </w:t>
            </w:r>
            <w:proofErr w:type="spellStart"/>
            <w:r w:rsidRPr="00812BA1">
              <w:rPr>
                <w:i/>
                <w:iCs/>
                <w:sz w:val="20"/>
                <w:szCs w:val="20"/>
              </w:rPr>
              <w:t>lecanii</w:t>
            </w:r>
            <w:proofErr w:type="spellEnd"/>
            <w:r w:rsidRPr="00812BA1">
              <w:rPr>
                <w:sz w:val="20"/>
                <w:szCs w:val="20"/>
              </w:rPr>
              <w:t xml:space="preserve"> 1.15 WP (1×10</w:t>
            </w:r>
            <w:r w:rsidRPr="00812BA1">
              <w:rPr>
                <w:sz w:val="20"/>
                <w:szCs w:val="20"/>
                <w:vertAlign w:val="superscript"/>
              </w:rPr>
              <w:t>8</w:t>
            </w:r>
            <w:r w:rsidRPr="00812BA1">
              <w:rPr>
                <w:sz w:val="20"/>
                <w:szCs w:val="20"/>
              </w:rPr>
              <w:t>cfu/g)</w:t>
            </w:r>
          </w:p>
        </w:tc>
        <w:tc>
          <w:tcPr>
            <w:tcW w:w="304" w:type="pct"/>
            <w:vAlign w:val="center"/>
          </w:tcPr>
          <w:p w14:paraId="2BE03511" w14:textId="77777777" w:rsidR="007743B1" w:rsidRPr="00812BA1" w:rsidRDefault="007743B1" w:rsidP="007743B1">
            <w:pPr>
              <w:spacing w:after="0"/>
              <w:jc w:val="center"/>
              <w:rPr>
                <w:sz w:val="20"/>
                <w:szCs w:val="20"/>
              </w:rPr>
            </w:pPr>
            <w:r w:rsidRPr="00812BA1">
              <w:rPr>
                <w:sz w:val="20"/>
                <w:szCs w:val="20"/>
              </w:rPr>
              <w:t>0.007</w:t>
            </w:r>
          </w:p>
        </w:tc>
        <w:tc>
          <w:tcPr>
            <w:tcW w:w="332" w:type="pct"/>
            <w:vAlign w:val="center"/>
          </w:tcPr>
          <w:p w14:paraId="536094E2" w14:textId="77777777" w:rsidR="007743B1" w:rsidRPr="00812BA1" w:rsidRDefault="007743B1" w:rsidP="007743B1">
            <w:pPr>
              <w:spacing w:after="0" w:line="360" w:lineRule="auto"/>
              <w:jc w:val="center"/>
              <w:rPr>
                <w:b/>
                <w:bCs/>
                <w:sz w:val="20"/>
                <w:szCs w:val="20"/>
              </w:rPr>
            </w:pPr>
            <w:r w:rsidRPr="00812BA1">
              <w:rPr>
                <w:color w:val="000000"/>
                <w:sz w:val="20"/>
                <w:szCs w:val="20"/>
              </w:rPr>
              <w:t>6</w:t>
            </w:r>
          </w:p>
        </w:tc>
        <w:tc>
          <w:tcPr>
            <w:tcW w:w="391" w:type="pct"/>
            <w:vAlign w:val="center"/>
          </w:tcPr>
          <w:p w14:paraId="3B3C756C" w14:textId="77777777" w:rsidR="007743B1" w:rsidRPr="00812BA1" w:rsidRDefault="007743B1" w:rsidP="007743B1">
            <w:pPr>
              <w:spacing w:after="0" w:line="360" w:lineRule="auto"/>
              <w:jc w:val="center"/>
              <w:rPr>
                <w:b/>
                <w:bCs/>
                <w:sz w:val="20"/>
                <w:szCs w:val="20"/>
              </w:rPr>
            </w:pPr>
            <w:r w:rsidRPr="00812BA1">
              <w:rPr>
                <w:color w:val="000000"/>
                <w:sz w:val="20"/>
                <w:szCs w:val="20"/>
              </w:rPr>
              <w:t>6 kg</w:t>
            </w:r>
          </w:p>
        </w:tc>
        <w:tc>
          <w:tcPr>
            <w:tcW w:w="425" w:type="pct"/>
            <w:vAlign w:val="center"/>
          </w:tcPr>
          <w:p w14:paraId="1971897A" w14:textId="77777777" w:rsidR="007743B1" w:rsidRPr="00812BA1" w:rsidRDefault="007743B1" w:rsidP="007743B1">
            <w:pPr>
              <w:spacing w:after="0" w:line="360" w:lineRule="auto"/>
              <w:jc w:val="center"/>
              <w:rPr>
                <w:b/>
                <w:bCs/>
                <w:sz w:val="20"/>
                <w:szCs w:val="20"/>
              </w:rPr>
            </w:pPr>
            <w:r w:rsidRPr="00812BA1">
              <w:rPr>
                <w:color w:val="000000"/>
                <w:sz w:val="20"/>
                <w:szCs w:val="20"/>
              </w:rPr>
              <w:t>3067.0</w:t>
            </w:r>
          </w:p>
        </w:tc>
        <w:tc>
          <w:tcPr>
            <w:tcW w:w="309" w:type="pct"/>
            <w:vAlign w:val="center"/>
          </w:tcPr>
          <w:p w14:paraId="33B3CD9C" w14:textId="77777777" w:rsidR="007743B1" w:rsidRPr="00812BA1" w:rsidRDefault="007743B1" w:rsidP="007743B1">
            <w:pPr>
              <w:spacing w:after="0" w:line="360" w:lineRule="auto"/>
              <w:jc w:val="center"/>
              <w:rPr>
                <w:b/>
                <w:bCs/>
                <w:sz w:val="20"/>
                <w:szCs w:val="20"/>
              </w:rPr>
            </w:pPr>
            <w:r w:rsidRPr="00812BA1">
              <w:rPr>
                <w:color w:val="000000"/>
                <w:sz w:val="20"/>
                <w:szCs w:val="20"/>
              </w:rPr>
              <w:t>1425</w:t>
            </w:r>
          </w:p>
        </w:tc>
        <w:tc>
          <w:tcPr>
            <w:tcW w:w="346" w:type="pct"/>
            <w:vAlign w:val="center"/>
          </w:tcPr>
          <w:p w14:paraId="13E3ADAB" w14:textId="77777777" w:rsidR="007743B1" w:rsidRPr="00812BA1" w:rsidRDefault="007743B1" w:rsidP="007743B1">
            <w:pPr>
              <w:spacing w:after="0" w:line="360" w:lineRule="auto"/>
              <w:jc w:val="center"/>
              <w:rPr>
                <w:b/>
                <w:bCs/>
                <w:sz w:val="20"/>
                <w:szCs w:val="20"/>
              </w:rPr>
            </w:pPr>
            <w:r w:rsidRPr="00812BA1">
              <w:rPr>
                <w:color w:val="000000"/>
                <w:sz w:val="20"/>
                <w:szCs w:val="20"/>
              </w:rPr>
              <w:t>4492</w:t>
            </w:r>
          </w:p>
        </w:tc>
        <w:tc>
          <w:tcPr>
            <w:tcW w:w="285" w:type="pct"/>
            <w:vAlign w:val="center"/>
          </w:tcPr>
          <w:p w14:paraId="208A445A" w14:textId="77777777" w:rsidR="007743B1" w:rsidRPr="00812BA1" w:rsidRDefault="007743B1" w:rsidP="007743B1">
            <w:pPr>
              <w:spacing w:after="0"/>
              <w:jc w:val="center"/>
              <w:rPr>
                <w:sz w:val="20"/>
                <w:szCs w:val="20"/>
              </w:rPr>
            </w:pPr>
            <w:r w:rsidRPr="00812BA1">
              <w:rPr>
                <w:sz w:val="20"/>
                <w:szCs w:val="20"/>
              </w:rPr>
              <w:t>247</w:t>
            </w:r>
          </w:p>
        </w:tc>
        <w:tc>
          <w:tcPr>
            <w:tcW w:w="347" w:type="pct"/>
            <w:vAlign w:val="center"/>
          </w:tcPr>
          <w:p w14:paraId="736CF241" w14:textId="77777777" w:rsidR="007743B1" w:rsidRPr="00812BA1" w:rsidRDefault="007743B1" w:rsidP="007743B1">
            <w:pPr>
              <w:spacing w:after="0" w:line="360" w:lineRule="auto"/>
              <w:jc w:val="center"/>
              <w:rPr>
                <w:b/>
                <w:bCs/>
                <w:sz w:val="20"/>
                <w:szCs w:val="20"/>
              </w:rPr>
            </w:pPr>
            <w:r w:rsidRPr="00812BA1">
              <w:rPr>
                <w:color w:val="000000"/>
                <w:sz w:val="20"/>
                <w:szCs w:val="20"/>
              </w:rPr>
              <w:t>123500</w:t>
            </w:r>
          </w:p>
        </w:tc>
        <w:tc>
          <w:tcPr>
            <w:tcW w:w="412" w:type="pct"/>
            <w:vAlign w:val="center"/>
          </w:tcPr>
          <w:p w14:paraId="3596A558" w14:textId="77777777" w:rsidR="007743B1" w:rsidRPr="00812BA1" w:rsidRDefault="007743B1" w:rsidP="007743B1">
            <w:pPr>
              <w:spacing w:after="0" w:line="360" w:lineRule="auto"/>
              <w:jc w:val="center"/>
              <w:rPr>
                <w:b/>
                <w:bCs/>
                <w:sz w:val="20"/>
                <w:szCs w:val="20"/>
              </w:rPr>
            </w:pPr>
            <w:r w:rsidRPr="00812BA1">
              <w:rPr>
                <w:color w:val="000000"/>
                <w:sz w:val="20"/>
                <w:szCs w:val="20"/>
              </w:rPr>
              <w:t>29000</w:t>
            </w:r>
          </w:p>
        </w:tc>
        <w:tc>
          <w:tcPr>
            <w:tcW w:w="285" w:type="pct"/>
            <w:vAlign w:val="center"/>
          </w:tcPr>
          <w:p w14:paraId="6F51F303" w14:textId="77777777" w:rsidR="007743B1" w:rsidRPr="00812BA1" w:rsidRDefault="007743B1" w:rsidP="007743B1">
            <w:pPr>
              <w:spacing w:after="0" w:line="360" w:lineRule="auto"/>
              <w:jc w:val="center"/>
              <w:rPr>
                <w:b/>
                <w:bCs/>
                <w:sz w:val="20"/>
                <w:szCs w:val="20"/>
              </w:rPr>
            </w:pPr>
            <w:r w:rsidRPr="00812BA1">
              <w:rPr>
                <w:color w:val="000000"/>
                <w:sz w:val="20"/>
                <w:szCs w:val="20"/>
              </w:rPr>
              <w:t>1:6.45</w:t>
            </w:r>
          </w:p>
        </w:tc>
        <w:tc>
          <w:tcPr>
            <w:tcW w:w="253" w:type="pct"/>
            <w:vAlign w:val="center"/>
          </w:tcPr>
          <w:p w14:paraId="35E4B652" w14:textId="77777777" w:rsidR="007743B1" w:rsidRPr="00812BA1" w:rsidRDefault="007743B1" w:rsidP="007743B1">
            <w:pPr>
              <w:spacing w:after="0" w:line="360" w:lineRule="auto"/>
              <w:jc w:val="center"/>
              <w:rPr>
                <w:color w:val="000000"/>
                <w:sz w:val="20"/>
                <w:szCs w:val="20"/>
              </w:rPr>
            </w:pPr>
            <w:r w:rsidRPr="00812BA1">
              <w:rPr>
                <w:color w:val="000000"/>
                <w:sz w:val="20"/>
                <w:szCs w:val="20"/>
              </w:rPr>
              <w:t>5</w:t>
            </w:r>
          </w:p>
        </w:tc>
      </w:tr>
      <w:tr w:rsidR="007743B1" w:rsidRPr="00812BA1" w14:paraId="0F540BE5" w14:textId="77777777" w:rsidTr="007743B1">
        <w:trPr>
          <w:trHeight w:val="474"/>
          <w:jc w:val="center"/>
        </w:trPr>
        <w:tc>
          <w:tcPr>
            <w:tcW w:w="268" w:type="pct"/>
            <w:vAlign w:val="center"/>
          </w:tcPr>
          <w:p w14:paraId="245B044C" w14:textId="77777777" w:rsidR="007743B1" w:rsidRPr="00812BA1" w:rsidRDefault="007743B1" w:rsidP="007743B1">
            <w:pPr>
              <w:spacing w:after="0" w:line="360" w:lineRule="auto"/>
              <w:jc w:val="center"/>
              <w:rPr>
                <w:b/>
                <w:bCs/>
                <w:sz w:val="20"/>
                <w:szCs w:val="20"/>
              </w:rPr>
            </w:pPr>
            <w:r w:rsidRPr="00812BA1">
              <w:rPr>
                <w:b/>
                <w:bCs/>
                <w:color w:val="000000"/>
                <w:sz w:val="20"/>
                <w:szCs w:val="20"/>
              </w:rPr>
              <w:t>T</w:t>
            </w:r>
            <w:r w:rsidRPr="00812BA1">
              <w:rPr>
                <w:b/>
                <w:bCs/>
                <w:color w:val="000000"/>
                <w:sz w:val="20"/>
                <w:szCs w:val="20"/>
                <w:vertAlign w:val="subscript"/>
              </w:rPr>
              <w:t>7</w:t>
            </w:r>
          </w:p>
        </w:tc>
        <w:tc>
          <w:tcPr>
            <w:tcW w:w="1042" w:type="pct"/>
            <w:vAlign w:val="center"/>
          </w:tcPr>
          <w:p w14:paraId="52C0B019" w14:textId="77777777" w:rsidR="007743B1" w:rsidRPr="00812BA1" w:rsidRDefault="007743B1" w:rsidP="007743B1">
            <w:pPr>
              <w:spacing w:after="0"/>
              <w:rPr>
                <w:i/>
                <w:iCs/>
                <w:sz w:val="20"/>
                <w:szCs w:val="20"/>
              </w:rPr>
            </w:pPr>
            <w:r w:rsidRPr="00812BA1">
              <w:rPr>
                <w:i/>
                <w:iCs/>
                <w:sz w:val="20"/>
                <w:szCs w:val="20"/>
              </w:rPr>
              <w:t xml:space="preserve">Beauveria bassiana </w:t>
            </w:r>
            <w:r w:rsidRPr="00812BA1">
              <w:rPr>
                <w:sz w:val="20"/>
                <w:szCs w:val="20"/>
              </w:rPr>
              <w:t>1.15 WP</w:t>
            </w:r>
          </w:p>
          <w:p w14:paraId="45309CC7" w14:textId="77777777" w:rsidR="007743B1" w:rsidRPr="00812BA1" w:rsidRDefault="007743B1" w:rsidP="007743B1">
            <w:pPr>
              <w:spacing w:after="0"/>
              <w:rPr>
                <w:sz w:val="20"/>
                <w:szCs w:val="20"/>
              </w:rPr>
            </w:pPr>
            <w:r w:rsidRPr="00812BA1">
              <w:rPr>
                <w:sz w:val="20"/>
                <w:szCs w:val="20"/>
              </w:rPr>
              <w:t>(1×10</w:t>
            </w:r>
            <w:r w:rsidRPr="00812BA1">
              <w:rPr>
                <w:sz w:val="20"/>
                <w:szCs w:val="20"/>
                <w:vertAlign w:val="superscript"/>
              </w:rPr>
              <w:t>8</w:t>
            </w:r>
            <w:r w:rsidRPr="00812BA1">
              <w:rPr>
                <w:sz w:val="20"/>
                <w:szCs w:val="20"/>
              </w:rPr>
              <w:t>cfu/g)</w:t>
            </w:r>
          </w:p>
        </w:tc>
        <w:tc>
          <w:tcPr>
            <w:tcW w:w="304" w:type="pct"/>
            <w:vAlign w:val="center"/>
          </w:tcPr>
          <w:p w14:paraId="74FB5522" w14:textId="77777777" w:rsidR="007743B1" w:rsidRPr="00812BA1" w:rsidRDefault="007743B1" w:rsidP="007743B1">
            <w:pPr>
              <w:spacing w:after="0"/>
              <w:jc w:val="center"/>
              <w:rPr>
                <w:sz w:val="20"/>
                <w:szCs w:val="20"/>
              </w:rPr>
            </w:pPr>
            <w:r w:rsidRPr="00812BA1">
              <w:rPr>
                <w:sz w:val="20"/>
                <w:szCs w:val="20"/>
              </w:rPr>
              <w:t>0.007</w:t>
            </w:r>
          </w:p>
        </w:tc>
        <w:tc>
          <w:tcPr>
            <w:tcW w:w="332" w:type="pct"/>
            <w:vAlign w:val="center"/>
          </w:tcPr>
          <w:p w14:paraId="68FDE732" w14:textId="77777777" w:rsidR="007743B1" w:rsidRPr="00812BA1" w:rsidRDefault="007743B1" w:rsidP="007743B1">
            <w:pPr>
              <w:spacing w:after="0" w:line="360" w:lineRule="auto"/>
              <w:jc w:val="center"/>
              <w:rPr>
                <w:b/>
                <w:bCs/>
                <w:sz w:val="20"/>
                <w:szCs w:val="20"/>
              </w:rPr>
            </w:pPr>
            <w:r w:rsidRPr="00812BA1">
              <w:rPr>
                <w:color w:val="000000"/>
                <w:sz w:val="20"/>
                <w:szCs w:val="20"/>
              </w:rPr>
              <w:t>6</w:t>
            </w:r>
          </w:p>
        </w:tc>
        <w:tc>
          <w:tcPr>
            <w:tcW w:w="391" w:type="pct"/>
            <w:vAlign w:val="center"/>
          </w:tcPr>
          <w:p w14:paraId="6F9B4E17" w14:textId="77777777" w:rsidR="007743B1" w:rsidRPr="00812BA1" w:rsidRDefault="007743B1" w:rsidP="007743B1">
            <w:pPr>
              <w:spacing w:after="0" w:line="360" w:lineRule="auto"/>
              <w:jc w:val="center"/>
              <w:rPr>
                <w:b/>
                <w:bCs/>
                <w:sz w:val="20"/>
                <w:szCs w:val="20"/>
              </w:rPr>
            </w:pPr>
            <w:r w:rsidRPr="00812BA1">
              <w:rPr>
                <w:color w:val="000000"/>
                <w:sz w:val="20"/>
                <w:szCs w:val="20"/>
              </w:rPr>
              <w:t>6 kg</w:t>
            </w:r>
          </w:p>
        </w:tc>
        <w:tc>
          <w:tcPr>
            <w:tcW w:w="425" w:type="pct"/>
            <w:vAlign w:val="center"/>
          </w:tcPr>
          <w:p w14:paraId="340FBBE5" w14:textId="77777777" w:rsidR="007743B1" w:rsidRPr="00812BA1" w:rsidRDefault="007743B1" w:rsidP="007743B1">
            <w:pPr>
              <w:spacing w:after="0" w:line="360" w:lineRule="auto"/>
              <w:jc w:val="center"/>
              <w:rPr>
                <w:b/>
                <w:bCs/>
                <w:sz w:val="20"/>
                <w:szCs w:val="20"/>
              </w:rPr>
            </w:pPr>
            <w:r w:rsidRPr="00812BA1">
              <w:rPr>
                <w:color w:val="000000"/>
                <w:sz w:val="20"/>
                <w:szCs w:val="20"/>
              </w:rPr>
              <w:t>3067.0</w:t>
            </w:r>
          </w:p>
        </w:tc>
        <w:tc>
          <w:tcPr>
            <w:tcW w:w="309" w:type="pct"/>
            <w:vAlign w:val="center"/>
          </w:tcPr>
          <w:p w14:paraId="5AA81DA0" w14:textId="77777777" w:rsidR="007743B1" w:rsidRPr="00812BA1" w:rsidRDefault="007743B1" w:rsidP="007743B1">
            <w:pPr>
              <w:spacing w:after="0" w:line="360" w:lineRule="auto"/>
              <w:jc w:val="center"/>
              <w:rPr>
                <w:b/>
                <w:bCs/>
                <w:sz w:val="20"/>
                <w:szCs w:val="20"/>
              </w:rPr>
            </w:pPr>
            <w:r w:rsidRPr="00812BA1">
              <w:rPr>
                <w:color w:val="000000"/>
                <w:sz w:val="20"/>
                <w:szCs w:val="20"/>
              </w:rPr>
              <w:t>1425</w:t>
            </w:r>
          </w:p>
        </w:tc>
        <w:tc>
          <w:tcPr>
            <w:tcW w:w="346" w:type="pct"/>
            <w:vAlign w:val="center"/>
          </w:tcPr>
          <w:p w14:paraId="7E85705E" w14:textId="77777777" w:rsidR="007743B1" w:rsidRPr="00812BA1" w:rsidRDefault="007743B1" w:rsidP="007743B1">
            <w:pPr>
              <w:spacing w:after="0" w:line="360" w:lineRule="auto"/>
              <w:jc w:val="center"/>
              <w:rPr>
                <w:b/>
                <w:bCs/>
                <w:sz w:val="20"/>
                <w:szCs w:val="20"/>
              </w:rPr>
            </w:pPr>
            <w:r w:rsidRPr="00812BA1">
              <w:rPr>
                <w:color w:val="000000"/>
                <w:sz w:val="20"/>
                <w:szCs w:val="20"/>
              </w:rPr>
              <w:t>4492</w:t>
            </w:r>
          </w:p>
        </w:tc>
        <w:tc>
          <w:tcPr>
            <w:tcW w:w="285" w:type="pct"/>
            <w:vAlign w:val="center"/>
          </w:tcPr>
          <w:p w14:paraId="6034BFE8" w14:textId="77777777" w:rsidR="007743B1" w:rsidRPr="00812BA1" w:rsidRDefault="007743B1" w:rsidP="007743B1">
            <w:pPr>
              <w:spacing w:after="0"/>
              <w:jc w:val="center"/>
              <w:rPr>
                <w:sz w:val="20"/>
                <w:szCs w:val="20"/>
              </w:rPr>
            </w:pPr>
            <w:r w:rsidRPr="00812BA1">
              <w:rPr>
                <w:sz w:val="20"/>
                <w:szCs w:val="20"/>
              </w:rPr>
              <w:t>244</w:t>
            </w:r>
          </w:p>
        </w:tc>
        <w:tc>
          <w:tcPr>
            <w:tcW w:w="347" w:type="pct"/>
            <w:vAlign w:val="center"/>
          </w:tcPr>
          <w:p w14:paraId="62B30790" w14:textId="77777777" w:rsidR="007743B1" w:rsidRPr="00812BA1" w:rsidRDefault="007743B1" w:rsidP="007743B1">
            <w:pPr>
              <w:spacing w:after="0" w:line="360" w:lineRule="auto"/>
              <w:jc w:val="center"/>
              <w:rPr>
                <w:b/>
                <w:bCs/>
                <w:sz w:val="20"/>
                <w:szCs w:val="20"/>
              </w:rPr>
            </w:pPr>
            <w:r w:rsidRPr="00812BA1">
              <w:rPr>
                <w:color w:val="000000"/>
                <w:sz w:val="20"/>
                <w:szCs w:val="20"/>
              </w:rPr>
              <w:t>122000</w:t>
            </w:r>
          </w:p>
        </w:tc>
        <w:tc>
          <w:tcPr>
            <w:tcW w:w="412" w:type="pct"/>
            <w:vAlign w:val="center"/>
          </w:tcPr>
          <w:p w14:paraId="093608D1" w14:textId="77777777" w:rsidR="007743B1" w:rsidRPr="00812BA1" w:rsidRDefault="007743B1" w:rsidP="007743B1">
            <w:pPr>
              <w:spacing w:after="0" w:line="360" w:lineRule="auto"/>
              <w:jc w:val="center"/>
              <w:rPr>
                <w:b/>
                <w:bCs/>
                <w:sz w:val="20"/>
                <w:szCs w:val="20"/>
              </w:rPr>
            </w:pPr>
            <w:r w:rsidRPr="00812BA1">
              <w:rPr>
                <w:color w:val="000000"/>
                <w:sz w:val="20"/>
                <w:szCs w:val="20"/>
              </w:rPr>
              <w:t>27500</w:t>
            </w:r>
          </w:p>
        </w:tc>
        <w:tc>
          <w:tcPr>
            <w:tcW w:w="285" w:type="pct"/>
            <w:vAlign w:val="center"/>
          </w:tcPr>
          <w:p w14:paraId="78FCE3CF" w14:textId="77777777" w:rsidR="007743B1" w:rsidRPr="00812BA1" w:rsidRDefault="007743B1" w:rsidP="007743B1">
            <w:pPr>
              <w:spacing w:after="0" w:line="360" w:lineRule="auto"/>
              <w:jc w:val="center"/>
              <w:rPr>
                <w:b/>
                <w:bCs/>
                <w:sz w:val="20"/>
                <w:szCs w:val="20"/>
              </w:rPr>
            </w:pPr>
            <w:r w:rsidRPr="00812BA1">
              <w:rPr>
                <w:color w:val="000000"/>
                <w:sz w:val="20"/>
                <w:szCs w:val="20"/>
              </w:rPr>
              <w:t>1:6.12</w:t>
            </w:r>
          </w:p>
        </w:tc>
        <w:tc>
          <w:tcPr>
            <w:tcW w:w="253" w:type="pct"/>
            <w:vAlign w:val="center"/>
          </w:tcPr>
          <w:p w14:paraId="18BC6AA5" w14:textId="77777777" w:rsidR="007743B1" w:rsidRPr="00812BA1" w:rsidRDefault="007743B1" w:rsidP="007743B1">
            <w:pPr>
              <w:spacing w:after="0" w:line="360" w:lineRule="auto"/>
              <w:jc w:val="center"/>
              <w:rPr>
                <w:color w:val="000000"/>
                <w:sz w:val="20"/>
                <w:szCs w:val="20"/>
              </w:rPr>
            </w:pPr>
            <w:r w:rsidRPr="00812BA1">
              <w:rPr>
                <w:color w:val="000000"/>
                <w:sz w:val="20"/>
                <w:szCs w:val="20"/>
              </w:rPr>
              <w:t>7</w:t>
            </w:r>
          </w:p>
        </w:tc>
      </w:tr>
      <w:tr w:rsidR="007743B1" w:rsidRPr="00812BA1" w14:paraId="54745B10" w14:textId="77777777" w:rsidTr="007743B1">
        <w:trPr>
          <w:trHeight w:val="474"/>
          <w:jc w:val="center"/>
        </w:trPr>
        <w:tc>
          <w:tcPr>
            <w:tcW w:w="268" w:type="pct"/>
            <w:vAlign w:val="center"/>
          </w:tcPr>
          <w:p w14:paraId="2658FC67" w14:textId="77777777" w:rsidR="007743B1" w:rsidRPr="00812BA1" w:rsidRDefault="007743B1" w:rsidP="007743B1">
            <w:pPr>
              <w:spacing w:after="0" w:line="360" w:lineRule="auto"/>
              <w:jc w:val="center"/>
              <w:rPr>
                <w:b/>
                <w:bCs/>
                <w:sz w:val="20"/>
                <w:szCs w:val="20"/>
              </w:rPr>
            </w:pPr>
            <w:r w:rsidRPr="00812BA1">
              <w:rPr>
                <w:b/>
                <w:bCs/>
                <w:color w:val="000000"/>
                <w:sz w:val="20"/>
                <w:szCs w:val="20"/>
              </w:rPr>
              <w:t>T</w:t>
            </w:r>
            <w:r w:rsidRPr="00812BA1">
              <w:rPr>
                <w:b/>
                <w:bCs/>
                <w:color w:val="000000"/>
                <w:sz w:val="20"/>
                <w:szCs w:val="20"/>
                <w:vertAlign w:val="subscript"/>
              </w:rPr>
              <w:t>8</w:t>
            </w:r>
          </w:p>
        </w:tc>
        <w:tc>
          <w:tcPr>
            <w:tcW w:w="1042" w:type="pct"/>
            <w:vAlign w:val="center"/>
          </w:tcPr>
          <w:p w14:paraId="3ED7B557" w14:textId="77777777" w:rsidR="007743B1" w:rsidRPr="00812BA1" w:rsidRDefault="007743B1" w:rsidP="007743B1">
            <w:pPr>
              <w:spacing w:after="0"/>
              <w:rPr>
                <w:sz w:val="20"/>
                <w:szCs w:val="20"/>
              </w:rPr>
            </w:pPr>
            <w:r w:rsidRPr="00812BA1">
              <w:rPr>
                <w:i/>
                <w:iCs/>
                <w:sz w:val="20"/>
                <w:szCs w:val="20"/>
              </w:rPr>
              <w:t>Metarhizium anisopliae</w:t>
            </w:r>
            <w:r w:rsidRPr="00812BA1">
              <w:rPr>
                <w:sz w:val="20"/>
                <w:szCs w:val="20"/>
              </w:rPr>
              <w:t xml:space="preserve"> 1.15 WP (1×10</w:t>
            </w:r>
            <w:r w:rsidRPr="00812BA1">
              <w:rPr>
                <w:sz w:val="20"/>
                <w:szCs w:val="20"/>
                <w:vertAlign w:val="superscript"/>
              </w:rPr>
              <w:t>8</w:t>
            </w:r>
            <w:r w:rsidRPr="00812BA1">
              <w:rPr>
                <w:sz w:val="20"/>
                <w:szCs w:val="20"/>
              </w:rPr>
              <w:t>cfu/g)</w:t>
            </w:r>
          </w:p>
        </w:tc>
        <w:tc>
          <w:tcPr>
            <w:tcW w:w="304" w:type="pct"/>
            <w:vAlign w:val="center"/>
          </w:tcPr>
          <w:p w14:paraId="74548DBD" w14:textId="77777777" w:rsidR="007743B1" w:rsidRPr="00812BA1" w:rsidRDefault="007743B1" w:rsidP="007743B1">
            <w:pPr>
              <w:spacing w:after="0"/>
              <w:jc w:val="center"/>
              <w:rPr>
                <w:sz w:val="20"/>
                <w:szCs w:val="20"/>
              </w:rPr>
            </w:pPr>
            <w:r w:rsidRPr="00812BA1">
              <w:rPr>
                <w:sz w:val="20"/>
                <w:szCs w:val="20"/>
              </w:rPr>
              <w:t>0.007</w:t>
            </w:r>
          </w:p>
        </w:tc>
        <w:tc>
          <w:tcPr>
            <w:tcW w:w="332" w:type="pct"/>
            <w:vAlign w:val="center"/>
          </w:tcPr>
          <w:p w14:paraId="6ACE8245" w14:textId="77777777" w:rsidR="007743B1" w:rsidRPr="00812BA1" w:rsidRDefault="007743B1" w:rsidP="007743B1">
            <w:pPr>
              <w:spacing w:after="0" w:line="360" w:lineRule="auto"/>
              <w:jc w:val="center"/>
              <w:rPr>
                <w:b/>
                <w:bCs/>
                <w:sz w:val="20"/>
                <w:szCs w:val="20"/>
              </w:rPr>
            </w:pPr>
            <w:r w:rsidRPr="00812BA1">
              <w:rPr>
                <w:color w:val="000000"/>
                <w:sz w:val="20"/>
                <w:szCs w:val="20"/>
              </w:rPr>
              <w:t>6</w:t>
            </w:r>
          </w:p>
        </w:tc>
        <w:tc>
          <w:tcPr>
            <w:tcW w:w="391" w:type="pct"/>
            <w:vAlign w:val="center"/>
          </w:tcPr>
          <w:p w14:paraId="0F687F97" w14:textId="77777777" w:rsidR="007743B1" w:rsidRPr="00812BA1" w:rsidRDefault="007743B1" w:rsidP="007743B1">
            <w:pPr>
              <w:spacing w:after="0" w:line="360" w:lineRule="auto"/>
              <w:jc w:val="center"/>
              <w:rPr>
                <w:b/>
                <w:bCs/>
                <w:sz w:val="20"/>
                <w:szCs w:val="20"/>
              </w:rPr>
            </w:pPr>
            <w:r w:rsidRPr="00812BA1">
              <w:rPr>
                <w:color w:val="000000"/>
                <w:sz w:val="20"/>
                <w:szCs w:val="20"/>
              </w:rPr>
              <w:t>6 kg</w:t>
            </w:r>
          </w:p>
        </w:tc>
        <w:tc>
          <w:tcPr>
            <w:tcW w:w="425" w:type="pct"/>
            <w:vAlign w:val="center"/>
          </w:tcPr>
          <w:p w14:paraId="36F37456" w14:textId="77777777" w:rsidR="007743B1" w:rsidRPr="00812BA1" w:rsidRDefault="007743B1" w:rsidP="007743B1">
            <w:pPr>
              <w:spacing w:after="0" w:line="360" w:lineRule="auto"/>
              <w:jc w:val="center"/>
              <w:rPr>
                <w:b/>
                <w:bCs/>
                <w:sz w:val="20"/>
                <w:szCs w:val="20"/>
              </w:rPr>
            </w:pPr>
            <w:r w:rsidRPr="00812BA1">
              <w:rPr>
                <w:color w:val="000000"/>
                <w:sz w:val="20"/>
                <w:szCs w:val="20"/>
              </w:rPr>
              <w:t>2933.0</w:t>
            </w:r>
          </w:p>
        </w:tc>
        <w:tc>
          <w:tcPr>
            <w:tcW w:w="309" w:type="pct"/>
            <w:vAlign w:val="center"/>
          </w:tcPr>
          <w:p w14:paraId="34C2CEBA" w14:textId="77777777" w:rsidR="007743B1" w:rsidRPr="00812BA1" w:rsidRDefault="007743B1" w:rsidP="007743B1">
            <w:pPr>
              <w:spacing w:after="0" w:line="360" w:lineRule="auto"/>
              <w:jc w:val="center"/>
              <w:rPr>
                <w:b/>
                <w:bCs/>
                <w:sz w:val="20"/>
                <w:szCs w:val="20"/>
              </w:rPr>
            </w:pPr>
            <w:r w:rsidRPr="00812BA1">
              <w:rPr>
                <w:color w:val="000000"/>
                <w:sz w:val="20"/>
                <w:szCs w:val="20"/>
              </w:rPr>
              <w:t>1425</w:t>
            </w:r>
          </w:p>
        </w:tc>
        <w:tc>
          <w:tcPr>
            <w:tcW w:w="346" w:type="pct"/>
            <w:vAlign w:val="center"/>
          </w:tcPr>
          <w:p w14:paraId="308173FD" w14:textId="77777777" w:rsidR="007743B1" w:rsidRPr="00812BA1" w:rsidRDefault="007743B1" w:rsidP="007743B1">
            <w:pPr>
              <w:spacing w:after="0" w:line="360" w:lineRule="auto"/>
              <w:jc w:val="center"/>
              <w:rPr>
                <w:b/>
                <w:bCs/>
                <w:sz w:val="20"/>
                <w:szCs w:val="20"/>
              </w:rPr>
            </w:pPr>
            <w:r w:rsidRPr="00812BA1">
              <w:rPr>
                <w:color w:val="000000"/>
                <w:sz w:val="20"/>
                <w:szCs w:val="20"/>
              </w:rPr>
              <w:t>4358</w:t>
            </w:r>
          </w:p>
        </w:tc>
        <w:tc>
          <w:tcPr>
            <w:tcW w:w="285" w:type="pct"/>
            <w:vAlign w:val="center"/>
          </w:tcPr>
          <w:p w14:paraId="714B7026" w14:textId="77777777" w:rsidR="007743B1" w:rsidRPr="00812BA1" w:rsidRDefault="007743B1" w:rsidP="007743B1">
            <w:pPr>
              <w:spacing w:after="0"/>
              <w:jc w:val="center"/>
              <w:rPr>
                <w:sz w:val="20"/>
                <w:szCs w:val="20"/>
              </w:rPr>
            </w:pPr>
            <w:r w:rsidRPr="00812BA1">
              <w:rPr>
                <w:sz w:val="20"/>
                <w:szCs w:val="20"/>
              </w:rPr>
              <w:t>243</w:t>
            </w:r>
          </w:p>
        </w:tc>
        <w:tc>
          <w:tcPr>
            <w:tcW w:w="347" w:type="pct"/>
            <w:vAlign w:val="center"/>
          </w:tcPr>
          <w:p w14:paraId="761A4754" w14:textId="77777777" w:rsidR="007743B1" w:rsidRPr="00812BA1" w:rsidRDefault="007743B1" w:rsidP="007743B1">
            <w:pPr>
              <w:spacing w:after="0" w:line="360" w:lineRule="auto"/>
              <w:jc w:val="center"/>
              <w:rPr>
                <w:b/>
                <w:bCs/>
                <w:sz w:val="20"/>
                <w:szCs w:val="20"/>
              </w:rPr>
            </w:pPr>
            <w:r w:rsidRPr="00812BA1">
              <w:rPr>
                <w:color w:val="000000"/>
                <w:sz w:val="20"/>
                <w:szCs w:val="20"/>
              </w:rPr>
              <w:t>121500</w:t>
            </w:r>
          </w:p>
        </w:tc>
        <w:tc>
          <w:tcPr>
            <w:tcW w:w="412" w:type="pct"/>
            <w:vAlign w:val="center"/>
          </w:tcPr>
          <w:p w14:paraId="692F6683" w14:textId="77777777" w:rsidR="007743B1" w:rsidRPr="00812BA1" w:rsidRDefault="007743B1" w:rsidP="007743B1">
            <w:pPr>
              <w:spacing w:after="0" w:line="360" w:lineRule="auto"/>
              <w:jc w:val="center"/>
              <w:rPr>
                <w:b/>
                <w:bCs/>
                <w:sz w:val="20"/>
                <w:szCs w:val="20"/>
              </w:rPr>
            </w:pPr>
            <w:r w:rsidRPr="00812BA1">
              <w:rPr>
                <w:color w:val="000000"/>
                <w:sz w:val="20"/>
                <w:szCs w:val="20"/>
              </w:rPr>
              <w:t>27000</w:t>
            </w:r>
          </w:p>
        </w:tc>
        <w:tc>
          <w:tcPr>
            <w:tcW w:w="285" w:type="pct"/>
            <w:vAlign w:val="center"/>
          </w:tcPr>
          <w:p w14:paraId="5A7C9950" w14:textId="77777777" w:rsidR="007743B1" w:rsidRPr="00812BA1" w:rsidRDefault="007743B1" w:rsidP="007743B1">
            <w:pPr>
              <w:spacing w:after="0" w:line="360" w:lineRule="auto"/>
              <w:jc w:val="center"/>
              <w:rPr>
                <w:b/>
                <w:bCs/>
                <w:sz w:val="20"/>
                <w:szCs w:val="20"/>
              </w:rPr>
            </w:pPr>
            <w:r w:rsidRPr="00812BA1">
              <w:rPr>
                <w:color w:val="000000"/>
                <w:sz w:val="20"/>
                <w:szCs w:val="20"/>
              </w:rPr>
              <w:t>1:6.19</w:t>
            </w:r>
          </w:p>
        </w:tc>
        <w:tc>
          <w:tcPr>
            <w:tcW w:w="253" w:type="pct"/>
            <w:vAlign w:val="center"/>
          </w:tcPr>
          <w:p w14:paraId="79127736" w14:textId="77777777" w:rsidR="007743B1" w:rsidRPr="00812BA1" w:rsidRDefault="007743B1" w:rsidP="007743B1">
            <w:pPr>
              <w:spacing w:after="0" w:line="360" w:lineRule="auto"/>
              <w:jc w:val="center"/>
              <w:rPr>
                <w:color w:val="000000"/>
                <w:sz w:val="20"/>
                <w:szCs w:val="20"/>
              </w:rPr>
            </w:pPr>
            <w:r w:rsidRPr="00812BA1">
              <w:rPr>
                <w:color w:val="000000"/>
                <w:sz w:val="20"/>
                <w:szCs w:val="20"/>
              </w:rPr>
              <w:t>6</w:t>
            </w:r>
          </w:p>
        </w:tc>
      </w:tr>
      <w:tr w:rsidR="007743B1" w:rsidRPr="00812BA1" w14:paraId="7C373A4B" w14:textId="77777777" w:rsidTr="007743B1">
        <w:trPr>
          <w:trHeight w:val="460"/>
          <w:jc w:val="center"/>
        </w:trPr>
        <w:tc>
          <w:tcPr>
            <w:tcW w:w="268" w:type="pct"/>
            <w:vAlign w:val="center"/>
          </w:tcPr>
          <w:p w14:paraId="0ED645D0" w14:textId="77777777" w:rsidR="007743B1" w:rsidRPr="00812BA1" w:rsidRDefault="007743B1" w:rsidP="007743B1">
            <w:pPr>
              <w:spacing w:after="0" w:line="360" w:lineRule="auto"/>
              <w:jc w:val="center"/>
              <w:rPr>
                <w:b/>
                <w:bCs/>
                <w:sz w:val="20"/>
                <w:szCs w:val="20"/>
              </w:rPr>
            </w:pPr>
            <w:r w:rsidRPr="00812BA1">
              <w:rPr>
                <w:b/>
                <w:bCs/>
                <w:color w:val="000000"/>
                <w:sz w:val="20"/>
                <w:szCs w:val="20"/>
              </w:rPr>
              <w:t>T</w:t>
            </w:r>
            <w:r w:rsidRPr="00812BA1">
              <w:rPr>
                <w:b/>
                <w:bCs/>
                <w:color w:val="000000"/>
                <w:sz w:val="20"/>
                <w:szCs w:val="20"/>
                <w:vertAlign w:val="subscript"/>
              </w:rPr>
              <w:t>9</w:t>
            </w:r>
          </w:p>
        </w:tc>
        <w:tc>
          <w:tcPr>
            <w:tcW w:w="1042" w:type="pct"/>
            <w:vAlign w:val="center"/>
          </w:tcPr>
          <w:p w14:paraId="4D40FD9A" w14:textId="77777777" w:rsidR="007743B1" w:rsidRPr="00812BA1" w:rsidRDefault="007743B1" w:rsidP="007743B1">
            <w:pPr>
              <w:spacing w:after="0"/>
              <w:rPr>
                <w:sz w:val="20"/>
                <w:szCs w:val="20"/>
              </w:rPr>
            </w:pPr>
            <w:r w:rsidRPr="00812BA1">
              <w:rPr>
                <w:sz w:val="20"/>
                <w:szCs w:val="20"/>
              </w:rPr>
              <w:t>Azadirachtin 1 EC</w:t>
            </w:r>
          </w:p>
        </w:tc>
        <w:tc>
          <w:tcPr>
            <w:tcW w:w="304" w:type="pct"/>
            <w:vAlign w:val="center"/>
          </w:tcPr>
          <w:p w14:paraId="514DC9E5" w14:textId="77777777" w:rsidR="007743B1" w:rsidRPr="00812BA1" w:rsidRDefault="007743B1" w:rsidP="007743B1">
            <w:pPr>
              <w:spacing w:after="0"/>
              <w:jc w:val="center"/>
              <w:rPr>
                <w:sz w:val="20"/>
                <w:szCs w:val="20"/>
              </w:rPr>
            </w:pPr>
            <w:r w:rsidRPr="00812BA1">
              <w:rPr>
                <w:sz w:val="20"/>
                <w:szCs w:val="20"/>
              </w:rPr>
              <w:t>0.002</w:t>
            </w:r>
          </w:p>
        </w:tc>
        <w:tc>
          <w:tcPr>
            <w:tcW w:w="332" w:type="pct"/>
            <w:vAlign w:val="center"/>
          </w:tcPr>
          <w:p w14:paraId="304744F0" w14:textId="77777777" w:rsidR="007743B1" w:rsidRPr="00812BA1" w:rsidRDefault="007743B1" w:rsidP="007743B1">
            <w:pPr>
              <w:spacing w:after="0" w:line="360" w:lineRule="auto"/>
              <w:jc w:val="center"/>
              <w:rPr>
                <w:b/>
                <w:bCs/>
                <w:sz w:val="20"/>
                <w:szCs w:val="20"/>
              </w:rPr>
            </w:pPr>
            <w:r w:rsidRPr="00812BA1">
              <w:rPr>
                <w:color w:val="000000"/>
                <w:sz w:val="20"/>
                <w:szCs w:val="20"/>
              </w:rPr>
              <w:t>2</w:t>
            </w:r>
          </w:p>
        </w:tc>
        <w:tc>
          <w:tcPr>
            <w:tcW w:w="391" w:type="pct"/>
            <w:vAlign w:val="center"/>
          </w:tcPr>
          <w:p w14:paraId="392C707F" w14:textId="77777777" w:rsidR="007743B1" w:rsidRPr="00812BA1" w:rsidRDefault="007743B1" w:rsidP="007743B1">
            <w:pPr>
              <w:spacing w:after="0" w:line="360" w:lineRule="auto"/>
              <w:jc w:val="center"/>
              <w:rPr>
                <w:b/>
                <w:bCs/>
                <w:sz w:val="20"/>
                <w:szCs w:val="20"/>
              </w:rPr>
            </w:pPr>
            <w:r w:rsidRPr="00812BA1">
              <w:rPr>
                <w:color w:val="000000"/>
                <w:sz w:val="20"/>
                <w:szCs w:val="20"/>
              </w:rPr>
              <w:t>2 L</w:t>
            </w:r>
          </w:p>
        </w:tc>
        <w:tc>
          <w:tcPr>
            <w:tcW w:w="425" w:type="pct"/>
            <w:vAlign w:val="center"/>
          </w:tcPr>
          <w:p w14:paraId="78E492A6" w14:textId="77777777" w:rsidR="007743B1" w:rsidRPr="00812BA1" w:rsidRDefault="007743B1" w:rsidP="007743B1">
            <w:pPr>
              <w:spacing w:after="0" w:line="360" w:lineRule="auto"/>
              <w:jc w:val="center"/>
              <w:rPr>
                <w:b/>
                <w:bCs/>
                <w:sz w:val="20"/>
                <w:szCs w:val="20"/>
              </w:rPr>
            </w:pPr>
            <w:r w:rsidRPr="00812BA1">
              <w:rPr>
                <w:color w:val="000000"/>
                <w:sz w:val="20"/>
                <w:szCs w:val="20"/>
              </w:rPr>
              <w:t>5040</w:t>
            </w:r>
          </w:p>
        </w:tc>
        <w:tc>
          <w:tcPr>
            <w:tcW w:w="309" w:type="pct"/>
            <w:vAlign w:val="center"/>
          </w:tcPr>
          <w:p w14:paraId="73DAD453" w14:textId="77777777" w:rsidR="007743B1" w:rsidRPr="00812BA1" w:rsidRDefault="007743B1" w:rsidP="007743B1">
            <w:pPr>
              <w:spacing w:after="0" w:line="360" w:lineRule="auto"/>
              <w:jc w:val="center"/>
              <w:rPr>
                <w:b/>
                <w:bCs/>
                <w:sz w:val="20"/>
                <w:szCs w:val="20"/>
              </w:rPr>
            </w:pPr>
            <w:r w:rsidRPr="00812BA1">
              <w:rPr>
                <w:color w:val="000000"/>
                <w:sz w:val="20"/>
                <w:szCs w:val="20"/>
              </w:rPr>
              <w:t>1425</w:t>
            </w:r>
          </w:p>
        </w:tc>
        <w:tc>
          <w:tcPr>
            <w:tcW w:w="346" w:type="pct"/>
            <w:vAlign w:val="center"/>
          </w:tcPr>
          <w:p w14:paraId="2D107541" w14:textId="77777777" w:rsidR="007743B1" w:rsidRPr="00812BA1" w:rsidRDefault="007743B1" w:rsidP="007743B1">
            <w:pPr>
              <w:spacing w:after="0" w:line="360" w:lineRule="auto"/>
              <w:jc w:val="center"/>
              <w:rPr>
                <w:b/>
                <w:bCs/>
                <w:sz w:val="20"/>
                <w:szCs w:val="20"/>
              </w:rPr>
            </w:pPr>
            <w:r w:rsidRPr="00812BA1">
              <w:rPr>
                <w:color w:val="000000"/>
                <w:sz w:val="20"/>
                <w:szCs w:val="20"/>
              </w:rPr>
              <w:t>6465</w:t>
            </w:r>
          </w:p>
        </w:tc>
        <w:tc>
          <w:tcPr>
            <w:tcW w:w="285" w:type="pct"/>
            <w:vAlign w:val="center"/>
          </w:tcPr>
          <w:p w14:paraId="6B6F1740" w14:textId="77777777" w:rsidR="007743B1" w:rsidRPr="00812BA1" w:rsidRDefault="007743B1" w:rsidP="007743B1">
            <w:pPr>
              <w:spacing w:after="0"/>
              <w:jc w:val="center"/>
              <w:rPr>
                <w:sz w:val="20"/>
                <w:szCs w:val="20"/>
              </w:rPr>
            </w:pPr>
            <w:r w:rsidRPr="00812BA1">
              <w:rPr>
                <w:sz w:val="20"/>
                <w:szCs w:val="20"/>
              </w:rPr>
              <w:t>246</w:t>
            </w:r>
          </w:p>
        </w:tc>
        <w:tc>
          <w:tcPr>
            <w:tcW w:w="347" w:type="pct"/>
            <w:vAlign w:val="center"/>
          </w:tcPr>
          <w:p w14:paraId="1FDBEDE2" w14:textId="77777777" w:rsidR="007743B1" w:rsidRPr="00812BA1" w:rsidRDefault="007743B1" w:rsidP="007743B1">
            <w:pPr>
              <w:spacing w:after="0" w:line="360" w:lineRule="auto"/>
              <w:jc w:val="center"/>
              <w:rPr>
                <w:b/>
                <w:bCs/>
                <w:sz w:val="20"/>
                <w:szCs w:val="20"/>
              </w:rPr>
            </w:pPr>
            <w:r w:rsidRPr="00812BA1">
              <w:rPr>
                <w:color w:val="000000"/>
                <w:sz w:val="20"/>
                <w:szCs w:val="20"/>
              </w:rPr>
              <w:t>123000</w:t>
            </w:r>
          </w:p>
        </w:tc>
        <w:tc>
          <w:tcPr>
            <w:tcW w:w="412" w:type="pct"/>
            <w:vAlign w:val="center"/>
          </w:tcPr>
          <w:p w14:paraId="5341C5DA" w14:textId="77777777" w:rsidR="007743B1" w:rsidRPr="00812BA1" w:rsidRDefault="007743B1" w:rsidP="007743B1">
            <w:pPr>
              <w:spacing w:after="0" w:line="360" w:lineRule="auto"/>
              <w:jc w:val="center"/>
              <w:rPr>
                <w:b/>
                <w:bCs/>
                <w:sz w:val="20"/>
                <w:szCs w:val="20"/>
              </w:rPr>
            </w:pPr>
            <w:r w:rsidRPr="00812BA1">
              <w:rPr>
                <w:color w:val="000000"/>
                <w:sz w:val="20"/>
                <w:szCs w:val="20"/>
              </w:rPr>
              <w:t>28500</w:t>
            </w:r>
          </w:p>
        </w:tc>
        <w:tc>
          <w:tcPr>
            <w:tcW w:w="285" w:type="pct"/>
            <w:vAlign w:val="center"/>
          </w:tcPr>
          <w:p w14:paraId="1D50125E" w14:textId="77777777" w:rsidR="007743B1" w:rsidRPr="00812BA1" w:rsidRDefault="007743B1" w:rsidP="007743B1">
            <w:pPr>
              <w:spacing w:after="0" w:line="360" w:lineRule="auto"/>
              <w:jc w:val="center"/>
              <w:rPr>
                <w:b/>
                <w:bCs/>
                <w:sz w:val="20"/>
                <w:szCs w:val="20"/>
              </w:rPr>
            </w:pPr>
            <w:r w:rsidRPr="00812BA1">
              <w:rPr>
                <w:color w:val="000000"/>
                <w:sz w:val="20"/>
                <w:szCs w:val="20"/>
              </w:rPr>
              <w:t>1:4.40</w:t>
            </w:r>
          </w:p>
        </w:tc>
        <w:tc>
          <w:tcPr>
            <w:tcW w:w="253" w:type="pct"/>
            <w:vAlign w:val="center"/>
          </w:tcPr>
          <w:p w14:paraId="23DD4F48" w14:textId="77777777" w:rsidR="007743B1" w:rsidRPr="00812BA1" w:rsidRDefault="007743B1" w:rsidP="007743B1">
            <w:pPr>
              <w:spacing w:after="0" w:line="360" w:lineRule="auto"/>
              <w:jc w:val="center"/>
              <w:rPr>
                <w:color w:val="000000"/>
                <w:sz w:val="20"/>
                <w:szCs w:val="20"/>
              </w:rPr>
            </w:pPr>
            <w:r w:rsidRPr="00812BA1">
              <w:rPr>
                <w:color w:val="000000"/>
                <w:sz w:val="20"/>
                <w:szCs w:val="20"/>
              </w:rPr>
              <w:t>9</w:t>
            </w:r>
          </w:p>
        </w:tc>
      </w:tr>
      <w:tr w:rsidR="007743B1" w:rsidRPr="00812BA1" w14:paraId="06F3B697" w14:textId="77777777" w:rsidTr="007743B1">
        <w:trPr>
          <w:trHeight w:val="236"/>
          <w:jc w:val="center"/>
        </w:trPr>
        <w:tc>
          <w:tcPr>
            <w:tcW w:w="268" w:type="pct"/>
            <w:vAlign w:val="center"/>
          </w:tcPr>
          <w:p w14:paraId="6DC457D7" w14:textId="77777777" w:rsidR="007743B1" w:rsidRPr="00812BA1" w:rsidRDefault="007743B1" w:rsidP="007743B1">
            <w:pPr>
              <w:spacing w:after="0" w:line="360" w:lineRule="auto"/>
              <w:jc w:val="center"/>
              <w:rPr>
                <w:b/>
                <w:bCs/>
                <w:sz w:val="20"/>
                <w:szCs w:val="20"/>
              </w:rPr>
            </w:pPr>
            <w:r w:rsidRPr="00812BA1">
              <w:rPr>
                <w:b/>
                <w:bCs/>
                <w:color w:val="000000"/>
                <w:sz w:val="20"/>
                <w:szCs w:val="20"/>
              </w:rPr>
              <w:t>T</w:t>
            </w:r>
            <w:r w:rsidRPr="00812BA1">
              <w:rPr>
                <w:b/>
                <w:bCs/>
                <w:color w:val="000000"/>
                <w:sz w:val="20"/>
                <w:szCs w:val="20"/>
                <w:vertAlign w:val="subscript"/>
              </w:rPr>
              <w:t>10</w:t>
            </w:r>
          </w:p>
        </w:tc>
        <w:tc>
          <w:tcPr>
            <w:tcW w:w="1042" w:type="pct"/>
            <w:vAlign w:val="center"/>
          </w:tcPr>
          <w:p w14:paraId="206AB20B" w14:textId="77777777" w:rsidR="007743B1" w:rsidRPr="00812BA1" w:rsidRDefault="007743B1" w:rsidP="007743B1">
            <w:pPr>
              <w:spacing w:after="0"/>
              <w:rPr>
                <w:sz w:val="20"/>
                <w:szCs w:val="20"/>
              </w:rPr>
            </w:pPr>
            <w:r w:rsidRPr="00812BA1">
              <w:rPr>
                <w:sz w:val="20"/>
                <w:szCs w:val="20"/>
              </w:rPr>
              <w:t>Control (Water spray)</w:t>
            </w:r>
          </w:p>
        </w:tc>
        <w:tc>
          <w:tcPr>
            <w:tcW w:w="304" w:type="pct"/>
            <w:vAlign w:val="center"/>
          </w:tcPr>
          <w:p w14:paraId="383D08DE" w14:textId="77777777" w:rsidR="007743B1" w:rsidRPr="00812BA1" w:rsidRDefault="007743B1" w:rsidP="007743B1">
            <w:pPr>
              <w:spacing w:after="0"/>
              <w:jc w:val="center"/>
              <w:rPr>
                <w:sz w:val="20"/>
                <w:szCs w:val="20"/>
              </w:rPr>
            </w:pPr>
            <w:r w:rsidRPr="00812BA1">
              <w:rPr>
                <w:sz w:val="20"/>
                <w:szCs w:val="20"/>
              </w:rPr>
              <w:t>-</w:t>
            </w:r>
          </w:p>
        </w:tc>
        <w:tc>
          <w:tcPr>
            <w:tcW w:w="332" w:type="pct"/>
            <w:vAlign w:val="center"/>
          </w:tcPr>
          <w:p w14:paraId="188A0152" w14:textId="77777777" w:rsidR="007743B1" w:rsidRPr="00812BA1" w:rsidRDefault="007743B1" w:rsidP="007743B1">
            <w:pPr>
              <w:spacing w:after="0" w:line="360" w:lineRule="auto"/>
              <w:jc w:val="center"/>
              <w:rPr>
                <w:b/>
                <w:bCs/>
                <w:sz w:val="20"/>
                <w:szCs w:val="20"/>
              </w:rPr>
            </w:pPr>
            <w:r w:rsidRPr="00812BA1">
              <w:rPr>
                <w:color w:val="000000"/>
                <w:sz w:val="20"/>
                <w:szCs w:val="20"/>
              </w:rPr>
              <w:t>-</w:t>
            </w:r>
          </w:p>
        </w:tc>
        <w:tc>
          <w:tcPr>
            <w:tcW w:w="391" w:type="pct"/>
            <w:vAlign w:val="center"/>
          </w:tcPr>
          <w:p w14:paraId="01616402" w14:textId="77777777" w:rsidR="007743B1" w:rsidRPr="00812BA1" w:rsidRDefault="007743B1" w:rsidP="007743B1">
            <w:pPr>
              <w:spacing w:after="0" w:line="360" w:lineRule="auto"/>
              <w:jc w:val="center"/>
              <w:rPr>
                <w:b/>
                <w:bCs/>
                <w:sz w:val="20"/>
                <w:szCs w:val="20"/>
              </w:rPr>
            </w:pPr>
            <w:r w:rsidRPr="00812BA1">
              <w:rPr>
                <w:color w:val="000000"/>
                <w:sz w:val="20"/>
                <w:szCs w:val="20"/>
              </w:rPr>
              <w:t>-</w:t>
            </w:r>
          </w:p>
        </w:tc>
        <w:tc>
          <w:tcPr>
            <w:tcW w:w="425" w:type="pct"/>
            <w:vAlign w:val="center"/>
          </w:tcPr>
          <w:p w14:paraId="10466391" w14:textId="77777777" w:rsidR="007743B1" w:rsidRPr="00812BA1" w:rsidRDefault="007743B1" w:rsidP="007743B1">
            <w:pPr>
              <w:spacing w:after="0" w:line="360" w:lineRule="auto"/>
              <w:jc w:val="center"/>
              <w:rPr>
                <w:b/>
                <w:bCs/>
                <w:sz w:val="20"/>
                <w:szCs w:val="20"/>
              </w:rPr>
            </w:pPr>
            <w:r w:rsidRPr="00812BA1">
              <w:rPr>
                <w:color w:val="000000"/>
                <w:sz w:val="20"/>
                <w:szCs w:val="20"/>
              </w:rPr>
              <w:t>-</w:t>
            </w:r>
          </w:p>
        </w:tc>
        <w:tc>
          <w:tcPr>
            <w:tcW w:w="309" w:type="pct"/>
            <w:vAlign w:val="center"/>
          </w:tcPr>
          <w:p w14:paraId="7766660C" w14:textId="77777777" w:rsidR="007743B1" w:rsidRPr="00812BA1" w:rsidRDefault="007743B1" w:rsidP="007743B1">
            <w:pPr>
              <w:spacing w:after="0" w:line="360" w:lineRule="auto"/>
              <w:jc w:val="center"/>
              <w:rPr>
                <w:b/>
                <w:bCs/>
                <w:sz w:val="20"/>
                <w:szCs w:val="20"/>
              </w:rPr>
            </w:pPr>
            <w:r w:rsidRPr="00812BA1">
              <w:rPr>
                <w:color w:val="000000"/>
                <w:sz w:val="20"/>
                <w:szCs w:val="20"/>
              </w:rPr>
              <w:t>1425</w:t>
            </w:r>
          </w:p>
        </w:tc>
        <w:tc>
          <w:tcPr>
            <w:tcW w:w="346" w:type="pct"/>
            <w:vAlign w:val="center"/>
          </w:tcPr>
          <w:p w14:paraId="2E65E4CA" w14:textId="77777777" w:rsidR="007743B1" w:rsidRPr="00812BA1" w:rsidRDefault="007743B1" w:rsidP="007743B1">
            <w:pPr>
              <w:spacing w:after="0" w:line="360" w:lineRule="auto"/>
              <w:jc w:val="center"/>
              <w:rPr>
                <w:b/>
                <w:bCs/>
                <w:sz w:val="20"/>
                <w:szCs w:val="20"/>
              </w:rPr>
            </w:pPr>
            <w:r w:rsidRPr="00812BA1">
              <w:rPr>
                <w:color w:val="000000"/>
                <w:sz w:val="20"/>
                <w:szCs w:val="20"/>
              </w:rPr>
              <w:t>1425</w:t>
            </w:r>
          </w:p>
        </w:tc>
        <w:tc>
          <w:tcPr>
            <w:tcW w:w="285" w:type="pct"/>
            <w:vAlign w:val="center"/>
          </w:tcPr>
          <w:p w14:paraId="1606F65F" w14:textId="77777777" w:rsidR="007743B1" w:rsidRPr="00812BA1" w:rsidRDefault="007743B1" w:rsidP="007743B1">
            <w:pPr>
              <w:spacing w:after="0"/>
              <w:jc w:val="center"/>
              <w:rPr>
                <w:sz w:val="20"/>
                <w:szCs w:val="20"/>
              </w:rPr>
            </w:pPr>
            <w:r w:rsidRPr="00812BA1">
              <w:rPr>
                <w:sz w:val="20"/>
                <w:szCs w:val="20"/>
              </w:rPr>
              <w:t>189</w:t>
            </w:r>
          </w:p>
        </w:tc>
        <w:tc>
          <w:tcPr>
            <w:tcW w:w="347" w:type="pct"/>
            <w:vAlign w:val="center"/>
          </w:tcPr>
          <w:p w14:paraId="24265DF3" w14:textId="77777777" w:rsidR="007743B1" w:rsidRPr="00812BA1" w:rsidRDefault="007743B1" w:rsidP="007743B1">
            <w:pPr>
              <w:spacing w:after="0" w:line="360" w:lineRule="auto"/>
              <w:jc w:val="center"/>
              <w:rPr>
                <w:b/>
                <w:bCs/>
                <w:sz w:val="20"/>
                <w:szCs w:val="20"/>
              </w:rPr>
            </w:pPr>
            <w:r w:rsidRPr="00812BA1">
              <w:rPr>
                <w:color w:val="000000"/>
                <w:sz w:val="20"/>
                <w:szCs w:val="20"/>
              </w:rPr>
              <w:t>94500</w:t>
            </w:r>
          </w:p>
        </w:tc>
        <w:tc>
          <w:tcPr>
            <w:tcW w:w="412" w:type="pct"/>
            <w:vAlign w:val="center"/>
          </w:tcPr>
          <w:p w14:paraId="6EEEF908" w14:textId="77777777" w:rsidR="007743B1" w:rsidRPr="00812BA1" w:rsidRDefault="007743B1" w:rsidP="007743B1">
            <w:pPr>
              <w:spacing w:after="0" w:line="360" w:lineRule="auto"/>
              <w:jc w:val="center"/>
              <w:rPr>
                <w:sz w:val="20"/>
                <w:szCs w:val="20"/>
              </w:rPr>
            </w:pPr>
            <w:r w:rsidRPr="00812BA1">
              <w:rPr>
                <w:sz w:val="20"/>
                <w:szCs w:val="20"/>
              </w:rPr>
              <w:t>-</w:t>
            </w:r>
          </w:p>
        </w:tc>
        <w:tc>
          <w:tcPr>
            <w:tcW w:w="285" w:type="pct"/>
            <w:vAlign w:val="center"/>
          </w:tcPr>
          <w:p w14:paraId="60D4AC3A" w14:textId="77777777" w:rsidR="007743B1" w:rsidRPr="00812BA1" w:rsidRDefault="007743B1" w:rsidP="007743B1">
            <w:pPr>
              <w:spacing w:after="0" w:line="360" w:lineRule="auto"/>
              <w:jc w:val="center"/>
              <w:rPr>
                <w:b/>
                <w:bCs/>
                <w:sz w:val="20"/>
                <w:szCs w:val="20"/>
              </w:rPr>
            </w:pPr>
            <w:r w:rsidRPr="00812BA1">
              <w:rPr>
                <w:color w:val="000000"/>
                <w:sz w:val="20"/>
                <w:szCs w:val="20"/>
              </w:rPr>
              <w:t>-</w:t>
            </w:r>
          </w:p>
        </w:tc>
        <w:tc>
          <w:tcPr>
            <w:tcW w:w="253" w:type="pct"/>
            <w:vAlign w:val="center"/>
          </w:tcPr>
          <w:p w14:paraId="59E024E1" w14:textId="77777777" w:rsidR="007743B1" w:rsidRPr="00812BA1" w:rsidRDefault="007743B1" w:rsidP="007743B1">
            <w:pPr>
              <w:spacing w:after="0" w:line="360" w:lineRule="auto"/>
              <w:jc w:val="center"/>
              <w:rPr>
                <w:color w:val="000000"/>
                <w:sz w:val="20"/>
                <w:szCs w:val="20"/>
              </w:rPr>
            </w:pPr>
          </w:p>
        </w:tc>
      </w:tr>
    </w:tbl>
    <w:p w14:paraId="4EB07314" w14:textId="77777777" w:rsidR="007743B1" w:rsidRPr="00812BA1" w:rsidRDefault="007743B1" w:rsidP="007743B1">
      <w:pPr>
        <w:tabs>
          <w:tab w:val="left" w:pos="12832"/>
        </w:tabs>
        <w:rPr>
          <w:sz w:val="20"/>
          <w:szCs w:val="20"/>
        </w:rPr>
      </w:pPr>
      <w:proofErr w:type="spellStart"/>
      <w:r w:rsidRPr="00812BA1">
        <w:rPr>
          <w:sz w:val="20"/>
          <w:szCs w:val="20"/>
        </w:rPr>
        <w:t>Labour</w:t>
      </w:r>
      <w:proofErr w:type="spellEnd"/>
      <w:r w:rsidRPr="00812BA1">
        <w:rPr>
          <w:sz w:val="20"/>
          <w:szCs w:val="20"/>
        </w:rPr>
        <w:t xml:space="preserve"> charge @ Rs. 356.20 per person per day, Total cost of </w:t>
      </w:r>
      <w:proofErr w:type="spellStart"/>
      <w:r w:rsidRPr="00812BA1">
        <w:rPr>
          <w:sz w:val="20"/>
          <w:szCs w:val="20"/>
        </w:rPr>
        <w:t>labour</w:t>
      </w:r>
      <w:proofErr w:type="spellEnd"/>
      <w:r w:rsidRPr="00812BA1">
        <w:rPr>
          <w:sz w:val="20"/>
          <w:szCs w:val="20"/>
        </w:rPr>
        <w:t xml:space="preserve"> = 2 spray × 2 </w:t>
      </w:r>
      <w:proofErr w:type="spellStart"/>
      <w:r w:rsidRPr="00812BA1">
        <w:rPr>
          <w:sz w:val="20"/>
          <w:szCs w:val="20"/>
        </w:rPr>
        <w:t>labours</w:t>
      </w:r>
      <w:proofErr w:type="spellEnd"/>
      <w:r w:rsidRPr="00812BA1">
        <w:rPr>
          <w:sz w:val="20"/>
          <w:szCs w:val="20"/>
        </w:rPr>
        <w:t xml:space="preserve"> = 4 </w:t>
      </w:r>
      <w:proofErr w:type="spellStart"/>
      <w:r w:rsidRPr="00812BA1">
        <w:rPr>
          <w:sz w:val="20"/>
          <w:szCs w:val="20"/>
        </w:rPr>
        <w:t>labours</w:t>
      </w:r>
      <w:proofErr w:type="spellEnd"/>
      <w:r w:rsidRPr="00812BA1">
        <w:rPr>
          <w:sz w:val="20"/>
          <w:szCs w:val="20"/>
        </w:rPr>
        <w:t xml:space="preserve"> × 356.20 = Rs. 1424.8 </w:t>
      </w:r>
      <w:r w:rsidRPr="00812BA1">
        <w:rPr>
          <w:i/>
          <w:iCs/>
          <w:sz w:val="20"/>
          <w:szCs w:val="20"/>
        </w:rPr>
        <w:t>i.e.</w:t>
      </w:r>
      <w:r w:rsidRPr="00812BA1">
        <w:rPr>
          <w:sz w:val="20"/>
          <w:szCs w:val="20"/>
        </w:rPr>
        <w:t xml:space="preserve"> Rs. 1425/-</w:t>
      </w:r>
      <w:r w:rsidRPr="00812BA1">
        <w:rPr>
          <w:sz w:val="20"/>
          <w:szCs w:val="20"/>
        </w:rPr>
        <w:tab/>
      </w:r>
    </w:p>
    <w:p w14:paraId="623BB741" w14:textId="77777777" w:rsidR="007743B1" w:rsidRPr="00812BA1" w:rsidRDefault="007743B1" w:rsidP="007743B1">
      <w:pPr>
        <w:rPr>
          <w:sz w:val="20"/>
          <w:szCs w:val="20"/>
        </w:rPr>
      </w:pPr>
      <w:r w:rsidRPr="00812BA1">
        <w:rPr>
          <w:sz w:val="20"/>
          <w:szCs w:val="20"/>
        </w:rPr>
        <w:t>The market value of lucerne has been calculated @ Rs. 500/q</w:t>
      </w:r>
    </w:p>
    <w:tbl>
      <w:tblPr>
        <w:tblStyle w:val="TableGrid3"/>
        <w:tblW w:w="0" w:type="auto"/>
        <w:tblLook w:val="04A0" w:firstRow="1" w:lastRow="0" w:firstColumn="1" w:lastColumn="0" w:noHBand="0" w:noVBand="1"/>
      </w:tblPr>
      <w:tblGrid>
        <w:gridCol w:w="4348"/>
        <w:gridCol w:w="4631"/>
        <w:gridCol w:w="4833"/>
      </w:tblGrid>
      <w:tr w:rsidR="007743B1" w:rsidRPr="00812BA1" w14:paraId="6970D6C2" w14:textId="77777777" w:rsidTr="006C1CF9">
        <w:trPr>
          <w:trHeight w:val="257"/>
        </w:trPr>
        <w:tc>
          <w:tcPr>
            <w:tcW w:w="4362" w:type="dxa"/>
            <w:vAlign w:val="center"/>
          </w:tcPr>
          <w:p w14:paraId="27F23585" w14:textId="77777777" w:rsidR="007743B1" w:rsidRPr="00812BA1" w:rsidRDefault="007743B1" w:rsidP="006C1CF9">
            <w:pPr>
              <w:rPr>
                <w:sz w:val="20"/>
                <w:szCs w:val="20"/>
              </w:rPr>
            </w:pPr>
            <w:r w:rsidRPr="00812BA1">
              <w:rPr>
                <w:sz w:val="20"/>
                <w:szCs w:val="20"/>
              </w:rPr>
              <w:t>T</w:t>
            </w:r>
            <w:r w:rsidRPr="00812BA1">
              <w:rPr>
                <w:sz w:val="20"/>
                <w:szCs w:val="20"/>
                <w:vertAlign w:val="subscript"/>
              </w:rPr>
              <w:t xml:space="preserve">1 = </w:t>
            </w:r>
            <w:r w:rsidRPr="00812BA1">
              <w:rPr>
                <w:color w:val="000000"/>
                <w:sz w:val="20"/>
                <w:szCs w:val="20"/>
              </w:rPr>
              <w:t>Cyantraniliprole 10.26 OD</w:t>
            </w:r>
            <w:r w:rsidRPr="00812BA1">
              <w:rPr>
                <w:sz w:val="20"/>
                <w:szCs w:val="20"/>
              </w:rPr>
              <w:t xml:space="preserve"> @ Rs. 1500 (180 g)</w:t>
            </w:r>
          </w:p>
        </w:tc>
        <w:tc>
          <w:tcPr>
            <w:tcW w:w="4647" w:type="dxa"/>
            <w:vAlign w:val="center"/>
          </w:tcPr>
          <w:p w14:paraId="11FC014B" w14:textId="77777777" w:rsidR="007743B1" w:rsidRPr="00812BA1" w:rsidRDefault="007743B1" w:rsidP="006C1CF9">
            <w:pPr>
              <w:rPr>
                <w:sz w:val="20"/>
                <w:szCs w:val="20"/>
              </w:rPr>
            </w:pPr>
            <w:r w:rsidRPr="00812BA1">
              <w:rPr>
                <w:sz w:val="20"/>
                <w:szCs w:val="20"/>
              </w:rPr>
              <w:t>T</w:t>
            </w:r>
            <w:r w:rsidRPr="00812BA1">
              <w:rPr>
                <w:sz w:val="20"/>
                <w:szCs w:val="20"/>
                <w:vertAlign w:val="subscript"/>
              </w:rPr>
              <w:t xml:space="preserve">2 = </w:t>
            </w:r>
            <w:proofErr w:type="spellStart"/>
            <w:r w:rsidRPr="00812BA1">
              <w:rPr>
                <w:color w:val="000000"/>
                <w:sz w:val="20"/>
                <w:szCs w:val="20"/>
              </w:rPr>
              <w:t>Diafenthiuron</w:t>
            </w:r>
            <w:proofErr w:type="spellEnd"/>
            <w:r w:rsidRPr="00812BA1">
              <w:rPr>
                <w:color w:val="000000"/>
                <w:sz w:val="20"/>
                <w:szCs w:val="20"/>
              </w:rPr>
              <w:t xml:space="preserve"> 50 WP</w:t>
            </w:r>
            <w:r w:rsidRPr="00812BA1">
              <w:rPr>
                <w:sz w:val="20"/>
                <w:szCs w:val="20"/>
              </w:rPr>
              <w:t xml:space="preserve"> @ Rs. 2000 (1000 g)</w:t>
            </w:r>
          </w:p>
        </w:tc>
        <w:tc>
          <w:tcPr>
            <w:tcW w:w="4850" w:type="dxa"/>
            <w:vAlign w:val="center"/>
          </w:tcPr>
          <w:p w14:paraId="0BCA42C9" w14:textId="77777777" w:rsidR="007743B1" w:rsidRPr="00812BA1" w:rsidRDefault="007743B1" w:rsidP="006C1CF9">
            <w:pPr>
              <w:rPr>
                <w:sz w:val="20"/>
                <w:szCs w:val="20"/>
              </w:rPr>
            </w:pPr>
            <w:r w:rsidRPr="00812BA1">
              <w:rPr>
                <w:sz w:val="20"/>
                <w:szCs w:val="20"/>
              </w:rPr>
              <w:t>T</w:t>
            </w:r>
            <w:r w:rsidRPr="00812BA1">
              <w:rPr>
                <w:sz w:val="20"/>
                <w:szCs w:val="20"/>
                <w:vertAlign w:val="subscript"/>
              </w:rPr>
              <w:t>3 =</w:t>
            </w:r>
            <w:r w:rsidRPr="00812BA1">
              <w:rPr>
                <w:color w:val="000000"/>
                <w:sz w:val="20"/>
                <w:szCs w:val="20"/>
              </w:rPr>
              <w:t xml:space="preserve"> Clothianidin 50 WDG </w:t>
            </w:r>
            <w:r w:rsidRPr="00812BA1">
              <w:rPr>
                <w:sz w:val="20"/>
                <w:szCs w:val="20"/>
              </w:rPr>
              <w:t>@ Rs. 3520 (1000 g)</w:t>
            </w:r>
          </w:p>
        </w:tc>
      </w:tr>
      <w:tr w:rsidR="007743B1" w:rsidRPr="00812BA1" w14:paraId="5B259D02" w14:textId="77777777" w:rsidTr="006C1CF9">
        <w:trPr>
          <w:trHeight w:val="242"/>
        </w:trPr>
        <w:tc>
          <w:tcPr>
            <w:tcW w:w="4362" w:type="dxa"/>
            <w:vAlign w:val="center"/>
          </w:tcPr>
          <w:p w14:paraId="28EBC418" w14:textId="77777777" w:rsidR="007743B1" w:rsidRPr="00812BA1" w:rsidRDefault="007743B1" w:rsidP="006C1CF9">
            <w:pPr>
              <w:rPr>
                <w:sz w:val="20"/>
                <w:szCs w:val="20"/>
              </w:rPr>
            </w:pPr>
            <w:r w:rsidRPr="00812BA1">
              <w:rPr>
                <w:sz w:val="20"/>
                <w:szCs w:val="20"/>
              </w:rPr>
              <w:t>T</w:t>
            </w:r>
            <w:r w:rsidRPr="00812BA1">
              <w:rPr>
                <w:sz w:val="20"/>
                <w:szCs w:val="20"/>
                <w:vertAlign w:val="subscript"/>
              </w:rPr>
              <w:t xml:space="preserve">4 = </w:t>
            </w:r>
            <w:proofErr w:type="spellStart"/>
            <w:r w:rsidRPr="00812BA1">
              <w:rPr>
                <w:color w:val="000000"/>
                <w:sz w:val="20"/>
                <w:szCs w:val="20"/>
              </w:rPr>
              <w:t>Flonicamid</w:t>
            </w:r>
            <w:proofErr w:type="spellEnd"/>
            <w:r w:rsidRPr="00812BA1">
              <w:rPr>
                <w:color w:val="000000"/>
                <w:sz w:val="20"/>
                <w:szCs w:val="20"/>
              </w:rPr>
              <w:t xml:space="preserve"> 50 WG</w:t>
            </w:r>
            <w:r w:rsidRPr="00812BA1">
              <w:rPr>
                <w:sz w:val="20"/>
                <w:szCs w:val="20"/>
              </w:rPr>
              <w:t xml:space="preserve"> @ Rs.  2151 (250 g)</w:t>
            </w:r>
          </w:p>
        </w:tc>
        <w:tc>
          <w:tcPr>
            <w:tcW w:w="4647" w:type="dxa"/>
            <w:vAlign w:val="center"/>
          </w:tcPr>
          <w:p w14:paraId="77CE8A9B" w14:textId="77777777" w:rsidR="007743B1" w:rsidRPr="00812BA1" w:rsidRDefault="007743B1" w:rsidP="006C1CF9">
            <w:pPr>
              <w:rPr>
                <w:sz w:val="20"/>
                <w:szCs w:val="20"/>
              </w:rPr>
            </w:pPr>
            <w:r w:rsidRPr="00812BA1">
              <w:rPr>
                <w:sz w:val="20"/>
                <w:szCs w:val="20"/>
              </w:rPr>
              <w:t>T</w:t>
            </w:r>
            <w:r w:rsidRPr="00812BA1">
              <w:rPr>
                <w:sz w:val="20"/>
                <w:szCs w:val="20"/>
                <w:vertAlign w:val="subscript"/>
              </w:rPr>
              <w:t>5 =</w:t>
            </w:r>
            <w:r w:rsidRPr="00812BA1">
              <w:rPr>
                <w:color w:val="000000"/>
                <w:sz w:val="20"/>
                <w:szCs w:val="20"/>
              </w:rPr>
              <w:t xml:space="preserve"> Thiamethoxam 25 WG </w:t>
            </w:r>
            <w:r w:rsidRPr="00812BA1">
              <w:rPr>
                <w:sz w:val="20"/>
                <w:szCs w:val="20"/>
              </w:rPr>
              <w:t>@ Rs.  3400 (1000 g)</w:t>
            </w:r>
          </w:p>
        </w:tc>
        <w:tc>
          <w:tcPr>
            <w:tcW w:w="4850" w:type="dxa"/>
            <w:vAlign w:val="center"/>
          </w:tcPr>
          <w:p w14:paraId="49A85DDC" w14:textId="77777777" w:rsidR="007743B1" w:rsidRPr="00812BA1" w:rsidRDefault="007743B1" w:rsidP="006C1CF9">
            <w:pPr>
              <w:rPr>
                <w:sz w:val="20"/>
                <w:szCs w:val="20"/>
              </w:rPr>
            </w:pPr>
            <w:r w:rsidRPr="00812BA1">
              <w:rPr>
                <w:sz w:val="20"/>
                <w:szCs w:val="20"/>
              </w:rPr>
              <w:t>T</w:t>
            </w:r>
            <w:r w:rsidRPr="00812BA1">
              <w:rPr>
                <w:sz w:val="20"/>
                <w:szCs w:val="20"/>
                <w:vertAlign w:val="subscript"/>
              </w:rPr>
              <w:t xml:space="preserve">6 = </w:t>
            </w:r>
            <w:proofErr w:type="spellStart"/>
            <w:r w:rsidRPr="00812BA1">
              <w:rPr>
                <w:i/>
                <w:iCs/>
                <w:color w:val="000000"/>
                <w:sz w:val="20"/>
                <w:szCs w:val="20"/>
              </w:rPr>
              <w:t>Lecanicillium</w:t>
            </w:r>
            <w:proofErr w:type="spellEnd"/>
            <w:r w:rsidRPr="00812BA1">
              <w:rPr>
                <w:i/>
                <w:iCs/>
                <w:color w:val="000000"/>
                <w:sz w:val="20"/>
                <w:szCs w:val="20"/>
              </w:rPr>
              <w:t xml:space="preserve"> </w:t>
            </w:r>
            <w:proofErr w:type="spellStart"/>
            <w:r w:rsidRPr="00812BA1">
              <w:rPr>
                <w:i/>
                <w:iCs/>
                <w:color w:val="000000"/>
                <w:sz w:val="20"/>
                <w:szCs w:val="20"/>
              </w:rPr>
              <w:t>lecanii</w:t>
            </w:r>
            <w:proofErr w:type="spellEnd"/>
            <w:r w:rsidRPr="00812BA1">
              <w:rPr>
                <w:i/>
                <w:iCs/>
                <w:color w:val="000000"/>
                <w:sz w:val="20"/>
                <w:szCs w:val="20"/>
              </w:rPr>
              <w:t xml:space="preserve"> </w:t>
            </w:r>
            <w:r w:rsidRPr="00812BA1">
              <w:rPr>
                <w:color w:val="000000"/>
                <w:sz w:val="20"/>
                <w:szCs w:val="20"/>
              </w:rPr>
              <w:t>(1 × 10</w:t>
            </w:r>
            <w:r w:rsidRPr="00812BA1">
              <w:rPr>
                <w:color w:val="000000"/>
                <w:sz w:val="20"/>
                <w:szCs w:val="20"/>
                <w:vertAlign w:val="superscript"/>
              </w:rPr>
              <w:t>8</w:t>
            </w:r>
            <w:r w:rsidRPr="00812BA1">
              <w:rPr>
                <w:color w:val="000000"/>
                <w:sz w:val="20"/>
                <w:szCs w:val="20"/>
              </w:rPr>
              <w:t xml:space="preserve">cfu/g) </w:t>
            </w:r>
            <w:r w:rsidRPr="00812BA1">
              <w:rPr>
                <w:sz w:val="20"/>
                <w:szCs w:val="20"/>
              </w:rPr>
              <w:t>@ Rs. 460 (900 g)</w:t>
            </w:r>
          </w:p>
        </w:tc>
      </w:tr>
      <w:tr w:rsidR="007743B1" w:rsidRPr="00812BA1" w14:paraId="740559F7" w14:textId="77777777" w:rsidTr="006C1CF9">
        <w:trPr>
          <w:trHeight w:val="257"/>
        </w:trPr>
        <w:tc>
          <w:tcPr>
            <w:tcW w:w="4362" w:type="dxa"/>
            <w:vAlign w:val="center"/>
          </w:tcPr>
          <w:p w14:paraId="4D0538A2" w14:textId="77777777" w:rsidR="007743B1" w:rsidRPr="00812BA1" w:rsidRDefault="007743B1" w:rsidP="006C1CF9">
            <w:pPr>
              <w:rPr>
                <w:sz w:val="20"/>
                <w:szCs w:val="20"/>
              </w:rPr>
            </w:pPr>
            <w:r w:rsidRPr="00812BA1">
              <w:rPr>
                <w:sz w:val="20"/>
                <w:szCs w:val="20"/>
              </w:rPr>
              <w:t>T</w:t>
            </w:r>
            <w:r w:rsidRPr="00812BA1">
              <w:rPr>
                <w:sz w:val="20"/>
                <w:szCs w:val="20"/>
                <w:vertAlign w:val="subscript"/>
              </w:rPr>
              <w:t xml:space="preserve">7 = </w:t>
            </w:r>
            <w:r w:rsidRPr="00812BA1">
              <w:rPr>
                <w:i/>
                <w:iCs/>
                <w:color w:val="000000"/>
                <w:sz w:val="20"/>
                <w:szCs w:val="20"/>
              </w:rPr>
              <w:t xml:space="preserve">Beauveria bassiana </w:t>
            </w:r>
            <w:r w:rsidRPr="00812BA1">
              <w:rPr>
                <w:color w:val="000000"/>
                <w:sz w:val="20"/>
                <w:szCs w:val="20"/>
              </w:rPr>
              <w:t>(1 × 10</w:t>
            </w:r>
            <w:r w:rsidRPr="00812BA1">
              <w:rPr>
                <w:color w:val="000000"/>
                <w:sz w:val="20"/>
                <w:szCs w:val="20"/>
                <w:vertAlign w:val="superscript"/>
              </w:rPr>
              <w:t>8</w:t>
            </w:r>
            <w:r w:rsidRPr="00812BA1">
              <w:rPr>
                <w:color w:val="000000"/>
                <w:sz w:val="20"/>
                <w:szCs w:val="20"/>
              </w:rPr>
              <w:t xml:space="preserve">cfu/g) </w:t>
            </w:r>
            <w:r w:rsidRPr="00812BA1">
              <w:rPr>
                <w:sz w:val="20"/>
                <w:szCs w:val="20"/>
              </w:rPr>
              <w:t>@ Rs. 460 (900 g)</w:t>
            </w:r>
          </w:p>
        </w:tc>
        <w:tc>
          <w:tcPr>
            <w:tcW w:w="4647" w:type="dxa"/>
            <w:vAlign w:val="center"/>
          </w:tcPr>
          <w:p w14:paraId="5C5A6FB3" w14:textId="77777777" w:rsidR="007743B1" w:rsidRPr="00812BA1" w:rsidRDefault="007743B1" w:rsidP="006C1CF9">
            <w:pPr>
              <w:rPr>
                <w:sz w:val="20"/>
                <w:szCs w:val="20"/>
              </w:rPr>
            </w:pPr>
            <w:r w:rsidRPr="00812BA1">
              <w:rPr>
                <w:sz w:val="20"/>
                <w:szCs w:val="20"/>
              </w:rPr>
              <w:t>T</w:t>
            </w:r>
            <w:r w:rsidRPr="00812BA1">
              <w:rPr>
                <w:sz w:val="20"/>
                <w:szCs w:val="20"/>
                <w:vertAlign w:val="subscript"/>
              </w:rPr>
              <w:t xml:space="preserve">8 = </w:t>
            </w:r>
            <w:r w:rsidRPr="00812BA1">
              <w:rPr>
                <w:i/>
                <w:iCs/>
                <w:color w:val="000000"/>
                <w:sz w:val="20"/>
                <w:szCs w:val="20"/>
              </w:rPr>
              <w:t>Metarhizium anisopliae</w:t>
            </w:r>
            <w:r w:rsidRPr="00812BA1">
              <w:rPr>
                <w:color w:val="000000"/>
                <w:sz w:val="20"/>
                <w:szCs w:val="20"/>
              </w:rPr>
              <w:t xml:space="preserve"> (1 × 10</w:t>
            </w:r>
            <w:r w:rsidRPr="00812BA1">
              <w:rPr>
                <w:color w:val="000000"/>
                <w:sz w:val="20"/>
                <w:szCs w:val="20"/>
                <w:vertAlign w:val="superscript"/>
              </w:rPr>
              <w:t>8</w:t>
            </w:r>
            <w:r w:rsidRPr="00812BA1">
              <w:rPr>
                <w:color w:val="000000"/>
                <w:sz w:val="20"/>
                <w:szCs w:val="20"/>
              </w:rPr>
              <w:t xml:space="preserve">cfu/g) </w:t>
            </w:r>
            <w:r w:rsidRPr="00812BA1">
              <w:rPr>
                <w:sz w:val="20"/>
                <w:szCs w:val="20"/>
              </w:rPr>
              <w:t>@ Rs. 440 (900 g)</w:t>
            </w:r>
          </w:p>
        </w:tc>
        <w:tc>
          <w:tcPr>
            <w:tcW w:w="4850" w:type="dxa"/>
            <w:vAlign w:val="center"/>
          </w:tcPr>
          <w:p w14:paraId="147BFF7F" w14:textId="77777777" w:rsidR="007743B1" w:rsidRPr="00812BA1" w:rsidRDefault="007743B1" w:rsidP="006C1CF9">
            <w:pPr>
              <w:rPr>
                <w:sz w:val="20"/>
                <w:szCs w:val="20"/>
              </w:rPr>
            </w:pPr>
            <w:r w:rsidRPr="00812BA1">
              <w:rPr>
                <w:sz w:val="20"/>
                <w:szCs w:val="20"/>
              </w:rPr>
              <w:t>T</w:t>
            </w:r>
            <w:r w:rsidRPr="00812BA1">
              <w:rPr>
                <w:sz w:val="20"/>
                <w:szCs w:val="20"/>
                <w:vertAlign w:val="subscript"/>
              </w:rPr>
              <w:t xml:space="preserve">9 = </w:t>
            </w:r>
            <w:r w:rsidRPr="00812BA1">
              <w:rPr>
                <w:sz w:val="20"/>
                <w:szCs w:val="20"/>
              </w:rPr>
              <w:t>Azadirachtin 1 EC @ Rs. 2520 (1000 ml)</w:t>
            </w:r>
          </w:p>
        </w:tc>
      </w:tr>
    </w:tbl>
    <w:p w14:paraId="0C5946BB" w14:textId="77777777" w:rsidR="007743B1" w:rsidRPr="00812BA1" w:rsidRDefault="007743B1" w:rsidP="007743B1">
      <w:pPr>
        <w:rPr>
          <w:b/>
          <w:bCs/>
        </w:rPr>
      </w:pPr>
    </w:p>
    <w:p w14:paraId="57FB19EC" w14:textId="77777777" w:rsidR="007743B1" w:rsidRPr="00812BA1" w:rsidRDefault="007743B1" w:rsidP="007743B1">
      <w:pPr>
        <w:rPr>
          <w:b/>
          <w:bCs/>
        </w:rPr>
      </w:pPr>
    </w:p>
    <w:p w14:paraId="571E5018" w14:textId="77777777" w:rsidR="007743B1" w:rsidRPr="00812BA1" w:rsidRDefault="007743B1" w:rsidP="007743B1">
      <w:pPr>
        <w:rPr>
          <w:b/>
          <w:bCs/>
        </w:rPr>
        <w:sectPr w:rsidR="007743B1" w:rsidRPr="00812BA1" w:rsidSect="007743B1">
          <w:pgSz w:w="15840" w:h="12240" w:orient="landscape"/>
          <w:pgMar w:top="1151" w:right="1009" w:bottom="1151" w:left="1009" w:header="720" w:footer="720" w:gutter="0"/>
          <w:cols w:space="720"/>
          <w:docGrid w:linePitch="360"/>
        </w:sectPr>
      </w:pPr>
    </w:p>
    <w:p w14:paraId="40F38EFF" w14:textId="77777777" w:rsidR="00FF0DEA" w:rsidRPr="00812BA1" w:rsidRDefault="00BA1F27" w:rsidP="007743B1">
      <w:pPr>
        <w:rPr>
          <w:b/>
          <w:bCs/>
        </w:rPr>
      </w:pPr>
      <w:r w:rsidRPr="00812BA1">
        <w:rPr>
          <w:b/>
          <w:bCs/>
        </w:rPr>
        <w:lastRenderedPageBreak/>
        <w:t>CONCLUSION</w:t>
      </w:r>
    </w:p>
    <w:p w14:paraId="5AC1A427" w14:textId="77777777" w:rsidR="00FF0DEA" w:rsidRPr="00812BA1" w:rsidRDefault="006D48EC">
      <w:pPr>
        <w:rPr>
          <w:rFonts w:cs="Times New Roman"/>
          <w:color w:val="000000" w:themeColor="text1"/>
          <w:sz w:val="24"/>
          <w:szCs w:val="24"/>
        </w:rPr>
      </w:pPr>
      <w:r w:rsidRPr="00812BA1">
        <w:rPr>
          <w:rFonts w:cs="Times New Roman"/>
          <w:color w:val="000000" w:themeColor="text1"/>
          <w:sz w:val="24"/>
          <w:szCs w:val="24"/>
        </w:rPr>
        <w:tab/>
      </w:r>
      <w:r w:rsidR="00BA1F27" w:rsidRPr="00812BA1">
        <w:rPr>
          <w:rFonts w:cs="Times New Roman"/>
          <w:color w:val="000000" w:themeColor="text1"/>
          <w:sz w:val="24"/>
          <w:szCs w:val="24"/>
        </w:rPr>
        <w:t xml:space="preserve">Under the conditions of this field experiment, clothianidin 50 WDG at 0.005% was the most effective treatment against lucerne aphid, recording the lowest overall pooled aphid population (3.08 aphids/tiller), the highest green fodder yield (368 q/ha) and the highest ICBR (1:50.36). </w:t>
      </w:r>
      <w:proofErr w:type="spellStart"/>
      <w:r w:rsidR="00BA1F27" w:rsidRPr="00812BA1">
        <w:rPr>
          <w:rFonts w:cs="Times New Roman"/>
          <w:color w:val="000000" w:themeColor="text1"/>
          <w:sz w:val="24"/>
          <w:szCs w:val="24"/>
        </w:rPr>
        <w:t>Diafenthiuron</w:t>
      </w:r>
      <w:proofErr w:type="spellEnd"/>
      <w:r w:rsidR="00BA1F27" w:rsidRPr="00812BA1">
        <w:rPr>
          <w:rFonts w:cs="Times New Roman"/>
          <w:color w:val="000000" w:themeColor="text1"/>
          <w:sz w:val="24"/>
          <w:szCs w:val="24"/>
        </w:rPr>
        <w:t xml:space="preserve"> 50 WP at 0.06% and </w:t>
      </w:r>
      <w:proofErr w:type="spellStart"/>
      <w:r w:rsidR="00BA1F27" w:rsidRPr="00812BA1">
        <w:rPr>
          <w:rFonts w:cs="Times New Roman"/>
          <w:color w:val="000000" w:themeColor="text1"/>
          <w:sz w:val="24"/>
          <w:szCs w:val="24"/>
        </w:rPr>
        <w:t>flonicamid</w:t>
      </w:r>
      <w:proofErr w:type="spellEnd"/>
      <w:r w:rsidR="00BA1F27" w:rsidRPr="00812BA1">
        <w:rPr>
          <w:rFonts w:cs="Times New Roman"/>
          <w:color w:val="000000" w:themeColor="text1"/>
          <w:sz w:val="24"/>
          <w:szCs w:val="24"/>
        </w:rPr>
        <w:t xml:space="preserve"> 50 WG at 0.015% were the next best treatments. </w:t>
      </w:r>
      <w:proofErr w:type="spellStart"/>
      <w:r w:rsidR="00BA1F27" w:rsidRPr="00812BA1">
        <w:rPr>
          <w:rFonts w:cs="Times New Roman"/>
          <w:i/>
          <w:color w:val="000000" w:themeColor="text1"/>
          <w:sz w:val="24"/>
          <w:szCs w:val="24"/>
        </w:rPr>
        <w:t>Lecanicillium</w:t>
      </w:r>
      <w:proofErr w:type="spellEnd"/>
      <w:r w:rsidR="00BA1F27" w:rsidRPr="00812BA1">
        <w:rPr>
          <w:rFonts w:cs="Times New Roman"/>
          <w:i/>
          <w:color w:val="000000" w:themeColor="text1"/>
          <w:sz w:val="24"/>
          <w:szCs w:val="24"/>
        </w:rPr>
        <w:t xml:space="preserve"> </w:t>
      </w:r>
      <w:proofErr w:type="spellStart"/>
      <w:r w:rsidR="00BA1F27" w:rsidRPr="00812BA1">
        <w:rPr>
          <w:rFonts w:cs="Times New Roman"/>
          <w:i/>
          <w:color w:val="000000" w:themeColor="text1"/>
          <w:sz w:val="24"/>
          <w:szCs w:val="24"/>
        </w:rPr>
        <w:t>lecanii</w:t>
      </w:r>
      <w:r w:rsidR="00BA1F27" w:rsidRPr="00812BA1">
        <w:rPr>
          <w:rFonts w:cs="Times New Roman"/>
          <w:color w:val="000000" w:themeColor="text1"/>
          <w:sz w:val="24"/>
          <w:szCs w:val="24"/>
        </w:rPr>
        <w:t>performed</w:t>
      </w:r>
      <w:proofErr w:type="spellEnd"/>
      <w:r w:rsidR="00BA1F27" w:rsidRPr="00812BA1">
        <w:rPr>
          <w:rFonts w:cs="Times New Roman"/>
          <w:color w:val="000000" w:themeColor="text1"/>
          <w:sz w:val="24"/>
          <w:szCs w:val="24"/>
        </w:rPr>
        <w:t xml:space="preserve"> comparatively better than the other microbial treatments. These results should be applied alongside current local label directions, pollinator-protection measures, resistance-management practices and integrated pest management.</w:t>
      </w:r>
    </w:p>
    <w:p w14:paraId="3E4C8AF3" w14:textId="77777777" w:rsidR="006D48EC" w:rsidRPr="00812BA1" w:rsidRDefault="006D48EC" w:rsidP="006D48EC">
      <w:pPr>
        <w:rPr>
          <w:rFonts w:cs="Times New Roman"/>
          <w:color w:val="000000" w:themeColor="text1"/>
          <w:sz w:val="24"/>
          <w:szCs w:val="24"/>
        </w:rPr>
      </w:pPr>
      <w:r w:rsidRPr="00812BA1">
        <w:rPr>
          <w:rFonts w:cs="Times New Roman"/>
          <w:b/>
          <w:color w:val="000000" w:themeColor="text1"/>
          <w:sz w:val="24"/>
          <w:szCs w:val="24"/>
        </w:rPr>
        <w:t>ETHICAL APPROVAL</w:t>
      </w:r>
    </w:p>
    <w:p w14:paraId="197B532A" w14:textId="77777777" w:rsidR="006D48EC" w:rsidRPr="00812BA1" w:rsidRDefault="006D48EC" w:rsidP="006D48EC">
      <w:pPr>
        <w:rPr>
          <w:rFonts w:cs="Times New Roman"/>
          <w:color w:val="000000" w:themeColor="text1"/>
          <w:sz w:val="24"/>
          <w:szCs w:val="24"/>
        </w:rPr>
      </w:pPr>
      <w:r w:rsidRPr="00812BA1">
        <w:rPr>
          <w:rFonts w:cs="Times New Roman"/>
          <w:color w:val="000000" w:themeColor="text1"/>
          <w:sz w:val="24"/>
          <w:szCs w:val="24"/>
        </w:rPr>
        <w:tab/>
        <w:t>Not applicable. This study was a field experiment on an agricultural insect pest and did not involve human participants or vertebrate animals.</w:t>
      </w:r>
    </w:p>
    <w:p w14:paraId="7DDCB6B6" w14:textId="77777777" w:rsidR="00315B59" w:rsidRPr="00812BA1" w:rsidRDefault="00315B59" w:rsidP="006D48EC">
      <w:pPr>
        <w:rPr>
          <w:rFonts w:cs="Times New Roman"/>
          <w:color w:val="000000" w:themeColor="text1"/>
          <w:sz w:val="24"/>
          <w:szCs w:val="24"/>
        </w:rPr>
      </w:pPr>
    </w:p>
    <w:p w14:paraId="705714E8" w14:textId="77777777" w:rsidR="00315B59" w:rsidRPr="00812BA1" w:rsidRDefault="00315B59" w:rsidP="00315B59">
      <w:pPr>
        <w:spacing w:after="0" w:line="240" w:lineRule="auto"/>
        <w:jc w:val="left"/>
        <w:rPr>
          <w:rFonts w:ascii="Arial" w:eastAsia="Calibri" w:hAnsi="Arial" w:cs="Arial"/>
          <w:b/>
          <w:sz w:val="20"/>
          <w:szCs w:val="20"/>
        </w:rPr>
      </w:pPr>
      <w:r w:rsidRPr="00812BA1">
        <w:rPr>
          <w:rFonts w:ascii="Arial" w:eastAsia="Calibri" w:hAnsi="Arial" w:cs="Arial"/>
          <w:b/>
          <w:sz w:val="20"/>
          <w:szCs w:val="20"/>
        </w:rPr>
        <w:t>Declaration of AI Use</w:t>
      </w:r>
    </w:p>
    <w:p w14:paraId="57CA0E67" w14:textId="77777777" w:rsidR="00315B59" w:rsidRPr="00812BA1" w:rsidRDefault="00315B59" w:rsidP="00315B59">
      <w:pPr>
        <w:spacing w:after="0" w:line="240" w:lineRule="auto"/>
        <w:jc w:val="left"/>
        <w:rPr>
          <w:rFonts w:ascii="Arial" w:eastAsia="Calibri" w:hAnsi="Arial" w:cs="Arial"/>
          <w:sz w:val="20"/>
          <w:szCs w:val="20"/>
        </w:rPr>
      </w:pPr>
    </w:p>
    <w:p w14:paraId="7D9764A6" w14:textId="77777777" w:rsidR="00315B59" w:rsidRPr="00812BA1" w:rsidRDefault="00315B59" w:rsidP="00315B59">
      <w:pPr>
        <w:spacing w:after="0" w:line="240" w:lineRule="auto"/>
        <w:jc w:val="left"/>
        <w:rPr>
          <w:rFonts w:ascii="Arial" w:eastAsia="Calibri" w:hAnsi="Arial" w:cs="Arial"/>
          <w:sz w:val="20"/>
          <w:szCs w:val="20"/>
        </w:rPr>
      </w:pPr>
      <w:r w:rsidRPr="00812BA1">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3FD2F57" w14:textId="77777777" w:rsidR="00315B59" w:rsidRPr="00812BA1" w:rsidRDefault="00315B59" w:rsidP="00315B59">
      <w:pPr>
        <w:spacing w:after="0" w:line="240" w:lineRule="auto"/>
        <w:rPr>
          <w:rFonts w:eastAsia="Calibri" w:cs="Times New Roman"/>
        </w:rPr>
      </w:pPr>
    </w:p>
    <w:p w14:paraId="130DD9FA" w14:textId="77777777" w:rsidR="00315B59" w:rsidRPr="00812BA1" w:rsidRDefault="00315B59" w:rsidP="00315B59">
      <w:pPr>
        <w:spacing w:after="0" w:line="240" w:lineRule="auto"/>
        <w:rPr>
          <w:rFonts w:eastAsia="Calibri" w:cs="Times New Roman"/>
        </w:rPr>
      </w:pPr>
    </w:p>
    <w:p w14:paraId="156FF63C" w14:textId="77777777" w:rsidR="00315B59" w:rsidRPr="00812BA1" w:rsidRDefault="00315B59" w:rsidP="00315B59">
      <w:pPr>
        <w:spacing w:after="200"/>
        <w:jc w:val="left"/>
        <w:rPr>
          <w:rFonts w:ascii="Cambria" w:hAnsi="Cambria" w:cs="Arial"/>
          <w:b/>
          <w:bCs/>
          <w:lang w:val="en-GB" w:eastAsia="en-GB"/>
        </w:rPr>
      </w:pPr>
      <w:r w:rsidRPr="00812BA1">
        <w:rPr>
          <w:rFonts w:ascii="Cambria" w:hAnsi="Cambria" w:cs="Arial"/>
          <w:b/>
          <w:bCs/>
          <w:lang w:val="en-GB" w:eastAsia="en-GB"/>
        </w:rPr>
        <w:t>COMPETING INTERESTS DISCLAIMER:</w:t>
      </w:r>
    </w:p>
    <w:p w14:paraId="034607EF" w14:textId="77777777" w:rsidR="00315B59" w:rsidRPr="00812BA1" w:rsidRDefault="00315B59" w:rsidP="00315B59">
      <w:pPr>
        <w:spacing w:after="200"/>
        <w:jc w:val="left"/>
        <w:rPr>
          <w:rFonts w:ascii="Cambria" w:hAnsi="Cambria" w:cs="Times New Roman"/>
          <w:lang w:val="en-GB" w:eastAsia="en-GB"/>
        </w:rPr>
      </w:pPr>
      <w:r w:rsidRPr="00812BA1">
        <w:rPr>
          <w:rFonts w:ascii="Cambria" w:hAnsi="Cambria" w:cs="Arial"/>
          <w:lang w:val="en-GB" w:eastAsia="en-GB"/>
        </w:rPr>
        <w:t>Authors have declared that they have no known competing financial interests OR non-financial interests OR personal relationships that could have appeared to influence the work reported in this paper.</w:t>
      </w:r>
    </w:p>
    <w:p w14:paraId="03E6B706" w14:textId="77777777" w:rsidR="00315B59" w:rsidRPr="00812BA1" w:rsidRDefault="00315B59" w:rsidP="006D48EC">
      <w:pPr>
        <w:rPr>
          <w:rFonts w:cs="Times New Roman"/>
          <w:color w:val="000000" w:themeColor="text1"/>
          <w:sz w:val="24"/>
          <w:szCs w:val="24"/>
        </w:rPr>
      </w:pPr>
    </w:p>
    <w:p w14:paraId="603E7786" w14:textId="77777777" w:rsidR="00315B59" w:rsidRPr="00812BA1" w:rsidRDefault="00315B59" w:rsidP="006D48EC">
      <w:pPr>
        <w:rPr>
          <w:rFonts w:cs="Times New Roman"/>
          <w:color w:val="000000" w:themeColor="text1"/>
          <w:sz w:val="24"/>
          <w:szCs w:val="24"/>
        </w:rPr>
      </w:pPr>
    </w:p>
    <w:p w14:paraId="2B321F4B" w14:textId="77777777" w:rsidR="00FF0DEA" w:rsidRPr="00812BA1" w:rsidRDefault="00BA1F27" w:rsidP="007743B1">
      <w:pPr>
        <w:rPr>
          <w:b/>
          <w:bCs/>
        </w:rPr>
      </w:pPr>
      <w:r w:rsidRPr="00812BA1">
        <w:rPr>
          <w:b/>
          <w:bCs/>
        </w:rPr>
        <w:t>REFERENCES</w:t>
      </w:r>
    </w:p>
    <w:p w14:paraId="3CE73A17" w14:textId="77777777" w:rsidR="006D48EC" w:rsidRPr="00812BA1" w:rsidRDefault="006D48EC" w:rsidP="006D48EC">
      <w:pPr>
        <w:ind w:left="720" w:hanging="720"/>
        <w:rPr>
          <w:rFonts w:cs="Times New Roman"/>
          <w:color w:val="000000" w:themeColor="text1"/>
          <w:sz w:val="24"/>
          <w:szCs w:val="24"/>
        </w:rPr>
      </w:pPr>
      <w:proofErr w:type="spellStart"/>
      <w:r w:rsidRPr="00812BA1">
        <w:rPr>
          <w:rFonts w:cs="Times New Roman"/>
          <w:color w:val="000000" w:themeColor="text1"/>
          <w:sz w:val="24"/>
          <w:szCs w:val="24"/>
        </w:rPr>
        <w:t>Akashe</w:t>
      </w:r>
      <w:proofErr w:type="spellEnd"/>
      <w:r w:rsidRPr="00812BA1">
        <w:rPr>
          <w:rFonts w:cs="Times New Roman"/>
          <w:color w:val="000000" w:themeColor="text1"/>
          <w:sz w:val="24"/>
          <w:szCs w:val="24"/>
        </w:rPr>
        <w:t xml:space="preserve">, V. B.; Gud, M. A.; Shinde S. K. and Deshpande, A. N. (2008). Bio-efficacy of some newer insecticides against </w:t>
      </w:r>
      <w:proofErr w:type="spellStart"/>
      <w:r w:rsidRPr="00812BA1">
        <w:rPr>
          <w:rFonts w:cs="Times New Roman"/>
          <w:i/>
          <w:color w:val="000000" w:themeColor="text1"/>
          <w:sz w:val="24"/>
          <w:szCs w:val="24"/>
        </w:rPr>
        <w:t>Uroleucon</w:t>
      </w:r>
      <w:proofErr w:type="spellEnd"/>
      <w:r w:rsidRPr="00812BA1">
        <w:rPr>
          <w:rFonts w:cs="Times New Roman"/>
          <w:i/>
          <w:color w:val="000000" w:themeColor="text1"/>
          <w:sz w:val="24"/>
          <w:szCs w:val="24"/>
        </w:rPr>
        <w:t xml:space="preserve"> </w:t>
      </w:r>
      <w:proofErr w:type="spellStart"/>
      <w:r w:rsidRPr="00812BA1">
        <w:rPr>
          <w:rFonts w:cs="Times New Roman"/>
          <w:i/>
          <w:color w:val="000000" w:themeColor="text1"/>
          <w:sz w:val="24"/>
          <w:szCs w:val="24"/>
        </w:rPr>
        <w:t>compositae</w:t>
      </w:r>
      <w:proofErr w:type="spellEnd"/>
      <w:r w:rsidRPr="00812BA1">
        <w:rPr>
          <w:rFonts w:cs="Times New Roman"/>
          <w:color w:val="000000" w:themeColor="text1"/>
          <w:sz w:val="24"/>
          <w:szCs w:val="24"/>
        </w:rPr>
        <w:t xml:space="preserve"> (Theobald) infesting safflower. Safflower: Unexploited Potential and World Adaptability. 7th International Safflower Conference, Wagga, New South Wales, Australia, </w:t>
      </w:r>
      <w:r w:rsidRPr="00812BA1">
        <w:rPr>
          <w:rFonts w:cs="Times New Roman"/>
          <w:color w:val="000000" w:themeColor="text1"/>
          <w:sz w:val="24"/>
          <w:szCs w:val="24"/>
        </w:rPr>
        <w:br/>
        <w:t>3-6th November 2008, p1-6.</w:t>
      </w:r>
    </w:p>
    <w:p w14:paraId="0DAC66E4" w14:textId="77777777" w:rsidR="006D48EC" w:rsidRPr="00812BA1" w:rsidRDefault="006D48EC" w:rsidP="006D48EC">
      <w:pPr>
        <w:ind w:left="720" w:hanging="720"/>
        <w:rPr>
          <w:rFonts w:cs="Times New Roman"/>
          <w:color w:val="000000" w:themeColor="text1"/>
          <w:sz w:val="24"/>
          <w:szCs w:val="24"/>
        </w:rPr>
      </w:pPr>
      <w:proofErr w:type="spellStart"/>
      <w:r w:rsidRPr="00812BA1">
        <w:rPr>
          <w:rFonts w:cs="Times New Roman"/>
          <w:color w:val="000000" w:themeColor="text1"/>
          <w:sz w:val="24"/>
          <w:szCs w:val="24"/>
        </w:rPr>
        <w:t>Akashe</w:t>
      </w:r>
      <w:proofErr w:type="spellEnd"/>
      <w:r w:rsidRPr="00812BA1">
        <w:rPr>
          <w:rFonts w:cs="Times New Roman"/>
          <w:color w:val="000000" w:themeColor="text1"/>
          <w:sz w:val="24"/>
          <w:szCs w:val="24"/>
        </w:rPr>
        <w:t xml:space="preserve">, V. B.; Indi, D. V.; Shinde, S. K.; </w:t>
      </w:r>
      <w:proofErr w:type="spellStart"/>
      <w:r w:rsidRPr="00812BA1">
        <w:rPr>
          <w:rFonts w:cs="Times New Roman"/>
          <w:color w:val="000000" w:themeColor="text1"/>
          <w:sz w:val="24"/>
          <w:szCs w:val="24"/>
        </w:rPr>
        <w:t>Khadtare</w:t>
      </w:r>
      <w:proofErr w:type="spellEnd"/>
      <w:r w:rsidRPr="00812BA1">
        <w:rPr>
          <w:rFonts w:cs="Times New Roman"/>
          <w:color w:val="000000" w:themeColor="text1"/>
          <w:sz w:val="24"/>
          <w:szCs w:val="24"/>
        </w:rPr>
        <w:t xml:space="preserve">, S. and </w:t>
      </w:r>
      <w:proofErr w:type="spellStart"/>
      <w:r w:rsidRPr="00812BA1">
        <w:rPr>
          <w:rFonts w:cs="Times New Roman"/>
          <w:color w:val="000000" w:themeColor="text1"/>
          <w:sz w:val="24"/>
          <w:szCs w:val="24"/>
        </w:rPr>
        <w:t>Amrutsagar</w:t>
      </w:r>
      <w:proofErr w:type="spellEnd"/>
      <w:r w:rsidRPr="00812BA1">
        <w:rPr>
          <w:rFonts w:cs="Times New Roman"/>
          <w:color w:val="000000" w:themeColor="text1"/>
          <w:sz w:val="24"/>
          <w:szCs w:val="24"/>
        </w:rPr>
        <w:t xml:space="preserve">, V. M. (2017). The efficacy of entomopathogenic microbes against safflower aphid, </w:t>
      </w:r>
      <w:proofErr w:type="spellStart"/>
      <w:r w:rsidRPr="00812BA1">
        <w:rPr>
          <w:rFonts w:cs="Times New Roman"/>
          <w:i/>
          <w:color w:val="000000" w:themeColor="text1"/>
          <w:sz w:val="24"/>
          <w:szCs w:val="24"/>
        </w:rPr>
        <w:t>Uroleucon</w:t>
      </w:r>
      <w:proofErr w:type="spellEnd"/>
      <w:r w:rsidRPr="00812BA1">
        <w:rPr>
          <w:rFonts w:cs="Times New Roman"/>
          <w:i/>
          <w:color w:val="000000" w:themeColor="text1"/>
          <w:sz w:val="24"/>
          <w:szCs w:val="24"/>
        </w:rPr>
        <w:t xml:space="preserve"> </w:t>
      </w:r>
      <w:proofErr w:type="spellStart"/>
      <w:r w:rsidRPr="00812BA1">
        <w:rPr>
          <w:rFonts w:cs="Times New Roman"/>
          <w:i/>
          <w:color w:val="000000" w:themeColor="text1"/>
          <w:sz w:val="24"/>
          <w:szCs w:val="24"/>
        </w:rPr>
        <w:t>compositae</w:t>
      </w:r>
      <w:proofErr w:type="spellEnd"/>
      <w:r w:rsidRPr="00812BA1">
        <w:rPr>
          <w:rFonts w:cs="Times New Roman"/>
          <w:color w:val="000000" w:themeColor="text1"/>
          <w:sz w:val="24"/>
          <w:szCs w:val="24"/>
        </w:rPr>
        <w:t xml:space="preserve"> Theobald, under dry land conditions. Journal of Agricultural Science and Technology, 42(1):15-20.</w:t>
      </w:r>
    </w:p>
    <w:p w14:paraId="29F3E6D6" w14:textId="77777777" w:rsidR="006D48EC" w:rsidRPr="00812BA1" w:rsidRDefault="006D48EC" w:rsidP="006D48EC">
      <w:pPr>
        <w:ind w:left="720" w:hanging="720"/>
        <w:rPr>
          <w:rFonts w:cs="Times New Roman"/>
          <w:color w:val="000000" w:themeColor="text1"/>
          <w:sz w:val="24"/>
          <w:szCs w:val="24"/>
        </w:rPr>
      </w:pPr>
      <w:r w:rsidRPr="00812BA1">
        <w:rPr>
          <w:rFonts w:cs="Times New Roman"/>
          <w:color w:val="000000" w:themeColor="text1"/>
          <w:sz w:val="24"/>
          <w:szCs w:val="24"/>
        </w:rPr>
        <w:t xml:space="preserve">Appala Raju, K.; Patil, C. S.; Kulkarni, S. R.; Kulkarni, S. S.; </w:t>
      </w:r>
      <w:proofErr w:type="spellStart"/>
      <w:r w:rsidRPr="00812BA1">
        <w:rPr>
          <w:rFonts w:cs="Times New Roman"/>
          <w:color w:val="000000" w:themeColor="text1"/>
          <w:sz w:val="24"/>
          <w:szCs w:val="24"/>
        </w:rPr>
        <w:t>Walunj</w:t>
      </w:r>
      <w:proofErr w:type="spellEnd"/>
      <w:r w:rsidRPr="00812BA1">
        <w:rPr>
          <w:rFonts w:cs="Times New Roman"/>
          <w:color w:val="000000" w:themeColor="text1"/>
          <w:sz w:val="24"/>
          <w:szCs w:val="24"/>
        </w:rPr>
        <w:t xml:space="preserve">, A. R. and </w:t>
      </w:r>
      <w:proofErr w:type="spellStart"/>
      <w:r w:rsidRPr="00812BA1">
        <w:rPr>
          <w:rFonts w:cs="Times New Roman"/>
          <w:color w:val="000000" w:themeColor="text1"/>
          <w:sz w:val="24"/>
          <w:szCs w:val="24"/>
        </w:rPr>
        <w:t>Deore</w:t>
      </w:r>
      <w:proofErr w:type="spellEnd"/>
      <w:r w:rsidRPr="00812BA1">
        <w:rPr>
          <w:rFonts w:cs="Times New Roman"/>
          <w:color w:val="000000" w:themeColor="text1"/>
          <w:sz w:val="24"/>
          <w:szCs w:val="24"/>
        </w:rPr>
        <w:t xml:space="preserve">, B. V. (2022). Bio-efficacy of newer insecticides against pomegranate aphid, </w:t>
      </w:r>
      <w:r w:rsidRPr="00812BA1">
        <w:rPr>
          <w:rFonts w:cs="Times New Roman"/>
          <w:i/>
          <w:color w:val="000000" w:themeColor="text1"/>
          <w:sz w:val="24"/>
          <w:szCs w:val="24"/>
        </w:rPr>
        <w:t xml:space="preserve">Aphis </w:t>
      </w:r>
      <w:proofErr w:type="spellStart"/>
      <w:r w:rsidRPr="00812BA1">
        <w:rPr>
          <w:rFonts w:cs="Times New Roman"/>
          <w:i/>
          <w:color w:val="000000" w:themeColor="text1"/>
          <w:sz w:val="24"/>
          <w:szCs w:val="24"/>
        </w:rPr>
        <w:t>punicae</w:t>
      </w:r>
      <w:proofErr w:type="spellEnd"/>
      <w:r w:rsidRPr="00812BA1">
        <w:rPr>
          <w:rFonts w:cs="Times New Roman"/>
          <w:color w:val="000000" w:themeColor="text1"/>
          <w:sz w:val="24"/>
          <w:szCs w:val="24"/>
        </w:rPr>
        <w:t xml:space="preserve"> (Passerini). Journal of Experimental Zoology India, 25(1): 45-49.</w:t>
      </w:r>
    </w:p>
    <w:p w14:paraId="0CEB6774" w14:textId="77777777" w:rsidR="006D48EC" w:rsidRPr="00812BA1" w:rsidRDefault="006D48EC" w:rsidP="006D48EC">
      <w:pPr>
        <w:ind w:left="720" w:hanging="720"/>
        <w:rPr>
          <w:rFonts w:cs="Times New Roman"/>
          <w:color w:val="000000" w:themeColor="text1"/>
          <w:sz w:val="24"/>
          <w:szCs w:val="24"/>
        </w:rPr>
      </w:pPr>
      <w:r w:rsidRPr="00812BA1">
        <w:rPr>
          <w:rFonts w:cs="Times New Roman"/>
          <w:color w:val="000000" w:themeColor="text1"/>
          <w:sz w:val="24"/>
          <w:szCs w:val="24"/>
        </w:rPr>
        <w:t>Bade, B. A. and Kadam, J. R. (2001). Studies on biology and population density of lucerne aphid in relation to different dates of sowing. Journal of Maharashtra Agricultural Universities, 26(2): 166-169.</w:t>
      </w:r>
    </w:p>
    <w:p w14:paraId="3DEC7A19" w14:textId="77777777" w:rsidR="006D48EC" w:rsidRPr="00812BA1" w:rsidRDefault="006D48EC" w:rsidP="006D48EC">
      <w:pPr>
        <w:ind w:left="720" w:hanging="720"/>
        <w:rPr>
          <w:rFonts w:cs="Times New Roman"/>
          <w:color w:val="000000" w:themeColor="text1"/>
          <w:sz w:val="24"/>
          <w:szCs w:val="24"/>
        </w:rPr>
      </w:pPr>
      <w:r w:rsidRPr="00812BA1">
        <w:rPr>
          <w:rFonts w:cs="Times New Roman"/>
          <w:color w:val="000000" w:themeColor="text1"/>
          <w:sz w:val="24"/>
          <w:szCs w:val="24"/>
        </w:rPr>
        <w:lastRenderedPageBreak/>
        <w:t xml:space="preserve">Bhatt, N. A. and Borad, P. K. (2008). Bio-efficacy of synthetic insecticides against </w:t>
      </w:r>
      <w:proofErr w:type="spellStart"/>
      <w:r w:rsidRPr="00812BA1">
        <w:rPr>
          <w:rFonts w:cs="Times New Roman"/>
          <w:i/>
          <w:color w:val="000000" w:themeColor="text1"/>
          <w:sz w:val="24"/>
          <w:szCs w:val="24"/>
        </w:rPr>
        <w:t>Uroleucon</w:t>
      </w:r>
      <w:proofErr w:type="spellEnd"/>
      <w:r w:rsidRPr="00812BA1">
        <w:rPr>
          <w:rFonts w:cs="Times New Roman"/>
          <w:i/>
          <w:color w:val="000000" w:themeColor="text1"/>
          <w:sz w:val="24"/>
          <w:szCs w:val="24"/>
        </w:rPr>
        <w:t xml:space="preserve"> </w:t>
      </w:r>
      <w:proofErr w:type="spellStart"/>
      <w:r w:rsidRPr="00812BA1">
        <w:rPr>
          <w:rFonts w:cs="Times New Roman"/>
          <w:i/>
          <w:color w:val="000000" w:themeColor="text1"/>
          <w:sz w:val="24"/>
          <w:szCs w:val="24"/>
        </w:rPr>
        <w:t>compositae</w:t>
      </w:r>
      <w:proofErr w:type="spellEnd"/>
      <w:r w:rsidRPr="00812BA1">
        <w:rPr>
          <w:rFonts w:cs="Times New Roman"/>
          <w:color w:val="000000" w:themeColor="text1"/>
          <w:sz w:val="24"/>
          <w:szCs w:val="24"/>
        </w:rPr>
        <w:t xml:space="preserve"> (Theobald) infesting </w:t>
      </w:r>
      <w:r w:rsidRPr="00812BA1">
        <w:rPr>
          <w:rFonts w:cs="Times New Roman"/>
          <w:i/>
          <w:color w:val="000000" w:themeColor="text1"/>
          <w:sz w:val="24"/>
          <w:szCs w:val="24"/>
        </w:rPr>
        <w:t xml:space="preserve">Gaillardia </w:t>
      </w:r>
      <w:proofErr w:type="spellStart"/>
      <w:r w:rsidRPr="00812BA1">
        <w:rPr>
          <w:rFonts w:cs="Times New Roman"/>
          <w:i/>
          <w:color w:val="000000" w:themeColor="text1"/>
          <w:sz w:val="24"/>
          <w:szCs w:val="24"/>
        </w:rPr>
        <w:t>pulchella</w:t>
      </w:r>
      <w:proofErr w:type="spellEnd"/>
      <w:r w:rsidRPr="00812BA1">
        <w:rPr>
          <w:rFonts w:cs="Times New Roman"/>
          <w:color w:val="000000" w:themeColor="text1"/>
          <w:sz w:val="24"/>
          <w:szCs w:val="24"/>
        </w:rPr>
        <w:t xml:space="preserve"> </w:t>
      </w:r>
      <w:proofErr w:type="spellStart"/>
      <w:r w:rsidRPr="00812BA1">
        <w:rPr>
          <w:rFonts w:cs="Times New Roman"/>
          <w:color w:val="000000" w:themeColor="text1"/>
          <w:sz w:val="24"/>
          <w:szCs w:val="24"/>
        </w:rPr>
        <w:t>Foug</w:t>
      </w:r>
      <w:proofErr w:type="spellEnd"/>
      <w:r w:rsidRPr="00812BA1">
        <w:rPr>
          <w:rFonts w:cs="Times New Roman"/>
          <w:color w:val="000000" w:themeColor="text1"/>
          <w:sz w:val="24"/>
          <w:szCs w:val="24"/>
        </w:rPr>
        <w:t>. Pesticide Research Journal, 20(1): 70–71.</w:t>
      </w:r>
    </w:p>
    <w:p w14:paraId="3414EA53" w14:textId="77777777" w:rsidR="006D48EC" w:rsidRPr="00812BA1" w:rsidRDefault="006D48EC" w:rsidP="006D48EC">
      <w:pPr>
        <w:ind w:left="720" w:hanging="720"/>
        <w:rPr>
          <w:rFonts w:cs="Times New Roman"/>
          <w:color w:val="000000" w:themeColor="text1"/>
          <w:sz w:val="24"/>
          <w:szCs w:val="24"/>
        </w:rPr>
      </w:pPr>
      <w:r w:rsidRPr="00812BA1">
        <w:rPr>
          <w:rFonts w:cs="Times New Roman"/>
          <w:color w:val="000000" w:themeColor="text1"/>
          <w:sz w:val="24"/>
          <w:szCs w:val="24"/>
        </w:rPr>
        <w:t xml:space="preserve">Dhobi, C. B.; Bhatt, N. A.; Borad, P. K. and </w:t>
      </w:r>
      <w:proofErr w:type="spellStart"/>
      <w:r w:rsidRPr="00812BA1">
        <w:rPr>
          <w:rFonts w:cs="Times New Roman"/>
          <w:color w:val="000000" w:themeColor="text1"/>
          <w:sz w:val="24"/>
          <w:szCs w:val="24"/>
        </w:rPr>
        <w:t>Bharpoda</w:t>
      </w:r>
      <w:proofErr w:type="spellEnd"/>
      <w:r w:rsidRPr="00812BA1">
        <w:rPr>
          <w:rFonts w:cs="Times New Roman"/>
          <w:color w:val="000000" w:themeColor="text1"/>
          <w:sz w:val="24"/>
          <w:szCs w:val="24"/>
        </w:rPr>
        <w:t xml:space="preserve">, T. M. (2019). Evaluation of root dip treatment and foliar spray of insecticides against aphid, </w:t>
      </w:r>
      <w:r w:rsidRPr="00812BA1">
        <w:rPr>
          <w:rFonts w:cs="Times New Roman"/>
          <w:color w:val="000000" w:themeColor="text1"/>
          <w:sz w:val="24"/>
          <w:szCs w:val="24"/>
        </w:rPr>
        <w:br/>
      </w:r>
      <w:proofErr w:type="spellStart"/>
      <w:r w:rsidRPr="00812BA1">
        <w:rPr>
          <w:rFonts w:cs="Times New Roman"/>
          <w:i/>
          <w:color w:val="000000" w:themeColor="text1"/>
          <w:sz w:val="24"/>
          <w:szCs w:val="24"/>
        </w:rPr>
        <w:t>Uroleucon</w:t>
      </w:r>
      <w:proofErr w:type="spellEnd"/>
      <w:r w:rsidRPr="00812BA1">
        <w:rPr>
          <w:rFonts w:cs="Times New Roman"/>
          <w:i/>
          <w:color w:val="000000" w:themeColor="text1"/>
          <w:sz w:val="24"/>
          <w:szCs w:val="24"/>
        </w:rPr>
        <w:t xml:space="preserve"> </w:t>
      </w:r>
      <w:proofErr w:type="spellStart"/>
      <w:r w:rsidRPr="00812BA1">
        <w:rPr>
          <w:rFonts w:cs="Times New Roman"/>
          <w:i/>
          <w:color w:val="000000" w:themeColor="text1"/>
          <w:sz w:val="24"/>
          <w:szCs w:val="24"/>
        </w:rPr>
        <w:t>compositae</w:t>
      </w:r>
      <w:proofErr w:type="spellEnd"/>
      <w:r w:rsidRPr="00812BA1">
        <w:rPr>
          <w:rFonts w:cs="Times New Roman"/>
          <w:color w:val="000000" w:themeColor="text1"/>
          <w:sz w:val="24"/>
          <w:szCs w:val="24"/>
        </w:rPr>
        <w:t xml:space="preserve"> (Theobald) infesting Gaillardia (var: </w:t>
      </w:r>
      <w:proofErr w:type="spellStart"/>
      <w:r w:rsidRPr="00812BA1">
        <w:rPr>
          <w:rFonts w:cs="Times New Roman"/>
          <w:color w:val="000000" w:themeColor="text1"/>
          <w:sz w:val="24"/>
          <w:szCs w:val="24"/>
        </w:rPr>
        <w:t>Lorenziana</w:t>
      </w:r>
      <w:proofErr w:type="spellEnd"/>
      <w:r w:rsidRPr="00812BA1">
        <w:rPr>
          <w:rFonts w:cs="Times New Roman"/>
          <w:color w:val="000000" w:themeColor="text1"/>
          <w:sz w:val="24"/>
          <w:szCs w:val="24"/>
        </w:rPr>
        <w:t>). Journal of Entomology and Zoology, 7(3): 97-99.</w:t>
      </w:r>
    </w:p>
    <w:p w14:paraId="216E3271" w14:textId="77777777" w:rsidR="006D48EC" w:rsidRPr="00812BA1" w:rsidRDefault="006D48EC" w:rsidP="006D48EC">
      <w:pPr>
        <w:ind w:left="720" w:hanging="720"/>
        <w:rPr>
          <w:rFonts w:cs="Times New Roman"/>
          <w:color w:val="000000" w:themeColor="text1"/>
          <w:sz w:val="24"/>
          <w:szCs w:val="24"/>
        </w:rPr>
      </w:pPr>
      <w:r w:rsidRPr="00812BA1">
        <w:rPr>
          <w:rFonts w:cs="Times New Roman"/>
          <w:color w:val="000000" w:themeColor="text1"/>
          <w:sz w:val="24"/>
          <w:szCs w:val="24"/>
        </w:rPr>
        <w:t xml:space="preserve">Gaikwad, B. B.; </w:t>
      </w:r>
      <w:proofErr w:type="spellStart"/>
      <w:r w:rsidRPr="00812BA1">
        <w:rPr>
          <w:rFonts w:cs="Times New Roman"/>
          <w:color w:val="000000" w:themeColor="text1"/>
          <w:sz w:val="24"/>
          <w:szCs w:val="24"/>
        </w:rPr>
        <w:t>Shetgar</w:t>
      </w:r>
      <w:proofErr w:type="spellEnd"/>
      <w:r w:rsidRPr="00812BA1">
        <w:rPr>
          <w:rFonts w:cs="Times New Roman"/>
          <w:color w:val="000000" w:themeColor="text1"/>
          <w:sz w:val="24"/>
          <w:szCs w:val="24"/>
        </w:rPr>
        <w:t xml:space="preserve">, S. S.; Bhosle, B. B.; </w:t>
      </w:r>
      <w:proofErr w:type="spellStart"/>
      <w:r w:rsidRPr="00812BA1">
        <w:rPr>
          <w:rFonts w:cs="Times New Roman"/>
          <w:color w:val="000000" w:themeColor="text1"/>
          <w:sz w:val="24"/>
          <w:szCs w:val="24"/>
        </w:rPr>
        <w:t>Dongarjal</w:t>
      </w:r>
      <w:proofErr w:type="spellEnd"/>
      <w:r w:rsidRPr="00812BA1">
        <w:rPr>
          <w:rFonts w:cs="Times New Roman"/>
          <w:color w:val="000000" w:themeColor="text1"/>
          <w:sz w:val="24"/>
          <w:szCs w:val="24"/>
        </w:rPr>
        <w:t xml:space="preserve">, R. P. and Sul, N. T. (2014). Bio-efficacy of different insecticides against safflower aphids </w:t>
      </w:r>
      <w:r w:rsidRPr="00812BA1">
        <w:rPr>
          <w:rFonts w:cs="Times New Roman"/>
          <w:color w:val="000000" w:themeColor="text1"/>
          <w:sz w:val="24"/>
          <w:szCs w:val="24"/>
        </w:rPr>
        <w:br/>
      </w:r>
      <w:proofErr w:type="spellStart"/>
      <w:r w:rsidRPr="00812BA1">
        <w:rPr>
          <w:rFonts w:cs="Times New Roman"/>
          <w:i/>
          <w:color w:val="000000" w:themeColor="text1"/>
          <w:sz w:val="24"/>
          <w:szCs w:val="24"/>
        </w:rPr>
        <w:t>Uroleucon</w:t>
      </w:r>
      <w:proofErr w:type="spellEnd"/>
      <w:r w:rsidRPr="00812BA1">
        <w:rPr>
          <w:rFonts w:cs="Times New Roman"/>
          <w:i/>
          <w:color w:val="000000" w:themeColor="text1"/>
          <w:sz w:val="24"/>
          <w:szCs w:val="24"/>
        </w:rPr>
        <w:t xml:space="preserve"> </w:t>
      </w:r>
      <w:proofErr w:type="spellStart"/>
      <w:r w:rsidRPr="00812BA1">
        <w:rPr>
          <w:rFonts w:cs="Times New Roman"/>
          <w:i/>
          <w:color w:val="000000" w:themeColor="text1"/>
          <w:sz w:val="24"/>
          <w:szCs w:val="24"/>
        </w:rPr>
        <w:t>compositae</w:t>
      </w:r>
      <w:proofErr w:type="spellEnd"/>
      <w:r w:rsidRPr="00812BA1">
        <w:rPr>
          <w:rFonts w:cs="Times New Roman"/>
          <w:color w:val="000000" w:themeColor="text1"/>
          <w:sz w:val="24"/>
          <w:szCs w:val="24"/>
        </w:rPr>
        <w:t xml:space="preserve"> Theobald. Journal on Entomological Research, 38(1): 41-44.</w:t>
      </w:r>
    </w:p>
    <w:p w14:paraId="1B91ED0C" w14:textId="77777777" w:rsidR="00FF0DEA" w:rsidRPr="00812BA1" w:rsidRDefault="006D48EC" w:rsidP="006D48EC">
      <w:pPr>
        <w:ind w:left="720" w:hanging="720"/>
        <w:rPr>
          <w:rFonts w:cs="Times New Roman"/>
          <w:color w:val="000000" w:themeColor="text1"/>
          <w:sz w:val="24"/>
          <w:szCs w:val="24"/>
        </w:rPr>
      </w:pPr>
      <w:r w:rsidRPr="00812BA1">
        <w:rPr>
          <w:rFonts w:cs="Times New Roman"/>
          <w:color w:val="000000" w:themeColor="text1"/>
          <w:sz w:val="24"/>
          <w:szCs w:val="24"/>
        </w:rPr>
        <w:t xml:space="preserve">Gangurde, S. M.; </w:t>
      </w:r>
      <w:proofErr w:type="spellStart"/>
      <w:r w:rsidRPr="00812BA1">
        <w:rPr>
          <w:rFonts w:cs="Times New Roman"/>
          <w:color w:val="000000" w:themeColor="text1"/>
          <w:sz w:val="24"/>
          <w:szCs w:val="24"/>
        </w:rPr>
        <w:t>Neharkar</w:t>
      </w:r>
      <w:proofErr w:type="spellEnd"/>
      <w:r w:rsidRPr="00812BA1">
        <w:rPr>
          <w:rFonts w:cs="Times New Roman"/>
          <w:color w:val="000000" w:themeColor="text1"/>
          <w:sz w:val="24"/>
          <w:szCs w:val="24"/>
        </w:rPr>
        <w:t xml:space="preserve">, P. S.; </w:t>
      </w:r>
      <w:proofErr w:type="spellStart"/>
      <w:r w:rsidRPr="00812BA1">
        <w:rPr>
          <w:rFonts w:cs="Times New Roman"/>
          <w:color w:val="000000" w:themeColor="text1"/>
          <w:sz w:val="24"/>
          <w:szCs w:val="24"/>
        </w:rPr>
        <w:t>Bantewad</w:t>
      </w:r>
      <w:proofErr w:type="spellEnd"/>
      <w:r w:rsidRPr="00812BA1">
        <w:rPr>
          <w:rFonts w:cs="Times New Roman"/>
          <w:color w:val="000000" w:themeColor="text1"/>
          <w:sz w:val="24"/>
          <w:szCs w:val="24"/>
        </w:rPr>
        <w:t xml:space="preserve">, S. D. and </w:t>
      </w:r>
      <w:proofErr w:type="spellStart"/>
      <w:r w:rsidRPr="00812BA1">
        <w:rPr>
          <w:rFonts w:cs="Times New Roman"/>
          <w:color w:val="000000" w:themeColor="text1"/>
          <w:sz w:val="24"/>
          <w:szCs w:val="24"/>
        </w:rPr>
        <w:t>Zanwar</w:t>
      </w:r>
      <w:proofErr w:type="spellEnd"/>
      <w:r w:rsidRPr="00812BA1">
        <w:rPr>
          <w:rFonts w:cs="Times New Roman"/>
          <w:color w:val="000000" w:themeColor="text1"/>
          <w:sz w:val="24"/>
          <w:szCs w:val="24"/>
        </w:rPr>
        <w:t xml:space="preserve">, P. R. (2022). Bio efficacy of newer insecticides for the control of safflower aphid, </w:t>
      </w:r>
      <w:r w:rsidRPr="00812BA1">
        <w:rPr>
          <w:rFonts w:cs="Times New Roman"/>
          <w:color w:val="000000" w:themeColor="text1"/>
          <w:sz w:val="24"/>
          <w:szCs w:val="24"/>
        </w:rPr>
        <w:br/>
      </w:r>
      <w:proofErr w:type="spellStart"/>
      <w:r w:rsidRPr="00812BA1">
        <w:rPr>
          <w:rFonts w:cs="Times New Roman"/>
          <w:i/>
          <w:color w:val="000000" w:themeColor="text1"/>
          <w:sz w:val="24"/>
          <w:szCs w:val="24"/>
        </w:rPr>
        <w:t>Uroleucon</w:t>
      </w:r>
      <w:proofErr w:type="spellEnd"/>
    </w:p>
    <w:p w14:paraId="483FB096" w14:textId="77777777" w:rsidR="00C4448B" w:rsidRPr="00812BA1" w:rsidRDefault="00000000">
      <w:pPr>
        <w:ind w:left="320" w:hanging="320"/>
      </w:pPr>
      <w:r w:rsidRPr="00812BA1">
        <w:rPr>
          <w:sz w:val="18"/>
        </w:rPr>
        <w:t xml:space="preserve">Cuperus, G. W., Radcliffe, E. B., Barnes, D. K., &amp; Marten, G. C. (1982). Economic injury levels and economic thresholds for pea aphid, </w:t>
      </w:r>
      <w:proofErr w:type="spellStart"/>
      <w:r w:rsidRPr="00812BA1">
        <w:rPr>
          <w:sz w:val="18"/>
        </w:rPr>
        <w:t>Acyrthosiphon</w:t>
      </w:r>
      <w:proofErr w:type="spellEnd"/>
      <w:r w:rsidRPr="00812BA1">
        <w:rPr>
          <w:sz w:val="18"/>
        </w:rPr>
        <w:t xml:space="preserve"> </w:t>
      </w:r>
      <w:proofErr w:type="spellStart"/>
      <w:r w:rsidRPr="00812BA1">
        <w:rPr>
          <w:sz w:val="18"/>
        </w:rPr>
        <w:t>pisum</w:t>
      </w:r>
      <w:proofErr w:type="spellEnd"/>
      <w:r w:rsidRPr="00812BA1">
        <w:rPr>
          <w:sz w:val="18"/>
        </w:rPr>
        <w:t xml:space="preserve"> (Harris), on alfalfa. Crop Protection, 1(4), 453–463. https://doi.org/10.1016/0261-2194(82)90026-6</w:t>
      </w:r>
    </w:p>
    <w:p w14:paraId="4E66526B" w14:textId="77777777" w:rsidR="00C4448B" w:rsidRPr="00812BA1" w:rsidRDefault="00000000">
      <w:pPr>
        <w:ind w:left="320" w:hanging="320"/>
      </w:pPr>
      <w:r w:rsidRPr="00812BA1">
        <w:rPr>
          <w:sz w:val="18"/>
        </w:rPr>
        <w:t>Meikle, W. G., Adamczyk, J. J., Weiss, M., Ross, J., Werle, C., &amp; Beren, E. (2021). Sublethal concentrations of clothianidin affect honey bee colony growth and hive CO2 concentration. Scientific Reports, 11, Article 4364. https://doi.org/10.1038/s41598-021-83958-8</w:t>
      </w:r>
    </w:p>
    <w:p w14:paraId="4674AA3D" w14:textId="77777777" w:rsidR="00C4448B" w:rsidRPr="00812BA1" w:rsidRDefault="00000000">
      <w:pPr>
        <w:ind w:left="320" w:hanging="320"/>
      </w:pPr>
      <w:r w:rsidRPr="00812BA1">
        <w:rPr>
          <w:sz w:val="18"/>
        </w:rPr>
        <w:t>Sandhi, R. K., &amp; Reddy, G. V. P. (2020). Biology, ecology, and management strategies for pea aphid (Hemiptera: Aphididae) in pulse crops. Journal of Integrated Pest Management, 11(1), Article 18. https://doi.org/10.1093/jipm/pmaa016</w:t>
      </w:r>
    </w:p>
    <w:p w14:paraId="04B3B810" w14:textId="77777777" w:rsidR="00C4448B" w:rsidRDefault="00000000">
      <w:pPr>
        <w:ind w:left="320" w:hanging="320"/>
      </w:pPr>
      <w:r w:rsidRPr="00812BA1">
        <w:rPr>
          <w:sz w:val="18"/>
        </w:rPr>
        <w:t>Vu, V. H., Hong, S. I., &amp; Kim, K. (2007). Selection of entomopathogenic fungi for aphid control. Journal of Bioscience and Bioengineering, 104(6), 498–505. https://doi.org/10.1263/jbb.104.498</w:t>
      </w:r>
    </w:p>
    <w:sectPr w:rsidR="00C4448B" w:rsidSect="007743B1">
      <w:pgSz w:w="12240" w:h="15840"/>
      <w:pgMar w:top="1009" w:right="1151" w:bottom="1009" w:left="11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4D7CF" w14:textId="77777777" w:rsidR="00E42DB9" w:rsidRDefault="00E42DB9" w:rsidP="00A71C01">
      <w:pPr>
        <w:spacing w:after="0" w:line="240" w:lineRule="auto"/>
      </w:pPr>
      <w:r>
        <w:separator/>
      </w:r>
    </w:p>
  </w:endnote>
  <w:endnote w:type="continuationSeparator" w:id="0">
    <w:p w14:paraId="2701C3F4" w14:textId="77777777" w:rsidR="00E42DB9" w:rsidRDefault="00E42DB9" w:rsidP="00A71C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hruti">
    <w:panose1 w:val="02000500000000000000"/>
    <w:charset w:val="00"/>
    <w:family w:val="swiss"/>
    <w:pitch w:val="variable"/>
    <w:sig w:usb0="0004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2BBD8" w14:textId="77777777" w:rsidR="00A71C01" w:rsidRDefault="00A71C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2FFEB" w14:textId="77777777" w:rsidR="00A71C01" w:rsidRDefault="00A71C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A0338" w14:textId="77777777" w:rsidR="00A71C01" w:rsidRDefault="00A71C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F0322" w14:textId="77777777" w:rsidR="00E42DB9" w:rsidRDefault="00E42DB9" w:rsidP="00A71C01">
      <w:pPr>
        <w:spacing w:after="0" w:line="240" w:lineRule="auto"/>
      </w:pPr>
      <w:r>
        <w:separator/>
      </w:r>
    </w:p>
  </w:footnote>
  <w:footnote w:type="continuationSeparator" w:id="0">
    <w:p w14:paraId="6E9EC060" w14:textId="77777777" w:rsidR="00E42DB9" w:rsidRDefault="00E42DB9" w:rsidP="00A71C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72B09" w14:textId="253A0237" w:rsidR="00A71C01" w:rsidRDefault="00A71C01">
    <w:pPr>
      <w:pStyle w:val="Header"/>
    </w:pPr>
    <w:r>
      <w:rPr>
        <w:noProof/>
      </w:rPr>
      <w:pict w14:anchorId="0857A3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4392376" o:spid="_x0000_s1026" type="#_x0000_t136" style="position:absolute;left:0;text-align:left;margin-left:0;margin-top:0;width:630.45pt;height:70.0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EE002" w14:textId="5B4BE683" w:rsidR="00A71C01" w:rsidRDefault="00A71C01">
    <w:pPr>
      <w:pStyle w:val="Header"/>
    </w:pPr>
    <w:r>
      <w:rPr>
        <w:noProof/>
      </w:rPr>
      <w:pict w14:anchorId="78C5E7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4392377" o:spid="_x0000_s1027" type="#_x0000_t136" style="position:absolute;left:0;text-align:left;margin-left:0;margin-top:0;width:630.45pt;height:70.0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7547A" w14:textId="47CAD330" w:rsidR="00A71C01" w:rsidRDefault="00A71C01">
    <w:pPr>
      <w:pStyle w:val="Header"/>
    </w:pPr>
    <w:r>
      <w:rPr>
        <w:noProof/>
      </w:rPr>
      <w:pict w14:anchorId="275D77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4392375" o:spid="_x0000_s1025" type="#_x0000_t136" style="position:absolute;left:0;text-align:left;margin-left:0;margin-top:0;width:630.45pt;height:70.0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71324229">
    <w:abstractNumId w:val="8"/>
  </w:num>
  <w:num w:numId="2" w16cid:durableId="780535321">
    <w:abstractNumId w:val="6"/>
  </w:num>
  <w:num w:numId="3" w16cid:durableId="1044141137">
    <w:abstractNumId w:val="5"/>
  </w:num>
  <w:num w:numId="4" w16cid:durableId="1903830498">
    <w:abstractNumId w:val="4"/>
  </w:num>
  <w:num w:numId="5" w16cid:durableId="111902132">
    <w:abstractNumId w:val="7"/>
  </w:num>
  <w:num w:numId="6" w16cid:durableId="1394548979">
    <w:abstractNumId w:val="3"/>
  </w:num>
  <w:num w:numId="7" w16cid:durableId="1872500026">
    <w:abstractNumId w:val="2"/>
  </w:num>
  <w:num w:numId="8" w16cid:durableId="2062090637">
    <w:abstractNumId w:val="1"/>
  </w:num>
  <w:num w:numId="9" w16cid:durableId="1464732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C5F9D"/>
    <w:rsid w:val="000E756F"/>
    <w:rsid w:val="00100B5D"/>
    <w:rsid w:val="0015074B"/>
    <w:rsid w:val="00187F46"/>
    <w:rsid w:val="001A7191"/>
    <w:rsid w:val="001C32EA"/>
    <w:rsid w:val="00205107"/>
    <w:rsid w:val="0029639D"/>
    <w:rsid w:val="002F50B3"/>
    <w:rsid w:val="00315B59"/>
    <w:rsid w:val="00326F90"/>
    <w:rsid w:val="006D48EC"/>
    <w:rsid w:val="00713AD4"/>
    <w:rsid w:val="007743B1"/>
    <w:rsid w:val="007F2AB9"/>
    <w:rsid w:val="00812BA1"/>
    <w:rsid w:val="00884A0E"/>
    <w:rsid w:val="008C66E5"/>
    <w:rsid w:val="008D58CB"/>
    <w:rsid w:val="009C7FB0"/>
    <w:rsid w:val="00A514AC"/>
    <w:rsid w:val="00A71C01"/>
    <w:rsid w:val="00AA1D8D"/>
    <w:rsid w:val="00B47730"/>
    <w:rsid w:val="00B60F04"/>
    <w:rsid w:val="00BA1F27"/>
    <w:rsid w:val="00C104ED"/>
    <w:rsid w:val="00C4448B"/>
    <w:rsid w:val="00CB0664"/>
    <w:rsid w:val="00CF63EB"/>
    <w:rsid w:val="00DA1549"/>
    <w:rsid w:val="00E42DB9"/>
    <w:rsid w:val="00FC693F"/>
    <w:rsid w:val="00FF0DEA"/>
  </w:rsids>
  <m:mathPr>
    <m:mathFont m:val="Cambria Math"/>
    <m:brkBin m:val="before"/>
    <m:brkBinSub m:val="--"/>
    <m:smallFrac m:val="0"/>
    <m:dispDef/>
    <m:lMargin m:val="0"/>
    <m:rMargin m:val="0"/>
    <m:defJc m:val="centerGroup"/>
    <m:wrapIndent m:val="1440"/>
    <m:intLim m:val="subSup"/>
    <m:naryLim m:val="undOvr"/>
  </m:mathPr>
  <w:themeFontLang w:val="en-US" w:eastAsia="ja-JP" w:bidi="gu-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BDC175"/>
  <w14:defaultImageDpi w14:val="300"/>
  <w15:docId w15:val="{7D17935E-179F-4F9B-9C6D-00F2B5D7B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jc w:val="both"/>
    </w:pPr>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leGrid3">
    <w:name w:val="Table Grid3"/>
    <w:basedOn w:val="TableNormal"/>
    <w:next w:val="TableGrid"/>
    <w:uiPriority w:val="39"/>
    <w:rsid w:val="007743B1"/>
    <w:pPr>
      <w:spacing w:after="0" w:line="240" w:lineRule="auto"/>
    </w:pPr>
    <w:rPr>
      <w:rFonts w:eastAsiaTheme="minorHAnsi"/>
      <w:lang w:val="en-IN" w:bidi="gu-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5">
    <w:name w:val="Font Style15"/>
    <w:basedOn w:val="DefaultParagraphFont"/>
    <w:rsid w:val="002F50B3"/>
    <w:rPr>
      <w:rFonts w:ascii="Times New Roman" w:hAnsi="Times New Roman" w:cs="Times New Roman"/>
      <w:sz w:val="22"/>
      <w:szCs w:val="22"/>
    </w:rPr>
  </w:style>
  <w:style w:type="paragraph" w:customStyle="1" w:styleId="Default">
    <w:name w:val="Default"/>
    <w:rsid w:val="002F50B3"/>
    <w:pPr>
      <w:autoSpaceDE w:val="0"/>
      <w:autoSpaceDN w:val="0"/>
      <w:adjustRightInd w:val="0"/>
      <w:spacing w:after="0" w:line="240" w:lineRule="auto"/>
    </w:pPr>
    <w:rPr>
      <w:rFonts w:ascii="Times New Roman" w:eastAsiaTheme="minorHAnsi" w:hAnsi="Times New Roman" w:cs="Times New Roman"/>
      <w:color w:val="000000"/>
      <w:sz w:val="24"/>
      <w:szCs w:val="24"/>
      <w:lang w:val="en-IN"/>
    </w:rPr>
  </w:style>
  <w:style w:type="character" w:styleId="Hyperlink">
    <w:name w:val="Hyperlink"/>
    <w:basedOn w:val="DefaultParagraphFont"/>
    <w:uiPriority w:val="99"/>
    <w:unhideWhenUsed/>
    <w:rsid w:val="00B60F04"/>
    <w:rPr>
      <w:color w:val="0000FF" w:themeColor="hyperlink"/>
      <w:u w:val="single"/>
    </w:rPr>
  </w:style>
  <w:style w:type="character" w:styleId="UnresolvedMention">
    <w:name w:val="Unresolved Mention"/>
    <w:basedOn w:val="DefaultParagraphFont"/>
    <w:uiPriority w:val="99"/>
    <w:semiHidden/>
    <w:unhideWhenUsed/>
    <w:rsid w:val="00C104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31399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F51D35-E615-4EA9-AD3F-0DF343709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9</Pages>
  <Words>3739</Words>
  <Characters>21313</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25002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1166</cp:lastModifiedBy>
  <cp:revision>27</cp:revision>
  <dcterms:created xsi:type="dcterms:W3CDTF">2026-10-16T17:53:00Z</dcterms:created>
  <dcterms:modified xsi:type="dcterms:W3CDTF">2026-10-29T11:33:00Z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049d1cce0b0bbd55f064503254c23fe7edc0f588ca45979a90efa23df58d330b</vt:lpwstr>
  </property>
</Properties>
</file>