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3CDF9" w14:textId="2FC10619" w:rsidR="00F837B4" w:rsidRDefault="00F837B4" w:rsidP="00F837B4">
      <w:pPr>
        <w:pStyle w:val="Author"/>
        <w:spacing w:line="240" w:lineRule="auto"/>
        <w:jc w:val="left"/>
        <w:rPr>
          <w:rFonts w:ascii="Arial" w:hAnsi="Arial" w:cs="Arial"/>
          <w:bCs/>
          <w:iCs/>
          <w:kern w:val="28"/>
          <w:sz w:val="36"/>
          <w:u w:val="single"/>
        </w:rPr>
      </w:pPr>
      <w:r w:rsidRPr="00F837B4">
        <w:rPr>
          <w:rFonts w:ascii="Arial" w:hAnsi="Arial" w:cs="Arial"/>
          <w:bCs/>
          <w:iCs/>
          <w:kern w:val="28"/>
          <w:sz w:val="36"/>
          <w:u w:val="single"/>
        </w:rPr>
        <w:t>Review Article</w:t>
      </w:r>
    </w:p>
    <w:p w14:paraId="07C0E829" w14:textId="77777777" w:rsidR="00F837B4" w:rsidRPr="00F837B4" w:rsidRDefault="00F837B4" w:rsidP="00F837B4">
      <w:pPr>
        <w:pStyle w:val="Author"/>
        <w:spacing w:line="240" w:lineRule="auto"/>
        <w:jc w:val="left"/>
        <w:rPr>
          <w:rFonts w:ascii="Arial" w:hAnsi="Arial" w:cs="Arial"/>
          <w:bCs/>
          <w:iCs/>
          <w:kern w:val="28"/>
          <w:sz w:val="36"/>
          <w:u w:val="single"/>
        </w:rPr>
      </w:pPr>
    </w:p>
    <w:p w14:paraId="0C40E4D0" w14:textId="4FF05D5D" w:rsidR="00A472FF" w:rsidRDefault="003E3556" w:rsidP="003E3556">
      <w:pPr>
        <w:pStyle w:val="Author"/>
        <w:spacing w:line="240" w:lineRule="auto"/>
        <w:rPr>
          <w:rFonts w:ascii="Arial" w:hAnsi="Arial" w:cs="Arial"/>
          <w:sz w:val="36"/>
        </w:rPr>
      </w:pPr>
      <w:r w:rsidRPr="003E3556">
        <w:rPr>
          <w:rFonts w:ascii="Arial" w:hAnsi="Arial" w:cs="Arial"/>
          <w:sz w:val="36"/>
        </w:rPr>
        <w:t>Semen Analysis in Swine Reproductive Biotechnology: Current Challenges, Emerging Technologies, and Future Prospects for Swine Production in Western Visayas, Philippines</w:t>
      </w:r>
    </w:p>
    <w:p w14:paraId="7A41011E" w14:textId="77777777" w:rsidR="003E3556" w:rsidRDefault="003E3556">
      <w:pPr>
        <w:pStyle w:val="Author"/>
        <w:spacing w:line="240" w:lineRule="auto"/>
        <w:jc w:val="both"/>
        <w:rPr>
          <w:rFonts w:ascii="Arial" w:hAnsi="Arial" w:cs="Arial"/>
          <w:sz w:val="36"/>
        </w:rPr>
      </w:pPr>
    </w:p>
    <w:p w14:paraId="74249C75" w14:textId="77777777" w:rsidR="00A472FF" w:rsidRDefault="00000000">
      <w:pPr>
        <w:pStyle w:val="Copyright"/>
        <w:spacing w:after="0" w:line="240" w:lineRule="auto"/>
        <w:jc w:val="both"/>
        <w:rPr>
          <w:rFonts w:ascii="Arial" w:hAnsi="Arial" w:cs="Arial"/>
        </w:rPr>
        <w:sectPr w:rsidR="00A472FF" w:rsidSect="003A48C1">
          <w:headerReference w:type="even" r:id="rId9"/>
          <w:headerReference w:type="default" r:id="rId10"/>
          <w:footerReference w:type="even" r:id="rId11"/>
          <w:footerReference w:type="default" r:id="rId12"/>
          <w:headerReference w:type="first" r:id="rId13"/>
          <w:footerReference w:type="first" r:id="rId14"/>
          <w:pgSz w:w="12240" w:h="15840"/>
          <w:pgMar w:top="1440" w:right="2016" w:bottom="2016" w:left="2016" w:header="720" w:footer="1296" w:gutter="0"/>
          <w:cols w:space="720"/>
          <w:docGrid w:linePitch="272"/>
        </w:sectPr>
      </w:pPr>
      <w:r>
        <w:rPr>
          <w:rFonts w:ascii="Arial" w:hAnsi="Arial" w:cs="Arial"/>
        </w:rPr>
      </w:r>
      <w:r>
        <w:rPr>
          <w:rFonts w:ascii="Arial" w:hAnsi="Arial" w:cs="Arial"/>
        </w:rPr>
        <w:pict w14:anchorId="73828420">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Pr>
          <w:rFonts w:ascii="Arial" w:hAnsi="Arial" w:cs="Arial"/>
        </w:rPr>
        <w:t>.</w:t>
      </w:r>
    </w:p>
    <w:p w14:paraId="3B93208D" w14:textId="77777777" w:rsidR="00A472FF" w:rsidRDefault="00000000">
      <w:pPr>
        <w:pStyle w:val="AbstHead"/>
        <w:spacing w:after="0"/>
        <w:jc w:val="both"/>
        <w:rPr>
          <w:rFonts w:ascii="Arial" w:hAnsi="Arial" w:cs="Arial"/>
        </w:rPr>
      </w:pPr>
      <w:r>
        <w:rPr>
          <w:rFonts w:ascii="Arial" w:hAnsi="Arial" w:cs="Arial"/>
        </w:rPr>
        <w:t>ABSTRACT</w:t>
      </w:r>
    </w:p>
    <w:p w14:paraId="5D02A123" w14:textId="77777777" w:rsidR="00A472FF" w:rsidRDefault="00000000">
      <w:pPr>
        <w:pStyle w:val="Body"/>
        <w:spacing w:after="0"/>
        <w:rPr>
          <w:rFonts w:ascii="Arial" w:hAnsi="Arial" w:cs="Arial"/>
        </w:rPr>
      </w:pPr>
      <w:r>
        <w:rPr>
          <w:rFonts w:ascii="Arial" w:hAnsi="Arial" w:cs="Arial"/>
        </w:rPr>
        <w:br/>
        <w:t xml:space="preserve">This review investigates the relevance of semen analysis in the process of swine reproduction and industry restoration. It is true that the swine industry plays a major role in livestock production and provides food security for the present-day Philippines, and its recovery is hindered by animal diseases, production barriers, reproductive inefficiencies, and difficulties in using reproductive technologies. The area under consideration is Western Visayas, which is a key location for increasing hog production because a large amount of hog production takes place in Iloilo, Antique, Aklan, Capiz, and </w:t>
      </w:r>
      <w:proofErr w:type="spellStart"/>
      <w:r>
        <w:rPr>
          <w:rFonts w:ascii="Arial" w:hAnsi="Arial" w:cs="Arial"/>
        </w:rPr>
        <w:t>Guimaras</w:t>
      </w:r>
      <w:proofErr w:type="spellEnd"/>
      <w:r>
        <w:rPr>
          <w:rFonts w:ascii="Arial" w:hAnsi="Arial" w:cs="Arial"/>
        </w:rPr>
        <w:t xml:space="preserve">. The statistics from the Philippine Statistics Authority inform us that 57,112.81 metric </w:t>
      </w:r>
      <w:proofErr w:type="spellStart"/>
      <w:r>
        <w:rPr>
          <w:rFonts w:ascii="Arial" w:hAnsi="Arial" w:cs="Arial"/>
        </w:rPr>
        <w:t>tonnes</w:t>
      </w:r>
      <w:proofErr w:type="spellEnd"/>
      <w:r>
        <w:rPr>
          <w:rFonts w:ascii="Arial" w:hAnsi="Arial" w:cs="Arial"/>
        </w:rPr>
        <w:t xml:space="preserve"> of hogs were produced in 2025 in Western Visayas. The analysis of the data received for the second quarter of 2026 demonstrates that production increased by 40.1% compared to the same quarter of the previous year. Nevertheless, in order to achieve continuous production, herd health and biosecurity need to be applied, along with improvements in reproductive efficiency and genetic quality, given that artificial insemination is an essential part of modern pig breeding and boar semen influences the effectiveness of specific genetics dispersion.</w:t>
      </w:r>
    </w:p>
    <w:p w14:paraId="025AF75E" w14:textId="77777777" w:rsidR="00A472FF" w:rsidRDefault="00000000">
      <w:pPr>
        <w:pStyle w:val="Body"/>
        <w:spacing w:after="0"/>
        <w:rPr>
          <w:rFonts w:ascii="Arial" w:hAnsi="Arial" w:cs="Arial"/>
        </w:rPr>
      </w:pPr>
      <w:r>
        <w:rPr>
          <w:rFonts w:ascii="Arial" w:hAnsi="Arial" w:cs="Arial"/>
        </w:rPr>
        <w:t>Conventional methods of semen evaluation, such as studying volume, color, concentration, motility, and shape, are still considered important for the current quality assessment, but they do not provide a full picture of sperm functionality. Computer-assisted semen analysis, flow cytometry, examinations of membrane and acrosome integrity, research on mitochondria, studies of oxidative stress, and sperm DNA testing provide more information and instruct people on semen quality improvement approaches. New methods, including proteomics, metabolomics, seminal plasma biomarkers, extracellular vesicles, artificial intelligence, microfluidics, and portable semen analysis machines, will help to improve the accuracy and accessibility of such diagnosis.</w:t>
      </w:r>
    </w:p>
    <w:p w14:paraId="78892374" w14:textId="77777777" w:rsidR="00A472FF" w:rsidRDefault="00000000">
      <w:pPr>
        <w:pStyle w:val="Body"/>
        <w:spacing w:after="0"/>
        <w:rPr>
          <w:rFonts w:ascii="Arial" w:hAnsi="Arial" w:cs="Arial"/>
        </w:rPr>
      </w:pPr>
      <w:r>
        <w:rPr>
          <w:rFonts w:ascii="Arial" w:hAnsi="Arial" w:cs="Arial"/>
        </w:rPr>
        <w:t>Moreover, different elements influencing the quality of boar semen (genetics, age, nutrition, management, heat stress, bacterial contamination) are explored in the research. The focus is made on tropical weather, which has significance in increasing semen production in the region. It has been proposed to build a regional program in reproductive biotechnology that will involve boar selection, units for semen quality evaluation, and artificial insemination. Proposed areas for research include the creation of a local database of semen quality, running tests for infertility, studying heat stress, and working on better preservation of semen under local climate conditions. Final remarks state that the need to increase the capacity of semen analysis may help with the establishment of effective swine reproduction plans and the development of state businesses aimed at increasing boar production through artificial insemination.</w:t>
      </w:r>
    </w:p>
    <w:p w14:paraId="4B8E988A" w14:textId="77777777" w:rsidR="00A472FF" w:rsidRDefault="00A472FF">
      <w:pPr>
        <w:pStyle w:val="Body"/>
        <w:spacing w:after="0"/>
        <w:rPr>
          <w:rFonts w:ascii="Arial" w:hAnsi="Arial" w:cs="Arial"/>
          <w:i/>
        </w:rPr>
      </w:pPr>
    </w:p>
    <w:p w14:paraId="4AE3C47F" w14:textId="77777777" w:rsidR="00A472FF" w:rsidRDefault="00000000">
      <w:pPr>
        <w:pStyle w:val="Body"/>
        <w:spacing w:after="0"/>
        <w:rPr>
          <w:rFonts w:ascii="Arial" w:hAnsi="Arial" w:cs="Arial"/>
          <w:i/>
        </w:rPr>
      </w:pPr>
      <w:r>
        <w:rPr>
          <w:rFonts w:ascii="Arial" w:hAnsi="Arial" w:cs="Arial"/>
          <w:i/>
        </w:rPr>
        <w:t>Keywords: artificial insemination; CASA; semen analysis; sperm quality; swine; reproductive biotechnology; Western Visayas; Philippines</w:t>
      </w:r>
    </w:p>
    <w:p w14:paraId="28FB8C15" w14:textId="77777777" w:rsidR="00A472FF" w:rsidRDefault="00A472FF">
      <w:pPr>
        <w:pStyle w:val="Body"/>
        <w:spacing w:after="0"/>
        <w:rPr>
          <w:rFonts w:ascii="Arial" w:hAnsi="Arial" w:cs="Arial"/>
          <w:i/>
          <w:sz w:val="18"/>
        </w:rPr>
      </w:pPr>
    </w:p>
    <w:p w14:paraId="5539D94B" w14:textId="77777777" w:rsidR="00A472FF" w:rsidRDefault="00A472FF">
      <w:pPr>
        <w:pStyle w:val="Body"/>
        <w:spacing w:after="0"/>
        <w:rPr>
          <w:rFonts w:ascii="Arial" w:hAnsi="Arial" w:cs="Arial"/>
          <w:i/>
        </w:rPr>
      </w:pPr>
    </w:p>
    <w:p w14:paraId="27520005" w14:textId="77777777" w:rsidR="00A472FF" w:rsidRDefault="00000000">
      <w:pPr>
        <w:pStyle w:val="AbstHead"/>
        <w:spacing w:after="0"/>
        <w:jc w:val="both"/>
        <w:rPr>
          <w:rFonts w:ascii="Arial" w:hAnsi="Arial" w:cs="Arial"/>
        </w:rPr>
      </w:pPr>
      <w:r>
        <w:rPr>
          <w:rFonts w:ascii="Arial" w:hAnsi="Arial" w:cs="Arial"/>
        </w:rPr>
        <w:t>1. Introduction</w:t>
      </w:r>
    </w:p>
    <w:p w14:paraId="0FD77744" w14:textId="77777777" w:rsidR="00A472FF" w:rsidRDefault="00A472FF">
      <w:pPr>
        <w:pStyle w:val="AbstHead"/>
        <w:spacing w:after="0"/>
        <w:jc w:val="both"/>
        <w:rPr>
          <w:rFonts w:ascii="Arial" w:hAnsi="Arial" w:cs="Arial"/>
        </w:rPr>
      </w:pPr>
    </w:p>
    <w:p w14:paraId="1D1EC6AC" w14:textId="77777777" w:rsidR="00A472FF" w:rsidRDefault="00000000">
      <w:pPr>
        <w:pStyle w:val="Body"/>
        <w:spacing w:after="0"/>
        <w:rPr>
          <w:rFonts w:ascii="Arial" w:hAnsi="Arial" w:cs="Arial"/>
        </w:rPr>
      </w:pPr>
      <w:r>
        <w:rPr>
          <w:rFonts w:ascii="Arial" w:hAnsi="Arial" w:cs="Arial"/>
        </w:rPr>
        <w:t>The productivity of commercial swine production depends greatly on the efficiency of reproduction. Modern intensive pig production is highly dependent on artificial insemination (AI), where the aim is to spread good genes, increase the use of selected boars, limit the number of boars needed on farms, and enhance breeding management. Artificial insemination has therefore become a major technology in the contemporary swine industry, especially with regard to the number of females that can be impregnated with a single high-quality boar using his semen in extended semen doses (Knox, 2016; Roca et al., 2011).</w:t>
      </w:r>
    </w:p>
    <w:p w14:paraId="256221A4" w14:textId="77777777" w:rsidR="00A472FF" w:rsidRDefault="00A472FF">
      <w:pPr>
        <w:pStyle w:val="Body"/>
        <w:spacing w:after="0"/>
        <w:rPr>
          <w:rFonts w:ascii="Arial" w:hAnsi="Arial" w:cs="Arial"/>
        </w:rPr>
      </w:pPr>
    </w:p>
    <w:p w14:paraId="3179E94E" w14:textId="77777777" w:rsidR="00A472FF" w:rsidRDefault="00000000">
      <w:pPr>
        <w:pStyle w:val="Body"/>
        <w:spacing w:after="0"/>
        <w:rPr>
          <w:rFonts w:ascii="Arial" w:hAnsi="Arial" w:cs="Arial"/>
        </w:rPr>
      </w:pPr>
      <w:r>
        <w:rPr>
          <w:rFonts w:ascii="Arial" w:hAnsi="Arial" w:cs="Arial"/>
        </w:rPr>
        <w:t xml:space="preserve">However, the usefulness of AI depends on the quality of the semen, which is influenced by the biological condition of the semen. A semen dose might meet minimum standards for concentration and motility but still have a high percentage of sperm with damaged plasma membranes, acrosomes, mitochondria, chromatin, or other components of the cell. This has led to a gradual shift from subjective sperm morphology evaluation under the microscope to multiparametric assessment of sperm structure and function. While traditional semen analysis is still essential, objective methods like computer-assisted sperm analysis (CASA) and flow cytometry offer valuable and reproducible data on sperm populations (Boe-Hansen &amp; Satake, 2019; </w:t>
      </w:r>
      <w:proofErr w:type="spellStart"/>
      <w:r>
        <w:rPr>
          <w:rFonts w:ascii="Arial" w:hAnsi="Arial" w:cs="Arial"/>
        </w:rPr>
        <w:t>Maside</w:t>
      </w:r>
      <w:proofErr w:type="spellEnd"/>
      <w:r>
        <w:rPr>
          <w:rFonts w:ascii="Arial" w:hAnsi="Arial" w:cs="Arial"/>
        </w:rPr>
        <w:t xml:space="preserve"> et al., 2023).</w:t>
      </w:r>
    </w:p>
    <w:p w14:paraId="7A934BB0" w14:textId="77777777" w:rsidR="00A472FF" w:rsidRDefault="00A472FF">
      <w:pPr>
        <w:pStyle w:val="Body"/>
        <w:spacing w:after="0"/>
        <w:rPr>
          <w:rFonts w:ascii="Arial" w:hAnsi="Arial" w:cs="Arial"/>
        </w:rPr>
      </w:pPr>
    </w:p>
    <w:p w14:paraId="1BEFC2BB" w14:textId="77777777" w:rsidR="00A472FF" w:rsidRDefault="00000000">
      <w:pPr>
        <w:pStyle w:val="Body"/>
        <w:spacing w:after="0"/>
        <w:rPr>
          <w:rFonts w:ascii="Arial" w:hAnsi="Arial" w:cs="Arial"/>
        </w:rPr>
      </w:pPr>
      <w:r>
        <w:rPr>
          <w:rFonts w:ascii="Arial" w:hAnsi="Arial" w:cs="Arial"/>
        </w:rPr>
        <w:t>Where semen is to be used for AI at reduced sperm numbers or after preservation, the importance of semen quality becomes more apparent. In this case, the reproductive outcome might be more closely tied to the functioning of the sperm population. Sperm motility, velocity, trajectory, membrane integrity, mitochondrial activity, acrosomal status, and chromatin integrity can all affect the likelihood of sperm survival during storage, sperm reaching the site of fertilization, sperm-oocyte interaction, and sperm contribution to embryo development (Fair &amp; Romero-</w:t>
      </w:r>
      <w:proofErr w:type="spellStart"/>
      <w:r>
        <w:rPr>
          <w:rFonts w:ascii="Arial" w:hAnsi="Arial" w:cs="Arial"/>
        </w:rPr>
        <w:t>Aguirregomezcorta</w:t>
      </w:r>
      <w:proofErr w:type="spellEnd"/>
      <w:r>
        <w:rPr>
          <w:rFonts w:ascii="Arial" w:hAnsi="Arial" w:cs="Arial"/>
        </w:rPr>
        <w:t>, 2019; Roldan, 2020).</w:t>
      </w:r>
    </w:p>
    <w:p w14:paraId="36AD1073" w14:textId="77777777" w:rsidR="00A472FF" w:rsidRDefault="00A472FF">
      <w:pPr>
        <w:pStyle w:val="Body"/>
        <w:spacing w:after="0"/>
        <w:rPr>
          <w:rFonts w:ascii="Arial" w:hAnsi="Arial" w:cs="Arial"/>
        </w:rPr>
      </w:pPr>
    </w:p>
    <w:p w14:paraId="61112E64" w14:textId="77777777" w:rsidR="00A472FF" w:rsidRDefault="00000000">
      <w:pPr>
        <w:pStyle w:val="Body"/>
        <w:spacing w:after="0"/>
        <w:rPr>
          <w:rFonts w:ascii="Arial" w:hAnsi="Arial" w:cs="Arial"/>
        </w:rPr>
      </w:pPr>
      <w:r>
        <w:rPr>
          <w:rFonts w:ascii="Arial" w:hAnsi="Arial" w:cs="Arial"/>
        </w:rPr>
        <w:t>The Philippine swine industry had been severely affected by African swine fever (ASF), production capacity, market conditions, and other factors. The Philippine Department of Agriculture has, in turn, come up with the Philippine Hog Industry Roadmap 2022–2026, which recognizes recovery measures, genetic improvement, production efficiency, research and development (R&amp;D), and other interventions as key pillars in the development of the hog industry (Department of Agriculture, 2022). Additionally, the government has introduced several initiatives, such as AI-based technologies, aimed at supporting swine repopulation and enhancing access to reproductive technologies.</w:t>
      </w:r>
    </w:p>
    <w:p w14:paraId="7D547DCB" w14:textId="77777777" w:rsidR="00A472FF" w:rsidRDefault="00A472FF">
      <w:pPr>
        <w:pStyle w:val="Body"/>
        <w:spacing w:after="0"/>
        <w:rPr>
          <w:rFonts w:ascii="Arial" w:hAnsi="Arial" w:cs="Arial"/>
        </w:rPr>
      </w:pPr>
    </w:p>
    <w:p w14:paraId="561D8B2A" w14:textId="77777777" w:rsidR="00A472FF" w:rsidRDefault="00000000">
      <w:pPr>
        <w:pStyle w:val="Body"/>
        <w:spacing w:after="0"/>
        <w:rPr>
          <w:rFonts w:ascii="Arial" w:hAnsi="Arial" w:cs="Arial"/>
        </w:rPr>
      </w:pPr>
      <w:r>
        <w:rPr>
          <w:rFonts w:ascii="Arial" w:hAnsi="Arial" w:cs="Arial"/>
        </w:rPr>
        <w:t xml:space="preserve">These efforts offer a regional context in Western Visayas. The Philippine Statistics Authority (PSA) reported the production of 57,113 metric tons of hogs in Western Visayas in 2025. Iloilo contributed 43.7% of the region's production, with Antique at 25.6%, Aklan at 15.6%, and Capiz at 8.6%, while </w:t>
      </w:r>
      <w:proofErr w:type="spellStart"/>
      <w:r>
        <w:rPr>
          <w:rFonts w:ascii="Arial" w:hAnsi="Arial" w:cs="Arial"/>
        </w:rPr>
        <w:t>Guimaras</w:t>
      </w:r>
      <w:proofErr w:type="spellEnd"/>
      <w:r>
        <w:rPr>
          <w:rFonts w:ascii="Arial" w:hAnsi="Arial" w:cs="Arial"/>
        </w:rPr>
        <w:t xml:space="preserve"> contributed 6.6% (Philippine Statistics Authority, 2026a). Hog production also saw a significant rise in the region in the second quarter of 2026. The preliminary PSA data yielded 17,424 metric tons, which increased by 40.1% from the preliminary production of 12,440 metric tons in the 2nd quarter of 2025 (Philippine Statistics Authority, 2026b).</w:t>
      </w:r>
    </w:p>
    <w:p w14:paraId="74B4D930" w14:textId="77777777" w:rsidR="00A472FF" w:rsidRDefault="00A472FF">
      <w:pPr>
        <w:pStyle w:val="Body"/>
        <w:spacing w:after="0"/>
        <w:rPr>
          <w:rFonts w:ascii="Arial" w:hAnsi="Arial" w:cs="Arial"/>
        </w:rPr>
      </w:pPr>
    </w:p>
    <w:p w14:paraId="6CC3DFA1" w14:textId="77777777" w:rsidR="00A472FF" w:rsidRDefault="00000000">
      <w:pPr>
        <w:pStyle w:val="Body"/>
        <w:spacing w:after="0"/>
        <w:rPr>
          <w:rFonts w:ascii="Arial" w:hAnsi="Arial" w:cs="Arial"/>
        </w:rPr>
      </w:pPr>
      <w:r>
        <w:rPr>
          <w:rFonts w:ascii="Arial" w:hAnsi="Arial" w:cs="Arial"/>
        </w:rPr>
        <w:t xml:space="preserve">The developments reflect a significant amount of production activity throughout the region, and recovery is underway. However, higher production </w:t>
      </w:r>
      <w:proofErr w:type="spellStart"/>
      <w:r>
        <w:rPr>
          <w:rFonts w:ascii="Arial" w:hAnsi="Arial" w:cs="Arial"/>
        </w:rPr>
        <w:t>can not</w:t>
      </w:r>
      <w:proofErr w:type="spellEnd"/>
      <w:r>
        <w:rPr>
          <w:rFonts w:ascii="Arial" w:hAnsi="Arial" w:cs="Arial"/>
        </w:rPr>
        <w:t xml:space="preserve"> always imply the optimization of reproductive efficiency, genetic improvement, and management of semen quality. Reproductive technologies must evolve as part of repopulation. Semen analysis can then offer a valuable research and quality-control platform in this context.</w:t>
      </w:r>
    </w:p>
    <w:p w14:paraId="092FDED4" w14:textId="77777777" w:rsidR="00A472FF" w:rsidRDefault="00A472FF">
      <w:pPr>
        <w:pStyle w:val="Body"/>
        <w:spacing w:after="0"/>
        <w:rPr>
          <w:rFonts w:ascii="Arial" w:hAnsi="Arial" w:cs="Arial"/>
        </w:rPr>
      </w:pPr>
    </w:p>
    <w:p w14:paraId="714F91C3" w14:textId="77777777" w:rsidR="00A472FF" w:rsidRDefault="00000000">
      <w:pPr>
        <w:pStyle w:val="Body"/>
        <w:spacing w:after="0"/>
        <w:rPr>
          <w:rFonts w:ascii="Arial" w:hAnsi="Arial" w:cs="Arial"/>
        </w:rPr>
      </w:pPr>
      <w:r>
        <w:rPr>
          <w:rFonts w:ascii="Arial" w:hAnsi="Arial" w:cs="Arial"/>
        </w:rPr>
        <w:lastRenderedPageBreak/>
        <w:t>Thus, this review aimed at examining the current status of semen analysis (SA) in swine, outlining new technologies and its application, identifying factors affecting semen quality, and discussing the potential for SA capacity in the recovery of the swine industry in Western Visayas. The review also highlights research gaps and suggests a framework that brings together the semen analysis, reproductive performance monitoring and genetic improvement in a regional approach using AI.</w:t>
      </w:r>
    </w:p>
    <w:p w14:paraId="7E76A737" w14:textId="77777777" w:rsidR="00A472FF" w:rsidRDefault="00A472FF">
      <w:pPr>
        <w:pStyle w:val="Body"/>
        <w:spacing w:after="0"/>
        <w:rPr>
          <w:rFonts w:ascii="Arial" w:hAnsi="Arial" w:cs="Arial"/>
        </w:rPr>
      </w:pPr>
    </w:p>
    <w:p w14:paraId="6ACD02C1" w14:textId="77777777" w:rsidR="00A472FF" w:rsidRDefault="00000000">
      <w:pPr>
        <w:pStyle w:val="AbstHead"/>
        <w:spacing w:after="0"/>
        <w:jc w:val="both"/>
        <w:rPr>
          <w:rFonts w:ascii="Arial" w:hAnsi="Arial" w:cs="Arial"/>
        </w:rPr>
      </w:pPr>
      <w:r>
        <w:rPr>
          <w:rFonts w:ascii="Arial" w:hAnsi="Arial" w:cs="Arial"/>
        </w:rPr>
        <w:t>2. SWINE INDUSTRY RECOVERY AND REPRODUCTIVE CONSTRAINT IN WESTERN VISAYAS</w:t>
      </w:r>
    </w:p>
    <w:p w14:paraId="5C7A687F" w14:textId="77777777" w:rsidR="00A472FF" w:rsidRDefault="00000000">
      <w:pPr>
        <w:pStyle w:val="Body"/>
        <w:spacing w:after="0"/>
        <w:rPr>
          <w:rFonts w:ascii="Arial" w:hAnsi="Arial" w:cs="Arial"/>
        </w:rPr>
      </w:pPr>
      <w:r>
        <w:rPr>
          <w:rFonts w:ascii="Arial" w:hAnsi="Arial" w:cs="Arial"/>
        </w:rPr>
        <w:t xml:space="preserve">Western Visayas is an agricultural significant area, where livestock and swine production </w:t>
      </w:r>
      <w:proofErr w:type="gramStart"/>
      <w:r>
        <w:rPr>
          <w:rFonts w:ascii="Arial" w:hAnsi="Arial" w:cs="Arial"/>
        </w:rPr>
        <w:t>has</w:t>
      </w:r>
      <w:proofErr w:type="gramEnd"/>
      <w:r>
        <w:rPr>
          <w:rFonts w:ascii="Arial" w:hAnsi="Arial" w:cs="Arial"/>
        </w:rPr>
        <w:t xml:space="preserve"> been established. Hog production distribution by province suggests that reproductive interventions might have regional, not just farm level implications. The region is very important as a hog production area, with Iloilo contributing about 43.7% of its 2025 production, followed by Antique (25.6%), Aklan (15.6%), and </w:t>
      </w:r>
      <w:proofErr w:type="spellStart"/>
      <w:r>
        <w:rPr>
          <w:rFonts w:ascii="Arial" w:hAnsi="Arial" w:cs="Arial"/>
        </w:rPr>
        <w:t>Guimaras</w:t>
      </w:r>
      <w:proofErr w:type="spellEnd"/>
      <w:r>
        <w:rPr>
          <w:rFonts w:ascii="Arial" w:hAnsi="Arial" w:cs="Arial"/>
        </w:rPr>
        <w:t xml:space="preserve"> (6.6%) (Philippine Statistics Authority 2026).</w:t>
      </w:r>
    </w:p>
    <w:p w14:paraId="2E781891" w14:textId="77777777" w:rsidR="00A472FF" w:rsidRDefault="00A472FF">
      <w:pPr>
        <w:pStyle w:val="Body"/>
        <w:spacing w:after="0"/>
        <w:rPr>
          <w:rFonts w:ascii="Arial" w:hAnsi="Arial" w:cs="Arial"/>
        </w:rPr>
      </w:pPr>
    </w:p>
    <w:p w14:paraId="0D7B25AE" w14:textId="77777777" w:rsidR="00A472FF" w:rsidRDefault="00000000">
      <w:pPr>
        <w:pStyle w:val="Body"/>
        <w:spacing w:after="0"/>
        <w:rPr>
          <w:rFonts w:ascii="Arial" w:hAnsi="Arial" w:cs="Arial"/>
        </w:rPr>
      </w:pPr>
      <w:r>
        <w:rPr>
          <w:rFonts w:ascii="Arial" w:hAnsi="Arial" w:cs="Arial"/>
        </w:rPr>
        <w:t>Production recovery has not been equally distributed, either over time or by province. While the number of hogs continued to be the largest contributor to its livestock production, with a production of 888,658 head, the region of Aklan still experienced a decrease of 8.5% in hog production from 9,716.09 metric tons in 2024 to 8,886.58 metric tons in 2025 (Philippine Statistics Authority, 2026a). At the regional level, the production of hogs decreased by 13.2 per cent compared with the same period of 2024. Second Quarter production grew by 40.1% however one year later, in Q1 2025, production rose by 40.2% (Philippine Statistics Authority, 2026).</w:t>
      </w:r>
    </w:p>
    <w:p w14:paraId="7EC64B5F" w14:textId="77777777" w:rsidR="00A472FF" w:rsidRDefault="00A472FF">
      <w:pPr>
        <w:pStyle w:val="Body"/>
        <w:spacing w:after="0"/>
        <w:rPr>
          <w:rFonts w:ascii="Arial" w:hAnsi="Arial" w:cs="Arial"/>
        </w:rPr>
      </w:pPr>
    </w:p>
    <w:p w14:paraId="34747C1D" w14:textId="77777777" w:rsidR="00A472FF" w:rsidRDefault="00000000">
      <w:pPr>
        <w:pStyle w:val="Body"/>
        <w:spacing w:after="0"/>
        <w:rPr>
          <w:rFonts w:ascii="Arial" w:hAnsi="Arial" w:cs="Arial"/>
        </w:rPr>
      </w:pPr>
      <w:r>
        <w:rPr>
          <w:rFonts w:ascii="Arial" w:hAnsi="Arial" w:cs="Arial"/>
        </w:rPr>
        <w:t>These fluctuations provide a good indication of the need to differentiate between short-term production increases and long-term increases in production efficiency. While repopulation programs can raise herd numbers, enhancing breeding efficiency, herd health, genetic quality, nutrition, housing, biosecurity, and reproductive management will ultimately help to boost long-term productivity.</w:t>
      </w:r>
    </w:p>
    <w:p w14:paraId="133552DC" w14:textId="77777777" w:rsidR="00A472FF" w:rsidRDefault="00A472FF">
      <w:pPr>
        <w:pStyle w:val="Body"/>
        <w:spacing w:after="0"/>
        <w:rPr>
          <w:rFonts w:ascii="Arial" w:hAnsi="Arial" w:cs="Arial"/>
        </w:rPr>
      </w:pPr>
    </w:p>
    <w:p w14:paraId="2BF93151" w14:textId="77777777" w:rsidR="00A472FF" w:rsidRDefault="00000000">
      <w:pPr>
        <w:pStyle w:val="Body"/>
        <w:spacing w:after="0"/>
        <w:rPr>
          <w:rFonts w:ascii="Arial" w:hAnsi="Arial" w:cs="Arial"/>
        </w:rPr>
      </w:pPr>
      <w:r>
        <w:rPr>
          <w:rFonts w:ascii="Arial" w:hAnsi="Arial" w:cs="Arial"/>
        </w:rPr>
        <w:t xml:space="preserve">This is especially important given the possibility of selected boars being used by many females via artificial insemination. The Swine Artificial Insemination </w:t>
      </w:r>
      <w:proofErr w:type="spellStart"/>
      <w:r>
        <w:rPr>
          <w:rFonts w:ascii="Arial" w:hAnsi="Arial" w:cs="Arial"/>
        </w:rPr>
        <w:t>sa</w:t>
      </w:r>
      <w:proofErr w:type="spellEnd"/>
      <w:r>
        <w:rPr>
          <w:rFonts w:ascii="Arial" w:hAnsi="Arial" w:cs="Arial"/>
        </w:rPr>
        <w:t xml:space="preserve"> Barangay (SWAIB) initiative under the Integrated National Swine Production Initiatives for Recovery and Expansion (INSPIRE) is being implemented in ATI Western Visayas. In 2023, a SWAIB facility was opened in Dingle, Iloilo with AI laboratory equipment and other facilities. The program was created as part of the overall government action in response to the impacts of ASF and the improvement of local pig production (Agricultural Training Institute – Western Visayas, 2023).</w:t>
      </w:r>
    </w:p>
    <w:p w14:paraId="39CB0E1B" w14:textId="77777777" w:rsidR="00A472FF" w:rsidRDefault="00A472FF">
      <w:pPr>
        <w:pStyle w:val="Body"/>
        <w:spacing w:after="0"/>
        <w:rPr>
          <w:rFonts w:ascii="Arial" w:hAnsi="Arial" w:cs="Arial"/>
        </w:rPr>
      </w:pPr>
    </w:p>
    <w:p w14:paraId="40635BFE" w14:textId="77777777" w:rsidR="00A472FF" w:rsidRDefault="00000000">
      <w:pPr>
        <w:pStyle w:val="Body"/>
        <w:spacing w:after="0"/>
        <w:rPr>
          <w:rFonts w:ascii="Arial" w:hAnsi="Arial" w:cs="Arial"/>
        </w:rPr>
      </w:pPr>
      <w:r>
        <w:rPr>
          <w:rFonts w:ascii="Arial" w:hAnsi="Arial" w:cs="Arial"/>
        </w:rPr>
        <w:t>Interventions related to SWAIB have since spread to other areas of Western Visayas. In January 2025, SWAIB infrastructure development was reported in Capiz by Agricultural Training Institute – Western Visayas (2025a, 2025b) and an upgraded SWAIB project was reported in San Remigio, Antique, by ATI Western Visayas in January 2025. The new developments illustrate how AI is already in the mix of regional reproductive-development.</w:t>
      </w:r>
    </w:p>
    <w:p w14:paraId="312D2989" w14:textId="77777777" w:rsidR="00A472FF" w:rsidRDefault="00A472FF">
      <w:pPr>
        <w:pStyle w:val="Body"/>
        <w:spacing w:after="0"/>
        <w:rPr>
          <w:rFonts w:ascii="Arial" w:hAnsi="Arial" w:cs="Arial"/>
        </w:rPr>
      </w:pPr>
    </w:p>
    <w:p w14:paraId="75E79254" w14:textId="77777777" w:rsidR="00A472FF" w:rsidRDefault="00000000">
      <w:pPr>
        <w:pStyle w:val="Body"/>
        <w:spacing w:after="0"/>
        <w:rPr>
          <w:rFonts w:ascii="Arial" w:hAnsi="Arial" w:cs="Arial"/>
        </w:rPr>
      </w:pPr>
      <w:r>
        <w:rPr>
          <w:rFonts w:ascii="Arial" w:hAnsi="Arial" w:cs="Arial"/>
        </w:rPr>
        <w:t>But quality of semen is not guaranteed by AI infrastructure. Boar selection, semen collection, semen dilution, evaluation, storage, transport and administration are essential for the success of an AI program. Thus, it is essential to have quality control at the semen level as part of the reproductive chain.</w:t>
      </w:r>
    </w:p>
    <w:p w14:paraId="5A3478FF" w14:textId="77777777" w:rsidR="00A472FF" w:rsidRDefault="00A472FF">
      <w:pPr>
        <w:pStyle w:val="Body"/>
        <w:spacing w:after="0"/>
        <w:rPr>
          <w:rFonts w:ascii="Arial" w:hAnsi="Arial" w:cs="Arial"/>
        </w:rPr>
      </w:pPr>
    </w:p>
    <w:p w14:paraId="4AC750AB" w14:textId="77777777" w:rsidR="00A472FF" w:rsidRDefault="00000000">
      <w:pPr>
        <w:pStyle w:val="Heading1"/>
        <w:numPr>
          <w:ilvl w:val="0"/>
          <w:numId w:val="3"/>
        </w:numPr>
        <w:spacing w:before="0" w:after="0"/>
        <w:rPr>
          <w:rFonts w:ascii="Times New Roman" w:hAnsi="Times New Roman"/>
          <w:sz w:val="24"/>
        </w:rPr>
      </w:pPr>
      <w:r>
        <w:rPr>
          <w:rFonts w:ascii="Times New Roman" w:hAnsi="Times New Roman"/>
          <w:sz w:val="24"/>
        </w:rPr>
        <w:lastRenderedPageBreak/>
        <w:t>ARTIFICIAL INSEMINATION AND THE BIOLOGICAL IMPORTANCE OF BOAR SEMEN</w:t>
      </w:r>
    </w:p>
    <w:p w14:paraId="147CAB9F" w14:textId="77777777" w:rsidR="00A472FF" w:rsidRDefault="00000000">
      <w:pPr>
        <w:pStyle w:val="Body"/>
        <w:spacing w:after="0"/>
        <w:rPr>
          <w:rFonts w:ascii="Arial" w:hAnsi="Arial" w:cs="Arial"/>
        </w:rPr>
      </w:pPr>
      <w:r>
        <w:rPr>
          <w:rFonts w:ascii="Arial" w:hAnsi="Arial" w:cs="Arial"/>
        </w:rPr>
        <w:t xml:space="preserve">With the help of Artificial Insemination (AI), it is now possible to distribute the genetic material of the best boars to many female animals. Some of the benefits are that it reduces the number of boars that need to be maintained in breeding, offers efficient use of selected males, leads to better genetic dissemination, and leads to the possibility of more systematic management in reproduction. </w:t>
      </w:r>
    </w:p>
    <w:p w14:paraId="3D83FD24" w14:textId="77777777" w:rsidR="00A472FF" w:rsidRDefault="00A472FF">
      <w:pPr>
        <w:pStyle w:val="Body"/>
        <w:spacing w:after="0"/>
        <w:rPr>
          <w:rFonts w:ascii="Arial" w:hAnsi="Arial" w:cs="Arial"/>
        </w:rPr>
      </w:pPr>
    </w:p>
    <w:p w14:paraId="372270D9" w14:textId="77777777" w:rsidR="00A472FF" w:rsidRDefault="00000000">
      <w:pPr>
        <w:pStyle w:val="Body"/>
        <w:spacing w:after="0"/>
        <w:rPr>
          <w:rFonts w:ascii="Arial" w:hAnsi="Arial" w:cs="Arial"/>
        </w:rPr>
      </w:pPr>
      <w:r>
        <w:rPr>
          <w:rFonts w:ascii="Arial" w:hAnsi="Arial" w:cs="Arial"/>
        </w:rPr>
        <w:t>Liquid-preserved sperm is commonly used in modern AI for pigs. Normally, the ejaculate of a boar has a huge number of spermatozoa therefore it can be diluted many times. The number of doses from one ejaculate depends on different factors including the number of spermatozoa, required number of sperm for delivery, duration of storage, and methods of insemination (Knox, 2013a; Roca et al., 2011).</w:t>
      </w:r>
    </w:p>
    <w:p w14:paraId="30CFC7F6" w14:textId="77777777" w:rsidR="00A472FF" w:rsidRDefault="00A472FF">
      <w:pPr>
        <w:pStyle w:val="Body"/>
        <w:spacing w:after="0"/>
        <w:rPr>
          <w:rFonts w:ascii="Arial" w:hAnsi="Arial" w:cs="Arial"/>
        </w:rPr>
      </w:pPr>
    </w:p>
    <w:p w14:paraId="51B73CDE" w14:textId="77777777" w:rsidR="00A472FF" w:rsidRDefault="00000000">
      <w:pPr>
        <w:pStyle w:val="Body"/>
        <w:spacing w:after="0"/>
        <w:rPr>
          <w:rFonts w:ascii="Arial" w:hAnsi="Arial" w:cs="Arial"/>
        </w:rPr>
      </w:pPr>
      <w:r>
        <w:rPr>
          <w:rFonts w:ascii="Arial" w:hAnsi="Arial" w:cs="Arial"/>
        </w:rPr>
        <w:t>This shows that there is strong connection between analysis of sperm and genetic effectiveness. If the quality of the sperm is estimated correctly then the use of the sperm could be optimized to the maximum possible point (Knox, 2013b).</w:t>
      </w:r>
    </w:p>
    <w:p w14:paraId="176E7AD7" w14:textId="77777777" w:rsidR="00A472FF" w:rsidRDefault="00A472FF">
      <w:pPr>
        <w:pStyle w:val="Body"/>
        <w:spacing w:after="0"/>
        <w:rPr>
          <w:rFonts w:ascii="Arial" w:hAnsi="Arial" w:cs="Arial"/>
        </w:rPr>
      </w:pPr>
    </w:p>
    <w:p w14:paraId="46B1FBE2" w14:textId="77777777" w:rsidR="00A472FF" w:rsidRDefault="00000000">
      <w:pPr>
        <w:pStyle w:val="Body"/>
        <w:spacing w:after="0"/>
        <w:rPr>
          <w:rFonts w:ascii="Arial" w:hAnsi="Arial" w:cs="Arial"/>
        </w:rPr>
      </w:pPr>
      <w:r>
        <w:rPr>
          <w:rFonts w:ascii="Arial" w:hAnsi="Arial" w:cs="Arial"/>
        </w:rPr>
        <w:t>There are at least four roles of sperm analysis in breeding:</w:t>
      </w:r>
    </w:p>
    <w:p w14:paraId="262DF1F5" w14:textId="77777777" w:rsidR="00A472FF" w:rsidRDefault="00000000">
      <w:pPr>
        <w:pStyle w:val="Body"/>
        <w:spacing w:after="0"/>
        <w:rPr>
          <w:rFonts w:ascii="Arial" w:hAnsi="Arial" w:cs="Arial"/>
        </w:rPr>
      </w:pPr>
      <w:r>
        <w:rPr>
          <w:rFonts w:ascii="Arial" w:hAnsi="Arial" w:cs="Arial"/>
        </w:rPr>
        <w:t>1. Ensuring quality of collected semen;</w:t>
      </w:r>
    </w:p>
    <w:p w14:paraId="1A860E41" w14:textId="77777777" w:rsidR="00A472FF" w:rsidRDefault="00000000">
      <w:pPr>
        <w:pStyle w:val="Body"/>
        <w:spacing w:after="0"/>
        <w:rPr>
          <w:rFonts w:ascii="Arial" w:hAnsi="Arial" w:cs="Arial"/>
        </w:rPr>
      </w:pPr>
      <w:r>
        <w:rPr>
          <w:rFonts w:ascii="Arial" w:hAnsi="Arial" w:cs="Arial"/>
        </w:rPr>
        <w:t>2. Controlling quality of sperm during its processing;</w:t>
      </w:r>
    </w:p>
    <w:p w14:paraId="1EEDB92A" w14:textId="77777777" w:rsidR="00A472FF" w:rsidRDefault="00000000">
      <w:pPr>
        <w:pStyle w:val="Body"/>
        <w:spacing w:after="0"/>
        <w:rPr>
          <w:rFonts w:ascii="Arial" w:hAnsi="Arial" w:cs="Arial"/>
        </w:rPr>
      </w:pPr>
      <w:r>
        <w:rPr>
          <w:rFonts w:ascii="Arial" w:hAnsi="Arial" w:cs="Arial"/>
        </w:rPr>
        <w:t xml:space="preserve">3. Evaluation of fertility of boars via assessment of reproductive results; and </w:t>
      </w:r>
    </w:p>
    <w:p w14:paraId="0DA72CDB" w14:textId="77777777" w:rsidR="00A472FF" w:rsidRDefault="00000000">
      <w:pPr>
        <w:pStyle w:val="Body"/>
        <w:spacing w:after="0"/>
        <w:rPr>
          <w:rFonts w:ascii="Arial" w:hAnsi="Arial" w:cs="Arial"/>
        </w:rPr>
      </w:pPr>
      <w:r>
        <w:rPr>
          <w:rFonts w:ascii="Arial" w:hAnsi="Arial" w:cs="Arial"/>
        </w:rPr>
        <w:t>4. Research and improvement of genetics through the identification of traits directly relating to fertility.</w:t>
      </w:r>
    </w:p>
    <w:p w14:paraId="4DC78CAA" w14:textId="77777777" w:rsidR="00A472FF" w:rsidRDefault="00A472FF">
      <w:pPr>
        <w:pStyle w:val="Body"/>
        <w:spacing w:after="0"/>
        <w:rPr>
          <w:rFonts w:ascii="Arial" w:hAnsi="Arial" w:cs="Arial"/>
        </w:rPr>
      </w:pPr>
    </w:p>
    <w:p w14:paraId="73F38EE9" w14:textId="77777777" w:rsidR="00A472FF" w:rsidRDefault="00000000">
      <w:pPr>
        <w:pStyle w:val="Body"/>
        <w:spacing w:after="0"/>
        <w:rPr>
          <w:rFonts w:ascii="Arial" w:hAnsi="Arial" w:cs="Arial"/>
        </w:rPr>
      </w:pPr>
      <w:r>
        <w:rPr>
          <w:rFonts w:ascii="Arial" w:hAnsi="Arial" w:cs="Arial"/>
        </w:rPr>
        <w:t>As is evident, this broader context is necessary to utilize reproductive technologies effectively in the areas where AI is being developed.</w:t>
      </w:r>
    </w:p>
    <w:p w14:paraId="675D9E0F" w14:textId="77777777" w:rsidR="00A472FF" w:rsidRDefault="00A472FF">
      <w:pPr>
        <w:pStyle w:val="Body"/>
        <w:spacing w:after="0"/>
        <w:rPr>
          <w:rFonts w:ascii="Arial" w:hAnsi="Arial" w:cs="Arial"/>
        </w:rPr>
      </w:pPr>
    </w:p>
    <w:p w14:paraId="1513938E"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CONVENTIONAL METHODS OF BOAR SEMEN ANALYSIS</w:t>
      </w:r>
    </w:p>
    <w:p w14:paraId="45B314FF" w14:textId="77777777" w:rsidR="00A472FF" w:rsidRDefault="00000000">
      <w:pPr>
        <w:pStyle w:val="Body"/>
        <w:spacing w:after="0"/>
        <w:rPr>
          <w:rFonts w:ascii="Arial" w:hAnsi="Arial" w:cs="Arial"/>
          <w:b/>
          <w:caps/>
          <w:sz w:val="22"/>
        </w:rPr>
      </w:pPr>
      <w:r>
        <w:rPr>
          <w:rFonts w:ascii="Arial" w:hAnsi="Arial" w:cs="Arial"/>
          <w:b/>
          <w:caps/>
          <w:szCs w:val="16"/>
        </w:rPr>
        <w:t>4.1</w:t>
      </w:r>
      <w:r>
        <w:rPr>
          <w:rFonts w:ascii="Arial" w:hAnsi="Arial" w:cs="Arial"/>
          <w:b/>
          <w:caps/>
          <w:sz w:val="22"/>
        </w:rPr>
        <w:t xml:space="preserve"> </w:t>
      </w:r>
      <w:r>
        <w:rPr>
          <w:rFonts w:ascii="Arial" w:hAnsi="Arial" w:cs="Arial"/>
          <w:b/>
          <w:szCs w:val="16"/>
        </w:rPr>
        <w:t>Macroscopic Evaluation</w:t>
      </w:r>
    </w:p>
    <w:p w14:paraId="5D38C441" w14:textId="77777777" w:rsidR="00A472FF" w:rsidRDefault="00000000">
      <w:pPr>
        <w:pStyle w:val="Body"/>
        <w:spacing w:after="0"/>
        <w:rPr>
          <w:rFonts w:ascii="Arial" w:hAnsi="Arial" w:cs="Arial"/>
        </w:rPr>
      </w:pPr>
      <w:r>
        <w:rPr>
          <w:rFonts w:ascii="Arial" w:hAnsi="Arial" w:cs="Arial"/>
        </w:rPr>
        <w:t>The initial step of semen evaluation consists of analyzing the ejaculate's general features. The volume, color, appearance, consistency, and contamination of the semen provide helpful information about the ejaculate quality. A change in color or visible contamination could be due to blood, urine, inflammation, feces, and so on. Even though these criteria are simple, they are still very informative, serving as preliminary information for experts before complex testing.</w:t>
      </w:r>
    </w:p>
    <w:p w14:paraId="5624E084" w14:textId="77777777" w:rsidR="00A472FF" w:rsidRDefault="00A472FF">
      <w:pPr>
        <w:pStyle w:val="Body"/>
        <w:spacing w:after="0"/>
        <w:rPr>
          <w:rFonts w:ascii="Arial" w:hAnsi="Arial" w:cs="Arial"/>
        </w:rPr>
      </w:pPr>
    </w:p>
    <w:p w14:paraId="6DC5B6E0" w14:textId="77777777" w:rsidR="00A472FF" w:rsidRDefault="00000000">
      <w:pPr>
        <w:pStyle w:val="Body"/>
        <w:spacing w:after="0"/>
        <w:rPr>
          <w:rFonts w:ascii="Arial" w:hAnsi="Arial" w:cs="Arial"/>
          <w:b/>
          <w:sz w:val="21"/>
          <w:szCs w:val="18"/>
        </w:rPr>
      </w:pPr>
      <w:r>
        <w:rPr>
          <w:rFonts w:ascii="Arial" w:hAnsi="Arial" w:cs="Arial"/>
          <w:b/>
          <w:caps/>
          <w:szCs w:val="16"/>
        </w:rPr>
        <w:t>4.2</w:t>
      </w:r>
      <w:r>
        <w:rPr>
          <w:rFonts w:ascii="Arial" w:hAnsi="Arial" w:cs="Arial"/>
          <w:b/>
          <w:caps/>
          <w:sz w:val="22"/>
        </w:rPr>
        <w:t xml:space="preserve"> </w:t>
      </w:r>
      <w:r>
        <w:rPr>
          <w:rFonts w:ascii="Arial" w:hAnsi="Arial" w:cs="Arial"/>
          <w:b/>
          <w:sz w:val="21"/>
          <w:szCs w:val="18"/>
        </w:rPr>
        <w:t>Sperm Concentration</w:t>
      </w:r>
    </w:p>
    <w:p w14:paraId="2FA4DA1E" w14:textId="77777777" w:rsidR="00A472FF" w:rsidRDefault="00000000">
      <w:pPr>
        <w:pStyle w:val="Body"/>
        <w:spacing w:after="0"/>
        <w:rPr>
          <w:rFonts w:ascii="Arial" w:hAnsi="Arial" w:cs="Arial"/>
        </w:rPr>
      </w:pPr>
      <w:r>
        <w:rPr>
          <w:rFonts w:ascii="Arial" w:hAnsi="Arial" w:cs="Arial"/>
        </w:rPr>
        <w:t>Sperm concentration describes the concentration of sperm cells in a specific volume of sperm, as well as its significance in determining the total number of sperm in an ejaculate and the required degree of dilution for producing AI doses.  There are several methods that can be used for determining concentration, including the use of counting chambers, photometric devices, and automatic systems. The accuracy of concentration measurements in this case is very important because it is used for reduced-dose AI and any mistake in this area means that the actual number of sperm cells delivered to females is different.</w:t>
      </w:r>
    </w:p>
    <w:p w14:paraId="55913B3A" w14:textId="77777777" w:rsidR="00A472FF" w:rsidRDefault="00000000">
      <w:pPr>
        <w:pStyle w:val="Body"/>
        <w:spacing w:after="0"/>
        <w:rPr>
          <w:rFonts w:ascii="Arial" w:hAnsi="Arial" w:cs="Arial"/>
          <w:b/>
          <w:sz w:val="21"/>
          <w:szCs w:val="18"/>
        </w:rPr>
      </w:pPr>
      <w:r>
        <w:rPr>
          <w:rFonts w:ascii="Arial" w:hAnsi="Arial" w:cs="Arial"/>
          <w:b/>
          <w:caps/>
          <w:szCs w:val="16"/>
        </w:rPr>
        <w:t>4.3</w:t>
      </w:r>
      <w:r>
        <w:rPr>
          <w:rFonts w:ascii="Arial" w:hAnsi="Arial" w:cs="Arial"/>
          <w:b/>
          <w:caps/>
          <w:sz w:val="22"/>
        </w:rPr>
        <w:t xml:space="preserve"> </w:t>
      </w:r>
      <w:r>
        <w:rPr>
          <w:rFonts w:ascii="Arial" w:hAnsi="Arial" w:cs="Arial"/>
          <w:b/>
          <w:sz w:val="21"/>
          <w:szCs w:val="18"/>
        </w:rPr>
        <w:t>Sperm Motility</w:t>
      </w:r>
    </w:p>
    <w:p w14:paraId="63560E55" w14:textId="77777777" w:rsidR="00A472FF" w:rsidRDefault="00000000">
      <w:pPr>
        <w:pStyle w:val="Body"/>
        <w:spacing w:after="0"/>
        <w:rPr>
          <w:rFonts w:ascii="Arial" w:hAnsi="Arial" w:cs="Arial"/>
        </w:rPr>
      </w:pPr>
      <w:r>
        <w:rPr>
          <w:rFonts w:ascii="Arial" w:hAnsi="Arial" w:cs="Arial"/>
        </w:rPr>
        <w:t xml:space="preserve">Sperm motility has been one of the most examined characteristics of boar semen. The usual way of measuring motility involves light microscopy to determine the percentage of motile sperm. Although useful, the subjective assessment of motility is dependent on the observer. The disadvantage of traditional techniques is eliminated in the case of CASA systems, which track the motion of the spermatozoa digitally and measure parameters such as total motility, progressive motility, curvilinear velocity, straight line velocity, average path velocity, amplitude of lateral head displacement, and linearity (Boe-Hansen &amp; Satake, 2019; Fair &amp; </w:t>
      </w:r>
      <w:r>
        <w:rPr>
          <w:rFonts w:ascii="Arial" w:hAnsi="Arial" w:cs="Arial"/>
        </w:rPr>
        <w:lastRenderedPageBreak/>
        <w:t>Romero-</w:t>
      </w:r>
      <w:proofErr w:type="spellStart"/>
      <w:r>
        <w:rPr>
          <w:rFonts w:ascii="Arial" w:hAnsi="Arial" w:cs="Arial"/>
        </w:rPr>
        <w:t>Aguirregomezcorta</w:t>
      </w:r>
      <w:proofErr w:type="spellEnd"/>
      <w:r>
        <w:rPr>
          <w:rFonts w:ascii="Arial" w:hAnsi="Arial" w:cs="Arial"/>
        </w:rPr>
        <w:t>, 2019). Motility is important in the biological sense, as sperm should pass through the female reproductive system to reach the oocyte. However, sperm motility does not provide complete information on fertilizing ability.</w:t>
      </w:r>
    </w:p>
    <w:p w14:paraId="0C0CA40B" w14:textId="77777777" w:rsidR="00A472FF" w:rsidRDefault="00A472FF">
      <w:pPr>
        <w:pStyle w:val="Body"/>
        <w:spacing w:after="0"/>
        <w:rPr>
          <w:rFonts w:ascii="Arial" w:hAnsi="Arial" w:cs="Arial"/>
        </w:rPr>
      </w:pPr>
    </w:p>
    <w:p w14:paraId="71D1C57E" w14:textId="77777777" w:rsidR="00A472FF" w:rsidRDefault="00000000">
      <w:pPr>
        <w:pStyle w:val="Body"/>
        <w:spacing w:after="0"/>
        <w:rPr>
          <w:rFonts w:ascii="Arial" w:hAnsi="Arial" w:cs="Arial"/>
          <w:b/>
          <w:sz w:val="21"/>
          <w:szCs w:val="18"/>
        </w:rPr>
      </w:pPr>
      <w:r>
        <w:rPr>
          <w:rFonts w:ascii="Arial" w:hAnsi="Arial" w:cs="Arial"/>
          <w:b/>
          <w:caps/>
          <w:szCs w:val="16"/>
        </w:rPr>
        <w:t>4.4</w:t>
      </w:r>
      <w:r>
        <w:rPr>
          <w:rFonts w:ascii="Arial" w:hAnsi="Arial" w:cs="Arial"/>
          <w:b/>
          <w:caps/>
          <w:sz w:val="22"/>
        </w:rPr>
        <w:t xml:space="preserve"> </w:t>
      </w:r>
      <w:r>
        <w:rPr>
          <w:rFonts w:ascii="Arial" w:hAnsi="Arial" w:cs="Arial"/>
          <w:b/>
          <w:sz w:val="21"/>
          <w:szCs w:val="18"/>
        </w:rPr>
        <w:t>Sperm Morphology</w:t>
      </w:r>
    </w:p>
    <w:p w14:paraId="789AEDC9" w14:textId="77777777" w:rsidR="00A472FF" w:rsidRDefault="00000000">
      <w:pPr>
        <w:pStyle w:val="Body"/>
        <w:spacing w:after="0"/>
        <w:rPr>
          <w:rFonts w:ascii="Arial" w:hAnsi="Arial" w:cs="Arial"/>
        </w:rPr>
      </w:pPr>
      <w:r>
        <w:rPr>
          <w:rFonts w:ascii="Arial" w:hAnsi="Arial" w:cs="Arial"/>
        </w:rPr>
        <w:t>The assessment of morphology helps in assessing the level of normality of sperm morphology. There can be issues at various stages because of abnormal sperm morphology, as a result of which the normal functionality of the membrane can be disrupted and disturbing interactions with the female reproductive system can occur, affecting fertilization. Morphology assessment is usually done through the utilization of a microscope and stained smear preparations. The biggest issue is the subjectivity of the observer, especially when there are many cells to be differentiated. Digital image processing can help with the consistency of results.</w:t>
      </w:r>
    </w:p>
    <w:p w14:paraId="0E56304A" w14:textId="77777777" w:rsidR="00A472FF" w:rsidRDefault="00A472FF">
      <w:pPr>
        <w:pStyle w:val="Body"/>
        <w:spacing w:after="0"/>
        <w:rPr>
          <w:rFonts w:ascii="Arial" w:hAnsi="Arial" w:cs="Arial"/>
        </w:rPr>
      </w:pPr>
    </w:p>
    <w:p w14:paraId="1F899DC1" w14:textId="77777777" w:rsidR="00A472FF" w:rsidRDefault="00000000">
      <w:pPr>
        <w:pStyle w:val="Body"/>
        <w:spacing w:after="0"/>
        <w:rPr>
          <w:rFonts w:ascii="Arial" w:hAnsi="Arial" w:cs="Arial"/>
          <w:b/>
          <w:bCs/>
        </w:rPr>
      </w:pPr>
      <w:r>
        <w:rPr>
          <w:rFonts w:ascii="Arial" w:hAnsi="Arial" w:cs="Arial"/>
          <w:b/>
          <w:bCs/>
        </w:rPr>
        <w:t>4.5 Viability and Plasma Membrane Integrity</w:t>
      </w:r>
    </w:p>
    <w:p w14:paraId="6B723573" w14:textId="77777777" w:rsidR="00A472FF" w:rsidRDefault="00000000">
      <w:pPr>
        <w:pStyle w:val="Body"/>
        <w:spacing w:after="0"/>
        <w:rPr>
          <w:rFonts w:ascii="Arial" w:hAnsi="Arial" w:cs="Arial"/>
        </w:rPr>
      </w:pPr>
      <w:r>
        <w:rPr>
          <w:rFonts w:ascii="Arial" w:hAnsi="Arial" w:cs="Arial"/>
        </w:rPr>
        <w:t>In order for spermatozoa to perform adequately, they need to be structurally whole and capable of controlling the flow of ions, managing its metabolic functions and effectively interacting with its environment. Tests for viability in sperm are typically undertaken with dyes used for the determination of intact sperm membranes, i.e. sounds sperm from dead ones. Membrane integrity is crucial for maintaining sperm viability during semen storage because the procedures of cooling, diluting, osmotic effects, and oxidative stress may lead to membrane destruction.</w:t>
      </w:r>
    </w:p>
    <w:p w14:paraId="390C97D1" w14:textId="77777777" w:rsidR="00A472FF" w:rsidRDefault="00A472FF">
      <w:pPr>
        <w:pStyle w:val="Body"/>
        <w:spacing w:after="0"/>
        <w:rPr>
          <w:rFonts w:ascii="Arial" w:hAnsi="Arial" w:cs="Arial"/>
        </w:rPr>
      </w:pPr>
    </w:p>
    <w:p w14:paraId="2E0BC6A6" w14:textId="77777777" w:rsidR="00A472FF" w:rsidRDefault="00000000">
      <w:pPr>
        <w:pStyle w:val="Body"/>
        <w:numPr>
          <w:ilvl w:val="0"/>
          <w:numId w:val="3"/>
        </w:numPr>
        <w:spacing w:after="0"/>
        <w:rPr>
          <w:rFonts w:ascii="Arial" w:hAnsi="Arial" w:cs="Arial"/>
        </w:rPr>
      </w:pPr>
      <w:r>
        <w:rPr>
          <w:rFonts w:ascii="Arial" w:hAnsi="Arial" w:cs="Arial"/>
          <w:b/>
          <w:bCs/>
          <w:sz w:val="22"/>
          <w:szCs w:val="22"/>
        </w:rPr>
        <w:t>ADVANCED TECHNOLOGIES FOR SEMEM EVALUATION</w:t>
      </w:r>
    </w:p>
    <w:p w14:paraId="4CED51F2"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Computer-assisted sperm analysis</w:t>
      </w:r>
    </w:p>
    <w:p w14:paraId="21B3DCFB" w14:textId="77777777" w:rsidR="00A472FF" w:rsidRDefault="00000000">
      <w:pPr>
        <w:pStyle w:val="Body"/>
        <w:spacing w:after="0"/>
        <w:rPr>
          <w:rFonts w:ascii="Arial" w:hAnsi="Arial" w:cs="Arial"/>
          <w:b/>
          <w:bCs/>
          <w:sz w:val="21"/>
          <w:szCs w:val="21"/>
        </w:rPr>
      </w:pPr>
      <w:r>
        <w:rPr>
          <w:rFonts w:ascii="Arial" w:hAnsi="Arial" w:cs="Arial"/>
          <w:sz w:val="21"/>
          <w:szCs w:val="21"/>
        </w:rPr>
        <w:t>The breakthrough technology known as CASA has significantly changed the process of semen evaluation from subjective estimates to using digital images for measuring the movement characteristics of individual sperm cells. CASA technology is very useful because it is completely objective. Using this technology, it is possible to identify various subgroups of sperm that might not be identifiable based on the overall motility coefficient. For example, an ejaculate may consist of rapidly moving sperm, slowly moving sperm, non-moving sperm, and immotile sperm. Each of these subgroups can have different biological importance. Nevertheless, various parameters such as sample preparation, chamber depth, sperm concentration, temperature, image acquisition, frame rate, and software settings affect the results obtained by CASA (Boe-Hansen &amp; Satake, 2019).</w:t>
      </w:r>
    </w:p>
    <w:p w14:paraId="22923F88" w14:textId="77777777" w:rsidR="00A472FF" w:rsidRDefault="00A472FF">
      <w:pPr>
        <w:pStyle w:val="Body"/>
        <w:spacing w:after="0"/>
        <w:rPr>
          <w:rFonts w:ascii="Arial" w:hAnsi="Arial" w:cs="Arial"/>
          <w:b/>
          <w:bCs/>
          <w:sz w:val="21"/>
          <w:szCs w:val="21"/>
        </w:rPr>
      </w:pPr>
    </w:p>
    <w:p w14:paraId="0D320F60" w14:textId="77777777" w:rsidR="00A472FF" w:rsidRDefault="00000000">
      <w:pPr>
        <w:pStyle w:val="Body"/>
        <w:spacing w:after="0"/>
        <w:rPr>
          <w:rFonts w:ascii="Arial" w:hAnsi="Arial" w:cs="Arial"/>
          <w:b/>
          <w:bCs/>
          <w:sz w:val="21"/>
          <w:szCs w:val="21"/>
        </w:rPr>
      </w:pPr>
      <w:r>
        <w:rPr>
          <w:rFonts w:ascii="Arial" w:hAnsi="Arial" w:cs="Arial"/>
          <w:b/>
          <w:bCs/>
          <w:sz w:val="21"/>
          <w:szCs w:val="21"/>
        </w:rPr>
        <w:t>5.2 Flow Cytometry</w:t>
      </w:r>
    </w:p>
    <w:p w14:paraId="08702C69" w14:textId="77777777" w:rsidR="00A472FF" w:rsidRDefault="00000000">
      <w:pPr>
        <w:pStyle w:val="Body"/>
        <w:spacing w:after="0"/>
        <w:rPr>
          <w:rFonts w:ascii="Arial" w:hAnsi="Arial" w:cs="Arial"/>
          <w:sz w:val="21"/>
          <w:szCs w:val="21"/>
        </w:rPr>
      </w:pPr>
      <w:r>
        <w:rPr>
          <w:rFonts w:ascii="Arial" w:hAnsi="Arial" w:cs="Arial"/>
          <w:sz w:val="21"/>
          <w:szCs w:val="21"/>
        </w:rPr>
        <w:t>Flow cytometry provides a quick analysis of thousands of sperm cells with the help of fluorescent probes. Various dyes can be utilized for checking the condition of the plasma membrane, acrosome, mitochondrial membrane potential, the amount of reactive oxygen species, the traits of apoptosis, etc. A key benefit of flow cytometry is the possibility of conducting multiparametric analysis at an immensely high speed. Instead of just assessing sperm motility, flow cytometry provides an opportunity to distinguish between different types of sperm based on their individual structure and functional attributes. According to Boe-Hansen and Satake (2019), ordinary CASA methods are limited to the description of sperm motility, while flow cytometry contributes significantly to the analysis of sperm cellular functions.</w:t>
      </w:r>
    </w:p>
    <w:p w14:paraId="6521EA3F" w14:textId="77777777" w:rsidR="00A472FF" w:rsidRDefault="00A472FF">
      <w:pPr>
        <w:pStyle w:val="Body"/>
        <w:spacing w:after="0"/>
        <w:rPr>
          <w:rFonts w:ascii="Arial" w:hAnsi="Arial" w:cs="Arial"/>
          <w:b/>
          <w:bCs/>
          <w:sz w:val="21"/>
          <w:szCs w:val="21"/>
        </w:rPr>
      </w:pPr>
    </w:p>
    <w:p w14:paraId="14F29FC1" w14:textId="77777777" w:rsidR="00A472FF" w:rsidRDefault="00000000">
      <w:pPr>
        <w:pStyle w:val="Body"/>
        <w:spacing w:after="0"/>
        <w:rPr>
          <w:rFonts w:ascii="Arial" w:hAnsi="Arial" w:cs="Arial"/>
          <w:b/>
          <w:bCs/>
          <w:sz w:val="21"/>
          <w:szCs w:val="21"/>
        </w:rPr>
      </w:pPr>
      <w:r>
        <w:rPr>
          <w:rFonts w:ascii="Arial" w:hAnsi="Arial" w:cs="Arial"/>
          <w:b/>
          <w:bCs/>
          <w:sz w:val="21"/>
          <w:szCs w:val="21"/>
        </w:rPr>
        <w:t>5.3 Acrosome Integrity</w:t>
      </w:r>
    </w:p>
    <w:p w14:paraId="321C9487" w14:textId="77777777" w:rsidR="00A472FF" w:rsidRDefault="00000000">
      <w:pPr>
        <w:pStyle w:val="Body"/>
        <w:spacing w:after="0"/>
        <w:rPr>
          <w:rFonts w:ascii="Arial" w:hAnsi="Arial" w:cs="Arial"/>
          <w:sz w:val="21"/>
          <w:szCs w:val="21"/>
        </w:rPr>
      </w:pPr>
      <w:r>
        <w:rPr>
          <w:rFonts w:ascii="Arial" w:hAnsi="Arial" w:cs="Arial"/>
          <w:sz w:val="21"/>
          <w:szCs w:val="21"/>
        </w:rPr>
        <w:t xml:space="preserve">Enzymes present in the acrosome aid in the contact of sperm and oocyte. In case of any damage occurring to the acrosome, fertilization might not take place successfully, </w:t>
      </w:r>
      <w:r>
        <w:rPr>
          <w:rFonts w:ascii="Arial" w:hAnsi="Arial" w:cs="Arial"/>
          <w:sz w:val="21"/>
          <w:szCs w:val="21"/>
        </w:rPr>
        <w:lastRenderedPageBreak/>
        <w:t>irrespective of the fact that the sperm is still capable of moving. Assessment of the acrosome can be performed using fluorescent lectins or other probes as well. Hence, performing acrosome assessment as part of semen analysis can yield results that otherwise cannot be received by means of conventional sperm motility analysis.</w:t>
      </w:r>
    </w:p>
    <w:p w14:paraId="649EE55D" w14:textId="77777777" w:rsidR="00A472FF" w:rsidRDefault="00A472FF">
      <w:pPr>
        <w:pStyle w:val="Body"/>
        <w:spacing w:after="0"/>
        <w:rPr>
          <w:rFonts w:ascii="Arial" w:hAnsi="Arial" w:cs="Arial"/>
          <w:sz w:val="21"/>
          <w:szCs w:val="21"/>
        </w:rPr>
      </w:pPr>
    </w:p>
    <w:p w14:paraId="7DBA7963" w14:textId="77777777" w:rsidR="00A472FF" w:rsidRDefault="00000000">
      <w:pPr>
        <w:pStyle w:val="Body"/>
        <w:spacing w:after="0"/>
        <w:rPr>
          <w:rFonts w:ascii="Arial" w:hAnsi="Arial" w:cs="Arial"/>
          <w:b/>
          <w:bCs/>
          <w:sz w:val="21"/>
          <w:szCs w:val="21"/>
        </w:rPr>
      </w:pPr>
      <w:r>
        <w:rPr>
          <w:rFonts w:ascii="Arial" w:hAnsi="Arial" w:cs="Arial"/>
          <w:b/>
          <w:bCs/>
          <w:sz w:val="21"/>
          <w:szCs w:val="21"/>
        </w:rPr>
        <w:t>5.4 Mitochondrial Function</w:t>
      </w:r>
    </w:p>
    <w:p w14:paraId="1337DF0D" w14:textId="77777777" w:rsidR="00A472FF" w:rsidRDefault="00000000">
      <w:pPr>
        <w:pStyle w:val="Body"/>
        <w:spacing w:after="0"/>
        <w:rPr>
          <w:rFonts w:ascii="Arial" w:hAnsi="Arial" w:cs="Arial"/>
          <w:sz w:val="21"/>
          <w:szCs w:val="21"/>
        </w:rPr>
      </w:pPr>
      <w:r>
        <w:rPr>
          <w:rFonts w:ascii="Arial" w:hAnsi="Arial" w:cs="Arial"/>
          <w:sz w:val="21"/>
          <w:szCs w:val="21"/>
        </w:rPr>
        <w:t>The movement of sperm is an energy-intensive process, and it is well known that the midpiece mitochondria are important in the production of ATP. This indicates that mitochondrial membrane potential may be used as a marker of the functional state of sperm. In addition, mitochondria are the main source of reactive oxygen species. Oxidative stress is harmful to lipids, proteins, membranes, and DNA in general. Therefore, the assessment of semen quality has started to incorporate the assessment of mitochondrial function and oxidant-antioxidant balance.</w:t>
      </w:r>
    </w:p>
    <w:p w14:paraId="1C6BE1EE" w14:textId="77777777" w:rsidR="00A472FF" w:rsidRDefault="00A472FF">
      <w:pPr>
        <w:pStyle w:val="Body"/>
        <w:spacing w:after="0"/>
        <w:rPr>
          <w:rFonts w:ascii="Arial" w:hAnsi="Arial" w:cs="Arial"/>
          <w:sz w:val="21"/>
          <w:szCs w:val="21"/>
        </w:rPr>
      </w:pPr>
    </w:p>
    <w:p w14:paraId="438C05C2" w14:textId="77777777" w:rsidR="00A472FF" w:rsidRDefault="00000000">
      <w:pPr>
        <w:pStyle w:val="Body"/>
        <w:spacing w:after="0"/>
        <w:rPr>
          <w:rFonts w:ascii="Arial" w:hAnsi="Arial" w:cs="Arial"/>
          <w:sz w:val="21"/>
          <w:szCs w:val="21"/>
        </w:rPr>
      </w:pPr>
      <w:r>
        <w:rPr>
          <w:rFonts w:ascii="Arial" w:hAnsi="Arial" w:cs="Arial"/>
          <w:b/>
          <w:bCs/>
          <w:sz w:val="21"/>
          <w:szCs w:val="21"/>
        </w:rPr>
        <w:t>5.5 Oxidative Stress</w:t>
      </w:r>
    </w:p>
    <w:p w14:paraId="0C27261A" w14:textId="77777777" w:rsidR="00A472FF" w:rsidRDefault="00000000">
      <w:pPr>
        <w:pStyle w:val="Body"/>
        <w:spacing w:after="0"/>
        <w:rPr>
          <w:rFonts w:ascii="Arial" w:hAnsi="Arial" w:cs="Arial"/>
          <w:sz w:val="21"/>
          <w:szCs w:val="21"/>
        </w:rPr>
      </w:pPr>
      <w:r>
        <w:rPr>
          <w:rFonts w:ascii="Arial" w:hAnsi="Arial" w:cs="Arial"/>
          <w:sz w:val="21"/>
          <w:szCs w:val="21"/>
        </w:rPr>
        <w:t xml:space="preserve">Sperm from boars has a high concentration of polyunsaturated fatty acids and is vulnerable to oxidative damage. The role of antioxidant systems is important for sperm quality (Surai &amp; </w:t>
      </w:r>
      <w:proofErr w:type="spellStart"/>
      <w:r>
        <w:rPr>
          <w:rFonts w:ascii="Arial" w:hAnsi="Arial" w:cs="Arial"/>
          <w:sz w:val="21"/>
          <w:szCs w:val="21"/>
        </w:rPr>
        <w:t>Fisinin</w:t>
      </w:r>
      <w:proofErr w:type="spellEnd"/>
      <w:r>
        <w:rPr>
          <w:rFonts w:ascii="Arial" w:hAnsi="Arial" w:cs="Arial"/>
          <w:sz w:val="21"/>
          <w:szCs w:val="21"/>
        </w:rPr>
        <w:t>, 2015). Oxidative stress influences, among other factors, membrane integrity, motility, mitochondrial activity, and chromatin, and it allows one to measure reactive oxygen species and antioxidant status.</w:t>
      </w:r>
    </w:p>
    <w:p w14:paraId="307F0565" w14:textId="77777777" w:rsidR="00A472FF" w:rsidRDefault="00A472FF">
      <w:pPr>
        <w:pStyle w:val="Body"/>
        <w:spacing w:after="0"/>
        <w:rPr>
          <w:rFonts w:ascii="Arial" w:hAnsi="Arial" w:cs="Arial"/>
          <w:sz w:val="21"/>
          <w:szCs w:val="21"/>
        </w:rPr>
      </w:pPr>
    </w:p>
    <w:p w14:paraId="3097F6C1" w14:textId="77777777" w:rsidR="00A472FF" w:rsidRDefault="00000000">
      <w:pPr>
        <w:pStyle w:val="Body"/>
        <w:spacing w:after="0"/>
        <w:rPr>
          <w:rFonts w:ascii="Arial" w:hAnsi="Arial" w:cs="Arial"/>
          <w:sz w:val="21"/>
          <w:szCs w:val="21"/>
        </w:rPr>
      </w:pPr>
      <w:r>
        <w:rPr>
          <w:rFonts w:ascii="Arial" w:hAnsi="Arial" w:cs="Arial"/>
          <w:b/>
          <w:bCs/>
          <w:sz w:val="21"/>
          <w:szCs w:val="21"/>
        </w:rPr>
        <w:t>5.6 DNA and Chromatin Integrity</w:t>
      </w:r>
    </w:p>
    <w:p w14:paraId="35ACBCD7" w14:textId="77777777" w:rsidR="00A472FF" w:rsidRDefault="00000000">
      <w:pPr>
        <w:pStyle w:val="Body"/>
        <w:spacing w:after="0"/>
        <w:rPr>
          <w:rFonts w:ascii="Arial" w:hAnsi="Arial" w:cs="Arial"/>
          <w:sz w:val="21"/>
          <w:szCs w:val="21"/>
        </w:rPr>
      </w:pPr>
      <w:r>
        <w:rPr>
          <w:rFonts w:ascii="Arial" w:hAnsi="Arial" w:cs="Arial"/>
          <w:sz w:val="21"/>
          <w:szCs w:val="21"/>
        </w:rPr>
        <w:t xml:space="preserve">One of the factors determining the quality of male reproductive potential is DNA integrity. Semen parameters may not provide complete information about chromatin damage. Techniques to study the chromatin structure of sperm and the use of terminal </w:t>
      </w:r>
      <w:proofErr w:type="spellStart"/>
      <w:r>
        <w:rPr>
          <w:rFonts w:ascii="Arial" w:hAnsi="Arial" w:cs="Arial"/>
          <w:sz w:val="21"/>
          <w:szCs w:val="21"/>
        </w:rPr>
        <w:t>dUTP</w:t>
      </w:r>
      <w:proofErr w:type="spellEnd"/>
      <w:r>
        <w:rPr>
          <w:rFonts w:ascii="Arial" w:hAnsi="Arial" w:cs="Arial"/>
          <w:sz w:val="21"/>
          <w:szCs w:val="21"/>
        </w:rPr>
        <w:t xml:space="preserve"> nick-end labeling can be used to gather more information on DNA integrity. According to </w:t>
      </w:r>
      <w:proofErr w:type="spellStart"/>
      <w:r>
        <w:rPr>
          <w:rFonts w:ascii="Arial" w:hAnsi="Arial" w:cs="Arial"/>
          <w:sz w:val="21"/>
          <w:szCs w:val="21"/>
        </w:rPr>
        <w:t>Llavanera</w:t>
      </w:r>
      <w:proofErr w:type="spellEnd"/>
      <w:r>
        <w:rPr>
          <w:rFonts w:ascii="Arial" w:hAnsi="Arial" w:cs="Arial"/>
          <w:sz w:val="21"/>
          <w:szCs w:val="21"/>
        </w:rPr>
        <w:t xml:space="preserve"> (2024), assessment of pig sperm chromatin integrity may contribute to the estimation of fertilizing potential.</w:t>
      </w:r>
    </w:p>
    <w:p w14:paraId="1F2D56A4" w14:textId="77777777" w:rsidR="00A472FF" w:rsidRDefault="00A472FF">
      <w:pPr>
        <w:pStyle w:val="Body"/>
        <w:spacing w:after="0"/>
        <w:rPr>
          <w:rFonts w:ascii="Arial" w:hAnsi="Arial" w:cs="Arial"/>
          <w:b/>
          <w:bCs/>
          <w:sz w:val="21"/>
          <w:szCs w:val="21"/>
        </w:rPr>
      </w:pPr>
    </w:p>
    <w:p w14:paraId="37011E90" w14:textId="77777777" w:rsidR="00A472FF" w:rsidRDefault="00000000">
      <w:pPr>
        <w:pStyle w:val="Body"/>
        <w:numPr>
          <w:ilvl w:val="0"/>
          <w:numId w:val="3"/>
        </w:numPr>
        <w:spacing w:after="0"/>
        <w:rPr>
          <w:rFonts w:ascii="Arial" w:hAnsi="Arial" w:cs="Arial"/>
        </w:rPr>
      </w:pPr>
      <w:r>
        <w:rPr>
          <w:rFonts w:ascii="Arial" w:hAnsi="Arial" w:cs="Arial"/>
          <w:b/>
          <w:bCs/>
          <w:sz w:val="22"/>
          <w:szCs w:val="22"/>
        </w:rPr>
        <w:t>WHY CONVENTIONAL SEMEN ANALYSIS MAY BE INSUFFICIENT</w:t>
      </w:r>
    </w:p>
    <w:p w14:paraId="041D972E" w14:textId="77777777" w:rsidR="00A472FF" w:rsidRDefault="00000000">
      <w:pPr>
        <w:pStyle w:val="Body"/>
        <w:spacing w:after="0"/>
        <w:rPr>
          <w:rFonts w:ascii="Arial" w:hAnsi="Arial" w:cs="Arial"/>
        </w:rPr>
      </w:pPr>
      <w:r>
        <w:rPr>
          <w:rFonts w:ascii="Arial" w:hAnsi="Arial" w:cs="Arial"/>
        </w:rPr>
        <w:t>One of the central issues related to semen evaluation is the belief that it is possible to correctly assess the fertility potential of semen based on just one quality parameter. A highly motile ejaculate may, for example, still contain a significant percentage of sperms that are affected by mitochondrial dysfunction, membrane injury, etc. On the other hand, a moderately motile ejaculate might turn out to have a significant part of functionally effective sperms in it. Therefore, fertility is a complex trait. Roldan (2020) stated that evaluating sperm quality requires taking into consideration morphology, swimming behavior, cell signaling and bioenergetics. This does not mean that conventional methods must be totally abandoned. Instead, they must be combined with new state-of-the-art technologies. Thus, a practical semen laboratory can employ a tiered approach:</w:t>
      </w:r>
    </w:p>
    <w:p w14:paraId="2016DA0A" w14:textId="77777777" w:rsidR="00A472FF" w:rsidRDefault="00000000">
      <w:pPr>
        <w:pStyle w:val="Body"/>
        <w:spacing w:after="0"/>
        <w:rPr>
          <w:rFonts w:ascii="Arial" w:hAnsi="Arial" w:cs="Arial"/>
        </w:rPr>
      </w:pPr>
      <w:r>
        <w:rPr>
          <w:rFonts w:ascii="Arial" w:hAnsi="Arial" w:cs="Arial"/>
        </w:rPr>
        <w:t>Tier 1 – Standard assessment: volume, appearance, concentration, motility, morphology.</w:t>
      </w:r>
    </w:p>
    <w:p w14:paraId="0C5D9F59" w14:textId="77777777" w:rsidR="00A472FF" w:rsidRDefault="00000000">
      <w:pPr>
        <w:pStyle w:val="Body"/>
        <w:spacing w:after="0"/>
        <w:rPr>
          <w:rFonts w:ascii="Arial" w:hAnsi="Arial" w:cs="Arial"/>
        </w:rPr>
      </w:pPr>
      <w:r>
        <w:rPr>
          <w:rFonts w:ascii="Arial" w:hAnsi="Arial" w:cs="Arial"/>
        </w:rPr>
        <w:t>Tier 2 – Functional assessment: CASA, viability, membrane integrity, acrosome integrity, mitochondrial function.</w:t>
      </w:r>
    </w:p>
    <w:p w14:paraId="1565BA7D" w14:textId="77777777" w:rsidR="00A472FF" w:rsidRDefault="00000000">
      <w:pPr>
        <w:pStyle w:val="Body"/>
        <w:spacing w:after="0"/>
        <w:rPr>
          <w:rFonts w:ascii="Arial" w:hAnsi="Arial" w:cs="Arial"/>
        </w:rPr>
      </w:pPr>
      <w:r>
        <w:rPr>
          <w:rFonts w:ascii="Arial" w:hAnsi="Arial" w:cs="Arial"/>
        </w:rPr>
        <w:t>Tier 3 – Advanced research assessment: DNA integrity, oxidative stress, proteomics, etc.</w:t>
      </w:r>
    </w:p>
    <w:p w14:paraId="236B9DE7" w14:textId="77777777" w:rsidR="00A472FF" w:rsidRDefault="00A472FF">
      <w:pPr>
        <w:pStyle w:val="Body"/>
        <w:spacing w:after="0"/>
        <w:rPr>
          <w:rFonts w:ascii="Arial" w:hAnsi="Arial" w:cs="Arial"/>
        </w:rPr>
      </w:pPr>
    </w:p>
    <w:p w14:paraId="6B0AFF0E" w14:textId="77777777" w:rsidR="00A472FF" w:rsidRDefault="00000000">
      <w:pPr>
        <w:pStyle w:val="Body"/>
        <w:spacing w:after="0"/>
        <w:rPr>
          <w:rFonts w:ascii="Arial" w:hAnsi="Arial" w:cs="Arial"/>
        </w:rPr>
      </w:pPr>
      <w:r>
        <w:rPr>
          <w:rFonts w:ascii="Arial" w:hAnsi="Arial" w:cs="Arial"/>
        </w:rPr>
        <w:t>The tiered approach to semen evaluation is more suitable for local lab development than an attempt to employ all modern technologies right from the beginning.</w:t>
      </w:r>
    </w:p>
    <w:p w14:paraId="3D414BB0" w14:textId="77777777" w:rsidR="00A472FF" w:rsidRDefault="00A472FF">
      <w:pPr>
        <w:pStyle w:val="Body"/>
        <w:spacing w:after="0"/>
        <w:rPr>
          <w:rFonts w:ascii="Arial" w:hAnsi="Arial" w:cs="Arial"/>
        </w:rPr>
      </w:pPr>
    </w:p>
    <w:p w14:paraId="04964D51" w14:textId="77777777" w:rsidR="00A472FF" w:rsidRDefault="00000000">
      <w:pPr>
        <w:pStyle w:val="Body"/>
        <w:numPr>
          <w:ilvl w:val="0"/>
          <w:numId w:val="3"/>
        </w:numPr>
        <w:spacing w:after="0"/>
        <w:rPr>
          <w:rFonts w:ascii="Arial" w:hAnsi="Arial" w:cs="Arial"/>
        </w:rPr>
      </w:pPr>
      <w:r>
        <w:rPr>
          <w:rFonts w:ascii="Arial" w:hAnsi="Arial" w:cs="Arial"/>
          <w:b/>
          <w:bCs/>
          <w:sz w:val="22"/>
          <w:szCs w:val="22"/>
        </w:rPr>
        <w:t>FACTORS AFFECTING BOAR SEMEN QUALITY</w:t>
      </w:r>
    </w:p>
    <w:p w14:paraId="6ED8E82F" w14:textId="77777777" w:rsidR="00A472FF" w:rsidRDefault="00000000">
      <w:pPr>
        <w:pStyle w:val="Body"/>
        <w:spacing w:after="0"/>
        <w:rPr>
          <w:rFonts w:ascii="Arial" w:hAnsi="Arial" w:cs="Arial"/>
          <w:sz w:val="21"/>
          <w:szCs w:val="21"/>
        </w:rPr>
      </w:pPr>
      <w:r>
        <w:rPr>
          <w:rFonts w:ascii="Arial" w:hAnsi="Arial" w:cs="Arial"/>
          <w:b/>
          <w:bCs/>
          <w:sz w:val="21"/>
          <w:szCs w:val="21"/>
        </w:rPr>
        <w:t>7.1 Genetics and Boar Characteristics</w:t>
      </w:r>
    </w:p>
    <w:p w14:paraId="741395AC" w14:textId="77777777" w:rsidR="00A472FF" w:rsidRDefault="00000000">
      <w:pPr>
        <w:pStyle w:val="Body"/>
        <w:spacing w:after="0"/>
        <w:rPr>
          <w:rFonts w:ascii="Arial" w:hAnsi="Arial" w:cs="Arial"/>
        </w:rPr>
      </w:pPr>
      <w:r>
        <w:rPr>
          <w:rFonts w:ascii="Arial" w:hAnsi="Arial" w:cs="Arial"/>
        </w:rPr>
        <w:t xml:space="preserve">There are major disparities between boars about the quality of semen. Genetics has a significant impact on sperm generation, sperm count, the volume of semen, and the overall </w:t>
      </w:r>
      <w:r>
        <w:rPr>
          <w:rFonts w:ascii="Arial" w:hAnsi="Arial" w:cs="Arial"/>
        </w:rPr>
        <w:lastRenderedPageBreak/>
        <w:t>quality, influencing the ability of boars to reproduce. Being able to detect genetic and/or molecular markers associated with seminal quality is crucial for improving the characteristics of the selection of boars for breeding. However, the findings regarding those indicators must be checked and validated through their comparison with end results before they can be introduced into practice.</w:t>
      </w:r>
    </w:p>
    <w:p w14:paraId="6178857D" w14:textId="77777777" w:rsidR="00A472FF" w:rsidRDefault="00A472FF">
      <w:pPr>
        <w:pStyle w:val="Body"/>
        <w:spacing w:after="0"/>
        <w:rPr>
          <w:rFonts w:ascii="Arial" w:hAnsi="Arial" w:cs="Arial"/>
        </w:rPr>
      </w:pPr>
    </w:p>
    <w:p w14:paraId="0AC65DEC" w14:textId="77777777" w:rsidR="00A472FF" w:rsidRDefault="00000000">
      <w:pPr>
        <w:pStyle w:val="Body"/>
        <w:spacing w:after="0"/>
        <w:rPr>
          <w:rFonts w:ascii="Arial" w:hAnsi="Arial" w:cs="Arial"/>
          <w:b/>
          <w:bCs/>
          <w:sz w:val="21"/>
          <w:szCs w:val="21"/>
        </w:rPr>
      </w:pPr>
      <w:r>
        <w:rPr>
          <w:rFonts w:ascii="Arial" w:hAnsi="Arial" w:cs="Arial"/>
          <w:b/>
          <w:bCs/>
          <w:sz w:val="21"/>
          <w:szCs w:val="21"/>
        </w:rPr>
        <w:t>7.2 Age and Reproductive Maturity</w:t>
      </w:r>
    </w:p>
    <w:p w14:paraId="5C93DAA2" w14:textId="77777777" w:rsidR="00A472FF" w:rsidRDefault="00000000">
      <w:pPr>
        <w:pStyle w:val="Body"/>
        <w:spacing w:after="0"/>
        <w:rPr>
          <w:rFonts w:ascii="Arial" w:hAnsi="Arial" w:cs="Arial"/>
          <w:sz w:val="21"/>
          <w:szCs w:val="21"/>
        </w:rPr>
      </w:pPr>
      <w:r>
        <w:rPr>
          <w:rFonts w:ascii="Arial" w:hAnsi="Arial" w:cs="Arial"/>
          <w:sz w:val="21"/>
          <w:szCs w:val="21"/>
        </w:rPr>
        <w:t>The age of boars influences their sexual development as well as their ability to produce semen. Young boars may produce smaller quantities of semen during early reproductive period while older ones might have fluctuations in the amount of produced sperm. Therefore, databases that deal with the quality of semen produced by boars must include information about their age and reproductive background rather than treating the volumes collected as independent.</w:t>
      </w:r>
    </w:p>
    <w:p w14:paraId="08A8CEB8" w14:textId="77777777" w:rsidR="00A472FF" w:rsidRDefault="00A472FF">
      <w:pPr>
        <w:pStyle w:val="Body"/>
        <w:spacing w:after="0"/>
        <w:rPr>
          <w:rFonts w:ascii="Arial" w:hAnsi="Arial" w:cs="Arial"/>
          <w:sz w:val="21"/>
          <w:szCs w:val="21"/>
        </w:rPr>
      </w:pPr>
    </w:p>
    <w:p w14:paraId="3864C447" w14:textId="77777777" w:rsidR="00A472FF" w:rsidRDefault="00000000">
      <w:pPr>
        <w:pStyle w:val="Body"/>
        <w:spacing w:after="0"/>
        <w:rPr>
          <w:rFonts w:ascii="Arial" w:hAnsi="Arial" w:cs="Arial"/>
          <w:sz w:val="21"/>
          <w:szCs w:val="21"/>
        </w:rPr>
      </w:pPr>
      <w:r>
        <w:rPr>
          <w:rFonts w:ascii="Arial" w:hAnsi="Arial" w:cs="Arial"/>
          <w:b/>
          <w:bCs/>
          <w:sz w:val="21"/>
          <w:szCs w:val="21"/>
        </w:rPr>
        <w:t>7.3 Nutrition</w:t>
      </w:r>
    </w:p>
    <w:p w14:paraId="26EB9E68" w14:textId="77777777" w:rsidR="00A472FF" w:rsidRDefault="00000000">
      <w:pPr>
        <w:pStyle w:val="Body"/>
        <w:spacing w:after="0"/>
        <w:rPr>
          <w:rFonts w:ascii="Arial" w:hAnsi="Arial" w:cs="Arial"/>
          <w:sz w:val="21"/>
          <w:szCs w:val="21"/>
        </w:rPr>
      </w:pPr>
      <w:r>
        <w:rPr>
          <w:rFonts w:ascii="Arial" w:hAnsi="Arial" w:cs="Arial"/>
          <w:sz w:val="21"/>
          <w:szCs w:val="21"/>
        </w:rPr>
        <w:t xml:space="preserve">Nutrition has an impact on reproductive development as well as semen quality. Micronutrients and antioxidants (selenium </w:t>
      </w:r>
      <w:proofErr w:type="spellStart"/>
      <w:r>
        <w:rPr>
          <w:rFonts w:ascii="Arial" w:hAnsi="Arial" w:cs="Arial"/>
          <w:sz w:val="21"/>
          <w:szCs w:val="21"/>
        </w:rPr>
        <w:t>etc</w:t>
      </w:r>
      <w:proofErr w:type="spellEnd"/>
      <w:r>
        <w:rPr>
          <w:rFonts w:ascii="Arial" w:hAnsi="Arial" w:cs="Arial"/>
          <w:sz w:val="21"/>
          <w:szCs w:val="21"/>
        </w:rPr>
        <w:t xml:space="preserve">) are of special interest, due to being vital in the antioxidant protection and reproductive processes (Surai &amp; </w:t>
      </w:r>
      <w:proofErr w:type="spellStart"/>
      <w:r>
        <w:rPr>
          <w:rFonts w:ascii="Arial" w:hAnsi="Arial" w:cs="Arial"/>
          <w:sz w:val="21"/>
          <w:szCs w:val="21"/>
        </w:rPr>
        <w:t>Fisinin</w:t>
      </w:r>
      <w:proofErr w:type="spellEnd"/>
      <w:r>
        <w:rPr>
          <w:rFonts w:ascii="Arial" w:hAnsi="Arial" w:cs="Arial"/>
          <w:sz w:val="21"/>
          <w:szCs w:val="21"/>
        </w:rPr>
        <w:t>, 2015). Nonetheless, it is critical to study nutritional interventions under specific production conditions, since reactions to nutrition can differ due to the nutritional status of a farm, environmental conditions, and other factors affecting nutrition and management.</w:t>
      </w:r>
    </w:p>
    <w:p w14:paraId="20D87528" w14:textId="77777777" w:rsidR="00A472FF" w:rsidRDefault="00A472FF">
      <w:pPr>
        <w:pStyle w:val="Body"/>
        <w:spacing w:after="0"/>
        <w:rPr>
          <w:rFonts w:ascii="Arial" w:hAnsi="Arial" w:cs="Arial"/>
          <w:sz w:val="21"/>
          <w:szCs w:val="21"/>
        </w:rPr>
      </w:pPr>
    </w:p>
    <w:p w14:paraId="3CC2A774" w14:textId="77777777" w:rsidR="00A472FF" w:rsidRDefault="00000000">
      <w:pPr>
        <w:pStyle w:val="Body"/>
        <w:spacing w:after="0"/>
        <w:rPr>
          <w:rFonts w:ascii="Arial" w:hAnsi="Arial" w:cs="Arial"/>
          <w:b/>
          <w:bCs/>
          <w:sz w:val="21"/>
          <w:szCs w:val="21"/>
        </w:rPr>
      </w:pPr>
      <w:r>
        <w:rPr>
          <w:rFonts w:ascii="Arial" w:hAnsi="Arial" w:cs="Arial"/>
          <w:b/>
          <w:bCs/>
          <w:sz w:val="21"/>
          <w:szCs w:val="21"/>
        </w:rPr>
        <w:t>7.4 Heat Stress</w:t>
      </w:r>
    </w:p>
    <w:p w14:paraId="7EF7CBD9" w14:textId="77777777" w:rsidR="00A472FF" w:rsidRDefault="00000000">
      <w:pPr>
        <w:pStyle w:val="Body"/>
        <w:spacing w:after="0"/>
        <w:rPr>
          <w:rFonts w:ascii="Arial" w:hAnsi="Arial" w:cs="Arial"/>
          <w:b/>
          <w:bCs/>
          <w:sz w:val="21"/>
          <w:szCs w:val="21"/>
        </w:rPr>
      </w:pPr>
      <w:r>
        <w:rPr>
          <w:rFonts w:ascii="Arial" w:hAnsi="Arial" w:cs="Arial"/>
          <w:sz w:val="21"/>
          <w:szCs w:val="21"/>
        </w:rPr>
        <w:t>Heat stress is especially significant in the tropical and subtropical production systems. High environmental temperatures can have negative effects on spermatogenesis and on the quality of semen. According to Flowers (2022), seasonal decreases in the quality of semen can be one of the major reasons that affect the quality of the ejaculate after puberty, as nutritional supplementation can provide temporary advantages during heat stress. Heat-resistant genetic traits offer the possibility of long-term solutions to the issue.</w:t>
      </w:r>
    </w:p>
    <w:p w14:paraId="536B61D4" w14:textId="77777777" w:rsidR="00A472FF" w:rsidRDefault="00A472FF">
      <w:pPr>
        <w:pStyle w:val="Body"/>
        <w:spacing w:after="0"/>
        <w:rPr>
          <w:rFonts w:ascii="Arial" w:hAnsi="Arial" w:cs="Arial"/>
          <w:b/>
          <w:bCs/>
          <w:sz w:val="21"/>
          <w:szCs w:val="21"/>
        </w:rPr>
      </w:pPr>
    </w:p>
    <w:p w14:paraId="7713115C" w14:textId="77777777" w:rsidR="00A472FF" w:rsidRDefault="00000000">
      <w:pPr>
        <w:pStyle w:val="Body"/>
        <w:spacing w:after="0"/>
        <w:rPr>
          <w:rFonts w:ascii="Arial" w:hAnsi="Arial" w:cs="Arial"/>
          <w:b/>
          <w:bCs/>
          <w:sz w:val="21"/>
          <w:szCs w:val="21"/>
        </w:rPr>
      </w:pPr>
      <w:r>
        <w:rPr>
          <w:rFonts w:ascii="Arial" w:hAnsi="Arial" w:cs="Arial"/>
          <w:b/>
          <w:bCs/>
          <w:sz w:val="21"/>
          <w:szCs w:val="21"/>
        </w:rPr>
        <w:t xml:space="preserve">7.5 Semen Collection </w:t>
      </w:r>
    </w:p>
    <w:p w14:paraId="7672AFB0" w14:textId="77777777" w:rsidR="00A472FF" w:rsidRDefault="00000000">
      <w:pPr>
        <w:pStyle w:val="Body"/>
        <w:spacing w:after="0"/>
        <w:rPr>
          <w:rFonts w:ascii="Arial" w:hAnsi="Arial" w:cs="Arial"/>
          <w:sz w:val="21"/>
          <w:szCs w:val="21"/>
        </w:rPr>
      </w:pPr>
      <w:r>
        <w:rPr>
          <w:rFonts w:ascii="Arial" w:hAnsi="Arial" w:cs="Arial"/>
          <w:sz w:val="21"/>
          <w:szCs w:val="21"/>
        </w:rPr>
        <w:t>The frequency of collection and the actual procedure of collection affect the characteristics of semen. If the frequency of collection is too high, it might influence the quantity of sperm. At the same time, laboratory intervals may affect the age of the sperm obtained. In conclusion, collection frequency should be made a standard practice and be carefully controlled when assessing the quality of semen.</w:t>
      </w:r>
    </w:p>
    <w:p w14:paraId="547D3E88" w14:textId="77777777" w:rsidR="00A472FF" w:rsidRDefault="00A472FF">
      <w:pPr>
        <w:pStyle w:val="Body"/>
        <w:spacing w:after="0"/>
        <w:rPr>
          <w:rFonts w:ascii="Arial" w:hAnsi="Arial" w:cs="Arial"/>
          <w:b/>
          <w:bCs/>
          <w:sz w:val="21"/>
          <w:szCs w:val="21"/>
        </w:rPr>
      </w:pPr>
    </w:p>
    <w:p w14:paraId="104CAB53" w14:textId="77777777" w:rsidR="00A472FF" w:rsidRDefault="00000000">
      <w:pPr>
        <w:pStyle w:val="Body"/>
        <w:spacing w:after="0"/>
        <w:rPr>
          <w:rFonts w:ascii="Arial" w:hAnsi="Arial" w:cs="Arial"/>
          <w:b/>
          <w:bCs/>
          <w:sz w:val="21"/>
          <w:szCs w:val="21"/>
        </w:rPr>
      </w:pPr>
      <w:r>
        <w:rPr>
          <w:rFonts w:ascii="Arial" w:hAnsi="Arial" w:cs="Arial"/>
          <w:b/>
          <w:bCs/>
          <w:sz w:val="21"/>
          <w:szCs w:val="21"/>
        </w:rPr>
        <w:t>7.6 Semen Handling</w:t>
      </w:r>
    </w:p>
    <w:p w14:paraId="3A051CD7" w14:textId="77777777" w:rsidR="00A472FF" w:rsidRDefault="00000000">
      <w:pPr>
        <w:pStyle w:val="Body"/>
        <w:spacing w:after="0"/>
        <w:rPr>
          <w:rFonts w:ascii="Arial" w:hAnsi="Arial" w:cs="Arial"/>
        </w:rPr>
      </w:pPr>
      <w:r>
        <w:rPr>
          <w:rFonts w:ascii="Arial" w:hAnsi="Arial" w:cs="Arial"/>
        </w:rPr>
        <w:t>Sperm life may be affected by temperature, dilution, brand, mixing, transport, storage, and handling. Even if the ejaculate is of high quality at the beginning, it may deteriorate if it has not been processed and stored correctly. According to Lopez Rodriguez et al. (2017), semen quality is affected by the boar itself and by the process and management of the semen.</w:t>
      </w:r>
    </w:p>
    <w:p w14:paraId="1B84340A" w14:textId="77777777" w:rsidR="00A472FF" w:rsidRDefault="00A472FF">
      <w:pPr>
        <w:pStyle w:val="Body"/>
        <w:spacing w:after="0"/>
        <w:rPr>
          <w:rFonts w:ascii="Arial" w:hAnsi="Arial" w:cs="Arial"/>
        </w:rPr>
      </w:pPr>
    </w:p>
    <w:p w14:paraId="698EDCA5"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SEMEN PRESERVATION, STORAGE AND TRANSPORTATION</w:t>
      </w:r>
    </w:p>
    <w:p w14:paraId="33EE4065" w14:textId="77777777" w:rsidR="00A472FF" w:rsidRDefault="00000000">
      <w:pPr>
        <w:pStyle w:val="Body"/>
        <w:spacing w:after="0"/>
        <w:rPr>
          <w:rFonts w:ascii="Arial" w:hAnsi="Arial" w:cs="Arial"/>
          <w:sz w:val="22"/>
          <w:szCs w:val="22"/>
        </w:rPr>
      </w:pPr>
      <w:r>
        <w:rPr>
          <w:rFonts w:ascii="Arial" w:hAnsi="Arial" w:cs="Arial"/>
          <w:sz w:val="22"/>
          <w:szCs w:val="22"/>
        </w:rPr>
        <w:t xml:space="preserve">Liquid semen preservation continues to prevail in commercial swine AI programs. The use of semen extenders allows nutrients, buffering capacity, and osmotic protection to be supplied to make sperm function possible during storage. Boar spermatozoa are sensitive to temperature and osmotic level changes, which makes preservation a difficult task (Pezo et al., 2019). Traditionally, liquid storage at a </w:t>
      </w:r>
      <w:r>
        <w:rPr>
          <w:rFonts w:ascii="Arial" w:hAnsi="Arial" w:cs="Arial"/>
          <w:sz w:val="22"/>
          <w:szCs w:val="22"/>
        </w:rPr>
        <w:lastRenderedPageBreak/>
        <w:t>temperature range of 15–20°C has been used for the short- and medium-term storage of semen.</w:t>
      </w:r>
    </w:p>
    <w:p w14:paraId="20672B31" w14:textId="77777777" w:rsidR="00A472FF" w:rsidRDefault="00A472FF">
      <w:pPr>
        <w:pStyle w:val="Body"/>
        <w:spacing w:after="0"/>
        <w:rPr>
          <w:rFonts w:ascii="Arial" w:hAnsi="Arial" w:cs="Arial"/>
          <w:sz w:val="22"/>
          <w:szCs w:val="22"/>
        </w:rPr>
      </w:pPr>
    </w:p>
    <w:p w14:paraId="25015C04" w14:textId="77777777" w:rsidR="00A472FF" w:rsidRDefault="00000000">
      <w:pPr>
        <w:pStyle w:val="Body"/>
        <w:spacing w:after="0"/>
        <w:rPr>
          <w:rFonts w:ascii="Arial" w:hAnsi="Arial" w:cs="Arial"/>
          <w:sz w:val="22"/>
          <w:szCs w:val="22"/>
        </w:rPr>
      </w:pPr>
      <w:r>
        <w:rPr>
          <w:rFonts w:ascii="Arial" w:hAnsi="Arial" w:cs="Arial"/>
          <w:sz w:val="22"/>
          <w:szCs w:val="22"/>
        </w:rPr>
        <w:t xml:space="preserve">Recent studies have shown that lower temperatures could be used for storage. According to </w:t>
      </w:r>
      <w:proofErr w:type="spellStart"/>
      <w:r>
        <w:rPr>
          <w:rFonts w:ascii="Arial" w:hAnsi="Arial" w:cs="Arial"/>
          <w:sz w:val="22"/>
          <w:szCs w:val="22"/>
        </w:rPr>
        <w:t>Waberski</w:t>
      </w:r>
      <w:proofErr w:type="spellEnd"/>
      <w:r>
        <w:rPr>
          <w:rFonts w:ascii="Arial" w:hAnsi="Arial" w:cs="Arial"/>
          <w:sz w:val="22"/>
          <w:szCs w:val="22"/>
        </w:rPr>
        <w:t xml:space="preserve"> and Luther (2024), the use of 5°C storage has been reviewed as an option for reducing bacterial growth in semen extenders and dependence on antibiotics. There is also evidence from field data about the good performance of antibiotic-free preserved semen stored at 5°C (</w:t>
      </w:r>
      <w:proofErr w:type="spellStart"/>
      <w:r>
        <w:rPr>
          <w:rFonts w:ascii="Arial" w:hAnsi="Arial" w:cs="Arial"/>
          <w:sz w:val="22"/>
          <w:szCs w:val="22"/>
        </w:rPr>
        <w:t>Jäkel</w:t>
      </w:r>
      <w:proofErr w:type="spellEnd"/>
      <w:r>
        <w:rPr>
          <w:rFonts w:ascii="Arial" w:hAnsi="Arial" w:cs="Arial"/>
          <w:sz w:val="22"/>
          <w:szCs w:val="22"/>
        </w:rPr>
        <w:t xml:space="preserve"> et al., 2021).</w:t>
      </w:r>
    </w:p>
    <w:p w14:paraId="32801435" w14:textId="77777777" w:rsidR="00A472FF" w:rsidRDefault="00A472FF">
      <w:pPr>
        <w:pStyle w:val="Body"/>
        <w:spacing w:after="0"/>
        <w:rPr>
          <w:rFonts w:ascii="Arial" w:hAnsi="Arial" w:cs="Arial"/>
          <w:sz w:val="22"/>
          <w:szCs w:val="22"/>
        </w:rPr>
      </w:pPr>
    </w:p>
    <w:p w14:paraId="42186910" w14:textId="77777777" w:rsidR="00A472FF" w:rsidRDefault="00000000">
      <w:pPr>
        <w:pStyle w:val="Body"/>
        <w:spacing w:after="0"/>
        <w:rPr>
          <w:rFonts w:ascii="Arial" w:hAnsi="Arial" w:cs="Arial"/>
          <w:sz w:val="22"/>
          <w:szCs w:val="22"/>
        </w:rPr>
      </w:pPr>
      <w:r>
        <w:rPr>
          <w:rFonts w:ascii="Arial" w:hAnsi="Arial" w:cs="Arial"/>
          <w:sz w:val="22"/>
          <w:szCs w:val="22"/>
        </w:rPr>
        <w:t xml:space="preserve">For Western Visayas, the transportation of semen is particularly important. Temperature fluctuates and delays during transport may compromise semen quality, making appropriate packaging, temperature control and handling procedures </w:t>
      </w:r>
      <w:proofErr w:type="gramStart"/>
      <w:r>
        <w:rPr>
          <w:rFonts w:ascii="Arial" w:hAnsi="Arial" w:cs="Arial"/>
          <w:sz w:val="22"/>
          <w:szCs w:val="22"/>
        </w:rPr>
        <w:t>essential..</w:t>
      </w:r>
      <w:proofErr w:type="gramEnd"/>
    </w:p>
    <w:p w14:paraId="53060B47" w14:textId="77777777" w:rsidR="00A472FF" w:rsidRDefault="00A472FF">
      <w:pPr>
        <w:pStyle w:val="Body"/>
        <w:spacing w:after="0"/>
        <w:rPr>
          <w:rFonts w:ascii="Arial" w:hAnsi="Arial" w:cs="Arial"/>
          <w:sz w:val="22"/>
          <w:szCs w:val="22"/>
        </w:rPr>
      </w:pPr>
    </w:p>
    <w:p w14:paraId="3A6E7E17" w14:textId="77777777" w:rsidR="00A472FF" w:rsidRDefault="00000000">
      <w:pPr>
        <w:pStyle w:val="Body"/>
        <w:spacing w:after="0"/>
        <w:rPr>
          <w:rFonts w:ascii="Arial" w:hAnsi="Arial" w:cs="Arial"/>
          <w:sz w:val="22"/>
          <w:szCs w:val="22"/>
        </w:rPr>
      </w:pPr>
      <w:r>
        <w:rPr>
          <w:rFonts w:ascii="Arial" w:hAnsi="Arial" w:cs="Arial"/>
          <w:sz w:val="22"/>
          <w:szCs w:val="22"/>
        </w:rPr>
        <w:t>Thus, conducting studies evaluating the following factors would be necessary: transport time; temperature stability; packaging systems; rates of cooling and warming; storage time; extender type; sperm concentration; bacterial load; and fertility after AI.</w:t>
      </w:r>
    </w:p>
    <w:p w14:paraId="6B563365" w14:textId="77777777" w:rsidR="00A472FF" w:rsidRDefault="00A472FF">
      <w:pPr>
        <w:pStyle w:val="Body"/>
        <w:spacing w:after="0"/>
        <w:rPr>
          <w:rFonts w:ascii="Arial" w:hAnsi="Arial" w:cs="Arial"/>
          <w:b/>
          <w:bCs/>
          <w:sz w:val="22"/>
          <w:szCs w:val="22"/>
        </w:rPr>
      </w:pPr>
    </w:p>
    <w:p w14:paraId="72EDC1C2"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BACTERIAL CONTAMINATION AND SEMEN QUALITY</w:t>
      </w:r>
    </w:p>
    <w:p w14:paraId="41B7620C" w14:textId="77777777" w:rsidR="00A472FF" w:rsidRDefault="00000000">
      <w:pPr>
        <w:pStyle w:val="Body"/>
        <w:spacing w:after="0"/>
        <w:rPr>
          <w:rFonts w:ascii="Arial" w:hAnsi="Arial" w:cs="Arial"/>
          <w:sz w:val="22"/>
          <w:szCs w:val="22"/>
        </w:rPr>
      </w:pPr>
      <w:r>
        <w:rPr>
          <w:rFonts w:ascii="Arial" w:hAnsi="Arial" w:cs="Arial"/>
          <w:sz w:val="22"/>
          <w:szCs w:val="22"/>
        </w:rPr>
        <w:t>In terms of semen quality, bacterial contamination is a major biosecurity threat. Contaminants may originate from different sources: the boar; preputial area; collection facility or equipment; personnel; water; containers; and processing environment. Althouse et al. (2000) documented associations between bacterial contamination of diluted semen and sperm agglutination, loss of motility, reduced longevity of sperm, and reproductive problems. The more recent studies, however, highlighted that hygiene in husbandry processes enabled prevention. A retrospective study in 28 European AI centers has shown that hygiene practices at critical control points were related to bacterial load in AI doses (Nitsche-Melkus et al., 2020).</w:t>
      </w:r>
    </w:p>
    <w:p w14:paraId="5CA1191E" w14:textId="77777777" w:rsidR="00A472FF" w:rsidRDefault="00A472FF">
      <w:pPr>
        <w:pStyle w:val="Body"/>
        <w:spacing w:after="0"/>
        <w:rPr>
          <w:rFonts w:ascii="Arial" w:hAnsi="Arial" w:cs="Arial"/>
          <w:sz w:val="22"/>
          <w:szCs w:val="22"/>
        </w:rPr>
      </w:pPr>
    </w:p>
    <w:p w14:paraId="71120103" w14:textId="77777777" w:rsidR="00A472FF" w:rsidRDefault="00000000">
      <w:pPr>
        <w:pStyle w:val="Body"/>
        <w:spacing w:after="0"/>
        <w:rPr>
          <w:rFonts w:ascii="Arial" w:hAnsi="Arial" w:cs="Arial"/>
          <w:sz w:val="22"/>
          <w:szCs w:val="22"/>
        </w:rPr>
      </w:pPr>
      <w:r>
        <w:rPr>
          <w:rFonts w:ascii="Arial" w:hAnsi="Arial" w:cs="Arial"/>
          <w:sz w:val="22"/>
          <w:szCs w:val="22"/>
        </w:rPr>
        <w:t>Until now, antibiotics have generally been incorporated into semen extenders to get rid of bacterial invasion. This has brought about a change in considering alternatives and modifying preservation systems because of rising concerns on antimicrobial resistance (Contreras et al., 2022). This is a significant issue for a semen laboratory of this sort. Preferably, microbiological monitoring should be incorporated into the total quality control of semen and not be treated as a distinct procedure.</w:t>
      </w:r>
    </w:p>
    <w:p w14:paraId="338275E4" w14:textId="77777777" w:rsidR="00A472FF" w:rsidRDefault="00A472FF">
      <w:pPr>
        <w:pStyle w:val="Body"/>
        <w:spacing w:after="0"/>
        <w:rPr>
          <w:rFonts w:ascii="Arial" w:hAnsi="Arial" w:cs="Arial"/>
          <w:sz w:val="22"/>
          <w:szCs w:val="22"/>
        </w:rPr>
      </w:pPr>
    </w:p>
    <w:p w14:paraId="67D3355E" w14:textId="77777777" w:rsidR="00A472FF" w:rsidRDefault="00000000">
      <w:pPr>
        <w:pStyle w:val="Body"/>
        <w:spacing w:after="0"/>
        <w:rPr>
          <w:rFonts w:ascii="Arial" w:hAnsi="Arial" w:cs="Arial"/>
          <w:sz w:val="22"/>
          <w:szCs w:val="22"/>
        </w:rPr>
      </w:pPr>
      <w:r>
        <w:rPr>
          <w:rFonts w:ascii="Arial" w:hAnsi="Arial" w:cs="Arial"/>
          <w:sz w:val="22"/>
          <w:szCs w:val="22"/>
        </w:rPr>
        <w:t>A laboratory in poor locations may adopt common quality-control procedures concerning:</w:t>
      </w:r>
    </w:p>
    <w:p w14:paraId="797455F7" w14:textId="77777777" w:rsidR="00A472FF" w:rsidRDefault="00000000">
      <w:pPr>
        <w:pStyle w:val="Body"/>
        <w:spacing w:after="0"/>
        <w:rPr>
          <w:rFonts w:ascii="Arial" w:hAnsi="Arial" w:cs="Arial"/>
          <w:sz w:val="22"/>
          <w:szCs w:val="22"/>
        </w:rPr>
      </w:pPr>
      <w:r>
        <w:rPr>
          <w:rFonts w:ascii="Arial" w:hAnsi="Arial" w:cs="Arial"/>
          <w:sz w:val="22"/>
          <w:szCs w:val="22"/>
        </w:rPr>
        <w:t xml:space="preserve">1. Sanitation of or choice of the collection areas; 2. Sterilization of or adequate sanitation of collections or equipment; 3. Staff hygiene; 4. Water quality; 5. Bacterial culture or other means of microbiological surveillance; 6. Assessment of bacterial vitality; 7. Involvement in contamination incidents; and 8. Testing for antibiotics covering reduction </w:t>
      </w:r>
      <w:proofErr w:type="gramStart"/>
      <w:r>
        <w:rPr>
          <w:rFonts w:ascii="Arial" w:hAnsi="Arial" w:cs="Arial"/>
          <w:sz w:val="22"/>
          <w:szCs w:val="22"/>
        </w:rPr>
        <w:t>techniques .</w:t>
      </w:r>
      <w:proofErr w:type="gramEnd"/>
    </w:p>
    <w:p w14:paraId="129EC4B7" w14:textId="77777777" w:rsidR="00A472FF" w:rsidRDefault="00A472FF">
      <w:pPr>
        <w:pStyle w:val="Body"/>
        <w:spacing w:after="0"/>
        <w:rPr>
          <w:rFonts w:ascii="Arial" w:hAnsi="Arial" w:cs="Arial"/>
          <w:b/>
          <w:bCs/>
          <w:sz w:val="22"/>
          <w:szCs w:val="22"/>
        </w:rPr>
      </w:pPr>
    </w:p>
    <w:p w14:paraId="1577324C"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SEMEN QUALITY AND FERTILITY</w:t>
      </w:r>
    </w:p>
    <w:p w14:paraId="79D9AFF3" w14:textId="77777777" w:rsidR="00A472FF" w:rsidRDefault="00000000">
      <w:pPr>
        <w:pStyle w:val="Body"/>
        <w:spacing w:after="0"/>
        <w:rPr>
          <w:rFonts w:ascii="Arial" w:hAnsi="Arial" w:cs="Arial"/>
          <w:sz w:val="22"/>
          <w:szCs w:val="22"/>
        </w:rPr>
      </w:pPr>
      <w:r>
        <w:rPr>
          <w:rFonts w:ascii="Arial" w:hAnsi="Arial" w:cs="Arial"/>
          <w:sz w:val="22"/>
          <w:szCs w:val="22"/>
        </w:rPr>
        <w:lastRenderedPageBreak/>
        <w:t>The aim of carrying out the semen analysis goes far beyond merely obtaining the clinical readings; it aims to bring the reproductive performance.</w:t>
      </w:r>
    </w:p>
    <w:p w14:paraId="489956BD" w14:textId="77777777" w:rsidR="00A472FF" w:rsidRDefault="00A472FF">
      <w:pPr>
        <w:pStyle w:val="Body"/>
        <w:spacing w:after="0"/>
        <w:rPr>
          <w:rFonts w:ascii="Arial" w:hAnsi="Arial" w:cs="Arial"/>
          <w:sz w:val="22"/>
          <w:szCs w:val="22"/>
        </w:rPr>
      </w:pPr>
    </w:p>
    <w:p w14:paraId="0E410B9B" w14:textId="77777777" w:rsidR="00A472FF" w:rsidRDefault="00000000">
      <w:pPr>
        <w:pStyle w:val="Body"/>
        <w:spacing w:after="0"/>
        <w:rPr>
          <w:rFonts w:ascii="Arial" w:hAnsi="Arial" w:cs="Arial"/>
          <w:sz w:val="22"/>
          <w:szCs w:val="22"/>
        </w:rPr>
      </w:pPr>
      <w:r>
        <w:rPr>
          <w:rFonts w:ascii="Arial" w:hAnsi="Arial" w:cs="Arial"/>
          <w:sz w:val="22"/>
          <w:szCs w:val="22"/>
        </w:rPr>
        <w:t xml:space="preserve">The key output factors in that regard are: conception or pregnancy rate; farrowing rate; total born; born alive; stillbirths; weaning performance; return to estrus rate; number of </w:t>
      </w:r>
      <w:proofErr w:type="gramStart"/>
      <w:r>
        <w:rPr>
          <w:rFonts w:ascii="Arial" w:hAnsi="Arial" w:cs="Arial"/>
          <w:sz w:val="22"/>
          <w:szCs w:val="22"/>
        </w:rPr>
        <w:t>insemination</w:t>
      </w:r>
      <w:proofErr w:type="gramEnd"/>
      <w:r>
        <w:rPr>
          <w:rFonts w:ascii="Arial" w:hAnsi="Arial" w:cs="Arial"/>
          <w:sz w:val="22"/>
          <w:szCs w:val="22"/>
        </w:rPr>
        <w:t xml:space="preserve"> per pregnancy.</w:t>
      </w:r>
    </w:p>
    <w:p w14:paraId="1D76434D" w14:textId="77777777" w:rsidR="00A472FF" w:rsidRDefault="00A472FF">
      <w:pPr>
        <w:pStyle w:val="Body"/>
        <w:spacing w:after="0"/>
        <w:rPr>
          <w:rFonts w:ascii="Arial" w:hAnsi="Arial" w:cs="Arial"/>
          <w:sz w:val="22"/>
          <w:szCs w:val="22"/>
        </w:rPr>
      </w:pPr>
    </w:p>
    <w:p w14:paraId="3F55A0F5" w14:textId="77777777" w:rsidR="00A472FF" w:rsidRDefault="00000000">
      <w:pPr>
        <w:pStyle w:val="Body"/>
        <w:spacing w:after="0"/>
        <w:rPr>
          <w:rFonts w:ascii="Arial" w:hAnsi="Arial" w:cs="Arial"/>
          <w:sz w:val="22"/>
          <w:szCs w:val="22"/>
        </w:rPr>
      </w:pPr>
      <w:r>
        <w:rPr>
          <w:rFonts w:ascii="Arial" w:hAnsi="Arial" w:cs="Arial"/>
          <w:sz w:val="22"/>
          <w:szCs w:val="22"/>
        </w:rPr>
        <w:t xml:space="preserve">As to the semen quality-fertility connection, the issue is rather complicated. Indeed, it is not possible to use just a single semen indicator to fully understand the reproductive result, because there are other factors influencing the fertility result such as the female, timing of insemination, AI technique, sperm dosage, preservation of semen, herd health, nutrition, and environmental conditions. </w:t>
      </w:r>
    </w:p>
    <w:p w14:paraId="29CEAC5F" w14:textId="77777777" w:rsidR="00A472FF" w:rsidRDefault="00A472FF">
      <w:pPr>
        <w:pStyle w:val="Body"/>
        <w:spacing w:after="0"/>
        <w:rPr>
          <w:rFonts w:ascii="Arial" w:hAnsi="Arial" w:cs="Arial"/>
          <w:sz w:val="22"/>
          <w:szCs w:val="22"/>
        </w:rPr>
      </w:pPr>
    </w:p>
    <w:p w14:paraId="5292DDD9" w14:textId="77777777" w:rsidR="00A472FF" w:rsidRDefault="00000000">
      <w:pPr>
        <w:pStyle w:val="Body"/>
        <w:spacing w:after="0"/>
        <w:rPr>
          <w:rFonts w:ascii="Arial" w:hAnsi="Arial" w:cs="Arial"/>
          <w:sz w:val="22"/>
          <w:szCs w:val="22"/>
        </w:rPr>
      </w:pPr>
      <w:r>
        <w:rPr>
          <w:rFonts w:ascii="Arial" w:hAnsi="Arial" w:cs="Arial"/>
          <w:sz w:val="22"/>
          <w:szCs w:val="22"/>
        </w:rPr>
        <w:t>An issue of special interest is represented by sperm movement characteristics, since CASA is able to offer very detailed movement profiles. Fair and Romero-</w:t>
      </w:r>
      <w:proofErr w:type="spellStart"/>
      <w:r>
        <w:rPr>
          <w:rFonts w:ascii="Arial" w:hAnsi="Arial" w:cs="Arial"/>
          <w:sz w:val="22"/>
          <w:szCs w:val="22"/>
        </w:rPr>
        <w:t>Aguirregomezcorta</w:t>
      </w:r>
      <w:proofErr w:type="spellEnd"/>
      <w:r>
        <w:rPr>
          <w:rFonts w:ascii="Arial" w:hAnsi="Arial" w:cs="Arial"/>
          <w:sz w:val="22"/>
          <w:szCs w:val="22"/>
        </w:rPr>
        <w:t xml:space="preserve"> (2019) made a review on the connection of sperm motility, kinematics, rheotaxis, and fertility, and underlined that the proper selection of functionally effective sperm is vital in cases where the number of sperm is low.</w:t>
      </w:r>
    </w:p>
    <w:p w14:paraId="5DF4984F" w14:textId="77777777" w:rsidR="00A472FF" w:rsidRDefault="00A472FF">
      <w:pPr>
        <w:pStyle w:val="Body"/>
        <w:spacing w:after="0"/>
        <w:rPr>
          <w:rFonts w:ascii="Arial" w:hAnsi="Arial" w:cs="Arial"/>
          <w:sz w:val="22"/>
          <w:szCs w:val="22"/>
        </w:rPr>
      </w:pPr>
    </w:p>
    <w:p w14:paraId="4B449159" w14:textId="77777777" w:rsidR="00A472FF" w:rsidRDefault="00000000">
      <w:pPr>
        <w:pStyle w:val="Body"/>
        <w:spacing w:after="0"/>
        <w:rPr>
          <w:rFonts w:ascii="Arial" w:hAnsi="Arial" w:cs="Arial"/>
          <w:sz w:val="22"/>
          <w:szCs w:val="22"/>
        </w:rPr>
      </w:pPr>
      <w:r>
        <w:rPr>
          <w:rFonts w:ascii="Arial" w:hAnsi="Arial" w:cs="Arial"/>
          <w:sz w:val="22"/>
          <w:szCs w:val="22"/>
        </w:rPr>
        <w:t>Therefore, in Western Visayas it is necessary to link laboratory semen parameters with real reproductive indications.</w:t>
      </w:r>
    </w:p>
    <w:p w14:paraId="6D349EE5" w14:textId="77777777" w:rsidR="00A472FF" w:rsidRDefault="00A472FF">
      <w:pPr>
        <w:pStyle w:val="Body"/>
        <w:spacing w:after="0"/>
        <w:rPr>
          <w:rFonts w:ascii="Arial" w:hAnsi="Arial" w:cs="Arial"/>
          <w:sz w:val="22"/>
          <w:szCs w:val="22"/>
        </w:rPr>
      </w:pPr>
    </w:p>
    <w:p w14:paraId="1A896868" w14:textId="77777777" w:rsidR="00A472FF" w:rsidRDefault="00000000">
      <w:pPr>
        <w:pStyle w:val="Body"/>
        <w:spacing w:after="0"/>
        <w:rPr>
          <w:rFonts w:ascii="Arial" w:hAnsi="Arial" w:cs="Arial"/>
          <w:sz w:val="22"/>
          <w:szCs w:val="22"/>
        </w:rPr>
      </w:pPr>
      <w:r>
        <w:rPr>
          <w:rFonts w:ascii="Arial" w:hAnsi="Arial" w:cs="Arial"/>
          <w:sz w:val="22"/>
          <w:szCs w:val="22"/>
        </w:rPr>
        <w:t xml:space="preserve">An example may be given: </w:t>
      </w:r>
    </w:p>
    <w:p w14:paraId="3E0BE5D5" w14:textId="77777777" w:rsidR="00A472FF" w:rsidRDefault="00000000">
      <w:pPr>
        <w:pStyle w:val="Body"/>
        <w:spacing w:after="0"/>
        <w:rPr>
          <w:rFonts w:ascii="Arial" w:hAnsi="Arial" w:cs="Arial"/>
          <w:sz w:val="22"/>
          <w:szCs w:val="22"/>
        </w:rPr>
      </w:pPr>
      <w:r>
        <w:rPr>
          <w:rFonts w:ascii="Arial" w:hAnsi="Arial" w:cs="Arial"/>
          <w:sz w:val="22"/>
          <w:szCs w:val="22"/>
        </w:rPr>
        <w:t>Quality of semen → AI dosage → insemination → pregnancy → farrowing → litter size. If the chain is fulfilled, the necessary statistical models may indicate which semen parameters are related to the reproductive output in particular conditions.</w:t>
      </w:r>
    </w:p>
    <w:p w14:paraId="78F25129" w14:textId="77777777" w:rsidR="00A472FF" w:rsidRDefault="00A472FF">
      <w:pPr>
        <w:pStyle w:val="Body"/>
        <w:spacing w:after="0"/>
        <w:rPr>
          <w:rFonts w:ascii="Arial" w:hAnsi="Arial" w:cs="Arial"/>
          <w:b/>
          <w:bCs/>
          <w:sz w:val="22"/>
          <w:szCs w:val="22"/>
        </w:rPr>
      </w:pPr>
    </w:p>
    <w:p w14:paraId="4EB76F70"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SEMINAL PLASMA AS A SOURCE OF FERTILITY INFORMATION</w:t>
      </w:r>
    </w:p>
    <w:p w14:paraId="54450E85" w14:textId="77777777" w:rsidR="00A472FF" w:rsidRDefault="00000000">
      <w:pPr>
        <w:pStyle w:val="Body"/>
        <w:spacing w:after="0"/>
        <w:rPr>
          <w:rFonts w:ascii="Arial" w:hAnsi="Arial" w:cs="Arial"/>
          <w:sz w:val="22"/>
          <w:szCs w:val="22"/>
        </w:rPr>
      </w:pPr>
      <w:r>
        <w:rPr>
          <w:rFonts w:ascii="Arial" w:hAnsi="Arial" w:cs="Arial"/>
          <w:sz w:val="22"/>
          <w:szCs w:val="22"/>
        </w:rPr>
        <w:t>Semen is made up of more than just sperm cells. It contains various biological materials released by the male reproductive system such as proteins, metabolites, lipids, and extracellular vesicles, among others. Several studies have shown that seminal plasma affects the viability, capacitation of sperm, the interaction with the female reproductive system and fertilization success. Different proteins related to sperm function have been discovered by proteomics studies (</w:t>
      </w:r>
      <w:proofErr w:type="spellStart"/>
      <w:r>
        <w:rPr>
          <w:rFonts w:ascii="Arial" w:hAnsi="Arial" w:cs="Arial"/>
          <w:sz w:val="22"/>
          <w:szCs w:val="22"/>
        </w:rPr>
        <w:t>Druart</w:t>
      </w:r>
      <w:proofErr w:type="spellEnd"/>
      <w:r>
        <w:rPr>
          <w:rFonts w:ascii="Arial" w:hAnsi="Arial" w:cs="Arial"/>
          <w:sz w:val="22"/>
          <w:szCs w:val="22"/>
        </w:rPr>
        <w:t xml:space="preserve"> et al., 2019; Parrilla et al., 2019).</w:t>
      </w:r>
    </w:p>
    <w:p w14:paraId="04393966" w14:textId="77777777" w:rsidR="00A472FF" w:rsidRDefault="00A472FF">
      <w:pPr>
        <w:pStyle w:val="Body"/>
        <w:spacing w:after="0"/>
        <w:rPr>
          <w:rFonts w:ascii="Arial" w:hAnsi="Arial" w:cs="Arial"/>
          <w:sz w:val="22"/>
          <w:szCs w:val="22"/>
        </w:rPr>
      </w:pPr>
    </w:p>
    <w:p w14:paraId="7A01214D" w14:textId="77777777" w:rsidR="00A472FF" w:rsidRDefault="00000000">
      <w:pPr>
        <w:pStyle w:val="Body"/>
        <w:spacing w:after="0"/>
        <w:rPr>
          <w:rFonts w:ascii="Arial" w:hAnsi="Arial" w:cs="Arial"/>
          <w:sz w:val="22"/>
          <w:szCs w:val="22"/>
        </w:rPr>
      </w:pPr>
      <w:r>
        <w:rPr>
          <w:rFonts w:ascii="Arial" w:hAnsi="Arial" w:cs="Arial"/>
          <w:sz w:val="22"/>
          <w:szCs w:val="22"/>
        </w:rPr>
        <w:t xml:space="preserve">The search for molecular markers is thus an important area of research for the future. The review article published in 2024 by </w:t>
      </w:r>
      <w:proofErr w:type="spellStart"/>
      <w:r>
        <w:rPr>
          <w:rFonts w:ascii="Arial" w:hAnsi="Arial" w:cs="Arial"/>
          <w:sz w:val="22"/>
          <w:szCs w:val="22"/>
        </w:rPr>
        <w:t>Maside</w:t>
      </w:r>
      <w:proofErr w:type="spellEnd"/>
      <w:r>
        <w:rPr>
          <w:rFonts w:ascii="Arial" w:hAnsi="Arial" w:cs="Arial"/>
          <w:sz w:val="22"/>
          <w:szCs w:val="22"/>
        </w:rPr>
        <w:t xml:space="preserve"> et al. outlines the possibilities of genetic techniques – genomics, transcriptomics, proteomics, and metabolomics – that could be used for identification of markers indicative of boar sperm quality and fertility. However, the authors pointed out that these methods need to be validated and made cost-effective before they bring about progress in the AI practice. Extracellular vesicles in seminal plasma may motivate researchers to go further in this connection. Thus, recent findings show that boar semen plasma vesicles affect the function of sperm in terms of fertility.</w:t>
      </w:r>
    </w:p>
    <w:p w14:paraId="6F420EB0" w14:textId="77777777" w:rsidR="00A472FF" w:rsidRDefault="00A472FF">
      <w:pPr>
        <w:pStyle w:val="Body"/>
        <w:spacing w:after="0"/>
        <w:rPr>
          <w:rFonts w:ascii="Arial" w:hAnsi="Arial" w:cs="Arial"/>
          <w:b/>
          <w:bCs/>
          <w:sz w:val="22"/>
          <w:szCs w:val="22"/>
        </w:rPr>
      </w:pPr>
    </w:p>
    <w:p w14:paraId="7AE2FD4B"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PROTEOMICS, METABOLOMICS AND OTHER OMICS TECHNOLOGIES</w:t>
      </w:r>
    </w:p>
    <w:p w14:paraId="01881CAA" w14:textId="77777777" w:rsidR="00A472FF" w:rsidRDefault="00000000">
      <w:pPr>
        <w:pStyle w:val="Body"/>
        <w:spacing w:after="0"/>
        <w:rPr>
          <w:rFonts w:ascii="Arial" w:hAnsi="Arial" w:cs="Arial"/>
          <w:sz w:val="22"/>
          <w:szCs w:val="22"/>
        </w:rPr>
      </w:pPr>
      <w:r>
        <w:rPr>
          <w:rFonts w:ascii="Arial" w:hAnsi="Arial" w:cs="Arial"/>
          <w:sz w:val="22"/>
          <w:szCs w:val="22"/>
        </w:rPr>
        <w:lastRenderedPageBreak/>
        <w:t>Proteomics is necessary to analyze protein compositions in large-scale sperm samples. The identified proteins can be involved in processes such as sperm maturation, sperm motility, membrane functionality, capacitation, fertilization, and storage. Parrilla et al. (2019) presented a study of the application of proteomics in all aspects of the preservation of boar sperm.</w:t>
      </w:r>
    </w:p>
    <w:p w14:paraId="59FA54BE" w14:textId="77777777" w:rsidR="00A472FF" w:rsidRDefault="00A472FF">
      <w:pPr>
        <w:pStyle w:val="Body"/>
        <w:spacing w:after="0"/>
        <w:rPr>
          <w:rFonts w:ascii="Arial" w:hAnsi="Arial" w:cs="Arial"/>
          <w:sz w:val="22"/>
          <w:szCs w:val="22"/>
        </w:rPr>
      </w:pPr>
    </w:p>
    <w:p w14:paraId="1E60B54A" w14:textId="77777777" w:rsidR="00A472FF" w:rsidRDefault="00000000">
      <w:pPr>
        <w:pStyle w:val="Body"/>
        <w:spacing w:after="0"/>
        <w:rPr>
          <w:rFonts w:ascii="Arial" w:hAnsi="Arial" w:cs="Arial"/>
          <w:sz w:val="22"/>
          <w:szCs w:val="22"/>
        </w:rPr>
      </w:pPr>
      <w:r>
        <w:rPr>
          <w:rFonts w:ascii="Arial" w:hAnsi="Arial" w:cs="Arial"/>
          <w:sz w:val="22"/>
          <w:szCs w:val="22"/>
        </w:rPr>
        <w:t>Metabolomics have been shown to produce a different level of data. The metabolites serve as indicators of energy metabolism, oxidative status, cellular signaling, and sperm functionalities. Mateo-Otero (2024) presented metabolomics as an exciting option for studying sperm metabolism and searching for metabolites connected to fertility.</w:t>
      </w:r>
    </w:p>
    <w:p w14:paraId="422A4051" w14:textId="77777777" w:rsidR="00A472FF" w:rsidRDefault="00A472FF">
      <w:pPr>
        <w:pStyle w:val="Body"/>
        <w:spacing w:after="0"/>
        <w:rPr>
          <w:rFonts w:ascii="Arial" w:hAnsi="Arial" w:cs="Arial"/>
          <w:sz w:val="22"/>
          <w:szCs w:val="22"/>
        </w:rPr>
      </w:pPr>
    </w:p>
    <w:p w14:paraId="5D0EA807" w14:textId="77777777" w:rsidR="00A472FF" w:rsidRDefault="00000000">
      <w:pPr>
        <w:pStyle w:val="Body"/>
        <w:spacing w:after="0"/>
        <w:rPr>
          <w:rFonts w:ascii="Arial" w:hAnsi="Arial" w:cs="Arial"/>
          <w:sz w:val="22"/>
          <w:szCs w:val="22"/>
        </w:rPr>
      </w:pPr>
      <w:r>
        <w:rPr>
          <w:rFonts w:ascii="Arial" w:hAnsi="Arial" w:cs="Arial"/>
          <w:sz w:val="22"/>
          <w:szCs w:val="22"/>
        </w:rPr>
        <w:t>Overall, the discussed technologies should currently be recognized as research methods rather than as diagnostic approaches for application in local laboratories. In this regard, the methods will be used for creating a local database, which will be useful in the future for identifying potential markers of certain clinical issues.</w:t>
      </w:r>
    </w:p>
    <w:p w14:paraId="26EABC1C" w14:textId="77777777" w:rsidR="00A472FF" w:rsidRDefault="00A472FF">
      <w:pPr>
        <w:pStyle w:val="Body"/>
        <w:spacing w:after="0"/>
        <w:rPr>
          <w:rFonts w:ascii="Arial" w:hAnsi="Arial" w:cs="Arial"/>
          <w:b/>
          <w:bCs/>
          <w:sz w:val="22"/>
          <w:szCs w:val="22"/>
        </w:rPr>
      </w:pPr>
    </w:p>
    <w:p w14:paraId="617B592D"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EMERGING TECHNOLOGIES IN SEMEN ANALYSIS</w:t>
      </w:r>
    </w:p>
    <w:p w14:paraId="58E8E449" w14:textId="77777777" w:rsidR="00A472FF" w:rsidRDefault="00000000">
      <w:pPr>
        <w:pStyle w:val="Body"/>
        <w:spacing w:after="0"/>
        <w:rPr>
          <w:rFonts w:ascii="Arial" w:hAnsi="Arial" w:cs="Arial"/>
          <w:b/>
          <w:bCs/>
          <w:sz w:val="21"/>
          <w:szCs w:val="21"/>
        </w:rPr>
      </w:pPr>
      <w:r>
        <w:rPr>
          <w:rFonts w:ascii="Arial" w:hAnsi="Arial" w:cs="Arial"/>
          <w:b/>
          <w:bCs/>
          <w:sz w:val="21"/>
          <w:szCs w:val="21"/>
        </w:rPr>
        <w:t>13.1 Artificial Intelligence and Machine Learning</w:t>
      </w:r>
    </w:p>
    <w:p w14:paraId="0896DCF8" w14:textId="77777777" w:rsidR="00A472FF" w:rsidRDefault="00000000">
      <w:pPr>
        <w:pStyle w:val="Body"/>
        <w:spacing w:after="0"/>
        <w:rPr>
          <w:rFonts w:ascii="Arial" w:hAnsi="Arial" w:cs="Arial"/>
          <w:sz w:val="21"/>
          <w:szCs w:val="21"/>
        </w:rPr>
      </w:pPr>
      <w:r>
        <w:rPr>
          <w:rFonts w:ascii="Arial" w:hAnsi="Arial" w:cs="Arial"/>
          <w:sz w:val="21"/>
          <w:szCs w:val="21"/>
        </w:rPr>
        <w:t>Use of AI and machine learning is possible in automated sperm identification, morphology classification, motility analysis and prediction of sperm quality. Traditional CASA uses pre-programmed algorithms for image processing. Machine learning methods may use large image datasets for sperm cell classification and finding hidden patterns which may be difficult to detect through traditional thresholds. In the recent years, development of animal semen diagnostics has become more inclined towards utilizing deep learning-based image analysis systems, portable imaging systems, microfluidic devices and smartphone-based systems. Eventually such technologies may aid in facilitating multiparametric semen analyses at locations, which do not have advanced laboratories. Nonetheless, the novelty of such technologies does not guarantee that they can be employed in practice immediately, according to recent review articles. Emerging technologies still need independent validation, standardization and verification of their performance in the real conditions.</w:t>
      </w:r>
    </w:p>
    <w:p w14:paraId="55FAA813" w14:textId="77777777" w:rsidR="00A472FF" w:rsidRDefault="00A472FF">
      <w:pPr>
        <w:pStyle w:val="Body"/>
        <w:spacing w:after="0"/>
        <w:rPr>
          <w:rFonts w:ascii="Arial" w:hAnsi="Arial" w:cs="Arial"/>
          <w:b/>
          <w:bCs/>
          <w:sz w:val="21"/>
          <w:szCs w:val="21"/>
        </w:rPr>
      </w:pPr>
    </w:p>
    <w:p w14:paraId="530FFC96" w14:textId="77777777" w:rsidR="00A472FF" w:rsidRDefault="00000000">
      <w:pPr>
        <w:pStyle w:val="Body"/>
        <w:spacing w:after="0"/>
        <w:rPr>
          <w:rFonts w:ascii="Arial" w:hAnsi="Arial" w:cs="Arial"/>
          <w:b/>
          <w:bCs/>
          <w:sz w:val="21"/>
          <w:szCs w:val="21"/>
        </w:rPr>
      </w:pPr>
      <w:r>
        <w:rPr>
          <w:rFonts w:ascii="Arial" w:hAnsi="Arial" w:cs="Arial"/>
          <w:b/>
          <w:bCs/>
          <w:sz w:val="21"/>
          <w:szCs w:val="21"/>
        </w:rPr>
        <w:t>13.2 Smartphone and Portable Semen Analysis</w:t>
      </w:r>
    </w:p>
    <w:p w14:paraId="40ACEB79" w14:textId="77777777" w:rsidR="00A472FF" w:rsidRDefault="00000000">
      <w:pPr>
        <w:pStyle w:val="Body"/>
        <w:spacing w:after="0"/>
        <w:rPr>
          <w:rFonts w:ascii="Arial" w:hAnsi="Arial" w:cs="Arial"/>
          <w:sz w:val="21"/>
          <w:szCs w:val="21"/>
        </w:rPr>
      </w:pPr>
      <w:r>
        <w:rPr>
          <w:rFonts w:ascii="Arial" w:hAnsi="Arial" w:cs="Arial"/>
          <w:sz w:val="21"/>
          <w:szCs w:val="21"/>
        </w:rPr>
        <w:t>Portable imaging technology appears practical in remote production facilities. An application for smartphones could offer information about motility or morphology without a need for expensive laboratory equipment. Imaging systems can meet the needs created by the absence of AI facilities in the Western Visayas region, while complex functions may still require centralized special laboratories.</w:t>
      </w:r>
    </w:p>
    <w:p w14:paraId="5A58B378" w14:textId="77777777" w:rsidR="00A472FF" w:rsidRDefault="00A472FF">
      <w:pPr>
        <w:pStyle w:val="Body"/>
        <w:spacing w:after="0"/>
        <w:rPr>
          <w:rFonts w:ascii="Arial" w:hAnsi="Arial" w:cs="Arial"/>
          <w:sz w:val="21"/>
          <w:szCs w:val="21"/>
        </w:rPr>
      </w:pPr>
    </w:p>
    <w:p w14:paraId="318C8C5C" w14:textId="77777777" w:rsidR="00A472FF" w:rsidRDefault="00000000">
      <w:pPr>
        <w:pStyle w:val="Body"/>
        <w:spacing w:after="0"/>
        <w:rPr>
          <w:rFonts w:ascii="Arial" w:hAnsi="Arial" w:cs="Arial"/>
          <w:b/>
          <w:bCs/>
          <w:sz w:val="21"/>
          <w:szCs w:val="21"/>
        </w:rPr>
      </w:pPr>
      <w:r>
        <w:rPr>
          <w:rFonts w:ascii="Arial" w:hAnsi="Arial" w:cs="Arial"/>
          <w:b/>
          <w:bCs/>
          <w:sz w:val="21"/>
          <w:szCs w:val="21"/>
        </w:rPr>
        <w:t>13.3 Microfluidic Technologies</w:t>
      </w:r>
    </w:p>
    <w:p w14:paraId="44B56804" w14:textId="77777777" w:rsidR="00A472FF" w:rsidRDefault="00000000">
      <w:pPr>
        <w:pStyle w:val="Body"/>
        <w:spacing w:after="0"/>
        <w:rPr>
          <w:rFonts w:ascii="Arial" w:hAnsi="Arial" w:cs="Arial"/>
          <w:sz w:val="21"/>
          <w:szCs w:val="21"/>
        </w:rPr>
      </w:pPr>
      <w:r>
        <w:rPr>
          <w:rFonts w:ascii="Arial" w:hAnsi="Arial" w:cs="Arial"/>
          <w:sz w:val="21"/>
          <w:szCs w:val="21"/>
        </w:rPr>
        <w:t>Microfluidic technologies enable the manipulation of small amounts of semen and can separate sperm and perform concentration, motility, and functional tests on it. Such technologies are characterized by a small sample volume requirement, fast processing, the possibility of imaging or biosensing; however, further studies are needed to assess their application in the evaluation of boar semen in normal production conditions.</w:t>
      </w:r>
    </w:p>
    <w:p w14:paraId="6BF717BD"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CURRENT CHALLENGES IN APPLYING ADVANCED SEMEN ANALYSIS</w:t>
      </w:r>
    </w:p>
    <w:p w14:paraId="3746BC11" w14:textId="77777777" w:rsidR="00A472FF" w:rsidRDefault="00000000">
      <w:pPr>
        <w:pStyle w:val="Body"/>
        <w:spacing w:after="0"/>
        <w:rPr>
          <w:rFonts w:ascii="Arial" w:hAnsi="Arial" w:cs="Arial"/>
          <w:b/>
          <w:bCs/>
          <w:sz w:val="22"/>
          <w:szCs w:val="22"/>
        </w:rPr>
      </w:pPr>
      <w:r>
        <w:rPr>
          <w:rFonts w:ascii="Arial" w:hAnsi="Arial" w:cs="Arial"/>
          <w:sz w:val="22"/>
          <w:szCs w:val="22"/>
        </w:rPr>
        <w:t>There are several limiting factors for the use of the technologies mentioned above in developing the livestock industry.</w:t>
      </w:r>
    </w:p>
    <w:p w14:paraId="247429AD" w14:textId="77777777" w:rsidR="00A472FF" w:rsidRDefault="00A472FF">
      <w:pPr>
        <w:pStyle w:val="Body"/>
        <w:spacing w:after="0"/>
        <w:rPr>
          <w:rFonts w:ascii="Arial" w:hAnsi="Arial" w:cs="Arial"/>
          <w:b/>
          <w:bCs/>
          <w:sz w:val="22"/>
          <w:szCs w:val="22"/>
        </w:rPr>
      </w:pPr>
    </w:p>
    <w:p w14:paraId="2DA7C73B"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lastRenderedPageBreak/>
        <w:t>Equipment Cost</w:t>
      </w:r>
    </w:p>
    <w:p w14:paraId="49A00C76" w14:textId="77777777" w:rsidR="00A472FF" w:rsidRDefault="00000000">
      <w:pPr>
        <w:pStyle w:val="Body"/>
        <w:spacing w:after="0"/>
        <w:rPr>
          <w:rFonts w:ascii="Arial" w:hAnsi="Arial" w:cs="Arial"/>
          <w:b/>
          <w:bCs/>
          <w:sz w:val="21"/>
          <w:szCs w:val="21"/>
        </w:rPr>
      </w:pPr>
      <w:r>
        <w:rPr>
          <w:rFonts w:ascii="Arial" w:hAnsi="Arial" w:cs="Arial"/>
          <w:sz w:val="21"/>
          <w:szCs w:val="21"/>
        </w:rPr>
        <w:t>CASA, flow cytometry, fluorescence microscopy, molecular assays, proteomics, and metabolomics require various sums of investment. It is important for a laboratory to prioritize the instruments according to their use.</w:t>
      </w:r>
    </w:p>
    <w:p w14:paraId="00B7292C" w14:textId="77777777" w:rsidR="00A472FF" w:rsidRDefault="00A472FF">
      <w:pPr>
        <w:pStyle w:val="Body"/>
        <w:spacing w:after="0"/>
        <w:rPr>
          <w:rFonts w:ascii="Arial" w:hAnsi="Arial" w:cs="Arial"/>
          <w:b/>
          <w:bCs/>
          <w:sz w:val="21"/>
          <w:szCs w:val="21"/>
        </w:rPr>
      </w:pPr>
    </w:p>
    <w:p w14:paraId="3D69DBFD"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Technical Expertise</w:t>
      </w:r>
    </w:p>
    <w:p w14:paraId="1C7451B6" w14:textId="77777777" w:rsidR="00A472FF" w:rsidRDefault="00000000">
      <w:pPr>
        <w:pStyle w:val="Body"/>
        <w:spacing w:after="0"/>
        <w:rPr>
          <w:rFonts w:ascii="Arial" w:hAnsi="Arial" w:cs="Arial"/>
          <w:b/>
          <w:bCs/>
          <w:sz w:val="21"/>
          <w:szCs w:val="21"/>
        </w:rPr>
      </w:pPr>
      <w:r>
        <w:rPr>
          <w:rFonts w:ascii="Arial" w:hAnsi="Arial" w:cs="Arial"/>
          <w:sz w:val="21"/>
          <w:szCs w:val="21"/>
        </w:rPr>
        <w:t>The use of the technologies described above requires highly skilled personnel. Even the most sophisticated equipment will give unreliable results if no training is provided for the operators of the equipment.</w:t>
      </w:r>
    </w:p>
    <w:p w14:paraId="5E02224C" w14:textId="77777777" w:rsidR="00A472FF" w:rsidRDefault="00A472FF">
      <w:pPr>
        <w:pStyle w:val="Body"/>
        <w:spacing w:after="0"/>
        <w:rPr>
          <w:rFonts w:ascii="Arial" w:hAnsi="Arial" w:cs="Arial"/>
          <w:b/>
          <w:bCs/>
          <w:sz w:val="21"/>
          <w:szCs w:val="21"/>
        </w:rPr>
      </w:pPr>
    </w:p>
    <w:p w14:paraId="555DAD10"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Standardization</w:t>
      </w:r>
    </w:p>
    <w:p w14:paraId="19D3ACFF" w14:textId="77777777" w:rsidR="00A472FF" w:rsidRDefault="00000000">
      <w:pPr>
        <w:pStyle w:val="Body"/>
        <w:spacing w:after="0"/>
        <w:rPr>
          <w:rFonts w:ascii="Arial" w:hAnsi="Arial" w:cs="Arial"/>
          <w:sz w:val="21"/>
          <w:szCs w:val="21"/>
        </w:rPr>
      </w:pPr>
      <w:r>
        <w:rPr>
          <w:rFonts w:ascii="Arial" w:hAnsi="Arial" w:cs="Arial"/>
          <w:sz w:val="21"/>
          <w:szCs w:val="21"/>
        </w:rPr>
        <w:t>Different CASA devices and procedures may provide different results. There may be disparities in sample preparation, chamber type, temperature, speed, and programs. Therefore, standard procedures are of great importance.</w:t>
      </w:r>
    </w:p>
    <w:p w14:paraId="1EE1113D" w14:textId="77777777" w:rsidR="00A472FF" w:rsidRDefault="00A472FF">
      <w:pPr>
        <w:pStyle w:val="Body"/>
        <w:spacing w:after="0"/>
        <w:rPr>
          <w:rFonts w:ascii="Arial" w:hAnsi="Arial" w:cs="Arial"/>
          <w:sz w:val="21"/>
          <w:szCs w:val="21"/>
        </w:rPr>
      </w:pPr>
    </w:p>
    <w:p w14:paraId="2043E0B0"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Lack of Local Reference Values</w:t>
      </w:r>
    </w:p>
    <w:p w14:paraId="585713B4" w14:textId="77777777" w:rsidR="00A472FF" w:rsidRDefault="00000000">
      <w:pPr>
        <w:pStyle w:val="Body"/>
        <w:spacing w:after="0"/>
        <w:rPr>
          <w:rFonts w:ascii="Arial" w:hAnsi="Arial" w:cs="Arial"/>
          <w:b/>
          <w:bCs/>
          <w:sz w:val="21"/>
          <w:szCs w:val="21"/>
        </w:rPr>
      </w:pPr>
      <w:r>
        <w:rPr>
          <w:rFonts w:ascii="Arial" w:hAnsi="Arial" w:cs="Arial"/>
          <w:sz w:val="21"/>
          <w:szCs w:val="21"/>
        </w:rPr>
        <w:t>Reference values from commercially viable countries such as Western Europe or North America can hardly be correlated with boars raised in the Philippines.</w:t>
      </w:r>
    </w:p>
    <w:p w14:paraId="4EF022FC" w14:textId="77777777" w:rsidR="00A472FF" w:rsidRDefault="00A472FF">
      <w:pPr>
        <w:pStyle w:val="Body"/>
        <w:spacing w:after="0"/>
        <w:rPr>
          <w:rFonts w:ascii="Arial" w:hAnsi="Arial" w:cs="Arial"/>
          <w:b/>
          <w:bCs/>
          <w:sz w:val="21"/>
          <w:szCs w:val="21"/>
        </w:rPr>
      </w:pPr>
    </w:p>
    <w:p w14:paraId="3A2D8655"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Limited Fertility-linked Datasets</w:t>
      </w:r>
    </w:p>
    <w:p w14:paraId="4E4D80CE" w14:textId="77777777" w:rsidR="00A472FF" w:rsidRDefault="00000000">
      <w:pPr>
        <w:pStyle w:val="Body"/>
        <w:spacing w:after="0"/>
        <w:rPr>
          <w:rFonts w:ascii="Arial" w:hAnsi="Arial" w:cs="Arial"/>
          <w:b/>
          <w:bCs/>
          <w:sz w:val="21"/>
          <w:szCs w:val="21"/>
        </w:rPr>
      </w:pPr>
      <w:r>
        <w:rPr>
          <w:rFonts w:ascii="Arial" w:hAnsi="Arial" w:cs="Arial"/>
          <w:sz w:val="21"/>
          <w:szCs w:val="21"/>
        </w:rPr>
        <w:t>One major limitation is the unavailability of large data sets that can connect laboratory semen parameters and actual reproductive performance. In the absence of such data, it becomes difficult to identify which semen parameters are more predictive in terms of local production conditions.</w:t>
      </w:r>
    </w:p>
    <w:p w14:paraId="1DE0789D" w14:textId="77777777" w:rsidR="00A472FF" w:rsidRDefault="00A472FF">
      <w:pPr>
        <w:pStyle w:val="Body"/>
        <w:spacing w:after="0"/>
        <w:rPr>
          <w:rFonts w:ascii="Arial" w:hAnsi="Arial" w:cs="Arial"/>
          <w:b/>
          <w:bCs/>
          <w:sz w:val="21"/>
          <w:szCs w:val="21"/>
        </w:rPr>
      </w:pPr>
    </w:p>
    <w:p w14:paraId="742FD7D2"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APPLICATION TO WESTERN VISAYAS</w:t>
      </w:r>
    </w:p>
    <w:p w14:paraId="4F9636E6" w14:textId="77777777" w:rsidR="00A472FF" w:rsidRDefault="00000000">
      <w:pPr>
        <w:pStyle w:val="Body"/>
        <w:spacing w:after="0"/>
        <w:rPr>
          <w:rFonts w:ascii="Arial" w:hAnsi="Arial" w:cs="Arial"/>
          <w:sz w:val="22"/>
          <w:szCs w:val="22"/>
        </w:rPr>
      </w:pPr>
      <w:r>
        <w:rPr>
          <w:rFonts w:ascii="Arial" w:hAnsi="Arial" w:cs="Arial"/>
          <w:sz w:val="22"/>
          <w:szCs w:val="22"/>
        </w:rPr>
        <w:t>The current AI development projects in Western Visayas serve as a basis for the integration of improved semen analysis practices into regional pig farming. The establishment of SWAIB in Iloilo, Antique, and Capiz shows that AI has already started to be used in local production systems. The next step is the establishment of a quality control and data management system for AI.</w:t>
      </w:r>
    </w:p>
    <w:p w14:paraId="6EAD57F4" w14:textId="77777777" w:rsidR="00A472FF" w:rsidRDefault="00A472FF">
      <w:pPr>
        <w:pStyle w:val="Body"/>
        <w:spacing w:after="0"/>
        <w:rPr>
          <w:rFonts w:ascii="Arial" w:hAnsi="Arial" w:cs="Arial"/>
          <w:sz w:val="22"/>
          <w:szCs w:val="22"/>
        </w:rPr>
      </w:pPr>
    </w:p>
    <w:p w14:paraId="0C95C476" w14:textId="77777777" w:rsidR="00A472FF" w:rsidRDefault="00000000">
      <w:pPr>
        <w:pStyle w:val="Body"/>
        <w:spacing w:after="0"/>
        <w:rPr>
          <w:rFonts w:ascii="Arial" w:hAnsi="Arial" w:cs="Arial"/>
          <w:sz w:val="22"/>
          <w:szCs w:val="22"/>
        </w:rPr>
      </w:pPr>
      <w:r>
        <w:rPr>
          <w:rFonts w:ascii="Arial" w:hAnsi="Arial" w:cs="Arial"/>
          <w:sz w:val="22"/>
          <w:szCs w:val="22"/>
        </w:rPr>
        <w:t>More specifically, a regional semen laboratory can be used for:</w:t>
      </w:r>
    </w:p>
    <w:p w14:paraId="186C33E5" w14:textId="77777777" w:rsidR="00A472FF" w:rsidRDefault="00000000">
      <w:pPr>
        <w:pStyle w:val="Body"/>
        <w:spacing w:after="0"/>
        <w:rPr>
          <w:rFonts w:ascii="Arial" w:hAnsi="Arial" w:cs="Arial"/>
          <w:sz w:val="22"/>
          <w:szCs w:val="22"/>
        </w:rPr>
      </w:pPr>
      <w:r>
        <w:rPr>
          <w:rFonts w:ascii="Arial" w:hAnsi="Arial" w:cs="Arial"/>
          <w:sz w:val="22"/>
          <w:szCs w:val="22"/>
        </w:rPr>
        <w:t>1. Evaluation of the quality of semen 2. Conducting trials on the characteristics of semen 3. Training of laborers and producers 4. Development of standard procedures 5. Quality control of semen 6. Research on the storage of semen 7. Microbiological control 8. Collection of data on fertility 9. Conducting research on heat stress and other tropical conditions 10. Development of reference levels for the quality of semen according to local standards.</w:t>
      </w:r>
    </w:p>
    <w:p w14:paraId="4C922878" w14:textId="77777777" w:rsidR="00A472FF" w:rsidRDefault="00A472FF">
      <w:pPr>
        <w:pStyle w:val="Body"/>
        <w:spacing w:after="0"/>
        <w:rPr>
          <w:rFonts w:ascii="Arial" w:hAnsi="Arial" w:cs="Arial"/>
          <w:sz w:val="22"/>
          <w:szCs w:val="22"/>
        </w:rPr>
      </w:pPr>
    </w:p>
    <w:p w14:paraId="1EC48121" w14:textId="77777777" w:rsidR="00A472FF" w:rsidRDefault="00000000">
      <w:pPr>
        <w:pStyle w:val="Body"/>
        <w:spacing w:after="0"/>
        <w:rPr>
          <w:rFonts w:ascii="Arial" w:hAnsi="Arial" w:cs="Arial"/>
          <w:sz w:val="22"/>
          <w:szCs w:val="22"/>
        </w:rPr>
      </w:pPr>
      <w:r>
        <w:rPr>
          <w:rFonts w:ascii="Arial" w:hAnsi="Arial" w:cs="Arial"/>
          <w:sz w:val="22"/>
          <w:szCs w:val="22"/>
        </w:rPr>
        <w:t>This laboratory does not necessarily have to replace existing AI facilities; however, it can be used as a research and reference center to support decentralized AI practices.</w:t>
      </w:r>
    </w:p>
    <w:p w14:paraId="6724D83C" w14:textId="77777777" w:rsidR="00A472FF" w:rsidRDefault="00A472FF">
      <w:pPr>
        <w:pStyle w:val="Body"/>
        <w:spacing w:after="0"/>
        <w:rPr>
          <w:rFonts w:ascii="Arial" w:hAnsi="Arial" w:cs="Arial"/>
          <w:b/>
          <w:bCs/>
          <w:sz w:val="22"/>
          <w:szCs w:val="22"/>
        </w:rPr>
      </w:pPr>
    </w:p>
    <w:p w14:paraId="25DA48C7"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RESEARCH GAPS SPECIFIC TO WESTERN VISAYAS</w:t>
      </w:r>
    </w:p>
    <w:p w14:paraId="791650B7"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Regional Semen-quality Datasets</w:t>
      </w:r>
    </w:p>
    <w:p w14:paraId="71CC0536" w14:textId="77777777" w:rsidR="00A472FF" w:rsidRDefault="00000000">
      <w:pPr>
        <w:pStyle w:val="Body"/>
        <w:spacing w:after="0"/>
        <w:rPr>
          <w:rFonts w:ascii="Arial" w:hAnsi="Arial" w:cs="Arial"/>
          <w:sz w:val="21"/>
          <w:szCs w:val="21"/>
        </w:rPr>
      </w:pPr>
      <w:r>
        <w:rPr>
          <w:rFonts w:ascii="Arial" w:hAnsi="Arial" w:cs="Arial"/>
          <w:sz w:val="21"/>
          <w:szCs w:val="21"/>
        </w:rPr>
        <w:t xml:space="preserve">There is a necessity to create a database including semen parameters like volume, concentration, motility, morphology, and viability of medicinal boars bred in Western Visayas. </w:t>
      </w:r>
    </w:p>
    <w:p w14:paraId="7924C1BA" w14:textId="77777777" w:rsidR="00A472FF" w:rsidRDefault="00A472FF">
      <w:pPr>
        <w:pStyle w:val="Body"/>
        <w:spacing w:after="0"/>
        <w:rPr>
          <w:rFonts w:ascii="Arial" w:hAnsi="Arial" w:cs="Arial"/>
          <w:sz w:val="21"/>
          <w:szCs w:val="21"/>
        </w:rPr>
      </w:pPr>
    </w:p>
    <w:p w14:paraId="773C709E" w14:textId="77777777" w:rsidR="00A472FF" w:rsidRDefault="00000000">
      <w:pPr>
        <w:pStyle w:val="Body"/>
        <w:spacing w:after="0"/>
        <w:rPr>
          <w:rFonts w:ascii="Arial" w:hAnsi="Arial" w:cs="Arial"/>
          <w:b/>
          <w:bCs/>
          <w:sz w:val="21"/>
          <w:szCs w:val="21"/>
        </w:rPr>
      </w:pPr>
      <w:r>
        <w:rPr>
          <w:rFonts w:ascii="Arial" w:hAnsi="Arial" w:cs="Arial"/>
          <w:sz w:val="21"/>
          <w:szCs w:val="21"/>
        </w:rPr>
        <w:lastRenderedPageBreak/>
        <w:t xml:space="preserve">Variables include: breed or genetic line; age; body condition; farm; province; collection frequency; environmental </w:t>
      </w:r>
      <w:proofErr w:type="gramStart"/>
      <w:r>
        <w:rPr>
          <w:rFonts w:ascii="Arial" w:hAnsi="Arial" w:cs="Arial"/>
          <w:sz w:val="21"/>
          <w:szCs w:val="21"/>
        </w:rPr>
        <w:t>temperature;  nutrition</w:t>
      </w:r>
      <w:proofErr w:type="gramEnd"/>
      <w:r>
        <w:rPr>
          <w:rFonts w:ascii="Arial" w:hAnsi="Arial" w:cs="Arial"/>
          <w:sz w:val="21"/>
          <w:szCs w:val="21"/>
        </w:rPr>
        <w:t>; semen extender; storage duration; bacterial load; CASA parameters; and fertility outcomes.</w:t>
      </w:r>
    </w:p>
    <w:p w14:paraId="226084C9" w14:textId="77777777" w:rsidR="00A472FF" w:rsidRDefault="00A472FF">
      <w:pPr>
        <w:pStyle w:val="Body"/>
        <w:spacing w:after="0"/>
        <w:rPr>
          <w:rFonts w:ascii="Arial" w:hAnsi="Arial" w:cs="Arial"/>
          <w:b/>
          <w:bCs/>
          <w:sz w:val="21"/>
          <w:szCs w:val="21"/>
        </w:rPr>
      </w:pPr>
    </w:p>
    <w:p w14:paraId="742846CA"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Fertility Validation Studies</w:t>
      </w:r>
    </w:p>
    <w:p w14:paraId="2699A093" w14:textId="77777777" w:rsidR="00A472FF" w:rsidRDefault="00000000">
      <w:pPr>
        <w:pStyle w:val="Body"/>
        <w:spacing w:after="0"/>
        <w:rPr>
          <w:rFonts w:ascii="Arial" w:hAnsi="Arial" w:cs="Arial"/>
          <w:b/>
          <w:bCs/>
          <w:sz w:val="21"/>
          <w:szCs w:val="21"/>
        </w:rPr>
      </w:pPr>
      <w:r>
        <w:rPr>
          <w:rFonts w:ascii="Arial" w:hAnsi="Arial" w:cs="Arial"/>
          <w:sz w:val="21"/>
          <w:szCs w:val="21"/>
        </w:rPr>
        <w:t>Laboratory results must be correlated with field results. Long-term studies can provide data about the semen of certain boars and the given results in AI. Expected results are that farrowing and the average number of piglets per litter.</w:t>
      </w:r>
    </w:p>
    <w:p w14:paraId="2E9FFD65" w14:textId="77777777" w:rsidR="00A472FF" w:rsidRDefault="00A472FF">
      <w:pPr>
        <w:pStyle w:val="Body"/>
        <w:spacing w:after="0"/>
        <w:rPr>
          <w:rFonts w:ascii="Arial" w:hAnsi="Arial" w:cs="Arial"/>
          <w:b/>
          <w:bCs/>
          <w:sz w:val="21"/>
          <w:szCs w:val="21"/>
        </w:rPr>
      </w:pPr>
    </w:p>
    <w:p w14:paraId="4ED06A13"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Heat-stress Research</w:t>
      </w:r>
    </w:p>
    <w:p w14:paraId="17277AEB" w14:textId="77777777" w:rsidR="00A472FF" w:rsidRDefault="00000000">
      <w:pPr>
        <w:pStyle w:val="Body"/>
        <w:spacing w:after="0"/>
        <w:rPr>
          <w:rFonts w:ascii="Arial" w:hAnsi="Arial" w:cs="Arial"/>
          <w:sz w:val="21"/>
          <w:szCs w:val="21"/>
        </w:rPr>
      </w:pPr>
      <w:r>
        <w:rPr>
          <w:rFonts w:ascii="Arial" w:hAnsi="Arial" w:cs="Arial"/>
          <w:sz w:val="21"/>
          <w:szCs w:val="21"/>
        </w:rPr>
        <w:t>Due to the warm, humid climate in Western Visayas, scientists should analyze the influence of temperature and humidity on semen quality.</w:t>
      </w:r>
    </w:p>
    <w:p w14:paraId="48F1E5BE" w14:textId="77777777" w:rsidR="00A472FF" w:rsidRDefault="00A472FF">
      <w:pPr>
        <w:pStyle w:val="Body"/>
        <w:spacing w:after="0"/>
        <w:rPr>
          <w:rFonts w:ascii="Arial" w:hAnsi="Arial" w:cs="Arial"/>
          <w:sz w:val="21"/>
          <w:szCs w:val="21"/>
        </w:rPr>
      </w:pPr>
    </w:p>
    <w:p w14:paraId="70F6E6B5" w14:textId="77777777" w:rsidR="00A472FF" w:rsidRDefault="00000000">
      <w:pPr>
        <w:pStyle w:val="Body"/>
        <w:spacing w:after="0"/>
        <w:rPr>
          <w:rFonts w:ascii="Arial" w:hAnsi="Arial" w:cs="Arial"/>
          <w:b/>
          <w:bCs/>
          <w:sz w:val="21"/>
          <w:szCs w:val="21"/>
        </w:rPr>
      </w:pPr>
      <w:r>
        <w:rPr>
          <w:rFonts w:ascii="Arial" w:hAnsi="Arial" w:cs="Arial"/>
          <w:sz w:val="21"/>
          <w:szCs w:val="21"/>
        </w:rPr>
        <w:t>It is possible to conduct research comparing: conventional housing; improved ventilation; cooling systems; seasonal conditions; antioxidant supplementation; and different genetic lines.</w:t>
      </w:r>
    </w:p>
    <w:p w14:paraId="7CCB41F9" w14:textId="77777777" w:rsidR="00A472FF" w:rsidRDefault="00A472FF">
      <w:pPr>
        <w:pStyle w:val="Body"/>
        <w:spacing w:after="0"/>
        <w:rPr>
          <w:rFonts w:ascii="Arial" w:hAnsi="Arial" w:cs="Arial"/>
          <w:b/>
          <w:bCs/>
          <w:sz w:val="21"/>
          <w:szCs w:val="21"/>
        </w:rPr>
      </w:pPr>
    </w:p>
    <w:p w14:paraId="182493AB"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Semen Transportation</w:t>
      </w:r>
    </w:p>
    <w:p w14:paraId="15D240B5" w14:textId="77777777" w:rsidR="00A472FF" w:rsidRDefault="00000000">
      <w:pPr>
        <w:pStyle w:val="Body"/>
        <w:spacing w:after="0"/>
        <w:rPr>
          <w:rFonts w:ascii="Arial" w:hAnsi="Arial" w:cs="Arial"/>
          <w:sz w:val="21"/>
          <w:szCs w:val="21"/>
        </w:rPr>
      </w:pPr>
      <w:r>
        <w:rPr>
          <w:rFonts w:ascii="Arial" w:hAnsi="Arial" w:cs="Arial"/>
          <w:sz w:val="21"/>
          <w:szCs w:val="21"/>
        </w:rPr>
        <w:t>Transportation process should be proven beforehand. Research must determine the maximum time of transportation of semen depending on temperature and packing methods.</w:t>
      </w:r>
    </w:p>
    <w:p w14:paraId="00174FF9" w14:textId="77777777" w:rsidR="00A472FF" w:rsidRDefault="00A472FF">
      <w:pPr>
        <w:pStyle w:val="Body"/>
        <w:spacing w:after="0"/>
        <w:rPr>
          <w:rFonts w:ascii="Arial" w:hAnsi="Arial" w:cs="Arial"/>
          <w:sz w:val="21"/>
          <w:szCs w:val="21"/>
        </w:rPr>
      </w:pPr>
    </w:p>
    <w:p w14:paraId="5C01E3DC"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Microbiological Quality</w:t>
      </w:r>
    </w:p>
    <w:p w14:paraId="26B7B3B0" w14:textId="77777777" w:rsidR="00A472FF" w:rsidRDefault="00000000">
      <w:pPr>
        <w:pStyle w:val="Body"/>
        <w:spacing w:after="0"/>
        <w:rPr>
          <w:rFonts w:ascii="Arial" w:hAnsi="Arial" w:cs="Arial"/>
          <w:b/>
          <w:bCs/>
          <w:sz w:val="21"/>
          <w:szCs w:val="21"/>
        </w:rPr>
      </w:pPr>
      <w:r>
        <w:rPr>
          <w:rFonts w:ascii="Arial" w:hAnsi="Arial" w:cs="Arial"/>
          <w:sz w:val="21"/>
          <w:szCs w:val="21"/>
        </w:rPr>
        <w:t>It is necessary to characterize the local bacterial microbiota in boar semen. Researchers may also study antimicrobial capacity and alternatives to conventional methods of mitigation.</w:t>
      </w:r>
    </w:p>
    <w:p w14:paraId="5605EA76" w14:textId="77777777" w:rsidR="00A472FF" w:rsidRDefault="00A472FF">
      <w:pPr>
        <w:pStyle w:val="Body"/>
        <w:spacing w:after="0"/>
        <w:rPr>
          <w:rFonts w:ascii="Arial" w:hAnsi="Arial" w:cs="Arial"/>
          <w:b/>
          <w:bCs/>
          <w:sz w:val="21"/>
          <w:szCs w:val="21"/>
        </w:rPr>
      </w:pPr>
    </w:p>
    <w:p w14:paraId="0E4E09F1"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CASA Validation</w:t>
      </w:r>
    </w:p>
    <w:p w14:paraId="1379789C" w14:textId="77777777" w:rsidR="00A472FF" w:rsidRDefault="00000000">
      <w:pPr>
        <w:pStyle w:val="Body"/>
        <w:spacing w:after="0"/>
        <w:rPr>
          <w:rFonts w:ascii="Arial" w:hAnsi="Arial" w:cs="Arial"/>
          <w:sz w:val="21"/>
          <w:szCs w:val="21"/>
        </w:rPr>
      </w:pPr>
      <w:r>
        <w:rPr>
          <w:rFonts w:ascii="Arial" w:hAnsi="Arial" w:cs="Arial"/>
          <w:sz w:val="21"/>
          <w:szCs w:val="21"/>
        </w:rPr>
        <w:t>Results of CASA should be validated against manual and reproductive outcomes as well.</w:t>
      </w:r>
    </w:p>
    <w:p w14:paraId="01B7131A" w14:textId="77777777" w:rsidR="00A472FF" w:rsidRDefault="00A472FF">
      <w:pPr>
        <w:pStyle w:val="Body"/>
        <w:spacing w:after="0"/>
        <w:rPr>
          <w:rFonts w:ascii="Arial" w:hAnsi="Arial" w:cs="Arial"/>
          <w:sz w:val="21"/>
          <w:szCs w:val="21"/>
        </w:rPr>
      </w:pPr>
    </w:p>
    <w:p w14:paraId="0DF27E0F"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Flow-cytometric Assessment</w:t>
      </w:r>
    </w:p>
    <w:p w14:paraId="1F740C1C" w14:textId="77777777" w:rsidR="00A472FF" w:rsidRDefault="00000000">
      <w:pPr>
        <w:pStyle w:val="Body"/>
        <w:spacing w:after="0"/>
        <w:rPr>
          <w:rFonts w:ascii="Arial" w:hAnsi="Arial" w:cs="Arial"/>
          <w:b/>
          <w:bCs/>
          <w:sz w:val="21"/>
          <w:szCs w:val="21"/>
        </w:rPr>
      </w:pPr>
      <w:r>
        <w:rPr>
          <w:rFonts w:ascii="Arial" w:hAnsi="Arial" w:cs="Arial"/>
          <w:sz w:val="21"/>
          <w:szCs w:val="21"/>
        </w:rPr>
        <w:t>Initially, flow cytometry needs to be applied at a research center. Then, research may be performed.</w:t>
      </w:r>
    </w:p>
    <w:p w14:paraId="38E9C000" w14:textId="77777777" w:rsidR="00A472FF" w:rsidRDefault="00A472FF">
      <w:pPr>
        <w:pStyle w:val="Body"/>
        <w:spacing w:after="0"/>
        <w:rPr>
          <w:rFonts w:ascii="Arial" w:hAnsi="Arial" w:cs="Arial"/>
          <w:b/>
          <w:bCs/>
          <w:sz w:val="21"/>
          <w:szCs w:val="21"/>
        </w:rPr>
      </w:pPr>
    </w:p>
    <w:p w14:paraId="3C370991" w14:textId="77777777" w:rsidR="00A472FF" w:rsidRDefault="00000000">
      <w:pPr>
        <w:pStyle w:val="Body"/>
        <w:numPr>
          <w:ilvl w:val="1"/>
          <w:numId w:val="3"/>
        </w:numPr>
        <w:spacing w:after="0"/>
        <w:rPr>
          <w:rFonts w:ascii="Arial" w:hAnsi="Arial" w:cs="Arial"/>
          <w:b/>
          <w:bCs/>
          <w:sz w:val="21"/>
          <w:szCs w:val="21"/>
        </w:rPr>
      </w:pPr>
      <w:r>
        <w:rPr>
          <w:rFonts w:ascii="Arial" w:hAnsi="Arial" w:cs="Arial"/>
          <w:b/>
          <w:bCs/>
          <w:sz w:val="21"/>
          <w:szCs w:val="21"/>
        </w:rPr>
        <w:t>Molecular Biomarkers</w:t>
      </w:r>
    </w:p>
    <w:p w14:paraId="054630EB" w14:textId="77777777" w:rsidR="00A472FF" w:rsidRDefault="00000000">
      <w:pPr>
        <w:pStyle w:val="Body"/>
        <w:spacing w:after="0"/>
        <w:rPr>
          <w:rFonts w:ascii="Arial" w:hAnsi="Arial" w:cs="Arial"/>
          <w:sz w:val="21"/>
          <w:szCs w:val="21"/>
        </w:rPr>
      </w:pPr>
      <w:r>
        <w:rPr>
          <w:rFonts w:ascii="Arial" w:hAnsi="Arial" w:cs="Arial"/>
          <w:sz w:val="21"/>
          <w:szCs w:val="21"/>
        </w:rPr>
        <w:t>Biotechnological methods may be used to create proteomic markers that can determine the good and bad quality of boars born in the Philippines.</w:t>
      </w:r>
    </w:p>
    <w:p w14:paraId="7F03BA23" w14:textId="77777777" w:rsidR="00A472FF" w:rsidRDefault="00A472FF">
      <w:pPr>
        <w:pStyle w:val="Body"/>
        <w:spacing w:after="0"/>
        <w:rPr>
          <w:rFonts w:ascii="Arial" w:hAnsi="Arial" w:cs="Arial"/>
          <w:b/>
          <w:bCs/>
          <w:sz w:val="21"/>
          <w:szCs w:val="21"/>
        </w:rPr>
      </w:pPr>
    </w:p>
    <w:p w14:paraId="723CF457"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PROPOSED REGIONAL REPRODUCTIVE BIOTECHNOLOGY FRAMEWORK</w:t>
      </w:r>
    </w:p>
    <w:p w14:paraId="12CFAE9B" w14:textId="77777777" w:rsidR="00A472FF" w:rsidRDefault="00000000">
      <w:pPr>
        <w:pStyle w:val="Body"/>
        <w:spacing w:after="0"/>
        <w:rPr>
          <w:rFonts w:ascii="Arial" w:hAnsi="Arial" w:cs="Arial"/>
          <w:sz w:val="22"/>
          <w:szCs w:val="22"/>
        </w:rPr>
      </w:pPr>
      <w:r>
        <w:rPr>
          <w:rFonts w:ascii="Arial" w:hAnsi="Arial" w:cs="Arial"/>
          <w:sz w:val="22"/>
          <w:szCs w:val="22"/>
        </w:rPr>
        <w:t>A model of future biotechnology in Western Visayas is outlined in seven steps.</w:t>
      </w:r>
    </w:p>
    <w:p w14:paraId="55061872" w14:textId="77777777" w:rsidR="00A472FF" w:rsidRDefault="00A472FF">
      <w:pPr>
        <w:pStyle w:val="Body"/>
        <w:spacing w:after="0"/>
        <w:rPr>
          <w:rFonts w:ascii="Arial" w:hAnsi="Arial" w:cs="Arial"/>
          <w:sz w:val="22"/>
          <w:szCs w:val="22"/>
        </w:rPr>
      </w:pPr>
    </w:p>
    <w:p w14:paraId="67CD7BE9" w14:textId="77777777" w:rsidR="00A472FF" w:rsidRDefault="00000000">
      <w:pPr>
        <w:pStyle w:val="Body"/>
        <w:spacing w:after="0"/>
        <w:rPr>
          <w:rFonts w:ascii="Arial" w:hAnsi="Arial" w:cs="Arial"/>
          <w:sz w:val="22"/>
          <w:szCs w:val="22"/>
        </w:rPr>
      </w:pPr>
      <w:r>
        <w:rPr>
          <w:rFonts w:ascii="Arial" w:hAnsi="Arial" w:cs="Arial"/>
          <w:sz w:val="22"/>
          <w:szCs w:val="22"/>
        </w:rPr>
        <w:t>Stage 1: Boar Selection</w:t>
      </w:r>
    </w:p>
    <w:p w14:paraId="72CB0409" w14:textId="77777777" w:rsidR="00A472FF" w:rsidRDefault="00000000">
      <w:pPr>
        <w:pStyle w:val="Body"/>
        <w:spacing w:after="0"/>
        <w:rPr>
          <w:rFonts w:ascii="Arial" w:hAnsi="Arial" w:cs="Arial"/>
          <w:sz w:val="22"/>
          <w:szCs w:val="22"/>
        </w:rPr>
      </w:pPr>
      <w:r>
        <w:rPr>
          <w:rFonts w:ascii="Arial" w:hAnsi="Arial" w:cs="Arial"/>
          <w:sz w:val="22"/>
          <w:szCs w:val="22"/>
        </w:rPr>
        <w:t>Boars are chosen on the basis of genetic performance, state of health, reproductive background, and appearance.</w:t>
      </w:r>
    </w:p>
    <w:p w14:paraId="7A345935" w14:textId="77777777" w:rsidR="00A472FF" w:rsidRDefault="00A472FF">
      <w:pPr>
        <w:pStyle w:val="Body"/>
        <w:spacing w:after="0"/>
        <w:rPr>
          <w:rFonts w:ascii="Arial" w:hAnsi="Arial" w:cs="Arial"/>
          <w:sz w:val="22"/>
          <w:szCs w:val="22"/>
        </w:rPr>
      </w:pPr>
    </w:p>
    <w:p w14:paraId="48F239C7" w14:textId="77777777" w:rsidR="00A472FF" w:rsidRDefault="00000000">
      <w:pPr>
        <w:pStyle w:val="Body"/>
        <w:spacing w:after="0"/>
        <w:rPr>
          <w:rFonts w:ascii="Arial" w:hAnsi="Arial" w:cs="Arial"/>
          <w:sz w:val="22"/>
          <w:szCs w:val="22"/>
        </w:rPr>
      </w:pPr>
      <w:r>
        <w:rPr>
          <w:rFonts w:ascii="Arial" w:hAnsi="Arial" w:cs="Arial"/>
          <w:sz w:val="22"/>
          <w:szCs w:val="22"/>
        </w:rPr>
        <w:t>Stage 2: Semen Collection</w:t>
      </w:r>
    </w:p>
    <w:p w14:paraId="107A5EFC" w14:textId="77777777" w:rsidR="00A472FF" w:rsidRDefault="00000000">
      <w:pPr>
        <w:pStyle w:val="Body"/>
        <w:spacing w:after="0"/>
        <w:rPr>
          <w:rFonts w:ascii="Arial" w:hAnsi="Arial" w:cs="Arial"/>
          <w:sz w:val="22"/>
          <w:szCs w:val="22"/>
        </w:rPr>
      </w:pPr>
      <w:r>
        <w:rPr>
          <w:rFonts w:ascii="Arial" w:hAnsi="Arial" w:cs="Arial"/>
          <w:sz w:val="22"/>
          <w:szCs w:val="22"/>
        </w:rPr>
        <w:t>Semen collection protocols are standardized with respect to hygiene, equipment, training, and documentation.</w:t>
      </w:r>
    </w:p>
    <w:p w14:paraId="5D62380F" w14:textId="77777777" w:rsidR="00A472FF" w:rsidRDefault="00A472FF">
      <w:pPr>
        <w:pStyle w:val="Body"/>
        <w:spacing w:after="0"/>
        <w:rPr>
          <w:rFonts w:ascii="Arial" w:hAnsi="Arial" w:cs="Arial"/>
          <w:sz w:val="22"/>
          <w:szCs w:val="22"/>
        </w:rPr>
      </w:pPr>
    </w:p>
    <w:p w14:paraId="136B05ED" w14:textId="77777777" w:rsidR="00A472FF" w:rsidRDefault="00000000">
      <w:pPr>
        <w:pStyle w:val="Body"/>
        <w:spacing w:after="0"/>
        <w:rPr>
          <w:rFonts w:ascii="Arial" w:hAnsi="Arial" w:cs="Arial"/>
          <w:sz w:val="22"/>
          <w:szCs w:val="22"/>
        </w:rPr>
      </w:pPr>
      <w:r>
        <w:rPr>
          <w:rFonts w:ascii="Arial" w:hAnsi="Arial" w:cs="Arial"/>
          <w:sz w:val="22"/>
          <w:szCs w:val="22"/>
        </w:rPr>
        <w:lastRenderedPageBreak/>
        <w:t>Stage 3: Semen Screening</w:t>
      </w:r>
    </w:p>
    <w:p w14:paraId="3783702E" w14:textId="77777777" w:rsidR="00A472FF" w:rsidRDefault="00000000">
      <w:pPr>
        <w:pStyle w:val="Body"/>
        <w:spacing w:after="0"/>
        <w:rPr>
          <w:rFonts w:ascii="Arial" w:hAnsi="Arial" w:cs="Arial"/>
          <w:sz w:val="22"/>
          <w:szCs w:val="22"/>
        </w:rPr>
      </w:pPr>
      <w:r>
        <w:rPr>
          <w:rFonts w:ascii="Arial" w:hAnsi="Arial" w:cs="Arial"/>
          <w:sz w:val="22"/>
          <w:szCs w:val="22"/>
        </w:rPr>
        <w:t>Each ejaculate is treated in accordance with the required procedures for assessing the volume, appearance, motility, and structure.</w:t>
      </w:r>
    </w:p>
    <w:p w14:paraId="22CFBC4C" w14:textId="77777777" w:rsidR="00A472FF" w:rsidRDefault="00A472FF">
      <w:pPr>
        <w:pStyle w:val="Body"/>
        <w:spacing w:after="0"/>
        <w:rPr>
          <w:rFonts w:ascii="Arial" w:hAnsi="Arial" w:cs="Arial"/>
          <w:sz w:val="22"/>
          <w:szCs w:val="22"/>
        </w:rPr>
      </w:pPr>
    </w:p>
    <w:p w14:paraId="66C2C050" w14:textId="77777777" w:rsidR="00A472FF" w:rsidRDefault="00000000">
      <w:pPr>
        <w:pStyle w:val="Body"/>
        <w:spacing w:after="0"/>
        <w:rPr>
          <w:rFonts w:ascii="Arial" w:hAnsi="Arial" w:cs="Arial"/>
          <w:sz w:val="22"/>
          <w:szCs w:val="22"/>
        </w:rPr>
      </w:pPr>
      <w:r>
        <w:rPr>
          <w:rFonts w:ascii="Arial" w:hAnsi="Arial" w:cs="Arial"/>
          <w:sz w:val="22"/>
          <w:szCs w:val="22"/>
        </w:rPr>
        <w:t>Stage 4: Advanced Semen Analysis</w:t>
      </w:r>
    </w:p>
    <w:p w14:paraId="64AFC776" w14:textId="77777777" w:rsidR="00A472FF" w:rsidRDefault="00000000">
      <w:pPr>
        <w:pStyle w:val="Body"/>
        <w:spacing w:after="0"/>
        <w:rPr>
          <w:rFonts w:ascii="Arial" w:hAnsi="Arial" w:cs="Arial"/>
          <w:sz w:val="22"/>
          <w:szCs w:val="22"/>
        </w:rPr>
      </w:pPr>
      <w:r>
        <w:rPr>
          <w:rFonts w:ascii="Arial" w:hAnsi="Arial" w:cs="Arial"/>
          <w:sz w:val="22"/>
          <w:szCs w:val="22"/>
        </w:rPr>
        <w:t>Some samples are analyzed using CASA and, if necessary, including other functional tests.</w:t>
      </w:r>
    </w:p>
    <w:p w14:paraId="6D4A625F" w14:textId="77777777" w:rsidR="00A472FF" w:rsidRDefault="00A472FF">
      <w:pPr>
        <w:pStyle w:val="Body"/>
        <w:spacing w:after="0"/>
        <w:rPr>
          <w:rFonts w:ascii="Arial" w:hAnsi="Arial" w:cs="Arial"/>
          <w:sz w:val="22"/>
          <w:szCs w:val="22"/>
        </w:rPr>
      </w:pPr>
    </w:p>
    <w:p w14:paraId="6D43B4D0" w14:textId="77777777" w:rsidR="00A472FF" w:rsidRDefault="00000000">
      <w:pPr>
        <w:pStyle w:val="Body"/>
        <w:spacing w:after="0"/>
        <w:rPr>
          <w:rFonts w:ascii="Arial" w:hAnsi="Arial" w:cs="Arial"/>
          <w:sz w:val="22"/>
          <w:szCs w:val="22"/>
        </w:rPr>
      </w:pPr>
      <w:r>
        <w:rPr>
          <w:rFonts w:ascii="Arial" w:hAnsi="Arial" w:cs="Arial"/>
          <w:sz w:val="22"/>
          <w:szCs w:val="22"/>
        </w:rPr>
        <w:t>Stage 5: Semen Processing</w:t>
      </w:r>
    </w:p>
    <w:p w14:paraId="6B55FB2F" w14:textId="77777777" w:rsidR="00A472FF" w:rsidRDefault="00000000">
      <w:pPr>
        <w:pStyle w:val="Body"/>
        <w:spacing w:after="0"/>
        <w:rPr>
          <w:rFonts w:ascii="Arial" w:hAnsi="Arial" w:cs="Arial"/>
          <w:sz w:val="22"/>
          <w:szCs w:val="22"/>
        </w:rPr>
      </w:pPr>
      <w:r>
        <w:rPr>
          <w:rFonts w:ascii="Arial" w:hAnsi="Arial" w:cs="Arial"/>
          <w:sz w:val="22"/>
          <w:szCs w:val="22"/>
        </w:rPr>
        <w:t>Semen is diluted using the approved extenders, and it is packaged, stored, and transported under the required temperature regime.</w:t>
      </w:r>
    </w:p>
    <w:p w14:paraId="2FECF25F" w14:textId="77777777" w:rsidR="00A472FF" w:rsidRDefault="00A472FF">
      <w:pPr>
        <w:pStyle w:val="Body"/>
        <w:spacing w:after="0"/>
        <w:rPr>
          <w:rFonts w:ascii="Arial" w:hAnsi="Arial" w:cs="Arial"/>
          <w:sz w:val="22"/>
          <w:szCs w:val="22"/>
        </w:rPr>
      </w:pPr>
    </w:p>
    <w:p w14:paraId="1E5345FE" w14:textId="77777777" w:rsidR="00A472FF" w:rsidRDefault="00000000">
      <w:pPr>
        <w:pStyle w:val="Body"/>
        <w:spacing w:after="0"/>
        <w:rPr>
          <w:rFonts w:ascii="Arial" w:hAnsi="Arial" w:cs="Arial"/>
          <w:sz w:val="22"/>
          <w:szCs w:val="22"/>
        </w:rPr>
      </w:pPr>
      <w:r>
        <w:rPr>
          <w:rFonts w:ascii="Arial" w:hAnsi="Arial" w:cs="Arial"/>
          <w:sz w:val="22"/>
          <w:szCs w:val="22"/>
        </w:rPr>
        <w:t>Stage 6: AI</w:t>
      </w:r>
    </w:p>
    <w:p w14:paraId="5411EBA9" w14:textId="77777777" w:rsidR="00A472FF" w:rsidRDefault="00000000">
      <w:pPr>
        <w:pStyle w:val="Body"/>
        <w:spacing w:after="0"/>
        <w:rPr>
          <w:rFonts w:ascii="Arial" w:hAnsi="Arial" w:cs="Arial"/>
          <w:sz w:val="22"/>
          <w:szCs w:val="22"/>
        </w:rPr>
      </w:pPr>
      <w:r>
        <w:rPr>
          <w:rFonts w:ascii="Arial" w:hAnsi="Arial" w:cs="Arial"/>
          <w:sz w:val="22"/>
          <w:szCs w:val="22"/>
        </w:rPr>
        <w:t>Semen is used for artificial insemination according to the fertilization protocols, with outcome assessment.</w:t>
      </w:r>
    </w:p>
    <w:p w14:paraId="6514743A" w14:textId="77777777" w:rsidR="00A472FF" w:rsidRDefault="00A472FF">
      <w:pPr>
        <w:pStyle w:val="Body"/>
        <w:spacing w:after="0"/>
        <w:rPr>
          <w:rFonts w:ascii="Arial" w:hAnsi="Arial" w:cs="Arial"/>
          <w:sz w:val="22"/>
          <w:szCs w:val="22"/>
        </w:rPr>
      </w:pPr>
    </w:p>
    <w:p w14:paraId="1DF25D10" w14:textId="77777777" w:rsidR="00A472FF" w:rsidRDefault="00000000">
      <w:pPr>
        <w:pStyle w:val="Body"/>
        <w:spacing w:after="0"/>
        <w:rPr>
          <w:rFonts w:ascii="Arial" w:hAnsi="Arial" w:cs="Arial"/>
          <w:sz w:val="22"/>
          <w:szCs w:val="22"/>
        </w:rPr>
      </w:pPr>
      <w:r>
        <w:rPr>
          <w:rFonts w:ascii="Arial" w:hAnsi="Arial" w:cs="Arial"/>
          <w:sz w:val="22"/>
          <w:szCs w:val="22"/>
        </w:rPr>
        <w:t>Stage 7: Feedback on Fertility and Genetic Progress</w:t>
      </w:r>
    </w:p>
    <w:p w14:paraId="479DCF56" w14:textId="77777777" w:rsidR="00A472FF" w:rsidRDefault="00000000">
      <w:pPr>
        <w:pStyle w:val="Body"/>
        <w:spacing w:after="0"/>
        <w:rPr>
          <w:rFonts w:ascii="Arial" w:hAnsi="Arial" w:cs="Arial"/>
          <w:sz w:val="22"/>
          <w:szCs w:val="22"/>
        </w:rPr>
      </w:pPr>
      <w:r>
        <w:rPr>
          <w:rFonts w:ascii="Arial" w:hAnsi="Arial" w:cs="Arial"/>
          <w:sz w:val="22"/>
          <w:szCs w:val="22"/>
        </w:rPr>
        <w:t>The characteristics of the applied semen show statistical significance for pregnancy, farrowing, and litter, with this data playing an important role in the future selection of boars.</w:t>
      </w:r>
    </w:p>
    <w:p w14:paraId="18427BE1" w14:textId="77777777" w:rsidR="00A472FF" w:rsidRDefault="00A472FF">
      <w:pPr>
        <w:pStyle w:val="Body"/>
        <w:spacing w:after="0"/>
        <w:rPr>
          <w:rFonts w:ascii="Arial" w:hAnsi="Arial" w:cs="Arial"/>
          <w:b/>
          <w:bCs/>
          <w:sz w:val="22"/>
          <w:szCs w:val="22"/>
        </w:rPr>
      </w:pPr>
    </w:p>
    <w:p w14:paraId="0F458931"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RECOMMENDED RESEARCH AGENDA</w:t>
      </w:r>
    </w:p>
    <w:p w14:paraId="226CC2E6" w14:textId="77777777" w:rsidR="00A472FF" w:rsidRDefault="00000000">
      <w:pPr>
        <w:pStyle w:val="Body"/>
        <w:spacing w:after="0"/>
        <w:rPr>
          <w:rFonts w:ascii="Arial" w:hAnsi="Arial" w:cs="Arial"/>
          <w:sz w:val="22"/>
          <w:szCs w:val="22"/>
        </w:rPr>
      </w:pPr>
      <w:r>
        <w:rPr>
          <w:rFonts w:ascii="Arial" w:hAnsi="Arial" w:cs="Arial"/>
          <w:sz w:val="22"/>
          <w:szCs w:val="22"/>
        </w:rPr>
        <w:t>A strategic research plan has the potential to create an approach to reproductive biotechnology in the region of Western Visayas that does not require large investments in highly developed technologies.</w:t>
      </w:r>
    </w:p>
    <w:p w14:paraId="2116E018" w14:textId="77777777" w:rsidR="00A472FF" w:rsidRDefault="00A472FF">
      <w:pPr>
        <w:pStyle w:val="Body"/>
        <w:spacing w:after="0"/>
        <w:rPr>
          <w:rFonts w:ascii="Arial" w:hAnsi="Arial" w:cs="Arial"/>
          <w:sz w:val="22"/>
          <w:szCs w:val="22"/>
        </w:rPr>
      </w:pPr>
    </w:p>
    <w:p w14:paraId="47FB22AF" w14:textId="77777777" w:rsidR="00A472FF" w:rsidRDefault="00000000">
      <w:pPr>
        <w:pStyle w:val="Body"/>
        <w:spacing w:after="0"/>
        <w:rPr>
          <w:rFonts w:ascii="Arial" w:hAnsi="Arial" w:cs="Arial"/>
          <w:sz w:val="22"/>
          <w:szCs w:val="22"/>
        </w:rPr>
      </w:pPr>
      <w:r>
        <w:rPr>
          <w:rFonts w:ascii="Arial" w:hAnsi="Arial" w:cs="Arial"/>
          <w:sz w:val="22"/>
          <w:szCs w:val="22"/>
        </w:rPr>
        <w:t>Phase</w:t>
      </w:r>
    </w:p>
    <w:p w14:paraId="3A4D2A73" w14:textId="77777777" w:rsidR="00A472FF" w:rsidRDefault="00000000">
      <w:pPr>
        <w:pStyle w:val="Body"/>
        <w:spacing w:after="0"/>
        <w:rPr>
          <w:rFonts w:ascii="Arial" w:hAnsi="Arial" w:cs="Arial"/>
          <w:sz w:val="22"/>
          <w:szCs w:val="22"/>
        </w:rPr>
      </w:pPr>
      <w:r>
        <w:rPr>
          <w:rFonts w:ascii="Arial" w:hAnsi="Arial" w:cs="Arial"/>
          <w:sz w:val="22"/>
          <w:szCs w:val="22"/>
        </w:rPr>
        <w:t>Research priority</w:t>
      </w:r>
    </w:p>
    <w:p w14:paraId="28573DE1" w14:textId="77777777" w:rsidR="00A472FF" w:rsidRDefault="00000000">
      <w:pPr>
        <w:pStyle w:val="Body"/>
        <w:spacing w:after="0"/>
        <w:rPr>
          <w:rFonts w:ascii="Arial" w:hAnsi="Arial" w:cs="Arial"/>
          <w:sz w:val="22"/>
          <w:szCs w:val="22"/>
        </w:rPr>
      </w:pPr>
      <w:r>
        <w:rPr>
          <w:rFonts w:ascii="Arial" w:hAnsi="Arial" w:cs="Arial"/>
          <w:sz w:val="22"/>
          <w:szCs w:val="22"/>
        </w:rPr>
        <w:t>Main outputs</w:t>
      </w:r>
    </w:p>
    <w:p w14:paraId="720191EA" w14:textId="77777777" w:rsidR="00A472FF" w:rsidRDefault="00A472FF">
      <w:pPr>
        <w:pStyle w:val="Body"/>
        <w:spacing w:after="0"/>
        <w:rPr>
          <w:rFonts w:ascii="Arial" w:hAnsi="Arial" w:cs="Arial"/>
          <w:sz w:val="22"/>
          <w:szCs w:val="22"/>
        </w:rPr>
      </w:pPr>
    </w:p>
    <w:p w14:paraId="2A159B82" w14:textId="77777777" w:rsidR="00A472FF" w:rsidRDefault="00000000">
      <w:pPr>
        <w:pStyle w:val="Body"/>
        <w:spacing w:after="0"/>
        <w:rPr>
          <w:rFonts w:ascii="Arial" w:hAnsi="Arial" w:cs="Arial"/>
          <w:sz w:val="22"/>
          <w:szCs w:val="22"/>
        </w:rPr>
      </w:pPr>
      <w:r>
        <w:rPr>
          <w:rFonts w:ascii="Arial" w:hAnsi="Arial" w:cs="Arial"/>
          <w:sz w:val="22"/>
          <w:szCs w:val="22"/>
        </w:rPr>
        <w:t>Phase 1: Conventional semen quality / Regional baseline database</w:t>
      </w:r>
    </w:p>
    <w:p w14:paraId="723615FF" w14:textId="77777777" w:rsidR="00A472FF" w:rsidRDefault="00000000">
      <w:pPr>
        <w:pStyle w:val="Body"/>
        <w:spacing w:after="0"/>
        <w:rPr>
          <w:rFonts w:ascii="Arial" w:hAnsi="Arial" w:cs="Arial"/>
          <w:sz w:val="22"/>
          <w:szCs w:val="22"/>
        </w:rPr>
      </w:pPr>
      <w:r>
        <w:rPr>
          <w:rFonts w:ascii="Arial" w:hAnsi="Arial" w:cs="Arial"/>
          <w:sz w:val="22"/>
          <w:szCs w:val="22"/>
        </w:rPr>
        <w:t>Phase 2: CASA validation / Standardized motility and kinematic parameters</w:t>
      </w:r>
    </w:p>
    <w:p w14:paraId="1108F3AB" w14:textId="77777777" w:rsidR="00A472FF" w:rsidRDefault="00000000">
      <w:pPr>
        <w:pStyle w:val="Body"/>
        <w:spacing w:after="0"/>
        <w:rPr>
          <w:rFonts w:ascii="Arial" w:hAnsi="Arial" w:cs="Arial"/>
          <w:sz w:val="22"/>
          <w:szCs w:val="22"/>
        </w:rPr>
      </w:pPr>
      <w:r>
        <w:rPr>
          <w:rFonts w:ascii="Arial" w:hAnsi="Arial" w:cs="Arial"/>
          <w:sz w:val="22"/>
          <w:szCs w:val="22"/>
        </w:rPr>
        <w:t>Phase 3: Preservation and transport / Local storage and transportation protocols</w:t>
      </w:r>
    </w:p>
    <w:p w14:paraId="52F32002" w14:textId="77777777" w:rsidR="00A472FF" w:rsidRDefault="00000000">
      <w:pPr>
        <w:pStyle w:val="Body"/>
        <w:spacing w:after="0"/>
        <w:rPr>
          <w:rFonts w:ascii="Arial" w:hAnsi="Arial" w:cs="Arial"/>
          <w:sz w:val="22"/>
          <w:szCs w:val="22"/>
        </w:rPr>
      </w:pPr>
      <w:r>
        <w:rPr>
          <w:rFonts w:ascii="Arial" w:hAnsi="Arial" w:cs="Arial"/>
          <w:sz w:val="22"/>
          <w:szCs w:val="22"/>
        </w:rPr>
        <w:t>Phase 4: Microbiological monitoring / Regional bacterial-quality profile</w:t>
      </w:r>
    </w:p>
    <w:p w14:paraId="70DC42D7" w14:textId="77777777" w:rsidR="00A472FF" w:rsidRDefault="00000000">
      <w:pPr>
        <w:pStyle w:val="Body"/>
        <w:spacing w:after="0"/>
        <w:rPr>
          <w:rFonts w:ascii="Arial" w:hAnsi="Arial" w:cs="Arial"/>
          <w:sz w:val="22"/>
          <w:szCs w:val="22"/>
        </w:rPr>
      </w:pPr>
      <w:r>
        <w:rPr>
          <w:rFonts w:ascii="Arial" w:hAnsi="Arial" w:cs="Arial"/>
          <w:sz w:val="22"/>
          <w:szCs w:val="22"/>
        </w:rPr>
        <w:t>Phase 5: Flow cytometry / Functional sperm-quality profiles</w:t>
      </w:r>
    </w:p>
    <w:p w14:paraId="45061570" w14:textId="77777777" w:rsidR="00A472FF" w:rsidRDefault="00000000">
      <w:pPr>
        <w:pStyle w:val="Body"/>
        <w:spacing w:after="0"/>
        <w:rPr>
          <w:rFonts w:ascii="Arial" w:hAnsi="Arial" w:cs="Arial"/>
          <w:sz w:val="22"/>
          <w:szCs w:val="22"/>
        </w:rPr>
      </w:pPr>
      <w:r>
        <w:rPr>
          <w:rFonts w:ascii="Arial" w:hAnsi="Arial" w:cs="Arial"/>
          <w:sz w:val="22"/>
          <w:szCs w:val="22"/>
        </w:rPr>
        <w:t>Phase 6: Fertility validation / Semen-quality–fertility prediction models</w:t>
      </w:r>
    </w:p>
    <w:p w14:paraId="0D7675C2" w14:textId="77777777" w:rsidR="00A472FF" w:rsidRDefault="00000000">
      <w:pPr>
        <w:pStyle w:val="Body"/>
        <w:spacing w:after="0"/>
        <w:rPr>
          <w:rFonts w:ascii="Arial" w:hAnsi="Arial" w:cs="Arial"/>
          <w:sz w:val="22"/>
          <w:szCs w:val="22"/>
        </w:rPr>
      </w:pPr>
      <w:r>
        <w:rPr>
          <w:rFonts w:ascii="Arial" w:hAnsi="Arial" w:cs="Arial"/>
          <w:sz w:val="22"/>
          <w:szCs w:val="22"/>
        </w:rPr>
        <w:t>Phase 7: Proteomics/metabolomics / Candidate molecular biomarkers</w:t>
      </w:r>
    </w:p>
    <w:p w14:paraId="765AC8CA" w14:textId="77777777" w:rsidR="00A472FF" w:rsidRDefault="00000000">
      <w:pPr>
        <w:pStyle w:val="Body"/>
        <w:spacing w:after="0"/>
        <w:rPr>
          <w:rFonts w:ascii="Arial" w:hAnsi="Arial" w:cs="Arial"/>
          <w:sz w:val="22"/>
          <w:szCs w:val="22"/>
        </w:rPr>
      </w:pPr>
      <w:r>
        <w:rPr>
          <w:rFonts w:ascii="Arial" w:hAnsi="Arial" w:cs="Arial"/>
          <w:sz w:val="22"/>
          <w:szCs w:val="22"/>
        </w:rPr>
        <w:t>Phase 8: AI and machine learning / Automated semen-quality classification</w:t>
      </w:r>
    </w:p>
    <w:p w14:paraId="0A1F3BA4" w14:textId="77777777" w:rsidR="00A472FF" w:rsidRDefault="00000000">
      <w:pPr>
        <w:pStyle w:val="Body"/>
        <w:spacing w:after="0"/>
        <w:rPr>
          <w:rFonts w:ascii="Arial" w:hAnsi="Arial" w:cs="Arial"/>
          <w:sz w:val="22"/>
          <w:szCs w:val="22"/>
        </w:rPr>
      </w:pPr>
      <w:r>
        <w:rPr>
          <w:rFonts w:ascii="Arial" w:hAnsi="Arial" w:cs="Arial"/>
          <w:sz w:val="22"/>
          <w:szCs w:val="22"/>
        </w:rPr>
        <w:t>Phase 9: Regional integration / Reproductive biotechnology reference center</w:t>
      </w:r>
    </w:p>
    <w:p w14:paraId="6AA9667E" w14:textId="77777777" w:rsidR="00A472FF" w:rsidRDefault="00A472FF">
      <w:pPr>
        <w:pStyle w:val="Body"/>
        <w:spacing w:after="0"/>
        <w:rPr>
          <w:rFonts w:ascii="Arial" w:hAnsi="Arial" w:cs="Arial"/>
          <w:sz w:val="22"/>
          <w:szCs w:val="22"/>
        </w:rPr>
      </w:pPr>
    </w:p>
    <w:p w14:paraId="34D42BE4" w14:textId="77777777" w:rsidR="00A472FF" w:rsidRDefault="00000000">
      <w:pPr>
        <w:pStyle w:val="Body"/>
        <w:spacing w:after="0"/>
        <w:rPr>
          <w:rFonts w:ascii="Arial" w:hAnsi="Arial" w:cs="Arial"/>
          <w:sz w:val="22"/>
          <w:szCs w:val="22"/>
        </w:rPr>
      </w:pPr>
      <w:r>
        <w:rPr>
          <w:rFonts w:ascii="Arial" w:hAnsi="Arial" w:cs="Arial"/>
          <w:sz w:val="22"/>
          <w:szCs w:val="22"/>
        </w:rPr>
        <w:t>The approach underlying this methodology is that laboratory developments should be based on facts. Implementation of technologies should follow their scientific validity, practical usefulness, and suitability for local conditions.</w:t>
      </w:r>
    </w:p>
    <w:p w14:paraId="663DF9A1" w14:textId="77777777" w:rsidR="00A472FF" w:rsidRDefault="00A472FF">
      <w:pPr>
        <w:pStyle w:val="Body"/>
        <w:spacing w:after="0"/>
        <w:rPr>
          <w:rFonts w:ascii="Arial" w:hAnsi="Arial" w:cs="Arial"/>
          <w:b/>
          <w:bCs/>
          <w:sz w:val="22"/>
          <w:szCs w:val="22"/>
        </w:rPr>
      </w:pPr>
    </w:p>
    <w:p w14:paraId="6370AF1E"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IMPLICATIONS FOR SWINE INDUSTRY RECOVERY</w:t>
      </w:r>
    </w:p>
    <w:p w14:paraId="3EA28A4C" w14:textId="77777777" w:rsidR="00A472FF" w:rsidRDefault="00000000">
      <w:pPr>
        <w:pStyle w:val="Body"/>
        <w:spacing w:after="0"/>
        <w:rPr>
          <w:rFonts w:ascii="Arial" w:hAnsi="Arial" w:cs="Arial"/>
          <w:b/>
          <w:bCs/>
          <w:sz w:val="22"/>
          <w:szCs w:val="22"/>
        </w:rPr>
      </w:pPr>
      <w:r>
        <w:rPr>
          <w:rFonts w:ascii="Arial" w:hAnsi="Arial" w:cs="Arial"/>
          <w:sz w:val="22"/>
          <w:szCs w:val="22"/>
        </w:rPr>
        <w:t xml:space="preserve">Semen analysis should not be taken as a unique answer to the difficulties faced by the swine sector. Recovery of the sector requires controlling diseases, implementing biosecurity measures, repopulating animals, improving nutrition, housing, genetics, </w:t>
      </w:r>
      <w:r>
        <w:rPr>
          <w:rFonts w:ascii="Arial" w:hAnsi="Arial" w:cs="Arial"/>
          <w:sz w:val="22"/>
          <w:szCs w:val="22"/>
        </w:rPr>
        <w:lastRenderedPageBreak/>
        <w:t>market accessibility, farm economy, and many others. However, recovery through semen analysis can be realized in several ways. Firstly, it enhances breeding efficiency by ensuring that AI doses are composed of sperm of satisfactory quality. Secondly, it improves genetic dissemination through the use of effective superior breeders. Thirdly, it enhances the quality control process by revealing quality losses during the processes of semen preparation, storage, and delivery. Fourthly, it produces local scientific data for reference values and breeding practices tailored to the Philippine environment. Fifthly, it contributes to research and development of new technologies and innovations by establishing a platform for CASA, flow cytometry, molecular markers, and preservation. Lastly, it helps build human resources by training students, researchers, veterinarians, livestock workers, and AI practitioners in the field of reproductive biotechnology. The Philippine Hog Industry Roadmap has pointed out that R&amp;D, technological capacity, improvement of animal genetics, and modernization belong to relevant components of the industry development strategy. Hence, semen-quality research can be placed among further components of the national and regional strategy written above.</w:t>
      </w:r>
    </w:p>
    <w:p w14:paraId="6DD23ACB" w14:textId="77777777" w:rsidR="00A472FF" w:rsidRDefault="00A472FF">
      <w:pPr>
        <w:pStyle w:val="Body"/>
        <w:spacing w:after="0"/>
        <w:rPr>
          <w:rFonts w:ascii="Arial" w:hAnsi="Arial" w:cs="Arial"/>
          <w:b/>
          <w:bCs/>
          <w:sz w:val="22"/>
          <w:szCs w:val="22"/>
        </w:rPr>
      </w:pPr>
    </w:p>
    <w:p w14:paraId="3D8E6791" w14:textId="77777777" w:rsidR="00A472FF" w:rsidRDefault="00A472FF">
      <w:pPr>
        <w:pStyle w:val="Body"/>
        <w:spacing w:after="0"/>
        <w:rPr>
          <w:rFonts w:ascii="Arial" w:hAnsi="Arial" w:cs="Arial"/>
          <w:b/>
          <w:bCs/>
          <w:sz w:val="22"/>
          <w:szCs w:val="22"/>
        </w:rPr>
      </w:pPr>
    </w:p>
    <w:p w14:paraId="66CDE316"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FUTURE PROSPECTS</w:t>
      </w:r>
    </w:p>
    <w:p w14:paraId="749FD302" w14:textId="77777777" w:rsidR="00A472FF" w:rsidRDefault="00000000">
      <w:pPr>
        <w:pStyle w:val="Body"/>
        <w:spacing w:after="0"/>
        <w:rPr>
          <w:rFonts w:ascii="Arial" w:hAnsi="Arial" w:cs="Arial"/>
          <w:sz w:val="22"/>
          <w:szCs w:val="22"/>
        </w:rPr>
      </w:pPr>
      <w:r>
        <w:rPr>
          <w:rFonts w:ascii="Arial" w:hAnsi="Arial" w:cs="Arial"/>
          <w:sz w:val="22"/>
          <w:szCs w:val="22"/>
        </w:rPr>
        <w:t xml:space="preserve">The future of semen analysis will surely mean extensive use of various technologies. Semen quality reports will not only indicate sperm concentration and total motility, but also contain the following data: sperm concentration; progressive motility; sperm kinematics; morphology; viability; membrane integrity; acrosome </w:t>
      </w:r>
      <w:proofErr w:type="spellStart"/>
      <w:proofErr w:type="gramStart"/>
      <w:r>
        <w:rPr>
          <w:rFonts w:ascii="Arial" w:hAnsi="Arial" w:cs="Arial"/>
          <w:sz w:val="22"/>
          <w:szCs w:val="22"/>
        </w:rPr>
        <w:t>integrity;mitochondrial</w:t>
      </w:r>
      <w:proofErr w:type="spellEnd"/>
      <w:proofErr w:type="gramEnd"/>
      <w:r>
        <w:rPr>
          <w:rFonts w:ascii="Arial" w:hAnsi="Arial" w:cs="Arial"/>
          <w:sz w:val="22"/>
          <w:szCs w:val="22"/>
        </w:rPr>
        <w:t xml:space="preserve"> activity; oxidative stress; DNA integrity; seminal plasma proteins; metabolites; extracellular </w:t>
      </w:r>
      <w:proofErr w:type="spellStart"/>
      <w:proofErr w:type="gramStart"/>
      <w:r>
        <w:rPr>
          <w:rFonts w:ascii="Arial" w:hAnsi="Arial" w:cs="Arial"/>
          <w:sz w:val="22"/>
          <w:szCs w:val="22"/>
        </w:rPr>
        <w:t>vesicles;and</w:t>
      </w:r>
      <w:proofErr w:type="spellEnd"/>
      <w:proofErr w:type="gramEnd"/>
      <w:r>
        <w:rPr>
          <w:rFonts w:ascii="Arial" w:hAnsi="Arial" w:cs="Arial"/>
          <w:sz w:val="22"/>
          <w:szCs w:val="22"/>
        </w:rPr>
        <w:t xml:space="preserve"> reproduction history.</w:t>
      </w:r>
    </w:p>
    <w:p w14:paraId="7E05D1EF" w14:textId="77777777" w:rsidR="00A472FF" w:rsidRDefault="00A472FF">
      <w:pPr>
        <w:pStyle w:val="Body"/>
        <w:spacing w:after="0"/>
        <w:rPr>
          <w:rFonts w:ascii="Arial" w:hAnsi="Arial" w:cs="Arial"/>
          <w:sz w:val="22"/>
          <w:szCs w:val="22"/>
        </w:rPr>
      </w:pPr>
    </w:p>
    <w:p w14:paraId="3FF38F93" w14:textId="77777777" w:rsidR="00A472FF" w:rsidRDefault="00000000">
      <w:pPr>
        <w:pStyle w:val="Body"/>
        <w:spacing w:after="0"/>
        <w:rPr>
          <w:rFonts w:ascii="Arial" w:hAnsi="Arial" w:cs="Arial"/>
          <w:sz w:val="22"/>
          <w:szCs w:val="22"/>
        </w:rPr>
      </w:pPr>
      <w:r>
        <w:rPr>
          <w:rFonts w:ascii="Arial" w:hAnsi="Arial" w:cs="Arial"/>
          <w:sz w:val="22"/>
          <w:szCs w:val="22"/>
        </w:rPr>
        <w:t>Developments concerning the above-mentioned aspects of semen quality will entail the use of statistical models and machine learning algorithms for fertility predictions. Recent studies suggest that developments will lead to rapid, portable, multiparametric semen evaluation. Emerging technologies entail deep learning-assisted imaging, microfluidics, smartphone-based analysis, biosensors, and molecular markers. However, practically speaking, the effectiveness of these technologies depends on their validation in real conditions, standardization, cost, and operator training. This aspect matters a lot for regional farming industries. The method is sophisticated but cannot be maintained, calibrated, or read locally will have less practical value than a simple method that is less sophisticated but is available all the time. Hence, Western Visayas developments ought to follow the principle of optimal technology development: develop reliable classical testing first and then introduce CASA and functionality tests while gradually developing molecular and AI-based technologies.</w:t>
      </w:r>
    </w:p>
    <w:p w14:paraId="40E42740" w14:textId="77777777" w:rsidR="00A472FF" w:rsidRDefault="00A472FF">
      <w:pPr>
        <w:pStyle w:val="Body"/>
        <w:spacing w:after="0"/>
        <w:rPr>
          <w:rFonts w:ascii="Arial" w:hAnsi="Arial" w:cs="Arial"/>
          <w:b/>
          <w:bCs/>
          <w:sz w:val="22"/>
          <w:szCs w:val="22"/>
        </w:rPr>
      </w:pPr>
    </w:p>
    <w:p w14:paraId="08C76E65"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PROPOSED CONCEPTUAL MODEL</w:t>
      </w:r>
    </w:p>
    <w:p w14:paraId="37EF87BD" w14:textId="77777777" w:rsidR="00A472FF" w:rsidRDefault="00000000">
      <w:pPr>
        <w:pStyle w:val="Body"/>
        <w:spacing w:after="0"/>
        <w:rPr>
          <w:rFonts w:ascii="Arial" w:hAnsi="Arial" w:cs="Arial"/>
          <w:sz w:val="22"/>
          <w:szCs w:val="22"/>
        </w:rPr>
      </w:pPr>
      <w:r>
        <w:rPr>
          <w:rFonts w:ascii="Arial" w:hAnsi="Arial" w:cs="Arial"/>
          <w:sz w:val="22"/>
          <w:szCs w:val="22"/>
        </w:rPr>
        <w:t>The main idea of this review is that semen analysis must take place in a constant reproductive-information system.</w:t>
      </w:r>
    </w:p>
    <w:p w14:paraId="0D49871D" w14:textId="77777777" w:rsidR="00A472FF" w:rsidRDefault="00A472FF">
      <w:pPr>
        <w:pStyle w:val="Body"/>
        <w:spacing w:after="0"/>
        <w:rPr>
          <w:rFonts w:ascii="Arial" w:hAnsi="Arial" w:cs="Arial"/>
          <w:sz w:val="22"/>
          <w:szCs w:val="22"/>
        </w:rPr>
      </w:pPr>
    </w:p>
    <w:p w14:paraId="7613D1A5" w14:textId="77777777" w:rsidR="00A472FF" w:rsidRDefault="00000000">
      <w:pPr>
        <w:pStyle w:val="Body"/>
        <w:spacing w:after="0"/>
        <w:rPr>
          <w:rFonts w:ascii="Arial" w:hAnsi="Arial" w:cs="Arial"/>
          <w:sz w:val="22"/>
          <w:szCs w:val="22"/>
        </w:rPr>
      </w:pPr>
      <w:r>
        <w:rPr>
          <w:rFonts w:ascii="Arial" w:hAnsi="Arial" w:cs="Arial"/>
          <w:sz w:val="22"/>
          <w:szCs w:val="22"/>
        </w:rPr>
        <w:t xml:space="preserve">This can be formed as follows: Genetic selection - Boar management, Semen production, Semen examination, Semen storage, AI, </w:t>
      </w:r>
      <w:proofErr w:type="gramStart"/>
      <w:r>
        <w:rPr>
          <w:rFonts w:ascii="Arial" w:hAnsi="Arial" w:cs="Arial"/>
          <w:sz w:val="22"/>
          <w:szCs w:val="22"/>
        </w:rPr>
        <w:t>The</w:t>
      </w:r>
      <w:proofErr w:type="gramEnd"/>
      <w:r>
        <w:rPr>
          <w:rFonts w:ascii="Arial" w:hAnsi="Arial" w:cs="Arial"/>
          <w:sz w:val="22"/>
          <w:szCs w:val="22"/>
        </w:rPr>
        <w:t xml:space="preserve"> sow reproduction, </w:t>
      </w:r>
      <w:r>
        <w:rPr>
          <w:rFonts w:ascii="Arial" w:hAnsi="Arial" w:cs="Arial"/>
          <w:sz w:val="22"/>
          <w:szCs w:val="22"/>
        </w:rPr>
        <w:lastRenderedPageBreak/>
        <w:t>Farrowing and litter results, Fertility database, Evaluation of boar fertility, Genetic and Reproductive Decision Making.</w:t>
      </w:r>
    </w:p>
    <w:p w14:paraId="58A9F96F" w14:textId="77777777" w:rsidR="00A472FF" w:rsidRDefault="00A472FF">
      <w:pPr>
        <w:pStyle w:val="Body"/>
        <w:spacing w:after="0"/>
        <w:rPr>
          <w:rFonts w:ascii="Arial" w:hAnsi="Arial" w:cs="Arial"/>
          <w:sz w:val="22"/>
          <w:szCs w:val="22"/>
        </w:rPr>
      </w:pPr>
    </w:p>
    <w:p w14:paraId="5FB1686B" w14:textId="77777777" w:rsidR="00A472FF" w:rsidRDefault="00000000">
      <w:pPr>
        <w:pStyle w:val="Body"/>
        <w:spacing w:after="0"/>
        <w:rPr>
          <w:rFonts w:ascii="Arial" w:hAnsi="Arial" w:cs="Arial"/>
          <w:sz w:val="22"/>
          <w:szCs w:val="22"/>
        </w:rPr>
      </w:pPr>
      <w:r>
        <w:rPr>
          <w:rFonts w:ascii="Arial" w:hAnsi="Arial" w:cs="Arial"/>
          <w:sz w:val="22"/>
          <w:szCs w:val="22"/>
        </w:rPr>
        <w:t>This concept generates a feedback loop. It enables transforming semen quality information into a part of a broader reproductive database instead of being treated as stand-alone laboratory samples. The developed database can be used to determine the predictors of fertility based on the sample characteristics obtained in the Western Visayas region in the future.</w:t>
      </w:r>
    </w:p>
    <w:p w14:paraId="75D0525C" w14:textId="77777777" w:rsidR="00A472FF" w:rsidRDefault="00A472FF">
      <w:pPr>
        <w:pStyle w:val="Body"/>
        <w:spacing w:after="0"/>
        <w:rPr>
          <w:rFonts w:ascii="Arial" w:hAnsi="Arial" w:cs="Arial"/>
          <w:b/>
          <w:bCs/>
          <w:sz w:val="22"/>
          <w:szCs w:val="22"/>
        </w:rPr>
      </w:pPr>
    </w:p>
    <w:p w14:paraId="0B1DBEDA"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LIMITATIONS AND CONSIDERATIONS</w:t>
      </w:r>
    </w:p>
    <w:p w14:paraId="767250EC" w14:textId="77777777" w:rsidR="00A472FF" w:rsidRDefault="00000000">
      <w:pPr>
        <w:pStyle w:val="Body"/>
        <w:spacing w:after="0"/>
        <w:rPr>
          <w:rFonts w:ascii="Arial" w:hAnsi="Arial" w:cs="Arial"/>
          <w:sz w:val="22"/>
          <w:szCs w:val="22"/>
        </w:rPr>
      </w:pPr>
      <w:r>
        <w:rPr>
          <w:rFonts w:ascii="Arial" w:hAnsi="Arial" w:cs="Arial"/>
          <w:sz w:val="22"/>
          <w:szCs w:val="22"/>
        </w:rPr>
        <w:t>The following limitations should be considered when analyzing the suggested framework. To begin with, advanced semen analysis methods have been created and tested mainly in specialized scientific laboratories and artificial intelligence centers. However, the efficiency of this technology can be different if used on farms in the Philippines. In addition, the quality of semen varies considerably between boars and ejaculates, which means there is no point in using reference values from other countries. Furthermore, semen parameters do not determine fertility independently, and factors such as female reproductive performance, the time of artificial insemination, the amount of sperm used, storage, the health of the herd, and husbandry practices should also be taken into account. Moreover, the use of molecular biomarkers is indeed promising; however, it requires serious testing before it can be used on a daily basis. Additionally, the establishment of the regional semen laboratory also means constant funding, trained personnel, equipment maintenance, quality control, and cooperation with institutions. Finally, the current data show that the analysis of semen can be treated as a part of enhancing reproduction rather than as a standalone answer to many issues that the sector is facing at the moment.</w:t>
      </w:r>
    </w:p>
    <w:p w14:paraId="2AB74C16" w14:textId="77777777" w:rsidR="00A472FF" w:rsidRDefault="00A472FF">
      <w:pPr>
        <w:pStyle w:val="Body"/>
        <w:spacing w:after="0"/>
        <w:rPr>
          <w:rFonts w:ascii="Arial" w:hAnsi="Arial" w:cs="Arial"/>
          <w:b/>
          <w:bCs/>
          <w:sz w:val="22"/>
          <w:szCs w:val="22"/>
        </w:rPr>
      </w:pPr>
    </w:p>
    <w:p w14:paraId="21588C44" w14:textId="77777777" w:rsidR="00A472FF" w:rsidRDefault="00000000">
      <w:pPr>
        <w:pStyle w:val="Body"/>
        <w:numPr>
          <w:ilvl w:val="0"/>
          <w:numId w:val="3"/>
        </w:numPr>
        <w:spacing w:after="0"/>
        <w:rPr>
          <w:rFonts w:ascii="Arial" w:hAnsi="Arial" w:cs="Arial"/>
          <w:b/>
          <w:bCs/>
          <w:sz w:val="22"/>
          <w:szCs w:val="22"/>
        </w:rPr>
      </w:pPr>
      <w:r>
        <w:rPr>
          <w:rFonts w:ascii="Arial" w:hAnsi="Arial" w:cs="Arial"/>
          <w:b/>
          <w:bCs/>
          <w:sz w:val="22"/>
          <w:szCs w:val="22"/>
        </w:rPr>
        <w:t>CONCLUSION</w:t>
      </w:r>
    </w:p>
    <w:p w14:paraId="030DE53B" w14:textId="77777777" w:rsidR="00A472FF" w:rsidRDefault="00A472FF">
      <w:pPr>
        <w:pStyle w:val="Body"/>
        <w:spacing w:after="0"/>
        <w:rPr>
          <w:rFonts w:ascii="Arial" w:hAnsi="Arial" w:cs="Arial"/>
          <w:sz w:val="22"/>
          <w:szCs w:val="22"/>
        </w:rPr>
      </w:pPr>
    </w:p>
    <w:p w14:paraId="747A4555" w14:textId="77777777" w:rsidR="00A472FF" w:rsidRDefault="00000000">
      <w:pPr>
        <w:pStyle w:val="Body"/>
        <w:spacing w:after="0"/>
        <w:rPr>
          <w:rFonts w:ascii="Arial" w:hAnsi="Arial" w:cs="Arial"/>
          <w:sz w:val="22"/>
          <w:szCs w:val="22"/>
        </w:rPr>
      </w:pPr>
      <w:r>
        <w:rPr>
          <w:rFonts w:ascii="Arial" w:hAnsi="Arial" w:cs="Arial"/>
          <w:sz w:val="22"/>
          <w:szCs w:val="22"/>
        </w:rPr>
        <w:t xml:space="preserve">In the field of swine production, recovery and sustainable development of the pig farming industry of Western Visayas entails improving different aspects of swine husbandry such as animal health, biosecurity, genetics, nutrition, management, reproduction, and technical capability. In terms of genetics, artificial insemination plays an important role in the promotion of desirable genetics and improved reproductive efficiency of breeding systems. That said, the success of artificial insemination is largely determined by the quality and competence of boar sperm. Standard semen analysis includes evaluating volume, concentration, motility, and morphology, and is still necessary to assess sperm quality. However, these parameters only partially assess sperm functionality. CASA and flow cytometry technologies can create even deeper insights into sperm functionality, some of which can be gained in the course of performing tests of sperm membranes, acrosomes, mitochondria, oxidative stress, and chromatin integrity. There are also more recent technologies such as proteomics, metabolomics, and artificial intelligence, which can tremendously improve sperm quality assessment. However, all new technologies must first be validated, standardized, and tested under local conditions. For the region of Western Visayas specifically, there is great potential in the development of a comprehensive semen quality assessment system in line with </w:t>
      </w:r>
      <w:r>
        <w:rPr>
          <w:rFonts w:ascii="Arial" w:hAnsi="Arial" w:cs="Arial"/>
          <w:sz w:val="22"/>
          <w:szCs w:val="22"/>
        </w:rPr>
        <w:lastRenderedPageBreak/>
        <w:t>regional artificial insemination initiatives. Such a system would contribute to the creation of local references and standard laboratory practices necessary for semen quality evaluation and testing, as well as provide the link between sperm quality and pregnancy, farrowing, and littering outcomes. The framework proposed therefore implies the transformation of semen assessment from a simple laboratory operation to integrated reproductive information system where all variables are assessed – from the selection of boar to the results of reproductive performance of sow after insemination. One of the priorities for the Philippines at this stage is to create a reliable baseline data for standardized semen analysis rather than implement all latest technologies. As soon as that aspect is dealt with, innovations can be brought into the country, implemented, and tested.</w:t>
      </w:r>
    </w:p>
    <w:p w14:paraId="61920E73" w14:textId="77777777" w:rsidR="00A472FF" w:rsidRDefault="00A472FF">
      <w:pPr>
        <w:pStyle w:val="Body"/>
        <w:spacing w:after="0"/>
        <w:rPr>
          <w:rFonts w:ascii="Arial" w:hAnsi="Arial" w:cs="Arial"/>
        </w:rPr>
      </w:pPr>
    </w:p>
    <w:p w14:paraId="03F3BA5F" w14:textId="77777777" w:rsidR="00A472FF" w:rsidRDefault="00A472FF">
      <w:pPr>
        <w:pStyle w:val="ReferHead"/>
        <w:spacing w:after="0"/>
        <w:jc w:val="both"/>
        <w:rPr>
          <w:rFonts w:ascii="Arial" w:hAnsi="Arial" w:cs="Arial"/>
        </w:rPr>
      </w:pPr>
    </w:p>
    <w:p w14:paraId="2D0E7031" w14:textId="77777777" w:rsidR="003E3556" w:rsidRPr="003E3556" w:rsidRDefault="003E3556" w:rsidP="003E3556">
      <w:pPr>
        <w:rPr>
          <w:rFonts w:ascii="Arial" w:eastAsia="Calibri" w:hAnsi="Arial" w:cs="Arial"/>
          <w:b/>
        </w:rPr>
      </w:pPr>
      <w:r w:rsidRPr="003E3556">
        <w:rPr>
          <w:rFonts w:ascii="Arial" w:eastAsia="Calibri" w:hAnsi="Arial" w:cs="Arial"/>
          <w:b/>
        </w:rPr>
        <w:t>Declaration of AI Use</w:t>
      </w:r>
    </w:p>
    <w:p w14:paraId="1DF2D834" w14:textId="77777777" w:rsidR="003E3556" w:rsidRPr="003E3556" w:rsidRDefault="003E3556" w:rsidP="003E3556">
      <w:pPr>
        <w:rPr>
          <w:rFonts w:ascii="Arial" w:eastAsia="Calibri" w:hAnsi="Arial" w:cs="Arial"/>
        </w:rPr>
      </w:pPr>
    </w:p>
    <w:p w14:paraId="085CF28C" w14:textId="77777777" w:rsidR="003E3556" w:rsidRPr="003E3556" w:rsidRDefault="003E3556" w:rsidP="003E3556">
      <w:pPr>
        <w:rPr>
          <w:rFonts w:ascii="Arial" w:eastAsia="Calibri" w:hAnsi="Arial" w:cs="Arial"/>
        </w:rPr>
      </w:pPr>
      <w:r w:rsidRPr="003E3556">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0D1AC6A" w14:textId="77777777" w:rsidR="003E3556" w:rsidRPr="003E3556" w:rsidRDefault="003E3556" w:rsidP="003E3556">
      <w:pPr>
        <w:jc w:val="both"/>
        <w:rPr>
          <w:rFonts w:ascii="Times New Roman" w:eastAsia="Calibri" w:hAnsi="Times New Roman"/>
          <w:sz w:val="22"/>
          <w:szCs w:val="22"/>
        </w:rPr>
      </w:pPr>
    </w:p>
    <w:p w14:paraId="36D04A41" w14:textId="77777777" w:rsidR="003E3556" w:rsidRPr="003E3556" w:rsidRDefault="003E3556" w:rsidP="003E3556">
      <w:pPr>
        <w:jc w:val="both"/>
        <w:rPr>
          <w:rFonts w:ascii="Times New Roman" w:eastAsia="Calibri" w:hAnsi="Times New Roman"/>
          <w:sz w:val="22"/>
          <w:szCs w:val="22"/>
        </w:rPr>
      </w:pPr>
    </w:p>
    <w:p w14:paraId="6FBD813E" w14:textId="77777777" w:rsidR="003E3556" w:rsidRPr="003E3556" w:rsidRDefault="003E3556" w:rsidP="003E3556">
      <w:pPr>
        <w:spacing w:after="200" w:line="276" w:lineRule="auto"/>
        <w:rPr>
          <w:rFonts w:ascii="Cambria" w:hAnsi="Cambria" w:cs="Arial"/>
          <w:b/>
          <w:bCs/>
          <w:sz w:val="22"/>
          <w:szCs w:val="22"/>
          <w:lang w:val="en-GB" w:eastAsia="en-GB"/>
        </w:rPr>
      </w:pPr>
      <w:r w:rsidRPr="003E3556">
        <w:rPr>
          <w:rFonts w:ascii="Cambria" w:hAnsi="Cambria" w:cs="Arial"/>
          <w:b/>
          <w:bCs/>
          <w:sz w:val="22"/>
          <w:szCs w:val="22"/>
          <w:lang w:val="en-GB" w:eastAsia="en-GB"/>
        </w:rPr>
        <w:t>COMPETING INTERESTS DISCLAIMER:</w:t>
      </w:r>
    </w:p>
    <w:p w14:paraId="54141B5D" w14:textId="77777777" w:rsidR="003E3556" w:rsidRPr="003E3556" w:rsidRDefault="003E3556" w:rsidP="003E3556">
      <w:pPr>
        <w:spacing w:after="200" w:line="276" w:lineRule="auto"/>
        <w:rPr>
          <w:rFonts w:ascii="Cambria" w:hAnsi="Cambria"/>
          <w:sz w:val="22"/>
          <w:szCs w:val="22"/>
          <w:lang w:val="en-GB" w:eastAsia="en-GB"/>
        </w:rPr>
      </w:pPr>
      <w:r w:rsidRPr="003E3556">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EED391D" w14:textId="77777777" w:rsidR="003E3556" w:rsidRDefault="003E3556">
      <w:pPr>
        <w:pStyle w:val="ReferHead"/>
        <w:spacing w:after="0"/>
        <w:jc w:val="both"/>
        <w:rPr>
          <w:rFonts w:ascii="Arial" w:hAnsi="Arial" w:cs="Arial"/>
        </w:rPr>
      </w:pPr>
    </w:p>
    <w:p w14:paraId="14030A56" w14:textId="77777777" w:rsidR="00A472FF" w:rsidRDefault="00000000">
      <w:pPr>
        <w:pStyle w:val="ReferHead"/>
        <w:spacing w:after="0"/>
        <w:jc w:val="both"/>
        <w:rPr>
          <w:rFonts w:ascii="Arial" w:hAnsi="Arial" w:cs="Arial"/>
        </w:rPr>
      </w:pPr>
      <w:r>
        <w:rPr>
          <w:rFonts w:ascii="Arial" w:hAnsi="Arial" w:cs="Arial"/>
        </w:rPr>
        <w:t>References</w:t>
      </w:r>
    </w:p>
    <w:p w14:paraId="57422F9F" w14:textId="77777777" w:rsidR="00A472FF" w:rsidRDefault="00A472FF">
      <w:pPr>
        <w:pStyle w:val="Body"/>
        <w:spacing w:after="0"/>
        <w:rPr>
          <w:rFonts w:ascii="Arial" w:hAnsi="Arial" w:cs="Arial"/>
        </w:rPr>
      </w:pPr>
    </w:p>
    <w:p w14:paraId="2E41D559" w14:textId="77777777" w:rsidR="00A472FF" w:rsidRDefault="00000000">
      <w:pPr>
        <w:pStyle w:val="Body"/>
        <w:spacing w:after="0"/>
        <w:rPr>
          <w:rFonts w:ascii="Arial" w:hAnsi="Arial" w:cs="Arial"/>
        </w:rPr>
      </w:pPr>
      <w:r>
        <w:rPr>
          <w:rFonts w:ascii="Arial" w:hAnsi="Arial" w:cs="Arial"/>
        </w:rPr>
        <w:t>Althouse, G. C., Kuster, C. E., Clark, S. G., &amp; Weisiger, R. M. (2000). Field investigations of bacterial contaminants and their effects on extended porcine semen. Theriogenology, 53(5), 1167–1176.</w:t>
      </w:r>
    </w:p>
    <w:p w14:paraId="1B0B6F8B" w14:textId="77777777" w:rsidR="00A472FF" w:rsidRDefault="00A472FF">
      <w:pPr>
        <w:pStyle w:val="Body"/>
        <w:spacing w:after="0"/>
        <w:rPr>
          <w:rFonts w:ascii="Arial" w:hAnsi="Arial" w:cs="Arial"/>
        </w:rPr>
      </w:pPr>
    </w:p>
    <w:p w14:paraId="27734319" w14:textId="77777777" w:rsidR="00A472FF" w:rsidRDefault="00000000">
      <w:pPr>
        <w:pStyle w:val="Body"/>
        <w:spacing w:after="0"/>
        <w:rPr>
          <w:rFonts w:ascii="Arial" w:hAnsi="Arial" w:cs="Arial"/>
        </w:rPr>
      </w:pPr>
      <w:r>
        <w:rPr>
          <w:rFonts w:ascii="Arial" w:hAnsi="Arial" w:cs="Arial"/>
        </w:rPr>
        <w:t xml:space="preserve">Boe-Hansen, G. B., &amp; Satake, N. (2019). An update on boar semen assessments by flow cytometry and CASA. Theriogenology, 137, 93–103. </w:t>
      </w:r>
      <w:hyperlink r:id="rId15" w:history="1">
        <w:r w:rsidR="00A472FF">
          <w:rPr>
            <w:rStyle w:val="Hyperlink"/>
            <w:rFonts w:ascii="Arial" w:hAnsi="Arial" w:cs="Arial"/>
          </w:rPr>
          <w:t>https://doi.org/10.1016/j.theriogenology.2019.05.043</w:t>
        </w:r>
      </w:hyperlink>
    </w:p>
    <w:p w14:paraId="13FF0F37" w14:textId="77777777" w:rsidR="00A472FF" w:rsidRDefault="00A472FF">
      <w:pPr>
        <w:pStyle w:val="Body"/>
        <w:spacing w:after="0"/>
        <w:rPr>
          <w:rFonts w:ascii="Arial" w:hAnsi="Arial" w:cs="Arial"/>
        </w:rPr>
      </w:pPr>
    </w:p>
    <w:p w14:paraId="3383614D" w14:textId="77777777" w:rsidR="00A472FF" w:rsidRDefault="00000000">
      <w:pPr>
        <w:pStyle w:val="Body"/>
        <w:spacing w:after="0"/>
        <w:rPr>
          <w:rFonts w:ascii="Arial" w:hAnsi="Arial" w:cs="Arial"/>
        </w:rPr>
      </w:pPr>
      <w:r>
        <w:rPr>
          <w:rFonts w:ascii="Arial" w:hAnsi="Arial" w:cs="Arial"/>
        </w:rPr>
        <w:t>Contreras, M. J., Núñez-Montero, K., Bruna, P., García, M., Leal, K., Barrientos, L., &amp; Weber, H. (2022). Bacteria and Boar Semen Storage: Progress and Challenges. Antibiotics (Basel, Switzerland), 11(12), 1796. https://doi.org/10.3390/antibiotics11121796.</w:t>
      </w:r>
    </w:p>
    <w:p w14:paraId="78FB7EE9" w14:textId="77777777" w:rsidR="00A472FF" w:rsidRDefault="00A472FF">
      <w:pPr>
        <w:pStyle w:val="Body"/>
        <w:spacing w:after="0"/>
        <w:rPr>
          <w:rFonts w:ascii="Arial" w:hAnsi="Arial" w:cs="Arial"/>
        </w:rPr>
      </w:pPr>
    </w:p>
    <w:p w14:paraId="70FA8158" w14:textId="77777777" w:rsidR="00A472FF" w:rsidRDefault="00000000">
      <w:pPr>
        <w:pStyle w:val="Body"/>
        <w:spacing w:after="0"/>
        <w:rPr>
          <w:rFonts w:ascii="Arial" w:hAnsi="Arial" w:cs="Arial"/>
        </w:rPr>
      </w:pPr>
      <w:proofErr w:type="spellStart"/>
      <w:r>
        <w:rPr>
          <w:rFonts w:ascii="Arial" w:hAnsi="Arial" w:cs="Arial"/>
        </w:rPr>
        <w:t>Druart</w:t>
      </w:r>
      <w:proofErr w:type="spellEnd"/>
      <w:r>
        <w:rPr>
          <w:rFonts w:ascii="Arial" w:hAnsi="Arial" w:cs="Arial"/>
        </w:rPr>
        <w:t>, X., Rickard, J. P., Tsikis, G., &amp; de Graaf, S. P. (2019). Seminal plasma proteins as markers of sperm fertility. Theriogenology, 137, 30–35. https://doi.org/10.1016/j.theriogenology.2019.05.034</w:t>
      </w:r>
    </w:p>
    <w:p w14:paraId="3EEBF573" w14:textId="77777777" w:rsidR="00A472FF" w:rsidRDefault="00000000">
      <w:pPr>
        <w:pStyle w:val="Body"/>
        <w:spacing w:after="0"/>
        <w:rPr>
          <w:rFonts w:ascii="Arial" w:hAnsi="Arial" w:cs="Arial"/>
        </w:rPr>
      </w:pPr>
      <w:r>
        <w:rPr>
          <w:rFonts w:ascii="Arial" w:hAnsi="Arial" w:cs="Arial"/>
        </w:rPr>
        <w:t>Fair, S., &amp; Romero-</w:t>
      </w:r>
      <w:proofErr w:type="spellStart"/>
      <w:r>
        <w:rPr>
          <w:rFonts w:ascii="Arial" w:hAnsi="Arial" w:cs="Arial"/>
        </w:rPr>
        <w:t>Aguirregomezcorta</w:t>
      </w:r>
      <w:proofErr w:type="spellEnd"/>
      <w:r>
        <w:rPr>
          <w:rFonts w:ascii="Arial" w:hAnsi="Arial" w:cs="Arial"/>
        </w:rPr>
        <w:t>, J. (2019). Implications of boar sperm kinematics and rheotaxis for fertility after preservation. Theriogenology, 137, 15–22.</w:t>
      </w:r>
    </w:p>
    <w:p w14:paraId="2EA2278B" w14:textId="77777777" w:rsidR="00A472FF" w:rsidRDefault="00A472FF">
      <w:pPr>
        <w:pStyle w:val="Body"/>
        <w:spacing w:after="0"/>
        <w:rPr>
          <w:rFonts w:ascii="Arial" w:hAnsi="Arial" w:cs="Arial"/>
        </w:rPr>
      </w:pPr>
    </w:p>
    <w:p w14:paraId="54BEB42C" w14:textId="77777777" w:rsidR="00A472FF" w:rsidRDefault="00000000">
      <w:pPr>
        <w:pStyle w:val="Body"/>
        <w:spacing w:after="0"/>
        <w:rPr>
          <w:rFonts w:ascii="Arial" w:hAnsi="Arial" w:cs="Arial"/>
        </w:rPr>
      </w:pPr>
      <w:r>
        <w:rPr>
          <w:rFonts w:ascii="Arial" w:hAnsi="Arial" w:cs="Arial"/>
        </w:rPr>
        <w:t xml:space="preserve">Flowers W. L. (2022). Factors affecting the production of quality ejaculates from boars. Animal reproduction science, 246, 106840. </w:t>
      </w:r>
      <w:hyperlink r:id="rId16" w:history="1">
        <w:r w:rsidR="00A472FF">
          <w:rPr>
            <w:rStyle w:val="Hyperlink"/>
            <w:rFonts w:ascii="Arial" w:hAnsi="Arial" w:cs="Arial"/>
          </w:rPr>
          <w:t>https://doi.org/10.1016/j.anireprosci.2021.106840</w:t>
        </w:r>
      </w:hyperlink>
    </w:p>
    <w:p w14:paraId="0668A09B" w14:textId="77777777" w:rsidR="00A472FF" w:rsidRDefault="00A472FF">
      <w:pPr>
        <w:pStyle w:val="Body"/>
        <w:spacing w:after="0"/>
        <w:rPr>
          <w:rFonts w:ascii="Arial" w:hAnsi="Arial" w:cs="Arial"/>
        </w:rPr>
      </w:pPr>
    </w:p>
    <w:p w14:paraId="1FC36FBF" w14:textId="77777777" w:rsidR="00A472FF" w:rsidRDefault="00000000">
      <w:pPr>
        <w:pStyle w:val="Body"/>
        <w:spacing w:after="0"/>
        <w:rPr>
          <w:rFonts w:ascii="Arial" w:hAnsi="Arial" w:cs="Arial"/>
        </w:rPr>
      </w:pPr>
      <w:proofErr w:type="spellStart"/>
      <w:r>
        <w:rPr>
          <w:rFonts w:ascii="Arial" w:hAnsi="Arial" w:cs="Arial"/>
        </w:rPr>
        <w:t>Jäkel</w:t>
      </w:r>
      <w:proofErr w:type="spellEnd"/>
      <w:r>
        <w:rPr>
          <w:rFonts w:ascii="Arial" w:hAnsi="Arial" w:cs="Arial"/>
        </w:rPr>
        <w:t xml:space="preserve">, H., </w:t>
      </w:r>
      <w:proofErr w:type="spellStart"/>
      <w:r>
        <w:rPr>
          <w:rFonts w:ascii="Arial" w:hAnsi="Arial" w:cs="Arial"/>
        </w:rPr>
        <w:t>Scheinpflug</w:t>
      </w:r>
      <w:proofErr w:type="spellEnd"/>
      <w:r>
        <w:rPr>
          <w:rFonts w:ascii="Arial" w:hAnsi="Arial" w:cs="Arial"/>
        </w:rPr>
        <w:t xml:space="preserve">, K., </w:t>
      </w:r>
      <w:proofErr w:type="spellStart"/>
      <w:r>
        <w:rPr>
          <w:rFonts w:ascii="Arial" w:hAnsi="Arial" w:cs="Arial"/>
        </w:rPr>
        <w:t>Mühldorfer</w:t>
      </w:r>
      <w:proofErr w:type="spellEnd"/>
      <w:r>
        <w:rPr>
          <w:rFonts w:ascii="Arial" w:hAnsi="Arial" w:cs="Arial"/>
        </w:rPr>
        <w:t xml:space="preserve">, K., </w:t>
      </w:r>
      <w:proofErr w:type="spellStart"/>
      <w:r>
        <w:rPr>
          <w:rFonts w:ascii="Arial" w:hAnsi="Arial" w:cs="Arial"/>
        </w:rPr>
        <w:t>Gianluppi</w:t>
      </w:r>
      <w:proofErr w:type="spellEnd"/>
      <w:r>
        <w:rPr>
          <w:rFonts w:ascii="Arial" w:hAnsi="Arial" w:cs="Arial"/>
        </w:rPr>
        <w:t xml:space="preserve">, R., Lucca, M. S., </w:t>
      </w:r>
      <w:proofErr w:type="spellStart"/>
      <w:r>
        <w:rPr>
          <w:rFonts w:ascii="Arial" w:hAnsi="Arial" w:cs="Arial"/>
        </w:rPr>
        <w:t>Mellagi</w:t>
      </w:r>
      <w:proofErr w:type="spellEnd"/>
      <w:r>
        <w:rPr>
          <w:rFonts w:ascii="Arial" w:hAnsi="Arial" w:cs="Arial"/>
        </w:rPr>
        <w:t>, A. P. G., Bortolozzo, F. P., et al. (2021). In vitro performance and in vivo fertility of antibiotic-free preserved boar semen stored at 5°C. Journal of Animal Science and Biotechnology, 12, 9.</w:t>
      </w:r>
    </w:p>
    <w:p w14:paraId="58F120AC" w14:textId="77777777" w:rsidR="00A472FF" w:rsidRDefault="00A472FF">
      <w:pPr>
        <w:pStyle w:val="Body"/>
        <w:spacing w:after="0"/>
        <w:rPr>
          <w:rFonts w:ascii="Arial" w:hAnsi="Arial" w:cs="Arial"/>
        </w:rPr>
      </w:pPr>
    </w:p>
    <w:p w14:paraId="7B6A6ED5" w14:textId="77777777" w:rsidR="00A472FF" w:rsidRDefault="00000000">
      <w:pPr>
        <w:pStyle w:val="Body"/>
        <w:spacing w:after="0"/>
        <w:rPr>
          <w:rFonts w:ascii="Arial" w:hAnsi="Arial" w:cs="Arial"/>
        </w:rPr>
      </w:pPr>
      <w:r>
        <w:rPr>
          <w:rFonts w:ascii="Arial" w:hAnsi="Arial" w:cs="Arial"/>
        </w:rPr>
        <w:t>Knox, R. V. (2015a). The fertility of frozen boar sperm when used for artificial insemination. Reproduction in Domestic Animals, 50(Suppl. 2), 90–97.</w:t>
      </w:r>
    </w:p>
    <w:p w14:paraId="237ED4BD" w14:textId="77777777" w:rsidR="00A472FF" w:rsidRDefault="00A472FF">
      <w:pPr>
        <w:pStyle w:val="Body"/>
        <w:spacing w:after="0"/>
        <w:rPr>
          <w:rFonts w:ascii="Arial" w:hAnsi="Arial" w:cs="Arial"/>
        </w:rPr>
      </w:pPr>
    </w:p>
    <w:p w14:paraId="63D1670C" w14:textId="77777777" w:rsidR="00A472FF" w:rsidRDefault="00000000">
      <w:pPr>
        <w:pStyle w:val="Body"/>
        <w:spacing w:after="0"/>
        <w:rPr>
          <w:rFonts w:ascii="Arial" w:hAnsi="Arial" w:cs="Arial"/>
        </w:rPr>
      </w:pPr>
      <w:r>
        <w:rPr>
          <w:rFonts w:ascii="Arial" w:hAnsi="Arial" w:cs="Arial"/>
        </w:rPr>
        <w:t>Knox, R. V. (2016b). Artificial insemination in pigs today. Theriogenology, 85(1), 83–93.</w:t>
      </w:r>
    </w:p>
    <w:p w14:paraId="6C773CAC" w14:textId="77777777" w:rsidR="00A472FF" w:rsidRDefault="00A472FF">
      <w:pPr>
        <w:pStyle w:val="Body"/>
        <w:spacing w:after="0"/>
        <w:rPr>
          <w:rFonts w:ascii="Arial" w:hAnsi="Arial" w:cs="Arial"/>
        </w:rPr>
      </w:pPr>
    </w:p>
    <w:p w14:paraId="6A33402F" w14:textId="77777777" w:rsidR="00A472FF" w:rsidRDefault="00000000">
      <w:pPr>
        <w:pStyle w:val="Body"/>
        <w:spacing w:after="0"/>
        <w:rPr>
          <w:rFonts w:ascii="Arial" w:hAnsi="Arial" w:cs="Arial"/>
        </w:rPr>
      </w:pPr>
      <w:r>
        <w:rPr>
          <w:rFonts w:ascii="Arial" w:hAnsi="Arial" w:cs="Arial"/>
        </w:rPr>
        <w:t xml:space="preserve">Lopez Rodriguez, A., Van Soom, A., </w:t>
      </w:r>
      <w:proofErr w:type="spellStart"/>
      <w:r>
        <w:rPr>
          <w:rFonts w:ascii="Arial" w:hAnsi="Arial" w:cs="Arial"/>
        </w:rPr>
        <w:t>Arsenakis</w:t>
      </w:r>
      <w:proofErr w:type="spellEnd"/>
      <w:r>
        <w:rPr>
          <w:rFonts w:ascii="Arial" w:hAnsi="Arial" w:cs="Arial"/>
        </w:rPr>
        <w:t xml:space="preserve">, I., &amp; Maes, D. (2017). Boar management and semen handling factors affect the quality of boar extended semen. Porcine health management, 3, 15. </w:t>
      </w:r>
      <w:hyperlink r:id="rId17" w:history="1">
        <w:r w:rsidR="00A472FF">
          <w:rPr>
            <w:rStyle w:val="Hyperlink"/>
            <w:rFonts w:ascii="Arial" w:hAnsi="Arial" w:cs="Arial"/>
          </w:rPr>
          <w:t>https://doi.org/10.1186/s40813-017-0062-5</w:t>
        </w:r>
      </w:hyperlink>
    </w:p>
    <w:p w14:paraId="6AAC47D8" w14:textId="77777777" w:rsidR="00A472FF" w:rsidRDefault="00A472FF">
      <w:pPr>
        <w:pStyle w:val="Body"/>
        <w:spacing w:after="0"/>
        <w:rPr>
          <w:rFonts w:ascii="Arial" w:hAnsi="Arial" w:cs="Arial"/>
        </w:rPr>
      </w:pPr>
    </w:p>
    <w:p w14:paraId="485105B1" w14:textId="77777777" w:rsidR="00A472FF" w:rsidRDefault="00000000">
      <w:pPr>
        <w:pStyle w:val="Body"/>
        <w:spacing w:after="0"/>
        <w:rPr>
          <w:rFonts w:ascii="Arial" w:hAnsi="Arial" w:cs="Arial"/>
        </w:rPr>
      </w:pPr>
      <w:proofErr w:type="spellStart"/>
      <w:r>
        <w:rPr>
          <w:rFonts w:ascii="Arial" w:hAnsi="Arial" w:cs="Arial"/>
        </w:rPr>
        <w:t>Maside</w:t>
      </w:r>
      <w:proofErr w:type="spellEnd"/>
      <w:r>
        <w:rPr>
          <w:rFonts w:ascii="Arial" w:hAnsi="Arial" w:cs="Arial"/>
        </w:rPr>
        <w:t xml:space="preserve">, C., </w:t>
      </w:r>
      <w:proofErr w:type="spellStart"/>
      <w:r>
        <w:rPr>
          <w:rFonts w:ascii="Arial" w:hAnsi="Arial" w:cs="Arial"/>
        </w:rPr>
        <w:t>Recuero</w:t>
      </w:r>
      <w:proofErr w:type="spellEnd"/>
      <w:r>
        <w:rPr>
          <w:rFonts w:ascii="Arial" w:hAnsi="Arial" w:cs="Arial"/>
        </w:rPr>
        <w:t>, S., Salas-</w:t>
      </w:r>
      <w:proofErr w:type="spellStart"/>
      <w:r>
        <w:rPr>
          <w:rFonts w:ascii="Arial" w:hAnsi="Arial" w:cs="Arial"/>
        </w:rPr>
        <w:t>Huetos</w:t>
      </w:r>
      <w:proofErr w:type="spellEnd"/>
      <w:r>
        <w:rPr>
          <w:rFonts w:ascii="Arial" w:hAnsi="Arial" w:cs="Arial"/>
        </w:rPr>
        <w:t>, A., Ribas-</w:t>
      </w:r>
      <w:proofErr w:type="spellStart"/>
      <w:r>
        <w:rPr>
          <w:rFonts w:ascii="Arial" w:hAnsi="Arial" w:cs="Arial"/>
        </w:rPr>
        <w:t>Maynou</w:t>
      </w:r>
      <w:proofErr w:type="spellEnd"/>
      <w:r>
        <w:rPr>
          <w:rFonts w:ascii="Arial" w:hAnsi="Arial" w:cs="Arial"/>
        </w:rPr>
        <w:t xml:space="preserve">, J., &amp; </w:t>
      </w:r>
      <w:proofErr w:type="spellStart"/>
      <w:r>
        <w:rPr>
          <w:rFonts w:ascii="Arial" w:hAnsi="Arial" w:cs="Arial"/>
        </w:rPr>
        <w:t>Yeste</w:t>
      </w:r>
      <w:proofErr w:type="spellEnd"/>
      <w:r>
        <w:rPr>
          <w:rFonts w:ascii="Arial" w:hAnsi="Arial" w:cs="Arial"/>
        </w:rPr>
        <w:t>, M. (2023). Animal board invited review: An update on the methods for semen quality evaluation in swine—from farm to the lab. Animal, 17(3), 100720.</w:t>
      </w:r>
    </w:p>
    <w:p w14:paraId="252E90BB" w14:textId="77777777" w:rsidR="00A472FF" w:rsidRDefault="00A472FF">
      <w:pPr>
        <w:pStyle w:val="Body"/>
        <w:spacing w:after="0"/>
        <w:rPr>
          <w:rFonts w:ascii="Arial" w:hAnsi="Arial" w:cs="Arial"/>
        </w:rPr>
      </w:pPr>
    </w:p>
    <w:p w14:paraId="242CAF23" w14:textId="77777777" w:rsidR="00A472FF" w:rsidRDefault="00000000">
      <w:pPr>
        <w:pStyle w:val="Body"/>
        <w:spacing w:after="0"/>
        <w:rPr>
          <w:rFonts w:ascii="Arial" w:hAnsi="Arial" w:cs="Arial"/>
        </w:rPr>
      </w:pPr>
      <w:proofErr w:type="spellStart"/>
      <w:r>
        <w:rPr>
          <w:rFonts w:ascii="Arial" w:hAnsi="Arial" w:cs="Arial"/>
        </w:rPr>
        <w:t>Llavanera</w:t>
      </w:r>
      <w:proofErr w:type="spellEnd"/>
      <w:r>
        <w:rPr>
          <w:rFonts w:ascii="Arial" w:hAnsi="Arial" w:cs="Arial"/>
        </w:rPr>
        <w:t xml:space="preserve">, M. (2024). Evaluation of sperm quality and male fertility: The use of molecular markers in boar sperm and seminal plasma, Animal Reproduction Science, Volume 269, 107545, ISSN 0378-4320, </w:t>
      </w:r>
      <w:hyperlink r:id="rId18" w:history="1">
        <w:r w:rsidR="00A472FF">
          <w:rPr>
            <w:rStyle w:val="Hyperlink"/>
            <w:rFonts w:ascii="Arial" w:hAnsi="Arial" w:cs="Arial"/>
          </w:rPr>
          <w:t>https://doi.org/10.1016/j.anireprosci.2024.107545.</w:t>
        </w:r>
      </w:hyperlink>
    </w:p>
    <w:p w14:paraId="6E2E7E6E" w14:textId="77777777" w:rsidR="00A472FF" w:rsidRDefault="00A472FF">
      <w:pPr>
        <w:pStyle w:val="Body"/>
        <w:spacing w:after="0"/>
        <w:rPr>
          <w:rFonts w:ascii="Arial" w:hAnsi="Arial" w:cs="Arial"/>
        </w:rPr>
      </w:pPr>
    </w:p>
    <w:p w14:paraId="43B6FCFE" w14:textId="77777777" w:rsidR="00A472FF" w:rsidRDefault="00000000">
      <w:pPr>
        <w:pStyle w:val="Body"/>
        <w:spacing w:after="0"/>
        <w:rPr>
          <w:rFonts w:ascii="Arial" w:hAnsi="Arial" w:cs="Arial"/>
        </w:rPr>
      </w:pPr>
      <w:r>
        <w:rPr>
          <w:rFonts w:ascii="Arial" w:hAnsi="Arial" w:cs="Arial"/>
        </w:rPr>
        <w:t>Mateo-Otero, Y. (2024). Integrating metabolomics into reproduction: Sperm metabolism and fertility enhancement in pigs. Animal Reproduction Science, 269, 107539.</w:t>
      </w:r>
    </w:p>
    <w:p w14:paraId="606494A4" w14:textId="77777777" w:rsidR="00A472FF" w:rsidRDefault="00A472FF">
      <w:pPr>
        <w:pStyle w:val="Body"/>
        <w:spacing w:after="0"/>
        <w:rPr>
          <w:rFonts w:ascii="Arial" w:hAnsi="Arial" w:cs="Arial"/>
        </w:rPr>
      </w:pPr>
    </w:p>
    <w:p w14:paraId="5DF75567" w14:textId="77777777" w:rsidR="00A472FF" w:rsidRDefault="00000000">
      <w:pPr>
        <w:pStyle w:val="Body"/>
        <w:spacing w:after="0"/>
        <w:rPr>
          <w:rFonts w:ascii="Arial" w:hAnsi="Arial" w:cs="Arial"/>
        </w:rPr>
      </w:pPr>
      <w:r>
        <w:rPr>
          <w:rFonts w:ascii="Arial" w:hAnsi="Arial" w:cs="Arial"/>
        </w:rPr>
        <w:t xml:space="preserve">Nitsche-Melkus, E., Bortfeldt, R., Jung, M., &amp; Schulze, M. (2020). Impact of hygiene on bacterial contamination in extended boar semen: An eight-year retrospective study of 28 European AI centers. Theriogenology, 146, 133–139. </w:t>
      </w:r>
      <w:hyperlink r:id="rId19" w:history="1">
        <w:r w:rsidR="00A472FF">
          <w:rPr>
            <w:rStyle w:val="Hyperlink"/>
            <w:rFonts w:ascii="Arial" w:hAnsi="Arial" w:cs="Arial"/>
          </w:rPr>
          <w:t>https://doi.org/10.1016/j.theriogenology.2019.11.031</w:t>
        </w:r>
      </w:hyperlink>
    </w:p>
    <w:p w14:paraId="77C65133" w14:textId="77777777" w:rsidR="00A472FF" w:rsidRDefault="00A472FF">
      <w:pPr>
        <w:pStyle w:val="Body"/>
        <w:spacing w:after="0"/>
        <w:rPr>
          <w:rFonts w:ascii="Arial" w:hAnsi="Arial" w:cs="Arial"/>
        </w:rPr>
      </w:pPr>
    </w:p>
    <w:p w14:paraId="066298BD" w14:textId="77777777" w:rsidR="00A472FF" w:rsidRDefault="00000000">
      <w:pPr>
        <w:pStyle w:val="Body"/>
        <w:spacing w:after="0"/>
        <w:rPr>
          <w:rFonts w:ascii="Arial" w:hAnsi="Arial" w:cs="Arial"/>
        </w:rPr>
      </w:pPr>
      <w:r>
        <w:rPr>
          <w:rFonts w:ascii="Arial" w:hAnsi="Arial" w:cs="Arial"/>
        </w:rPr>
        <w:t>Parrilla, I., Pérez-Patiño, C., Li, J., Martínez, E. A., &amp; Roca, J. (2019). Boar semen proteomics and sperm preservation. Theriogenology, 137, 23–29.</w:t>
      </w:r>
    </w:p>
    <w:p w14:paraId="054FEBE4" w14:textId="77777777" w:rsidR="00A472FF" w:rsidRDefault="00A472FF">
      <w:pPr>
        <w:pStyle w:val="Body"/>
        <w:spacing w:after="0"/>
        <w:rPr>
          <w:rFonts w:ascii="Arial" w:hAnsi="Arial" w:cs="Arial"/>
        </w:rPr>
      </w:pPr>
    </w:p>
    <w:p w14:paraId="030A8199" w14:textId="77777777" w:rsidR="00A472FF" w:rsidRDefault="00000000">
      <w:pPr>
        <w:pStyle w:val="Body"/>
        <w:spacing w:after="0"/>
        <w:rPr>
          <w:rFonts w:ascii="Arial" w:hAnsi="Arial" w:cs="Arial"/>
        </w:rPr>
      </w:pPr>
      <w:r>
        <w:rPr>
          <w:rFonts w:ascii="Arial" w:hAnsi="Arial" w:cs="Arial"/>
          <w:lang w:eastAsia="zh-CN"/>
        </w:rPr>
        <w:t xml:space="preserve">Pezo F, Romero F, Zambrano F, Sánchez RS. Preservation of boar semen: An update. </w:t>
      </w:r>
      <w:proofErr w:type="spellStart"/>
      <w:r>
        <w:rPr>
          <w:rFonts w:ascii="Arial" w:hAnsi="Arial" w:cs="Arial"/>
          <w:lang w:eastAsia="zh-CN"/>
        </w:rPr>
        <w:t>Reprod</w:t>
      </w:r>
      <w:proofErr w:type="spellEnd"/>
      <w:r>
        <w:rPr>
          <w:rFonts w:ascii="Arial" w:hAnsi="Arial" w:cs="Arial"/>
          <w:lang w:eastAsia="zh-CN"/>
        </w:rPr>
        <w:t xml:space="preserve"> Dom Anim. 2019; 54: 423–434. </w:t>
      </w:r>
      <w:hyperlink r:id="rId20" w:history="1">
        <w:r w:rsidR="00A472FF">
          <w:rPr>
            <w:rFonts w:ascii="Arial" w:hAnsi="Arial" w:cs="Arial"/>
          </w:rPr>
          <w:t>https://doi.org/10.1111/rda.13389</w:t>
        </w:r>
      </w:hyperlink>
      <w:r>
        <w:rPr>
          <w:rFonts w:ascii="Arial" w:hAnsi="Arial" w:cs="Arial"/>
          <w:lang w:eastAsia="zh-CN"/>
        </w:rPr>
        <w:t xml:space="preserve"> </w:t>
      </w:r>
    </w:p>
    <w:p w14:paraId="01745E79" w14:textId="77777777" w:rsidR="00A472FF" w:rsidRDefault="00A472FF">
      <w:pPr>
        <w:pStyle w:val="Body"/>
        <w:spacing w:after="0"/>
        <w:rPr>
          <w:rFonts w:ascii="Arial" w:hAnsi="Arial" w:cs="Arial"/>
        </w:rPr>
      </w:pPr>
    </w:p>
    <w:p w14:paraId="11A575D0" w14:textId="77777777" w:rsidR="00A472FF" w:rsidRDefault="00000000">
      <w:pPr>
        <w:pStyle w:val="Body"/>
        <w:spacing w:after="0"/>
        <w:rPr>
          <w:rFonts w:ascii="Arial" w:hAnsi="Arial" w:cs="Arial"/>
        </w:rPr>
      </w:pPr>
      <w:r>
        <w:rPr>
          <w:rFonts w:ascii="Arial" w:hAnsi="Arial" w:cs="Arial"/>
        </w:rPr>
        <w:t>Roca, J., Parrilla, I., Rodríguez-Martínez, H., Gil, M. A., Cuello, C., Vázquez, J. M., &amp; Martínez, E. A. (2011). Approaches towards efficient use of boar semen in the pig industry. Reproduction in Domestic Animals, 46(Suppl. 2), 79–83.</w:t>
      </w:r>
    </w:p>
    <w:p w14:paraId="25C96EF5" w14:textId="77777777" w:rsidR="00A472FF" w:rsidRDefault="00A472FF">
      <w:pPr>
        <w:pStyle w:val="Body"/>
        <w:spacing w:after="0"/>
        <w:rPr>
          <w:rFonts w:ascii="Arial" w:hAnsi="Arial" w:cs="Arial"/>
        </w:rPr>
      </w:pPr>
    </w:p>
    <w:p w14:paraId="300E38CD" w14:textId="77777777" w:rsidR="00A472FF" w:rsidRDefault="00000000">
      <w:pPr>
        <w:pStyle w:val="Body"/>
        <w:spacing w:after="0"/>
        <w:rPr>
          <w:rFonts w:ascii="Arial" w:hAnsi="Arial" w:cs="Arial"/>
        </w:rPr>
      </w:pPr>
      <w:r>
        <w:rPr>
          <w:rFonts w:ascii="Arial" w:hAnsi="Arial" w:cs="Arial"/>
        </w:rPr>
        <w:t xml:space="preserve">Roldan, E. R. S. (2020). Assessments of sperm quality integrating morphology, swimming patterns, bioenergetics and cell </w:t>
      </w:r>
      <w:proofErr w:type="spellStart"/>
      <w:r>
        <w:rPr>
          <w:rFonts w:ascii="Arial" w:hAnsi="Arial" w:cs="Arial"/>
        </w:rPr>
        <w:t>signalling</w:t>
      </w:r>
      <w:proofErr w:type="spellEnd"/>
      <w:r>
        <w:rPr>
          <w:rFonts w:ascii="Arial" w:hAnsi="Arial" w:cs="Arial"/>
        </w:rPr>
        <w:t>. Theriogenology, 150, 388–395.</w:t>
      </w:r>
    </w:p>
    <w:p w14:paraId="48B6217C" w14:textId="77777777" w:rsidR="00A472FF" w:rsidRDefault="00A472FF">
      <w:pPr>
        <w:pStyle w:val="Body"/>
        <w:spacing w:after="0"/>
        <w:rPr>
          <w:rFonts w:ascii="Arial" w:hAnsi="Arial" w:cs="Arial"/>
        </w:rPr>
      </w:pPr>
    </w:p>
    <w:p w14:paraId="47E98078" w14:textId="77777777" w:rsidR="00A472FF" w:rsidRDefault="00000000">
      <w:pPr>
        <w:pStyle w:val="Body"/>
        <w:spacing w:after="0"/>
        <w:rPr>
          <w:rFonts w:ascii="Arial" w:hAnsi="Arial" w:cs="Arial"/>
        </w:rPr>
      </w:pPr>
      <w:r>
        <w:rPr>
          <w:rFonts w:ascii="Arial" w:hAnsi="Arial" w:cs="Arial"/>
        </w:rPr>
        <w:t xml:space="preserve">Surai, P. F., &amp; </w:t>
      </w:r>
      <w:proofErr w:type="spellStart"/>
      <w:r>
        <w:rPr>
          <w:rFonts w:ascii="Arial" w:hAnsi="Arial" w:cs="Arial"/>
        </w:rPr>
        <w:t>Fisinin</w:t>
      </w:r>
      <w:proofErr w:type="spellEnd"/>
      <w:r>
        <w:rPr>
          <w:rFonts w:ascii="Arial" w:hAnsi="Arial" w:cs="Arial"/>
        </w:rPr>
        <w:t>, V. I. (2015). Selenium in pig nutrition and reproduction: Boars and semen quality—A review. Asian-Australasian Journal of Animal Sciences, 28(5), 730–746.</w:t>
      </w:r>
    </w:p>
    <w:p w14:paraId="72199E28" w14:textId="77777777" w:rsidR="00A472FF" w:rsidRDefault="00A472FF">
      <w:pPr>
        <w:pStyle w:val="Body"/>
        <w:spacing w:after="0"/>
        <w:rPr>
          <w:rFonts w:ascii="Arial" w:hAnsi="Arial" w:cs="Arial"/>
        </w:rPr>
      </w:pPr>
    </w:p>
    <w:p w14:paraId="63F3A792" w14:textId="77777777" w:rsidR="00A472FF" w:rsidRDefault="00000000">
      <w:pPr>
        <w:pStyle w:val="Body"/>
        <w:spacing w:after="0"/>
        <w:rPr>
          <w:rFonts w:ascii="Arial" w:hAnsi="Arial" w:cs="Arial"/>
        </w:rPr>
      </w:pPr>
      <w:proofErr w:type="spellStart"/>
      <w:r>
        <w:rPr>
          <w:rFonts w:ascii="Arial" w:hAnsi="Arial" w:cs="Arial"/>
        </w:rPr>
        <w:t>Waberski</w:t>
      </w:r>
      <w:proofErr w:type="spellEnd"/>
      <w:r>
        <w:rPr>
          <w:rFonts w:ascii="Arial" w:hAnsi="Arial" w:cs="Arial"/>
        </w:rPr>
        <w:t>, D., Riesenbeck, A., Schulze, M., Weitze, K. F., &amp; Johnson, L. (2019). Application of preserved boar semen for artificial insemination: Past, present and future challenges. Theriogenology, 137, 2–7.</w:t>
      </w:r>
    </w:p>
    <w:p w14:paraId="111CEB4E" w14:textId="77777777" w:rsidR="00A472FF" w:rsidRDefault="00A472FF">
      <w:pPr>
        <w:pStyle w:val="Body"/>
        <w:spacing w:after="0"/>
        <w:rPr>
          <w:rFonts w:ascii="Arial" w:hAnsi="Arial" w:cs="Arial"/>
        </w:rPr>
      </w:pPr>
    </w:p>
    <w:p w14:paraId="173BC4CE" w14:textId="77777777" w:rsidR="00A472FF" w:rsidRDefault="00000000">
      <w:pPr>
        <w:pStyle w:val="Body"/>
        <w:spacing w:after="0"/>
        <w:rPr>
          <w:rFonts w:ascii="Arial" w:hAnsi="Arial" w:cs="Arial"/>
        </w:rPr>
      </w:pPr>
      <w:proofErr w:type="spellStart"/>
      <w:r>
        <w:rPr>
          <w:rFonts w:ascii="Arial" w:hAnsi="Arial" w:cs="Arial"/>
        </w:rPr>
        <w:t>Waberski</w:t>
      </w:r>
      <w:proofErr w:type="spellEnd"/>
      <w:r>
        <w:rPr>
          <w:rFonts w:ascii="Arial" w:hAnsi="Arial" w:cs="Arial"/>
        </w:rPr>
        <w:t xml:space="preserve">, D., &amp; Luther, A.-M. (2024). Boar semen storage at 5 °C for the reduction of antibiotic use in pig insemination: Pathways from science into practice. Animal Reproduction Science, 269, Article 107486. </w:t>
      </w:r>
      <w:hyperlink r:id="rId21" w:history="1">
        <w:r w:rsidR="00A472FF">
          <w:rPr>
            <w:rFonts w:ascii="Arial" w:hAnsi="Arial" w:cs="Arial"/>
          </w:rPr>
          <w:t>https://doi.org/10.1016/j.anireprosci.2024.107486</w:t>
        </w:r>
      </w:hyperlink>
    </w:p>
    <w:p w14:paraId="5E19E078" w14:textId="77777777" w:rsidR="00A472FF" w:rsidRDefault="00A472FF">
      <w:pPr>
        <w:pStyle w:val="Body"/>
        <w:spacing w:after="0"/>
        <w:rPr>
          <w:rFonts w:ascii="Arial" w:hAnsi="Arial" w:cs="Arial"/>
        </w:rPr>
      </w:pPr>
    </w:p>
    <w:p w14:paraId="46628AA6" w14:textId="77777777" w:rsidR="00A472FF" w:rsidRDefault="00000000">
      <w:pPr>
        <w:pStyle w:val="Body"/>
        <w:spacing w:after="0"/>
        <w:rPr>
          <w:rFonts w:ascii="Arial" w:hAnsi="Arial" w:cs="Arial"/>
        </w:rPr>
      </w:pPr>
      <w:r>
        <w:rPr>
          <w:rFonts w:ascii="Arial" w:hAnsi="Arial" w:cs="Arial"/>
        </w:rPr>
        <w:t>Wiebke, M., Hensel, B., Nitsche-Melkus, E., Jung, M., &amp; Schulze, M. (2022). Cooled storage of semen from livestock animals (part I): Boar, bull, and stallion. Animal Reproduction Science, 246, 106822.</w:t>
      </w:r>
    </w:p>
    <w:p w14:paraId="53CB3F96" w14:textId="77777777" w:rsidR="00A472FF" w:rsidRDefault="00A472FF">
      <w:pPr>
        <w:pStyle w:val="Body"/>
        <w:spacing w:after="0"/>
        <w:rPr>
          <w:rFonts w:ascii="Arial" w:hAnsi="Arial" w:cs="Arial"/>
        </w:rPr>
      </w:pPr>
    </w:p>
    <w:p w14:paraId="2996367C" w14:textId="77777777" w:rsidR="00A472FF" w:rsidRDefault="00000000">
      <w:pPr>
        <w:pStyle w:val="Body"/>
        <w:spacing w:after="0"/>
      </w:pPr>
      <w:r>
        <w:t xml:space="preserve">Agricultural Training Institute–Western Visayas. (2023, August 4). The first Swine Artificial Insemination </w:t>
      </w:r>
      <w:proofErr w:type="spellStart"/>
      <w:r>
        <w:t>sa</w:t>
      </w:r>
      <w:proofErr w:type="spellEnd"/>
      <w:r>
        <w:t xml:space="preserve"> Barangay (SWAIB) building in Iloilo inaugurated. Department of Agriculture, Agricultural Training Institute. </w:t>
      </w:r>
      <w:hyperlink r:id="rId22" w:history="1">
        <w:r w:rsidR="00A472FF">
          <w:t>https://ati2.da.gov.ph/ati-6/content/article/rosalinda-kathleen-grace-t-rigodon/first-swine-artificial-insemination-sa-barangay-swaib</w:t>
        </w:r>
      </w:hyperlink>
    </w:p>
    <w:p w14:paraId="5A9CA81B" w14:textId="77777777" w:rsidR="00A472FF" w:rsidRDefault="00A472FF">
      <w:pPr>
        <w:pStyle w:val="Body"/>
        <w:spacing w:after="0"/>
      </w:pPr>
    </w:p>
    <w:p w14:paraId="6D3F2B9E" w14:textId="77777777" w:rsidR="00A472FF" w:rsidRDefault="00000000">
      <w:pPr>
        <w:pStyle w:val="Body"/>
        <w:spacing w:after="0"/>
      </w:pPr>
      <w:r>
        <w:t xml:space="preserve">Agricultural Training Institute–Western Visayas. (2025a, January 27). Integrated National Swine Production Initiatives for Recovery and Expansion (INSPIRE) and upgraded Swine Artificial Insemination (AI) </w:t>
      </w:r>
      <w:proofErr w:type="spellStart"/>
      <w:r>
        <w:t>sa</w:t>
      </w:r>
      <w:proofErr w:type="spellEnd"/>
      <w:r>
        <w:t xml:space="preserve"> Barangay (SWAIB) sets off in Antique. Department of Agriculture, Agricultural Training Institute. </w:t>
      </w:r>
      <w:hyperlink r:id="rId23" w:history="1">
        <w:r w:rsidR="00A472FF">
          <w:t>https://ati2.da.gov.ph/ati-6/content/article/jonh-flor-emmanuel-v-salmorin/integrated-national-swine-production-initiatives-recovery-and</w:t>
        </w:r>
      </w:hyperlink>
    </w:p>
    <w:p w14:paraId="487BEC2C" w14:textId="77777777" w:rsidR="00A472FF" w:rsidRDefault="00A472FF">
      <w:pPr>
        <w:pStyle w:val="Body"/>
        <w:spacing w:after="0"/>
      </w:pPr>
    </w:p>
    <w:p w14:paraId="5009CD9C" w14:textId="77777777" w:rsidR="00A472FF" w:rsidRDefault="00000000">
      <w:pPr>
        <w:pStyle w:val="Body"/>
        <w:spacing w:after="0"/>
      </w:pPr>
      <w:r>
        <w:t xml:space="preserve">Agricultural Training Institute–Western Visayas. (2025b, July 10). Construction of one (1) housing facility for Swine Artificial Insemination </w:t>
      </w:r>
      <w:proofErr w:type="spellStart"/>
      <w:r>
        <w:t>sa</w:t>
      </w:r>
      <w:proofErr w:type="spellEnd"/>
      <w:r>
        <w:t xml:space="preserve"> Barangay (SWAIB) project at </w:t>
      </w:r>
      <w:proofErr w:type="spellStart"/>
      <w:r>
        <w:t>Brgy</w:t>
      </w:r>
      <w:proofErr w:type="spellEnd"/>
      <w:r>
        <w:t xml:space="preserve">. Dolores, </w:t>
      </w:r>
      <w:proofErr w:type="spellStart"/>
      <w:r>
        <w:t>Dumalag</w:t>
      </w:r>
      <w:proofErr w:type="spellEnd"/>
      <w:r>
        <w:t xml:space="preserve">, Capiz. Department of Agriculture, Agricultural Training Institute. </w:t>
      </w:r>
      <w:hyperlink r:id="rId24" w:history="1">
        <w:r w:rsidR="00A472FF">
          <w:t>https://ati2.da.gov.ph/ati-6/content/bids/wed-07102024-2312/construction-one-1-housing-facility-swine-artificial-insemination-sa</w:t>
        </w:r>
      </w:hyperlink>
    </w:p>
    <w:p w14:paraId="248EB687" w14:textId="77777777" w:rsidR="00A472FF" w:rsidRDefault="00A472FF">
      <w:pPr>
        <w:pStyle w:val="Body"/>
        <w:spacing w:after="0"/>
      </w:pPr>
    </w:p>
    <w:p w14:paraId="0779746F" w14:textId="77777777" w:rsidR="00A472FF" w:rsidRDefault="00000000">
      <w:pPr>
        <w:pStyle w:val="Body"/>
        <w:spacing w:after="0"/>
      </w:pPr>
      <w:r>
        <w:t xml:space="preserve">Department of Agriculture, Bureau of Agricultural Research. (2022). Philippine hog industry roadmap 2022–2026. </w:t>
      </w:r>
      <w:hyperlink r:id="rId25" w:history="1">
        <w:r w:rsidR="00A472FF">
          <w:t>https://www.da.gov.ph/wp-content/uploads/2023/05/Philippine-Hog-Industry-Roadmap.pdf</w:t>
        </w:r>
      </w:hyperlink>
    </w:p>
    <w:p w14:paraId="2669D70E" w14:textId="77777777" w:rsidR="00A472FF" w:rsidRDefault="00A472FF">
      <w:pPr>
        <w:pStyle w:val="Body"/>
        <w:spacing w:after="0"/>
      </w:pPr>
    </w:p>
    <w:p w14:paraId="7DB31ACC" w14:textId="77777777" w:rsidR="00A472FF" w:rsidRDefault="00000000">
      <w:pPr>
        <w:pStyle w:val="Body"/>
        <w:spacing w:after="0"/>
      </w:pPr>
      <w:r>
        <w:t xml:space="preserve">Philippine Statistics Authority. (2026, February 25). Livestock and poultry statistics in Western Visayas: 2025. </w:t>
      </w:r>
      <w:hyperlink r:id="rId26" w:history="1">
        <w:r w:rsidR="00A472FF">
          <w:t>Philippine Statistics Authority—Western Visayas</w:t>
        </w:r>
      </w:hyperlink>
    </w:p>
    <w:p w14:paraId="53B050C5" w14:textId="77777777" w:rsidR="00A472FF" w:rsidRDefault="00A472FF">
      <w:pPr>
        <w:pStyle w:val="Body"/>
        <w:spacing w:after="0"/>
      </w:pPr>
    </w:p>
    <w:p w14:paraId="3E130808" w14:textId="77777777" w:rsidR="00A472FF" w:rsidRDefault="00A472FF">
      <w:pPr>
        <w:pStyle w:val="Body"/>
        <w:spacing w:after="0"/>
      </w:pPr>
    </w:p>
    <w:p w14:paraId="30DF0FE9" w14:textId="77777777" w:rsidR="00A472FF" w:rsidRDefault="00A472FF">
      <w:pPr>
        <w:pStyle w:val="Body"/>
        <w:spacing w:after="0"/>
      </w:pPr>
    </w:p>
    <w:p w14:paraId="19BE5BF1" w14:textId="77777777" w:rsidR="00A472FF" w:rsidRDefault="00A472FF">
      <w:pPr>
        <w:pStyle w:val="DefAcrHead"/>
        <w:spacing w:after="0"/>
        <w:jc w:val="both"/>
        <w:rPr>
          <w:rFonts w:ascii="Arial" w:hAnsi="Arial" w:cs="Arial"/>
          <w:b w:val="0"/>
        </w:rPr>
        <w:sectPr w:rsidR="00A472FF" w:rsidSect="003A48C1">
          <w:headerReference w:type="even" r:id="rId27"/>
          <w:headerReference w:type="default" r:id="rId28"/>
          <w:footerReference w:type="default" r:id="rId29"/>
          <w:headerReference w:type="first" r:id="rId30"/>
          <w:type w:val="continuous"/>
          <w:pgSz w:w="12240" w:h="15840"/>
          <w:pgMar w:top="1440" w:right="2016" w:bottom="2016" w:left="2016" w:header="720" w:footer="1123" w:gutter="0"/>
          <w:cols w:space="720"/>
          <w:docGrid w:linePitch="272"/>
        </w:sectPr>
      </w:pPr>
    </w:p>
    <w:p w14:paraId="36D9DDEE" w14:textId="77777777" w:rsidR="00A472FF" w:rsidRDefault="00A472FF">
      <w:pPr>
        <w:pStyle w:val="Appendix"/>
        <w:spacing w:after="0"/>
        <w:jc w:val="both"/>
        <w:rPr>
          <w:rFonts w:ascii="Arial" w:hAnsi="Arial" w:cs="Arial"/>
          <w:b w:val="0"/>
        </w:rPr>
      </w:pPr>
    </w:p>
    <w:sectPr w:rsidR="00A472FF" w:rsidSect="003A48C1">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138D2" w14:textId="77777777" w:rsidR="000D6A65" w:rsidRDefault="000D6A65">
      <w:r>
        <w:separator/>
      </w:r>
    </w:p>
  </w:endnote>
  <w:endnote w:type="continuationSeparator" w:id="0">
    <w:p w14:paraId="57CC9416" w14:textId="77777777" w:rsidR="000D6A65" w:rsidRDefault="000D6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B21C" w14:textId="77777777" w:rsidR="003A48C1" w:rsidRDefault="003A48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2AE4" w14:textId="77777777" w:rsidR="003A48C1" w:rsidRDefault="003A48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EBB4C" w14:textId="58CB414E" w:rsidR="00A472FF" w:rsidRPr="003A48C1" w:rsidRDefault="00A472FF" w:rsidP="003A48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81E5" w14:textId="77777777" w:rsidR="00A472FF" w:rsidRDefault="00A4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D9C78" w14:textId="77777777" w:rsidR="000D6A65" w:rsidRDefault="000D6A65">
      <w:r>
        <w:separator/>
      </w:r>
    </w:p>
  </w:footnote>
  <w:footnote w:type="continuationSeparator" w:id="0">
    <w:p w14:paraId="3A0FA32A" w14:textId="77777777" w:rsidR="000D6A65" w:rsidRDefault="000D6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1BF71" w14:textId="25502DEE" w:rsidR="003A48C1" w:rsidRDefault="003A48C1">
    <w:pPr>
      <w:pStyle w:val="Header"/>
    </w:pPr>
    <w:r>
      <w:rPr>
        <w:noProof/>
      </w:rPr>
      <w:pict w14:anchorId="1B5BA1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4778" w14:textId="4952330F" w:rsidR="003A48C1" w:rsidRDefault="003A48C1">
    <w:pPr>
      <w:pStyle w:val="Header"/>
    </w:pPr>
    <w:r>
      <w:rPr>
        <w:noProof/>
      </w:rPr>
      <w:pict w14:anchorId="5BC5A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42A2" w14:textId="610DB61C" w:rsidR="00A472FF" w:rsidRDefault="003A48C1">
    <w:pPr>
      <w:ind w:left="2160"/>
      <w:jc w:val="center"/>
      <w:rPr>
        <w:rFonts w:ascii="Times New Roman" w:eastAsia="Calibri" w:hAnsi="Times New Roman"/>
        <w:i/>
        <w:sz w:val="18"/>
        <w:szCs w:val="22"/>
      </w:rPr>
    </w:pPr>
    <w:r>
      <w:rPr>
        <w:noProof/>
      </w:rPr>
      <w:pict w14:anchorId="003089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AEA21E3" w14:textId="77777777" w:rsidR="00A472FF"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5322BD8E" w14:textId="77777777" w:rsidR="00A472FF"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76CEE459" w14:textId="77777777" w:rsidR="00A472FF"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7A1B1C85" w14:textId="77777777" w:rsidR="00A472FF"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7D22139F" w14:textId="77777777" w:rsidR="00A472FF"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F57BDF7" w14:textId="77777777" w:rsidR="00A472FF"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5CE8" w14:textId="5B4C7006" w:rsidR="003A48C1" w:rsidRDefault="003A48C1">
    <w:pPr>
      <w:pStyle w:val="Header"/>
    </w:pPr>
    <w:r>
      <w:rPr>
        <w:noProof/>
      </w:rPr>
      <w:pict w14:anchorId="7FFB00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13BB00BF">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406A" w14:textId="6881DB69" w:rsidR="003A48C1" w:rsidRDefault="003A48C1">
    <w:pPr>
      <w:pStyle w:val="Header"/>
    </w:pPr>
    <w:r>
      <w:rPr>
        <w:noProof/>
      </w:rPr>
      <w:pict w14:anchorId="3F70E1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2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B7E9969">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A3BB" w14:textId="6A402030" w:rsidR="003A48C1" w:rsidRDefault="003A48C1">
    <w:pPr>
      <w:ind w:left="2160"/>
      <w:jc w:val="center"/>
      <w:rPr>
        <w:rFonts w:ascii="Times New Roman" w:eastAsia="Calibri" w:hAnsi="Times New Roman"/>
        <w:i/>
        <w:sz w:val="18"/>
        <w:szCs w:val="22"/>
      </w:rPr>
    </w:pPr>
    <w:r>
      <w:rPr>
        <w:noProof/>
      </w:rPr>
      <w:pict w14:anchorId="225D2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01151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47552E2">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B0B320C" w14:textId="77777777" w:rsidR="003A48C1" w:rsidRDefault="003A48C1">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678BCC86" w14:textId="77777777" w:rsidR="003A48C1" w:rsidRDefault="003A48C1">
    <w:pPr>
      <w:jc w:val="center"/>
      <w:rPr>
        <w:rFonts w:ascii="Times New Roman" w:eastAsia="Calibri" w:hAnsi="Times New Roman"/>
        <w:i/>
        <w:sz w:val="18"/>
        <w:szCs w:val="22"/>
      </w:rPr>
    </w:pPr>
    <w:r>
      <w:rPr>
        <w:rFonts w:ascii="Times New Roman" w:eastAsia="Calibri" w:hAnsi="Times New Roman"/>
        <w:i/>
        <w:sz w:val="18"/>
        <w:szCs w:val="22"/>
      </w:rPr>
      <w:t>.</w:t>
    </w:r>
  </w:p>
  <w:p w14:paraId="79322C88" w14:textId="77777777" w:rsidR="003A48C1" w:rsidRDefault="003A48C1">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14E36747" w14:textId="77777777" w:rsidR="003A48C1" w:rsidRDefault="003A48C1">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72FDCAA8" w14:textId="77777777" w:rsidR="003A48C1" w:rsidRDefault="003A48C1">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D549442" w14:textId="77777777" w:rsidR="003A48C1" w:rsidRDefault="003A48C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CC4CFE"/>
    <w:multiLevelType w:val="singleLevel"/>
    <w:tmpl w:val="F9CC4CFE"/>
    <w:lvl w:ilvl="0">
      <w:start w:val="6"/>
      <w:numFmt w:val="upperLetter"/>
      <w:suff w:val="space"/>
      <w:lvlText w:val="%1."/>
      <w:lvlJc w:val="left"/>
    </w:lvl>
  </w:abstractNum>
  <w:abstractNum w:abstractNumId="1" w15:restartNumberingAfterBreak="0">
    <w:nsid w:val="20CC5561"/>
    <w:multiLevelType w:val="multilevel"/>
    <w:tmpl w:val="20CC5561"/>
    <w:lvl w:ilvl="0">
      <w:start w:val="3"/>
      <w:numFmt w:val="decimal"/>
      <w:suff w:val="space"/>
      <w:lvlText w:val="%1."/>
      <w:lvlJc w:val="left"/>
      <w:rPr>
        <w:rFonts w:hint="default"/>
        <w:b/>
        <w:bCs/>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71604DCD"/>
    <w:multiLevelType w:val="singleLevel"/>
    <w:tmpl w:val="71604DCD"/>
    <w:lvl w:ilvl="0">
      <w:start w:val="1"/>
      <w:numFmt w:val="decimal"/>
      <w:pStyle w:val="Reference"/>
      <w:lvlText w:val="%1."/>
      <w:lvlJc w:val="left"/>
      <w:pPr>
        <w:tabs>
          <w:tab w:val="left" w:pos="360"/>
        </w:tabs>
        <w:ind w:left="360" w:hanging="360"/>
      </w:pPr>
    </w:lvl>
  </w:abstractNum>
  <w:num w:numId="1" w16cid:durableId="689913152">
    <w:abstractNumId w:val="2"/>
  </w:num>
  <w:num w:numId="2" w16cid:durableId="1567062944">
    <w:abstractNumId w:val="0"/>
  </w:num>
  <w:num w:numId="3" w16cid:durableId="568687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noPunctuationKerning/>
  <w:characterSpacingControl w:val="doNotCompress"/>
  <w:hdrShapeDefaults>
    <o:shapedefaults v:ext="edit" spidmax="2051"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D6A65"/>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35B8B"/>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3343E"/>
    <w:rsid w:val="003512C2"/>
    <w:rsid w:val="00371FB6"/>
    <w:rsid w:val="003755E0"/>
    <w:rsid w:val="003763C1"/>
    <w:rsid w:val="00376BBE"/>
    <w:rsid w:val="0039224F"/>
    <w:rsid w:val="003A43A4"/>
    <w:rsid w:val="003A48C1"/>
    <w:rsid w:val="003A7E18"/>
    <w:rsid w:val="003C4C86"/>
    <w:rsid w:val="003C6258"/>
    <w:rsid w:val="003E2904"/>
    <w:rsid w:val="003E3556"/>
    <w:rsid w:val="00401927"/>
    <w:rsid w:val="0041027F"/>
    <w:rsid w:val="00412425"/>
    <w:rsid w:val="00412475"/>
    <w:rsid w:val="00423789"/>
    <w:rsid w:val="00440F43"/>
    <w:rsid w:val="00441B6F"/>
    <w:rsid w:val="00446221"/>
    <w:rsid w:val="00450E62"/>
    <w:rsid w:val="004539DB"/>
    <w:rsid w:val="00471A80"/>
    <w:rsid w:val="004C3897"/>
    <w:rsid w:val="004D305E"/>
    <w:rsid w:val="004D4014"/>
    <w:rsid w:val="004D4277"/>
    <w:rsid w:val="00502516"/>
    <w:rsid w:val="00505F06"/>
    <w:rsid w:val="00506828"/>
    <w:rsid w:val="0053056E"/>
    <w:rsid w:val="00534BAA"/>
    <w:rsid w:val="00554FDA"/>
    <w:rsid w:val="00591C55"/>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A2046"/>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4B99"/>
    <w:rsid w:val="00A24E7E"/>
    <w:rsid w:val="00A258C3"/>
    <w:rsid w:val="00A347C0"/>
    <w:rsid w:val="00A472FF"/>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17F9"/>
    <w:rsid w:val="00EE52CB"/>
    <w:rsid w:val="00EF581D"/>
    <w:rsid w:val="00EF7FD8"/>
    <w:rsid w:val="00F06F59"/>
    <w:rsid w:val="00F17988"/>
    <w:rsid w:val="00F469F0"/>
    <w:rsid w:val="00F53273"/>
    <w:rsid w:val="00F755E4"/>
    <w:rsid w:val="00F77D02"/>
    <w:rsid w:val="00F837B4"/>
    <w:rsid w:val="00FB3A86"/>
    <w:rsid w:val="00FD36C8"/>
    <w:rsid w:val="0469124B"/>
    <w:rsid w:val="0CAC2B9A"/>
    <w:rsid w:val="0E79524F"/>
    <w:rsid w:val="107F2B6D"/>
    <w:rsid w:val="17333191"/>
    <w:rsid w:val="18B03BE5"/>
    <w:rsid w:val="19DF34AA"/>
    <w:rsid w:val="1D7632FE"/>
    <w:rsid w:val="1F860FC1"/>
    <w:rsid w:val="20A03A95"/>
    <w:rsid w:val="2576774B"/>
    <w:rsid w:val="2C6749D2"/>
    <w:rsid w:val="38B20E13"/>
    <w:rsid w:val="49D642A9"/>
    <w:rsid w:val="4CED3AC0"/>
    <w:rsid w:val="4D644751"/>
    <w:rsid w:val="55671C2C"/>
    <w:rsid w:val="55AD7BAF"/>
    <w:rsid w:val="581A6C16"/>
    <w:rsid w:val="5C072E70"/>
    <w:rsid w:val="626C2656"/>
    <w:rsid w:val="6AD205CF"/>
    <w:rsid w:val="6E7A7839"/>
    <w:rsid w:val="6EEF0E44"/>
    <w:rsid w:val="70452BBF"/>
    <w:rsid w:val="73651863"/>
    <w:rsid w:val="74526A31"/>
    <w:rsid w:val="7EF45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2"/>
      <o:rules v:ext="edit">
        <o:r id="V:Rule1" type="connector" idref="#_x0000_s2050"/>
      </o:rules>
    </o:shapelayout>
  </w:shapeDefaults>
  <w:decimalSymbol w:val="."/>
  <w:listSeparator w:val=","/>
  <w14:docId w14:val="0CB1570A"/>
  <w15:docId w15:val="{23FEAC08-9A47-4061-B023-C8776B65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qFormat="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Times New Roman" w:hAnsi="Helvetica"/>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uiPriority w:val="9"/>
    <w:unhideWhenUsed/>
    <w:qFormat/>
    <w:pPr>
      <w:keepNext/>
      <w:keepLines/>
      <w:spacing w:before="120"/>
      <w:outlineLvl w:val="1"/>
    </w:pPr>
    <w:rPr>
      <w:rFonts w:asciiTheme="majorHAnsi" w:eastAsiaTheme="majorEastAsia" w:hAnsiTheme="majorHAnsi"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2">
    <w:name w:val="Body Text 2"/>
    <w:basedOn w:val="Normal"/>
    <w:link w:val="BodyText2Char"/>
    <w:qFormat/>
    <w:pPr>
      <w:spacing w:after="120" w:line="480" w:lineRule="auto"/>
    </w:pPr>
  </w:style>
  <w:style w:type="paragraph" w:styleId="BodyText3">
    <w:name w:val="Body Text 3"/>
    <w:basedOn w:val="Normal"/>
    <w:link w:val="BodyText3Char"/>
    <w:qFormat/>
    <w:pPr>
      <w:spacing w:after="120"/>
    </w:pPr>
    <w:rPr>
      <w:sz w:val="16"/>
      <w:szCs w:val="16"/>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rFonts w:ascii="Times New Roman" w:hAnsi="Times New Roman"/>
      <w:lang w:val="nb-NO" w:eastAsia="nb-NO"/>
    </w:rPr>
  </w:style>
  <w:style w:type="character" w:styleId="Emphasis">
    <w:name w:val="Emphasis"/>
    <w:basedOn w:val="DefaultParagraphFont"/>
    <w:uiPriority w:val="20"/>
    <w:qFormat/>
    <w:rPr>
      <w:i/>
      <w:iCs/>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basedOn w:val="DefaultParagraphFont"/>
    <w:qFormat/>
    <w:rPr>
      <w:color w:val="FF0080"/>
      <w:u w:val="single"/>
    </w:rPr>
  </w:style>
  <w:style w:type="character" w:styleId="LineNumber">
    <w:name w:val="line number"/>
    <w:basedOn w:val="DefaultParagraphFont"/>
    <w:qFormat/>
  </w:style>
  <w:style w:type="paragraph" w:styleId="NormalWeb">
    <w:name w:val="Normal (Web)"/>
    <w:semiHidden/>
    <w:unhideWhenUsed/>
    <w:qFormat/>
    <w:pPr>
      <w:spacing w:beforeAutospacing="1" w:afterAutospacing="1"/>
    </w:pPr>
    <w:rPr>
      <w:sz w:val="24"/>
      <w:szCs w:val="24"/>
      <w:lang w:eastAsia="zh-CN"/>
    </w:rPr>
  </w:style>
  <w:style w:type="paragraph" w:styleId="Signature">
    <w:name w:val="Signature"/>
    <w:basedOn w:val="Normal"/>
    <w:qFormat/>
    <w:pPr>
      <w:ind w:left="4320"/>
    </w:pPr>
  </w:style>
  <w:style w:type="table" w:styleId="TableGrid">
    <w:name w:val="Table Grid"/>
    <w:basedOn w:val="TableNormal"/>
    <w:uiPriority w:val="59"/>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qFormat/>
    <w:pPr>
      <w:spacing w:after="360"/>
      <w:jc w:val="right"/>
    </w:pPr>
    <w:rPr>
      <w:b/>
      <w:kern w:val="28"/>
      <w:sz w:val="36"/>
    </w:rPr>
  </w:style>
  <w:style w:type="paragraph" w:customStyle="1" w:styleId="Author">
    <w:name w:val="Author"/>
    <w:basedOn w:val="Normal"/>
    <w:qFormat/>
    <w:pPr>
      <w:spacing w:line="280" w:lineRule="exact"/>
      <w:jc w:val="right"/>
    </w:pPr>
    <w:rPr>
      <w:b/>
      <w:sz w:val="24"/>
    </w:rPr>
  </w:style>
  <w:style w:type="paragraph" w:customStyle="1" w:styleId="Affiliation">
    <w:name w:val="Affiliation"/>
    <w:basedOn w:val="Normal"/>
    <w:qFormat/>
    <w:pPr>
      <w:spacing w:after="240" w:line="240" w:lineRule="exact"/>
      <w:jc w:val="right"/>
    </w:pPr>
  </w:style>
  <w:style w:type="paragraph" w:customStyle="1" w:styleId="Body">
    <w:name w:val="Body"/>
    <w:basedOn w:val="Normal"/>
    <w:qFormat/>
    <w:pPr>
      <w:spacing w:after="240"/>
      <w:jc w:val="both"/>
    </w:pPr>
  </w:style>
  <w:style w:type="paragraph" w:customStyle="1" w:styleId="AbstHead">
    <w:name w:val="Abst Head"/>
    <w:basedOn w:val="MainHead"/>
    <w:qFormat/>
    <w:rPr>
      <w:sz w:val="22"/>
    </w:rPr>
  </w:style>
  <w:style w:type="paragraph" w:customStyle="1" w:styleId="MainHead">
    <w:name w:val="Main Head"/>
    <w:basedOn w:val="Normal"/>
    <w:qFormat/>
    <w:pPr>
      <w:keepNext/>
      <w:spacing w:after="240"/>
    </w:pPr>
    <w:rPr>
      <w:b/>
      <w:caps/>
    </w:rPr>
  </w:style>
  <w:style w:type="paragraph" w:customStyle="1" w:styleId="IntroHead">
    <w:name w:val="Intro Head"/>
    <w:basedOn w:val="MainHead"/>
    <w:qFormat/>
    <w:rPr>
      <w:sz w:val="22"/>
    </w:rPr>
  </w:style>
  <w:style w:type="paragraph" w:customStyle="1" w:styleId="PaperNumber">
    <w:name w:val="Paper Number"/>
    <w:basedOn w:val="Normal"/>
    <w:qFormat/>
    <w:pPr>
      <w:spacing w:after="280" w:line="280" w:lineRule="exact"/>
      <w:jc w:val="right"/>
    </w:pPr>
    <w:rPr>
      <w:b/>
      <w:sz w:val="28"/>
    </w:rPr>
  </w:style>
  <w:style w:type="paragraph" w:customStyle="1" w:styleId="ConcHead">
    <w:name w:val="Conc Head"/>
    <w:basedOn w:val="MainHead"/>
    <w:qFormat/>
    <w:rPr>
      <w:sz w:val="22"/>
    </w:rPr>
  </w:style>
  <w:style w:type="paragraph" w:customStyle="1" w:styleId="AcknHead">
    <w:name w:val="Ackn Head"/>
    <w:basedOn w:val="MainHead"/>
    <w:qFormat/>
    <w:rPr>
      <w:sz w:val="22"/>
    </w:rPr>
  </w:style>
  <w:style w:type="paragraph" w:customStyle="1" w:styleId="ReferHead">
    <w:name w:val="Refer Head"/>
    <w:basedOn w:val="MainHead"/>
    <w:qFormat/>
    <w:rPr>
      <w:sz w:val="22"/>
    </w:rPr>
  </w:style>
  <w:style w:type="paragraph" w:customStyle="1" w:styleId="AddSrcHead">
    <w:name w:val="AddSrc Head"/>
    <w:basedOn w:val="MainHead"/>
    <w:qFormat/>
    <w:rPr>
      <w:sz w:val="22"/>
    </w:rPr>
  </w:style>
  <w:style w:type="paragraph" w:customStyle="1" w:styleId="DefAcrHead">
    <w:name w:val="DefAcrHead"/>
    <w:basedOn w:val="MainHead"/>
    <w:qFormat/>
    <w:rPr>
      <w:sz w:val="22"/>
    </w:rPr>
  </w:style>
  <w:style w:type="paragraph" w:customStyle="1" w:styleId="Copyright">
    <w:name w:val="Copyright"/>
    <w:basedOn w:val="Normal"/>
    <w:qFormat/>
    <w:pPr>
      <w:spacing w:after="960" w:line="200" w:lineRule="exact"/>
    </w:pPr>
    <w:rPr>
      <w:sz w:val="16"/>
    </w:rPr>
  </w:style>
  <w:style w:type="paragraph" w:customStyle="1" w:styleId="Reference">
    <w:name w:val="Reference"/>
    <w:basedOn w:val="Body"/>
    <w:qFormat/>
    <w:pPr>
      <w:numPr>
        <w:numId w:val="1"/>
      </w:numPr>
      <w:spacing w:after="0" w:line="240" w:lineRule="exact"/>
    </w:pPr>
  </w:style>
  <w:style w:type="paragraph" w:customStyle="1" w:styleId="Head1">
    <w:name w:val="Head1"/>
    <w:basedOn w:val="MainHead"/>
    <w:qFormat/>
    <w:rPr>
      <w:sz w:val="22"/>
    </w:rPr>
  </w:style>
  <w:style w:type="paragraph" w:customStyle="1" w:styleId="ContactHead">
    <w:name w:val="Contact Head"/>
    <w:basedOn w:val="MainHead"/>
    <w:qFormat/>
    <w:rPr>
      <w:sz w:val="22"/>
    </w:rPr>
  </w:style>
  <w:style w:type="paragraph" w:customStyle="1" w:styleId="Head3">
    <w:name w:val="Head3"/>
    <w:basedOn w:val="Head2"/>
    <w:qFormat/>
    <w:rPr>
      <w:caps w:val="0"/>
      <w:u w:val="single"/>
    </w:rPr>
  </w:style>
  <w:style w:type="paragraph" w:customStyle="1" w:styleId="Head2">
    <w:name w:val="Head2"/>
    <w:basedOn w:val="Normal"/>
    <w:next w:val="Body"/>
    <w:qFormat/>
    <w:pPr>
      <w:keepNext/>
      <w:spacing w:after="240"/>
    </w:pPr>
    <w:rPr>
      <w:caps/>
    </w:rPr>
  </w:style>
  <w:style w:type="paragraph" w:customStyle="1" w:styleId="Head4">
    <w:name w:val="Head4"/>
    <w:basedOn w:val="Head3"/>
    <w:qFormat/>
    <w:rPr>
      <w:u w:val="none"/>
    </w:rPr>
  </w:style>
  <w:style w:type="paragraph" w:customStyle="1" w:styleId="UnordList">
    <w:name w:val="Unord List"/>
    <w:basedOn w:val="Body"/>
    <w:qFormat/>
    <w:pPr>
      <w:spacing w:after="0"/>
      <w:ind w:left="360" w:hanging="360"/>
    </w:pPr>
  </w:style>
  <w:style w:type="paragraph" w:customStyle="1" w:styleId="OrdList">
    <w:name w:val="Ord List"/>
    <w:basedOn w:val="UnordList"/>
    <w:qFormat/>
    <w:pPr>
      <w:jc w:val="left"/>
    </w:pPr>
  </w:style>
  <w:style w:type="paragraph" w:customStyle="1" w:styleId="Appendix">
    <w:name w:val="Appendix"/>
    <w:basedOn w:val="MainHead"/>
    <w:qFormat/>
    <w:rPr>
      <w:sz w:val="22"/>
    </w:rPr>
  </w:style>
  <w:style w:type="paragraph" w:customStyle="1" w:styleId="Term">
    <w:name w:val="Term"/>
    <w:basedOn w:val="Body"/>
    <w:qFormat/>
    <w:pPr>
      <w:spacing w:after="0"/>
    </w:pPr>
    <w:rPr>
      <w:b/>
    </w:rPr>
  </w:style>
  <w:style w:type="paragraph" w:customStyle="1" w:styleId="Definition">
    <w:name w:val="Definition"/>
    <w:basedOn w:val="Body"/>
    <w:qFormat/>
  </w:style>
  <w:style w:type="character" w:customStyle="1" w:styleId="Bold">
    <w:name w:val="Bold"/>
    <w:qFormat/>
    <w:rPr>
      <w:b/>
    </w:rPr>
  </w:style>
  <w:style w:type="character" w:customStyle="1" w:styleId="Italic">
    <w:name w:val="Italic"/>
    <w:qFormat/>
    <w:rPr>
      <w:i/>
    </w:rPr>
  </w:style>
  <w:style w:type="character" w:customStyle="1" w:styleId="Underline">
    <w:name w:val="Underline"/>
    <w:qFormat/>
    <w:rPr>
      <w:u w:val="single"/>
    </w:rPr>
  </w:style>
  <w:style w:type="paragraph" w:customStyle="1" w:styleId="Equation">
    <w:name w:val="Equation"/>
    <w:basedOn w:val="Body"/>
    <w:qFormat/>
  </w:style>
  <w:style w:type="paragraph" w:customStyle="1" w:styleId="Figure">
    <w:name w:val="Figure"/>
    <w:basedOn w:val="Copyright"/>
    <w:qFormat/>
    <w:pPr>
      <w:spacing w:after="240"/>
    </w:pPr>
    <w:rPr>
      <w:sz w:val="20"/>
    </w:rPr>
  </w:style>
  <w:style w:type="paragraph" w:customStyle="1" w:styleId="Head40">
    <w:name w:val="Head 4"/>
    <w:basedOn w:val="Head3"/>
    <w:qFormat/>
    <w:rPr>
      <w:u w:val="none"/>
    </w:rPr>
  </w:style>
  <w:style w:type="paragraph" w:customStyle="1" w:styleId="Paper">
    <w:name w:val="Paper"/>
    <w:basedOn w:val="Normal"/>
    <w:qFormat/>
    <w:pPr>
      <w:spacing w:after="360" w:line="440" w:lineRule="exact"/>
      <w:jc w:val="right"/>
    </w:pPr>
    <w:rPr>
      <w:b/>
      <w:sz w:val="36"/>
    </w:rPr>
  </w:style>
  <w:style w:type="character" w:customStyle="1" w:styleId="Subscript">
    <w:name w:val="Subscript"/>
    <w:qFormat/>
    <w:rPr>
      <w:vertAlign w:val="subscript"/>
    </w:rPr>
  </w:style>
  <w:style w:type="character" w:customStyle="1" w:styleId="Superscript">
    <w:name w:val="Superscript"/>
    <w:qFormat/>
    <w:rPr>
      <w:vertAlign w:val="superscript"/>
    </w:rPr>
  </w:style>
  <w:style w:type="character" w:customStyle="1" w:styleId="Symbol">
    <w:name w:val="Symbol"/>
    <w:qFormat/>
    <w:rPr>
      <w:rFonts w:ascii="Symbol" w:hAnsi="Symbol"/>
    </w:rPr>
  </w:style>
  <w:style w:type="paragraph" w:customStyle="1" w:styleId="SymbolP">
    <w:name w:val="Symbol P"/>
    <w:basedOn w:val="Body"/>
    <w:qFormat/>
    <w:pPr>
      <w:tabs>
        <w:tab w:val="left" w:pos="720"/>
        <w:tab w:val="left" w:pos="3780"/>
      </w:tabs>
      <w:spacing w:after="0"/>
    </w:pPr>
    <w:rPr>
      <w:sz w:val="24"/>
    </w:rPr>
  </w:style>
  <w:style w:type="character" w:customStyle="1" w:styleId="BoldItal">
    <w:name w:val="BoldItal"/>
    <w:basedOn w:val="DefaultParagraphFont"/>
    <w:qFormat/>
    <w:rPr>
      <w:b/>
      <w:i/>
    </w:rPr>
  </w:style>
  <w:style w:type="character" w:customStyle="1" w:styleId="SubItal">
    <w:name w:val="SubItal"/>
    <w:qFormat/>
    <w:rPr>
      <w:i/>
      <w:vertAlign w:val="subscript"/>
    </w:rPr>
  </w:style>
  <w:style w:type="character" w:customStyle="1" w:styleId="SuperItal">
    <w:name w:val="SuperItal"/>
    <w:qFormat/>
    <w:rPr>
      <w:i/>
      <w:vertAlign w:val="superscript"/>
    </w:rPr>
  </w:style>
  <w:style w:type="character" w:customStyle="1" w:styleId="SymItal">
    <w:name w:val="SymItal"/>
    <w:qFormat/>
    <w:rPr>
      <w:rFonts w:ascii="Symbol" w:hAnsi="Symbol"/>
      <w:i/>
    </w:rPr>
  </w:style>
  <w:style w:type="character" w:customStyle="1" w:styleId="BodyText2Char">
    <w:name w:val="Body Text 2 Char"/>
    <w:basedOn w:val="DefaultParagraphFont"/>
    <w:link w:val="BodyText2"/>
    <w:qFormat/>
    <w:rPr>
      <w:rFonts w:ascii="Helvetica" w:hAnsi="Helvetica"/>
    </w:rPr>
  </w:style>
  <w:style w:type="character" w:customStyle="1" w:styleId="CommentTextChar">
    <w:name w:val="Comment Text Char"/>
    <w:basedOn w:val="DefaultParagraphFont"/>
    <w:link w:val="CommentText"/>
    <w:uiPriority w:val="99"/>
    <w:qFormat/>
    <w:rPr>
      <w:lang w:val="nb-NO" w:eastAsia="nb-NO"/>
    </w:rPr>
  </w:style>
  <w:style w:type="character" w:customStyle="1" w:styleId="BalloonTextChar">
    <w:name w:val="Balloon Text Char"/>
    <w:basedOn w:val="DefaultParagraphFont"/>
    <w:link w:val="BalloonText"/>
    <w:qFormat/>
    <w:rPr>
      <w:rFonts w:ascii="Tahoma" w:hAnsi="Tahoma" w:cs="Tahoma"/>
      <w:sz w:val="16"/>
      <w:szCs w:val="16"/>
    </w:rPr>
  </w:style>
  <w:style w:type="character" w:customStyle="1" w:styleId="BodyText3Char">
    <w:name w:val="Body Text 3 Char"/>
    <w:basedOn w:val="DefaultParagraphFont"/>
    <w:link w:val="BodyText3"/>
    <w:qFormat/>
    <w:rPr>
      <w:rFonts w:ascii="Helvetica" w:hAnsi="Helvetica"/>
      <w:sz w:val="16"/>
      <w:szCs w:val="1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F83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doi.org/10.1016/j.anireprosci.2024.107545." TargetMode="External"/><Relationship Id="rId26" Type="http://schemas.openxmlformats.org/officeDocument/2006/relationships/hyperlink" Target="https://rsso06.psa.gov.ph/content/livestock-and-poultry-statistics-western-visayas-2025?utm_source=chatgpt.com" TargetMode="External"/><Relationship Id="rId3" Type="http://schemas.openxmlformats.org/officeDocument/2006/relationships/numbering" Target="numbering.xml"/><Relationship Id="rId21" Type="http://schemas.openxmlformats.org/officeDocument/2006/relationships/hyperlink" Target="https://doi.org/10.1016/j.anireprosci.2024.107486"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186/s40813-017-0062-5" TargetMode="External"/><Relationship Id="rId25" Type="http://schemas.openxmlformats.org/officeDocument/2006/relationships/hyperlink" Target="https://www.da.gov.ph/wp-content/uploads/2023/05/Philippine-Hog-Industry-Roadmap.pdf" TargetMode="External"/><Relationship Id="rId2" Type="http://schemas.openxmlformats.org/officeDocument/2006/relationships/customXml" Target="../customXml/item2.xml"/><Relationship Id="rId16" Type="http://schemas.openxmlformats.org/officeDocument/2006/relationships/hyperlink" Target="https://doi.org/10.1016/j.anireprosci.2021.106840" TargetMode="External"/><Relationship Id="rId20" Type="http://schemas.openxmlformats.org/officeDocument/2006/relationships/hyperlink" Target="https://doi.org/10.1111/rda.13389"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ati2.da.gov.ph/ati-6/content/bids/wed-07102024-2312/construction-one-1-housing-facility-swine-artificial-insemination-sa"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016/j.theriogenology.2019.05.043" TargetMode="External"/><Relationship Id="rId23" Type="http://schemas.openxmlformats.org/officeDocument/2006/relationships/hyperlink" Target="https://ati2.da.gov.ph/ati-6/content/article/jonh-flor-emmanuel-v-salmorin/integrated-national-swine-production-initiatives-recovery-and" TargetMode="External"/><Relationship Id="rId28"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doi.org/10.1016/j.theriogenology.2019.11.031"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ati2.da.gov.ph/ati-6/content/article/rosalinda-kathleen-grace-t-rigodon/first-swine-artificial-insemination-sa-barangay-swaib" TargetMode="External"/><Relationship Id="rId27" Type="http://schemas.openxmlformats.org/officeDocument/2006/relationships/header" Target="header4.xml"/><Relationship Id="rId30"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2050"/>
  </customShpExts>
</s:customDat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29</TotalTime>
  <Pages>18</Pages>
  <Words>8192</Words>
  <Characters>46698</Characters>
  <Application>Microsoft Office Word</Application>
  <DocSecurity>0</DocSecurity>
  <Lines>389</Lines>
  <Paragraphs>109</Paragraphs>
  <ScaleCrop>false</ScaleCrop>
  <Company>aaaa</Company>
  <LinksUpToDate>false</LinksUpToDate>
  <CharactersWithSpaces>54781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32</cp:revision>
  <cp:lastPrinted>1999-07-06T11:00:00Z</cp:lastPrinted>
  <dcterms:created xsi:type="dcterms:W3CDTF">2014-10-25T14:34:00Z</dcterms:created>
  <dcterms:modified xsi:type="dcterms:W3CDTF">2026-10-24T07:50:00Z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eyJoZGlkIjoiOTBjYmQxMTM2NjJiMzQwZjY4YjgyMjllZTM4NWU1MDciLCJ1c2VySWQiOiI2ODcyMTI1NzgzMzgifQ==</vt:lpwstr>
  </property>
  <property fmtid="{D5CDD505-2E9C-101B-9397-08002B2CF9AE}" pid="3" name="KSOProductBuildVer">
    <vt:lpwstr>1033-12.1.0.29162</vt:lpwstr>
  </property>
  <property fmtid="{D5CDD505-2E9C-101B-9397-08002B2CF9AE}" pid="4" name="ICV">
    <vt:lpwstr>84BB303BED8A4DC28F964E794966B0CC_12</vt:lpwstr>
  </property>
</Properties>
</file>