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94516" w14:textId="77777777" w:rsidR="00FA0F91" w:rsidRDefault="00AE367D" w:rsidP="00AE367D">
      <w:pPr>
        <w:spacing w:line="360" w:lineRule="auto"/>
        <w:jc w:val="center"/>
        <w:rPr>
          <w:rFonts w:ascii="Times New Roman" w:hAnsi="Times New Roman" w:cs="Times New Roman"/>
          <w:b/>
          <w:bCs/>
          <w:i/>
          <w:iCs/>
          <w:color w:val="202122"/>
          <w:sz w:val="24"/>
          <w:szCs w:val="24"/>
          <w:shd w:val="clear" w:color="auto" w:fill="FFFFFF"/>
        </w:rPr>
      </w:pPr>
      <w:bookmarkStart w:id="0" w:name="_Hlk212722469"/>
      <w:r w:rsidRPr="00AE367D">
        <w:rPr>
          <w:rFonts w:ascii="Times New Roman" w:hAnsi="Times New Roman" w:cs="Times New Roman"/>
          <w:b/>
          <w:bCs/>
          <w:sz w:val="24"/>
          <w:szCs w:val="24"/>
          <w:lang w:val="en-GB"/>
        </w:rPr>
        <w:t>Macro Anatomy</w:t>
      </w:r>
      <w:r w:rsidR="003F74EB">
        <w:rPr>
          <w:rFonts w:ascii="Times New Roman" w:hAnsi="Times New Roman" w:cs="Times New Roman"/>
          <w:b/>
          <w:bCs/>
          <w:sz w:val="24"/>
          <w:szCs w:val="24"/>
          <w:lang w:val="en-GB"/>
        </w:rPr>
        <w:t xml:space="preserve"> and Biometry</w:t>
      </w:r>
      <w:r w:rsidRPr="00AE367D">
        <w:rPr>
          <w:rFonts w:ascii="Times New Roman" w:hAnsi="Times New Roman" w:cs="Times New Roman"/>
          <w:b/>
          <w:bCs/>
          <w:sz w:val="24"/>
          <w:szCs w:val="24"/>
          <w:lang w:val="en-GB"/>
        </w:rPr>
        <w:t xml:space="preserve"> of </w:t>
      </w:r>
      <w:bookmarkStart w:id="1" w:name="_Hlk212715325"/>
      <w:r w:rsidRPr="00AE367D">
        <w:rPr>
          <w:rFonts w:ascii="Times New Roman" w:hAnsi="Times New Roman" w:cs="Times New Roman"/>
          <w:b/>
          <w:bCs/>
          <w:sz w:val="24"/>
          <w:szCs w:val="24"/>
          <w:lang w:val="en-GB"/>
        </w:rPr>
        <w:t xml:space="preserve">Pelvic girdle, Synsacrum, Pygostyle, sternum and Ribs </w:t>
      </w:r>
      <w:bookmarkEnd w:id="1"/>
      <w:r w:rsidRPr="00AE367D">
        <w:rPr>
          <w:rFonts w:ascii="Times New Roman" w:hAnsi="Times New Roman" w:cs="Times New Roman"/>
          <w:b/>
          <w:bCs/>
          <w:sz w:val="24"/>
          <w:szCs w:val="24"/>
          <w:lang w:val="en-GB"/>
        </w:rPr>
        <w:t xml:space="preserve">of Himalayan Griffon Vulture </w:t>
      </w:r>
      <w:bookmarkEnd w:id="0"/>
      <w:r w:rsidRPr="00AE367D">
        <w:rPr>
          <w:rFonts w:ascii="Times New Roman" w:hAnsi="Times New Roman" w:cs="Times New Roman"/>
          <w:b/>
          <w:bCs/>
          <w:sz w:val="24"/>
          <w:szCs w:val="24"/>
          <w:lang w:val="en-GB"/>
        </w:rPr>
        <w:t>(</w:t>
      </w:r>
      <w:r w:rsidRPr="00AE367D">
        <w:rPr>
          <w:rFonts w:ascii="Times New Roman" w:hAnsi="Times New Roman" w:cs="Times New Roman"/>
          <w:b/>
          <w:bCs/>
          <w:i/>
          <w:iCs/>
          <w:color w:val="202122"/>
          <w:sz w:val="24"/>
          <w:szCs w:val="24"/>
          <w:shd w:val="clear" w:color="auto" w:fill="FFFFFF"/>
        </w:rPr>
        <w:t>Gyps himalayensis)</w:t>
      </w:r>
    </w:p>
    <w:p w14:paraId="275C5627" w14:textId="77777777" w:rsidR="00892E9B" w:rsidRDefault="00892E9B" w:rsidP="00657953">
      <w:pPr>
        <w:spacing w:line="360" w:lineRule="auto"/>
        <w:ind w:left="45"/>
        <w:jc w:val="both"/>
        <w:rPr>
          <w:rFonts w:ascii="Times New Roman" w:hAnsi="Times New Roman" w:cs="Times New Roman"/>
          <w:sz w:val="24"/>
          <w:szCs w:val="24"/>
          <w:lang w:val="en-GB"/>
        </w:rPr>
      </w:pPr>
    </w:p>
    <w:p w14:paraId="1C61E4FF" w14:textId="77777777" w:rsidR="00FB2177" w:rsidRDefault="00FB2177" w:rsidP="00657953">
      <w:pPr>
        <w:spacing w:line="360" w:lineRule="auto"/>
        <w:ind w:left="45"/>
        <w:jc w:val="both"/>
        <w:rPr>
          <w:rFonts w:ascii="Times New Roman" w:hAnsi="Times New Roman" w:cs="Times New Roman"/>
          <w:sz w:val="24"/>
          <w:szCs w:val="24"/>
          <w:lang w:val="en-GB"/>
        </w:rPr>
      </w:pPr>
    </w:p>
    <w:p w14:paraId="729AC168" w14:textId="77777777" w:rsidR="00657953" w:rsidRPr="004B05CE" w:rsidRDefault="00657953" w:rsidP="006449D9">
      <w:pPr>
        <w:spacing w:line="360" w:lineRule="auto"/>
        <w:jc w:val="center"/>
        <w:rPr>
          <w:rFonts w:ascii="Times New Roman" w:hAnsi="Times New Roman" w:cs="Times New Roman"/>
          <w:b/>
          <w:bCs/>
          <w:i/>
          <w:iCs/>
          <w:sz w:val="24"/>
          <w:szCs w:val="24"/>
          <w:lang w:val="en-GB"/>
        </w:rPr>
      </w:pPr>
      <w:r w:rsidRPr="004B05CE">
        <w:rPr>
          <w:rFonts w:ascii="Times New Roman" w:hAnsi="Times New Roman" w:cs="Times New Roman"/>
          <w:b/>
          <w:bCs/>
          <w:i/>
          <w:iCs/>
          <w:sz w:val="24"/>
          <w:szCs w:val="24"/>
          <w:lang w:val="en-GB"/>
        </w:rPr>
        <w:t>Abstract</w:t>
      </w:r>
    </w:p>
    <w:p w14:paraId="35FAAA85" w14:textId="77777777" w:rsidR="001904D6" w:rsidRDefault="00657953" w:rsidP="00657953">
      <w:pPr>
        <w:spacing w:line="360" w:lineRule="auto"/>
        <w:ind w:left="45" w:firstLine="675"/>
        <w:jc w:val="both"/>
        <w:rPr>
          <w:rFonts w:ascii="Times New Roman" w:hAnsi="Times New Roman" w:cs="Times New Roman"/>
          <w:sz w:val="24"/>
          <w:szCs w:val="24"/>
          <w:lang w:val="en-GB"/>
        </w:rPr>
      </w:pPr>
      <w:bookmarkStart w:id="2" w:name="_Hlk212731933"/>
      <w:r>
        <w:rPr>
          <w:rFonts w:ascii="Times New Roman" w:hAnsi="Times New Roman" w:cs="Times New Roman"/>
          <w:sz w:val="24"/>
          <w:szCs w:val="24"/>
          <w:shd w:val="clear" w:color="auto" w:fill="FFFFFF"/>
        </w:rPr>
        <w:t>The Himalayan griffon vulture (</w:t>
      </w:r>
      <w:r>
        <w:rPr>
          <w:rFonts w:ascii="Times New Roman" w:hAnsi="Times New Roman" w:cs="Times New Roman"/>
          <w:i/>
          <w:iCs/>
          <w:sz w:val="24"/>
          <w:szCs w:val="24"/>
          <w:shd w:val="clear" w:color="auto" w:fill="FFFFFF"/>
        </w:rPr>
        <w:t>Gyps himalayensis</w:t>
      </w:r>
      <w:r>
        <w:rPr>
          <w:rFonts w:ascii="Times New Roman" w:hAnsi="Times New Roman" w:cs="Times New Roman"/>
          <w:sz w:val="24"/>
          <w:szCs w:val="24"/>
          <w:shd w:val="clear" w:color="auto" w:fill="FFFFFF"/>
        </w:rPr>
        <w:t>) is an </w:t>
      </w:r>
      <w:hyperlink r:id="rId7" w:tooltip="Old World vulture" w:history="1">
        <w:r w:rsidRPr="0051563C">
          <w:rPr>
            <w:rStyle w:val="Hyperlink"/>
            <w:rFonts w:ascii="Times New Roman" w:hAnsi="Times New Roman" w:cs="Times New Roman"/>
            <w:color w:val="auto"/>
            <w:sz w:val="24"/>
            <w:szCs w:val="24"/>
            <w:u w:val="none"/>
            <w:shd w:val="clear" w:color="auto" w:fill="FFFFFF"/>
          </w:rPr>
          <w:t>Old World vulture</w:t>
        </w:r>
      </w:hyperlink>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The present study </w:t>
      </w:r>
      <w:r>
        <w:rPr>
          <w:rFonts w:ascii="Times New Roman" w:hAnsi="Times New Roman" w:cs="Times New Roman"/>
          <w:sz w:val="24"/>
          <w:szCs w:val="24"/>
          <w:highlight w:val="yellow"/>
          <w:shd w:val="clear" w:color="auto" w:fill="FFFFFF"/>
        </w:rPr>
        <w:t>ex</w:t>
      </w:r>
      <w:r>
        <w:rPr>
          <w:rFonts w:ascii="Times New Roman" w:hAnsi="Times New Roman" w:cs="Times New Roman"/>
          <w:sz w:val="24"/>
          <w:szCs w:val="24"/>
          <w:shd w:val="clear" w:color="auto" w:fill="FFFFFF"/>
        </w:rPr>
        <w:t>a</w:t>
      </w:r>
      <w:r>
        <w:rPr>
          <w:rFonts w:ascii="Times New Roman" w:hAnsi="Times New Roman" w:cs="Times New Roman"/>
          <w:sz w:val="24"/>
          <w:szCs w:val="24"/>
          <w:highlight w:val="yellow"/>
          <w:shd w:val="clear" w:color="auto" w:fill="FFFFFF"/>
        </w:rPr>
        <w:t>mi</w:t>
      </w:r>
      <w:r>
        <w:rPr>
          <w:rFonts w:ascii="Times New Roman" w:hAnsi="Times New Roman" w:cs="Times New Roman"/>
          <w:sz w:val="24"/>
          <w:szCs w:val="24"/>
          <w:shd w:val="clear" w:color="auto" w:fill="FFFFFF"/>
        </w:rPr>
        <w:t xml:space="preserve">ned </w:t>
      </w:r>
      <w:r>
        <w:rPr>
          <w:rFonts w:ascii="Times New Roman" w:hAnsi="Times New Roman" w:cs="Times New Roman"/>
          <w:sz w:val="24"/>
          <w:szCs w:val="24"/>
          <w:highlight w:val="yellow"/>
          <w:shd w:val="clear" w:color="auto" w:fill="FFFFFF"/>
        </w:rPr>
        <w:t>the</w:t>
      </w:r>
      <w:r>
        <w:rPr>
          <w:rFonts w:ascii="Times New Roman" w:hAnsi="Times New Roman" w:cs="Times New Roman"/>
          <w:sz w:val="24"/>
          <w:szCs w:val="24"/>
          <w:shd w:val="clear" w:color="auto" w:fill="FFFFFF"/>
        </w:rPr>
        <w:t xml:space="preserve"> pelvic</w:t>
      </w:r>
      <w:r>
        <w:rPr>
          <w:rFonts w:ascii="Times New Roman" w:hAnsi="Times New Roman" w:cs="Times New Roman"/>
          <w:sz w:val="24"/>
          <w:szCs w:val="24"/>
          <w:lang w:val="en-GB"/>
        </w:rPr>
        <w:t xml:space="preserve"> girdle, synsacrum, pygostyle, sternum and ribs of three Himalayan griffon vulture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The synsacrum was</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complex and elongated structure formed by the fusion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last thoracic vertebrae, lumb</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r vertebrae with the sacrum and</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first coccygeal vertebrae. The synsacrum was firmly attached to the ilia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pelvic girdle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The fusion was so extensive tha</w:t>
      </w:r>
      <w:r>
        <w:rPr>
          <w:rFonts w:ascii="Times New Roman" w:hAnsi="Times New Roman" w:cs="Times New Roman"/>
          <w:sz w:val="24"/>
          <w:szCs w:val="24"/>
          <w:highlight w:val="yellow"/>
          <w:lang w:val="en-GB"/>
        </w:rPr>
        <w:t>t i</w:t>
      </w:r>
      <w:r>
        <w:rPr>
          <w:rFonts w:ascii="Times New Roman" w:hAnsi="Times New Roman" w:cs="Times New Roman"/>
          <w:sz w:val="24"/>
          <w:szCs w:val="24"/>
          <w:lang w:val="en-GB"/>
        </w:rPr>
        <w:t xml:space="preserve">t was very difficult to identify the individual vertebrae in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adult skeleton. </w:t>
      </w:r>
      <w:r>
        <w:rPr>
          <w:rFonts w:ascii="Times New Roman" w:hAnsi="Times New Roman" w:cs="Times New Roman"/>
          <w:sz w:val="24"/>
          <w:szCs w:val="24"/>
          <w:highlight w:val="yellow"/>
          <w:lang w:val="en-GB"/>
        </w:rPr>
        <w:t>The p</w:t>
      </w:r>
      <w:r>
        <w:rPr>
          <w:rFonts w:ascii="Times New Roman" w:hAnsi="Times New Roman" w:cs="Times New Roman"/>
          <w:sz w:val="24"/>
          <w:szCs w:val="24"/>
          <w:lang w:val="en-GB"/>
        </w:rPr>
        <w:t>elvic girdle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consisted of two hip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Each hip bone</w:t>
      </w:r>
      <w:r>
        <w:rPr>
          <w:rFonts w:ascii="Times New Roman" w:hAnsi="Times New Roman" w:cs="Times New Roman"/>
          <w:sz w:val="24"/>
          <w:szCs w:val="24"/>
          <w:highlight w:val="yellow"/>
          <w:lang w:val="en-GB"/>
        </w:rPr>
        <w:t xml:space="preserve"> was</w:t>
      </w:r>
      <w:r>
        <w:rPr>
          <w:rFonts w:ascii="Times New Roman" w:hAnsi="Times New Roman" w:cs="Times New Roman"/>
          <w:sz w:val="24"/>
          <w:szCs w:val="24"/>
          <w:lang w:val="en-GB"/>
        </w:rPr>
        <w:t xml:space="preserve"> composed of three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 the</w:t>
      </w:r>
      <w:r>
        <w:rPr>
          <w:rFonts w:ascii="Times New Roman" w:hAnsi="Times New Roman" w:cs="Times New Roman"/>
          <w:sz w:val="24"/>
          <w:szCs w:val="24"/>
          <w:lang w:val="en-GB"/>
        </w:rPr>
        <w:t xml:space="preserve"> ilium, ischium and pubis.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elongated bone situated on the dorsal aspect of the synsacrum.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 further divided into two parts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w:t>
      </w:r>
      <w:r>
        <w:rPr>
          <w:rFonts w:ascii="Times New Roman" w:hAnsi="Times New Roman" w:cs="Times New Roman"/>
          <w:sz w:val="24"/>
          <w:szCs w:val="24"/>
          <w:lang w:val="en-GB"/>
        </w:rPr>
        <w:t xml:space="preserve"> preacetabular and postacetabular parts. The preacetabular part</w:t>
      </w:r>
      <w:r>
        <w:rPr>
          <w:rFonts w:ascii="Times New Roman" w:hAnsi="Times New Roman" w:cs="Times New Roman"/>
          <w:sz w:val="24"/>
          <w:szCs w:val="24"/>
          <w:highlight w:val="yellow"/>
          <w:lang w:val="en-GB"/>
        </w:rPr>
        <w:t xml:space="preserve"> wa</w:t>
      </w:r>
      <w:r>
        <w:rPr>
          <w:rFonts w:ascii="Times New Roman" w:hAnsi="Times New Roman" w:cs="Times New Roman"/>
          <w:sz w:val="24"/>
          <w:szCs w:val="24"/>
          <w:lang w:val="en-GB"/>
        </w:rPr>
        <w:t>s dorsally concave. It contained cranial and caudal iliac crest</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 xml:space="preserve">schium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plate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bone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located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of the ilium.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and ischium form</w:t>
      </w:r>
      <w:r>
        <w:rPr>
          <w:rFonts w:ascii="Times New Roman" w:hAnsi="Times New Roman" w:cs="Times New Roman"/>
          <w:sz w:val="24"/>
          <w:szCs w:val="24"/>
          <w:highlight w:val="yellow"/>
          <w:lang w:val="en-GB"/>
        </w:rPr>
        <w:t>ed the</w:t>
      </w:r>
      <w:r>
        <w:rPr>
          <w:rFonts w:ascii="Times New Roman" w:hAnsi="Times New Roman" w:cs="Times New Roman"/>
          <w:sz w:val="24"/>
          <w:szCs w:val="24"/>
          <w:lang w:val="en-GB"/>
        </w:rPr>
        <w:t xml:space="preserve"> acetabulum. </w:t>
      </w:r>
      <w:r>
        <w:rPr>
          <w:rFonts w:ascii="Times New Roman" w:hAnsi="Times New Roman" w:cs="Times New Roman"/>
          <w:sz w:val="24"/>
          <w:szCs w:val="24"/>
          <w:highlight w:val="yellow"/>
          <w:lang w:val="en-GB"/>
        </w:rPr>
        <w:t>The a</w:t>
      </w:r>
      <w:r>
        <w:rPr>
          <w:rFonts w:ascii="Times New Roman" w:hAnsi="Times New Roman" w:cs="Times New Roman"/>
          <w:sz w:val="24"/>
          <w:szCs w:val="24"/>
          <w:lang w:val="en-GB"/>
        </w:rPr>
        <w:t>cetabulum had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articular area and</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perforation. An elongated obturator foramen was also observed ventral to the acetabulum. </w:t>
      </w:r>
      <w:r>
        <w:rPr>
          <w:rFonts w:ascii="Times New Roman" w:hAnsi="Times New Roman" w:cs="Times New Roman"/>
          <w:sz w:val="24"/>
          <w:szCs w:val="24"/>
          <w:highlight w:val="yellow"/>
          <w:lang w:val="en-GB"/>
        </w:rPr>
        <w:t xml:space="preserve">In </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ddi</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o</w:t>
      </w:r>
      <w:r>
        <w:rPr>
          <w:rFonts w:ascii="Times New Roman" w:hAnsi="Times New Roman" w:cs="Times New Roman"/>
          <w:sz w:val="24"/>
          <w:szCs w:val="24"/>
          <w:highlight w:val="yellow"/>
          <w:lang w:val="en-GB"/>
        </w:rPr>
        <w:t>n,</w:t>
      </w:r>
      <w:r>
        <w:rPr>
          <w:rFonts w:ascii="Times New Roman" w:hAnsi="Times New Roman" w:cs="Times New Roman"/>
          <w:sz w:val="24"/>
          <w:szCs w:val="24"/>
          <w:lang w:val="en-GB"/>
        </w:rPr>
        <w:t xml:space="preserve"> an elongated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oval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shaped il</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 xml:space="preserve">oischiatic foramen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also o</w:t>
      </w:r>
      <w:r>
        <w:rPr>
          <w:rFonts w:ascii="Times New Roman" w:hAnsi="Times New Roman" w:cs="Times New Roman"/>
          <w:sz w:val="24"/>
          <w:szCs w:val="24"/>
          <w:highlight w:val="yellow"/>
          <w:lang w:val="en-GB"/>
        </w:rPr>
        <w:t>bserv</w:t>
      </w:r>
      <w:r>
        <w:rPr>
          <w:rFonts w:ascii="Times New Roman" w:hAnsi="Times New Roman" w:cs="Times New Roman"/>
          <w:sz w:val="24"/>
          <w:szCs w:val="24"/>
          <w:lang w:val="en-GB"/>
        </w:rPr>
        <w: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caudal aspect of the acetabulum. The pubis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rod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like bone situated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w:t>
      </w:r>
      <w:r>
        <w:rPr>
          <w:rFonts w:ascii="Times New Roman" w:hAnsi="Times New Roman" w:cs="Times New Roman"/>
          <w:sz w:val="24"/>
          <w:szCs w:val="24"/>
          <w:highlight w:val="yellow"/>
          <w:lang w:val="en-GB"/>
        </w:rPr>
        <w:t xml:space="preserve">of the </w:t>
      </w:r>
      <w:r>
        <w:rPr>
          <w:rFonts w:ascii="Times New Roman" w:hAnsi="Times New Roman" w:cs="Times New Roman"/>
          <w:sz w:val="24"/>
          <w:szCs w:val="24"/>
          <w:lang w:val="en-GB"/>
        </w:rPr>
        <w:t>ischium. The pygostyle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eight coccygeal vertebrae. The last segment of the pygostyle was hook</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The sternum </w:t>
      </w:r>
      <w:r>
        <w:rPr>
          <w:rFonts w:ascii="Times New Roman" w:hAnsi="Times New Roman" w:cs="Times New Roman"/>
          <w:sz w:val="24"/>
          <w:szCs w:val="24"/>
          <w:highlight w:val="yellow"/>
          <w:lang w:val="en-GB"/>
        </w:rPr>
        <w:t>of the</w:t>
      </w:r>
      <w:r>
        <w:rPr>
          <w:rFonts w:ascii="Times New Roman" w:hAnsi="Times New Roman" w:cs="Times New Roman"/>
          <w:sz w:val="24"/>
          <w:szCs w:val="24"/>
          <w:lang w:val="en-GB"/>
        </w:rPr>
        <w:t xml:space="preserve"> Himalayan griffon vulture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broad</w:t>
      </w:r>
      <w:r>
        <w:rPr>
          <w:rFonts w:ascii="Times New Roman" w:hAnsi="Times New Roman" w:cs="Times New Roman"/>
          <w:sz w:val="24"/>
          <w:szCs w:val="24"/>
          <w:highlight w:val="yellow"/>
          <w:lang w:val="en-GB"/>
        </w:rPr>
        <w:t>, large</w:t>
      </w:r>
      <w:r>
        <w:rPr>
          <w:rFonts w:ascii="Times New Roman" w:hAnsi="Times New Roman" w:cs="Times New Roman"/>
          <w:sz w:val="24"/>
          <w:szCs w:val="24"/>
          <w:lang w:val="en-GB"/>
        </w:rPr>
        <w:t>, pneumatic, rectangular</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shaped bone. It had two surface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w:t>
      </w:r>
      <w:r>
        <w:rPr>
          <w:rFonts w:ascii="Times New Roman" w:hAnsi="Times New Roman" w:cs="Times New Roman"/>
          <w:sz w:val="24"/>
          <w:szCs w:val="24"/>
          <w:lang w:val="en-GB"/>
        </w:rPr>
        <w:t xml:space="preserve"> dorsal and ventral. The dorsal surface was highly concave and contained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whereas the ventral surface was convex. The ventral surface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triangular sternal crest. It also</w:t>
      </w:r>
      <w:r>
        <w:rPr>
          <w:rFonts w:ascii="Times New Roman" w:hAnsi="Times New Roman" w:cs="Times New Roman"/>
          <w:sz w:val="24"/>
          <w:szCs w:val="24"/>
          <w:highlight w:val="yellow"/>
          <w:lang w:val="en-GB"/>
        </w:rPr>
        <w:t xml:space="preserve"> had</w:t>
      </w:r>
      <w:r>
        <w:rPr>
          <w:rFonts w:ascii="Times New Roman" w:hAnsi="Times New Roman" w:cs="Times New Roman"/>
          <w:sz w:val="24"/>
          <w:szCs w:val="24"/>
          <w:lang w:val="en-GB"/>
        </w:rPr>
        <w:t xml:space="preserve"> three borders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 the</w:t>
      </w:r>
      <w:r>
        <w:rPr>
          <w:rFonts w:ascii="Times New Roman" w:hAnsi="Times New Roman" w:cs="Times New Roman"/>
          <w:sz w:val="24"/>
          <w:szCs w:val="24"/>
          <w:lang w:val="en-GB"/>
        </w:rPr>
        <w:t xml:space="preserve"> cranial, caudal and lateral borders. The cranial border was straight and contained a deep groove and sternal spine. The sternal spine was thick and prismatic. It arose from the ventral edge of the cranial border. The caudal border contained a triangular projection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completely undivided. The lateral border contained five articular cylinder</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an</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The anterolateral process was short and thin whereas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posterolateral</w:t>
      </w:r>
      <w:r>
        <w:rPr>
          <w:rFonts w:ascii="Times New Roman" w:hAnsi="Times New Roman" w:cs="Times New Roman"/>
          <w:sz w:val="24"/>
          <w:szCs w:val="24"/>
          <w:highlight w:val="yellow"/>
          <w:lang w:val="en-GB"/>
        </w:rPr>
        <w:t xml:space="preserve"> process</w:t>
      </w:r>
      <w:r>
        <w:rPr>
          <w:rFonts w:ascii="Times New Roman" w:hAnsi="Times New Roman" w:cs="Times New Roman"/>
          <w:sz w:val="24"/>
          <w:szCs w:val="24"/>
          <w:lang w:val="en-GB"/>
        </w:rPr>
        <w:t xml:space="preserve"> joined with the </w:t>
      </w:r>
      <w:r>
        <w:rPr>
          <w:rFonts w:ascii="Times New Roman" w:hAnsi="Times New Roman" w:cs="Times New Roman"/>
          <w:sz w:val="24"/>
          <w:szCs w:val="24"/>
          <w:highlight w:val="yellow"/>
          <w:lang w:val="en-GB"/>
        </w:rPr>
        <w:t xml:space="preserve">narrow </w:t>
      </w:r>
      <w:r>
        <w:rPr>
          <w:rFonts w:ascii="Times New Roman" w:hAnsi="Times New Roman" w:cs="Times New Roman"/>
          <w:sz w:val="24"/>
          <w:szCs w:val="24"/>
          <w:lang w:val="en-GB"/>
        </w:rPr>
        <w:t xml:space="preserve">caudal part of the sternum and enclosed a large oval foramen. </w:t>
      </w:r>
      <w:r>
        <w:rPr>
          <w:rFonts w:ascii="Times New Roman" w:hAnsi="Times New Roman" w:cs="Times New Roman"/>
          <w:sz w:val="24"/>
          <w:szCs w:val="24"/>
          <w:lang w:val="en-GB"/>
        </w:rPr>
        <w:lastRenderedPageBreak/>
        <w:t xml:space="preserve">The ribs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Himalayan griffon vultu</w:t>
      </w:r>
      <w:r>
        <w:rPr>
          <w:rFonts w:ascii="Times New Roman" w:hAnsi="Times New Roman" w:cs="Times New Roman"/>
          <w:sz w:val="24"/>
          <w:szCs w:val="24"/>
          <w:highlight w:val="yellow"/>
          <w:lang w:val="en-GB"/>
        </w:rPr>
        <w:t>re we</w:t>
      </w:r>
      <w:r>
        <w:rPr>
          <w:rFonts w:ascii="Times New Roman" w:hAnsi="Times New Roman" w:cs="Times New Roman"/>
          <w:sz w:val="24"/>
          <w:szCs w:val="24"/>
          <w:lang w:val="en-GB"/>
        </w:rPr>
        <w:t xml:space="preserve">re composed of vertebral and sternal extremities. The vertebral extremities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well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developed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long head, neck and tubercle. The lateral surface of the ribs was convex and the medial surface of the ribs was concave. The cranial border presented a groove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caudal border presented a well-developed uncinate process. </w:t>
      </w:r>
    </w:p>
    <w:bookmarkEnd w:id="2"/>
    <w:p w14:paraId="6C6C6DFB" w14:textId="77777777" w:rsidR="001904D6" w:rsidRPr="004B05CE" w:rsidRDefault="001904D6" w:rsidP="004B05CE">
      <w:pPr>
        <w:spacing w:line="360" w:lineRule="auto"/>
        <w:ind w:left="45" w:firstLine="675"/>
        <w:jc w:val="both"/>
        <w:rPr>
          <w:rFonts w:ascii="Times New Roman" w:hAnsi="Times New Roman" w:cs="Times New Roman"/>
          <w:i/>
          <w:iCs/>
          <w:sz w:val="24"/>
          <w:szCs w:val="24"/>
          <w:lang w:val="en-GB"/>
        </w:rPr>
      </w:pPr>
      <w:r w:rsidRPr="001904D6">
        <w:rPr>
          <w:rFonts w:ascii="Times New Roman" w:hAnsi="Times New Roman" w:cs="Times New Roman"/>
          <w:b/>
          <w:bCs/>
          <w:i/>
          <w:iCs/>
          <w:sz w:val="24"/>
          <w:szCs w:val="24"/>
          <w:lang w:val="en-GB"/>
        </w:rPr>
        <w:t>Key words:</w:t>
      </w:r>
      <w:r w:rsidRPr="001904D6">
        <w:rPr>
          <w:rFonts w:ascii="Times New Roman" w:hAnsi="Times New Roman" w:cs="Times New Roman"/>
          <w:i/>
          <w:iCs/>
          <w:sz w:val="24"/>
          <w:szCs w:val="24"/>
          <w:lang w:val="en-GB"/>
        </w:rPr>
        <w:t xml:space="preserve"> </w:t>
      </w:r>
      <w:r w:rsidR="008C4F35" w:rsidRPr="001904D6">
        <w:rPr>
          <w:rFonts w:ascii="Times New Roman" w:hAnsi="Times New Roman" w:cs="Times New Roman"/>
          <w:i/>
          <w:iCs/>
          <w:sz w:val="24"/>
          <w:szCs w:val="24"/>
          <w:lang w:val="en-GB"/>
        </w:rPr>
        <w:t xml:space="preserve"> </w:t>
      </w:r>
      <w:r w:rsidRPr="001904D6">
        <w:rPr>
          <w:rFonts w:ascii="Times New Roman" w:hAnsi="Times New Roman" w:cs="Times New Roman"/>
          <w:i/>
          <w:iCs/>
          <w:sz w:val="24"/>
          <w:szCs w:val="24"/>
          <w:lang w:val="en-GB"/>
        </w:rPr>
        <w:t>Macro, Anatomy, Pelvic girdle, Synsacrum, Pygostyle, sternum and Ribs of Himalayan Griffon Vulture</w:t>
      </w:r>
      <w:r w:rsidR="008C4F35" w:rsidRPr="001904D6">
        <w:rPr>
          <w:rFonts w:ascii="Times New Roman" w:hAnsi="Times New Roman" w:cs="Times New Roman"/>
          <w:i/>
          <w:iCs/>
          <w:sz w:val="24"/>
          <w:szCs w:val="24"/>
          <w:lang w:val="en-GB"/>
        </w:rPr>
        <w:t xml:space="preserve"> </w:t>
      </w:r>
    </w:p>
    <w:p w14:paraId="16C422D5" w14:textId="77777777" w:rsidR="0074287D" w:rsidRP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Introduction:</w:t>
      </w:r>
    </w:p>
    <w:p w14:paraId="7D79078A" w14:textId="77777777" w:rsidR="000F0483" w:rsidRPr="00487963" w:rsidRDefault="000F0483" w:rsidP="000F0483">
      <w:pPr>
        <w:spacing w:line="360" w:lineRule="auto"/>
        <w:ind w:firstLine="720"/>
        <w:jc w:val="both"/>
        <w:rPr>
          <w:rFonts w:ascii="Times New Roman" w:hAnsi="Times New Roman" w:cs="Times New Roman"/>
          <w:bCs/>
          <w:sz w:val="24"/>
          <w:szCs w:val="24"/>
          <w:shd w:val="clear" w:color="auto" w:fill="FFFFFF"/>
        </w:rPr>
      </w:pPr>
      <w:bookmarkStart w:id="3" w:name="_Hlk201316207"/>
      <w:bookmarkStart w:id="4" w:name="_Hlk202382531"/>
      <w:bookmarkStart w:id="5" w:name="_Hlk203559080"/>
      <w:bookmarkStart w:id="6" w:name="_Hlk201402133"/>
      <w:bookmarkStart w:id="7" w:name="_Hlk221723258"/>
      <w:bookmarkStart w:id="8" w:name="_Hlk212806613"/>
      <w:bookmarkEnd w:id="3"/>
      <w:bookmarkEnd w:id="4"/>
      <w:bookmarkEnd w:id="5"/>
      <w:bookmarkEnd w:id="6"/>
      <w:bookmarkEnd w:id="7"/>
      <w:bookmarkEnd w:id="8"/>
      <w:r>
        <w:rPr>
          <w:rFonts w:ascii="Times New Roman" w:hAnsi="Times New Roman" w:cs="Times New Roman"/>
          <w:sz w:val="24"/>
          <w:szCs w:val="24"/>
          <w:shd w:val="clear" w:color="auto" w:fill="FFFFFF"/>
        </w:rPr>
        <w:t>The Himalayan griffon vulture (</w:t>
      </w:r>
      <w:r>
        <w:rPr>
          <w:rFonts w:ascii="Times New Roman" w:hAnsi="Times New Roman" w:cs="Times New Roman"/>
          <w:i/>
          <w:iCs/>
          <w:sz w:val="24"/>
          <w:szCs w:val="24"/>
          <w:shd w:val="clear" w:color="auto" w:fill="FFFFFF"/>
        </w:rPr>
        <w:t>Gyps himalayensis</w:t>
      </w:r>
      <w:r>
        <w:rPr>
          <w:rFonts w:ascii="Times New Roman" w:hAnsi="Times New Roman" w:cs="Times New Roman"/>
          <w:sz w:val="24"/>
          <w:szCs w:val="24"/>
          <w:shd w:val="clear" w:color="auto" w:fill="FFFFFF"/>
        </w:rPr>
        <w:t>) is an </w:t>
      </w:r>
      <w:hyperlink r:id="rId8" w:tooltip="Old World vulture" w:history="1">
        <w:r w:rsidRPr="0051563C">
          <w:rPr>
            <w:rStyle w:val="Hyperlink"/>
            <w:rFonts w:ascii="Times New Roman" w:hAnsi="Times New Roman" w:cs="Times New Roman"/>
            <w:color w:val="auto"/>
            <w:sz w:val="24"/>
            <w:szCs w:val="24"/>
            <w:u w:val="none"/>
            <w:shd w:val="clear" w:color="auto" w:fill="FFFFFF"/>
          </w:rPr>
          <w:t>Old World vulture</w:t>
        </w:r>
      </w:hyperlink>
      <w:r>
        <w:rPr>
          <w:rFonts w:ascii="Times New Roman" w:hAnsi="Times New Roman" w:cs="Times New Roman"/>
          <w:sz w:val="24"/>
          <w:szCs w:val="24"/>
        </w:rPr>
        <w:t xml:space="preserve">. It plays a crucial role </w:t>
      </w:r>
      <w:r>
        <w:rPr>
          <w:rFonts w:ascii="Times New Roman" w:hAnsi="Times New Roman" w:cs="Times New Roman"/>
          <w:sz w:val="24"/>
          <w:szCs w:val="24"/>
          <w:highlight w:val="yellow"/>
        </w:rPr>
        <w:t xml:space="preserve">in </w:t>
      </w:r>
      <w:r>
        <w:rPr>
          <w:rFonts w:ascii="Times New Roman" w:hAnsi="Times New Roman" w:cs="Times New Roman"/>
          <w:sz w:val="24"/>
          <w:szCs w:val="24"/>
        </w:rPr>
        <w:t>maintain</w:t>
      </w:r>
      <w:r>
        <w:rPr>
          <w:rFonts w:ascii="Times New Roman" w:hAnsi="Times New Roman" w:cs="Times New Roman"/>
          <w:sz w:val="24"/>
          <w:szCs w:val="24"/>
          <w:highlight w:val="yellow"/>
        </w:rPr>
        <w:t>ing</w:t>
      </w:r>
      <w:r>
        <w:rPr>
          <w:rFonts w:ascii="Times New Roman" w:hAnsi="Times New Roman" w:cs="Times New Roman"/>
          <w:sz w:val="24"/>
          <w:szCs w:val="24"/>
        </w:rPr>
        <w:t xml:space="preserve"> ecosystem</w:t>
      </w:r>
      <w:r>
        <w:rPr>
          <w:rFonts w:ascii="Times New Roman" w:hAnsi="Times New Roman" w:cs="Times New Roman"/>
          <w:sz w:val="24"/>
          <w:szCs w:val="24"/>
          <w:highlight w:val="yellow"/>
        </w:rPr>
        <w:t>s</w:t>
      </w:r>
      <w:r>
        <w:rPr>
          <w:rFonts w:ascii="Times New Roman" w:hAnsi="Times New Roman" w:cs="Times New Roman"/>
          <w:sz w:val="24"/>
          <w:szCs w:val="24"/>
        </w:rPr>
        <w:t xml:space="preserve"> because it is a scaveng</w:t>
      </w:r>
      <w:r>
        <w:rPr>
          <w:rFonts w:ascii="Times New Roman" w:hAnsi="Times New Roman" w:cs="Times New Roman"/>
          <w:sz w:val="24"/>
          <w:szCs w:val="24"/>
          <w:highlight w:val="yellow"/>
        </w:rPr>
        <w:t>ing</w:t>
      </w:r>
      <w:r>
        <w:rPr>
          <w:rFonts w:ascii="Times New Roman" w:hAnsi="Times New Roman" w:cs="Times New Roman"/>
          <w:sz w:val="24"/>
          <w:szCs w:val="24"/>
        </w:rPr>
        <w:t xml:space="preserve"> bird. The </w:t>
      </w:r>
      <w:r>
        <w:rPr>
          <w:rFonts w:ascii="Times New Roman" w:hAnsi="Times New Roman" w:cs="Times New Roman"/>
          <w:sz w:val="24"/>
          <w:szCs w:val="24"/>
          <w:highlight w:val="yellow"/>
        </w:rPr>
        <w:t>sp</w:t>
      </w:r>
      <w:r>
        <w:rPr>
          <w:rFonts w:ascii="Times New Roman" w:hAnsi="Times New Roman" w:cs="Times New Roman"/>
          <w:sz w:val="24"/>
          <w:szCs w:val="24"/>
        </w:rPr>
        <w:t>e</w:t>
      </w:r>
      <w:r>
        <w:rPr>
          <w:rFonts w:ascii="Times New Roman" w:hAnsi="Times New Roman" w:cs="Times New Roman"/>
          <w:sz w:val="24"/>
          <w:szCs w:val="24"/>
          <w:highlight w:val="yellow"/>
        </w:rPr>
        <w:t>cies is</w:t>
      </w:r>
      <w:r>
        <w:rPr>
          <w:rFonts w:ascii="Times New Roman" w:hAnsi="Times New Roman" w:cs="Times New Roman"/>
          <w:sz w:val="24"/>
          <w:szCs w:val="24"/>
        </w:rPr>
        <w:t xml:space="preserve"> distributed in </w:t>
      </w:r>
      <w:r>
        <w:rPr>
          <w:rFonts w:ascii="Times New Roman" w:hAnsi="Times New Roman" w:cs="Times New Roman"/>
          <w:sz w:val="24"/>
          <w:szCs w:val="24"/>
          <w:shd w:val="clear" w:color="auto" w:fill="FFFFFF"/>
        </w:rPr>
        <w:t>the </w:t>
      </w:r>
      <w:hyperlink r:id="rId9" w:tooltip="Himalayas" w:history="1">
        <w:r w:rsidRPr="0051563C">
          <w:rPr>
            <w:rStyle w:val="Hyperlink"/>
            <w:rFonts w:ascii="Times New Roman" w:hAnsi="Times New Roman" w:cs="Times New Roman"/>
            <w:color w:val="auto"/>
            <w:sz w:val="24"/>
            <w:szCs w:val="24"/>
            <w:u w:val="none"/>
            <w:shd w:val="clear" w:color="auto" w:fill="FFFFFF"/>
          </w:rPr>
          <w:t>Himalayas</w:t>
        </w:r>
      </w:hyperlink>
      <w:r>
        <w:rPr>
          <w:rFonts w:ascii="Times New Roman" w:hAnsi="Times New Roman" w:cs="Times New Roman"/>
          <w:sz w:val="24"/>
          <w:szCs w:val="24"/>
          <w:shd w:val="clear" w:color="auto" w:fill="FFFFFF"/>
        </w:rPr>
        <w:t> and foothills in </w:t>
      </w:r>
      <w:r>
        <w:rPr>
          <w:rStyle w:val="Hyperlink"/>
          <w:rFonts w:ascii="Times New Roman" w:hAnsi="Times New Roman" w:cs="Times New Roman"/>
          <w:color w:val="auto"/>
          <w:sz w:val="24"/>
          <w:szCs w:val="24"/>
          <w:highlight w:val="yellow"/>
          <w:u w:val="none"/>
          <w:shd w:val="clear" w:color="auto" w:fill="FFFFFF"/>
        </w:rPr>
        <w:t>n</w:t>
      </w:r>
      <w:hyperlink r:id="rId10" w:tooltip="North India" w:history="1">
        <w:r w:rsidRPr="0051563C">
          <w:rPr>
            <w:rStyle w:val="Hyperlink"/>
            <w:rFonts w:ascii="Times New Roman" w:hAnsi="Times New Roman" w:cs="Times New Roman"/>
            <w:color w:val="auto"/>
            <w:sz w:val="24"/>
            <w:szCs w:val="24"/>
            <w:u w:val="none"/>
            <w:shd w:val="clear" w:color="auto" w:fill="FFFFFF"/>
          </w:rPr>
          <w:t>orth</w:t>
        </w:r>
      </w:hyperlink>
      <w:r>
        <w:rPr>
          <w:rFonts w:ascii="Times New Roman" w:hAnsi="Times New Roman" w:cs="Times New Roman"/>
          <w:sz w:val="24"/>
          <w:szCs w:val="24"/>
          <w:highlight w:val="yellow"/>
          <w:shd w:val="clear" w:color="auto" w:fill="FFFFFF"/>
        </w:rPr>
        <w:t xml:space="preserve">ern </w:t>
      </w:r>
      <w:r>
        <w:rPr>
          <w:rFonts w:ascii="Times New Roman" w:hAnsi="Times New Roman" w:cs="Times New Roman"/>
          <w:sz w:val="24"/>
          <w:szCs w:val="24"/>
          <w:shd w:val="clear" w:color="auto" w:fill="FFFFFF"/>
        </w:rPr>
        <w:t>and</w:t>
      </w:r>
      <w:r>
        <w:rPr>
          <w:rFonts w:ascii="Times New Roman" w:hAnsi="Times New Roman" w:cs="Times New Roman"/>
          <w:sz w:val="24"/>
          <w:szCs w:val="24"/>
          <w:highlight w:val="yellow"/>
          <w:shd w:val="clear" w:color="auto" w:fill="FFFFFF"/>
        </w:rPr>
        <w:t xml:space="preserve"> n</w:t>
      </w:r>
      <w:hyperlink r:id="rId11" w:tooltip="Northeast India" w:history="1">
        <w:r w:rsidRPr="0051563C">
          <w:rPr>
            <w:rStyle w:val="Hyperlink"/>
            <w:rFonts w:ascii="Times New Roman" w:hAnsi="Times New Roman" w:cs="Times New Roman"/>
            <w:color w:val="auto"/>
            <w:sz w:val="24"/>
            <w:szCs w:val="24"/>
            <w:u w:val="none"/>
            <w:shd w:val="clear" w:color="auto" w:fill="FFFFFF"/>
          </w:rPr>
          <w:t>ortheastern India</w:t>
        </w:r>
      </w:hyperlink>
      <w:r>
        <w:rPr>
          <w:rFonts w:ascii="Times New Roman" w:hAnsi="Times New Roman" w:cs="Times New Roman"/>
          <w:sz w:val="24"/>
          <w:szCs w:val="24"/>
          <w:shd w:val="clear" w:color="auto" w:fill="FFFFFF"/>
        </w:rPr>
        <w:t xml:space="preserve"> as well as the adjacent </w:t>
      </w:r>
      <w:hyperlink r:id="rId12" w:tooltip="Tibetan Plateau" w:history="1">
        <w:r w:rsidRPr="0051563C">
          <w:rPr>
            <w:rStyle w:val="Hyperlink"/>
            <w:rFonts w:ascii="Times New Roman" w:hAnsi="Times New Roman" w:cs="Times New Roman"/>
            <w:color w:val="auto"/>
            <w:sz w:val="24"/>
            <w:szCs w:val="24"/>
            <w:u w:val="none"/>
            <w:shd w:val="clear" w:color="auto" w:fill="FFFFFF"/>
          </w:rPr>
          <w:t>Tibetan Plateau</w:t>
        </w:r>
      </w:hyperlink>
      <w:r>
        <w:rPr>
          <w:rFonts w:ascii="Times New Roman" w:hAnsi="Times New Roman" w:cs="Times New Roman"/>
          <w:sz w:val="24"/>
          <w:szCs w:val="24"/>
          <w:shd w:val="clear" w:color="auto" w:fill="FFFFFF"/>
        </w:rPr>
        <w:t xml:space="preserve">. It is </w:t>
      </w:r>
      <w:r>
        <w:rPr>
          <w:rFonts w:ascii="Times New Roman" w:hAnsi="Times New Roman" w:cs="Times New Roman"/>
          <w:sz w:val="24"/>
          <w:szCs w:val="24"/>
          <w:highlight w:val="yellow"/>
          <w:shd w:val="clear" w:color="auto" w:fill="FFFFFF"/>
        </w:rPr>
        <w:t xml:space="preserve">the </w:t>
      </w:r>
      <w:r>
        <w:rPr>
          <w:rFonts w:ascii="Times New Roman" w:hAnsi="Times New Roman" w:cs="Times New Roman"/>
          <w:sz w:val="24"/>
          <w:szCs w:val="24"/>
          <w:shd w:val="clear" w:color="auto" w:fill="FFFFFF"/>
        </w:rPr>
        <w:t xml:space="preserve">world’s largest true raptor among </w:t>
      </w:r>
      <w:r>
        <w:rPr>
          <w:rFonts w:ascii="Times New Roman" w:hAnsi="Times New Roman" w:cs="Times New Roman"/>
          <w:sz w:val="24"/>
          <w:szCs w:val="24"/>
          <w:highlight w:val="yellow"/>
          <w:shd w:val="clear" w:color="auto" w:fill="FFFFFF"/>
        </w:rPr>
        <w:t>O</w:t>
      </w:r>
      <w:r>
        <w:rPr>
          <w:rFonts w:ascii="Times New Roman" w:hAnsi="Times New Roman" w:cs="Times New Roman"/>
          <w:sz w:val="24"/>
          <w:szCs w:val="24"/>
          <w:shd w:val="clear" w:color="auto" w:fill="FFFFFF"/>
        </w:rPr>
        <w:t xml:space="preserve">ld </w:t>
      </w:r>
      <w:r>
        <w:rPr>
          <w:rFonts w:ascii="Times New Roman" w:hAnsi="Times New Roman" w:cs="Times New Roman"/>
          <w:sz w:val="24"/>
          <w:szCs w:val="24"/>
          <w:highlight w:val="yellow"/>
          <w:shd w:val="clear" w:color="auto" w:fill="FFFFFF"/>
        </w:rPr>
        <w:t>W</w:t>
      </w:r>
      <w:r>
        <w:rPr>
          <w:rFonts w:ascii="Times New Roman" w:hAnsi="Times New Roman" w:cs="Times New Roman"/>
          <w:sz w:val="24"/>
          <w:szCs w:val="24"/>
          <w:shd w:val="clear" w:color="auto" w:fill="FFFFFF"/>
        </w:rPr>
        <w:t>orld vulture</w:t>
      </w:r>
      <w:r>
        <w:rPr>
          <w:rFonts w:ascii="Times New Roman" w:hAnsi="Times New Roman" w:cs="Times New Roman"/>
          <w:sz w:val="24"/>
          <w:szCs w:val="24"/>
          <w:highlight w:val="yellow"/>
          <w:shd w:val="clear" w:color="auto" w:fill="FFFFFF"/>
        </w:rPr>
        <w:t>s</w:t>
      </w:r>
      <w:r>
        <w:rPr>
          <w:rFonts w:ascii="Times New Roman" w:hAnsi="Times New Roman" w:cs="Times New Roman"/>
          <w:sz w:val="24"/>
          <w:szCs w:val="24"/>
          <w:shd w:val="clear" w:color="auto" w:fill="FFFFFF"/>
        </w:rPr>
        <w:t xml:space="preserve">. As per the IUCN Red </w:t>
      </w:r>
      <w:r>
        <w:rPr>
          <w:rFonts w:ascii="Times New Roman" w:hAnsi="Times New Roman" w:cs="Times New Roman"/>
          <w:sz w:val="24"/>
          <w:szCs w:val="24"/>
          <w:highlight w:val="yellow"/>
          <w:shd w:val="clear" w:color="auto" w:fill="FFFFFF"/>
        </w:rPr>
        <w:t>L</w:t>
      </w:r>
      <w:r>
        <w:rPr>
          <w:rFonts w:ascii="Times New Roman" w:hAnsi="Times New Roman" w:cs="Times New Roman"/>
          <w:sz w:val="24"/>
          <w:szCs w:val="24"/>
          <w:shd w:val="clear" w:color="auto" w:fill="FFFFFF"/>
        </w:rPr>
        <w:t>ist, it is considered as Near Threatened (Bird</w:t>
      </w:r>
      <w:r>
        <w:rPr>
          <w:rFonts w:ascii="Times New Roman" w:hAnsi="Times New Roman" w:cs="Times New Roman"/>
          <w:sz w:val="24"/>
          <w:szCs w:val="24"/>
          <w:highlight w:val="yellow"/>
          <w:shd w:val="clear" w:color="auto" w:fill="FFFFFF"/>
        </w:rPr>
        <w:t>L</w:t>
      </w:r>
      <w:r>
        <w:rPr>
          <w:rFonts w:ascii="Times New Roman" w:hAnsi="Times New Roman" w:cs="Times New Roman"/>
          <w:sz w:val="24"/>
          <w:szCs w:val="24"/>
          <w:shd w:val="clear" w:color="auto" w:fill="FFFFFF"/>
        </w:rPr>
        <w:t>ife International</w:t>
      </w:r>
      <w:r>
        <w:rPr>
          <w:rFonts w:ascii="Times New Roman" w:hAnsi="Times New Roman" w:cs="Times New Roman"/>
          <w:sz w:val="24"/>
          <w:szCs w:val="24"/>
          <w:highlight w:val="yellow"/>
          <w:shd w:val="clear" w:color="auto" w:fill="FFFFFF"/>
        </w:rPr>
        <w:t>,</w:t>
      </w:r>
      <w:r>
        <w:rPr>
          <w:rFonts w:ascii="Times New Roman" w:hAnsi="Times New Roman" w:cs="Times New Roman"/>
          <w:sz w:val="24"/>
          <w:szCs w:val="24"/>
          <w:shd w:val="clear" w:color="auto" w:fill="FFFFFF"/>
        </w:rPr>
        <w:t xml:space="preserve"> 2017). The population of</w:t>
      </w:r>
      <w:r>
        <w:rPr>
          <w:rFonts w:ascii="Times New Roman" w:hAnsi="Times New Roman" w:cs="Times New Roman"/>
          <w:sz w:val="24"/>
          <w:szCs w:val="24"/>
          <w:highlight w:val="yellow"/>
          <w:shd w:val="clear" w:color="auto" w:fill="FFFFFF"/>
        </w:rPr>
        <w:t xml:space="preserve"> the</w:t>
      </w:r>
      <w:r>
        <w:rPr>
          <w:rFonts w:ascii="Times New Roman" w:hAnsi="Times New Roman" w:cs="Times New Roman"/>
          <w:sz w:val="24"/>
          <w:szCs w:val="24"/>
          <w:shd w:val="clear" w:color="auto" w:fill="FFFFFF"/>
        </w:rPr>
        <w:t xml:space="preserve"> Himalayan griffon vulture is declin</w:t>
      </w:r>
      <w:r>
        <w:rPr>
          <w:rFonts w:ascii="Times New Roman" w:hAnsi="Times New Roman" w:cs="Times New Roman"/>
          <w:sz w:val="24"/>
          <w:szCs w:val="24"/>
          <w:highlight w:val="yellow"/>
          <w:shd w:val="clear" w:color="auto" w:fill="FFFFFF"/>
        </w:rPr>
        <w:t>ing</w:t>
      </w:r>
      <w:r>
        <w:rPr>
          <w:rFonts w:ascii="Times New Roman" w:hAnsi="Times New Roman" w:cs="Times New Roman"/>
          <w:sz w:val="24"/>
          <w:szCs w:val="24"/>
          <w:shd w:val="clear" w:color="auto" w:fill="FFFFFF"/>
        </w:rPr>
        <w:t xml:space="preserve"> due to diclofenac. Apart from this, the population is also declin</w:t>
      </w:r>
      <w:r>
        <w:rPr>
          <w:rFonts w:ascii="Times New Roman" w:hAnsi="Times New Roman" w:cs="Times New Roman"/>
          <w:sz w:val="24"/>
          <w:szCs w:val="24"/>
          <w:highlight w:val="yellow"/>
          <w:shd w:val="clear" w:color="auto" w:fill="FFFFFF"/>
        </w:rPr>
        <w:t>ing</w:t>
      </w:r>
      <w:r>
        <w:rPr>
          <w:rFonts w:ascii="Times New Roman" w:hAnsi="Times New Roman" w:cs="Times New Roman"/>
          <w:sz w:val="24"/>
          <w:szCs w:val="24"/>
          <w:shd w:val="clear" w:color="auto" w:fill="FFFFFF"/>
        </w:rPr>
        <w:t xml:space="preserve"> due to</w:t>
      </w:r>
      <w:r>
        <w:rPr>
          <w:rFonts w:ascii="Times New Roman" w:hAnsi="Times New Roman" w:cs="Times New Roman"/>
          <w:sz w:val="24"/>
          <w:szCs w:val="24"/>
          <w:highlight w:val="yellow"/>
          <w:shd w:val="clear" w:color="auto" w:fill="FFFFFF"/>
        </w:rPr>
        <w:t xml:space="preserve"> the</w:t>
      </w:r>
      <w:r>
        <w:rPr>
          <w:rFonts w:ascii="Times New Roman" w:hAnsi="Times New Roman" w:cs="Times New Roman"/>
          <w:sz w:val="24"/>
          <w:szCs w:val="24"/>
          <w:shd w:val="clear" w:color="auto" w:fill="FFFFFF"/>
        </w:rPr>
        <w:t xml:space="preserve"> reduction of nesting trees and habitat loss.</w:t>
      </w:r>
      <w:r>
        <w:rPr>
          <w:b/>
          <w:highlight w:val="yellow"/>
        </w:rPr>
        <w:t xml:space="preserve"> A recent assessment of avian conservation activities in central India also identified vultures among the focal taxa (Niharika &amp; </w:t>
      </w:r>
      <w:r w:rsidRPr="00487963">
        <w:rPr>
          <w:bCs/>
          <w:highlight w:val="yellow"/>
        </w:rPr>
        <w:t>Edgaonkar, 2026).</w:t>
      </w:r>
      <w:r w:rsidRPr="00487963">
        <w:rPr>
          <w:rFonts w:ascii="Times New Roman" w:hAnsi="Times New Roman" w:cs="Times New Roman"/>
          <w:bCs/>
          <w:sz w:val="24"/>
          <w:szCs w:val="24"/>
          <w:shd w:val="clear" w:color="auto" w:fill="FFFFFF"/>
        </w:rPr>
        <w:t xml:space="preserve"> The study of</w:t>
      </w:r>
      <w:r w:rsidRPr="00487963">
        <w:rPr>
          <w:rFonts w:ascii="Times New Roman" w:hAnsi="Times New Roman" w:cs="Times New Roman"/>
          <w:bCs/>
          <w:sz w:val="24"/>
          <w:szCs w:val="24"/>
          <w:highlight w:val="yellow"/>
          <w:shd w:val="clear" w:color="auto" w:fill="FFFFFF"/>
        </w:rPr>
        <w:t xml:space="preserve"> the</w:t>
      </w:r>
      <w:r w:rsidRPr="00487963">
        <w:rPr>
          <w:rFonts w:ascii="Times New Roman" w:hAnsi="Times New Roman" w:cs="Times New Roman"/>
          <w:bCs/>
          <w:sz w:val="24"/>
          <w:szCs w:val="24"/>
          <w:shd w:val="clear" w:color="auto" w:fill="FFFFFF"/>
        </w:rPr>
        <w:t xml:space="preserve"> pelvic</w:t>
      </w:r>
      <w:r w:rsidRPr="00487963">
        <w:rPr>
          <w:rFonts w:ascii="Times New Roman" w:hAnsi="Times New Roman" w:cs="Times New Roman"/>
          <w:bCs/>
          <w:sz w:val="24"/>
          <w:szCs w:val="24"/>
          <w:lang w:val="en-GB"/>
        </w:rPr>
        <w:t xml:space="preserve"> girdle, synsacrum, pygostyle, sternum and ribs of</w:t>
      </w:r>
      <w:r w:rsidRPr="00487963">
        <w:rPr>
          <w:rFonts w:ascii="Times New Roman" w:hAnsi="Times New Roman" w:cs="Times New Roman"/>
          <w:bCs/>
          <w:sz w:val="24"/>
          <w:szCs w:val="24"/>
          <w:shd w:val="clear" w:color="auto" w:fill="FFFFFF"/>
        </w:rPr>
        <w:t xml:space="preserve"> </w:t>
      </w:r>
      <w:r w:rsidRPr="00487963">
        <w:rPr>
          <w:rFonts w:ascii="Times New Roman" w:hAnsi="Times New Roman" w:cs="Times New Roman"/>
          <w:bCs/>
          <w:sz w:val="24"/>
          <w:szCs w:val="24"/>
          <w:highlight w:val="yellow"/>
          <w:shd w:val="clear" w:color="auto" w:fill="FFFFFF"/>
        </w:rPr>
        <w:t xml:space="preserve">the </w:t>
      </w:r>
      <w:r w:rsidRPr="00487963">
        <w:rPr>
          <w:rFonts w:ascii="Times New Roman" w:hAnsi="Times New Roman" w:cs="Times New Roman"/>
          <w:bCs/>
          <w:sz w:val="24"/>
          <w:szCs w:val="24"/>
          <w:shd w:val="clear" w:color="auto" w:fill="FFFFFF"/>
        </w:rPr>
        <w:t xml:space="preserve">Himalayan vulture </w:t>
      </w:r>
      <w:proofErr w:type="gramStart"/>
      <w:r w:rsidRPr="00487963">
        <w:rPr>
          <w:rFonts w:ascii="Times New Roman" w:hAnsi="Times New Roman" w:cs="Times New Roman"/>
          <w:bCs/>
          <w:sz w:val="24"/>
          <w:szCs w:val="24"/>
          <w:shd w:val="clear" w:color="auto" w:fill="FFFFFF"/>
        </w:rPr>
        <w:t>ha</w:t>
      </w:r>
      <w:r w:rsidRPr="00487963">
        <w:rPr>
          <w:rFonts w:ascii="Times New Roman" w:hAnsi="Times New Roman" w:cs="Times New Roman"/>
          <w:bCs/>
          <w:sz w:val="24"/>
          <w:szCs w:val="24"/>
          <w:highlight w:val="yellow"/>
          <w:shd w:val="clear" w:color="auto" w:fill="FFFFFF"/>
        </w:rPr>
        <w:t>s</w:t>
      </w:r>
      <w:proofErr w:type="gramEnd"/>
      <w:r w:rsidRPr="00487963">
        <w:rPr>
          <w:rFonts w:ascii="Times New Roman" w:hAnsi="Times New Roman" w:cs="Times New Roman"/>
          <w:bCs/>
          <w:sz w:val="24"/>
          <w:szCs w:val="24"/>
          <w:shd w:val="clear" w:color="auto" w:fill="FFFFFF"/>
        </w:rPr>
        <w:t xml:space="preserve"> value </w:t>
      </w:r>
      <w:r w:rsidRPr="00487963">
        <w:rPr>
          <w:rFonts w:ascii="Times New Roman" w:hAnsi="Times New Roman" w:cs="Times New Roman"/>
          <w:bCs/>
          <w:sz w:val="24"/>
          <w:szCs w:val="24"/>
          <w:highlight w:val="yellow"/>
          <w:shd w:val="clear" w:color="auto" w:fill="FFFFFF"/>
        </w:rPr>
        <w:t>f</w:t>
      </w:r>
      <w:r w:rsidRPr="00487963">
        <w:rPr>
          <w:rFonts w:ascii="Times New Roman" w:hAnsi="Times New Roman" w:cs="Times New Roman"/>
          <w:bCs/>
          <w:sz w:val="24"/>
          <w:szCs w:val="24"/>
          <w:shd w:val="clear" w:color="auto" w:fill="FFFFFF"/>
        </w:rPr>
        <w:t>o</w:t>
      </w:r>
      <w:r w:rsidRPr="00487963">
        <w:rPr>
          <w:rFonts w:ascii="Times New Roman" w:hAnsi="Times New Roman" w:cs="Times New Roman"/>
          <w:bCs/>
          <w:sz w:val="24"/>
          <w:szCs w:val="24"/>
          <w:highlight w:val="yellow"/>
          <w:shd w:val="clear" w:color="auto" w:fill="FFFFFF"/>
        </w:rPr>
        <w:t>r</w:t>
      </w:r>
      <w:r w:rsidRPr="00487963">
        <w:rPr>
          <w:rFonts w:ascii="Times New Roman" w:hAnsi="Times New Roman" w:cs="Times New Roman"/>
          <w:bCs/>
          <w:sz w:val="24"/>
          <w:szCs w:val="24"/>
          <w:shd w:val="clear" w:color="auto" w:fill="FFFFFF"/>
        </w:rPr>
        <w:t xml:space="preserve"> wildlife veterinarian</w:t>
      </w:r>
      <w:r w:rsidRPr="00487963">
        <w:rPr>
          <w:rFonts w:ascii="Times New Roman" w:hAnsi="Times New Roman" w:cs="Times New Roman"/>
          <w:bCs/>
          <w:sz w:val="24"/>
          <w:szCs w:val="24"/>
          <w:highlight w:val="yellow"/>
          <w:shd w:val="clear" w:color="auto" w:fill="FFFFFF"/>
        </w:rPr>
        <w:t>s</w:t>
      </w:r>
      <w:r w:rsidRPr="00487963">
        <w:rPr>
          <w:rFonts w:ascii="Times New Roman" w:hAnsi="Times New Roman" w:cs="Times New Roman"/>
          <w:bCs/>
          <w:sz w:val="24"/>
          <w:szCs w:val="24"/>
          <w:shd w:val="clear" w:color="auto" w:fill="FFFFFF"/>
        </w:rPr>
        <w:t xml:space="preserve"> and students of biological science</w:t>
      </w:r>
      <w:r w:rsidRPr="00487963">
        <w:rPr>
          <w:rFonts w:ascii="Times New Roman" w:hAnsi="Times New Roman" w:cs="Times New Roman"/>
          <w:bCs/>
          <w:sz w:val="24"/>
          <w:szCs w:val="24"/>
          <w:highlight w:val="yellow"/>
          <w:shd w:val="clear" w:color="auto" w:fill="FFFFFF"/>
        </w:rPr>
        <w:t>s</w:t>
      </w:r>
      <w:r w:rsidRPr="00487963">
        <w:rPr>
          <w:rFonts w:ascii="Times New Roman" w:hAnsi="Times New Roman" w:cs="Times New Roman"/>
          <w:bCs/>
          <w:sz w:val="24"/>
          <w:szCs w:val="24"/>
          <w:shd w:val="clear" w:color="auto" w:fill="FFFFFF"/>
        </w:rPr>
        <w:t xml:space="preserve"> in disease control </w:t>
      </w:r>
      <w:r w:rsidRPr="00487963">
        <w:rPr>
          <w:rFonts w:ascii="Times New Roman" w:hAnsi="Times New Roman" w:cs="Times New Roman"/>
          <w:bCs/>
          <w:sz w:val="24"/>
          <w:szCs w:val="24"/>
          <w:highlight w:val="yellow"/>
          <w:shd w:val="clear" w:color="auto" w:fill="FFFFFF"/>
        </w:rPr>
        <w:t>and th</w:t>
      </w:r>
      <w:r w:rsidRPr="00487963">
        <w:rPr>
          <w:rFonts w:ascii="Times New Roman" w:hAnsi="Times New Roman" w:cs="Times New Roman"/>
          <w:bCs/>
          <w:sz w:val="24"/>
          <w:szCs w:val="24"/>
          <w:shd w:val="clear" w:color="auto" w:fill="FFFFFF"/>
        </w:rPr>
        <w:t>e conservation of the Himalayan griffon vulture.</w:t>
      </w:r>
    </w:p>
    <w:p w14:paraId="272321E2" w14:textId="77777777" w:rsidR="00F83C87" w:rsidRPr="00487963" w:rsidRDefault="00000000" w:rsidP="00487963">
      <w:pPr>
        <w:spacing w:line="360" w:lineRule="auto"/>
        <w:ind w:firstLine="720"/>
        <w:jc w:val="both"/>
        <w:rPr>
          <w:rFonts w:ascii="Times New Roman" w:hAnsi="Times New Roman" w:cs="Times New Roman"/>
          <w:bCs/>
          <w:sz w:val="24"/>
          <w:szCs w:val="24"/>
          <w:shd w:val="clear" w:color="auto" w:fill="FFFFFF"/>
        </w:rPr>
      </w:pPr>
      <w:r w:rsidRPr="00487963">
        <w:rPr>
          <w:bCs/>
          <w:highlight w:val="yellow"/>
        </w:rPr>
        <w:t>Anatomical adaptations supporting avian flight include skeletal fusion and pneumaticity (Moitrayee et al., 2026). Computed tomographic comparisons have also documented differences in synsacral proportions among bird species (Abdo et al., 2024).</w:t>
      </w:r>
      <w:r w:rsidR="00487963" w:rsidRPr="00487963">
        <w:rPr>
          <w:rFonts w:ascii="Times New Roman" w:hAnsi="Times New Roman" w:cs="Times New Roman"/>
          <w:bCs/>
          <w:sz w:val="24"/>
          <w:szCs w:val="24"/>
          <w:shd w:val="clear" w:color="auto" w:fill="FFFFFF"/>
        </w:rPr>
        <w:t xml:space="preserve"> </w:t>
      </w:r>
      <w:r w:rsidRPr="00487963">
        <w:rPr>
          <w:bCs/>
          <w:highlight w:val="yellow"/>
        </w:rPr>
        <w:t>Recent comparative studies have examined the relationship between sternal morphology and flight-related traits in birds (Deeming, 2026; Lowi-Merri et al., 2025).</w:t>
      </w:r>
      <w:r w:rsidR="00487963" w:rsidRPr="00487963">
        <w:rPr>
          <w:rFonts w:ascii="Times New Roman" w:hAnsi="Times New Roman" w:cs="Times New Roman"/>
          <w:bCs/>
          <w:sz w:val="24"/>
          <w:szCs w:val="24"/>
          <w:shd w:val="clear" w:color="auto" w:fill="FFFFFF"/>
        </w:rPr>
        <w:t xml:space="preserve"> </w:t>
      </w:r>
      <w:r w:rsidRPr="00487963">
        <w:rPr>
          <w:bCs/>
          <w:highlight w:val="yellow"/>
        </w:rPr>
        <w:t>However, the anatomical studies considered here do not provide a species-specific account of the pelvic girdle, synsacrum, pygostyle, sternum and ribs of the Himalayan griffon vulture.</w:t>
      </w:r>
    </w:p>
    <w:p w14:paraId="09D7B28C" w14:textId="77777777" w:rsidR="00F83C87" w:rsidRDefault="00000000">
      <w:pPr>
        <w:spacing w:line="360" w:lineRule="auto"/>
        <w:ind w:firstLine="720"/>
        <w:jc w:val="both"/>
        <w:rPr>
          <w:rFonts w:ascii="Times New Roman" w:hAnsi="Times New Roman" w:cs="Times New Roman"/>
          <w:sz w:val="24"/>
          <w:szCs w:val="24"/>
          <w:shd w:val="clear" w:color="auto" w:fill="FFFFFF"/>
        </w:rPr>
      </w:pPr>
      <w:r w:rsidRPr="00487963">
        <w:rPr>
          <w:rFonts w:ascii="Times New Roman" w:hAnsi="Times New Roman" w:cs="Times New Roman"/>
          <w:bCs/>
          <w:sz w:val="24"/>
          <w:szCs w:val="24"/>
          <w:shd w:val="clear" w:color="auto" w:fill="FFFFFF"/>
        </w:rPr>
        <w:t xml:space="preserve"> </w:t>
      </w:r>
      <w:r w:rsidRPr="00487963">
        <w:rPr>
          <w:rFonts w:ascii="Times New Roman" w:hAnsi="Times New Roman" w:cs="Times New Roman"/>
          <w:bCs/>
          <w:sz w:val="24"/>
          <w:szCs w:val="24"/>
          <w:highlight w:val="yellow"/>
          <w:shd w:val="clear" w:color="auto" w:fill="FFFFFF"/>
        </w:rPr>
        <w:t>A</w:t>
      </w:r>
      <w:r w:rsidRPr="00487963">
        <w:rPr>
          <w:rFonts w:ascii="Times New Roman" w:hAnsi="Times New Roman" w:cs="Times New Roman"/>
          <w:bCs/>
          <w:sz w:val="24"/>
          <w:szCs w:val="24"/>
          <w:shd w:val="clear" w:color="auto" w:fill="FFFFFF"/>
        </w:rPr>
        <w:t>s literature on the pelvic</w:t>
      </w:r>
      <w:r>
        <w:rPr>
          <w:rFonts w:ascii="Times New Roman" w:hAnsi="Times New Roman" w:cs="Times New Roman"/>
          <w:sz w:val="24"/>
          <w:szCs w:val="24"/>
          <w:lang w:val="en-GB"/>
        </w:rPr>
        <w:t xml:space="preserve"> girdle, synsacrum, pygostyle, sternum and ribs of</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highlight w:val="yellow"/>
          <w:shd w:val="clear" w:color="auto" w:fill="FFFFFF"/>
        </w:rPr>
        <w:t xml:space="preserve">the </w:t>
      </w:r>
      <w:r>
        <w:rPr>
          <w:rFonts w:ascii="Times New Roman" w:hAnsi="Times New Roman" w:cs="Times New Roman"/>
          <w:sz w:val="24"/>
          <w:szCs w:val="24"/>
          <w:shd w:val="clear" w:color="auto" w:fill="FFFFFF"/>
        </w:rPr>
        <w:t xml:space="preserve">Himalayan vulture </w:t>
      </w:r>
      <w:r>
        <w:rPr>
          <w:rFonts w:ascii="Times New Roman" w:hAnsi="Times New Roman" w:cs="Times New Roman"/>
          <w:sz w:val="24"/>
          <w:szCs w:val="24"/>
          <w:highlight w:val="yellow"/>
          <w:shd w:val="clear" w:color="auto" w:fill="FFFFFF"/>
        </w:rPr>
        <w:t>is scar</w:t>
      </w:r>
      <w:r>
        <w:rPr>
          <w:rFonts w:ascii="Times New Roman" w:hAnsi="Times New Roman" w:cs="Times New Roman"/>
          <w:sz w:val="24"/>
          <w:szCs w:val="24"/>
          <w:shd w:val="clear" w:color="auto" w:fill="FFFFFF"/>
        </w:rPr>
        <w:t>ce</w:t>
      </w:r>
      <w:r>
        <w:rPr>
          <w:rFonts w:ascii="Times New Roman" w:hAnsi="Times New Roman" w:cs="Times New Roman"/>
          <w:sz w:val="24"/>
          <w:szCs w:val="24"/>
          <w:highlight w:val="yellow"/>
          <w:shd w:val="clear" w:color="auto" w:fill="FFFFFF"/>
        </w:rPr>
        <w:t>,</w:t>
      </w:r>
      <w:r>
        <w:rPr>
          <w:rFonts w:ascii="Times New Roman" w:hAnsi="Times New Roman" w:cs="Times New Roman"/>
          <w:sz w:val="24"/>
          <w:szCs w:val="24"/>
          <w:shd w:val="clear" w:color="auto" w:fill="FFFFFF"/>
        </w:rPr>
        <w:t xml:space="preserve"> the present study was designed to establish an anatomical </w:t>
      </w:r>
      <w:r>
        <w:rPr>
          <w:rFonts w:ascii="Times New Roman" w:hAnsi="Times New Roman" w:cs="Times New Roman"/>
          <w:sz w:val="24"/>
          <w:szCs w:val="24"/>
          <w:highlight w:val="yellow"/>
          <w:shd w:val="clear" w:color="auto" w:fill="FFFFFF"/>
        </w:rPr>
        <w:t>baseli</w:t>
      </w:r>
      <w:r>
        <w:rPr>
          <w:rFonts w:ascii="Times New Roman" w:hAnsi="Times New Roman" w:cs="Times New Roman"/>
          <w:sz w:val="24"/>
          <w:szCs w:val="24"/>
          <w:shd w:val="clear" w:color="auto" w:fill="FFFFFF"/>
        </w:rPr>
        <w:t>n</w:t>
      </w:r>
      <w:r>
        <w:rPr>
          <w:rFonts w:ascii="Times New Roman" w:hAnsi="Times New Roman" w:cs="Times New Roman"/>
          <w:sz w:val="24"/>
          <w:szCs w:val="24"/>
          <w:highlight w:val="yellow"/>
          <w:shd w:val="clear" w:color="auto" w:fill="FFFFFF"/>
        </w:rPr>
        <w:t>e f</w:t>
      </w:r>
      <w:r>
        <w:rPr>
          <w:rFonts w:ascii="Times New Roman" w:hAnsi="Times New Roman" w:cs="Times New Roman"/>
          <w:sz w:val="24"/>
          <w:szCs w:val="24"/>
          <w:shd w:val="clear" w:color="auto" w:fill="FFFFFF"/>
        </w:rPr>
        <w:t xml:space="preserve">or </w:t>
      </w:r>
      <w:r>
        <w:rPr>
          <w:rFonts w:ascii="Times New Roman" w:hAnsi="Times New Roman" w:cs="Times New Roman"/>
          <w:sz w:val="24"/>
          <w:szCs w:val="24"/>
          <w:highlight w:val="yellow"/>
          <w:shd w:val="clear" w:color="auto" w:fill="FFFFFF"/>
        </w:rPr>
        <w:t>th</w:t>
      </w:r>
      <w:r>
        <w:rPr>
          <w:rFonts w:ascii="Times New Roman" w:hAnsi="Times New Roman" w:cs="Times New Roman"/>
          <w:sz w:val="24"/>
          <w:szCs w:val="24"/>
          <w:shd w:val="clear" w:color="auto" w:fill="FFFFFF"/>
        </w:rPr>
        <w:t>i</w:t>
      </w:r>
      <w:r>
        <w:rPr>
          <w:rFonts w:ascii="Times New Roman" w:hAnsi="Times New Roman" w:cs="Times New Roman"/>
          <w:sz w:val="24"/>
          <w:szCs w:val="24"/>
          <w:highlight w:val="yellow"/>
          <w:shd w:val="clear" w:color="auto" w:fill="FFFFFF"/>
        </w:rPr>
        <w:t>s</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highlight w:val="yellow"/>
          <w:shd w:val="clear" w:color="auto" w:fill="FFFFFF"/>
        </w:rPr>
        <w:t>N</w:t>
      </w:r>
      <w:r>
        <w:rPr>
          <w:rFonts w:ascii="Times New Roman" w:hAnsi="Times New Roman" w:cs="Times New Roman"/>
          <w:sz w:val="24"/>
          <w:szCs w:val="24"/>
          <w:shd w:val="clear" w:color="auto" w:fill="FFFFFF"/>
        </w:rPr>
        <w:t xml:space="preserve">ear </w:t>
      </w:r>
      <w:r>
        <w:rPr>
          <w:rFonts w:ascii="Times New Roman" w:hAnsi="Times New Roman" w:cs="Times New Roman"/>
          <w:sz w:val="24"/>
          <w:szCs w:val="24"/>
          <w:highlight w:val="yellow"/>
          <w:shd w:val="clear" w:color="auto" w:fill="FFFFFF"/>
        </w:rPr>
        <w:t>T</w:t>
      </w:r>
      <w:r>
        <w:rPr>
          <w:rFonts w:ascii="Times New Roman" w:hAnsi="Times New Roman" w:cs="Times New Roman"/>
          <w:sz w:val="24"/>
          <w:szCs w:val="24"/>
          <w:shd w:val="clear" w:color="auto" w:fill="FFFFFF"/>
        </w:rPr>
        <w:t xml:space="preserve">hreatened species. </w:t>
      </w:r>
    </w:p>
    <w:p w14:paraId="32E9575D" w14:textId="77777777" w:rsidR="003A376A" w:rsidRPr="000F0483" w:rsidRDefault="003A376A" w:rsidP="000F0483">
      <w:pPr>
        <w:spacing w:line="360" w:lineRule="auto"/>
        <w:jc w:val="both"/>
        <w:rPr>
          <w:rFonts w:ascii="Times New Roman" w:hAnsi="Times New Roman" w:cs="Times New Roman"/>
          <w:sz w:val="24"/>
          <w:szCs w:val="24"/>
          <w:shd w:val="clear" w:color="auto" w:fill="FFFFFF"/>
        </w:rPr>
      </w:pPr>
      <w:r w:rsidRPr="003A376A">
        <w:rPr>
          <w:rFonts w:ascii="Times New Roman" w:hAnsi="Times New Roman" w:cs="Times New Roman"/>
          <w:b/>
          <w:bCs/>
          <w:sz w:val="24"/>
          <w:szCs w:val="24"/>
          <w:lang w:val="en-GB"/>
        </w:rPr>
        <w:t xml:space="preserve"> Materials and Methods:</w:t>
      </w:r>
    </w:p>
    <w:p w14:paraId="3CC94E99" w14:textId="77777777" w:rsidR="003A376A" w:rsidRDefault="00ED735B" w:rsidP="00ED735B">
      <w:pPr>
        <w:spacing w:line="360" w:lineRule="auto"/>
        <w:ind w:firstLine="720"/>
        <w:jc w:val="both"/>
        <w:rPr>
          <w:rFonts w:ascii="Times New Roman" w:hAnsi="Times New Roman" w:cs="Times New Roman"/>
          <w:b/>
          <w:bCs/>
          <w:sz w:val="24"/>
          <w:szCs w:val="24"/>
          <w:lang w:val="en-GB"/>
        </w:rPr>
      </w:pPr>
      <w:bookmarkStart w:id="9" w:name="_Hlk212806539"/>
      <w:bookmarkEnd w:id="9"/>
      <w:r>
        <w:rPr>
          <w:rFonts w:ascii="Times New Roman" w:hAnsi="Times New Roman" w:cs="Times New Roman"/>
          <w:sz w:val="24"/>
          <w:szCs w:val="24"/>
          <w:shd w:val="clear" w:color="auto" w:fill="FFFFFF"/>
        </w:rPr>
        <w:lastRenderedPageBreak/>
        <w:t xml:space="preserve">The present study </w:t>
      </w:r>
      <w:r>
        <w:rPr>
          <w:rFonts w:ascii="Times New Roman" w:hAnsi="Times New Roman" w:cs="Times New Roman"/>
          <w:sz w:val="24"/>
          <w:szCs w:val="24"/>
          <w:highlight w:val="yellow"/>
          <w:shd w:val="clear" w:color="auto" w:fill="FFFFFF"/>
        </w:rPr>
        <w:t>ex</w:t>
      </w:r>
      <w:r>
        <w:rPr>
          <w:rFonts w:ascii="Times New Roman" w:hAnsi="Times New Roman" w:cs="Times New Roman"/>
          <w:sz w:val="24"/>
          <w:szCs w:val="24"/>
          <w:shd w:val="clear" w:color="auto" w:fill="FFFFFF"/>
        </w:rPr>
        <w:t>a</w:t>
      </w:r>
      <w:r>
        <w:rPr>
          <w:rFonts w:ascii="Times New Roman" w:hAnsi="Times New Roman" w:cs="Times New Roman"/>
          <w:sz w:val="24"/>
          <w:szCs w:val="24"/>
          <w:highlight w:val="yellow"/>
          <w:shd w:val="clear" w:color="auto" w:fill="FFFFFF"/>
        </w:rPr>
        <w:t>mi</w:t>
      </w:r>
      <w:r>
        <w:rPr>
          <w:rFonts w:ascii="Times New Roman" w:hAnsi="Times New Roman" w:cs="Times New Roman"/>
          <w:sz w:val="24"/>
          <w:szCs w:val="24"/>
          <w:shd w:val="clear" w:color="auto" w:fill="FFFFFF"/>
        </w:rPr>
        <w:t xml:space="preserve">ned </w:t>
      </w:r>
      <w:r>
        <w:rPr>
          <w:rFonts w:ascii="Times New Roman" w:hAnsi="Times New Roman" w:cs="Times New Roman"/>
          <w:sz w:val="24"/>
          <w:szCs w:val="24"/>
          <w:highlight w:val="yellow"/>
          <w:shd w:val="clear" w:color="auto" w:fill="FFFFFF"/>
        </w:rPr>
        <w:t>the</w:t>
      </w:r>
      <w:r>
        <w:rPr>
          <w:rFonts w:ascii="Times New Roman" w:hAnsi="Times New Roman" w:cs="Times New Roman"/>
          <w:sz w:val="24"/>
          <w:szCs w:val="24"/>
          <w:shd w:val="clear" w:color="auto" w:fill="FFFFFF"/>
        </w:rPr>
        <w:t xml:space="preserve"> pelvic</w:t>
      </w:r>
      <w:r>
        <w:rPr>
          <w:rFonts w:ascii="Times New Roman" w:hAnsi="Times New Roman" w:cs="Times New Roman"/>
          <w:sz w:val="24"/>
          <w:szCs w:val="24"/>
          <w:lang w:val="en-GB"/>
        </w:rPr>
        <w:t xml:space="preserve"> girdle, synsacrum, pygostyle, sternum and ribs of three </w:t>
      </w:r>
      <w:r>
        <w:rPr>
          <w:rFonts w:ascii="Times New Roman" w:hAnsi="Times New Roman" w:cs="Times New Roman"/>
          <w:sz w:val="24"/>
          <w:szCs w:val="24"/>
          <w:highlight w:val="yellow"/>
          <w:lang w:val="en-GB"/>
        </w:rPr>
        <w:t>Himalaya</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 xml:space="preserve"> griffon v</w:t>
      </w:r>
      <w:r>
        <w:rPr>
          <w:rFonts w:ascii="Times New Roman" w:hAnsi="Times New Roman" w:cs="Times New Roman"/>
          <w:sz w:val="24"/>
          <w:szCs w:val="24"/>
          <w:lang w:val="en-GB"/>
        </w:rPr>
        <w:t>u</w:t>
      </w:r>
      <w:r>
        <w:rPr>
          <w:rFonts w:ascii="Times New Roman" w:hAnsi="Times New Roman" w:cs="Times New Roman"/>
          <w:sz w:val="24"/>
          <w:szCs w:val="24"/>
          <w:highlight w:val="yellow"/>
          <w:lang w:val="en-GB"/>
        </w:rPr>
        <w:t>ltur</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s (Fig.1). Following the death</w:t>
      </w:r>
      <w:r>
        <w:rPr>
          <w:rFonts w:ascii="Times New Roman" w:hAnsi="Times New Roman" w:cs="Times New Roman"/>
          <w:sz w:val="24"/>
          <w:szCs w:val="24"/>
          <w:lang w:val="en-GB"/>
        </w:rPr>
        <w:t>s of</w:t>
      </w:r>
      <w:r>
        <w:rPr>
          <w:rFonts w:ascii="Times New Roman" w:hAnsi="Times New Roman" w:cs="Times New Roman"/>
          <w:sz w:val="24"/>
          <w:szCs w:val="24"/>
          <w:highlight w:val="yellow"/>
          <w:lang w:val="en-GB"/>
        </w:rPr>
        <w:t xml:space="preserve"> the three</w:t>
      </w:r>
      <w:r>
        <w:rPr>
          <w:rFonts w:ascii="Times New Roman" w:hAnsi="Times New Roman" w:cs="Times New Roman"/>
          <w:sz w:val="24"/>
          <w:szCs w:val="24"/>
          <w:lang w:val="en-GB"/>
        </w:rPr>
        <w:t xml:space="preserve"> Himalayan griffon vultures, the </w:t>
      </w:r>
      <w:r>
        <w:rPr>
          <w:rFonts w:ascii="Times New Roman" w:hAnsi="Times New Roman" w:cs="Times New Roman"/>
          <w:sz w:val="24"/>
          <w:szCs w:val="24"/>
          <w:highlight w:val="yellow"/>
          <w:lang w:val="en-GB"/>
        </w:rPr>
        <w:t>birds we</w:t>
      </w:r>
      <w:r>
        <w:rPr>
          <w:rFonts w:ascii="Times New Roman" w:hAnsi="Times New Roman" w:cs="Times New Roman"/>
          <w:sz w:val="24"/>
          <w:szCs w:val="24"/>
          <w:lang w:val="en-GB"/>
        </w:rPr>
        <w:t xml:space="preserve">re brought to the Department of Anatomy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Histology, College of Veterinary Science, Assam Agricultural University, Khanapara, Guwahati, Assam by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Bombay Natural History Society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Vulture Conservation Breeding Centre, Belguri, Rani, Kamrup, Assam. The skeleton</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w:t>
      </w:r>
      <w:r>
        <w:rPr>
          <w:rFonts w:ascii="Times New Roman" w:hAnsi="Times New Roman" w:cs="Times New Roman"/>
          <w:sz w:val="24"/>
          <w:szCs w:val="24"/>
          <w:highlight w:val="yellow"/>
          <w:lang w:val="en-GB"/>
        </w:rPr>
        <w:t>ere</w:t>
      </w:r>
      <w:r>
        <w:rPr>
          <w:rFonts w:ascii="Times New Roman" w:hAnsi="Times New Roman" w:cs="Times New Roman"/>
          <w:sz w:val="24"/>
          <w:szCs w:val="24"/>
          <w:lang w:val="en-GB"/>
        </w:rPr>
        <w:t xml:space="preserve"> processed for anatomical examination; published techniques for preparing skeletal specimens are described by Paramasivan et al. (2025). After processing</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the </w:t>
      </w:r>
      <w:r>
        <w:rPr>
          <w:rFonts w:ascii="Times New Roman" w:hAnsi="Times New Roman" w:cs="Times New Roman"/>
          <w:sz w:val="24"/>
          <w:szCs w:val="24"/>
          <w:shd w:val="clear" w:color="auto" w:fill="FFFFFF"/>
        </w:rPr>
        <w:t>pelvic</w:t>
      </w:r>
      <w:r>
        <w:rPr>
          <w:rFonts w:ascii="Times New Roman" w:hAnsi="Times New Roman" w:cs="Times New Roman"/>
          <w:sz w:val="24"/>
          <w:szCs w:val="24"/>
          <w:lang w:val="en-GB"/>
        </w:rPr>
        <w:t xml:space="preserve"> girdle, synsacrum, pygostyle, sternum and ribs w</w:t>
      </w:r>
      <w:r>
        <w:rPr>
          <w:rFonts w:ascii="Times New Roman" w:hAnsi="Times New Roman" w:cs="Times New Roman"/>
          <w:sz w:val="24"/>
          <w:szCs w:val="24"/>
          <w:highlight w:val="yellow"/>
          <w:lang w:val="en-GB"/>
        </w:rPr>
        <w:t>ere</w:t>
      </w:r>
      <w:r>
        <w:rPr>
          <w:rFonts w:ascii="Times New Roman" w:hAnsi="Times New Roman" w:cs="Times New Roman"/>
          <w:sz w:val="24"/>
          <w:szCs w:val="24"/>
          <w:lang w:val="en-GB"/>
        </w:rPr>
        <w:t xml:space="preserve"> removed and </w:t>
      </w:r>
      <w:r>
        <w:rPr>
          <w:rFonts w:ascii="Times New Roman" w:hAnsi="Times New Roman" w:cs="Times New Roman"/>
          <w:sz w:val="24"/>
          <w:szCs w:val="24"/>
          <w:highlight w:val="yellow"/>
          <w:lang w:val="en-GB"/>
        </w:rPr>
        <w:t xml:space="preserve">subjected to </w:t>
      </w:r>
      <w:r>
        <w:rPr>
          <w:rFonts w:ascii="Times New Roman" w:hAnsi="Times New Roman" w:cs="Times New Roman"/>
          <w:sz w:val="24"/>
          <w:szCs w:val="24"/>
          <w:lang w:val="en-GB"/>
        </w:rPr>
        <w:t>macro</w:t>
      </w:r>
      <w:r>
        <w:rPr>
          <w:rFonts w:ascii="Times New Roman" w:hAnsi="Times New Roman" w:cs="Times New Roman"/>
          <w:sz w:val="24"/>
          <w:szCs w:val="24"/>
          <w:highlight w:val="yellow"/>
          <w:lang w:val="en-GB"/>
        </w:rPr>
        <w:t>scopic</w:t>
      </w:r>
      <w:r>
        <w:rPr>
          <w:rFonts w:ascii="Times New Roman" w:hAnsi="Times New Roman" w:cs="Times New Roman"/>
          <w:sz w:val="24"/>
          <w:szCs w:val="24"/>
          <w:lang w:val="en-GB"/>
        </w:rPr>
        <w:t xml:space="preserve"> anatomical </w:t>
      </w:r>
      <w:r>
        <w:rPr>
          <w:rFonts w:ascii="Times New Roman" w:hAnsi="Times New Roman" w:cs="Times New Roman"/>
          <w:sz w:val="24"/>
          <w:szCs w:val="24"/>
          <w:highlight w:val="yellow"/>
          <w:lang w:val="en-GB"/>
        </w:rPr>
        <w:t>examina</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 xml:space="preserve">on. </w:t>
      </w:r>
    </w:p>
    <w:p w14:paraId="11D905D2" w14:textId="77777777" w:rsid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Results:</w:t>
      </w:r>
    </w:p>
    <w:p w14:paraId="4DC112A5" w14:textId="77777777" w:rsidR="003A376A" w:rsidRDefault="003A376A" w:rsidP="003A376A">
      <w:pPr>
        <w:spacing w:line="360" w:lineRule="auto"/>
        <w:ind w:firstLine="720"/>
        <w:jc w:val="both"/>
        <w:rPr>
          <w:rFonts w:ascii="Times New Roman" w:hAnsi="Times New Roman" w:cs="Times New Roman"/>
          <w:sz w:val="24"/>
          <w:szCs w:val="24"/>
          <w:lang w:val="en-GB"/>
        </w:rPr>
      </w:pPr>
      <w:bookmarkStart w:id="10" w:name="_Hlk212819695"/>
      <w:bookmarkStart w:id="11" w:name="_Hlk212806095"/>
      <w:bookmarkStart w:id="12" w:name="_Hlk212805462"/>
      <w:bookmarkStart w:id="13" w:name="_Hlk212734023"/>
      <w:bookmarkEnd w:id="10"/>
      <w:bookmarkEnd w:id="11"/>
      <w:bookmarkEnd w:id="12"/>
      <w:r>
        <w:rPr>
          <w:rFonts w:ascii="Times New Roman" w:hAnsi="Times New Roman" w:cs="Times New Roman"/>
          <w:sz w:val="24"/>
          <w:szCs w:val="24"/>
          <w:shd w:val="clear" w:color="auto" w:fill="FFFFFF"/>
        </w:rPr>
        <w:t xml:space="preserve"> The current study </w:t>
      </w:r>
      <w:r>
        <w:rPr>
          <w:rFonts w:ascii="Times New Roman" w:hAnsi="Times New Roman" w:cs="Times New Roman"/>
          <w:sz w:val="24"/>
          <w:szCs w:val="24"/>
          <w:highlight w:val="yellow"/>
          <w:shd w:val="clear" w:color="auto" w:fill="FFFFFF"/>
        </w:rPr>
        <w:t>ex</w:t>
      </w:r>
      <w:r>
        <w:rPr>
          <w:rFonts w:ascii="Times New Roman" w:hAnsi="Times New Roman" w:cs="Times New Roman"/>
          <w:sz w:val="24"/>
          <w:szCs w:val="24"/>
          <w:shd w:val="clear" w:color="auto" w:fill="FFFFFF"/>
        </w:rPr>
        <w:t>a</w:t>
      </w:r>
      <w:r>
        <w:rPr>
          <w:rFonts w:ascii="Times New Roman" w:hAnsi="Times New Roman" w:cs="Times New Roman"/>
          <w:sz w:val="24"/>
          <w:szCs w:val="24"/>
          <w:highlight w:val="yellow"/>
          <w:shd w:val="clear" w:color="auto" w:fill="FFFFFF"/>
        </w:rPr>
        <w:t>mi</w:t>
      </w:r>
      <w:r>
        <w:rPr>
          <w:rFonts w:ascii="Times New Roman" w:hAnsi="Times New Roman" w:cs="Times New Roman"/>
          <w:sz w:val="24"/>
          <w:szCs w:val="24"/>
          <w:shd w:val="clear" w:color="auto" w:fill="FFFFFF"/>
        </w:rPr>
        <w:t xml:space="preserve">ned </w:t>
      </w:r>
      <w:r>
        <w:rPr>
          <w:rFonts w:ascii="Times New Roman" w:hAnsi="Times New Roman" w:cs="Times New Roman"/>
          <w:sz w:val="24"/>
          <w:szCs w:val="24"/>
          <w:highlight w:val="yellow"/>
          <w:shd w:val="clear" w:color="auto" w:fill="FFFFFF"/>
        </w:rPr>
        <w:t>the</w:t>
      </w:r>
      <w:r>
        <w:rPr>
          <w:rFonts w:ascii="Times New Roman" w:hAnsi="Times New Roman" w:cs="Times New Roman"/>
          <w:sz w:val="24"/>
          <w:szCs w:val="24"/>
          <w:shd w:val="clear" w:color="auto" w:fill="FFFFFF"/>
        </w:rPr>
        <w:t xml:space="preserve"> pelvic</w:t>
      </w:r>
      <w:r>
        <w:rPr>
          <w:rFonts w:ascii="Times New Roman" w:hAnsi="Times New Roman" w:cs="Times New Roman"/>
          <w:sz w:val="24"/>
          <w:szCs w:val="24"/>
          <w:lang w:val="en-GB"/>
        </w:rPr>
        <w:t xml:space="preserve"> girdle, synsacrum, pygostyle, sternum and ribs of three Himalayan griffon vulture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The synsacrum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complex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elongated structure. It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thoracic vertebrae, lumb</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r vertebrae, sacrum and first coccygeal vertebrae. The synsacrum was firmly attached to the ilia of the pelvic girdle.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synsacrum was so extensive tha</w:t>
      </w:r>
      <w:r>
        <w:rPr>
          <w:rFonts w:ascii="Times New Roman" w:hAnsi="Times New Roman" w:cs="Times New Roman"/>
          <w:sz w:val="24"/>
          <w:szCs w:val="24"/>
          <w:highlight w:val="yellow"/>
          <w:lang w:val="en-GB"/>
        </w:rPr>
        <w:t>t i</w:t>
      </w:r>
      <w:r>
        <w:rPr>
          <w:rFonts w:ascii="Times New Roman" w:hAnsi="Times New Roman" w:cs="Times New Roman"/>
          <w:sz w:val="24"/>
          <w:szCs w:val="24"/>
          <w:lang w:val="en-GB"/>
        </w:rPr>
        <w:t xml:space="preserve">t was very difficult to identify the individual vertebrae in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adult skeleton. </w:t>
      </w:r>
      <w:r>
        <w:rPr>
          <w:rFonts w:ascii="Times New Roman" w:hAnsi="Times New Roman" w:cs="Times New Roman"/>
          <w:sz w:val="24"/>
          <w:szCs w:val="24"/>
          <w:highlight w:val="yellow"/>
          <w:lang w:val="en-GB"/>
        </w:rPr>
        <w:t>The p</w:t>
      </w:r>
      <w:r>
        <w:rPr>
          <w:rFonts w:ascii="Times New Roman" w:hAnsi="Times New Roman" w:cs="Times New Roman"/>
          <w:sz w:val="24"/>
          <w:szCs w:val="24"/>
          <w:lang w:val="en-GB"/>
        </w:rPr>
        <w:t>elvic girdle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consisted of two hip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Each hip bone</w:t>
      </w:r>
      <w:r>
        <w:rPr>
          <w:rFonts w:ascii="Times New Roman" w:hAnsi="Times New Roman" w:cs="Times New Roman"/>
          <w:sz w:val="24"/>
          <w:szCs w:val="24"/>
          <w:highlight w:val="yellow"/>
          <w:lang w:val="en-GB"/>
        </w:rPr>
        <w:t xml:space="preserve"> was</w:t>
      </w:r>
      <w:r>
        <w:rPr>
          <w:rFonts w:ascii="Times New Roman" w:hAnsi="Times New Roman" w:cs="Times New Roman"/>
          <w:sz w:val="24"/>
          <w:szCs w:val="24"/>
          <w:lang w:val="en-GB"/>
        </w:rPr>
        <w:t xml:space="preserve"> composed of three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 the</w:t>
      </w:r>
      <w:r>
        <w:rPr>
          <w:rFonts w:ascii="Times New Roman" w:hAnsi="Times New Roman" w:cs="Times New Roman"/>
          <w:sz w:val="24"/>
          <w:szCs w:val="24"/>
          <w:lang w:val="en-GB"/>
        </w:rPr>
        <w:t xml:space="preserve"> ilium, ischium and pubis.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elongated bone situated on the dorsal aspect of the synsacrum.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 further divided into two parts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w:t>
      </w:r>
      <w:r>
        <w:rPr>
          <w:rFonts w:ascii="Times New Roman" w:hAnsi="Times New Roman" w:cs="Times New Roman"/>
          <w:sz w:val="24"/>
          <w:szCs w:val="24"/>
          <w:lang w:val="en-GB"/>
        </w:rPr>
        <w:t xml:space="preserve"> preacetabular and postacetabular parts (Fig.2). The preacetabular part</w:t>
      </w:r>
      <w:r>
        <w:rPr>
          <w:rFonts w:ascii="Times New Roman" w:hAnsi="Times New Roman" w:cs="Times New Roman"/>
          <w:sz w:val="24"/>
          <w:szCs w:val="24"/>
          <w:highlight w:val="yellow"/>
          <w:lang w:val="en-GB"/>
        </w:rPr>
        <w:t xml:space="preserve"> wa</w:t>
      </w:r>
      <w:r>
        <w:rPr>
          <w:rFonts w:ascii="Times New Roman" w:hAnsi="Times New Roman" w:cs="Times New Roman"/>
          <w:sz w:val="24"/>
          <w:szCs w:val="24"/>
          <w:lang w:val="en-GB"/>
        </w:rPr>
        <w:t>s dorsally concave. It contained cranial and caudal iliac crest</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The ventral surface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ilium presented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fossa renalis.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 xml:space="preserve">schium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plate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bone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located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of the ilium (Fig.3).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and ischium form</w:t>
      </w:r>
      <w:r>
        <w:rPr>
          <w:rFonts w:ascii="Times New Roman" w:hAnsi="Times New Roman" w:cs="Times New Roman"/>
          <w:sz w:val="24"/>
          <w:szCs w:val="24"/>
          <w:highlight w:val="yellow"/>
          <w:lang w:val="en-GB"/>
        </w:rPr>
        <w:t>ed the</w:t>
      </w:r>
      <w:r>
        <w:rPr>
          <w:rFonts w:ascii="Times New Roman" w:hAnsi="Times New Roman" w:cs="Times New Roman"/>
          <w:sz w:val="24"/>
          <w:szCs w:val="24"/>
          <w:lang w:val="en-GB"/>
        </w:rPr>
        <w:t xml:space="preserve"> acetabulum. </w:t>
      </w:r>
      <w:r>
        <w:rPr>
          <w:rFonts w:ascii="Times New Roman" w:hAnsi="Times New Roman" w:cs="Times New Roman"/>
          <w:sz w:val="24"/>
          <w:szCs w:val="24"/>
          <w:highlight w:val="yellow"/>
          <w:lang w:val="en-GB"/>
        </w:rPr>
        <w:t>The a</w:t>
      </w:r>
      <w:r>
        <w:rPr>
          <w:rFonts w:ascii="Times New Roman" w:hAnsi="Times New Roman" w:cs="Times New Roman"/>
          <w:sz w:val="24"/>
          <w:szCs w:val="24"/>
          <w:lang w:val="en-GB"/>
        </w:rPr>
        <w:t>cetabulum had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articular area and</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perforation.  An antitrochanter was o</w:t>
      </w:r>
      <w:r>
        <w:rPr>
          <w:rFonts w:ascii="Times New Roman" w:hAnsi="Times New Roman" w:cs="Times New Roman"/>
          <w:sz w:val="24"/>
          <w:szCs w:val="24"/>
          <w:highlight w:val="yellow"/>
          <w:lang w:val="en-GB"/>
        </w:rPr>
        <w:t>bserv</w:t>
      </w:r>
      <w:r>
        <w:rPr>
          <w:rFonts w:ascii="Times New Roman" w:hAnsi="Times New Roman" w:cs="Times New Roman"/>
          <w:sz w:val="24"/>
          <w:szCs w:val="24"/>
          <w:lang w:val="en-GB"/>
        </w:rPr>
        <w: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caudodorsal aspect of the acetabulum. An elongated obturator foramen was also observed ventral to the acetabulum. The size of the obturator foramen was smaller than the acetabulum. </w:t>
      </w:r>
      <w:r>
        <w:rPr>
          <w:rFonts w:ascii="Times New Roman" w:hAnsi="Times New Roman" w:cs="Times New Roman"/>
          <w:sz w:val="24"/>
          <w:szCs w:val="24"/>
          <w:highlight w:val="yellow"/>
          <w:lang w:val="en-GB"/>
        </w:rPr>
        <w:t xml:space="preserve">In </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ddi</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o</w:t>
      </w:r>
      <w:r>
        <w:rPr>
          <w:rFonts w:ascii="Times New Roman" w:hAnsi="Times New Roman" w:cs="Times New Roman"/>
          <w:sz w:val="24"/>
          <w:szCs w:val="24"/>
          <w:highlight w:val="yellow"/>
          <w:lang w:val="en-GB"/>
        </w:rPr>
        <w:t>n,</w:t>
      </w:r>
      <w:r>
        <w:rPr>
          <w:rFonts w:ascii="Times New Roman" w:hAnsi="Times New Roman" w:cs="Times New Roman"/>
          <w:sz w:val="24"/>
          <w:szCs w:val="24"/>
          <w:lang w:val="en-GB"/>
        </w:rPr>
        <w:t xml:space="preserve"> an elongated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oval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shaped </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l</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 xml:space="preserve">oischiatic foramen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also o</w:t>
      </w:r>
      <w:r>
        <w:rPr>
          <w:rFonts w:ascii="Times New Roman" w:hAnsi="Times New Roman" w:cs="Times New Roman"/>
          <w:sz w:val="24"/>
          <w:szCs w:val="24"/>
          <w:highlight w:val="yellow"/>
          <w:lang w:val="en-GB"/>
        </w:rPr>
        <w:t>bserv</w:t>
      </w:r>
      <w:r>
        <w:rPr>
          <w:rFonts w:ascii="Times New Roman" w:hAnsi="Times New Roman" w:cs="Times New Roman"/>
          <w:sz w:val="24"/>
          <w:szCs w:val="24"/>
          <w:lang w:val="en-GB"/>
        </w:rPr>
        <w: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caudal aspect of the acetabulum (Fig.4). Among th</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se foram</w:t>
      </w:r>
      <w:r>
        <w:rPr>
          <w:rFonts w:ascii="Times New Roman" w:hAnsi="Times New Roman" w:cs="Times New Roman"/>
          <w:sz w:val="24"/>
          <w:szCs w:val="24"/>
          <w:highlight w:val="yellow"/>
          <w:lang w:val="en-GB"/>
        </w:rPr>
        <w:t>ina, th</w:t>
      </w:r>
      <w:r>
        <w:rPr>
          <w:rFonts w:ascii="Times New Roman" w:hAnsi="Times New Roman" w:cs="Times New Roman"/>
          <w:sz w:val="24"/>
          <w:szCs w:val="24"/>
          <w:lang w:val="en-GB"/>
        </w:rPr>
        <w:t xml:space="preserve">e ilioischiatic foramen was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largest in</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The pubis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rod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like bone situated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w:t>
      </w:r>
      <w:r>
        <w:rPr>
          <w:rFonts w:ascii="Times New Roman" w:hAnsi="Times New Roman" w:cs="Times New Roman"/>
          <w:sz w:val="24"/>
          <w:szCs w:val="24"/>
          <w:highlight w:val="yellow"/>
          <w:lang w:val="en-GB"/>
        </w:rPr>
        <w:t xml:space="preserve">of the </w:t>
      </w:r>
      <w:r>
        <w:rPr>
          <w:rFonts w:ascii="Times New Roman" w:hAnsi="Times New Roman" w:cs="Times New Roman"/>
          <w:sz w:val="24"/>
          <w:szCs w:val="24"/>
          <w:lang w:val="en-GB"/>
        </w:rPr>
        <w:t xml:space="preserve">ischium. The caudal part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pubic bone was curve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The pygostyle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eight coccygeal vertebrae. The supraspinous process of the coccygeal vertebrae was directed upward</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whereas the transverse process was directed downward</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The last vertebra of the pygostyle was hook</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The sternum </w:t>
      </w:r>
      <w:r>
        <w:rPr>
          <w:rFonts w:ascii="Times New Roman" w:hAnsi="Times New Roman" w:cs="Times New Roman"/>
          <w:sz w:val="24"/>
          <w:szCs w:val="24"/>
          <w:highlight w:val="yellow"/>
          <w:lang w:val="en-GB"/>
        </w:rPr>
        <w:t>of the</w:t>
      </w:r>
      <w:r>
        <w:rPr>
          <w:rFonts w:ascii="Times New Roman" w:hAnsi="Times New Roman" w:cs="Times New Roman"/>
          <w:sz w:val="24"/>
          <w:szCs w:val="24"/>
          <w:lang w:val="en-GB"/>
        </w:rPr>
        <w:t xml:space="preserve"> Himalayan griffon vulture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broad</w:t>
      </w:r>
      <w:r>
        <w:rPr>
          <w:rFonts w:ascii="Times New Roman" w:hAnsi="Times New Roman" w:cs="Times New Roman"/>
          <w:sz w:val="24"/>
          <w:szCs w:val="24"/>
          <w:highlight w:val="yellow"/>
          <w:lang w:val="en-GB"/>
        </w:rPr>
        <w:t>, large</w:t>
      </w:r>
      <w:r>
        <w:rPr>
          <w:rFonts w:ascii="Times New Roman" w:hAnsi="Times New Roman" w:cs="Times New Roman"/>
          <w:sz w:val="24"/>
          <w:szCs w:val="24"/>
          <w:lang w:val="en-GB"/>
        </w:rPr>
        <w:t>, pneumatic, rectangular</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lastRenderedPageBreak/>
        <w:t>shaped bone. It had two surface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w:t>
      </w:r>
      <w:r>
        <w:rPr>
          <w:rFonts w:ascii="Times New Roman" w:hAnsi="Times New Roman" w:cs="Times New Roman"/>
          <w:sz w:val="24"/>
          <w:szCs w:val="24"/>
          <w:lang w:val="en-GB"/>
        </w:rPr>
        <w:t xml:space="preserve"> dorsal and ventral. The dorsal surface was highly concave and contained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whereas the ventral surface was convex (Fig.5). The ventral surface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triangular sternal spine (Fig.6). The sternum also</w:t>
      </w:r>
      <w:r>
        <w:rPr>
          <w:rFonts w:ascii="Times New Roman" w:hAnsi="Times New Roman" w:cs="Times New Roman"/>
          <w:sz w:val="24"/>
          <w:szCs w:val="24"/>
          <w:highlight w:val="yellow"/>
          <w:lang w:val="en-GB"/>
        </w:rPr>
        <w:t xml:space="preserve"> had</w:t>
      </w:r>
      <w:r>
        <w:rPr>
          <w:rFonts w:ascii="Times New Roman" w:hAnsi="Times New Roman" w:cs="Times New Roman"/>
          <w:sz w:val="24"/>
          <w:szCs w:val="24"/>
          <w:lang w:val="en-GB"/>
        </w:rPr>
        <w:t xml:space="preserve"> three borders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 the</w:t>
      </w:r>
      <w:r>
        <w:rPr>
          <w:rFonts w:ascii="Times New Roman" w:hAnsi="Times New Roman" w:cs="Times New Roman"/>
          <w:sz w:val="24"/>
          <w:szCs w:val="24"/>
          <w:lang w:val="en-GB"/>
        </w:rPr>
        <w:t xml:space="preserve"> cranial, caudal and lateral borders. The cranial border was straight and it contained a deep groove and sternal spine. The sternal spine was thick and prismatic. It arose from the ventral edge of the cranial border. The caudal border contained a triangular projection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completely undivided. The lateral border contained five articular cylinder</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an</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The anterolateral process was short and thin whereas the posterolateral process joined with the </w:t>
      </w:r>
      <w:r>
        <w:rPr>
          <w:rFonts w:ascii="Times New Roman" w:hAnsi="Times New Roman" w:cs="Times New Roman"/>
          <w:sz w:val="24"/>
          <w:szCs w:val="24"/>
          <w:highlight w:val="yellow"/>
          <w:lang w:val="en-GB"/>
        </w:rPr>
        <w:t xml:space="preserve">narrow </w:t>
      </w:r>
      <w:r>
        <w:rPr>
          <w:rFonts w:ascii="Times New Roman" w:hAnsi="Times New Roman" w:cs="Times New Roman"/>
          <w:sz w:val="24"/>
          <w:szCs w:val="24"/>
          <w:lang w:val="en-GB"/>
        </w:rPr>
        <w:t xml:space="preserve">caudal part of the sternum and enclosed a large oval foramen. The ribs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Himalayan griffon vultu</w:t>
      </w:r>
      <w:r>
        <w:rPr>
          <w:rFonts w:ascii="Times New Roman" w:hAnsi="Times New Roman" w:cs="Times New Roman"/>
          <w:sz w:val="24"/>
          <w:szCs w:val="24"/>
          <w:highlight w:val="yellow"/>
          <w:lang w:val="en-GB"/>
        </w:rPr>
        <w:t>re we</w:t>
      </w:r>
      <w:r>
        <w:rPr>
          <w:rFonts w:ascii="Times New Roman" w:hAnsi="Times New Roman" w:cs="Times New Roman"/>
          <w:sz w:val="24"/>
          <w:szCs w:val="24"/>
          <w:lang w:val="en-GB"/>
        </w:rPr>
        <w:t xml:space="preserve">re composed of vertebral and distal extremities. The vertebral extremities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well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developed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long head, neck and tubercle (Fig.7). The sternal extremities were blunt. The lateral surface of the ribs was convex and the medial surface of the ribs was concave. The cranial border presented a groove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caudal border presented a well-developed uncinate process. </w:t>
      </w:r>
    </w:p>
    <w:p w14:paraId="02F5171E" w14:textId="77777777" w:rsidR="0053521A" w:rsidRPr="003A376A" w:rsidRDefault="0053521A" w:rsidP="003A376A">
      <w:pPr>
        <w:spacing w:line="360" w:lineRule="auto"/>
        <w:ind w:firstLine="720"/>
        <w:jc w:val="both"/>
        <w:rPr>
          <w:rFonts w:ascii="Times New Roman" w:hAnsi="Times New Roman" w:cs="Times New Roman"/>
          <w:b/>
          <w:bCs/>
          <w:sz w:val="24"/>
          <w:szCs w:val="24"/>
          <w:lang w:val="en-GB"/>
        </w:rPr>
      </w:pPr>
      <w:bookmarkStart w:id="14" w:name="_Hlk212885063"/>
      <w:r>
        <w:rPr>
          <w:rFonts w:ascii="Times New Roman" w:hAnsi="Times New Roman" w:cs="Times New Roman"/>
          <w:sz w:val="24"/>
          <w:szCs w:val="24"/>
          <w:lang w:val="en-GB"/>
        </w:rPr>
        <w:t>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ilium were 16.2 ± -0.23 cm and 8.23 ±4.25 cm, respectively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ischium were 6.4 ±0.98 cm and 3.3±0.83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pubis were 13.5±0.45 cm and 0.4±0.24 cm, respectively. The length</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pygostyle and synsacrum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w:t>
      </w:r>
      <w:r>
        <w:rPr>
          <w:rFonts w:ascii="Times New Roman" w:hAnsi="Times New Roman" w:cs="Times New Roman"/>
          <w:sz w:val="24"/>
          <w:szCs w:val="24"/>
          <w:lang w:val="en-GB"/>
        </w:rPr>
        <w:t>e depth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fossa renalis were 8.6± 0.32 cm</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21.5 ± 0.35 </w:t>
      </w:r>
      <w:r>
        <w:rPr>
          <w:rFonts w:ascii="Times New Roman" w:hAnsi="Times New Roman" w:cs="Times New Roman"/>
          <w:sz w:val="24"/>
          <w:szCs w:val="24"/>
          <w:highlight w:val="yellow"/>
          <w:lang w:val="en-GB"/>
        </w:rPr>
        <w:t>cm</w:t>
      </w:r>
      <w:r>
        <w:rPr>
          <w:rFonts w:ascii="Times New Roman" w:hAnsi="Times New Roman" w:cs="Times New Roman"/>
          <w:sz w:val="24"/>
          <w:szCs w:val="24"/>
          <w:lang w:val="en-GB"/>
        </w:rPr>
        <w:t xml:space="preserve">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2.5 ±2.13 cm, respectively. The diameter</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ilioischiatic foramen, acetabulum and obturator foramen were 10.6±1.24 cm, 5.9 ±0.47 cm and 4.8±1.36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sternum were 17.9 ±2.57 cm and 8.8 ±0.98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sternal spine were 13.2 ±0.36 cm and</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2.2 ±0.24 cm, respectively. 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ribs were 9.1 ±0.37 cm and 0.5±2.46 cm, respectively. The length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uncinate process was 3.4±1.26 cm (Table.1).   </w:t>
      </w:r>
    </w:p>
    <w:bookmarkEnd w:id="13"/>
    <w:bookmarkEnd w:id="14"/>
    <w:p w14:paraId="0F847ED7" w14:textId="77777777" w:rsidR="003A376A" w:rsidRDefault="003A376A" w:rsidP="003A376A">
      <w:pPr>
        <w:spacing w:line="360" w:lineRule="auto"/>
        <w:jc w:val="both"/>
        <w:rPr>
          <w:rFonts w:ascii="Times New Roman" w:hAnsi="Times New Roman" w:cs="Times New Roman"/>
          <w:b/>
          <w:bCs/>
          <w:sz w:val="24"/>
          <w:szCs w:val="24"/>
          <w:lang w:val="en-GB"/>
        </w:rPr>
      </w:pPr>
      <w:r w:rsidRPr="003A376A">
        <w:rPr>
          <w:rFonts w:ascii="Times New Roman" w:hAnsi="Times New Roman" w:cs="Times New Roman"/>
          <w:b/>
          <w:bCs/>
          <w:sz w:val="24"/>
          <w:szCs w:val="24"/>
          <w:lang w:val="en-GB"/>
        </w:rPr>
        <w:t xml:space="preserve"> Discussions:</w:t>
      </w:r>
    </w:p>
    <w:p w14:paraId="6902C6A3" w14:textId="77777777" w:rsidR="00183D5C" w:rsidRDefault="00183D5C" w:rsidP="004B0A6E">
      <w:pPr>
        <w:spacing w:line="360" w:lineRule="auto"/>
        <w:ind w:firstLine="720"/>
        <w:jc w:val="both"/>
        <w:rPr>
          <w:rFonts w:ascii="Times New Roman" w:hAnsi="Times New Roman" w:cs="Times New Roman"/>
          <w:sz w:val="24"/>
          <w:szCs w:val="24"/>
          <w:lang w:val="en-GB"/>
        </w:rPr>
      </w:pPr>
      <w:bookmarkStart w:id="15" w:name="_Hlk212799905"/>
      <w:bookmarkEnd w:id="15"/>
      <w:r>
        <w:rPr>
          <w:rFonts w:ascii="Times New Roman" w:hAnsi="Times New Roman" w:cs="Times New Roman"/>
          <w:sz w:val="24"/>
          <w:szCs w:val="24"/>
          <w:shd w:val="clear" w:color="auto" w:fill="FFFFFF"/>
        </w:rPr>
        <w:t xml:space="preserve">The current study </w:t>
      </w:r>
      <w:r>
        <w:rPr>
          <w:rFonts w:ascii="Times New Roman" w:hAnsi="Times New Roman" w:cs="Times New Roman"/>
          <w:sz w:val="24"/>
          <w:szCs w:val="24"/>
          <w:highlight w:val="yellow"/>
          <w:shd w:val="clear" w:color="auto" w:fill="FFFFFF"/>
        </w:rPr>
        <w:t>ex</w:t>
      </w:r>
      <w:r>
        <w:rPr>
          <w:rFonts w:ascii="Times New Roman" w:hAnsi="Times New Roman" w:cs="Times New Roman"/>
          <w:sz w:val="24"/>
          <w:szCs w:val="24"/>
          <w:shd w:val="clear" w:color="auto" w:fill="FFFFFF"/>
        </w:rPr>
        <w:t>a</w:t>
      </w:r>
      <w:r>
        <w:rPr>
          <w:rFonts w:ascii="Times New Roman" w:hAnsi="Times New Roman" w:cs="Times New Roman"/>
          <w:sz w:val="24"/>
          <w:szCs w:val="24"/>
          <w:highlight w:val="yellow"/>
          <w:shd w:val="clear" w:color="auto" w:fill="FFFFFF"/>
        </w:rPr>
        <w:t>mi</w:t>
      </w:r>
      <w:r>
        <w:rPr>
          <w:rFonts w:ascii="Times New Roman" w:hAnsi="Times New Roman" w:cs="Times New Roman"/>
          <w:sz w:val="24"/>
          <w:szCs w:val="24"/>
          <w:shd w:val="clear" w:color="auto" w:fill="FFFFFF"/>
        </w:rPr>
        <w:t xml:space="preserve">ned </w:t>
      </w:r>
      <w:r>
        <w:rPr>
          <w:rFonts w:ascii="Times New Roman" w:hAnsi="Times New Roman" w:cs="Times New Roman"/>
          <w:sz w:val="24"/>
          <w:szCs w:val="24"/>
          <w:highlight w:val="yellow"/>
          <w:shd w:val="clear" w:color="auto" w:fill="FFFFFF"/>
        </w:rPr>
        <w:t>the</w:t>
      </w:r>
      <w:r>
        <w:rPr>
          <w:rFonts w:ascii="Times New Roman" w:hAnsi="Times New Roman" w:cs="Times New Roman"/>
          <w:sz w:val="24"/>
          <w:szCs w:val="24"/>
          <w:shd w:val="clear" w:color="auto" w:fill="FFFFFF"/>
        </w:rPr>
        <w:t xml:space="preserve"> pelvic</w:t>
      </w:r>
      <w:r>
        <w:rPr>
          <w:rFonts w:ascii="Times New Roman" w:hAnsi="Times New Roman" w:cs="Times New Roman"/>
          <w:sz w:val="24"/>
          <w:szCs w:val="24"/>
          <w:lang w:val="en-GB"/>
        </w:rPr>
        <w:t xml:space="preserve"> girdle, synsacrum, pygostyle, sternum and ribs of three Himalayan griffon vulture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The synsacrum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complex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elongated structure. It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thoracic vertebrae, lumb</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r vertebrae, sacrum and first coccygeal vertebrae.  </w:t>
      </w:r>
      <w:r>
        <w:rPr>
          <w:rFonts w:ascii="Times New Roman" w:hAnsi="Times New Roman" w:cs="Times New Roman"/>
          <w:sz w:val="24"/>
          <w:szCs w:val="24"/>
          <w:highlight w:val="yellow"/>
          <w:lang w:val="en-GB"/>
        </w:rPr>
        <w:t>A s</w:t>
      </w:r>
      <w:r>
        <w:rPr>
          <w:rFonts w:ascii="Times New Roman" w:hAnsi="Times New Roman" w:cs="Times New Roman"/>
          <w:sz w:val="24"/>
          <w:szCs w:val="24"/>
          <w:lang w:val="en-GB"/>
        </w:rPr>
        <w:t xml:space="preserve">imilar finding was reported by Mehta </w:t>
      </w:r>
      <w:r>
        <w:rPr>
          <w:rFonts w:ascii="Times New Roman" w:hAnsi="Times New Roman" w:cs="Times New Roman"/>
          <w:i/>
          <w:iCs/>
          <w:sz w:val="24"/>
          <w:szCs w:val="24"/>
          <w:lang w:val="en-GB"/>
        </w:rPr>
        <w:t>et al.</w:t>
      </w:r>
      <w:r>
        <w:rPr>
          <w:rFonts w:ascii="Times New Roman" w:hAnsi="Times New Roman" w:cs="Times New Roman"/>
          <w:sz w:val="24"/>
          <w:szCs w:val="24"/>
          <w:lang w:val="en-GB"/>
        </w:rPr>
        <w:t xml:space="preserve"> (2015) in Japanese quail. The synsacrum was firmly attached to the ilia of the pelvic girdle. These findings were </w:t>
      </w:r>
      <w:r>
        <w:rPr>
          <w:rFonts w:ascii="Times New Roman" w:hAnsi="Times New Roman" w:cs="Times New Roman"/>
          <w:sz w:val="24"/>
          <w:szCs w:val="24"/>
          <w:highlight w:val="yellow"/>
          <w:lang w:val="en-GB"/>
        </w:rPr>
        <w:t>in comple</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 xml:space="preserve"> agreement with th</w:t>
      </w:r>
      <w:r>
        <w:rPr>
          <w:rFonts w:ascii="Times New Roman" w:hAnsi="Times New Roman" w:cs="Times New Roman"/>
          <w:sz w:val="24"/>
          <w:szCs w:val="24"/>
          <w:highlight w:val="yellow"/>
          <w:lang w:val="en-GB"/>
        </w:rPr>
        <w:t>os</w:t>
      </w:r>
      <w:r>
        <w:rPr>
          <w:rFonts w:ascii="Times New Roman" w:hAnsi="Times New Roman" w:cs="Times New Roman"/>
          <w:sz w:val="24"/>
          <w:szCs w:val="24"/>
          <w:lang w:val="en-GB"/>
        </w:rPr>
        <w:t xml:space="preserve">e of Raghavan and Kachroo (1964) in fowl.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synsacrum was so extensive tha</w:t>
      </w:r>
      <w:r>
        <w:rPr>
          <w:rFonts w:ascii="Times New Roman" w:hAnsi="Times New Roman" w:cs="Times New Roman"/>
          <w:sz w:val="24"/>
          <w:szCs w:val="24"/>
          <w:highlight w:val="yellow"/>
          <w:lang w:val="en-GB"/>
        </w:rPr>
        <w:t>t i</w:t>
      </w:r>
      <w:r>
        <w:rPr>
          <w:rFonts w:ascii="Times New Roman" w:hAnsi="Times New Roman" w:cs="Times New Roman"/>
          <w:sz w:val="24"/>
          <w:szCs w:val="24"/>
          <w:lang w:val="en-GB"/>
        </w:rPr>
        <w:t xml:space="preserve">t was very difficult to identify the individual vertebrae in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lang w:val="en-GB"/>
        </w:rPr>
        <w:lastRenderedPageBreak/>
        <w:t xml:space="preserve">adult skeleton. </w:t>
      </w:r>
      <w:r>
        <w:rPr>
          <w:rFonts w:ascii="Times New Roman" w:hAnsi="Times New Roman" w:cs="Times New Roman"/>
          <w:sz w:val="24"/>
          <w:szCs w:val="24"/>
          <w:highlight w:val="yellow"/>
          <w:lang w:val="en-GB"/>
        </w:rPr>
        <w:t>The p</w:t>
      </w:r>
      <w:r>
        <w:rPr>
          <w:rFonts w:ascii="Times New Roman" w:hAnsi="Times New Roman" w:cs="Times New Roman"/>
          <w:sz w:val="24"/>
          <w:szCs w:val="24"/>
          <w:lang w:val="en-GB"/>
        </w:rPr>
        <w:t>elvic girdle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consisted of two hip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Each hip bone</w:t>
      </w:r>
      <w:r>
        <w:rPr>
          <w:rFonts w:ascii="Times New Roman" w:hAnsi="Times New Roman" w:cs="Times New Roman"/>
          <w:sz w:val="24"/>
          <w:szCs w:val="24"/>
          <w:highlight w:val="yellow"/>
          <w:lang w:val="en-GB"/>
        </w:rPr>
        <w:t xml:space="preserve"> was</w:t>
      </w:r>
      <w:r>
        <w:rPr>
          <w:rFonts w:ascii="Times New Roman" w:hAnsi="Times New Roman" w:cs="Times New Roman"/>
          <w:sz w:val="24"/>
          <w:szCs w:val="24"/>
          <w:lang w:val="en-GB"/>
        </w:rPr>
        <w:t xml:space="preserve"> composed of three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 the</w:t>
      </w:r>
      <w:r>
        <w:rPr>
          <w:rFonts w:ascii="Times New Roman" w:hAnsi="Times New Roman" w:cs="Times New Roman"/>
          <w:sz w:val="24"/>
          <w:szCs w:val="24"/>
          <w:lang w:val="en-GB"/>
        </w:rPr>
        <w:t xml:space="preserve"> ilium, ischium and pubis.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elongated bone situated on the dorsal aspect of the synsacrum.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 further divided into two parts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w:t>
      </w:r>
      <w:r>
        <w:rPr>
          <w:rFonts w:ascii="Times New Roman" w:hAnsi="Times New Roman" w:cs="Times New Roman"/>
          <w:sz w:val="24"/>
          <w:szCs w:val="24"/>
          <w:lang w:val="en-GB"/>
        </w:rPr>
        <w:t xml:space="preserve"> preacetabular and postacetabular parts. These findings were in accordance with the findings of</w:t>
      </w:r>
      <w:r>
        <w:rPr>
          <w:rFonts w:ascii="Times New Roman" w:hAnsi="Times New Roman" w:cs="Times New Roman"/>
          <w:color w:val="231F20"/>
          <w:w w:val="115"/>
        </w:rPr>
        <w:t xml:space="preserve"> Venkatesan </w:t>
      </w:r>
      <w:r>
        <w:rPr>
          <w:rFonts w:ascii="Times New Roman" w:hAnsi="Times New Roman" w:cs="Times New Roman"/>
          <w:i/>
          <w:iCs/>
          <w:color w:val="231F20"/>
          <w:w w:val="115"/>
        </w:rPr>
        <w:t>et al.</w:t>
      </w:r>
      <w:r>
        <w:rPr>
          <w:rFonts w:ascii="Times New Roman" w:hAnsi="Times New Roman" w:cs="Times New Roman"/>
          <w:color w:val="231F20"/>
          <w:w w:val="115"/>
        </w:rPr>
        <w:t xml:space="preserve"> (2008) in </w:t>
      </w:r>
      <w:r>
        <w:rPr>
          <w:rFonts w:ascii="Times New Roman" w:hAnsi="Times New Roman" w:cs="Times New Roman"/>
          <w:color w:val="231F20"/>
          <w:w w:val="115"/>
          <w:highlight w:val="yellow"/>
        </w:rPr>
        <w:t>e</w:t>
      </w:r>
      <w:r>
        <w:rPr>
          <w:rFonts w:ascii="Times New Roman" w:hAnsi="Times New Roman" w:cs="Times New Roman"/>
          <w:color w:val="231F20"/>
          <w:w w:val="115"/>
        </w:rPr>
        <w:t>mu.</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The preacetabular part</w:t>
      </w:r>
      <w:r>
        <w:rPr>
          <w:rFonts w:ascii="Times New Roman" w:hAnsi="Times New Roman" w:cs="Times New Roman"/>
          <w:sz w:val="24"/>
          <w:szCs w:val="24"/>
          <w:highlight w:val="yellow"/>
          <w:lang w:val="en-GB"/>
        </w:rPr>
        <w:t xml:space="preserve"> wa</w:t>
      </w:r>
      <w:r>
        <w:rPr>
          <w:rFonts w:ascii="Times New Roman" w:hAnsi="Times New Roman" w:cs="Times New Roman"/>
          <w:sz w:val="24"/>
          <w:szCs w:val="24"/>
          <w:lang w:val="en-GB"/>
        </w:rPr>
        <w:t>s dorsally concave. It contained cranial and caudal iliac crest</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The ventral surface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ilium presented</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fossa renalis. Similar findings were reported by Sathyamoorthy</w:t>
      </w:r>
      <w:r>
        <w:rPr>
          <w:rFonts w:ascii="Times New Roman" w:hAnsi="Times New Roman" w:cs="Times New Roman"/>
          <w:sz w:val="24"/>
          <w:szCs w:val="24"/>
          <w:highlight w:val="yellow"/>
          <w:lang w:val="en-GB"/>
        </w:rPr>
        <w:t>, Thirumurugan, Kumar,</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et al.</w:t>
      </w:r>
      <w:r>
        <w:rPr>
          <w:rFonts w:ascii="Times New Roman" w:hAnsi="Times New Roman" w:cs="Times New Roman"/>
          <w:sz w:val="24"/>
          <w:szCs w:val="24"/>
          <w:lang w:val="en-GB"/>
        </w:rPr>
        <w:t xml:space="preserve"> (2013) in spot-billed pelicans.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 xml:space="preserve">schium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plate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bone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located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of the ilium.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and ischium form</w:t>
      </w:r>
      <w:r>
        <w:rPr>
          <w:rFonts w:ascii="Times New Roman" w:hAnsi="Times New Roman" w:cs="Times New Roman"/>
          <w:sz w:val="24"/>
          <w:szCs w:val="24"/>
          <w:highlight w:val="yellow"/>
          <w:lang w:val="en-GB"/>
        </w:rPr>
        <w:t>ed the</w:t>
      </w:r>
      <w:r>
        <w:rPr>
          <w:rFonts w:ascii="Times New Roman" w:hAnsi="Times New Roman" w:cs="Times New Roman"/>
          <w:sz w:val="24"/>
          <w:szCs w:val="24"/>
          <w:lang w:val="en-GB"/>
        </w:rPr>
        <w:t xml:space="preserve"> acetabulum. </w:t>
      </w:r>
      <w:r>
        <w:rPr>
          <w:rFonts w:ascii="Times New Roman" w:hAnsi="Times New Roman" w:cs="Times New Roman"/>
          <w:sz w:val="24"/>
          <w:szCs w:val="24"/>
          <w:highlight w:val="yellow"/>
          <w:lang w:val="en-GB"/>
        </w:rPr>
        <w:t>The a</w:t>
      </w:r>
      <w:r>
        <w:rPr>
          <w:rFonts w:ascii="Times New Roman" w:hAnsi="Times New Roman" w:cs="Times New Roman"/>
          <w:sz w:val="24"/>
          <w:szCs w:val="24"/>
          <w:lang w:val="en-GB"/>
        </w:rPr>
        <w:t>cetabulum had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articular area and</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perforation.  An antitrochanter was o</w:t>
      </w:r>
      <w:r>
        <w:rPr>
          <w:rFonts w:ascii="Times New Roman" w:hAnsi="Times New Roman" w:cs="Times New Roman"/>
          <w:sz w:val="24"/>
          <w:szCs w:val="24"/>
          <w:highlight w:val="yellow"/>
          <w:lang w:val="en-GB"/>
        </w:rPr>
        <w:t>bserv</w:t>
      </w:r>
      <w:r>
        <w:rPr>
          <w:rFonts w:ascii="Times New Roman" w:hAnsi="Times New Roman" w:cs="Times New Roman"/>
          <w:sz w:val="24"/>
          <w:szCs w:val="24"/>
          <w:lang w:val="en-GB"/>
        </w:rPr>
        <w: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caudodorsal aspect of the acetabulum. An elongated obturator foramen was also observed ventral to the acetabulum. The size of the obturator foramen was smaller than the acetabulum. </w:t>
      </w:r>
      <w:r>
        <w:rPr>
          <w:rFonts w:ascii="Times New Roman" w:hAnsi="Times New Roman" w:cs="Times New Roman"/>
          <w:sz w:val="24"/>
          <w:szCs w:val="24"/>
          <w:highlight w:val="yellow"/>
          <w:lang w:val="en-GB"/>
        </w:rPr>
        <w:t xml:space="preserve">In </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ddi</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o</w:t>
      </w:r>
      <w:r>
        <w:rPr>
          <w:rFonts w:ascii="Times New Roman" w:hAnsi="Times New Roman" w:cs="Times New Roman"/>
          <w:sz w:val="24"/>
          <w:szCs w:val="24"/>
          <w:highlight w:val="yellow"/>
          <w:lang w:val="en-GB"/>
        </w:rPr>
        <w:t>n,</w:t>
      </w:r>
      <w:r>
        <w:rPr>
          <w:rFonts w:ascii="Times New Roman" w:hAnsi="Times New Roman" w:cs="Times New Roman"/>
          <w:sz w:val="24"/>
          <w:szCs w:val="24"/>
          <w:lang w:val="en-GB"/>
        </w:rPr>
        <w:t xml:space="preserve"> an elongated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oval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shaped </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l</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 xml:space="preserve">oischiatic foramen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also o</w:t>
      </w:r>
      <w:r>
        <w:rPr>
          <w:rFonts w:ascii="Times New Roman" w:hAnsi="Times New Roman" w:cs="Times New Roman"/>
          <w:sz w:val="24"/>
          <w:szCs w:val="24"/>
          <w:highlight w:val="yellow"/>
          <w:lang w:val="en-GB"/>
        </w:rPr>
        <w:t>bserv</w:t>
      </w:r>
      <w:r>
        <w:rPr>
          <w:rFonts w:ascii="Times New Roman" w:hAnsi="Times New Roman" w:cs="Times New Roman"/>
          <w:sz w:val="24"/>
          <w:szCs w:val="24"/>
          <w:lang w:val="en-GB"/>
        </w:rPr>
        <w: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caudal aspect of the acetabulum.  The size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ilioischiatic foramen was much larger than the obturator foramen. </w:t>
      </w:r>
      <w:r>
        <w:rPr>
          <w:rFonts w:ascii="Times New Roman" w:hAnsi="Times New Roman" w:cs="Times New Roman"/>
          <w:sz w:val="24"/>
          <w:szCs w:val="24"/>
          <w:highlight w:val="yellow"/>
          <w:lang w:val="en-GB"/>
        </w:rPr>
        <w:t>A s</w:t>
      </w:r>
      <w:r>
        <w:rPr>
          <w:rFonts w:ascii="Times New Roman" w:hAnsi="Times New Roman" w:cs="Times New Roman"/>
          <w:sz w:val="24"/>
          <w:szCs w:val="24"/>
          <w:lang w:val="en-GB"/>
        </w:rPr>
        <w:t>imilar observation was reported by King and Mc</w:t>
      </w:r>
      <w:r>
        <w:rPr>
          <w:rFonts w:ascii="Times New Roman" w:hAnsi="Times New Roman" w:cs="Times New Roman"/>
          <w:sz w:val="24"/>
          <w:szCs w:val="24"/>
          <w:highlight w:val="yellow"/>
          <w:lang w:val="en-GB"/>
        </w:rPr>
        <w:t>L</w:t>
      </w:r>
      <w:r>
        <w:rPr>
          <w:rFonts w:ascii="Times New Roman" w:hAnsi="Times New Roman" w:cs="Times New Roman"/>
          <w:sz w:val="24"/>
          <w:szCs w:val="24"/>
          <w:lang w:val="en-GB"/>
        </w:rPr>
        <w:t>elland (1975) in fowl. Among th</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se foram</w:t>
      </w:r>
      <w:r>
        <w:rPr>
          <w:rFonts w:ascii="Times New Roman" w:hAnsi="Times New Roman" w:cs="Times New Roman"/>
          <w:sz w:val="24"/>
          <w:szCs w:val="24"/>
          <w:highlight w:val="yellow"/>
          <w:lang w:val="en-GB"/>
        </w:rPr>
        <w:t>ina, th</w:t>
      </w:r>
      <w:r>
        <w:rPr>
          <w:rFonts w:ascii="Times New Roman" w:hAnsi="Times New Roman" w:cs="Times New Roman"/>
          <w:sz w:val="24"/>
          <w:szCs w:val="24"/>
          <w:lang w:val="en-GB"/>
        </w:rPr>
        <w:t xml:space="preserve">e ilioischiatic foramen was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largest in</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The pubis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rod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like bone situated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w:t>
      </w:r>
      <w:r>
        <w:rPr>
          <w:rFonts w:ascii="Times New Roman" w:hAnsi="Times New Roman" w:cs="Times New Roman"/>
          <w:sz w:val="24"/>
          <w:szCs w:val="24"/>
          <w:highlight w:val="yellow"/>
          <w:lang w:val="en-GB"/>
        </w:rPr>
        <w:t xml:space="preserve">of the </w:t>
      </w:r>
      <w:r>
        <w:rPr>
          <w:rFonts w:ascii="Times New Roman" w:hAnsi="Times New Roman" w:cs="Times New Roman"/>
          <w:sz w:val="24"/>
          <w:szCs w:val="24"/>
          <w:lang w:val="en-GB"/>
        </w:rPr>
        <w:t xml:space="preserve">ischium. These findings were corroborated </w:t>
      </w:r>
      <w:r>
        <w:rPr>
          <w:rFonts w:ascii="Times New Roman" w:hAnsi="Times New Roman" w:cs="Times New Roman"/>
          <w:sz w:val="24"/>
          <w:szCs w:val="24"/>
          <w:highlight w:val="yellow"/>
          <w:lang w:val="en-GB"/>
        </w:rPr>
        <w:t>by</w:t>
      </w:r>
      <w:r>
        <w:rPr>
          <w:rFonts w:ascii="Times New Roman" w:hAnsi="Times New Roman" w:cs="Times New Roman"/>
          <w:sz w:val="24"/>
          <w:szCs w:val="24"/>
          <w:lang w:val="en-GB"/>
        </w:rPr>
        <w:t xml:space="preserve"> th</w:t>
      </w:r>
      <w:r>
        <w:rPr>
          <w:rFonts w:ascii="Times New Roman" w:hAnsi="Times New Roman" w:cs="Times New Roman"/>
          <w:sz w:val="24"/>
          <w:szCs w:val="24"/>
          <w:highlight w:val="yellow"/>
          <w:lang w:val="en-GB"/>
        </w:rPr>
        <w:t>os</w:t>
      </w:r>
      <w:r>
        <w:rPr>
          <w:rFonts w:ascii="Times New Roman" w:hAnsi="Times New Roman" w:cs="Times New Roman"/>
          <w:sz w:val="24"/>
          <w:szCs w:val="24"/>
          <w:lang w:val="en-GB"/>
        </w:rPr>
        <w:t xml:space="preserve">e of Nickel </w:t>
      </w:r>
      <w:r>
        <w:rPr>
          <w:rFonts w:ascii="Times New Roman" w:hAnsi="Times New Roman" w:cs="Times New Roman"/>
          <w:i/>
          <w:iCs/>
          <w:sz w:val="24"/>
          <w:szCs w:val="24"/>
          <w:lang w:val="en-GB"/>
        </w:rPr>
        <w:t>et al.</w:t>
      </w:r>
      <w:r>
        <w:rPr>
          <w:rFonts w:ascii="Times New Roman" w:hAnsi="Times New Roman" w:cs="Times New Roman"/>
          <w:sz w:val="24"/>
          <w:szCs w:val="24"/>
          <w:lang w:val="en-GB"/>
        </w:rPr>
        <w:t xml:space="preserve"> (1977) in fowl. The caudal part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pubic bone was curve</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The pygostyle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eight coccygeal vertebrae. The supraspinous process of the coccygeal vertebrae was directed upward</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whereas the transverse process was directed downward</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The last vertebra of the pygostyle was hook</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The sternum </w:t>
      </w:r>
      <w:r>
        <w:rPr>
          <w:rFonts w:ascii="Times New Roman" w:hAnsi="Times New Roman" w:cs="Times New Roman"/>
          <w:sz w:val="24"/>
          <w:szCs w:val="24"/>
          <w:highlight w:val="yellow"/>
          <w:lang w:val="en-GB"/>
        </w:rPr>
        <w:t>of the</w:t>
      </w:r>
      <w:r>
        <w:rPr>
          <w:rFonts w:ascii="Times New Roman" w:hAnsi="Times New Roman" w:cs="Times New Roman"/>
          <w:sz w:val="24"/>
          <w:szCs w:val="24"/>
          <w:lang w:val="en-GB"/>
        </w:rPr>
        <w:t xml:space="preserve"> Himalayan griffon vulture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broad</w:t>
      </w:r>
      <w:r>
        <w:rPr>
          <w:rFonts w:ascii="Times New Roman" w:hAnsi="Times New Roman" w:cs="Times New Roman"/>
          <w:sz w:val="24"/>
          <w:szCs w:val="24"/>
          <w:highlight w:val="yellow"/>
          <w:lang w:val="en-GB"/>
        </w:rPr>
        <w:t>, large</w:t>
      </w:r>
      <w:r>
        <w:rPr>
          <w:rFonts w:ascii="Times New Roman" w:hAnsi="Times New Roman" w:cs="Times New Roman"/>
          <w:sz w:val="24"/>
          <w:szCs w:val="24"/>
          <w:lang w:val="en-GB"/>
        </w:rPr>
        <w:t>, pneumatic, rectangular</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shaped bone. These findings were in accordance with the findings of Sathyamoorthy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Thirumurugan,</w:t>
      </w:r>
      <w:r>
        <w:rPr>
          <w:rFonts w:ascii="Times New Roman" w:hAnsi="Times New Roman" w:cs="Times New Roman"/>
          <w:i/>
          <w:iCs/>
          <w:sz w:val="24"/>
          <w:szCs w:val="24"/>
          <w:lang w:val="en-GB"/>
        </w:rPr>
        <w:t xml:space="preserve"> a</w:t>
      </w:r>
      <w:r>
        <w:rPr>
          <w:rFonts w:ascii="Times New Roman" w:hAnsi="Times New Roman" w:cs="Times New Roman"/>
          <w:i/>
          <w:iCs/>
          <w:sz w:val="24"/>
          <w:szCs w:val="24"/>
          <w:highlight w:val="yellow"/>
          <w:lang w:val="en-GB"/>
        </w:rPr>
        <w:t>nd Rajan</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(2013) in white-rumped vultures. It had two surface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w:t>
      </w:r>
      <w:r>
        <w:rPr>
          <w:rFonts w:ascii="Times New Roman" w:hAnsi="Times New Roman" w:cs="Times New Roman"/>
          <w:sz w:val="24"/>
          <w:szCs w:val="24"/>
          <w:lang w:val="en-GB"/>
        </w:rPr>
        <w:t xml:space="preserve"> dorsal and ventral. The dorsal surface was highly concave and contained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whereas the ventral surface was convex. The ventral surface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triangular sternal crest. The sternum also</w:t>
      </w:r>
      <w:r>
        <w:rPr>
          <w:rFonts w:ascii="Times New Roman" w:hAnsi="Times New Roman" w:cs="Times New Roman"/>
          <w:sz w:val="24"/>
          <w:szCs w:val="24"/>
          <w:highlight w:val="yellow"/>
          <w:lang w:val="en-GB"/>
        </w:rPr>
        <w:t xml:space="preserve"> had</w:t>
      </w:r>
      <w:r>
        <w:rPr>
          <w:rFonts w:ascii="Times New Roman" w:hAnsi="Times New Roman" w:cs="Times New Roman"/>
          <w:sz w:val="24"/>
          <w:szCs w:val="24"/>
          <w:lang w:val="en-GB"/>
        </w:rPr>
        <w:t xml:space="preserve"> three borders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 the</w:t>
      </w:r>
      <w:r>
        <w:rPr>
          <w:rFonts w:ascii="Times New Roman" w:hAnsi="Times New Roman" w:cs="Times New Roman"/>
          <w:sz w:val="24"/>
          <w:szCs w:val="24"/>
          <w:lang w:val="en-GB"/>
        </w:rPr>
        <w:t xml:space="preserve"> cranial, caudal and lateral borders. The cranial border was straight and it contained a deep groove and sternal spine. The sternal spine was thick and prismatic. It arose from the ventral edge of the cranial border. The caudal border contained a triangular projection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completely undivided as in the ostriches (Kassem et al., 2024). The lateral border contained five articular cylinder</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an</w:t>
      </w:r>
      <w:r>
        <w:rPr>
          <w:rFonts w:ascii="Times New Roman" w:hAnsi="Times New Roman" w:cs="Times New Roman"/>
          <w:sz w:val="24"/>
          <w:szCs w:val="24"/>
          <w:highlight w:val="yellow"/>
          <w:lang w:val="en-GB"/>
        </w:rPr>
        <w:t>d</w:t>
      </w:r>
      <w:r>
        <w:rPr>
          <w:rFonts w:ascii="Times New Roman" w:hAnsi="Times New Roman" w:cs="Times New Roman"/>
          <w:sz w:val="24"/>
          <w:szCs w:val="24"/>
          <w:lang w:val="en-GB"/>
        </w:rPr>
        <w:t xml:space="preserve">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The anterolateral process was short and thin whereas the posterolateral process joined with the </w:t>
      </w:r>
      <w:r>
        <w:rPr>
          <w:rFonts w:ascii="Times New Roman" w:hAnsi="Times New Roman" w:cs="Times New Roman"/>
          <w:sz w:val="24"/>
          <w:szCs w:val="24"/>
          <w:highlight w:val="yellow"/>
          <w:lang w:val="en-GB"/>
        </w:rPr>
        <w:t xml:space="preserve">narrow </w:t>
      </w:r>
      <w:r>
        <w:rPr>
          <w:rFonts w:ascii="Times New Roman" w:hAnsi="Times New Roman" w:cs="Times New Roman"/>
          <w:sz w:val="24"/>
          <w:szCs w:val="24"/>
          <w:lang w:val="en-GB"/>
        </w:rPr>
        <w:t xml:space="preserve">caudal part of the sternum and enclosed a large oval foramen. The ribs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Himalayan griffon vultu</w:t>
      </w:r>
      <w:r>
        <w:rPr>
          <w:rFonts w:ascii="Times New Roman" w:hAnsi="Times New Roman" w:cs="Times New Roman"/>
          <w:sz w:val="24"/>
          <w:szCs w:val="24"/>
          <w:highlight w:val="yellow"/>
          <w:lang w:val="en-GB"/>
        </w:rPr>
        <w:t>re we</w:t>
      </w:r>
      <w:r>
        <w:rPr>
          <w:rFonts w:ascii="Times New Roman" w:hAnsi="Times New Roman" w:cs="Times New Roman"/>
          <w:sz w:val="24"/>
          <w:szCs w:val="24"/>
          <w:lang w:val="en-GB"/>
        </w:rPr>
        <w:t xml:space="preserve">re composed of vertebral and distal extremities. </w:t>
      </w:r>
      <w:r>
        <w:rPr>
          <w:rFonts w:ascii="Times New Roman" w:hAnsi="Times New Roman" w:cs="Times New Roman"/>
          <w:sz w:val="24"/>
          <w:szCs w:val="24"/>
          <w:lang w:val="en-GB"/>
        </w:rPr>
        <w:lastRenderedPageBreak/>
        <w:t xml:space="preserve">The vertebral extremities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well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developed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long head, neck and tubercle. The sternal extremities were blunt. The lateral surface of the ribs was convex and the medial surface of the ribs was concave. The cranial border presented a groove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caudal border presented a well-developed uncinate process. Similar observations were reported by Sathyamoorthy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Thirumurugan,</w:t>
      </w:r>
      <w:r>
        <w:rPr>
          <w:rFonts w:ascii="Times New Roman" w:hAnsi="Times New Roman" w:cs="Times New Roman"/>
          <w:i/>
          <w:iCs/>
          <w:sz w:val="24"/>
          <w:szCs w:val="24"/>
          <w:lang w:val="en-GB"/>
        </w:rPr>
        <w:t xml:space="preserve"> a</w:t>
      </w:r>
      <w:r>
        <w:rPr>
          <w:rFonts w:ascii="Times New Roman" w:hAnsi="Times New Roman" w:cs="Times New Roman"/>
          <w:i/>
          <w:iCs/>
          <w:sz w:val="24"/>
          <w:szCs w:val="24"/>
          <w:highlight w:val="yellow"/>
          <w:lang w:val="en-GB"/>
        </w:rPr>
        <w:t>nd Rajan</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(2013) in white-rumped vultures.</w:t>
      </w:r>
    </w:p>
    <w:p w14:paraId="2A8B4577" w14:textId="77777777" w:rsidR="00631E3F" w:rsidRPr="004330C0" w:rsidRDefault="00631E3F" w:rsidP="004330C0">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ilium were 16.2 ± -0.23 cm and 8.23 ±4.25 cm, respectively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ischium were 6.4 ±0.98 cm and 3.3±0.83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pubis were 13.5±0.45 cm and 0.4±0.24 cm, respectively. The length</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pygostyle and synsacrum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w:t>
      </w:r>
      <w:r>
        <w:rPr>
          <w:rFonts w:ascii="Times New Roman" w:hAnsi="Times New Roman" w:cs="Times New Roman"/>
          <w:sz w:val="24"/>
          <w:szCs w:val="24"/>
          <w:lang w:val="en-GB"/>
        </w:rPr>
        <w:t>e depth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fossa renalis were 8.6± 0.32 cm</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21.5 ± 0.35 </w:t>
      </w:r>
      <w:r>
        <w:rPr>
          <w:rFonts w:ascii="Times New Roman" w:hAnsi="Times New Roman" w:cs="Times New Roman"/>
          <w:sz w:val="24"/>
          <w:szCs w:val="24"/>
          <w:highlight w:val="yellow"/>
          <w:lang w:val="en-GB"/>
        </w:rPr>
        <w:t>cm</w:t>
      </w:r>
      <w:r>
        <w:rPr>
          <w:rFonts w:ascii="Times New Roman" w:hAnsi="Times New Roman" w:cs="Times New Roman"/>
          <w:sz w:val="24"/>
          <w:szCs w:val="24"/>
          <w:lang w:val="en-GB"/>
        </w:rPr>
        <w:t xml:space="preserve"> 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2.5 ±2.13 cm, respectively. The diameter</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ilioischiatic foramen, acetabulum and obturator foramen were 10.6±1.24 cm, 5.9 ±0.47 cm and 4.8±1.36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sternum were 17.9 ±2.57 cm and 8.8 ±0.98 cm, respectively. The length and breadth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sternal spine were 13.2 ±0.36 cm and</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2.2 ±0.24 cm, respectively. The length and breadth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ribs were 9.1 ±0.37 cm and 0.5±2.46 cm, respectively. The length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uncinate process was 3.4±1.26 cm. Deshmukh et al. (2016) reported that the </w:t>
      </w:r>
      <w:r>
        <w:rPr>
          <w:rFonts w:ascii="Times New Roman" w:hAnsi="Times New Roman" w:cs="Times New Roman"/>
          <w:kern w:val="0"/>
          <w:sz w:val="24"/>
          <w:szCs w:val="24"/>
          <w:highlight w:val="yellow"/>
        </w:rPr>
        <w:t xml:space="preserve">maximum length of the </w:t>
      </w:r>
      <w:r>
        <w:rPr>
          <w:rFonts w:ascii="Times New Roman" w:hAnsi="Times New Roman" w:cs="Times New Roman"/>
          <w:kern w:val="0"/>
          <w:sz w:val="24"/>
          <w:szCs w:val="24"/>
        </w:rPr>
        <w:t xml:space="preserve">preacetabular part of </w:t>
      </w:r>
      <w:r>
        <w:rPr>
          <w:rFonts w:ascii="Times New Roman" w:hAnsi="Times New Roman" w:cs="Times New Roman"/>
          <w:kern w:val="0"/>
          <w:sz w:val="24"/>
          <w:szCs w:val="24"/>
          <w:highlight w:val="yellow"/>
        </w:rPr>
        <w:t xml:space="preserve">the </w:t>
      </w:r>
      <w:r>
        <w:rPr>
          <w:rFonts w:ascii="Times New Roman" w:hAnsi="Times New Roman" w:cs="Times New Roman"/>
          <w:kern w:val="0"/>
          <w:sz w:val="24"/>
          <w:szCs w:val="24"/>
        </w:rPr>
        <w:t>ilium in peacock</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kern w:val="0"/>
          <w:sz w:val="24"/>
          <w:szCs w:val="24"/>
        </w:rPr>
        <w:t>was 7.5 ± 0.058 cm whe</w:t>
      </w:r>
      <w:r>
        <w:rPr>
          <w:rFonts w:ascii="Times New Roman" w:hAnsi="Times New Roman" w:cs="Times New Roman"/>
          <w:kern w:val="0"/>
          <w:sz w:val="24"/>
          <w:szCs w:val="24"/>
          <w:highlight w:val="yellow"/>
        </w:rPr>
        <w:t>reas</w:t>
      </w:r>
      <w:r>
        <w:rPr>
          <w:rFonts w:ascii="Times New Roman" w:hAnsi="Times New Roman" w:cs="Times New Roman"/>
          <w:kern w:val="0"/>
          <w:sz w:val="24"/>
          <w:szCs w:val="24"/>
        </w:rPr>
        <w:t xml:space="preserve"> in peahen</w:t>
      </w:r>
      <w:r>
        <w:rPr>
          <w:rFonts w:ascii="Times New Roman" w:hAnsi="Times New Roman" w:cs="Times New Roman"/>
          <w:kern w:val="0"/>
          <w:sz w:val="24"/>
          <w:szCs w:val="24"/>
          <w:highlight w:val="yellow"/>
        </w:rPr>
        <w:t>s</w:t>
      </w:r>
      <w:r>
        <w:rPr>
          <w:rFonts w:ascii="Times New Roman" w:hAnsi="Times New Roman" w:cs="Times New Roman"/>
          <w:kern w:val="0"/>
          <w:sz w:val="24"/>
          <w:szCs w:val="24"/>
        </w:rPr>
        <w:t xml:space="preserve"> it was 8 ± 0.058 cm. The</w:t>
      </w:r>
      <w:r>
        <w:rPr>
          <w:rFonts w:ascii="Times New Roman" w:hAnsi="Times New Roman" w:cs="Times New Roman"/>
          <w:sz w:val="24"/>
          <w:szCs w:val="24"/>
          <w:lang w:val="en-GB"/>
        </w:rPr>
        <w:t xml:space="preserve"> </w:t>
      </w:r>
      <w:r>
        <w:rPr>
          <w:rFonts w:ascii="Times New Roman" w:hAnsi="Times New Roman" w:cs="Times New Roman"/>
          <w:kern w:val="0"/>
          <w:sz w:val="24"/>
          <w:szCs w:val="24"/>
          <w:highlight w:val="yellow"/>
        </w:rPr>
        <w:t xml:space="preserve">maximum lengths of the </w:t>
      </w:r>
      <w:r>
        <w:rPr>
          <w:rFonts w:ascii="Times New Roman" w:hAnsi="Times New Roman" w:cs="Times New Roman"/>
          <w:kern w:val="0"/>
          <w:sz w:val="24"/>
          <w:szCs w:val="24"/>
        </w:rPr>
        <w:t>postacetabular part in peacock</w:t>
      </w:r>
      <w:r>
        <w:rPr>
          <w:rFonts w:ascii="Times New Roman" w:hAnsi="Times New Roman" w:cs="Times New Roman"/>
          <w:kern w:val="0"/>
          <w:sz w:val="24"/>
          <w:szCs w:val="24"/>
          <w:highlight w:val="yellow"/>
        </w:rPr>
        <w:t>s</w:t>
      </w:r>
      <w:r>
        <w:rPr>
          <w:rFonts w:ascii="Times New Roman" w:hAnsi="Times New Roman" w:cs="Times New Roman"/>
          <w:kern w:val="0"/>
          <w:sz w:val="24"/>
          <w:szCs w:val="24"/>
        </w:rPr>
        <w:t xml:space="preserve"> and</w:t>
      </w:r>
      <w:r>
        <w:rPr>
          <w:rFonts w:ascii="Times New Roman" w:hAnsi="Times New Roman" w:cs="Times New Roman"/>
          <w:sz w:val="24"/>
          <w:szCs w:val="24"/>
          <w:lang w:val="en-GB"/>
        </w:rPr>
        <w:t xml:space="preserve"> </w:t>
      </w:r>
      <w:r>
        <w:rPr>
          <w:rFonts w:ascii="Times New Roman" w:hAnsi="Times New Roman" w:cs="Times New Roman"/>
          <w:kern w:val="0"/>
          <w:sz w:val="24"/>
          <w:szCs w:val="24"/>
        </w:rPr>
        <w:t>peahen</w:t>
      </w:r>
      <w:r>
        <w:rPr>
          <w:rFonts w:ascii="Times New Roman" w:hAnsi="Times New Roman" w:cs="Times New Roman"/>
          <w:kern w:val="0"/>
          <w:sz w:val="24"/>
          <w:szCs w:val="24"/>
          <w:highlight w:val="yellow"/>
        </w:rPr>
        <w:t>s</w:t>
      </w:r>
      <w:r>
        <w:rPr>
          <w:rFonts w:ascii="Times New Roman" w:hAnsi="Times New Roman" w:cs="Times New Roman"/>
          <w:kern w:val="0"/>
          <w:sz w:val="24"/>
          <w:szCs w:val="24"/>
        </w:rPr>
        <w:t xml:space="preserve"> </w:t>
      </w:r>
      <w:r>
        <w:rPr>
          <w:rFonts w:ascii="Times New Roman" w:hAnsi="Times New Roman" w:cs="Times New Roman"/>
          <w:kern w:val="0"/>
          <w:sz w:val="24"/>
          <w:szCs w:val="24"/>
          <w:highlight w:val="yellow"/>
        </w:rPr>
        <w:t>w</w:t>
      </w:r>
      <w:r>
        <w:rPr>
          <w:rFonts w:ascii="Times New Roman" w:hAnsi="Times New Roman" w:cs="Times New Roman"/>
          <w:kern w:val="0"/>
          <w:sz w:val="24"/>
          <w:szCs w:val="24"/>
        </w:rPr>
        <w:t>e</w:t>
      </w:r>
      <w:r>
        <w:rPr>
          <w:rFonts w:ascii="Times New Roman" w:hAnsi="Times New Roman" w:cs="Times New Roman"/>
          <w:kern w:val="0"/>
          <w:sz w:val="24"/>
          <w:szCs w:val="24"/>
          <w:highlight w:val="yellow"/>
        </w:rPr>
        <w:t>re</w:t>
      </w:r>
      <w:r>
        <w:rPr>
          <w:rFonts w:ascii="Times New Roman" w:hAnsi="Times New Roman" w:cs="Times New Roman"/>
          <w:kern w:val="0"/>
          <w:sz w:val="24"/>
          <w:szCs w:val="24"/>
        </w:rPr>
        <w:t xml:space="preserve"> 5.0 ± 0.058 cm and 5.4 ± 0.058 cm, respectively.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This</w:t>
      </w:r>
      <w:r>
        <w:rPr>
          <w:rFonts w:ascii="Times New Roman" w:hAnsi="Times New Roman" w:cs="Times New Roman"/>
          <w:sz w:val="24"/>
          <w:szCs w:val="24"/>
          <w:lang w:val="en-GB"/>
        </w:rPr>
        <w:t xml:space="preserve"> might be due to species difference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p>
    <w:p w14:paraId="3BF4AF70" w14:textId="77777777" w:rsidR="003A376A" w:rsidRDefault="00631E3F" w:rsidP="003A376A">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w:t>
      </w:r>
      <w:r w:rsidR="003A376A" w:rsidRPr="003A376A">
        <w:rPr>
          <w:rFonts w:ascii="Times New Roman" w:hAnsi="Times New Roman" w:cs="Times New Roman"/>
          <w:b/>
          <w:bCs/>
          <w:sz w:val="24"/>
          <w:szCs w:val="24"/>
          <w:lang w:val="en-GB"/>
        </w:rPr>
        <w:t>ummary and Conclusions:</w:t>
      </w:r>
    </w:p>
    <w:p w14:paraId="34FB20EC" w14:textId="77777777" w:rsidR="004B05CE" w:rsidRDefault="008D1694" w:rsidP="004B05CE">
      <w:pPr>
        <w:spacing w:line="36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lang w:val="en-GB"/>
        </w:rPr>
        <w:t>In</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present investigation, it was observed that the synsacrum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Himalayan griffon vulture was</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complex and elongated structure. It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thoracic vertebrae, lumb</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r vertebrae with the sacrum and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first coccygeal vertebrae. </w:t>
      </w:r>
      <w:r>
        <w:rPr>
          <w:rFonts w:ascii="Times New Roman" w:hAnsi="Times New Roman" w:cs="Times New Roman"/>
          <w:sz w:val="24"/>
          <w:szCs w:val="24"/>
          <w:highlight w:val="yellow"/>
          <w:lang w:val="en-GB"/>
        </w:rPr>
        <w:t>The p</w:t>
      </w:r>
      <w:r>
        <w:rPr>
          <w:rFonts w:ascii="Times New Roman" w:hAnsi="Times New Roman" w:cs="Times New Roman"/>
          <w:sz w:val="24"/>
          <w:szCs w:val="24"/>
          <w:lang w:val="en-GB"/>
        </w:rPr>
        <w:t>elvic girdle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consisted of two hip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Each hip bone</w:t>
      </w:r>
      <w:r>
        <w:rPr>
          <w:rFonts w:ascii="Times New Roman" w:hAnsi="Times New Roman" w:cs="Times New Roman"/>
          <w:sz w:val="24"/>
          <w:szCs w:val="24"/>
          <w:highlight w:val="yellow"/>
          <w:lang w:val="en-GB"/>
        </w:rPr>
        <w:t xml:space="preserve"> was</w:t>
      </w:r>
      <w:r>
        <w:rPr>
          <w:rFonts w:ascii="Times New Roman" w:hAnsi="Times New Roman" w:cs="Times New Roman"/>
          <w:sz w:val="24"/>
          <w:szCs w:val="24"/>
          <w:lang w:val="en-GB"/>
        </w:rPr>
        <w:t xml:space="preserve"> composed of three bone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i/>
          <w:iCs/>
          <w:sz w:val="24"/>
          <w:szCs w:val="24"/>
          <w:highlight w:val="yellow"/>
          <w:lang w:val="en-GB"/>
        </w:rPr>
        <w:t>namely the</w:t>
      </w:r>
      <w:r>
        <w:rPr>
          <w:rFonts w:ascii="Times New Roman" w:hAnsi="Times New Roman" w:cs="Times New Roman"/>
          <w:sz w:val="24"/>
          <w:szCs w:val="24"/>
          <w:lang w:val="en-GB"/>
        </w:rPr>
        <w:t xml:space="preserve"> ilium, ischium and pubis.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lium was</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elongated bone situated on the dorsal aspect of the synsacrum. </w:t>
      </w:r>
      <w:r>
        <w:rPr>
          <w:rFonts w:ascii="Times New Roman" w:hAnsi="Times New Roman" w:cs="Times New Roman"/>
          <w:sz w:val="24"/>
          <w:szCs w:val="24"/>
          <w:highlight w:val="yellow"/>
          <w:lang w:val="en-GB"/>
        </w:rPr>
        <w:t>The i</w:t>
      </w:r>
      <w:r>
        <w:rPr>
          <w:rFonts w:ascii="Times New Roman" w:hAnsi="Times New Roman" w:cs="Times New Roman"/>
          <w:sz w:val="24"/>
          <w:szCs w:val="24"/>
          <w:lang w:val="en-GB"/>
        </w:rPr>
        <w:t xml:space="preserve">schium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plate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bone and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located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of the ilium. The pubis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rod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like bone situated</w:t>
      </w:r>
      <w:r>
        <w:rPr>
          <w:rFonts w:ascii="Times New Roman" w:hAnsi="Times New Roman" w:cs="Times New Roman"/>
          <w:sz w:val="24"/>
          <w:szCs w:val="24"/>
          <w:highlight w:val="yellow"/>
          <w:lang w:val="en-GB"/>
        </w:rPr>
        <w:t xml:space="preserve"> on the</w:t>
      </w:r>
      <w:r>
        <w:rPr>
          <w:rFonts w:ascii="Times New Roman" w:hAnsi="Times New Roman" w:cs="Times New Roman"/>
          <w:sz w:val="24"/>
          <w:szCs w:val="24"/>
          <w:lang w:val="en-GB"/>
        </w:rPr>
        <w:t xml:space="preserve"> ventral aspect </w:t>
      </w:r>
      <w:r>
        <w:rPr>
          <w:rFonts w:ascii="Times New Roman" w:hAnsi="Times New Roman" w:cs="Times New Roman"/>
          <w:sz w:val="24"/>
          <w:szCs w:val="24"/>
          <w:highlight w:val="yellow"/>
          <w:lang w:val="en-GB"/>
        </w:rPr>
        <w:t xml:space="preserve">of the </w:t>
      </w:r>
      <w:r>
        <w:rPr>
          <w:rFonts w:ascii="Times New Roman" w:hAnsi="Times New Roman" w:cs="Times New Roman"/>
          <w:sz w:val="24"/>
          <w:szCs w:val="24"/>
          <w:lang w:val="en-GB"/>
        </w:rPr>
        <w:t>ischium. The pygostyle of</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Himalayan griffon vulture was formed by the fusion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last eight coccygeal vertebrae. The last segment of the pygostyle was hook</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like. The sternum </w:t>
      </w:r>
      <w:r>
        <w:rPr>
          <w:rFonts w:ascii="Times New Roman" w:hAnsi="Times New Roman" w:cs="Times New Roman"/>
          <w:sz w:val="24"/>
          <w:szCs w:val="24"/>
          <w:highlight w:val="yellow"/>
          <w:lang w:val="en-GB"/>
        </w:rPr>
        <w:t>of the</w:t>
      </w:r>
      <w:r>
        <w:rPr>
          <w:rFonts w:ascii="Times New Roman" w:hAnsi="Times New Roman" w:cs="Times New Roman"/>
          <w:sz w:val="24"/>
          <w:szCs w:val="24"/>
          <w:lang w:val="en-GB"/>
        </w:rPr>
        <w:t xml:space="preserve"> Himalayan griffon vulture was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broad</w:t>
      </w:r>
      <w:r>
        <w:rPr>
          <w:rFonts w:ascii="Times New Roman" w:hAnsi="Times New Roman" w:cs="Times New Roman"/>
          <w:sz w:val="24"/>
          <w:szCs w:val="24"/>
          <w:highlight w:val="yellow"/>
          <w:lang w:val="en-GB"/>
        </w:rPr>
        <w:t>, large</w:t>
      </w:r>
      <w:r>
        <w:rPr>
          <w:rFonts w:ascii="Times New Roman" w:hAnsi="Times New Roman" w:cs="Times New Roman"/>
          <w:sz w:val="24"/>
          <w:szCs w:val="24"/>
          <w:lang w:val="en-GB"/>
        </w:rPr>
        <w:t>, pneumatic, rectangular</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shaped bone. It had two surface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w:t>
      </w:r>
      <w:r>
        <w:rPr>
          <w:rFonts w:ascii="Times New Roman" w:hAnsi="Times New Roman" w:cs="Times New Roman"/>
          <w:sz w:val="24"/>
          <w:szCs w:val="24"/>
          <w:lang w:val="en-GB"/>
        </w:rPr>
        <w:t xml:space="preserve"> dorsal and ventral. The dorsal surface was highly concave and contained pneumatic foram</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n</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whereas the ventral surface was convex. The ventral </w:t>
      </w:r>
      <w:r>
        <w:rPr>
          <w:rFonts w:ascii="Times New Roman" w:hAnsi="Times New Roman" w:cs="Times New Roman"/>
          <w:sz w:val="24"/>
          <w:szCs w:val="24"/>
          <w:lang w:val="en-GB"/>
        </w:rPr>
        <w:lastRenderedPageBreak/>
        <w:t xml:space="preserve">surface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triangular sternal spine. It also</w:t>
      </w:r>
      <w:r>
        <w:rPr>
          <w:rFonts w:ascii="Times New Roman" w:hAnsi="Times New Roman" w:cs="Times New Roman"/>
          <w:sz w:val="24"/>
          <w:szCs w:val="24"/>
          <w:highlight w:val="yellow"/>
          <w:lang w:val="en-GB"/>
        </w:rPr>
        <w:t xml:space="preserve"> had</w:t>
      </w:r>
      <w:r>
        <w:rPr>
          <w:rFonts w:ascii="Times New Roman" w:hAnsi="Times New Roman" w:cs="Times New Roman"/>
          <w:sz w:val="24"/>
          <w:szCs w:val="24"/>
          <w:lang w:val="en-GB"/>
        </w:rPr>
        <w:t xml:space="preserve"> three borders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w:t>
      </w:r>
      <w:r>
        <w:rPr>
          <w:rFonts w:ascii="Times New Roman" w:hAnsi="Times New Roman" w:cs="Times New Roman"/>
          <w:sz w:val="24"/>
          <w:szCs w:val="24"/>
          <w:lang w:val="en-GB"/>
        </w:rPr>
        <w:t>e</w:t>
      </w:r>
      <w:r>
        <w:rPr>
          <w:rFonts w:ascii="Times New Roman" w:hAnsi="Times New Roman" w:cs="Times New Roman"/>
          <w:sz w:val="24"/>
          <w:szCs w:val="24"/>
          <w:highlight w:val="yellow"/>
          <w:lang w:val="en-GB"/>
        </w:rPr>
        <w:t>ly the</w:t>
      </w:r>
      <w:r>
        <w:rPr>
          <w:rFonts w:ascii="Times New Roman" w:hAnsi="Times New Roman" w:cs="Times New Roman"/>
          <w:sz w:val="24"/>
          <w:szCs w:val="24"/>
          <w:lang w:val="en-GB"/>
        </w:rPr>
        <w:t xml:space="preserve"> cranial, caudal and lateral borders. The ribs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Himalayan griffon vultu</w:t>
      </w:r>
      <w:r>
        <w:rPr>
          <w:rFonts w:ascii="Times New Roman" w:hAnsi="Times New Roman" w:cs="Times New Roman"/>
          <w:sz w:val="24"/>
          <w:szCs w:val="24"/>
          <w:highlight w:val="yellow"/>
          <w:lang w:val="en-GB"/>
        </w:rPr>
        <w:t>re we</w:t>
      </w:r>
      <w:r>
        <w:rPr>
          <w:rFonts w:ascii="Times New Roman" w:hAnsi="Times New Roman" w:cs="Times New Roman"/>
          <w:sz w:val="24"/>
          <w:szCs w:val="24"/>
          <w:lang w:val="en-GB"/>
        </w:rPr>
        <w:t xml:space="preserve">re composed of vertebral and distal extremities. The vertebral extremities contained </w:t>
      </w:r>
      <w:r>
        <w:rPr>
          <w:rFonts w:ascii="Times New Roman" w:hAnsi="Times New Roman" w:cs="Times New Roman"/>
          <w:sz w:val="24"/>
          <w:szCs w:val="24"/>
          <w:highlight w:val="yellow"/>
          <w:lang w:val="en-GB"/>
        </w:rPr>
        <w:t xml:space="preserve">a </w:t>
      </w:r>
      <w:r>
        <w:rPr>
          <w:rFonts w:ascii="Times New Roman" w:hAnsi="Times New Roman" w:cs="Times New Roman"/>
          <w:sz w:val="24"/>
          <w:szCs w:val="24"/>
          <w:lang w:val="en-GB"/>
        </w:rPr>
        <w:t>well</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developed</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long head, neck and tubercle. The lateral surface of the ribs was convex and the medial surface of the ribs was concave. The cranial border presented a groove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whereas the caudal border presented a well-developed uncinate process. </w:t>
      </w:r>
      <w:r>
        <w:rPr>
          <w:rFonts w:ascii="Times New Roman" w:hAnsi="Times New Roman" w:cs="Times New Roman"/>
          <w:sz w:val="24"/>
          <w:szCs w:val="24"/>
          <w:shd w:val="clear" w:color="auto" w:fill="FFFFFF"/>
        </w:rPr>
        <w:t xml:space="preserve">The study of </w:t>
      </w:r>
      <w:r>
        <w:rPr>
          <w:rFonts w:ascii="Times New Roman" w:hAnsi="Times New Roman" w:cs="Times New Roman"/>
          <w:sz w:val="24"/>
          <w:szCs w:val="24"/>
          <w:highlight w:val="yellow"/>
          <w:shd w:val="clear" w:color="auto" w:fill="FFFFFF"/>
        </w:rPr>
        <w:t xml:space="preserve">the </w:t>
      </w:r>
      <w:r>
        <w:rPr>
          <w:rFonts w:ascii="Times New Roman" w:hAnsi="Times New Roman" w:cs="Times New Roman"/>
          <w:sz w:val="24"/>
          <w:szCs w:val="24"/>
          <w:shd w:val="clear" w:color="auto" w:fill="FFFFFF"/>
        </w:rPr>
        <w:t>pelvic</w:t>
      </w:r>
      <w:r>
        <w:rPr>
          <w:rFonts w:ascii="Times New Roman" w:hAnsi="Times New Roman" w:cs="Times New Roman"/>
          <w:sz w:val="24"/>
          <w:szCs w:val="24"/>
          <w:lang w:val="en-GB"/>
        </w:rPr>
        <w:t xml:space="preserve"> girdle, synsacrum, pygostyle, sternum and ribs of</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highlight w:val="yellow"/>
          <w:shd w:val="clear" w:color="auto" w:fill="FFFFFF"/>
        </w:rPr>
        <w:t xml:space="preserve">the </w:t>
      </w:r>
      <w:r>
        <w:rPr>
          <w:rFonts w:ascii="Times New Roman" w:hAnsi="Times New Roman" w:cs="Times New Roman"/>
          <w:sz w:val="24"/>
          <w:szCs w:val="24"/>
          <w:shd w:val="clear" w:color="auto" w:fill="FFFFFF"/>
        </w:rPr>
        <w:t>Himalayan vulture ha</w:t>
      </w:r>
      <w:r>
        <w:rPr>
          <w:rFonts w:ascii="Times New Roman" w:hAnsi="Times New Roman" w:cs="Times New Roman"/>
          <w:sz w:val="24"/>
          <w:szCs w:val="24"/>
          <w:highlight w:val="yellow"/>
          <w:shd w:val="clear" w:color="auto" w:fill="FFFFFF"/>
        </w:rPr>
        <w:t>s</w:t>
      </w:r>
      <w:r>
        <w:rPr>
          <w:rFonts w:ascii="Times New Roman" w:hAnsi="Times New Roman" w:cs="Times New Roman"/>
          <w:sz w:val="24"/>
          <w:szCs w:val="24"/>
          <w:shd w:val="clear" w:color="auto" w:fill="FFFFFF"/>
        </w:rPr>
        <w:t xml:space="preserve"> value </w:t>
      </w:r>
      <w:r>
        <w:rPr>
          <w:rFonts w:ascii="Times New Roman" w:hAnsi="Times New Roman" w:cs="Times New Roman"/>
          <w:sz w:val="24"/>
          <w:szCs w:val="24"/>
          <w:highlight w:val="yellow"/>
          <w:shd w:val="clear" w:color="auto" w:fill="FFFFFF"/>
        </w:rPr>
        <w:t>f</w:t>
      </w:r>
      <w:r>
        <w:rPr>
          <w:rFonts w:ascii="Times New Roman" w:hAnsi="Times New Roman" w:cs="Times New Roman"/>
          <w:sz w:val="24"/>
          <w:szCs w:val="24"/>
          <w:shd w:val="clear" w:color="auto" w:fill="FFFFFF"/>
        </w:rPr>
        <w:t>o</w:t>
      </w:r>
      <w:r>
        <w:rPr>
          <w:rFonts w:ascii="Times New Roman" w:hAnsi="Times New Roman" w:cs="Times New Roman"/>
          <w:sz w:val="24"/>
          <w:szCs w:val="24"/>
          <w:highlight w:val="yellow"/>
          <w:shd w:val="clear" w:color="auto" w:fill="FFFFFF"/>
        </w:rPr>
        <w:t>r</w:t>
      </w:r>
      <w:r>
        <w:rPr>
          <w:rFonts w:ascii="Times New Roman" w:hAnsi="Times New Roman" w:cs="Times New Roman"/>
          <w:sz w:val="24"/>
          <w:szCs w:val="24"/>
          <w:shd w:val="clear" w:color="auto" w:fill="FFFFFF"/>
        </w:rPr>
        <w:t xml:space="preserve"> wildlife veterinarian</w:t>
      </w:r>
      <w:r>
        <w:rPr>
          <w:rFonts w:ascii="Times New Roman" w:hAnsi="Times New Roman" w:cs="Times New Roman"/>
          <w:sz w:val="24"/>
          <w:szCs w:val="24"/>
          <w:highlight w:val="yellow"/>
          <w:shd w:val="clear" w:color="auto" w:fill="FFFFFF"/>
        </w:rPr>
        <w:t>s</w:t>
      </w:r>
      <w:r>
        <w:rPr>
          <w:rFonts w:ascii="Times New Roman" w:hAnsi="Times New Roman" w:cs="Times New Roman"/>
          <w:sz w:val="24"/>
          <w:szCs w:val="24"/>
          <w:shd w:val="clear" w:color="auto" w:fill="FFFFFF"/>
        </w:rPr>
        <w:t xml:space="preserve"> and students of biological science</w:t>
      </w:r>
      <w:r>
        <w:rPr>
          <w:rFonts w:ascii="Times New Roman" w:hAnsi="Times New Roman" w:cs="Times New Roman"/>
          <w:sz w:val="24"/>
          <w:szCs w:val="24"/>
          <w:highlight w:val="yellow"/>
          <w:shd w:val="clear" w:color="auto" w:fill="FFFFFF"/>
        </w:rPr>
        <w:t>s</w:t>
      </w:r>
      <w:r>
        <w:rPr>
          <w:rFonts w:ascii="Times New Roman" w:hAnsi="Times New Roman" w:cs="Times New Roman"/>
          <w:sz w:val="24"/>
          <w:szCs w:val="24"/>
          <w:shd w:val="clear" w:color="auto" w:fill="FFFFFF"/>
        </w:rPr>
        <w:t xml:space="preserve"> in disease control </w:t>
      </w:r>
      <w:r>
        <w:rPr>
          <w:rFonts w:ascii="Times New Roman" w:hAnsi="Times New Roman" w:cs="Times New Roman"/>
          <w:sz w:val="24"/>
          <w:szCs w:val="24"/>
          <w:highlight w:val="yellow"/>
          <w:shd w:val="clear" w:color="auto" w:fill="FFFFFF"/>
        </w:rPr>
        <w:t>and th</w:t>
      </w:r>
      <w:r>
        <w:rPr>
          <w:rFonts w:ascii="Times New Roman" w:hAnsi="Times New Roman" w:cs="Times New Roman"/>
          <w:sz w:val="24"/>
          <w:szCs w:val="24"/>
          <w:shd w:val="clear" w:color="auto" w:fill="FFFFFF"/>
        </w:rPr>
        <w:t>e conservation of the Himalayan griffon vulture.</w:t>
      </w:r>
    </w:p>
    <w:p w14:paraId="212AD148" w14:textId="77777777" w:rsidR="00892E9B" w:rsidRPr="00487963" w:rsidRDefault="00487963" w:rsidP="00487963">
      <w:pPr>
        <w:spacing w:line="360" w:lineRule="auto"/>
        <w:jc w:val="both"/>
        <w:rPr>
          <w:rFonts w:ascii="Times New Roman" w:hAnsi="Times New Roman" w:cs="Times New Roman"/>
          <w:b/>
          <w:bCs/>
          <w:sz w:val="24"/>
          <w:szCs w:val="24"/>
          <w:shd w:val="clear" w:color="auto" w:fill="FFFFFF"/>
        </w:rPr>
      </w:pPr>
      <w:r w:rsidRPr="00487963">
        <w:rPr>
          <w:rFonts w:ascii="Times New Roman" w:hAnsi="Times New Roman" w:cs="Times New Roman"/>
          <w:b/>
          <w:bCs/>
          <w:sz w:val="24"/>
          <w:szCs w:val="24"/>
          <w:shd w:val="clear" w:color="auto" w:fill="FFFFFF"/>
        </w:rPr>
        <w:t>Limitations</w:t>
      </w:r>
    </w:p>
    <w:p w14:paraId="02AB7EF1" w14:textId="77777777" w:rsidR="00487963" w:rsidRDefault="00487963" w:rsidP="00487963">
      <w:pPr>
        <w:spacing w:line="360" w:lineRule="auto"/>
        <w:jc w:val="both"/>
        <w:rPr>
          <w:rFonts w:ascii="Times New Roman" w:hAnsi="Times New Roman" w:cs="Times New Roman"/>
          <w:sz w:val="24"/>
          <w:szCs w:val="24"/>
          <w:shd w:val="clear" w:color="auto" w:fill="FFFFFF"/>
        </w:rPr>
      </w:pPr>
      <w:r w:rsidRPr="00487963">
        <w:rPr>
          <w:rFonts w:ascii="Times New Roman" w:hAnsi="Times New Roman" w:cs="Times New Roman"/>
          <w:sz w:val="24"/>
          <w:szCs w:val="24"/>
          <w:shd w:val="clear" w:color="auto" w:fill="FFFFFF"/>
        </w:rPr>
        <w:t>The study was based on three Himalayan griffon vultures and focused on selected pelvic and axial skeletal structures. Accordingly, the measurements and anatomical descriptions should be interpreted as observations from the examined specimens rather than estimates of population-wide variation. The descriptive scope also limits conclusions beyond the structures assessed. Examination of additional specimens would be necessary to evaluate the consistency of these observations across the species.</w:t>
      </w:r>
    </w:p>
    <w:p w14:paraId="0831977B" w14:textId="77777777" w:rsidR="00892E9B" w:rsidRPr="00892E9B" w:rsidRDefault="00892E9B" w:rsidP="00892E9B">
      <w:pPr>
        <w:spacing w:after="0" w:line="240" w:lineRule="auto"/>
        <w:rPr>
          <w:rFonts w:ascii="Arial" w:eastAsia="Calibri" w:hAnsi="Arial" w:cs="Arial"/>
          <w:b/>
          <w:kern w:val="0"/>
          <w:sz w:val="20"/>
          <w:szCs w:val="20"/>
          <w:lang w:val="en-US"/>
          <w14:ligatures w14:val="none"/>
        </w:rPr>
      </w:pPr>
      <w:r w:rsidRPr="00892E9B">
        <w:rPr>
          <w:rFonts w:ascii="Arial" w:eastAsia="Calibri" w:hAnsi="Arial" w:cs="Arial"/>
          <w:b/>
          <w:kern w:val="0"/>
          <w:sz w:val="20"/>
          <w:szCs w:val="20"/>
          <w:lang w:val="en-US"/>
          <w14:ligatures w14:val="none"/>
        </w:rPr>
        <w:t>Declaration of AI Use</w:t>
      </w:r>
    </w:p>
    <w:p w14:paraId="718CF870" w14:textId="77777777" w:rsidR="00892E9B" w:rsidRPr="00892E9B" w:rsidRDefault="00892E9B" w:rsidP="00892E9B">
      <w:pPr>
        <w:spacing w:after="0" w:line="240" w:lineRule="auto"/>
        <w:rPr>
          <w:rFonts w:ascii="Arial" w:eastAsia="Calibri" w:hAnsi="Arial" w:cs="Arial"/>
          <w:kern w:val="0"/>
          <w:sz w:val="20"/>
          <w:szCs w:val="20"/>
          <w:lang w:val="en-US"/>
          <w14:ligatures w14:val="none"/>
        </w:rPr>
      </w:pPr>
    </w:p>
    <w:p w14:paraId="4823DEB5" w14:textId="77777777" w:rsidR="00892E9B" w:rsidRPr="00892E9B" w:rsidRDefault="00892E9B" w:rsidP="00892E9B">
      <w:pPr>
        <w:spacing w:after="0" w:line="240" w:lineRule="auto"/>
        <w:rPr>
          <w:rFonts w:ascii="Arial" w:eastAsia="Calibri" w:hAnsi="Arial" w:cs="Arial"/>
          <w:kern w:val="0"/>
          <w:sz w:val="20"/>
          <w:szCs w:val="20"/>
          <w:lang w:val="en-US"/>
          <w14:ligatures w14:val="none"/>
        </w:rPr>
      </w:pPr>
      <w:r w:rsidRPr="00892E9B">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323A464" w14:textId="77777777" w:rsidR="00892E9B" w:rsidRPr="00892E9B" w:rsidRDefault="00892E9B" w:rsidP="00892E9B">
      <w:pPr>
        <w:spacing w:after="0" w:line="240" w:lineRule="auto"/>
        <w:jc w:val="both"/>
        <w:rPr>
          <w:rFonts w:ascii="Times New Roman" w:eastAsia="Calibri" w:hAnsi="Times New Roman" w:cs="Times New Roman"/>
          <w:kern w:val="0"/>
          <w:lang w:val="en-US"/>
          <w14:ligatures w14:val="none"/>
        </w:rPr>
      </w:pPr>
    </w:p>
    <w:p w14:paraId="2966539E" w14:textId="77777777" w:rsidR="00892E9B" w:rsidRPr="00892E9B" w:rsidRDefault="00892E9B" w:rsidP="00892E9B">
      <w:pPr>
        <w:spacing w:after="0" w:line="240" w:lineRule="auto"/>
        <w:jc w:val="both"/>
        <w:rPr>
          <w:rFonts w:ascii="Times New Roman" w:eastAsia="Calibri" w:hAnsi="Times New Roman" w:cs="Times New Roman"/>
          <w:kern w:val="0"/>
          <w:lang w:val="en-US"/>
          <w14:ligatures w14:val="none"/>
        </w:rPr>
      </w:pPr>
    </w:p>
    <w:p w14:paraId="55A28C38" w14:textId="77777777" w:rsidR="00892E9B" w:rsidRPr="00892E9B" w:rsidRDefault="00892E9B" w:rsidP="00892E9B">
      <w:pPr>
        <w:spacing w:after="200" w:line="276" w:lineRule="auto"/>
        <w:rPr>
          <w:rFonts w:ascii="Cambria" w:eastAsia="Times New Roman" w:hAnsi="Cambria" w:cs="Arial"/>
          <w:b/>
          <w:bCs/>
          <w:kern w:val="0"/>
          <w:lang w:val="en-GB" w:eastAsia="en-GB"/>
          <w14:ligatures w14:val="none"/>
        </w:rPr>
      </w:pPr>
      <w:r w:rsidRPr="00892E9B">
        <w:rPr>
          <w:rFonts w:ascii="Cambria" w:eastAsia="Times New Roman" w:hAnsi="Cambria" w:cs="Arial"/>
          <w:b/>
          <w:bCs/>
          <w:kern w:val="0"/>
          <w:lang w:val="en-GB" w:eastAsia="en-GB"/>
          <w14:ligatures w14:val="none"/>
        </w:rPr>
        <w:t>COMPETING INTERESTS DISCLAIMER:</w:t>
      </w:r>
    </w:p>
    <w:p w14:paraId="57EA268B" w14:textId="77777777" w:rsidR="00892E9B" w:rsidRPr="00892E9B" w:rsidRDefault="00892E9B" w:rsidP="00892E9B">
      <w:pPr>
        <w:spacing w:after="200" w:line="276" w:lineRule="auto"/>
        <w:rPr>
          <w:rFonts w:ascii="Cambria" w:eastAsia="Times New Roman" w:hAnsi="Cambria" w:cs="Times New Roman"/>
          <w:kern w:val="0"/>
          <w:lang w:val="en-GB" w:eastAsia="en-GB"/>
          <w14:ligatures w14:val="none"/>
        </w:rPr>
      </w:pPr>
      <w:r w:rsidRPr="00892E9B">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CD59968" w14:textId="77777777" w:rsidR="00892E9B" w:rsidRDefault="00892E9B" w:rsidP="004B05CE">
      <w:pPr>
        <w:spacing w:line="360" w:lineRule="auto"/>
        <w:ind w:firstLine="720"/>
        <w:jc w:val="both"/>
        <w:rPr>
          <w:rFonts w:ascii="Times New Roman" w:hAnsi="Times New Roman" w:cs="Times New Roman"/>
          <w:sz w:val="24"/>
          <w:szCs w:val="24"/>
          <w:lang w:val="en-GB"/>
        </w:rPr>
      </w:pPr>
    </w:p>
    <w:p w14:paraId="396B0EBC" w14:textId="77777777" w:rsidR="004B05CE" w:rsidRDefault="003A376A" w:rsidP="004B05CE">
      <w:pPr>
        <w:spacing w:line="360" w:lineRule="auto"/>
        <w:jc w:val="both"/>
        <w:rPr>
          <w:rFonts w:ascii="Times New Roman" w:hAnsi="Times New Roman" w:cs="Times New Roman"/>
          <w:sz w:val="24"/>
          <w:szCs w:val="24"/>
          <w:lang w:val="en-GB"/>
        </w:rPr>
      </w:pPr>
      <w:r w:rsidRPr="003A376A">
        <w:rPr>
          <w:rFonts w:ascii="Times New Roman" w:hAnsi="Times New Roman" w:cs="Times New Roman"/>
          <w:b/>
          <w:bCs/>
          <w:sz w:val="24"/>
          <w:szCs w:val="24"/>
          <w:lang w:val="en-GB"/>
        </w:rPr>
        <w:t>Reference:</w:t>
      </w:r>
    </w:p>
    <w:p w14:paraId="5B2127F9" w14:textId="77777777" w:rsidR="00CF1BDE" w:rsidRDefault="00CF1BDE" w:rsidP="00F80E0C">
      <w:pPr>
        <w:spacing w:line="360" w:lineRule="auto"/>
        <w:ind w:hanging="720"/>
        <w:jc w:val="center"/>
        <w:rPr>
          <w:rFonts w:ascii="Times New Roman" w:hAnsi="Times New Roman" w:cs="Times New Roman"/>
          <w:b/>
          <w:bCs/>
          <w:sz w:val="24"/>
          <w:szCs w:val="24"/>
          <w:lang w:val="en-GB"/>
        </w:rPr>
      </w:pPr>
    </w:p>
    <w:p w14:paraId="220767F5" w14:textId="77777777" w:rsidR="001C7147" w:rsidRDefault="00000000">
      <w:pPr>
        <w:spacing w:before="60" w:after="60"/>
        <w:ind w:left="432" w:hanging="432"/>
      </w:pPr>
      <w:r>
        <w:rPr>
          <w:rFonts w:ascii="Times New Roman" w:hAnsi="Times New Roman"/>
          <w:sz w:val="24"/>
        </w:rPr>
        <w:t xml:space="preserve">Abdo, M., Rashed, R., Magdy, A., Banatean-Dunea, I., Fericean, L., Mahmoud, S. F., &amp; Saleh, D. I. (2024). Comparative computed tomographic measurements of the synsacrum in some birds. </w:t>
      </w:r>
      <w:r>
        <w:rPr>
          <w:rFonts w:ascii="Times New Roman" w:hAnsi="Times New Roman"/>
          <w:i/>
          <w:sz w:val="24"/>
        </w:rPr>
        <w:t>International Journal of Morphology, 42</w:t>
      </w:r>
      <w:r>
        <w:rPr>
          <w:rFonts w:ascii="Times New Roman" w:hAnsi="Times New Roman"/>
          <w:sz w:val="24"/>
        </w:rPr>
        <w:t xml:space="preserve">(4), 1049–1052. </w:t>
      </w:r>
      <w:hyperlink r:id="rId13">
        <w:r>
          <w:rPr>
            <w:rFonts w:ascii="Times New Roman" w:hAnsi="Times New Roman"/>
            <w:color w:val="0563C1"/>
            <w:sz w:val="24"/>
            <w:u w:val="single"/>
          </w:rPr>
          <w:t>https://doi.org/10.4067/S0717-95022024000401049</w:t>
        </w:r>
      </w:hyperlink>
    </w:p>
    <w:p w14:paraId="112BD615" w14:textId="77777777" w:rsidR="001C7147" w:rsidRDefault="00000000">
      <w:pPr>
        <w:spacing w:before="60" w:after="60"/>
        <w:ind w:left="432" w:hanging="432"/>
      </w:pPr>
      <w:r>
        <w:rPr>
          <w:rFonts w:ascii="Times New Roman" w:hAnsi="Times New Roman"/>
          <w:sz w:val="24"/>
        </w:rPr>
        <w:lastRenderedPageBreak/>
        <w:t xml:space="preserve">BirdLife International. (2017). </w:t>
      </w:r>
      <w:r>
        <w:rPr>
          <w:rFonts w:ascii="Times New Roman" w:hAnsi="Times New Roman"/>
          <w:i/>
          <w:sz w:val="24"/>
        </w:rPr>
        <w:t>Gyps himalayensis</w:t>
      </w:r>
      <w:r>
        <w:rPr>
          <w:rFonts w:ascii="Times New Roman" w:hAnsi="Times New Roman"/>
          <w:sz w:val="24"/>
        </w:rPr>
        <w:t xml:space="preserve"> (amended version of 2017 assessment). </w:t>
      </w:r>
      <w:r>
        <w:rPr>
          <w:rFonts w:ascii="Times New Roman" w:hAnsi="Times New Roman"/>
          <w:i/>
          <w:sz w:val="24"/>
        </w:rPr>
        <w:t>The IUCN Red List of Threatened Species</w:t>
      </w:r>
      <w:r>
        <w:rPr>
          <w:rFonts w:ascii="Times New Roman" w:hAnsi="Times New Roman"/>
          <w:sz w:val="24"/>
        </w:rPr>
        <w:t xml:space="preserve"> 2017, e.T22695215A118594518. </w:t>
      </w:r>
      <w:hyperlink r:id="rId14">
        <w:r>
          <w:rPr>
            <w:rFonts w:ascii="Times New Roman" w:hAnsi="Times New Roman"/>
            <w:color w:val="0563C1"/>
            <w:sz w:val="24"/>
            <w:u w:val="single"/>
          </w:rPr>
          <w:t>https://doi.org/10.2305/IUCN.UK.2017-3.RLTS.T22695215A118594518.en</w:t>
        </w:r>
      </w:hyperlink>
    </w:p>
    <w:p w14:paraId="59C0A052" w14:textId="77777777" w:rsidR="001C7147" w:rsidRDefault="00000000">
      <w:pPr>
        <w:spacing w:before="60" w:after="60"/>
        <w:ind w:left="432" w:hanging="432"/>
      </w:pPr>
      <w:r>
        <w:rPr>
          <w:rFonts w:ascii="Times New Roman" w:hAnsi="Times New Roman"/>
          <w:sz w:val="24"/>
        </w:rPr>
        <w:t xml:space="preserve">Deeming, D. C. (2026). Relationship between carina size and sternum morphology in birds reflects physical constraints of body size and flight style. </w:t>
      </w:r>
      <w:r>
        <w:rPr>
          <w:rFonts w:ascii="Times New Roman" w:hAnsi="Times New Roman"/>
          <w:i/>
          <w:sz w:val="24"/>
        </w:rPr>
        <w:t>Journal of Anatomy</w:t>
      </w:r>
      <w:r>
        <w:rPr>
          <w:rFonts w:ascii="Times New Roman" w:hAnsi="Times New Roman"/>
          <w:sz w:val="24"/>
        </w:rPr>
        <w:t xml:space="preserve">. Advance online publication. </w:t>
      </w:r>
      <w:hyperlink r:id="rId15">
        <w:r>
          <w:rPr>
            <w:rFonts w:ascii="Times New Roman" w:hAnsi="Times New Roman"/>
            <w:color w:val="0563C1"/>
            <w:sz w:val="24"/>
            <w:u w:val="single"/>
          </w:rPr>
          <w:t>https://doi.org/10.1111/joa.70190</w:t>
        </w:r>
      </w:hyperlink>
    </w:p>
    <w:p w14:paraId="4DD34893" w14:textId="77777777" w:rsidR="001C7147" w:rsidRDefault="00000000">
      <w:pPr>
        <w:spacing w:before="60" w:after="60"/>
        <w:ind w:left="432" w:hanging="432"/>
      </w:pPr>
      <w:r>
        <w:rPr>
          <w:rFonts w:ascii="Times New Roman" w:hAnsi="Times New Roman"/>
          <w:sz w:val="24"/>
        </w:rPr>
        <w:t xml:space="preserve">Deshmukh, S. K., Karmore, S. K., Gupta, S. K., Kodape, S., &amp; Prakash, R. (2016). Comparative biometrical studies on the os-coxae and synsacrum of peacock and peahen. </w:t>
      </w:r>
      <w:r>
        <w:rPr>
          <w:rFonts w:ascii="Times New Roman" w:hAnsi="Times New Roman"/>
          <w:i/>
          <w:sz w:val="24"/>
        </w:rPr>
        <w:t>Veterinary Practitioner, 17</w:t>
      </w:r>
      <w:r>
        <w:rPr>
          <w:rFonts w:ascii="Times New Roman" w:hAnsi="Times New Roman"/>
          <w:sz w:val="24"/>
        </w:rPr>
        <w:t xml:space="preserve">(1), 41–42. </w:t>
      </w:r>
      <w:hyperlink r:id="rId16">
        <w:r>
          <w:rPr>
            <w:rFonts w:ascii="Times New Roman" w:hAnsi="Times New Roman"/>
            <w:color w:val="0563C1"/>
            <w:sz w:val="24"/>
            <w:u w:val="single"/>
          </w:rPr>
          <w:t>https://www.researchgate.net/publication/324248770_Comparative_biometrical_studies_on_the_os-coxae_and_synsacrum_of_peacock_and_peahen</w:t>
        </w:r>
      </w:hyperlink>
    </w:p>
    <w:p w14:paraId="3D9400A0" w14:textId="77777777" w:rsidR="001C7147" w:rsidRDefault="00000000">
      <w:pPr>
        <w:spacing w:before="60" w:after="60"/>
        <w:ind w:left="432" w:hanging="432"/>
      </w:pPr>
      <w:r>
        <w:rPr>
          <w:rFonts w:ascii="Times New Roman" w:hAnsi="Times New Roman"/>
          <w:sz w:val="24"/>
        </w:rPr>
        <w:t>Kassem, M. A. M., Tahon, R. R., &amp; El-Ayat, M. A. (2024). Anatomical and morphometric studies on the axial skeleton of ostrich (</w:t>
      </w:r>
      <w:r>
        <w:rPr>
          <w:rFonts w:ascii="Times New Roman" w:hAnsi="Times New Roman"/>
          <w:i/>
          <w:sz w:val="24"/>
        </w:rPr>
        <w:t>Struthio camelus</w:t>
      </w:r>
      <w:r>
        <w:rPr>
          <w:rFonts w:ascii="Times New Roman" w:hAnsi="Times New Roman"/>
          <w:sz w:val="24"/>
        </w:rPr>
        <w:t xml:space="preserve">). </w:t>
      </w:r>
      <w:r>
        <w:rPr>
          <w:rFonts w:ascii="Times New Roman" w:hAnsi="Times New Roman"/>
          <w:i/>
          <w:sz w:val="24"/>
        </w:rPr>
        <w:t>Zoomorphology, 143</w:t>
      </w:r>
      <w:r>
        <w:rPr>
          <w:rFonts w:ascii="Times New Roman" w:hAnsi="Times New Roman"/>
          <w:sz w:val="24"/>
        </w:rPr>
        <w:t xml:space="preserve">, 231–248. </w:t>
      </w:r>
      <w:hyperlink r:id="rId17">
        <w:r>
          <w:rPr>
            <w:rFonts w:ascii="Times New Roman" w:hAnsi="Times New Roman"/>
            <w:color w:val="0563C1"/>
            <w:sz w:val="24"/>
            <w:u w:val="single"/>
          </w:rPr>
          <w:t>https://doi.org/10.1007/s00435-024-00642-x</w:t>
        </w:r>
      </w:hyperlink>
    </w:p>
    <w:p w14:paraId="71E8D011" w14:textId="77777777" w:rsidR="001C7147" w:rsidRDefault="00000000">
      <w:pPr>
        <w:spacing w:before="60" w:after="60"/>
        <w:ind w:left="432" w:hanging="432"/>
      </w:pPr>
      <w:r>
        <w:rPr>
          <w:rFonts w:ascii="Times New Roman" w:hAnsi="Times New Roman"/>
          <w:sz w:val="24"/>
        </w:rPr>
        <w:t xml:space="preserve">King, A. S., &amp; McLelland, J. (1975). </w:t>
      </w:r>
      <w:r>
        <w:rPr>
          <w:rFonts w:ascii="Times New Roman" w:hAnsi="Times New Roman"/>
          <w:i/>
          <w:sz w:val="24"/>
        </w:rPr>
        <w:t>Outlines of avian anatomy</w:t>
      </w:r>
      <w:r>
        <w:rPr>
          <w:rFonts w:ascii="Times New Roman" w:hAnsi="Times New Roman"/>
          <w:sz w:val="24"/>
        </w:rPr>
        <w:t xml:space="preserve">. Baillière Tindall. </w:t>
      </w:r>
      <w:hyperlink r:id="rId18">
        <w:r>
          <w:rPr>
            <w:rFonts w:ascii="Times New Roman" w:hAnsi="Times New Roman"/>
            <w:color w:val="0563C1"/>
            <w:sz w:val="24"/>
            <w:u w:val="single"/>
          </w:rPr>
          <w:t>https://agris.fao.org/search/en/providers/122535/records/65ddfe1b0f3e94b9e5c91839</w:t>
        </w:r>
      </w:hyperlink>
    </w:p>
    <w:p w14:paraId="0B830321" w14:textId="77777777" w:rsidR="001C7147" w:rsidRDefault="00000000">
      <w:pPr>
        <w:spacing w:before="60" w:after="60"/>
        <w:ind w:left="432" w:hanging="432"/>
      </w:pPr>
      <w:r>
        <w:rPr>
          <w:rFonts w:ascii="Times New Roman" w:hAnsi="Times New Roman"/>
          <w:sz w:val="24"/>
        </w:rPr>
        <w:t xml:space="preserve">Lowi-Merri, T. M., Benson, R., Hu, H., O’Connor, J., Claramunt, S., &amp; Evans, D. C. (2025). Enlargement of sternum traits facilitated the evolution of powered flight in birds. </w:t>
      </w:r>
      <w:r>
        <w:rPr>
          <w:rFonts w:ascii="Times New Roman" w:hAnsi="Times New Roman"/>
          <w:i/>
          <w:sz w:val="24"/>
        </w:rPr>
        <w:t>Nature Ecology &amp; Evolution, 9</w:t>
      </w:r>
      <w:r>
        <w:rPr>
          <w:rFonts w:ascii="Times New Roman" w:hAnsi="Times New Roman"/>
          <w:sz w:val="24"/>
        </w:rPr>
        <w:t xml:space="preserve">, 1705–1718. </w:t>
      </w:r>
      <w:hyperlink r:id="rId19">
        <w:r>
          <w:rPr>
            <w:rFonts w:ascii="Times New Roman" w:hAnsi="Times New Roman"/>
            <w:color w:val="0563C1"/>
            <w:sz w:val="24"/>
            <w:u w:val="single"/>
          </w:rPr>
          <w:t>https://doi.org/10.1038/s41559-025-02795-4</w:t>
        </w:r>
      </w:hyperlink>
    </w:p>
    <w:p w14:paraId="3C1BD2A5" w14:textId="77777777" w:rsidR="001C7147" w:rsidRDefault="00000000">
      <w:pPr>
        <w:spacing w:before="60" w:after="60"/>
        <w:ind w:left="432" w:hanging="432"/>
      </w:pPr>
      <w:r>
        <w:rPr>
          <w:rFonts w:ascii="Times New Roman" w:hAnsi="Times New Roman"/>
          <w:sz w:val="24"/>
        </w:rPr>
        <w:t>Mehta, S., Guha, K., Shalini, S., &amp; Kumar, C. (2015). Gross anatomical studies on the os-coxae and synsacrum of Japanese quail (</w:t>
      </w:r>
      <w:r>
        <w:rPr>
          <w:rFonts w:ascii="Times New Roman" w:hAnsi="Times New Roman"/>
          <w:i/>
          <w:sz w:val="24"/>
        </w:rPr>
        <w:t>Coturnix coturnix japonica</w:t>
      </w:r>
      <w:r>
        <w:rPr>
          <w:rFonts w:ascii="Times New Roman" w:hAnsi="Times New Roman"/>
          <w:sz w:val="24"/>
        </w:rPr>
        <w:t xml:space="preserve">). </w:t>
      </w:r>
      <w:r>
        <w:rPr>
          <w:rFonts w:ascii="Times New Roman" w:hAnsi="Times New Roman"/>
          <w:i/>
          <w:sz w:val="24"/>
        </w:rPr>
        <w:t>Indian Journal of Veterinary Anatomy, 26</w:t>
      </w:r>
      <w:r>
        <w:rPr>
          <w:rFonts w:ascii="Times New Roman" w:hAnsi="Times New Roman"/>
          <w:sz w:val="24"/>
        </w:rPr>
        <w:t xml:space="preserve">(2), 126–127. </w:t>
      </w:r>
      <w:hyperlink r:id="rId20">
        <w:r>
          <w:rPr>
            <w:rFonts w:ascii="Times New Roman" w:hAnsi="Times New Roman"/>
            <w:color w:val="0563C1"/>
            <w:sz w:val="24"/>
            <w:u w:val="single"/>
          </w:rPr>
          <w:t>https://epubs.icar.org.in/index.php/IJVA/article/view/45784</w:t>
        </w:r>
      </w:hyperlink>
    </w:p>
    <w:p w14:paraId="126CCCA0" w14:textId="77777777" w:rsidR="001C7147" w:rsidRDefault="00000000">
      <w:pPr>
        <w:spacing w:before="60" w:after="60"/>
        <w:ind w:left="432" w:hanging="432"/>
      </w:pPr>
      <w:r>
        <w:rPr>
          <w:rFonts w:ascii="Times New Roman" w:hAnsi="Times New Roman"/>
          <w:sz w:val="24"/>
        </w:rPr>
        <w:t xml:space="preserve">Moitrayee, M., Kalita, P. C., Kalita, A., Doley, P. J., Bora, T., &amp; Keneisenuo, K. (2026). Unravelling the evolution and anatomical adaptations pertaining to avian flight. </w:t>
      </w:r>
      <w:r>
        <w:rPr>
          <w:rFonts w:ascii="Times New Roman" w:hAnsi="Times New Roman"/>
          <w:i/>
          <w:sz w:val="24"/>
        </w:rPr>
        <w:t>Journal of Advances in Biology &amp; Biotechnology, 29</w:t>
      </w:r>
      <w:r>
        <w:rPr>
          <w:rFonts w:ascii="Times New Roman" w:hAnsi="Times New Roman"/>
          <w:sz w:val="24"/>
        </w:rPr>
        <w:t xml:space="preserve">(10), 329–343. </w:t>
      </w:r>
      <w:hyperlink r:id="rId21">
        <w:r>
          <w:rPr>
            <w:rFonts w:ascii="Times New Roman" w:hAnsi="Times New Roman"/>
            <w:color w:val="0563C1"/>
            <w:sz w:val="24"/>
            <w:u w:val="single"/>
          </w:rPr>
          <w:t>https://doi.org/10.9734/jabb/2026/v29i104430</w:t>
        </w:r>
      </w:hyperlink>
    </w:p>
    <w:p w14:paraId="72F2D0F1" w14:textId="77777777" w:rsidR="001C7147" w:rsidRDefault="00000000">
      <w:pPr>
        <w:spacing w:before="60" w:after="60"/>
        <w:ind w:left="432" w:hanging="432"/>
      </w:pPr>
      <w:r>
        <w:rPr>
          <w:rFonts w:ascii="Times New Roman" w:hAnsi="Times New Roman"/>
          <w:sz w:val="24"/>
        </w:rPr>
        <w:t xml:space="preserve">Nickel, R., Schummer, A., &amp; Seiferle, E. (1977). </w:t>
      </w:r>
      <w:r>
        <w:rPr>
          <w:rFonts w:ascii="Times New Roman" w:hAnsi="Times New Roman"/>
          <w:i/>
          <w:sz w:val="24"/>
        </w:rPr>
        <w:t>Anatomy of the domestic birds</w:t>
      </w:r>
      <w:r>
        <w:rPr>
          <w:rFonts w:ascii="Times New Roman" w:hAnsi="Times New Roman"/>
          <w:sz w:val="24"/>
        </w:rPr>
        <w:t xml:space="preserve">. Verlag Paul Parey. </w:t>
      </w:r>
      <w:hyperlink r:id="rId22">
        <w:r>
          <w:rPr>
            <w:rFonts w:ascii="Times New Roman" w:hAnsi="Times New Roman"/>
            <w:color w:val="0563C1"/>
            <w:sz w:val="24"/>
            <w:u w:val="single"/>
          </w:rPr>
          <w:t>https://agris.fao.org/search/en/providers/122535/records/65de0e53b766d82b18fbfe23</w:t>
        </w:r>
      </w:hyperlink>
    </w:p>
    <w:p w14:paraId="68469DF1" w14:textId="77777777" w:rsidR="001C7147" w:rsidRDefault="00000000">
      <w:pPr>
        <w:spacing w:before="60" w:after="60"/>
        <w:ind w:left="432" w:hanging="432"/>
      </w:pPr>
      <w:r>
        <w:rPr>
          <w:rFonts w:ascii="Times New Roman" w:hAnsi="Times New Roman"/>
          <w:sz w:val="24"/>
        </w:rPr>
        <w:t xml:space="preserve">Niharika, M., &amp; Edgaonkar, A. (2026). Conservation efforts for terrestrial bird species assemblages in the Central Indian Landscape. </w:t>
      </w:r>
      <w:r>
        <w:rPr>
          <w:rFonts w:ascii="Times New Roman" w:hAnsi="Times New Roman"/>
          <w:i/>
          <w:sz w:val="24"/>
        </w:rPr>
        <w:t>Journal of Global Ecology and Environment, 22</w:t>
      </w:r>
      <w:r>
        <w:rPr>
          <w:rFonts w:ascii="Times New Roman" w:hAnsi="Times New Roman"/>
          <w:sz w:val="24"/>
        </w:rPr>
        <w:t xml:space="preserve">(3), 348–362. </w:t>
      </w:r>
      <w:hyperlink r:id="rId23">
        <w:r>
          <w:rPr>
            <w:rFonts w:ascii="Times New Roman" w:hAnsi="Times New Roman"/>
            <w:color w:val="0563C1"/>
            <w:sz w:val="24"/>
            <w:u w:val="single"/>
          </w:rPr>
          <w:t>https://doi.org/10.56557/jogee/2026/v22i311001</w:t>
        </w:r>
      </w:hyperlink>
    </w:p>
    <w:p w14:paraId="78261212" w14:textId="77777777" w:rsidR="001C7147" w:rsidRDefault="00000000">
      <w:pPr>
        <w:spacing w:before="60" w:after="60"/>
        <w:ind w:left="432" w:hanging="432"/>
      </w:pPr>
      <w:r>
        <w:rPr>
          <w:rFonts w:ascii="Times New Roman" w:hAnsi="Times New Roman"/>
          <w:sz w:val="24"/>
        </w:rPr>
        <w:t xml:space="preserve">Paramasivan, S., Sathyamoorthy, O. R., Sivagnanam, S., Rajathi, S., &amp; Sivakumar, S. A. (2025). Tools and techniques in preparation of coloured bones and skeletons for effective teaching, learning and museums. </w:t>
      </w:r>
      <w:r>
        <w:rPr>
          <w:rFonts w:ascii="Times New Roman" w:hAnsi="Times New Roman"/>
          <w:i/>
          <w:sz w:val="24"/>
        </w:rPr>
        <w:t>Indian Journal of Animal Research, 59</w:t>
      </w:r>
      <w:r>
        <w:rPr>
          <w:rFonts w:ascii="Times New Roman" w:hAnsi="Times New Roman"/>
          <w:sz w:val="24"/>
        </w:rPr>
        <w:t xml:space="preserve">(1), 17–21. </w:t>
      </w:r>
      <w:hyperlink r:id="rId24">
        <w:r>
          <w:rPr>
            <w:rFonts w:ascii="Times New Roman" w:hAnsi="Times New Roman"/>
            <w:color w:val="0563C1"/>
            <w:sz w:val="24"/>
            <w:u w:val="single"/>
          </w:rPr>
          <w:t>https://doi.org/10.18805/IJAR.B-4717</w:t>
        </w:r>
      </w:hyperlink>
    </w:p>
    <w:p w14:paraId="67902F7A" w14:textId="77777777" w:rsidR="001C7147" w:rsidRDefault="00000000">
      <w:pPr>
        <w:spacing w:before="60" w:after="60"/>
        <w:ind w:left="432" w:hanging="432"/>
      </w:pPr>
      <w:r>
        <w:rPr>
          <w:rFonts w:ascii="Times New Roman" w:hAnsi="Times New Roman"/>
          <w:sz w:val="24"/>
        </w:rPr>
        <w:t xml:space="preserve">Raghavan, D., &amp; Kachroo, P. (1964). </w:t>
      </w:r>
      <w:r>
        <w:rPr>
          <w:rFonts w:ascii="Times New Roman" w:hAnsi="Times New Roman"/>
          <w:i/>
          <w:sz w:val="24"/>
        </w:rPr>
        <w:t>Anatomy of the ox: With comparative notes on the horse, dog and fowl</w:t>
      </w:r>
      <w:r>
        <w:rPr>
          <w:rFonts w:ascii="Times New Roman" w:hAnsi="Times New Roman"/>
          <w:sz w:val="24"/>
        </w:rPr>
        <w:t xml:space="preserve">. Indian Council of Agricultural Research. </w:t>
      </w:r>
      <w:hyperlink r:id="rId25">
        <w:r>
          <w:rPr>
            <w:rFonts w:ascii="Times New Roman" w:hAnsi="Times New Roman"/>
            <w:color w:val="0563C1"/>
            <w:sz w:val="24"/>
            <w:u w:val="single"/>
          </w:rPr>
          <w:t>https://www.car.chula.ac.th/display7.php?bib=b1150269</w:t>
        </w:r>
      </w:hyperlink>
    </w:p>
    <w:p w14:paraId="217A4DBD" w14:textId="77777777" w:rsidR="001C7147" w:rsidRDefault="00000000">
      <w:pPr>
        <w:spacing w:before="60" w:after="60"/>
        <w:ind w:left="432" w:hanging="432"/>
      </w:pPr>
      <w:r>
        <w:rPr>
          <w:rFonts w:ascii="Times New Roman" w:hAnsi="Times New Roman"/>
          <w:sz w:val="24"/>
        </w:rPr>
        <w:t>Sathyamoorthy, O. R., Thirumurugan, R., Kumar, K. S., &amp; Jayathangaraj, M. G. (2013). Gross morphological studies on the pelvic girdle of spot-billed pelicans (</w:t>
      </w:r>
      <w:r>
        <w:rPr>
          <w:rFonts w:ascii="Times New Roman" w:hAnsi="Times New Roman"/>
          <w:i/>
          <w:sz w:val="24"/>
        </w:rPr>
        <w:t>Pelecanus philippensis</w:t>
      </w:r>
      <w:r>
        <w:rPr>
          <w:rFonts w:ascii="Times New Roman" w:hAnsi="Times New Roman"/>
          <w:sz w:val="24"/>
        </w:rPr>
        <w:t xml:space="preserve">). </w:t>
      </w:r>
      <w:r>
        <w:rPr>
          <w:rFonts w:ascii="Times New Roman" w:hAnsi="Times New Roman"/>
          <w:i/>
          <w:sz w:val="24"/>
        </w:rPr>
        <w:t>Indian Journal of Veterinary Anatomy, 24</w:t>
      </w:r>
      <w:r>
        <w:rPr>
          <w:rFonts w:ascii="Times New Roman" w:hAnsi="Times New Roman"/>
          <w:sz w:val="24"/>
        </w:rPr>
        <w:t xml:space="preserve">(2), 109–110. </w:t>
      </w:r>
      <w:hyperlink r:id="rId26">
        <w:r>
          <w:rPr>
            <w:rFonts w:ascii="Times New Roman" w:hAnsi="Times New Roman"/>
            <w:color w:val="0563C1"/>
            <w:sz w:val="24"/>
            <w:u w:val="single"/>
          </w:rPr>
          <w:t>https://epubs.icar.org.in/index.php/IJVA/article/view/27103</w:t>
        </w:r>
      </w:hyperlink>
    </w:p>
    <w:p w14:paraId="6C050D25" w14:textId="77777777" w:rsidR="001C7147" w:rsidRDefault="00000000">
      <w:pPr>
        <w:spacing w:before="60" w:after="60"/>
        <w:ind w:left="432" w:hanging="432"/>
      </w:pPr>
      <w:r>
        <w:rPr>
          <w:rFonts w:ascii="Times New Roman" w:hAnsi="Times New Roman"/>
          <w:sz w:val="24"/>
        </w:rPr>
        <w:lastRenderedPageBreak/>
        <w:t>Sathyamoorthy, O. R., Thirumurugan, R., &amp; Rajan, M. P. (2013). Gross anatomical studies on the sternum and ribs of white-rumped vultures (</w:t>
      </w:r>
      <w:r>
        <w:rPr>
          <w:rFonts w:ascii="Times New Roman" w:hAnsi="Times New Roman"/>
          <w:i/>
          <w:sz w:val="24"/>
        </w:rPr>
        <w:t>Gyps bengalensis</w:t>
      </w:r>
      <w:r>
        <w:rPr>
          <w:rFonts w:ascii="Times New Roman" w:hAnsi="Times New Roman"/>
          <w:sz w:val="24"/>
        </w:rPr>
        <w:t xml:space="preserve">). </w:t>
      </w:r>
      <w:r>
        <w:rPr>
          <w:rFonts w:ascii="Times New Roman" w:hAnsi="Times New Roman"/>
          <w:i/>
          <w:sz w:val="24"/>
        </w:rPr>
        <w:t>Indian Journal of Veterinary Anatomy, 24</w:t>
      </w:r>
      <w:r>
        <w:rPr>
          <w:rFonts w:ascii="Times New Roman" w:hAnsi="Times New Roman"/>
          <w:sz w:val="24"/>
        </w:rPr>
        <w:t xml:space="preserve">(2), 106–108. </w:t>
      </w:r>
      <w:hyperlink r:id="rId27">
        <w:r>
          <w:rPr>
            <w:rFonts w:ascii="Times New Roman" w:hAnsi="Times New Roman"/>
            <w:color w:val="0563C1"/>
            <w:sz w:val="24"/>
            <w:u w:val="single"/>
          </w:rPr>
          <w:t>https://epubs.icar.org.in/index.php/IJVA/article/view/27102</w:t>
        </w:r>
      </w:hyperlink>
    </w:p>
    <w:p w14:paraId="18D63B35" w14:textId="229515DB" w:rsidR="001C7147" w:rsidRDefault="00000000">
      <w:pPr>
        <w:spacing w:before="60" w:after="60"/>
        <w:ind w:left="432" w:hanging="432"/>
      </w:pPr>
      <w:r>
        <w:rPr>
          <w:rFonts w:ascii="Times New Roman" w:hAnsi="Times New Roman"/>
          <w:sz w:val="24"/>
        </w:rPr>
        <w:t xml:space="preserve">Venkatesan, S., Muthukrishnan, S., Basha, S. H., Kannan, T. A., &amp; Ramesh, G. (2008). Gross anatomy of the pelvic girdle of emu. </w:t>
      </w:r>
      <w:r>
        <w:rPr>
          <w:rFonts w:ascii="Times New Roman" w:hAnsi="Times New Roman"/>
          <w:i/>
          <w:sz w:val="24"/>
        </w:rPr>
        <w:t>Indian Veterinary Journal, 85</w:t>
      </w:r>
      <w:r>
        <w:rPr>
          <w:rFonts w:ascii="Times New Roman" w:hAnsi="Times New Roman"/>
          <w:sz w:val="24"/>
        </w:rPr>
        <w:t xml:space="preserve">(10), 1094–1096. </w:t>
      </w:r>
    </w:p>
    <w:p w14:paraId="6DAA0FFB" w14:textId="77777777" w:rsidR="004877AD" w:rsidRDefault="004877AD" w:rsidP="00F80E0C">
      <w:pPr>
        <w:spacing w:line="360" w:lineRule="auto"/>
        <w:ind w:hanging="720"/>
        <w:jc w:val="center"/>
        <w:rPr>
          <w:rFonts w:ascii="Times New Roman" w:hAnsi="Times New Roman" w:cs="Times New Roman"/>
          <w:b/>
          <w:bCs/>
          <w:sz w:val="24"/>
          <w:szCs w:val="24"/>
          <w:lang w:val="en-GB"/>
        </w:rPr>
      </w:pPr>
    </w:p>
    <w:p w14:paraId="30340513" w14:textId="77777777" w:rsidR="00CF1BDE" w:rsidRDefault="00CF1BDE" w:rsidP="00F80E0C">
      <w:pPr>
        <w:spacing w:line="360" w:lineRule="auto"/>
        <w:ind w:hanging="720"/>
        <w:jc w:val="center"/>
        <w:rPr>
          <w:rFonts w:ascii="Times New Roman" w:hAnsi="Times New Roman" w:cs="Times New Roman"/>
          <w:b/>
          <w:bCs/>
          <w:sz w:val="24"/>
          <w:szCs w:val="24"/>
          <w:lang w:val="en-GB"/>
        </w:rPr>
      </w:pPr>
    </w:p>
    <w:p w14:paraId="56B36B2A"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3C230C1D"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279496EB"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0A6E7BCF"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4B905DC9"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7C6ABA96"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25851324"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7D3C0F49" w14:textId="77777777" w:rsidR="00F80E0C" w:rsidRDefault="00F80E0C" w:rsidP="00F80E0C">
      <w:pPr>
        <w:spacing w:line="360" w:lineRule="auto"/>
        <w:ind w:hanging="720"/>
        <w:jc w:val="center"/>
        <w:rPr>
          <w:rFonts w:ascii="Times New Roman" w:hAnsi="Times New Roman" w:cs="Times New Roman"/>
          <w:b/>
          <w:bCs/>
          <w:sz w:val="24"/>
          <w:szCs w:val="24"/>
          <w:lang w:val="en-GB"/>
        </w:rPr>
      </w:pPr>
    </w:p>
    <w:p w14:paraId="0423611A"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5C50E667"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26A3F3F5"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7AD2BF1D" w14:textId="77777777" w:rsidR="00FA605E" w:rsidRDefault="00FA605E" w:rsidP="00F80E0C">
      <w:pPr>
        <w:spacing w:line="360" w:lineRule="auto"/>
        <w:ind w:hanging="720"/>
        <w:jc w:val="center"/>
        <w:rPr>
          <w:rFonts w:ascii="Times New Roman" w:hAnsi="Times New Roman" w:cs="Times New Roman"/>
          <w:b/>
          <w:bCs/>
          <w:sz w:val="24"/>
          <w:szCs w:val="24"/>
          <w:lang w:val="en-GB"/>
        </w:rPr>
      </w:pPr>
    </w:p>
    <w:p w14:paraId="01FAB5D2" w14:textId="77777777" w:rsidR="00CF1BDE" w:rsidRDefault="00CF1BDE" w:rsidP="00AE367D">
      <w:pPr>
        <w:spacing w:line="360" w:lineRule="auto"/>
        <w:jc w:val="center"/>
        <w:rPr>
          <w:rFonts w:ascii="Times New Roman" w:hAnsi="Times New Roman" w:cs="Times New Roman"/>
          <w:b/>
          <w:bCs/>
          <w:sz w:val="24"/>
          <w:szCs w:val="24"/>
          <w:lang w:val="en-GB"/>
        </w:rPr>
      </w:pPr>
    </w:p>
    <w:p w14:paraId="0A1DFD8D" w14:textId="77777777" w:rsidR="00CF1BDE" w:rsidRDefault="00CF1BDE" w:rsidP="00AE367D">
      <w:pPr>
        <w:spacing w:line="360" w:lineRule="auto"/>
        <w:jc w:val="center"/>
        <w:rPr>
          <w:rFonts w:ascii="Times New Roman" w:hAnsi="Times New Roman" w:cs="Times New Roman"/>
          <w:b/>
          <w:bCs/>
          <w:sz w:val="24"/>
          <w:szCs w:val="24"/>
          <w:lang w:val="en-GB"/>
        </w:rPr>
      </w:pPr>
    </w:p>
    <w:p w14:paraId="3B94CFE9" w14:textId="77777777" w:rsidR="00CF1BDE" w:rsidRDefault="00CF1BDE" w:rsidP="00AE367D">
      <w:pPr>
        <w:spacing w:line="360" w:lineRule="auto"/>
        <w:jc w:val="center"/>
        <w:rPr>
          <w:rFonts w:ascii="Times New Roman" w:hAnsi="Times New Roman" w:cs="Times New Roman"/>
          <w:b/>
          <w:bCs/>
          <w:sz w:val="24"/>
          <w:szCs w:val="24"/>
          <w:lang w:val="en-GB"/>
        </w:rPr>
      </w:pPr>
      <w:r>
        <w:rPr>
          <w:noProof/>
          <w:lang w:eastAsia="en-IN"/>
        </w:rPr>
        <w:lastRenderedPageBreak/>
        <w:drawing>
          <wp:inline distT="0" distB="0" distL="0" distR="0" wp14:anchorId="3F3328EE" wp14:editId="28B6154B">
            <wp:extent cx="2891314" cy="1992702"/>
            <wp:effectExtent l="0" t="0" r="4445" b="7620"/>
            <wp:docPr id="95042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09412" cy="2005175"/>
                    </a:xfrm>
                    <a:prstGeom prst="rect">
                      <a:avLst/>
                    </a:prstGeom>
                    <a:noFill/>
                    <a:ln>
                      <a:noFill/>
                    </a:ln>
                  </pic:spPr>
                </pic:pic>
              </a:graphicData>
            </a:graphic>
          </wp:inline>
        </w:drawing>
      </w:r>
    </w:p>
    <w:p w14:paraId="56F8E544" w14:textId="77777777" w:rsidR="00CF1BDE" w:rsidRDefault="00CF1BDE" w:rsidP="00CF1BDE">
      <w:pPr>
        <w:pStyle w:val="Default"/>
        <w:spacing w:line="360" w:lineRule="auto"/>
        <w:jc w:val="center"/>
        <w:rPr>
          <w:shd w:val="clear" w:color="auto" w:fill="FFFFFF"/>
        </w:rPr>
      </w:pPr>
      <w:bookmarkStart w:id="16" w:name="_Hlk212987255"/>
      <w:bookmarkStart w:id="17" w:name="_Hlk202382594"/>
      <w:r w:rsidRPr="00597157">
        <w:rPr>
          <w:b/>
          <w:bCs/>
          <w:color w:val="auto"/>
        </w:rPr>
        <w:t>Fig.1</w:t>
      </w:r>
      <w:r>
        <w:rPr>
          <w:color w:val="auto"/>
        </w:rPr>
        <w:t>: Photograph showing the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25804523" w14:textId="77777777" w:rsidR="0013336F" w:rsidRDefault="0013336F" w:rsidP="00CF1BDE">
      <w:pPr>
        <w:pStyle w:val="Default"/>
        <w:spacing w:line="360" w:lineRule="auto"/>
        <w:jc w:val="center"/>
        <w:rPr>
          <w:shd w:val="clear" w:color="auto" w:fill="FFFFFF"/>
        </w:rPr>
      </w:pPr>
    </w:p>
    <w:bookmarkEnd w:id="16"/>
    <w:p w14:paraId="44E9049D" w14:textId="77777777" w:rsidR="0013336F" w:rsidRDefault="0013336F" w:rsidP="00CF1BDE">
      <w:pPr>
        <w:pStyle w:val="Default"/>
        <w:spacing w:line="360" w:lineRule="auto"/>
        <w:jc w:val="center"/>
        <w:rPr>
          <w:shd w:val="clear" w:color="auto" w:fill="FFFFFF"/>
        </w:rPr>
      </w:pPr>
    </w:p>
    <w:p w14:paraId="3A62DE04" w14:textId="77777777" w:rsidR="00E5291D" w:rsidRDefault="00E5291D" w:rsidP="00CF1BDE">
      <w:pPr>
        <w:pStyle w:val="Default"/>
        <w:spacing w:line="360" w:lineRule="auto"/>
        <w:jc w:val="center"/>
        <w:rPr>
          <w:shd w:val="clear" w:color="auto" w:fill="FFFFFF"/>
        </w:rPr>
      </w:pPr>
      <w:r>
        <w:rPr>
          <w:noProof/>
          <w:lang w:eastAsia="en-IN"/>
        </w:rPr>
        <w:drawing>
          <wp:inline distT="0" distB="0" distL="0" distR="0" wp14:anchorId="651EFEAE" wp14:editId="5D1F0459">
            <wp:extent cx="3974465" cy="2659625"/>
            <wp:effectExtent l="0" t="0" r="6985" b="7620"/>
            <wp:docPr id="848367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85753" cy="2667179"/>
                    </a:xfrm>
                    <a:prstGeom prst="rect">
                      <a:avLst/>
                    </a:prstGeom>
                    <a:noFill/>
                    <a:ln>
                      <a:noFill/>
                    </a:ln>
                  </pic:spPr>
                </pic:pic>
              </a:graphicData>
            </a:graphic>
          </wp:inline>
        </w:drawing>
      </w:r>
    </w:p>
    <w:p w14:paraId="7DEC1744" w14:textId="77777777" w:rsidR="00AF679D" w:rsidRDefault="00AF679D" w:rsidP="00AF679D">
      <w:pPr>
        <w:pStyle w:val="Default"/>
        <w:spacing w:line="360" w:lineRule="auto"/>
        <w:jc w:val="center"/>
        <w:rPr>
          <w:shd w:val="clear" w:color="auto" w:fill="FFFFFF"/>
        </w:rPr>
      </w:pPr>
      <w:bookmarkStart w:id="18" w:name="_Hlk212988491"/>
      <w:r w:rsidRPr="00597157">
        <w:rPr>
          <w:b/>
          <w:bCs/>
          <w:color w:val="auto"/>
        </w:rPr>
        <w:t>Fig.</w:t>
      </w:r>
      <w:r>
        <w:rPr>
          <w:b/>
          <w:bCs/>
          <w:color w:val="auto"/>
        </w:rPr>
        <w:t>2</w:t>
      </w:r>
      <w:r>
        <w:rPr>
          <w:color w:val="auto"/>
        </w:rPr>
        <w:t xml:space="preserve">: Photograph showing the preacetabular part (A), post acetabular part (B), cranial iliac crest (C) and caudal iliac crest (D) of ilium, Synsacrum (E), Supraspinous process (F), transverse process (G) </w:t>
      </w:r>
      <w:r w:rsidR="001717B7">
        <w:rPr>
          <w:color w:val="auto"/>
        </w:rPr>
        <w:t>and last</w:t>
      </w:r>
      <w:r w:rsidR="00A6401A">
        <w:rPr>
          <w:color w:val="auto"/>
        </w:rPr>
        <w:t xml:space="preserve"> vertebra (H) of Pygostyle </w:t>
      </w:r>
      <w:r w:rsidR="001717B7">
        <w:rPr>
          <w:color w:val="auto"/>
        </w:rPr>
        <w:t>of Himalayan</w:t>
      </w:r>
      <w:r>
        <w:rPr>
          <w:color w:val="auto"/>
        </w:rPr>
        <w:t xml:space="preserve"> griffon vulture (</w:t>
      </w:r>
      <w:r w:rsidRPr="0051563C">
        <w:rPr>
          <w:i/>
          <w:iCs/>
          <w:shd w:val="clear" w:color="auto" w:fill="FFFFFF"/>
        </w:rPr>
        <w:t>Gyps himalayensis</w:t>
      </w:r>
      <w:r w:rsidRPr="0051563C">
        <w:rPr>
          <w:shd w:val="clear" w:color="auto" w:fill="FFFFFF"/>
        </w:rPr>
        <w:t>)</w:t>
      </w:r>
      <w:r>
        <w:rPr>
          <w:shd w:val="clear" w:color="auto" w:fill="FFFFFF"/>
        </w:rPr>
        <w:t>.</w:t>
      </w:r>
    </w:p>
    <w:bookmarkEnd w:id="18"/>
    <w:p w14:paraId="65458768" w14:textId="77777777" w:rsidR="00AF679D" w:rsidRDefault="00AF679D" w:rsidP="00AF679D">
      <w:pPr>
        <w:pStyle w:val="Default"/>
        <w:spacing w:line="360" w:lineRule="auto"/>
        <w:jc w:val="center"/>
        <w:rPr>
          <w:shd w:val="clear" w:color="auto" w:fill="FFFFFF"/>
        </w:rPr>
      </w:pPr>
    </w:p>
    <w:p w14:paraId="37689CCA" w14:textId="77777777" w:rsidR="00E5291D" w:rsidRDefault="00E5291D" w:rsidP="00CF1BDE">
      <w:pPr>
        <w:pStyle w:val="Default"/>
        <w:spacing w:line="360" w:lineRule="auto"/>
        <w:jc w:val="center"/>
        <w:rPr>
          <w:shd w:val="clear" w:color="auto" w:fill="FFFFFF"/>
        </w:rPr>
      </w:pPr>
    </w:p>
    <w:p w14:paraId="4353BC76" w14:textId="77777777" w:rsidR="00E5291D" w:rsidRDefault="00E5291D" w:rsidP="00CF1BDE">
      <w:pPr>
        <w:pStyle w:val="Default"/>
        <w:spacing w:line="360" w:lineRule="auto"/>
        <w:jc w:val="center"/>
        <w:rPr>
          <w:shd w:val="clear" w:color="auto" w:fill="FFFFFF"/>
        </w:rPr>
      </w:pPr>
    </w:p>
    <w:p w14:paraId="7E71D4DA" w14:textId="77777777" w:rsidR="00E5291D" w:rsidRDefault="00E5291D" w:rsidP="00CF1BDE">
      <w:pPr>
        <w:pStyle w:val="Default"/>
        <w:spacing w:line="360" w:lineRule="auto"/>
        <w:jc w:val="center"/>
        <w:rPr>
          <w:shd w:val="clear" w:color="auto" w:fill="FFFFFF"/>
        </w:rPr>
      </w:pPr>
    </w:p>
    <w:p w14:paraId="6FFFB52A" w14:textId="77777777" w:rsidR="0013336F" w:rsidRDefault="0013336F" w:rsidP="00CF1BDE">
      <w:pPr>
        <w:pStyle w:val="Default"/>
        <w:spacing w:line="360" w:lineRule="auto"/>
        <w:jc w:val="center"/>
        <w:rPr>
          <w:shd w:val="clear" w:color="auto" w:fill="FFFFFF"/>
        </w:rPr>
      </w:pPr>
    </w:p>
    <w:p w14:paraId="3FD603C5" w14:textId="77777777" w:rsidR="0013336F" w:rsidRDefault="00E5291D" w:rsidP="00CF1BDE">
      <w:pPr>
        <w:pStyle w:val="Default"/>
        <w:spacing w:line="360" w:lineRule="auto"/>
        <w:jc w:val="center"/>
        <w:rPr>
          <w:shd w:val="clear" w:color="auto" w:fill="FFFFFF"/>
        </w:rPr>
      </w:pPr>
      <w:r>
        <w:rPr>
          <w:noProof/>
          <w:lang w:eastAsia="en-IN"/>
        </w:rPr>
        <w:lastRenderedPageBreak/>
        <w:drawing>
          <wp:inline distT="0" distB="0" distL="0" distR="0" wp14:anchorId="436EB084" wp14:editId="244A9ABD">
            <wp:extent cx="4284075" cy="2943225"/>
            <wp:effectExtent l="0" t="0" r="2540" b="0"/>
            <wp:docPr id="1736249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95449" cy="2951039"/>
                    </a:xfrm>
                    <a:prstGeom prst="rect">
                      <a:avLst/>
                    </a:prstGeom>
                    <a:noFill/>
                    <a:ln>
                      <a:noFill/>
                    </a:ln>
                  </pic:spPr>
                </pic:pic>
              </a:graphicData>
            </a:graphic>
          </wp:inline>
        </w:drawing>
      </w:r>
    </w:p>
    <w:p w14:paraId="105B6B9E" w14:textId="77777777" w:rsidR="00A6401A" w:rsidRDefault="00A6401A" w:rsidP="00A6401A">
      <w:pPr>
        <w:pStyle w:val="Default"/>
        <w:spacing w:line="360" w:lineRule="auto"/>
        <w:jc w:val="center"/>
        <w:rPr>
          <w:shd w:val="clear" w:color="auto" w:fill="FFFFFF"/>
        </w:rPr>
      </w:pPr>
      <w:bookmarkStart w:id="19" w:name="_Hlk212988625"/>
      <w:r w:rsidRPr="00597157">
        <w:rPr>
          <w:b/>
          <w:bCs/>
          <w:color w:val="auto"/>
        </w:rPr>
        <w:t>Fig.</w:t>
      </w:r>
      <w:r>
        <w:rPr>
          <w:b/>
          <w:bCs/>
          <w:color w:val="auto"/>
        </w:rPr>
        <w:t>3</w:t>
      </w:r>
      <w:r>
        <w:rPr>
          <w:color w:val="auto"/>
        </w:rPr>
        <w:t xml:space="preserve">: Photograph showing the fossa </w:t>
      </w:r>
      <w:proofErr w:type="spellStart"/>
      <w:r>
        <w:rPr>
          <w:color w:val="auto"/>
        </w:rPr>
        <w:t>renalis</w:t>
      </w:r>
      <w:proofErr w:type="spellEnd"/>
      <w:r>
        <w:rPr>
          <w:color w:val="auto"/>
        </w:rPr>
        <w:t xml:space="preserve"> (A) of ilium, ischium (B) and pubis (C) 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1E3C5814" w14:textId="77777777" w:rsidR="0013336F" w:rsidRDefault="0013336F" w:rsidP="00CF1BDE">
      <w:pPr>
        <w:pStyle w:val="Default"/>
        <w:spacing w:line="360" w:lineRule="auto"/>
        <w:jc w:val="center"/>
        <w:rPr>
          <w:shd w:val="clear" w:color="auto" w:fill="FFFFFF"/>
        </w:rPr>
      </w:pPr>
    </w:p>
    <w:bookmarkEnd w:id="19"/>
    <w:p w14:paraId="0C0BBC47" w14:textId="77777777" w:rsidR="0013336F" w:rsidRDefault="0013336F" w:rsidP="00CF1BDE">
      <w:pPr>
        <w:pStyle w:val="Default"/>
        <w:spacing w:line="360" w:lineRule="auto"/>
        <w:jc w:val="center"/>
        <w:rPr>
          <w:color w:val="auto"/>
        </w:rPr>
      </w:pPr>
    </w:p>
    <w:p w14:paraId="3942AE6F" w14:textId="77777777" w:rsidR="00B05659" w:rsidRDefault="00B05659" w:rsidP="00CF1BDE">
      <w:pPr>
        <w:pStyle w:val="Default"/>
        <w:spacing w:line="360" w:lineRule="auto"/>
        <w:jc w:val="center"/>
        <w:rPr>
          <w:color w:val="auto"/>
        </w:rPr>
      </w:pPr>
      <w:r>
        <w:rPr>
          <w:noProof/>
          <w:lang w:eastAsia="en-IN"/>
        </w:rPr>
        <w:drawing>
          <wp:inline distT="0" distB="0" distL="0" distR="0" wp14:anchorId="11A0A10A" wp14:editId="16815C6F">
            <wp:extent cx="4579251" cy="3124200"/>
            <wp:effectExtent l="0" t="0" r="0" b="0"/>
            <wp:docPr id="1252778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2064" cy="3126119"/>
                    </a:xfrm>
                    <a:prstGeom prst="rect">
                      <a:avLst/>
                    </a:prstGeom>
                    <a:noFill/>
                    <a:ln>
                      <a:noFill/>
                    </a:ln>
                  </pic:spPr>
                </pic:pic>
              </a:graphicData>
            </a:graphic>
          </wp:inline>
        </w:drawing>
      </w:r>
    </w:p>
    <w:p w14:paraId="4E2AAC78" w14:textId="77777777" w:rsidR="00A6401A" w:rsidRDefault="00A6401A" w:rsidP="00A6401A">
      <w:pPr>
        <w:pStyle w:val="Default"/>
        <w:spacing w:line="360" w:lineRule="auto"/>
        <w:jc w:val="center"/>
        <w:rPr>
          <w:shd w:val="clear" w:color="auto" w:fill="FFFFFF"/>
        </w:rPr>
      </w:pPr>
      <w:r w:rsidRPr="00597157">
        <w:rPr>
          <w:b/>
          <w:bCs/>
          <w:color w:val="auto"/>
        </w:rPr>
        <w:t>Fig.</w:t>
      </w:r>
      <w:r>
        <w:rPr>
          <w:b/>
          <w:bCs/>
          <w:color w:val="auto"/>
        </w:rPr>
        <w:t>4</w:t>
      </w:r>
      <w:r>
        <w:rPr>
          <w:color w:val="auto"/>
        </w:rPr>
        <w:t xml:space="preserve">: Photograph showing the acetabulum (A), obturator </w:t>
      </w:r>
      <w:r w:rsidR="00040BB6">
        <w:rPr>
          <w:color w:val="auto"/>
        </w:rPr>
        <w:t>foramen</w:t>
      </w:r>
      <w:r>
        <w:rPr>
          <w:color w:val="auto"/>
        </w:rPr>
        <w:t xml:space="preserve"> (B) and </w:t>
      </w:r>
      <w:proofErr w:type="spellStart"/>
      <w:r>
        <w:rPr>
          <w:color w:val="auto"/>
        </w:rPr>
        <w:t>ilioischiatic</w:t>
      </w:r>
      <w:proofErr w:type="spellEnd"/>
      <w:r w:rsidR="00B1401D">
        <w:rPr>
          <w:color w:val="auto"/>
        </w:rPr>
        <w:t xml:space="preserve"> foramen (C) of pelvic girdle </w:t>
      </w:r>
      <w:r>
        <w:rPr>
          <w:color w:val="auto"/>
        </w:rPr>
        <w:t>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562750C2" w14:textId="77777777" w:rsidR="00A6401A" w:rsidRDefault="00A6401A" w:rsidP="00A6401A">
      <w:pPr>
        <w:pStyle w:val="Default"/>
        <w:spacing w:line="360" w:lineRule="auto"/>
        <w:jc w:val="center"/>
        <w:rPr>
          <w:shd w:val="clear" w:color="auto" w:fill="FFFFFF"/>
        </w:rPr>
      </w:pPr>
    </w:p>
    <w:p w14:paraId="3D520229" w14:textId="77777777" w:rsidR="00B05659" w:rsidRDefault="00B05659" w:rsidP="00CF1BDE">
      <w:pPr>
        <w:pStyle w:val="Default"/>
        <w:spacing w:line="360" w:lineRule="auto"/>
        <w:jc w:val="center"/>
        <w:rPr>
          <w:color w:val="auto"/>
        </w:rPr>
      </w:pPr>
    </w:p>
    <w:p w14:paraId="0E29B703" w14:textId="77777777" w:rsidR="00B05659" w:rsidRDefault="00B05659" w:rsidP="00CF1BDE">
      <w:pPr>
        <w:pStyle w:val="Default"/>
        <w:spacing w:line="360" w:lineRule="auto"/>
        <w:jc w:val="center"/>
        <w:rPr>
          <w:color w:val="auto"/>
        </w:rPr>
      </w:pPr>
    </w:p>
    <w:p w14:paraId="715EB8F1" w14:textId="77777777" w:rsidR="00B05659" w:rsidRDefault="00F45C5C" w:rsidP="00CF1BDE">
      <w:pPr>
        <w:pStyle w:val="Default"/>
        <w:spacing w:line="360" w:lineRule="auto"/>
        <w:jc w:val="center"/>
        <w:rPr>
          <w:color w:val="auto"/>
        </w:rPr>
      </w:pPr>
      <w:r>
        <w:rPr>
          <w:noProof/>
          <w:lang w:eastAsia="en-IN"/>
        </w:rPr>
        <w:lastRenderedPageBreak/>
        <w:drawing>
          <wp:inline distT="0" distB="0" distL="0" distR="0" wp14:anchorId="0419E685" wp14:editId="4C744A13">
            <wp:extent cx="4368415" cy="2981325"/>
            <wp:effectExtent l="0" t="0" r="0" b="0"/>
            <wp:docPr id="1875403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72628" cy="2984200"/>
                    </a:xfrm>
                    <a:prstGeom prst="rect">
                      <a:avLst/>
                    </a:prstGeom>
                    <a:noFill/>
                    <a:ln>
                      <a:noFill/>
                    </a:ln>
                  </pic:spPr>
                </pic:pic>
              </a:graphicData>
            </a:graphic>
          </wp:inline>
        </w:drawing>
      </w:r>
    </w:p>
    <w:p w14:paraId="59E9E0FF" w14:textId="77777777" w:rsidR="00690268" w:rsidRDefault="00690268" w:rsidP="00690268">
      <w:pPr>
        <w:pStyle w:val="Default"/>
        <w:spacing w:line="360" w:lineRule="auto"/>
        <w:jc w:val="center"/>
        <w:rPr>
          <w:shd w:val="clear" w:color="auto" w:fill="FFFFFF"/>
        </w:rPr>
      </w:pPr>
      <w:bookmarkStart w:id="20" w:name="_Hlk213010384"/>
      <w:r w:rsidRPr="00597157">
        <w:rPr>
          <w:b/>
          <w:bCs/>
          <w:color w:val="auto"/>
        </w:rPr>
        <w:t>Fig.</w:t>
      </w:r>
      <w:r>
        <w:rPr>
          <w:b/>
          <w:bCs/>
          <w:color w:val="auto"/>
        </w:rPr>
        <w:t>5</w:t>
      </w:r>
      <w:r>
        <w:rPr>
          <w:color w:val="auto"/>
        </w:rPr>
        <w:t>: Photograph showing the</w:t>
      </w:r>
      <w:r w:rsidR="00AD0344">
        <w:rPr>
          <w:color w:val="auto"/>
        </w:rPr>
        <w:t xml:space="preserve"> sternal spine (A), Cranial border (B), Antero-lateral process (C), articular cylinder (D), large oval foramen (E), </w:t>
      </w:r>
      <w:proofErr w:type="spellStart"/>
      <w:r w:rsidR="00AD0344">
        <w:rPr>
          <w:color w:val="auto"/>
        </w:rPr>
        <w:t>Postero</w:t>
      </w:r>
      <w:proofErr w:type="spellEnd"/>
      <w:r w:rsidR="00AD0344">
        <w:rPr>
          <w:color w:val="auto"/>
        </w:rPr>
        <w:t xml:space="preserve">-lateral process (F), triangular projection (G) and pneumatic foramen (H) </w:t>
      </w:r>
      <w:r>
        <w:rPr>
          <w:color w:val="auto"/>
        </w:rPr>
        <w:t>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7C6982C1" w14:textId="77777777" w:rsidR="00690268" w:rsidRDefault="00690268" w:rsidP="00690268">
      <w:pPr>
        <w:pStyle w:val="Default"/>
        <w:spacing w:line="360" w:lineRule="auto"/>
        <w:jc w:val="center"/>
        <w:rPr>
          <w:shd w:val="clear" w:color="auto" w:fill="FFFFFF"/>
        </w:rPr>
      </w:pPr>
    </w:p>
    <w:bookmarkEnd w:id="20"/>
    <w:p w14:paraId="76CA2A6F" w14:textId="77777777" w:rsidR="00F45C5C" w:rsidRDefault="00F45C5C" w:rsidP="00CF1BDE">
      <w:pPr>
        <w:pStyle w:val="Default"/>
        <w:spacing w:line="360" w:lineRule="auto"/>
        <w:jc w:val="center"/>
        <w:rPr>
          <w:color w:val="auto"/>
        </w:rPr>
      </w:pPr>
    </w:p>
    <w:p w14:paraId="44CADC22" w14:textId="77777777" w:rsidR="00F45C5C" w:rsidRDefault="00F45C5C" w:rsidP="00CF1BDE">
      <w:pPr>
        <w:pStyle w:val="Default"/>
        <w:spacing w:line="360" w:lineRule="auto"/>
        <w:jc w:val="center"/>
        <w:rPr>
          <w:color w:val="auto"/>
        </w:rPr>
      </w:pPr>
    </w:p>
    <w:bookmarkEnd w:id="17"/>
    <w:p w14:paraId="356BEF46" w14:textId="77777777" w:rsidR="00CF1BDE" w:rsidRDefault="0013336F" w:rsidP="00CF1BDE">
      <w:pPr>
        <w:pStyle w:val="Default"/>
        <w:spacing w:line="360" w:lineRule="auto"/>
        <w:jc w:val="center"/>
        <w:rPr>
          <w:color w:val="auto"/>
        </w:rPr>
      </w:pPr>
      <w:r>
        <w:rPr>
          <w:noProof/>
          <w:lang w:eastAsia="en-IN"/>
        </w:rPr>
        <w:drawing>
          <wp:inline distT="0" distB="0" distL="0" distR="0" wp14:anchorId="30068ED2" wp14:editId="364824B9">
            <wp:extent cx="4372686" cy="2952750"/>
            <wp:effectExtent l="0" t="0" r="8890" b="0"/>
            <wp:docPr id="178747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76445" cy="2955288"/>
                    </a:xfrm>
                    <a:prstGeom prst="rect">
                      <a:avLst/>
                    </a:prstGeom>
                    <a:noFill/>
                    <a:ln>
                      <a:noFill/>
                    </a:ln>
                  </pic:spPr>
                </pic:pic>
              </a:graphicData>
            </a:graphic>
          </wp:inline>
        </w:drawing>
      </w:r>
    </w:p>
    <w:p w14:paraId="08C731FD" w14:textId="77777777" w:rsidR="00AD0344" w:rsidRDefault="00AD0344" w:rsidP="00AD0344">
      <w:pPr>
        <w:pStyle w:val="Default"/>
        <w:spacing w:line="360" w:lineRule="auto"/>
        <w:jc w:val="center"/>
        <w:rPr>
          <w:shd w:val="clear" w:color="auto" w:fill="FFFFFF"/>
        </w:rPr>
      </w:pPr>
      <w:bookmarkStart w:id="21" w:name="_Hlk213010505"/>
      <w:r w:rsidRPr="00597157">
        <w:rPr>
          <w:b/>
          <w:bCs/>
          <w:color w:val="auto"/>
        </w:rPr>
        <w:t>Fig.</w:t>
      </w:r>
      <w:r>
        <w:rPr>
          <w:b/>
          <w:bCs/>
          <w:color w:val="auto"/>
        </w:rPr>
        <w:t>6</w:t>
      </w:r>
      <w:r>
        <w:rPr>
          <w:color w:val="auto"/>
        </w:rPr>
        <w:t>: Photograph showing the sternal crest (A), large oval foramen (B) and triangular projection (C) of Himalayan griffon vulture (</w:t>
      </w:r>
      <w:r w:rsidRPr="0051563C">
        <w:rPr>
          <w:i/>
          <w:iCs/>
          <w:shd w:val="clear" w:color="auto" w:fill="FFFFFF"/>
        </w:rPr>
        <w:t>Gyps himalayensis</w:t>
      </w:r>
      <w:r w:rsidRPr="0051563C">
        <w:rPr>
          <w:shd w:val="clear" w:color="auto" w:fill="FFFFFF"/>
        </w:rPr>
        <w:t>)</w:t>
      </w:r>
      <w:r>
        <w:rPr>
          <w:shd w:val="clear" w:color="auto" w:fill="FFFFFF"/>
        </w:rPr>
        <w:t>.</w:t>
      </w:r>
    </w:p>
    <w:p w14:paraId="5CD57D6B" w14:textId="77777777" w:rsidR="00AD0344" w:rsidRDefault="00AD0344" w:rsidP="00AD0344">
      <w:pPr>
        <w:pStyle w:val="Default"/>
        <w:spacing w:line="360" w:lineRule="auto"/>
        <w:jc w:val="center"/>
        <w:rPr>
          <w:shd w:val="clear" w:color="auto" w:fill="FFFFFF"/>
        </w:rPr>
      </w:pPr>
    </w:p>
    <w:p w14:paraId="053948CB" w14:textId="77777777" w:rsidR="00CF1BDE" w:rsidRDefault="00CF1BDE" w:rsidP="00AE367D">
      <w:pPr>
        <w:spacing w:line="360" w:lineRule="auto"/>
        <w:jc w:val="center"/>
        <w:rPr>
          <w:rFonts w:ascii="Times New Roman" w:hAnsi="Times New Roman" w:cs="Times New Roman"/>
          <w:b/>
          <w:bCs/>
          <w:sz w:val="24"/>
          <w:szCs w:val="24"/>
          <w:lang w:val="en-GB"/>
        </w:rPr>
      </w:pPr>
    </w:p>
    <w:bookmarkEnd w:id="21"/>
    <w:p w14:paraId="01AA3BD6" w14:textId="77777777" w:rsidR="005924F7" w:rsidRDefault="00AF679D" w:rsidP="00AE367D">
      <w:pPr>
        <w:spacing w:line="360" w:lineRule="auto"/>
        <w:jc w:val="center"/>
        <w:rPr>
          <w:rFonts w:ascii="Times New Roman" w:hAnsi="Times New Roman" w:cs="Times New Roman"/>
          <w:b/>
          <w:bCs/>
          <w:sz w:val="24"/>
          <w:szCs w:val="24"/>
          <w:lang w:val="en-GB"/>
        </w:rPr>
      </w:pPr>
      <w:r>
        <w:rPr>
          <w:noProof/>
          <w:lang w:eastAsia="en-IN"/>
        </w:rPr>
        <w:lastRenderedPageBreak/>
        <w:drawing>
          <wp:inline distT="0" distB="0" distL="0" distR="0" wp14:anchorId="4611ACBD" wp14:editId="5A3AD0F9">
            <wp:extent cx="4485287" cy="3067050"/>
            <wp:effectExtent l="0" t="0" r="0" b="0"/>
            <wp:docPr id="55648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89027" cy="3069608"/>
                    </a:xfrm>
                    <a:prstGeom prst="rect">
                      <a:avLst/>
                    </a:prstGeom>
                    <a:noFill/>
                    <a:ln>
                      <a:noFill/>
                    </a:ln>
                  </pic:spPr>
                </pic:pic>
              </a:graphicData>
            </a:graphic>
          </wp:inline>
        </w:drawing>
      </w:r>
    </w:p>
    <w:p w14:paraId="7AC63B08" w14:textId="77777777" w:rsidR="00AD0344" w:rsidRDefault="00AD0344" w:rsidP="00AD0344">
      <w:pPr>
        <w:pStyle w:val="Default"/>
        <w:spacing w:line="360" w:lineRule="auto"/>
        <w:jc w:val="center"/>
        <w:rPr>
          <w:shd w:val="clear" w:color="auto" w:fill="FFFFFF"/>
        </w:rPr>
      </w:pPr>
      <w:r w:rsidRPr="00597157">
        <w:rPr>
          <w:b/>
          <w:bCs/>
          <w:color w:val="auto"/>
        </w:rPr>
        <w:t>Fig.</w:t>
      </w:r>
      <w:r>
        <w:rPr>
          <w:b/>
          <w:bCs/>
          <w:color w:val="auto"/>
        </w:rPr>
        <w:t>7</w:t>
      </w:r>
      <w:r>
        <w:rPr>
          <w:color w:val="auto"/>
        </w:rPr>
        <w:t>: Photograph showing the medial surface (A), cranial border (B), groove (C</w:t>
      </w:r>
      <w:proofErr w:type="gramStart"/>
      <w:r>
        <w:rPr>
          <w:color w:val="auto"/>
        </w:rPr>
        <w:t>),  tubercle</w:t>
      </w:r>
      <w:proofErr w:type="gramEnd"/>
      <w:r>
        <w:rPr>
          <w:color w:val="auto"/>
        </w:rPr>
        <w:t xml:space="preserve"> (D), neck (E), Head (F), Uncinate process (G) and caudal border (H) </w:t>
      </w:r>
      <w:proofErr w:type="gramStart"/>
      <w:r>
        <w:rPr>
          <w:color w:val="auto"/>
        </w:rPr>
        <w:t>of  Himalayan</w:t>
      </w:r>
      <w:proofErr w:type="gramEnd"/>
      <w:r>
        <w:rPr>
          <w:color w:val="auto"/>
        </w:rPr>
        <w:t xml:space="preserve"> griffon vulture (</w:t>
      </w:r>
      <w:r w:rsidRPr="0051563C">
        <w:rPr>
          <w:i/>
          <w:iCs/>
          <w:shd w:val="clear" w:color="auto" w:fill="FFFFFF"/>
        </w:rPr>
        <w:t>Gyps himalayensis</w:t>
      </w:r>
      <w:r w:rsidRPr="0051563C">
        <w:rPr>
          <w:shd w:val="clear" w:color="auto" w:fill="FFFFFF"/>
        </w:rPr>
        <w:t>)</w:t>
      </w:r>
      <w:r>
        <w:rPr>
          <w:shd w:val="clear" w:color="auto" w:fill="FFFFFF"/>
        </w:rPr>
        <w:t>.</w:t>
      </w:r>
    </w:p>
    <w:p w14:paraId="21D3AE40" w14:textId="77777777" w:rsidR="00AD0344" w:rsidRDefault="00AD0344" w:rsidP="00AD0344">
      <w:pPr>
        <w:pStyle w:val="Default"/>
        <w:spacing w:line="360" w:lineRule="auto"/>
        <w:jc w:val="center"/>
        <w:rPr>
          <w:shd w:val="clear" w:color="auto" w:fill="FFFFFF"/>
        </w:rPr>
      </w:pPr>
    </w:p>
    <w:p w14:paraId="50D09482" w14:textId="77777777" w:rsidR="00AD0344" w:rsidRDefault="00AD0344" w:rsidP="00AD0344">
      <w:pPr>
        <w:spacing w:line="360" w:lineRule="auto"/>
        <w:jc w:val="center"/>
        <w:rPr>
          <w:rFonts w:ascii="Times New Roman" w:hAnsi="Times New Roman" w:cs="Times New Roman"/>
          <w:b/>
          <w:bCs/>
          <w:sz w:val="24"/>
          <w:szCs w:val="24"/>
          <w:lang w:val="en-GB"/>
        </w:rPr>
      </w:pPr>
    </w:p>
    <w:p w14:paraId="6CDE0F19" w14:textId="77777777" w:rsidR="00AD0344" w:rsidRDefault="00AD0344" w:rsidP="00AE367D">
      <w:pPr>
        <w:spacing w:line="360" w:lineRule="auto"/>
        <w:jc w:val="center"/>
        <w:rPr>
          <w:rFonts w:ascii="Times New Roman" w:hAnsi="Times New Roman" w:cs="Times New Roman"/>
          <w:b/>
          <w:bCs/>
          <w:sz w:val="24"/>
          <w:szCs w:val="24"/>
          <w:lang w:val="en-GB"/>
        </w:rPr>
      </w:pPr>
    </w:p>
    <w:p w14:paraId="1DF6240D" w14:textId="77777777" w:rsidR="005924F7" w:rsidRDefault="005924F7" w:rsidP="00AE367D">
      <w:pPr>
        <w:spacing w:line="360" w:lineRule="auto"/>
        <w:jc w:val="center"/>
        <w:rPr>
          <w:rFonts w:ascii="Times New Roman" w:hAnsi="Times New Roman" w:cs="Times New Roman"/>
          <w:b/>
          <w:bCs/>
          <w:sz w:val="24"/>
          <w:szCs w:val="24"/>
          <w:lang w:val="en-GB"/>
        </w:rPr>
      </w:pPr>
    </w:p>
    <w:p w14:paraId="06D1C4D8" w14:textId="77777777" w:rsidR="005924F7" w:rsidRDefault="005924F7" w:rsidP="005924F7">
      <w:pPr>
        <w:pStyle w:val="Default"/>
        <w:spacing w:line="360" w:lineRule="auto"/>
        <w:jc w:val="both"/>
        <w:rPr>
          <w:color w:val="auto"/>
        </w:rPr>
      </w:pPr>
      <w:bookmarkStart w:id="22" w:name="_Hlk202880787"/>
      <w:r w:rsidRPr="000A4F43">
        <w:rPr>
          <w:b/>
          <w:bCs/>
          <w:color w:val="auto"/>
        </w:rPr>
        <w:t>Table.1:</w:t>
      </w:r>
      <w:r>
        <w:rPr>
          <w:color w:val="auto"/>
        </w:rPr>
        <w:t xml:space="preserve"> Mean ±SE values of</w:t>
      </w:r>
      <w:r>
        <w:rPr>
          <w:shd w:val="clear" w:color="auto" w:fill="FFFFFF"/>
        </w:rPr>
        <w:t xml:space="preserve"> pelvic</w:t>
      </w:r>
      <w:r w:rsidRPr="00657953">
        <w:rPr>
          <w:lang w:val="en-GB"/>
        </w:rPr>
        <w:t xml:space="preserve"> girdle, </w:t>
      </w:r>
      <w:r>
        <w:rPr>
          <w:lang w:val="en-GB"/>
        </w:rPr>
        <w:t>s</w:t>
      </w:r>
      <w:r w:rsidRPr="00657953">
        <w:rPr>
          <w:lang w:val="en-GB"/>
        </w:rPr>
        <w:t xml:space="preserve">ynsacrum, </w:t>
      </w:r>
      <w:r>
        <w:rPr>
          <w:lang w:val="en-GB"/>
        </w:rPr>
        <w:t>p</w:t>
      </w:r>
      <w:r w:rsidRPr="00657953">
        <w:rPr>
          <w:lang w:val="en-GB"/>
        </w:rPr>
        <w:t xml:space="preserve">ygostyle, sternum and </w:t>
      </w:r>
      <w:r>
        <w:rPr>
          <w:lang w:val="en-GB"/>
        </w:rPr>
        <w:t>r</w:t>
      </w:r>
      <w:r w:rsidRPr="00657953">
        <w:rPr>
          <w:lang w:val="en-GB"/>
        </w:rPr>
        <w:t>ibs</w:t>
      </w:r>
      <w:r>
        <w:rPr>
          <w:color w:val="auto"/>
        </w:rPr>
        <w:t xml:space="preserve"> of </w:t>
      </w:r>
    </w:p>
    <w:p w14:paraId="387935D6" w14:textId="77777777" w:rsidR="005924F7" w:rsidRDefault="005924F7" w:rsidP="005924F7">
      <w:pPr>
        <w:pStyle w:val="Default"/>
        <w:spacing w:line="360" w:lineRule="auto"/>
        <w:jc w:val="both"/>
        <w:rPr>
          <w:color w:val="auto"/>
        </w:rPr>
      </w:pPr>
      <w:r>
        <w:rPr>
          <w:color w:val="auto"/>
        </w:rPr>
        <w:t xml:space="preserve">                Himalayan griffon vultures.</w:t>
      </w:r>
    </w:p>
    <w:tbl>
      <w:tblPr>
        <w:tblStyle w:val="TableGrid"/>
        <w:tblW w:w="0" w:type="auto"/>
        <w:tblLook w:val="04A0" w:firstRow="1" w:lastRow="0" w:firstColumn="1" w:lastColumn="0" w:noHBand="0" w:noVBand="1"/>
      </w:tblPr>
      <w:tblGrid>
        <w:gridCol w:w="4508"/>
        <w:gridCol w:w="4508"/>
      </w:tblGrid>
      <w:tr w:rsidR="005924F7" w14:paraId="688F4DBB" w14:textId="77777777" w:rsidTr="005924F7">
        <w:tc>
          <w:tcPr>
            <w:tcW w:w="4508" w:type="dxa"/>
          </w:tcPr>
          <w:bookmarkEnd w:id="22"/>
          <w:p w14:paraId="1D132265" w14:textId="77777777" w:rsidR="005924F7" w:rsidRDefault="005924F7" w:rsidP="005924F7">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Parameters </w:t>
            </w:r>
          </w:p>
        </w:tc>
        <w:tc>
          <w:tcPr>
            <w:tcW w:w="4508" w:type="dxa"/>
          </w:tcPr>
          <w:p w14:paraId="021B3365" w14:textId="77777777" w:rsidR="005924F7" w:rsidRDefault="005924F7" w:rsidP="005924F7">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Mean ± SE (Cm)</w:t>
            </w:r>
          </w:p>
        </w:tc>
      </w:tr>
      <w:tr w:rsidR="005924F7" w14:paraId="0C3E93F8" w14:textId="77777777" w:rsidTr="005924F7">
        <w:tc>
          <w:tcPr>
            <w:tcW w:w="4508" w:type="dxa"/>
          </w:tcPr>
          <w:p w14:paraId="5CA5E6EF" w14:textId="77777777"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Length of ilium </w:t>
            </w:r>
          </w:p>
        </w:tc>
        <w:tc>
          <w:tcPr>
            <w:tcW w:w="4508" w:type="dxa"/>
          </w:tcPr>
          <w:p w14:paraId="63995429" w14:textId="77777777" w:rsidR="005924F7" w:rsidRPr="005924F7" w:rsidRDefault="005924F7" w:rsidP="005924F7">
            <w:pPr>
              <w:spacing w:line="360" w:lineRule="auto"/>
              <w:jc w:val="both"/>
              <w:rPr>
                <w:rFonts w:ascii="Times New Roman" w:hAnsi="Times New Roman" w:cs="Times New Roman"/>
                <w:sz w:val="24"/>
                <w:szCs w:val="24"/>
                <w:lang w:val="en-GB"/>
              </w:rPr>
            </w:pPr>
            <w:bookmarkStart w:id="23" w:name="_Hlk212820929"/>
            <w:r w:rsidRPr="005924F7">
              <w:rPr>
                <w:rFonts w:ascii="Times New Roman" w:hAnsi="Times New Roman" w:cs="Times New Roman"/>
                <w:sz w:val="24"/>
                <w:szCs w:val="24"/>
                <w:lang w:val="en-GB"/>
              </w:rPr>
              <w:t xml:space="preserve">16.2 ± -0.23 </w:t>
            </w:r>
            <w:bookmarkEnd w:id="23"/>
          </w:p>
        </w:tc>
      </w:tr>
      <w:tr w:rsidR="005924F7" w14:paraId="710CB7E8" w14:textId="77777777" w:rsidTr="005924F7">
        <w:tc>
          <w:tcPr>
            <w:tcW w:w="4508" w:type="dxa"/>
          </w:tcPr>
          <w:p w14:paraId="57BF5A39" w14:textId="77777777"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Breadth of ilium </w:t>
            </w:r>
          </w:p>
        </w:tc>
        <w:tc>
          <w:tcPr>
            <w:tcW w:w="4508" w:type="dxa"/>
          </w:tcPr>
          <w:p w14:paraId="62F52155" w14:textId="77777777" w:rsidR="005924F7" w:rsidRPr="005924F7" w:rsidRDefault="005924F7" w:rsidP="005924F7">
            <w:pPr>
              <w:spacing w:line="360" w:lineRule="auto"/>
              <w:jc w:val="both"/>
              <w:rPr>
                <w:rFonts w:ascii="Times New Roman" w:hAnsi="Times New Roman" w:cs="Times New Roman"/>
                <w:sz w:val="24"/>
                <w:szCs w:val="24"/>
                <w:lang w:val="en-GB"/>
              </w:rPr>
            </w:pPr>
            <w:bookmarkStart w:id="24" w:name="_Hlk212820959"/>
            <w:r w:rsidRPr="005924F7">
              <w:rPr>
                <w:rFonts w:ascii="Times New Roman" w:hAnsi="Times New Roman" w:cs="Times New Roman"/>
                <w:sz w:val="24"/>
                <w:szCs w:val="24"/>
                <w:lang w:val="en-GB"/>
              </w:rPr>
              <w:t>8.23 ±4.25</w:t>
            </w:r>
            <w:bookmarkEnd w:id="24"/>
          </w:p>
        </w:tc>
      </w:tr>
      <w:tr w:rsidR="005924F7" w14:paraId="787A0FFF" w14:textId="77777777" w:rsidTr="005924F7">
        <w:tc>
          <w:tcPr>
            <w:tcW w:w="4508" w:type="dxa"/>
          </w:tcPr>
          <w:p w14:paraId="0FF82D0E" w14:textId="77777777"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Length of ischium </w:t>
            </w:r>
          </w:p>
        </w:tc>
        <w:tc>
          <w:tcPr>
            <w:tcW w:w="4508" w:type="dxa"/>
          </w:tcPr>
          <w:p w14:paraId="3EE5299C" w14:textId="77777777" w:rsidR="005924F7" w:rsidRPr="005924F7" w:rsidRDefault="005924F7" w:rsidP="005924F7">
            <w:pPr>
              <w:spacing w:line="360" w:lineRule="auto"/>
              <w:jc w:val="both"/>
              <w:rPr>
                <w:rFonts w:ascii="Times New Roman" w:hAnsi="Times New Roman" w:cs="Times New Roman"/>
                <w:sz w:val="24"/>
                <w:szCs w:val="24"/>
                <w:lang w:val="en-GB"/>
              </w:rPr>
            </w:pPr>
            <w:bookmarkStart w:id="25" w:name="_Hlk212883738"/>
            <w:r w:rsidRPr="005924F7">
              <w:rPr>
                <w:rFonts w:ascii="Times New Roman" w:hAnsi="Times New Roman" w:cs="Times New Roman"/>
                <w:sz w:val="24"/>
                <w:szCs w:val="24"/>
                <w:lang w:val="en-GB"/>
              </w:rPr>
              <w:t>6.4 ±0.98</w:t>
            </w:r>
            <w:bookmarkEnd w:id="25"/>
          </w:p>
        </w:tc>
      </w:tr>
      <w:tr w:rsidR="005924F7" w14:paraId="0B753723" w14:textId="77777777" w:rsidTr="005924F7">
        <w:tc>
          <w:tcPr>
            <w:tcW w:w="4508" w:type="dxa"/>
          </w:tcPr>
          <w:p w14:paraId="7DC4B107" w14:textId="77777777" w:rsidR="005924F7" w:rsidRPr="005924F7" w:rsidRDefault="005924F7" w:rsidP="005924F7">
            <w:pPr>
              <w:spacing w:line="360" w:lineRule="auto"/>
              <w:jc w:val="both"/>
              <w:rPr>
                <w:rFonts w:ascii="Times New Roman" w:hAnsi="Times New Roman" w:cs="Times New Roman"/>
                <w:sz w:val="24"/>
                <w:szCs w:val="24"/>
                <w:lang w:val="en-GB"/>
              </w:rPr>
            </w:pPr>
            <w:r w:rsidRPr="005924F7">
              <w:rPr>
                <w:rFonts w:ascii="Times New Roman" w:hAnsi="Times New Roman" w:cs="Times New Roman"/>
                <w:sz w:val="24"/>
                <w:szCs w:val="24"/>
                <w:lang w:val="en-GB"/>
              </w:rPr>
              <w:t xml:space="preserve">Breadth of </w:t>
            </w:r>
            <w:r>
              <w:rPr>
                <w:rFonts w:ascii="Times New Roman" w:hAnsi="Times New Roman" w:cs="Times New Roman"/>
                <w:sz w:val="24"/>
                <w:szCs w:val="24"/>
                <w:lang w:val="en-GB"/>
              </w:rPr>
              <w:t xml:space="preserve">ischium </w:t>
            </w:r>
          </w:p>
        </w:tc>
        <w:tc>
          <w:tcPr>
            <w:tcW w:w="4508" w:type="dxa"/>
          </w:tcPr>
          <w:p w14:paraId="7DC8626F" w14:textId="77777777" w:rsidR="005924F7" w:rsidRPr="005924F7" w:rsidRDefault="005924F7" w:rsidP="005924F7">
            <w:pPr>
              <w:spacing w:line="360" w:lineRule="auto"/>
              <w:jc w:val="both"/>
              <w:rPr>
                <w:rFonts w:ascii="Times New Roman" w:hAnsi="Times New Roman" w:cs="Times New Roman"/>
                <w:sz w:val="24"/>
                <w:szCs w:val="24"/>
                <w:lang w:val="en-GB"/>
              </w:rPr>
            </w:pPr>
            <w:bookmarkStart w:id="26" w:name="_Hlk212883772"/>
            <w:r>
              <w:rPr>
                <w:rFonts w:ascii="Times New Roman" w:hAnsi="Times New Roman" w:cs="Times New Roman"/>
                <w:sz w:val="24"/>
                <w:szCs w:val="24"/>
                <w:lang w:val="en-GB"/>
              </w:rPr>
              <w:t>3.3±0.83</w:t>
            </w:r>
            <w:bookmarkEnd w:id="26"/>
          </w:p>
        </w:tc>
      </w:tr>
      <w:tr w:rsidR="005924F7" w:rsidRPr="00820E39" w14:paraId="5ED5BD87" w14:textId="77777777" w:rsidTr="005924F7">
        <w:tc>
          <w:tcPr>
            <w:tcW w:w="4508" w:type="dxa"/>
          </w:tcPr>
          <w:p w14:paraId="2AD0E21A" w14:textId="77777777"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pubis </w:t>
            </w:r>
          </w:p>
        </w:tc>
        <w:tc>
          <w:tcPr>
            <w:tcW w:w="4508" w:type="dxa"/>
          </w:tcPr>
          <w:p w14:paraId="2A7ED59D" w14:textId="77777777" w:rsidR="005924F7" w:rsidRPr="00820E39" w:rsidRDefault="005924F7" w:rsidP="005924F7">
            <w:pPr>
              <w:spacing w:line="360" w:lineRule="auto"/>
              <w:jc w:val="both"/>
              <w:rPr>
                <w:rFonts w:ascii="Times New Roman" w:hAnsi="Times New Roman" w:cs="Times New Roman"/>
                <w:sz w:val="24"/>
                <w:szCs w:val="24"/>
                <w:lang w:val="en-GB"/>
              </w:rPr>
            </w:pPr>
            <w:bookmarkStart w:id="27" w:name="_Hlk212883893"/>
            <w:r w:rsidRPr="00820E39">
              <w:rPr>
                <w:rFonts w:ascii="Times New Roman" w:hAnsi="Times New Roman" w:cs="Times New Roman"/>
                <w:sz w:val="24"/>
                <w:szCs w:val="24"/>
                <w:lang w:val="en-GB"/>
              </w:rPr>
              <w:t>13.5±0.45</w:t>
            </w:r>
            <w:bookmarkEnd w:id="27"/>
          </w:p>
        </w:tc>
      </w:tr>
      <w:tr w:rsidR="005924F7" w:rsidRPr="00820E39" w14:paraId="3C26D937" w14:textId="77777777" w:rsidTr="005924F7">
        <w:tc>
          <w:tcPr>
            <w:tcW w:w="4508" w:type="dxa"/>
          </w:tcPr>
          <w:p w14:paraId="48D4C78C" w14:textId="77777777"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pubis </w:t>
            </w:r>
          </w:p>
        </w:tc>
        <w:tc>
          <w:tcPr>
            <w:tcW w:w="4508" w:type="dxa"/>
          </w:tcPr>
          <w:p w14:paraId="25F82818" w14:textId="77777777" w:rsidR="005924F7" w:rsidRPr="00820E39" w:rsidRDefault="005924F7" w:rsidP="005924F7">
            <w:pPr>
              <w:spacing w:line="360" w:lineRule="auto"/>
              <w:jc w:val="both"/>
              <w:rPr>
                <w:rFonts w:ascii="Times New Roman" w:hAnsi="Times New Roman" w:cs="Times New Roman"/>
                <w:sz w:val="24"/>
                <w:szCs w:val="24"/>
                <w:lang w:val="en-GB"/>
              </w:rPr>
            </w:pPr>
            <w:bookmarkStart w:id="28" w:name="_Hlk212883922"/>
            <w:r w:rsidRPr="00820E39">
              <w:rPr>
                <w:rFonts w:ascii="Times New Roman" w:hAnsi="Times New Roman" w:cs="Times New Roman"/>
                <w:sz w:val="24"/>
                <w:szCs w:val="24"/>
                <w:lang w:val="en-GB"/>
              </w:rPr>
              <w:t>0.4±</w:t>
            </w:r>
            <w:r w:rsidR="00820E39" w:rsidRPr="00820E39">
              <w:rPr>
                <w:rFonts w:ascii="Times New Roman" w:hAnsi="Times New Roman" w:cs="Times New Roman"/>
                <w:sz w:val="24"/>
                <w:szCs w:val="24"/>
                <w:lang w:val="en-GB"/>
              </w:rPr>
              <w:t>0.</w:t>
            </w:r>
            <w:r w:rsidRPr="00820E39">
              <w:rPr>
                <w:rFonts w:ascii="Times New Roman" w:hAnsi="Times New Roman" w:cs="Times New Roman"/>
                <w:sz w:val="24"/>
                <w:szCs w:val="24"/>
                <w:lang w:val="en-GB"/>
              </w:rPr>
              <w:t>24</w:t>
            </w:r>
            <w:bookmarkEnd w:id="28"/>
          </w:p>
        </w:tc>
      </w:tr>
      <w:tr w:rsidR="005924F7" w:rsidRPr="00820E39" w14:paraId="72E56E29" w14:textId="77777777" w:rsidTr="005924F7">
        <w:tc>
          <w:tcPr>
            <w:tcW w:w="4508" w:type="dxa"/>
          </w:tcPr>
          <w:p w14:paraId="3967EB2C" w14:textId="77777777" w:rsidR="005924F7" w:rsidRPr="00820E39" w:rsidRDefault="005924F7"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pygostyle </w:t>
            </w:r>
          </w:p>
        </w:tc>
        <w:tc>
          <w:tcPr>
            <w:tcW w:w="4508" w:type="dxa"/>
          </w:tcPr>
          <w:p w14:paraId="62B5C8CE"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29" w:name="_Hlk212884142"/>
            <w:r w:rsidRPr="00820E39">
              <w:rPr>
                <w:rFonts w:ascii="Times New Roman" w:hAnsi="Times New Roman" w:cs="Times New Roman"/>
                <w:sz w:val="24"/>
                <w:szCs w:val="24"/>
                <w:lang w:val="en-GB"/>
              </w:rPr>
              <w:t>8.6± 0.32</w:t>
            </w:r>
            <w:bookmarkEnd w:id="29"/>
          </w:p>
        </w:tc>
      </w:tr>
      <w:tr w:rsidR="005924F7" w:rsidRPr="00820E39" w14:paraId="64746B37" w14:textId="77777777" w:rsidTr="005924F7">
        <w:tc>
          <w:tcPr>
            <w:tcW w:w="4508" w:type="dxa"/>
          </w:tcPr>
          <w:p w14:paraId="66C0073D"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synsacrum </w:t>
            </w:r>
          </w:p>
        </w:tc>
        <w:tc>
          <w:tcPr>
            <w:tcW w:w="4508" w:type="dxa"/>
          </w:tcPr>
          <w:p w14:paraId="6FE2A22C"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0" w:name="_Hlk212884178"/>
            <w:r w:rsidRPr="00820E39">
              <w:rPr>
                <w:rFonts w:ascii="Times New Roman" w:hAnsi="Times New Roman" w:cs="Times New Roman"/>
                <w:sz w:val="24"/>
                <w:szCs w:val="24"/>
                <w:lang w:val="en-GB"/>
              </w:rPr>
              <w:t>21.5 ± 0.35</w:t>
            </w:r>
            <w:bookmarkEnd w:id="30"/>
          </w:p>
        </w:tc>
      </w:tr>
      <w:tr w:rsidR="005924F7" w:rsidRPr="00820E39" w14:paraId="4D0CA776" w14:textId="77777777" w:rsidTr="005924F7">
        <w:tc>
          <w:tcPr>
            <w:tcW w:w="4508" w:type="dxa"/>
          </w:tcPr>
          <w:p w14:paraId="61421949"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Depth of fossa </w:t>
            </w:r>
            <w:proofErr w:type="spellStart"/>
            <w:r w:rsidRPr="00820E39">
              <w:rPr>
                <w:rFonts w:ascii="Times New Roman" w:hAnsi="Times New Roman" w:cs="Times New Roman"/>
                <w:sz w:val="24"/>
                <w:szCs w:val="24"/>
                <w:lang w:val="en-GB"/>
              </w:rPr>
              <w:t>renalis</w:t>
            </w:r>
            <w:proofErr w:type="spellEnd"/>
            <w:r w:rsidRPr="00820E39">
              <w:rPr>
                <w:rFonts w:ascii="Times New Roman" w:hAnsi="Times New Roman" w:cs="Times New Roman"/>
                <w:sz w:val="24"/>
                <w:szCs w:val="24"/>
                <w:lang w:val="en-GB"/>
              </w:rPr>
              <w:t xml:space="preserve"> </w:t>
            </w:r>
          </w:p>
        </w:tc>
        <w:tc>
          <w:tcPr>
            <w:tcW w:w="4508" w:type="dxa"/>
          </w:tcPr>
          <w:p w14:paraId="3FD0EC79"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1" w:name="_Hlk212884214"/>
            <w:r w:rsidRPr="00820E39">
              <w:rPr>
                <w:rFonts w:ascii="Times New Roman" w:hAnsi="Times New Roman" w:cs="Times New Roman"/>
                <w:sz w:val="24"/>
                <w:szCs w:val="24"/>
                <w:lang w:val="en-GB"/>
              </w:rPr>
              <w:t>2.5 ±2.13</w:t>
            </w:r>
            <w:bookmarkEnd w:id="31"/>
          </w:p>
        </w:tc>
      </w:tr>
      <w:tr w:rsidR="005924F7" w:rsidRPr="00820E39" w14:paraId="052BE676" w14:textId="77777777" w:rsidTr="005924F7">
        <w:tc>
          <w:tcPr>
            <w:tcW w:w="4508" w:type="dxa"/>
          </w:tcPr>
          <w:p w14:paraId="79813AF9"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lastRenderedPageBreak/>
              <w:t xml:space="preserve">Diameter of </w:t>
            </w:r>
            <w:proofErr w:type="spellStart"/>
            <w:r w:rsidRPr="00820E39">
              <w:rPr>
                <w:rFonts w:ascii="Times New Roman" w:hAnsi="Times New Roman" w:cs="Times New Roman"/>
                <w:sz w:val="24"/>
                <w:szCs w:val="24"/>
                <w:lang w:val="en-GB"/>
              </w:rPr>
              <w:t>ilioischiatic</w:t>
            </w:r>
            <w:proofErr w:type="spellEnd"/>
            <w:r w:rsidRPr="00820E39">
              <w:rPr>
                <w:rFonts w:ascii="Times New Roman" w:hAnsi="Times New Roman" w:cs="Times New Roman"/>
                <w:sz w:val="24"/>
                <w:szCs w:val="24"/>
                <w:lang w:val="en-GB"/>
              </w:rPr>
              <w:t xml:space="preserve"> foramen </w:t>
            </w:r>
          </w:p>
        </w:tc>
        <w:tc>
          <w:tcPr>
            <w:tcW w:w="4508" w:type="dxa"/>
          </w:tcPr>
          <w:p w14:paraId="6DC04BE1"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2" w:name="_Hlk212884398"/>
            <w:r w:rsidRPr="00820E39">
              <w:rPr>
                <w:rFonts w:ascii="Times New Roman" w:hAnsi="Times New Roman" w:cs="Times New Roman"/>
                <w:sz w:val="24"/>
                <w:szCs w:val="24"/>
                <w:lang w:val="en-GB"/>
              </w:rPr>
              <w:t>10.6±1.24</w:t>
            </w:r>
            <w:bookmarkEnd w:id="32"/>
          </w:p>
        </w:tc>
      </w:tr>
      <w:tr w:rsidR="005924F7" w:rsidRPr="00820E39" w14:paraId="3649D397" w14:textId="77777777" w:rsidTr="005924F7">
        <w:tc>
          <w:tcPr>
            <w:tcW w:w="4508" w:type="dxa"/>
          </w:tcPr>
          <w:p w14:paraId="0034E9C1"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Diameter of acetabulum </w:t>
            </w:r>
          </w:p>
        </w:tc>
        <w:tc>
          <w:tcPr>
            <w:tcW w:w="4508" w:type="dxa"/>
          </w:tcPr>
          <w:p w14:paraId="08F83D06"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3" w:name="_Hlk212884439"/>
            <w:r w:rsidRPr="00820E39">
              <w:rPr>
                <w:rFonts w:ascii="Times New Roman" w:hAnsi="Times New Roman" w:cs="Times New Roman"/>
                <w:sz w:val="24"/>
                <w:szCs w:val="24"/>
                <w:lang w:val="en-GB"/>
              </w:rPr>
              <w:t>5.9 ±0.47</w:t>
            </w:r>
            <w:bookmarkEnd w:id="33"/>
          </w:p>
        </w:tc>
      </w:tr>
      <w:tr w:rsidR="005924F7" w:rsidRPr="00820E39" w14:paraId="668DA086" w14:textId="77777777" w:rsidTr="005924F7">
        <w:tc>
          <w:tcPr>
            <w:tcW w:w="4508" w:type="dxa"/>
          </w:tcPr>
          <w:p w14:paraId="494729DA"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Diameter of obturator foramen </w:t>
            </w:r>
          </w:p>
        </w:tc>
        <w:tc>
          <w:tcPr>
            <w:tcW w:w="4508" w:type="dxa"/>
          </w:tcPr>
          <w:p w14:paraId="4A1D713A"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4" w:name="_Hlk212884468"/>
            <w:r w:rsidRPr="00820E39">
              <w:rPr>
                <w:rFonts w:ascii="Times New Roman" w:hAnsi="Times New Roman" w:cs="Times New Roman"/>
                <w:sz w:val="24"/>
                <w:szCs w:val="24"/>
                <w:lang w:val="en-GB"/>
              </w:rPr>
              <w:t>4.8±1.36</w:t>
            </w:r>
            <w:bookmarkEnd w:id="34"/>
          </w:p>
        </w:tc>
      </w:tr>
      <w:tr w:rsidR="005924F7" w:rsidRPr="00820E39" w14:paraId="11F24279" w14:textId="77777777" w:rsidTr="005924F7">
        <w:tc>
          <w:tcPr>
            <w:tcW w:w="4508" w:type="dxa"/>
          </w:tcPr>
          <w:p w14:paraId="62542871"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sternum </w:t>
            </w:r>
          </w:p>
        </w:tc>
        <w:tc>
          <w:tcPr>
            <w:tcW w:w="4508" w:type="dxa"/>
          </w:tcPr>
          <w:p w14:paraId="51A0693E"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5" w:name="_Hlk212884575"/>
            <w:r w:rsidRPr="00820E39">
              <w:rPr>
                <w:rFonts w:ascii="Times New Roman" w:hAnsi="Times New Roman" w:cs="Times New Roman"/>
                <w:sz w:val="24"/>
                <w:szCs w:val="24"/>
                <w:lang w:val="en-GB"/>
              </w:rPr>
              <w:t xml:space="preserve">17.9 ±2.57 </w:t>
            </w:r>
            <w:bookmarkEnd w:id="35"/>
          </w:p>
        </w:tc>
      </w:tr>
      <w:tr w:rsidR="005924F7" w:rsidRPr="00820E39" w14:paraId="1D737FC4" w14:textId="77777777" w:rsidTr="005924F7">
        <w:tc>
          <w:tcPr>
            <w:tcW w:w="4508" w:type="dxa"/>
          </w:tcPr>
          <w:p w14:paraId="15ECD25C" w14:textId="77777777" w:rsidR="005924F7"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sternum </w:t>
            </w:r>
          </w:p>
        </w:tc>
        <w:tc>
          <w:tcPr>
            <w:tcW w:w="4508" w:type="dxa"/>
          </w:tcPr>
          <w:p w14:paraId="394EC1F4" w14:textId="77777777" w:rsidR="005924F7" w:rsidRPr="00820E39" w:rsidRDefault="00820E39" w:rsidP="005924F7">
            <w:pPr>
              <w:spacing w:line="360" w:lineRule="auto"/>
              <w:jc w:val="both"/>
              <w:rPr>
                <w:rFonts w:ascii="Times New Roman" w:hAnsi="Times New Roman" w:cs="Times New Roman"/>
                <w:sz w:val="24"/>
                <w:szCs w:val="24"/>
                <w:lang w:val="en-GB"/>
              </w:rPr>
            </w:pPr>
            <w:bookmarkStart w:id="36" w:name="_Hlk212884614"/>
            <w:r w:rsidRPr="00820E39">
              <w:rPr>
                <w:rFonts w:ascii="Times New Roman" w:hAnsi="Times New Roman" w:cs="Times New Roman"/>
                <w:sz w:val="24"/>
                <w:szCs w:val="24"/>
                <w:lang w:val="en-GB"/>
              </w:rPr>
              <w:t xml:space="preserve">8.8 ±0.98 </w:t>
            </w:r>
            <w:bookmarkEnd w:id="36"/>
          </w:p>
        </w:tc>
      </w:tr>
      <w:tr w:rsidR="00820E39" w:rsidRPr="00820E39" w14:paraId="45F3B444" w14:textId="77777777" w:rsidTr="005924F7">
        <w:tc>
          <w:tcPr>
            <w:tcW w:w="4508" w:type="dxa"/>
          </w:tcPr>
          <w:p w14:paraId="72F938AC" w14:textId="77777777"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sternal </w:t>
            </w:r>
            <w:r w:rsidR="003C2B7E">
              <w:rPr>
                <w:rFonts w:ascii="Times New Roman" w:hAnsi="Times New Roman" w:cs="Times New Roman"/>
                <w:sz w:val="24"/>
                <w:szCs w:val="24"/>
                <w:lang w:val="en-GB"/>
              </w:rPr>
              <w:t xml:space="preserve">spine </w:t>
            </w:r>
          </w:p>
        </w:tc>
        <w:tc>
          <w:tcPr>
            <w:tcW w:w="4508" w:type="dxa"/>
          </w:tcPr>
          <w:p w14:paraId="5E0020B5" w14:textId="77777777" w:rsidR="00820E39" w:rsidRPr="00820E39" w:rsidRDefault="00820E39" w:rsidP="005924F7">
            <w:pPr>
              <w:spacing w:line="360" w:lineRule="auto"/>
              <w:jc w:val="both"/>
              <w:rPr>
                <w:rFonts w:ascii="Times New Roman" w:hAnsi="Times New Roman" w:cs="Times New Roman"/>
                <w:sz w:val="24"/>
                <w:szCs w:val="24"/>
                <w:lang w:val="en-GB"/>
              </w:rPr>
            </w:pPr>
            <w:bookmarkStart w:id="37" w:name="_Hlk212884846"/>
            <w:r w:rsidRPr="00820E39">
              <w:rPr>
                <w:rFonts w:ascii="Times New Roman" w:hAnsi="Times New Roman" w:cs="Times New Roman"/>
                <w:sz w:val="24"/>
                <w:szCs w:val="24"/>
                <w:lang w:val="en-GB"/>
              </w:rPr>
              <w:t xml:space="preserve">13.2 ±0.36 </w:t>
            </w:r>
            <w:bookmarkEnd w:id="37"/>
          </w:p>
        </w:tc>
      </w:tr>
      <w:tr w:rsidR="00820E39" w:rsidRPr="00820E39" w14:paraId="525583C1" w14:textId="77777777" w:rsidTr="005924F7">
        <w:tc>
          <w:tcPr>
            <w:tcW w:w="4508" w:type="dxa"/>
          </w:tcPr>
          <w:p w14:paraId="31577FDA" w14:textId="77777777"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Breadth of sternal </w:t>
            </w:r>
            <w:r w:rsidR="003C2B7E">
              <w:rPr>
                <w:rFonts w:ascii="Times New Roman" w:hAnsi="Times New Roman" w:cs="Times New Roman"/>
                <w:sz w:val="24"/>
                <w:szCs w:val="24"/>
                <w:lang w:val="en-GB"/>
              </w:rPr>
              <w:t xml:space="preserve">spine </w:t>
            </w:r>
          </w:p>
        </w:tc>
        <w:tc>
          <w:tcPr>
            <w:tcW w:w="4508" w:type="dxa"/>
          </w:tcPr>
          <w:p w14:paraId="04D09E4C" w14:textId="77777777" w:rsidR="00820E39" w:rsidRPr="00820E39" w:rsidRDefault="00820E39" w:rsidP="005924F7">
            <w:pPr>
              <w:spacing w:line="360" w:lineRule="auto"/>
              <w:jc w:val="both"/>
              <w:rPr>
                <w:rFonts w:ascii="Times New Roman" w:hAnsi="Times New Roman" w:cs="Times New Roman"/>
                <w:sz w:val="24"/>
                <w:szCs w:val="24"/>
                <w:lang w:val="en-GB"/>
              </w:rPr>
            </w:pPr>
            <w:bookmarkStart w:id="38" w:name="_Hlk212884882"/>
            <w:r w:rsidRPr="00820E39">
              <w:rPr>
                <w:rFonts w:ascii="Times New Roman" w:hAnsi="Times New Roman" w:cs="Times New Roman"/>
                <w:sz w:val="24"/>
                <w:szCs w:val="24"/>
                <w:lang w:val="en-GB"/>
              </w:rPr>
              <w:t xml:space="preserve">2.2 ±0.24 </w:t>
            </w:r>
            <w:bookmarkEnd w:id="38"/>
          </w:p>
        </w:tc>
      </w:tr>
      <w:tr w:rsidR="00820E39" w:rsidRPr="00820E39" w14:paraId="023BBF15" w14:textId="77777777" w:rsidTr="005924F7">
        <w:tc>
          <w:tcPr>
            <w:tcW w:w="4508" w:type="dxa"/>
          </w:tcPr>
          <w:p w14:paraId="35AC5B28" w14:textId="77777777"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rib </w:t>
            </w:r>
          </w:p>
        </w:tc>
        <w:tc>
          <w:tcPr>
            <w:tcW w:w="4508" w:type="dxa"/>
          </w:tcPr>
          <w:p w14:paraId="3031D16B" w14:textId="77777777" w:rsidR="00820E39" w:rsidRPr="00820E39" w:rsidRDefault="00820E39" w:rsidP="005924F7">
            <w:pPr>
              <w:spacing w:line="360" w:lineRule="auto"/>
              <w:jc w:val="both"/>
              <w:rPr>
                <w:rFonts w:ascii="Times New Roman" w:hAnsi="Times New Roman" w:cs="Times New Roman"/>
                <w:sz w:val="24"/>
                <w:szCs w:val="24"/>
                <w:lang w:val="en-GB"/>
              </w:rPr>
            </w:pPr>
            <w:bookmarkStart w:id="39" w:name="_Hlk212884944"/>
            <w:r w:rsidRPr="00820E39">
              <w:rPr>
                <w:rFonts w:ascii="Times New Roman" w:hAnsi="Times New Roman" w:cs="Times New Roman"/>
                <w:sz w:val="24"/>
                <w:szCs w:val="24"/>
                <w:lang w:val="en-GB"/>
              </w:rPr>
              <w:t>9.1 ±0.37</w:t>
            </w:r>
            <w:bookmarkEnd w:id="39"/>
          </w:p>
        </w:tc>
      </w:tr>
      <w:tr w:rsidR="00820E39" w:rsidRPr="00820E39" w14:paraId="7A730424" w14:textId="77777777" w:rsidTr="005924F7">
        <w:tc>
          <w:tcPr>
            <w:tcW w:w="4508" w:type="dxa"/>
          </w:tcPr>
          <w:p w14:paraId="491E2780" w14:textId="77777777"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Breadth of rib</w:t>
            </w:r>
          </w:p>
        </w:tc>
        <w:tc>
          <w:tcPr>
            <w:tcW w:w="4508" w:type="dxa"/>
          </w:tcPr>
          <w:p w14:paraId="24DE2D0D" w14:textId="77777777" w:rsidR="00820E39" w:rsidRPr="00820E39" w:rsidRDefault="00820E39" w:rsidP="005924F7">
            <w:pPr>
              <w:spacing w:line="360" w:lineRule="auto"/>
              <w:jc w:val="both"/>
              <w:rPr>
                <w:rFonts w:ascii="Times New Roman" w:hAnsi="Times New Roman" w:cs="Times New Roman"/>
                <w:sz w:val="24"/>
                <w:szCs w:val="24"/>
                <w:lang w:val="en-GB"/>
              </w:rPr>
            </w:pPr>
            <w:bookmarkStart w:id="40" w:name="_Hlk212884973"/>
            <w:r w:rsidRPr="00820E39">
              <w:rPr>
                <w:rFonts w:ascii="Times New Roman" w:hAnsi="Times New Roman" w:cs="Times New Roman"/>
                <w:sz w:val="24"/>
                <w:szCs w:val="24"/>
                <w:lang w:val="en-GB"/>
              </w:rPr>
              <w:t>0.5±2.46</w:t>
            </w:r>
            <w:bookmarkEnd w:id="40"/>
          </w:p>
        </w:tc>
      </w:tr>
      <w:tr w:rsidR="00820E39" w:rsidRPr="00820E39" w14:paraId="2681BCFB" w14:textId="77777777" w:rsidTr="005924F7">
        <w:tc>
          <w:tcPr>
            <w:tcW w:w="4508" w:type="dxa"/>
          </w:tcPr>
          <w:p w14:paraId="2972D0AA" w14:textId="77777777" w:rsidR="00820E39" w:rsidRPr="00820E39" w:rsidRDefault="00820E39" w:rsidP="005924F7">
            <w:pPr>
              <w:spacing w:line="360" w:lineRule="auto"/>
              <w:jc w:val="both"/>
              <w:rPr>
                <w:rFonts w:ascii="Times New Roman" w:hAnsi="Times New Roman" w:cs="Times New Roman"/>
                <w:sz w:val="24"/>
                <w:szCs w:val="24"/>
                <w:lang w:val="en-GB"/>
              </w:rPr>
            </w:pPr>
            <w:r w:rsidRPr="00820E39">
              <w:rPr>
                <w:rFonts w:ascii="Times New Roman" w:hAnsi="Times New Roman" w:cs="Times New Roman"/>
                <w:sz w:val="24"/>
                <w:szCs w:val="24"/>
                <w:lang w:val="en-GB"/>
              </w:rPr>
              <w:t xml:space="preserve">Length of uncinate process </w:t>
            </w:r>
          </w:p>
        </w:tc>
        <w:tc>
          <w:tcPr>
            <w:tcW w:w="4508" w:type="dxa"/>
          </w:tcPr>
          <w:p w14:paraId="34BBDFB4" w14:textId="77777777" w:rsidR="00820E39" w:rsidRPr="00820E39" w:rsidRDefault="00820E39" w:rsidP="005924F7">
            <w:pPr>
              <w:spacing w:line="360" w:lineRule="auto"/>
              <w:jc w:val="both"/>
              <w:rPr>
                <w:rFonts w:ascii="Times New Roman" w:hAnsi="Times New Roman" w:cs="Times New Roman"/>
                <w:sz w:val="24"/>
                <w:szCs w:val="24"/>
                <w:lang w:val="en-GB"/>
              </w:rPr>
            </w:pPr>
            <w:bookmarkStart w:id="41" w:name="_Hlk212885016"/>
            <w:r w:rsidRPr="00820E39">
              <w:rPr>
                <w:rFonts w:ascii="Times New Roman" w:hAnsi="Times New Roman" w:cs="Times New Roman"/>
                <w:sz w:val="24"/>
                <w:szCs w:val="24"/>
                <w:lang w:val="en-GB"/>
              </w:rPr>
              <w:t>3.4±1.26</w:t>
            </w:r>
            <w:bookmarkEnd w:id="41"/>
          </w:p>
        </w:tc>
      </w:tr>
    </w:tbl>
    <w:p w14:paraId="5A3BB2B0" w14:textId="77777777" w:rsidR="005924F7" w:rsidRDefault="005924F7" w:rsidP="005924F7">
      <w:pPr>
        <w:spacing w:line="360" w:lineRule="auto"/>
        <w:jc w:val="both"/>
        <w:rPr>
          <w:rFonts w:ascii="Times New Roman" w:hAnsi="Times New Roman" w:cs="Times New Roman"/>
          <w:sz w:val="24"/>
          <w:szCs w:val="24"/>
          <w:lang w:val="en-GB"/>
        </w:rPr>
      </w:pPr>
    </w:p>
    <w:p w14:paraId="3F42EB0C" w14:textId="77777777" w:rsidR="00DB4521" w:rsidRDefault="00DB4521" w:rsidP="005924F7">
      <w:pPr>
        <w:spacing w:line="360" w:lineRule="auto"/>
        <w:jc w:val="both"/>
        <w:rPr>
          <w:rFonts w:ascii="Times New Roman" w:hAnsi="Times New Roman" w:cs="Times New Roman"/>
          <w:sz w:val="24"/>
          <w:szCs w:val="24"/>
          <w:lang w:val="en-GB"/>
        </w:rPr>
      </w:pPr>
    </w:p>
    <w:sectPr w:rsidR="00DB4521">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47B4" w14:textId="77777777" w:rsidR="00FF5D1C" w:rsidRDefault="00FF5D1C" w:rsidP="00FB2177">
      <w:pPr>
        <w:spacing w:after="0" w:line="240" w:lineRule="auto"/>
      </w:pPr>
      <w:r>
        <w:separator/>
      </w:r>
    </w:p>
  </w:endnote>
  <w:endnote w:type="continuationSeparator" w:id="0">
    <w:p w14:paraId="59DA6A35" w14:textId="77777777" w:rsidR="00FF5D1C" w:rsidRDefault="00FF5D1C" w:rsidP="00FB2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1607" w14:textId="77777777" w:rsidR="00FB2177" w:rsidRDefault="00FB2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3101" w14:textId="77777777" w:rsidR="00FB2177" w:rsidRDefault="00FB2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FBA6" w14:textId="77777777" w:rsidR="00FB2177" w:rsidRDefault="00FB2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7370F" w14:textId="77777777" w:rsidR="00FF5D1C" w:rsidRDefault="00FF5D1C" w:rsidP="00FB2177">
      <w:pPr>
        <w:spacing w:after="0" w:line="240" w:lineRule="auto"/>
      </w:pPr>
      <w:r>
        <w:separator/>
      </w:r>
    </w:p>
  </w:footnote>
  <w:footnote w:type="continuationSeparator" w:id="0">
    <w:p w14:paraId="0F57DCB9" w14:textId="77777777" w:rsidR="00FF5D1C" w:rsidRDefault="00FF5D1C" w:rsidP="00FB2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EB62" w14:textId="77777777" w:rsidR="00FB2177" w:rsidRDefault="00000000">
    <w:pPr>
      <w:pStyle w:val="Header"/>
    </w:pPr>
    <w:r>
      <w:rPr>
        <w:noProof/>
      </w:rPr>
      <w:pict w14:anchorId="4C4D7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AA43" w14:textId="77777777" w:rsidR="00FB2177" w:rsidRDefault="00000000">
    <w:pPr>
      <w:pStyle w:val="Header"/>
    </w:pPr>
    <w:r>
      <w:rPr>
        <w:noProof/>
      </w:rPr>
      <w:pict w14:anchorId="0E58E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9834" w14:textId="77777777" w:rsidR="00FB2177" w:rsidRDefault="00000000">
    <w:pPr>
      <w:pStyle w:val="Header"/>
    </w:pPr>
    <w:r>
      <w:rPr>
        <w:noProof/>
      </w:rPr>
      <w:pict w14:anchorId="014C6B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7195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645"/>
    <w:multiLevelType w:val="hybridMultilevel"/>
    <w:tmpl w:val="6BA4D1C8"/>
    <w:lvl w:ilvl="0" w:tplc="99C463B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CE0647D"/>
    <w:multiLevelType w:val="hybridMultilevel"/>
    <w:tmpl w:val="AC3279CE"/>
    <w:lvl w:ilvl="0" w:tplc="8354C19A">
      <w:start w:val="1"/>
      <w:numFmt w:val="upperLetter"/>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2" w15:restartNumberingAfterBreak="0">
    <w:nsid w:val="7DE9319A"/>
    <w:multiLevelType w:val="hybridMultilevel"/>
    <w:tmpl w:val="450E85A0"/>
    <w:lvl w:ilvl="0" w:tplc="D758E7AC">
      <w:start w:val="1"/>
      <w:numFmt w:val="decimal"/>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num w:numId="1" w16cid:durableId="1906262500">
    <w:abstractNumId w:val="1"/>
  </w:num>
  <w:num w:numId="2" w16cid:durableId="1564363421">
    <w:abstractNumId w:val="2"/>
  </w:num>
  <w:num w:numId="3" w16cid:durableId="251546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33"/>
    <w:rsid w:val="000046DB"/>
    <w:rsid w:val="00040BB6"/>
    <w:rsid w:val="00081E0B"/>
    <w:rsid w:val="00083875"/>
    <w:rsid w:val="00092EAF"/>
    <w:rsid w:val="000A30C5"/>
    <w:rsid w:val="000D35C1"/>
    <w:rsid w:val="000F0483"/>
    <w:rsid w:val="0013336F"/>
    <w:rsid w:val="001337CB"/>
    <w:rsid w:val="00141416"/>
    <w:rsid w:val="001603CE"/>
    <w:rsid w:val="00170941"/>
    <w:rsid w:val="001717B7"/>
    <w:rsid w:val="00172A75"/>
    <w:rsid w:val="001739F9"/>
    <w:rsid w:val="001767BD"/>
    <w:rsid w:val="00180CC0"/>
    <w:rsid w:val="00183D5C"/>
    <w:rsid w:val="001904D6"/>
    <w:rsid w:val="00191B04"/>
    <w:rsid w:val="001B7492"/>
    <w:rsid w:val="001C7147"/>
    <w:rsid w:val="00245132"/>
    <w:rsid w:val="002F3EBB"/>
    <w:rsid w:val="002F5E25"/>
    <w:rsid w:val="00391F65"/>
    <w:rsid w:val="003A376A"/>
    <w:rsid w:val="003C147F"/>
    <w:rsid w:val="003C2B7E"/>
    <w:rsid w:val="003F74EB"/>
    <w:rsid w:val="00425725"/>
    <w:rsid w:val="004330C0"/>
    <w:rsid w:val="004406CD"/>
    <w:rsid w:val="0046525C"/>
    <w:rsid w:val="004841E2"/>
    <w:rsid w:val="004877AD"/>
    <w:rsid w:val="00487963"/>
    <w:rsid w:val="004948CC"/>
    <w:rsid w:val="004B05CE"/>
    <w:rsid w:val="004B0A6E"/>
    <w:rsid w:val="004E3033"/>
    <w:rsid w:val="00503EE3"/>
    <w:rsid w:val="00527C56"/>
    <w:rsid w:val="00533C49"/>
    <w:rsid w:val="0053521A"/>
    <w:rsid w:val="005402D6"/>
    <w:rsid w:val="00574956"/>
    <w:rsid w:val="00577484"/>
    <w:rsid w:val="005924F7"/>
    <w:rsid w:val="005C3D40"/>
    <w:rsid w:val="005F7559"/>
    <w:rsid w:val="00617D5A"/>
    <w:rsid w:val="0062710D"/>
    <w:rsid w:val="00631E3F"/>
    <w:rsid w:val="006449D9"/>
    <w:rsid w:val="00657953"/>
    <w:rsid w:val="00690268"/>
    <w:rsid w:val="0069294E"/>
    <w:rsid w:val="006B3253"/>
    <w:rsid w:val="006B44FD"/>
    <w:rsid w:val="006F40AA"/>
    <w:rsid w:val="00702693"/>
    <w:rsid w:val="0074287D"/>
    <w:rsid w:val="00755F05"/>
    <w:rsid w:val="007B3A97"/>
    <w:rsid w:val="007C340A"/>
    <w:rsid w:val="00820E39"/>
    <w:rsid w:val="0087435F"/>
    <w:rsid w:val="00892E9B"/>
    <w:rsid w:val="008C4F35"/>
    <w:rsid w:val="008D1694"/>
    <w:rsid w:val="008E52DB"/>
    <w:rsid w:val="00911D48"/>
    <w:rsid w:val="00935C99"/>
    <w:rsid w:val="00947412"/>
    <w:rsid w:val="009D1E07"/>
    <w:rsid w:val="00A624AC"/>
    <w:rsid w:val="00A6401A"/>
    <w:rsid w:val="00A84721"/>
    <w:rsid w:val="00AD0344"/>
    <w:rsid w:val="00AE367D"/>
    <w:rsid w:val="00AF679D"/>
    <w:rsid w:val="00B05659"/>
    <w:rsid w:val="00B1401D"/>
    <w:rsid w:val="00B70A3E"/>
    <w:rsid w:val="00BA5251"/>
    <w:rsid w:val="00BA5D5D"/>
    <w:rsid w:val="00BA7DDA"/>
    <w:rsid w:val="00BD4ABA"/>
    <w:rsid w:val="00C51267"/>
    <w:rsid w:val="00C84FCB"/>
    <w:rsid w:val="00CA4CBA"/>
    <w:rsid w:val="00CC35B1"/>
    <w:rsid w:val="00CD53C7"/>
    <w:rsid w:val="00CF1BDE"/>
    <w:rsid w:val="00D061FA"/>
    <w:rsid w:val="00D139C8"/>
    <w:rsid w:val="00D44A0F"/>
    <w:rsid w:val="00D8638D"/>
    <w:rsid w:val="00DB4521"/>
    <w:rsid w:val="00DE3E0D"/>
    <w:rsid w:val="00DE56C9"/>
    <w:rsid w:val="00E5291D"/>
    <w:rsid w:val="00E55ADF"/>
    <w:rsid w:val="00ED735B"/>
    <w:rsid w:val="00EE5E2C"/>
    <w:rsid w:val="00EF257B"/>
    <w:rsid w:val="00F00DFA"/>
    <w:rsid w:val="00F45C5C"/>
    <w:rsid w:val="00F80E0C"/>
    <w:rsid w:val="00F83C87"/>
    <w:rsid w:val="00FA0F91"/>
    <w:rsid w:val="00FA605E"/>
    <w:rsid w:val="00FB2177"/>
    <w:rsid w:val="00FC036C"/>
    <w:rsid w:val="00FF3F1B"/>
    <w:rsid w:val="00FF5D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7F9E3"/>
  <w15:chartTrackingRefBased/>
  <w15:docId w15:val="{19719F0C-3079-443B-9A6F-C6732E54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0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30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30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30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30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3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0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3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30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30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30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3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033"/>
    <w:rPr>
      <w:rFonts w:eastAsiaTheme="majorEastAsia" w:cstheme="majorBidi"/>
      <w:color w:val="272727" w:themeColor="text1" w:themeTint="D8"/>
    </w:rPr>
  </w:style>
  <w:style w:type="paragraph" w:styleId="Title">
    <w:name w:val="Title"/>
    <w:basedOn w:val="Normal"/>
    <w:next w:val="Normal"/>
    <w:link w:val="TitleChar"/>
    <w:uiPriority w:val="10"/>
    <w:qFormat/>
    <w:rsid w:val="004E3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033"/>
    <w:pPr>
      <w:spacing w:before="160"/>
      <w:jc w:val="center"/>
    </w:pPr>
    <w:rPr>
      <w:i/>
      <w:iCs/>
      <w:color w:val="404040" w:themeColor="text1" w:themeTint="BF"/>
    </w:rPr>
  </w:style>
  <w:style w:type="character" w:customStyle="1" w:styleId="QuoteChar">
    <w:name w:val="Quote Char"/>
    <w:basedOn w:val="DefaultParagraphFont"/>
    <w:link w:val="Quote"/>
    <w:uiPriority w:val="29"/>
    <w:rsid w:val="004E3033"/>
    <w:rPr>
      <w:i/>
      <w:iCs/>
      <w:color w:val="404040" w:themeColor="text1" w:themeTint="BF"/>
    </w:rPr>
  </w:style>
  <w:style w:type="paragraph" w:styleId="ListParagraph">
    <w:name w:val="List Paragraph"/>
    <w:basedOn w:val="Normal"/>
    <w:uiPriority w:val="34"/>
    <w:qFormat/>
    <w:rsid w:val="004E3033"/>
    <w:pPr>
      <w:ind w:left="720"/>
      <w:contextualSpacing/>
    </w:pPr>
  </w:style>
  <w:style w:type="character" w:styleId="IntenseEmphasis">
    <w:name w:val="Intense Emphasis"/>
    <w:basedOn w:val="DefaultParagraphFont"/>
    <w:uiPriority w:val="21"/>
    <w:qFormat/>
    <w:rsid w:val="004E3033"/>
    <w:rPr>
      <w:i/>
      <w:iCs/>
      <w:color w:val="2F5496" w:themeColor="accent1" w:themeShade="BF"/>
    </w:rPr>
  </w:style>
  <w:style w:type="paragraph" w:styleId="IntenseQuote">
    <w:name w:val="Intense Quote"/>
    <w:basedOn w:val="Normal"/>
    <w:next w:val="Normal"/>
    <w:link w:val="IntenseQuoteChar"/>
    <w:uiPriority w:val="30"/>
    <w:qFormat/>
    <w:rsid w:val="004E3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3033"/>
    <w:rPr>
      <w:i/>
      <w:iCs/>
      <w:color w:val="2F5496" w:themeColor="accent1" w:themeShade="BF"/>
    </w:rPr>
  </w:style>
  <w:style w:type="character" w:styleId="IntenseReference">
    <w:name w:val="Intense Reference"/>
    <w:basedOn w:val="DefaultParagraphFont"/>
    <w:uiPriority w:val="32"/>
    <w:qFormat/>
    <w:rsid w:val="004E3033"/>
    <w:rPr>
      <w:b/>
      <w:bCs/>
      <w:smallCaps/>
      <w:color w:val="2F5496" w:themeColor="accent1" w:themeShade="BF"/>
      <w:spacing w:val="5"/>
    </w:rPr>
  </w:style>
  <w:style w:type="character" w:styleId="Hyperlink">
    <w:name w:val="Hyperlink"/>
    <w:basedOn w:val="DefaultParagraphFont"/>
    <w:uiPriority w:val="99"/>
    <w:unhideWhenUsed/>
    <w:rsid w:val="00657953"/>
    <w:rPr>
      <w:color w:val="0000FF"/>
      <w:u w:val="single"/>
    </w:rPr>
  </w:style>
  <w:style w:type="paragraph" w:styleId="BodyText">
    <w:name w:val="Body Text"/>
    <w:basedOn w:val="Normal"/>
    <w:link w:val="BodyTextChar"/>
    <w:uiPriority w:val="1"/>
    <w:qFormat/>
    <w:rsid w:val="00755F05"/>
    <w:pPr>
      <w:widowControl w:val="0"/>
      <w:autoSpaceDE w:val="0"/>
      <w:autoSpaceDN w:val="0"/>
      <w:spacing w:after="0" w:line="240" w:lineRule="auto"/>
    </w:pPr>
    <w:rPr>
      <w:rFonts w:ascii="Cambria" w:eastAsia="Cambria" w:hAnsi="Cambria" w:cs="Cambria"/>
      <w:kern w:val="0"/>
      <w:sz w:val="21"/>
      <w:szCs w:val="21"/>
      <w:lang w:val="en-US"/>
      <w14:ligatures w14:val="none"/>
    </w:rPr>
  </w:style>
  <w:style w:type="character" w:customStyle="1" w:styleId="BodyTextChar">
    <w:name w:val="Body Text Char"/>
    <w:basedOn w:val="DefaultParagraphFont"/>
    <w:link w:val="BodyText"/>
    <w:uiPriority w:val="1"/>
    <w:rsid w:val="00755F05"/>
    <w:rPr>
      <w:rFonts w:ascii="Cambria" w:eastAsia="Cambria" w:hAnsi="Cambria" w:cs="Cambria"/>
      <w:kern w:val="0"/>
      <w:sz w:val="21"/>
      <w:szCs w:val="21"/>
      <w:lang w:val="en-US"/>
      <w14:ligatures w14:val="none"/>
    </w:rPr>
  </w:style>
  <w:style w:type="paragraph" w:customStyle="1" w:styleId="Default">
    <w:name w:val="Default"/>
    <w:rsid w:val="00CF1BDE"/>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39"/>
    <w:rsid w:val="00592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2E9B"/>
    <w:rPr>
      <w:color w:val="605E5C"/>
      <w:shd w:val="clear" w:color="auto" w:fill="E1DFDD"/>
    </w:rPr>
  </w:style>
  <w:style w:type="paragraph" w:styleId="Header">
    <w:name w:val="header"/>
    <w:basedOn w:val="Normal"/>
    <w:link w:val="HeaderChar"/>
    <w:uiPriority w:val="99"/>
    <w:unhideWhenUsed/>
    <w:rsid w:val="00FB2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177"/>
  </w:style>
  <w:style w:type="paragraph" w:styleId="Footer">
    <w:name w:val="footer"/>
    <w:basedOn w:val="Normal"/>
    <w:link w:val="FooterChar"/>
    <w:uiPriority w:val="99"/>
    <w:unhideWhenUsed/>
    <w:rsid w:val="00FB2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067/S0717-95022024000401049" TargetMode="External"/><Relationship Id="rId18" Type="http://schemas.openxmlformats.org/officeDocument/2006/relationships/hyperlink" Target="https://agris.fao.org/search/en/providers/122535/records/65ddfe1b0f3e94b9e5c91839" TargetMode="External"/><Relationship Id="rId26" Type="http://schemas.openxmlformats.org/officeDocument/2006/relationships/hyperlink" Target="https://epubs.icar.org.in/index.php/IJVA/article/view/27103" TargetMode="External"/><Relationship Id="rId39" Type="http://schemas.openxmlformats.org/officeDocument/2006/relationships/header" Target="header3.xml"/><Relationship Id="rId21" Type="http://schemas.openxmlformats.org/officeDocument/2006/relationships/hyperlink" Target="https://doi.org/10.9734/jabb/2026/v29i104430" TargetMode="External"/><Relationship Id="rId34" Type="http://schemas.openxmlformats.org/officeDocument/2006/relationships/image" Target="media/image7.jpeg"/><Relationship Id="rId42" Type="http://schemas.openxmlformats.org/officeDocument/2006/relationships/theme" Target="theme/theme1.xml"/><Relationship Id="rId7" Type="http://schemas.openxmlformats.org/officeDocument/2006/relationships/hyperlink" Target="https://en.wikipedia.org/wiki/Old_World_vulture" TargetMode="External"/><Relationship Id="rId2" Type="http://schemas.openxmlformats.org/officeDocument/2006/relationships/styles" Target="styles.xml"/><Relationship Id="rId16" Type="http://schemas.openxmlformats.org/officeDocument/2006/relationships/hyperlink" Target="https://www.researchgate.net/publication/324248770_Comparative_biometrical_studies_on_the_os-coxae_and_synsacrum_of_peacock_and_peahen" TargetMode="External"/><Relationship Id="rId20" Type="http://schemas.openxmlformats.org/officeDocument/2006/relationships/hyperlink" Target="https://epubs.icar.org.in/index.php/IJVA/article/view/45784" TargetMode="External"/><Relationship Id="rId29" Type="http://schemas.openxmlformats.org/officeDocument/2006/relationships/image" Target="media/image2.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Northeast_India" TargetMode="External"/><Relationship Id="rId24" Type="http://schemas.openxmlformats.org/officeDocument/2006/relationships/hyperlink" Target="https://doi.org/10.18805/IJAR.B-4717" TargetMode="External"/><Relationship Id="rId32" Type="http://schemas.openxmlformats.org/officeDocument/2006/relationships/image" Target="media/image5.jpe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111/joa.70190" TargetMode="External"/><Relationship Id="rId23" Type="http://schemas.openxmlformats.org/officeDocument/2006/relationships/hyperlink" Target="https://doi.org/10.56557/jogee/2026/v22i311001" TargetMode="External"/><Relationship Id="rId28" Type="http://schemas.openxmlformats.org/officeDocument/2006/relationships/image" Target="media/image1.jpeg"/><Relationship Id="rId36" Type="http://schemas.openxmlformats.org/officeDocument/2006/relationships/header" Target="header2.xml"/><Relationship Id="rId10" Type="http://schemas.openxmlformats.org/officeDocument/2006/relationships/hyperlink" Target="https://en.wikipedia.org/wiki/North_India" TargetMode="External"/><Relationship Id="rId19" Type="http://schemas.openxmlformats.org/officeDocument/2006/relationships/hyperlink" Target="https://doi.org/10.1038/s41559-025-02795-4" TargetMode="External"/><Relationship Id="rId31"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en.wikipedia.org/wiki/Himalayas" TargetMode="External"/><Relationship Id="rId14" Type="http://schemas.openxmlformats.org/officeDocument/2006/relationships/hyperlink" Target="https://doi.org/10.2305/IUCN.UK.2017-3.RLTS.T22695215A118594518.en" TargetMode="External"/><Relationship Id="rId22" Type="http://schemas.openxmlformats.org/officeDocument/2006/relationships/hyperlink" Target="https://agris.fao.org/search/en/providers/122535/records/65de0e53b766d82b18fbfe23" TargetMode="External"/><Relationship Id="rId27" Type="http://schemas.openxmlformats.org/officeDocument/2006/relationships/hyperlink" Target="https://epubs.icar.org.in/index.php/IJVA/article/view/27102" TargetMode="External"/><Relationship Id="rId30" Type="http://schemas.openxmlformats.org/officeDocument/2006/relationships/image" Target="media/image3.jpeg"/><Relationship Id="rId35" Type="http://schemas.openxmlformats.org/officeDocument/2006/relationships/header" Target="header1.xml"/><Relationship Id="rId8" Type="http://schemas.openxmlformats.org/officeDocument/2006/relationships/hyperlink" Target="https://en.wikipedia.org/wiki/Old_World_vulture" TargetMode="External"/><Relationship Id="rId3" Type="http://schemas.openxmlformats.org/officeDocument/2006/relationships/settings" Target="settings.xml"/><Relationship Id="rId12" Type="http://schemas.openxmlformats.org/officeDocument/2006/relationships/hyperlink" Target="https://en.wikipedia.org/wiki/Tibetan_Plateau" TargetMode="External"/><Relationship Id="rId17" Type="http://schemas.openxmlformats.org/officeDocument/2006/relationships/hyperlink" Target="https://doi.org/10.1007/s00435-024-00642-x" TargetMode="External"/><Relationship Id="rId25" Type="http://schemas.openxmlformats.org/officeDocument/2006/relationships/hyperlink" Target="https://www.car.chula.ac.th/display7.php?bib=b1150269" TargetMode="External"/><Relationship Id="rId33" Type="http://schemas.openxmlformats.org/officeDocument/2006/relationships/image" Target="media/image6.jpe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14</Pages>
  <Words>3922</Words>
  <Characters>22356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1087</cp:lastModifiedBy>
  <cp:revision>66</cp:revision>
  <dcterms:created xsi:type="dcterms:W3CDTF">2025-10-30T05:25:00Z</dcterms:created>
  <dcterms:modified xsi:type="dcterms:W3CDTF">2026-10-16T05:07:00Z</dcterms:modified>
</cp:coreProperties>
</file>