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6E50E" w14:textId="77777777" w:rsidR="005D21E3" w:rsidRPr="004B2A65" w:rsidRDefault="005D21E3" w:rsidP="005D21E3">
      <w:pPr>
        <w:spacing w:line="480" w:lineRule="auto"/>
        <w:jc w:val="center"/>
        <w:rPr>
          <w:b/>
          <w:sz w:val="28"/>
          <w:szCs w:val="28"/>
        </w:rPr>
      </w:pPr>
      <w:r>
        <w:rPr>
          <w:b/>
          <w:sz w:val="28"/>
          <w:szCs w:val="28"/>
        </w:rPr>
        <w:t>Integrated Management of the Bean aphid (</w:t>
      </w:r>
      <w:r>
        <w:rPr>
          <w:b/>
          <w:i/>
          <w:sz w:val="28"/>
          <w:szCs w:val="28"/>
        </w:rPr>
        <w:t xml:space="preserve">Aphis </w:t>
      </w:r>
      <w:proofErr w:type="spellStart"/>
      <w:r>
        <w:rPr>
          <w:b/>
          <w:i/>
          <w:sz w:val="28"/>
          <w:szCs w:val="28"/>
        </w:rPr>
        <w:t>craccivora</w:t>
      </w:r>
      <w:proofErr w:type="spellEnd"/>
      <w:r>
        <w:rPr>
          <w:b/>
          <w:sz w:val="28"/>
          <w:szCs w:val="28"/>
        </w:rPr>
        <w:t xml:space="preserve"> Koch) on hyacinth bean (</w:t>
      </w:r>
      <w:r>
        <w:rPr>
          <w:b/>
          <w:i/>
          <w:sz w:val="28"/>
          <w:szCs w:val="28"/>
        </w:rPr>
        <w:t>Lablab purpureus</w:t>
      </w:r>
      <w:r>
        <w:rPr>
          <w:b/>
          <w:sz w:val="28"/>
          <w:szCs w:val="28"/>
        </w:rPr>
        <w:t xml:space="preserve"> L.) in </w:t>
      </w:r>
      <w:proofErr w:type="spellStart"/>
      <w:r>
        <w:rPr>
          <w:b/>
          <w:sz w:val="28"/>
          <w:szCs w:val="28"/>
        </w:rPr>
        <w:t>Rajshahi</w:t>
      </w:r>
      <w:proofErr w:type="spellEnd"/>
      <w:r>
        <w:rPr>
          <w:b/>
          <w:sz w:val="28"/>
          <w:szCs w:val="28"/>
        </w:rPr>
        <w:t xml:space="preserve">, Bangladesh </w:t>
      </w:r>
    </w:p>
    <w:p w14:paraId="6D3E4E7B" w14:textId="77777777" w:rsidR="005D21E3" w:rsidRPr="00D7470D" w:rsidRDefault="005D21E3" w:rsidP="005D21E3">
      <w:pPr>
        <w:spacing w:line="480" w:lineRule="auto"/>
        <w:jc w:val="center"/>
        <w:rPr>
          <w:b/>
        </w:rPr>
      </w:pPr>
    </w:p>
    <w:p w14:paraId="0A55C364" w14:textId="77777777" w:rsidR="00100444" w:rsidRPr="00D7470D" w:rsidRDefault="00100444" w:rsidP="005D21E3">
      <w:pPr>
        <w:spacing w:line="480" w:lineRule="auto"/>
        <w:jc w:val="center"/>
        <w:rPr>
          <w:bCs/>
        </w:rPr>
      </w:pPr>
    </w:p>
    <w:p w14:paraId="17358CCD" w14:textId="77777777" w:rsidR="00AD7D36" w:rsidRPr="004B2A65" w:rsidRDefault="00ED4387" w:rsidP="00AD7D36">
      <w:pPr>
        <w:spacing w:before="120" w:line="480" w:lineRule="auto"/>
        <w:jc w:val="both"/>
        <w:rPr>
          <w:b/>
          <w:sz w:val="28"/>
          <w:szCs w:val="28"/>
        </w:rPr>
      </w:pPr>
      <w:r w:rsidRPr="004B2A65">
        <w:rPr>
          <w:b/>
          <w:bCs/>
          <w:sz w:val="28"/>
          <w:szCs w:val="28"/>
        </w:rPr>
        <w:t>Abstract</w:t>
      </w:r>
      <w:r w:rsidRPr="004B2A65">
        <w:rPr>
          <w:b/>
          <w:sz w:val="28"/>
          <w:szCs w:val="28"/>
        </w:rPr>
        <w:t xml:space="preserve"> </w:t>
      </w:r>
    </w:p>
    <w:p w14:paraId="7C675429" w14:textId="77777777" w:rsidR="00AD7D36" w:rsidRPr="00D7470D" w:rsidRDefault="00ED4387" w:rsidP="00AD7D36">
      <w:pPr>
        <w:spacing w:before="120" w:line="480" w:lineRule="auto"/>
        <w:jc w:val="both"/>
      </w:pPr>
      <w:r>
        <w:t xml:space="preserve">The bean aphid, </w:t>
      </w:r>
      <w:r>
        <w:rPr>
          <w:rStyle w:val="Emphasis"/>
        </w:rPr>
        <w:t xml:space="preserve">Aphis </w:t>
      </w:r>
      <w:proofErr w:type="spellStart"/>
      <w:r>
        <w:rPr>
          <w:rStyle w:val="Emphasis"/>
        </w:rPr>
        <w:t>craccivora</w:t>
      </w:r>
      <w:proofErr w:type="spellEnd"/>
      <w:r>
        <w:t xml:space="preserve"> Koch, is one of the major pests of hyacinth bean (</w:t>
      </w:r>
      <w:r>
        <w:rPr>
          <w:rStyle w:val="Emphasis"/>
        </w:rPr>
        <w:t>Lablab purpureus</w:t>
      </w:r>
      <w:r>
        <w:t xml:space="preserve"> L.). An experiment was conducted to evaluate the effectiveness of selected components of Integrated Pest Management (IPM) against </w:t>
      </w:r>
      <w:r>
        <w:rPr>
          <w:rStyle w:val="Emphasis"/>
        </w:rPr>
        <w:t xml:space="preserve">A. </w:t>
      </w:r>
      <w:proofErr w:type="spellStart"/>
      <w:r>
        <w:rPr>
          <w:rStyle w:val="Emphasis"/>
        </w:rPr>
        <w:t>craccivora</w:t>
      </w:r>
      <w:proofErr w:type="spellEnd"/>
      <w:r>
        <w:t xml:space="preserve"> infestation and their </w:t>
      </w:r>
      <w:r>
        <w:rPr>
          <w:highlight w:val="yellow"/>
        </w:rPr>
        <w:t>effe</w:t>
      </w:r>
      <w:r>
        <w:t>ct</w:t>
      </w:r>
      <w:r>
        <w:rPr>
          <w:highlight w:val="yellow"/>
        </w:rPr>
        <w:t>s</w:t>
      </w:r>
      <w:r>
        <w:t xml:space="preserve"> on bean yield. Admire 200 SL (Imidacloprid) was used as a chemical insecticide, crude tobacco leaf extract as a botanical pesticide (1:10 </w:t>
      </w:r>
      <w:r>
        <w:rPr>
          <w:highlight w:val="yellow"/>
        </w:rPr>
        <w:t>w</w:t>
      </w:r>
      <w:r>
        <w:t>/</w:t>
      </w:r>
      <w:r>
        <w:rPr>
          <w:highlight w:val="yellow"/>
        </w:rPr>
        <w:t>v</w:t>
      </w:r>
      <w:r>
        <w:t xml:space="preserve">), larvae of </w:t>
      </w:r>
      <w:proofErr w:type="spellStart"/>
      <w:r>
        <w:rPr>
          <w:rStyle w:val="Emphasis"/>
        </w:rPr>
        <w:t>Coccinella</w:t>
      </w:r>
      <w:proofErr w:type="spellEnd"/>
      <w:r>
        <w:rPr>
          <w:rStyle w:val="Emphasis"/>
        </w:rPr>
        <w:t xml:space="preserve"> transversalis</w:t>
      </w:r>
      <w:r>
        <w:t xml:space="preserve"> as a biological control agent, and </w:t>
      </w:r>
      <w:proofErr w:type="spellStart"/>
      <w:r>
        <w:t>kerosinized</w:t>
      </w:r>
      <w:proofErr w:type="spellEnd"/>
      <w:r>
        <w:t xml:space="preserve"> ash as a natural control product</w:t>
      </w:r>
      <w:r>
        <w:rPr>
          <w:highlight w:val="yellow"/>
        </w:rPr>
        <w:t>; these treatments</w:t>
      </w:r>
      <w:r>
        <w:t xml:space="preserve"> were applied in two rounds. Pre-treatment data on aphid infestation were recorded 1 day before treatment</w:t>
      </w:r>
      <w:r>
        <w:rPr>
          <w:highlight w:val="yellow"/>
        </w:rPr>
        <w:t>,</w:t>
      </w:r>
      <w:r>
        <w:t xml:space="preserve"> and post-treatment data were recorded at 1, 3, 7, and 20 days after each treatment. Bean yield was harvested and recorded separately for each treatment plot and sowing date. </w:t>
      </w:r>
      <w:r>
        <w:rPr>
          <w:highlight w:val="yellow"/>
        </w:rPr>
        <w:t>Across</w:t>
      </w:r>
      <w:r>
        <w:t xml:space="preserve"> all three sowing dates, the lowest aphid infestation and highest bean yield were obtained from plots treated with two rounds of insecticide (T</w:t>
      </w:r>
      <w:r>
        <w:rPr>
          <w:vertAlign w:val="subscript"/>
        </w:rPr>
        <w:t>1</w:t>
      </w:r>
      <w:r>
        <w:t xml:space="preserve">), followed by plots treated with </w:t>
      </w:r>
      <w:r>
        <w:rPr>
          <w:highlight w:val="yellow"/>
        </w:rPr>
        <w:t xml:space="preserve">a </w:t>
      </w:r>
      <w:r>
        <w:t>first</w:t>
      </w:r>
      <w:r>
        <w:rPr>
          <w:highlight w:val="yellow"/>
        </w:rPr>
        <w:t>-</w:t>
      </w:r>
      <w:r>
        <w:t xml:space="preserve">round application of insecticide plus </w:t>
      </w:r>
      <w:r>
        <w:rPr>
          <w:highlight w:val="yellow"/>
        </w:rPr>
        <w:t xml:space="preserve">a </w:t>
      </w:r>
      <w:r>
        <w:t>second</w:t>
      </w:r>
      <w:r>
        <w:rPr>
          <w:highlight w:val="yellow"/>
        </w:rPr>
        <w:t>-</w:t>
      </w:r>
      <w:r>
        <w:t>round application of botanical extract (T</w:t>
      </w:r>
      <w:r>
        <w:rPr>
          <w:vertAlign w:val="subscript"/>
        </w:rPr>
        <w:t>2</w:t>
      </w:r>
      <w:r>
        <w:t>), plots re</w:t>
      </w:r>
      <w:r>
        <w:rPr>
          <w:highlight w:val="yellow"/>
        </w:rPr>
        <w:t>c</w:t>
      </w:r>
      <w:r>
        <w:t>ei</w:t>
      </w:r>
      <w:r>
        <w:rPr>
          <w:highlight w:val="yellow"/>
        </w:rPr>
        <w:t>ving</w:t>
      </w:r>
      <w:r>
        <w:t xml:space="preserve"> first- and second-round releases of natural enemies (T</w:t>
      </w:r>
      <w:r>
        <w:rPr>
          <w:vertAlign w:val="subscript"/>
        </w:rPr>
        <w:t>3),</w:t>
      </w:r>
      <w:r>
        <w:t xml:space="preserve"> plots re</w:t>
      </w:r>
      <w:r>
        <w:rPr>
          <w:highlight w:val="yellow"/>
        </w:rPr>
        <w:t xml:space="preserve">ceiving </w:t>
      </w:r>
      <w:r>
        <w:t>a first</w:t>
      </w:r>
      <w:r>
        <w:rPr>
          <w:highlight w:val="yellow"/>
        </w:rPr>
        <w:t>-</w:t>
      </w:r>
      <w:r>
        <w:t xml:space="preserve">round release of natural enemies and </w:t>
      </w:r>
      <w:r>
        <w:rPr>
          <w:highlight w:val="yellow"/>
        </w:rPr>
        <w:t xml:space="preserve">a </w:t>
      </w:r>
      <w:r>
        <w:t>second</w:t>
      </w:r>
      <w:r>
        <w:rPr>
          <w:highlight w:val="yellow"/>
        </w:rPr>
        <w:t>-</w:t>
      </w:r>
      <w:r>
        <w:t>round application of botanical extract (T</w:t>
      </w:r>
      <w:r>
        <w:rPr>
          <w:vertAlign w:val="subscript"/>
        </w:rPr>
        <w:t>4),</w:t>
      </w:r>
      <w:r>
        <w:t xml:space="preserve"> and plots treated with </w:t>
      </w:r>
      <w:r>
        <w:rPr>
          <w:highlight w:val="yellow"/>
        </w:rPr>
        <w:t xml:space="preserve">a </w:t>
      </w:r>
      <w:r>
        <w:t>first</w:t>
      </w:r>
      <w:r>
        <w:rPr>
          <w:highlight w:val="yellow"/>
        </w:rPr>
        <w:t>-</w:t>
      </w:r>
      <w:r>
        <w:t xml:space="preserve">round application of </w:t>
      </w:r>
      <w:proofErr w:type="spellStart"/>
      <w:r>
        <w:t>kerosinized</w:t>
      </w:r>
      <w:proofErr w:type="spellEnd"/>
      <w:r>
        <w:t xml:space="preserve"> ash plus </w:t>
      </w:r>
      <w:r>
        <w:rPr>
          <w:highlight w:val="yellow"/>
        </w:rPr>
        <w:t xml:space="preserve">a </w:t>
      </w:r>
      <w:r>
        <w:t>second</w:t>
      </w:r>
      <w:r>
        <w:rPr>
          <w:highlight w:val="yellow"/>
        </w:rPr>
        <w:t>-</w:t>
      </w:r>
      <w:r>
        <w:t>round application of botanical extract (T</w:t>
      </w:r>
      <w:r>
        <w:rPr>
          <w:vertAlign w:val="subscript"/>
        </w:rPr>
        <w:t>5</w:t>
      </w:r>
      <w:r>
        <w:t xml:space="preserve">). The lowest yield and highest aphid infestation were </w:t>
      </w:r>
      <w:r>
        <w:rPr>
          <w:highlight w:val="yellow"/>
        </w:rPr>
        <w:t>rec</w:t>
      </w:r>
      <w:r>
        <w:t>o</w:t>
      </w:r>
      <w:r>
        <w:rPr>
          <w:highlight w:val="yellow"/>
        </w:rPr>
        <w:t>rde</w:t>
      </w:r>
      <w:r>
        <w:t xml:space="preserve">d </w:t>
      </w:r>
      <w:r>
        <w:rPr>
          <w:highlight w:val="yellow"/>
        </w:rPr>
        <w:t>in</w:t>
      </w:r>
      <w:r>
        <w:t xml:space="preserve"> the control plots treated with two rounds of plain water spray (T</w:t>
      </w:r>
      <w:r>
        <w:rPr>
          <w:vertAlign w:val="subscript"/>
        </w:rPr>
        <w:t>6</w:t>
      </w:r>
      <w:r>
        <w:t>).</w:t>
      </w:r>
    </w:p>
    <w:p w14:paraId="231491DF" w14:textId="77777777" w:rsidR="007D4469" w:rsidRPr="007D4469" w:rsidRDefault="00F8101D" w:rsidP="007D4469">
      <w:pPr>
        <w:spacing w:before="100" w:beforeAutospacing="1" w:after="100" w:afterAutospacing="1"/>
      </w:pPr>
      <w:r>
        <w:rPr>
          <w:b/>
          <w:bCs/>
        </w:rPr>
        <w:lastRenderedPageBreak/>
        <w:t>Keywords</w:t>
      </w:r>
      <w:r>
        <w:rPr>
          <w:bCs/>
        </w:rPr>
        <w:t>:</w:t>
      </w:r>
      <w:r>
        <w:rPr>
          <w:bCs/>
          <w:i/>
        </w:rPr>
        <w:t xml:space="preserve"> </w:t>
      </w:r>
      <w:r w:rsidR="007D4469" w:rsidRPr="007D4469">
        <w:t xml:space="preserve">Integrated pest management; bean aphid; </w:t>
      </w:r>
      <w:r w:rsidR="007D4469" w:rsidRPr="007D4469">
        <w:rPr>
          <w:i/>
          <w:iCs/>
        </w:rPr>
        <w:t xml:space="preserve">Aphis </w:t>
      </w:r>
      <w:proofErr w:type="spellStart"/>
      <w:r w:rsidR="007D4469" w:rsidRPr="007D4469">
        <w:rPr>
          <w:i/>
          <w:iCs/>
        </w:rPr>
        <w:t>craccivora</w:t>
      </w:r>
      <w:proofErr w:type="spellEnd"/>
      <w:r w:rsidR="007D4469" w:rsidRPr="007D4469">
        <w:t xml:space="preserve">; hyacinth bean; </w:t>
      </w:r>
      <w:r w:rsidR="007D4469" w:rsidRPr="007D4469">
        <w:rPr>
          <w:i/>
          <w:iCs/>
        </w:rPr>
        <w:t>Lablab purpureus</w:t>
      </w:r>
      <w:r w:rsidR="007D4469" w:rsidRPr="007D4469">
        <w:t>; imidacloprid; botanical pesticide; biological control; sowing date; natural enemies.</w:t>
      </w:r>
    </w:p>
    <w:p w14:paraId="672CDDEB" w14:textId="77777777" w:rsidR="00AD7D36" w:rsidRPr="00D7470D" w:rsidRDefault="00AD7D36" w:rsidP="00AD7D36">
      <w:pPr>
        <w:spacing w:before="120" w:line="480" w:lineRule="auto"/>
        <w:jc w:val="both"/>
        <w:rPr>
          <w:b/>
        </w:rPr>
      </w:pPr>
    </w:p>
    <w:p w14:paraId="3F4A6C45" w14:textId="77777777" w:rsidR="00985365" w:rsidRPr="000C0DDB" w:rsidRDefault="000C0DDB" w:rsidP="000C0DDB">
      <w:pPr>
        <w:spacing w:before="120" w:line="480" w:lineRule="auto"/>
        <w:rPr>
          <w:b/>
          <w:sz w:val="28"/>
          <w:szCs w:val="28"/>
        </w:rPr>
      </w:pPr>
      <w:r w:rsidRPr="000C0DDB">
        <w:rPr>
          <w:b/>
          <w:sz w:val="28"/>
          <w:szCs w:val="28"/>
        </w:rPr>
        <w:t>1. Introduction</w:t>
      </w:r>
    </w:p>
    <w:p w14:paraId="25285C20" w14:textId="77777777" w:rsidR="00473495" w:rsidRPr="000A4099" w:rsidRDefault="002E2072">
      <w:pPr>
        <w:spacing w:line="480" w:lineRule="auto"/>
        <w:jc w:val="both"/>
        <w:rPr>
          <w:bCs/>
        </w:rPr>
      </w:pPr>
      <w:r>
        <w:rPr>
          <w:bCs/>
        </w:rPr>
        <w:t xml:space="preserve">Hyacinth bean </w:t>
      </w:r>
      <w:r>
        <w:rPr>
          <w:bCs/>
          <w:i/>
        </w:rPr>
        <w:t>Lablab purpureus</w:t>
      </w:r>
      <w:r>
        <w:rPr>
          <w:bCs/>
        </w:rPr>
        <w:t xml:space="preserve"> L.</w:t>
      </w:r>
      <w:r>
        <w:rPr>
          <w:bCs/>
          <w:highlight w:val="yellow"/>
        </w:rPr>
        <w:t xml:space="preserve"> </w:t>
      </w:r>
      <w:r>
        <w:rPr>
          <w:bCs/>
        </w:rPr>
        <w:t xml:space="preserve">is a common vegetable grown intensively </w:t>
      </w:r>
      <w:r>
        <w:rPr>
          <w:bCs/>
          <w:highlight w:val="yellow"/>
        </w:rPr>
        <w:t>thr</w:t>
      </w:r>
      <w:r>
        <w:rPr>
          <w:bCs/>
        </w:rPr>
        <w:t>o</w:t>
      </w:r>
      <w:r>
        <w:rPr>
          <w:bCs/>
          <w:highlight w:val="yellow"/>
        </w:rPr>
        <w:t>ughout</w:t>
      </w:r>
      <w:r>
        <w:rPr>
          <w:bCs/>
        </w:rPr>
        <w:t xml:space="preserve"> Bangladesh during winter. Nowadays, rooftop farming of this vegetable crop has become very popular among city dwellers. The bean is </w:t>
      </w:r>
      <w:r>
        <w:rPr>
          <w:bCs/>
          <w:highlight w:val="yellow"/>
        </w:rPr>
        <w:t>highl</w:t>
      </w:r>
      <w:r>
        <w:rPr>
          <w:bCs/>
        </w:rPr>
        <w:t>y nutritious</w:t>
      </w:r>
      <w:r>
        <w:rPr>
          <w:bCs/>
          <w:highlight w:val="yellow"/>
        </w:rPr>
        <w:t>,</w:t>
      </w:r>
      <w:r>
        <w:rPr>
          <w:bCs/>
        </w:rPr>
        <w:t xml:space="preserve"> as the green pods provide a good amount of protein in addition to vitamins and minerals (Davari </w:t>
      </w:r>
      <w:r>
        <w:rPr>
          <w:bCs/>
          <w:i/>
        </w:rPr>
        <w:t>et al.,</w:t>
      </w:r>
      <w:r>
        <w:rPr>
          <w:bCs/>
        </w:rPr>
        <w:t xml:space="preserve"> 2018). The crop is vulnerable to attack by various insect pests, among which the bean aphid </w:t>
      </w:r>
      <w:r>
        <w:rPr>
          <w:bCs/>
          <w:i/>
        </w:rPr>
        <w:t xml:space="preserve">Aphis </w:t>
      </w:r>
      <w:proofErr w:type="spellStart"/>
      <w:r>
        <w:rPr>
          <w:bCs/>
          <w:i/>
        </w:rPr>
        <w:t>craccivora</w:t>
      </w:r>
      <w:proofErr w:type="spellEnd"/>
      <w:r>
        <w:rPr>
          <w:bCs/>
        </w:rPr>
        <w:t xml:space="preserve"> is an important </w:t>
      </w:r>
      <w:r>
        <w:rPr>
          <w:bCs/>
          <w:highlight w:val="yellow"/>
        </w:rPr>
        <w:t>p</w:t>
      </w:r>
      <w:r>
        <w:rPr>
          <w:bCs/>
        </w:rPr>
        <w:t>e</w:t>
      </w:r>
      <w:r>
        <w:rPr>
          <w:bCs/>
          <w:highlight w:val="yellow"/>
        </w:rPr>
        <w:t>st</w:t>
      </w:r>
      <w:r>
        <w:rPr>
          <w:bCs/>
        </w:rPr>
        <w:t xml:space="preserve"> (Chakravarthy &amp; Lingappa, 1988). Both nymphs and adults of </w:t>
      </w:r>
      <w:r>
        <w:rPr>
          <w:bCs/>
          <w:i/>
        </w:rPr>
        <w:t>A. craccivora</w:t>
      </w:r>
      <w:r>
        <w:rPr>
          <w:bCs/>
        </w:rPr>
        <w:t xml:space="preserve"> feed on legume crops, and severe infestations can substantially reduce crop productivity (Attia et al., 1986; Sultana et al., 2020). In Asian countries, a 20% to 40% loss </w:t>
      </w:r>
      <w:r>
        <w:rPr>
          <w:bCs/>
          <w:highlight w:val="yellow"/>
        </w:rPr>
        <w:t>in</w:t>
      </w:r>
      <w:r>
        <w:rPr>
          <w:bCs/>
        </w:rPr>
        <w:t xml:space="preserve"> bean yield is caused by this aphid (Singh </w:t>
      </w:r>
      <w:r>
        <w:rPr>
          <w:bCs/>
          <w:highlight w:val="yellow"/>
        </w:rPr>
        <w:t>&amp;</w:t>
      </w:r>
      <w:r>
        <w:rPr>
          <w:bCs/>
        </w:rPr>
        <w:t xml:space="preserve"> Allen, 1980). </w:t>
      </w:r>
      <w:r>
        <w:rPr>
          <w:bCs/>
          <w:highlight w:val="yellow"/>
        </w:rPr>
        <w:t xml:space="preserve">The predatory ladybird </w:t>
      </w:r>
      <w:r>
        <w:rPr>
          <w:bCs/>
          <w:i/>
          <w:highlight w:val="yellow"/>
        </w:rPr>
        <w:t>Coccinella transversalis</w:t>
      </w:r>
      <w:r>
        <w:rPr>
          <w:bCs/>
          <w:highlight w:val="yellow"/>
        </w:rPr>
        <w:t xml:space="preserve"> has been studied as a natural enemy of </w:t>
      </w:r>
      <w:r>
        <w:rPr>
          <w:bCs/>
          <w:i/>
          <w:highlight w:val="yellow"/>
        </w:rPr>
        <w:t>A. craccivora</w:t>
      </w:r>
      <w:r>
        <w:rPr>
          <w:bCs/>
          <w:highlight w:val="yellow"/>
        </w:rPr>
        <w:t xml:space="preserve"> (Rakshith et al., 2021).</w:t>
      </w:r>
      <w:r>
        <w:rPr>
          <w:bCs/>
        </w:rPr>
        <w:t xml:space="preserve"> </w:t>
      </w:r>
      <w:r>
        <w:rPr>
          <w:bCs/>
          <w:highlight w:val="yellow"/>
        </w:rPr>
        <w:t>I</w:t>
      </w:r>
      <w:r>
        <w:rPr>
          <w:bCs/>
        </w:rPr>
        <w:t xml:space="preserve">nsecticidal </w:t>
      </w:r>
      <w:r>
        <w:rPr>
          <w:bCs/>
          <w:highlight w:val="yellow"/>
        </w:rPr>
        <w:t xml:space="preserve">pest </w:t>
      </w:r>
      <w:r>
        <w:rPr>
          <w:bCs/>
        </w:rPr>
        <w:t xml:space="preserve">control is not only inexpensive but also detrimental to human and environmental health. No substantial research work on the integrated management of </w:t>
      </w:r>
      <w:r>
        <w:rPr>
          <w:bCs/>
          <w:i/>
        </w:rPr>
        <w:t xml:space="preserve">A. </w:t>
      </w:r>
      <w:proofErr w:type="spellStart"/>
      <w:r>
        <w:rPr>
          <w:bCs/>
          <w:i/>
        </w:rPr>
        <w:t>craccivora</w:t>
      </w:r>
      <w:proofErr w:type="spellEnd"/>
      <w:r>
        <w:rPr>
          <w:bCs/>
          <w:i/>
        </w:rPr>
        <w:t xml:space="preserve"> </w:t>
      </w:r>
      <w:r>
        <w:rPr>
          <w:bCs/>
          <w:highlight w:val="yellow"/>
        </w:rPr>
        <w:t>h</w:t>
      </w:r>
      <w:r>
        <w:rPr>
          <w:bCs/>
        </w:rPr>
        <w:t xml:space="preserve">as </w:t>
      </w:r>
      <w:r>
        <w:rPr>
          <w:bCs/>
          <w:highlight w:val="yellow"/>
        </w:rPr>
        <w:t>b</w:t>
      </w:r>
      <w:r>
        <w:rPr>
          <w:bCs/>
        </w:rPr>
        <w:t>e</w:t>
      </w:r>
      <w:r>
        <w:rPr>
          <w:bCs/>
          <w:highlight w:val="yellow"/>
        </w:rPr>
        <w:t>en conducte</w:t>
      </w:r>
      <w:r>
        <w:rPr>
          <w:bCs/>
        </w:rPr>
        <w:t xml:space="preserve">d in Bangladesh. Keeping this aspect in mind, </w:t>
      </w:r>
      <w:r>
        <w:rPr>
          <w:bCs/>
          <w:highlight w:val="yellow"/>
        </w:rPr>
        <w:t>the prese</w:t>
      </w:r>
      <w:r>
        <w:rPr>
          <w:bCs/>
        </w:rPr>
        <w:t>n</w:t>
      </w:r>
      <w:r>
        <w:rPr>
          <w:bCs/>
          <w:highlight w:val="yellow"/>
        </w:rPr>
        <w:t>t</w:t>
      </w:r>
      <w:r>
        <w:rPr>
          <w:bCs/>
        </w:rPr>
        <w:t xml:space="preserve"> investigation </w:t>
      </w:r>
      <w:r>
        <w:rPr>
          <w:bCs/>
          <w:highlight w:val="yellow"/>
        </w:rPr>
        <w:t>w</w:t>
      </w:r>
      <w:r>
        <w:rPr>
          <w:bCs/>
        </w:rPr>
        <w:t xml:space="preserve">as conducted to </w:t>
      </w:r>
      <w:r>
        <w:rPr>
          <w:bCs/>
          <w:highlight w:val="yellow"/>
        </w:rPr>
        <w:t>e</w:t>
      </w:r>
      <w:r>
        <w:rPr>
          <w:bCs/>
        </w:rPr>
        <w:t>v</w:t>
      </w:r>
      <w:r>
        <w:rPr>
          <w:bCs/>
          <w:highlight w:val="yellow"/>
        </w:rPr>
        <w:t>alu</w:t>
      </w:r>
      <w:r>
        <w:rPr>
          <w:bCs/>
        </w:rPr>
        <w:t>ate the effect</w:t>
      </w:r>
      <w:r>
        <w:rPr>
          <w:bCs/>
          <w:highlight w:val="yellow"/>
        </w:rPr>
        <w:t>s</w:t>
      </w:r>
      <w:r>
        <w:rPr>
          <w:bCs/>
        </w:rPr>
        <w:t xml:space="preserve"> of selected</w:t>
      </w:r>
      <w:r>
        <w:rPr>
          <w:bCs/>
          <w:highlight w:val="yellow"/>
        </w:rPr>
        <w:t xml:space="preserve"> IPM</w:t>
      </w:r>
      <w:r>
        <w:rPr>
          <w:bCs/>
        </w:rPr>
        <w:t xml:space="preserve"> components, </w:t>
      </w:r>
      <w:r>
        <w:rPr>
          <w:bCs/>
          <w:highlight w:val="yellow"/>
        </w:rPr>
        <w:t>namely</w:t>
      </w:r>
      <w:r>
        <w:rPr>
          <w:bCs/>
        </w:rPr>
        <w:t xml:space="preserve"> sowing time, insecticides, botanicals, natural enemies</w:t>
      </w:r>
      <w:r>
        <w:rPr>
          <w:bCs/>
          <w:highlight w:val="yellow"/>
        </w:rPr>
        <w:t>,</w:t>
      </w:r>
      <w:r>
        <w:rPr>
          <w:bCs/>
        </w:rPr>
        <w:t xml:space="preserve"> and </w:t>
      </w:r>
      <w:proofErr w:type="spellStart"/>
      <w:r>
        <w:rPr>
          <w:bCs/>
        </w:rPr>
        <w:t>kerosini</w:t>
      </w:r>
      <w:r>
        <w:rPr>
          <w:bCs/>
          <w:highlight w:val="yellow"/>
        </w:rPr>
        <w:t>z</w:t>
      </w:r>
      <w:r>
        <w:rPr>
          <w:bCs/>
        </w:rPr>
        <w:t>ed</w:t>
      </w:r>
      <w:proofErr w:type="spellEnd"/>
      <w:r>
        <w:rPr>
          <w:bCs/>
        </w:rPr>
        <w:t xml:space="preserve"> ash</w:t>
      </w:r>
      <w:r>
        <w:rPr>
          <w:bCs/>
          <w:highlight w:val="yellow"/>
        </w:rPr>
        <w:t>,</w:t>
      </w:r>
      <w:r>
        <w:rPr>
          <w:bCs/>
        </w:rPr>
        <w:t xml:space="preserve"> a</w:t>
      </w:r>
      <w:r>
        <w:rPr>
          <w:bCs/>
          <w:highlight w:val="yellow"/>
        </w:rPr>
        <w:t>pp</w:t>
      </w:r>
      <w:r>
        <w:rPr>
          <w:bCs/>
        </w:rPr>
        <w:t>l</w:t>
      </w:r>
      <w:r>
        <w:rPr>
          <w:bCs/>
          <w:highlight w:val="yellow"/>
        </w:rPr>
        <w:t>i</w:t>
      </w:r>
      <w:r>
        <w:rPr>
          <w:bCs/>
        </w:rPr>
        <w:t>ed separately or in combination</w:t>
      </w:r>
      <w:r>
        <w:rPr>
          <w:bCs/>
          <w:highlight w:val="yellow"/>
        </w:rPr>
        <w:t>,</w:t>
      </w:r>
      <w:r>
        <w:rPr>
          <w:bCs/>
        </w:rPr>
        <w:t xml:space="preserve"> on </w:t>
      </w:r>
      <w:r>
        <w:rPr>
          <w:bCs/>
          <w:i/>
        </w:rPr>
        <w:t xml:space="preserve">A. </w:t>
      </w:r>
      <w:proofErr w:type="spellStart"/>
      <w:r>
        <w:rPr>
          <w:bCs/>
          <w:i/>
        </w:rPr>
        <w:t>craccivora</w:t>
      </w:r>
      <w:proofErr w:type="spellEnd"/>
      <w:r>
        <w:rPr>
          <w:bCs/>
        </w:rPr>
        <w:t xml:space="preserve"> </w:t>
      </w:r>
      <w:r>
        <w:rPr>
          <w:bCs/>
          <w:highlight w:val="yellow"/>
        </w:rPr>
        <w:t xml:space="preserve">infestation </w:t>
      </w:r>
      <w:r>
        <w:rPr>
          <w:bCs/>
        </w:rPr>
        <w:t>and</w:t>
      </w:r>
      <w:r>
        <w:rPr>
          <w:bCs/>
          <w:highlight w:val="yellow"/>
        </w:rPr>
        <w:t>,</w:t>
      </w:r>
      <w:r>
        <w:rPr>
          <w:bCs/>
        </w:rPr>
        <w:t xml:space="preserve"> ultimately</w:t>
      </w:r>
      <w:r>
        <w:rPr>
          <w:bCs/>
          <w:highlight w:val="yellow"/>
        </w:rPr>
        <w:t>,</w:t>
      </w:r>
      <w:r>
        <w:rPr>
          <w:bCs/>
        </w:rPr>
        <w:t xml:space="preserve"> </w:t>
      </w:r>
      <w:r>
        <w:rPr>
          <w:bCs/>
          <w:highlight w:val="yellow"/>
        </w:rPr>
        <w:t>bea</w:t>
      </w:r>
      <w:r>
        <w:rPr>
          <w:bCs/>
        </w:rPr>
        <w:t xml:space="preserve">n yield. The findings of this research may be considered a key element </w:t>
      </w:r>
      <w:r>
        <w:rPr>
          <w:bCs/>
          <w:highlight w:val="yellow"/>
        </w:rPr>
        <w:t>in</w:t>
      </w:r>
      <w:r>
        <w:rPr>
          <w:bCs/>
        </w:rPr>
        <w:t xml:space="preserve"> developing an IPM strategy against this insect pest.</w:t>
      </w:r>
      <w:r w:rsidR="000A4099">
        <w:rPr>
          <w:bCs/>
        </w:rPr>
        <w:t xml:space="preserve"> </w:t>
      </w:r>
      <w:r w:rsidRPr="000A4099">
        <w:rPr>
          <w:bCs/>
          <w:highlight w:val="yellow"/>
        </w:rPr>
        <w:t xml:space="preserve">Recent field work on </w:t>
      </w:r>
      <w:proofErr w:type="spellStart"/>
      <w:r w:rsidRPr="000A4099">
        <w:rPr>
          <w:bCs/>
          <w:highlight w:val="yellow"/>
        </w:rPr>
        <w:t>dolichos</w:t>
      </w:r>
      <w:proofErr w:type="spellEnd"/>
      <w:r w:rsidRPr="000A4099">
        <w:rPr>
          <w:bCs/>
          <w:highlight w:val="yellow"/>
        </w:rPr>
        <w:t xml:space="preserve"> bean found that bio-rational and chemical insecticides, including azadirachtin and imidacloprid, reduced </w:t>
      </w:r>
      <w:r w:rsidRPr="000A4099">
        <w:rPr>
          <w:bCs/>
          <w:i/>
          <w:highlight w:val="yellow"/>
        </w:rPr>
        <w:t xml:space="preserve">A. </w:t>
      </w:r>
      <w:proofErr w:type="spellStart"/>
      <w:r w:rsidRPr="000A4099">
        <w:rPr>
          <w:bCs/>
          <w:i/>
          <w:highlight w:val="yellow"/>
        </w:rPr>
        <w:t>craccivora</w:t>
      </w:r>
      <w:proofErr w:type="spellEnd"/>
      <w:r w:rsidRPr="000A4099">
        <w:rPr>
          <w:bCs/>
          <w:highlight w:val="yellow"/>
        </w:rPr>
        <w:t xml:space="preserve"> populations, supporting the inclusion of selective chemical and botanical options within an integrated approach (Howal et al., 2024).</w:t>
      </w:r>
    </w:p>
    <w:p w14:paraId="1862EEED" w14:textId="77777777" w:rsidR="00473495" w:rsidRPr="006660B7" w:rsidRDefault="00000000">
      <w:pPr>
        <w:spacing w:line="480" w:lineRule="auto"/>
        <w:jc w:val="both"/>
        <w:rPr>
          <w:bCs/>
        </w:rPr>
      </w:pPr>
      <w:r w:rsidRPr="006660B7">
        <w:rPr>
          <w:bCs/>
          <w:highlight w:val="yellow"/>
        </w:rPr>
        <w:lastRenderedPageBreak/>
        <w:t xml:space="preserve">Recent lablab studies also indicate that field-margin vegetation and cropping-system design can influence aphid pressure and natural-enemy abundance, while a multi-component integrated pest and disease management </w:t>
      </w:r>
      <w:proofErr w:type="spellStart"/>
      <w:r w:rsidRPr="006660B7">
        <w:rPr>
          <w:bCs/>
          <w:highlight w:val="yellow"/>
        </w:rPr>
        <w:t>programme</w:t>
      </w:r>
      <w:proofErr w:type="spellEnd"/>
      <w:r w:rsidRPr="006660B7">
        <w:rPr>
          <w:bCs/>
          <w:highlight w:val="yellow"/>
        </w:rPr>
        <w:t xml:space="preserve"> can reduce pest incidence while maintaining beneficial insects (Karimi et al., 2024; Obanyi et al., 2023; Shanmugam et al., 2026).</w:t>
      </w:r>
    </w:p>
    <w:p w14:paraId="2674AF86" w14:textId="77777777" w:rsidR="00473495" w:rsidRPr="006660B7" w:rsidRDefault="00000000">
      <w:pPr>
        <w:spacing w:line="480" w:lineRule="auto"/>
        <w:jc w:val="both"/>
        <w:rPr>
          <w:bCs/>
        </w:rPr>
      </w:pPr>
      <w:r w:rsidRPr="006660B7">
        <w:rPr>
          <w:bCs/>
          <w:highlight w:val="yellow"/>
        </w:rPr>
        <w:t xml:space="preserve">Within the Bangladesh context described in this manuscript, evidence on combining sowing time, insecticides, botanicals, natural enemies and </w:t>
      </w:r>
      <w:proofErr w:type="spellStart"/>
      <w:r w:rsidRPr="006660B7">
        <w:rPr>
          <w:bCs/>
          <w:highlight w:val="yellow"/>
        </w:rPr>
        <w:t>kerosinized</w:t>
      </w:r>
      <w:proofErr w:type="spellEnd"/>
      <w:r w:rsidRPr="006660B7">
        <w:rPr>
          <w:bCs/>
          <w:highlight w:val="yellow"/>
        </w:rPr>
        <w:t xml:space="preserve"> ash for </w:t>
      </w:r>
      <w:r w:rsidRPr="006660B7">
        <w:rPr>
          <w:bCs/>
          <w:i/>
          <w:highlight w:val="yellow"/>
        </w:rPr>
        <w:t xml:space="preserve">A. </w:t>
      </w:r>
      <w:proofErr w:type="spellStart"/>
      <w:r w:rsidRPr="006660B7">
        <w:rPr>
          <w:bCs/>
          <w:i/>
          <w:highlight w:val="yellow"/>
        </w:rPr>
        <w:t>craccivora</w:t>
      </w:r>
      <w:proofErr w:type="spellEnd"/>
      <w:r w:rsidRPr="006660B7">
        <w:rPr>
          <w:bCs/>
          <w:highlight w:val="yellow"/>
        </w:rPr>
        <w:t xml:space="preserve"> management remains limited.</w:t>
      </w:r>
    </w:p>
    <w:p w14:paraId="657E6EB6" w14:textId="77777777" w:rsidR="00473495" w:rsidRPr="006660B7" w:rsidRDefault="00000000">
      <w:pPr>
        <w:spacing w:line="480" w:lineRule="auto"/>
        <w:jc w:val="both"/>
        <w:rPr>
          <w:bCs/>
        </w:rPr>
      </w:pPr>
      <w:r w:rsidRPr="006660B7">
        <w:rPr>
          <w:bCs/>
          <w:highlight w:val="yellow"/>
        </w:rPr>
        <w:t xml:space="preserve">Accordingly, the objective of the present study was to evaluate these selected IPM components, used individually or in combination, for their effects on </w:t>
      </w:r>
      <w:r w:rsidRPr="006660B7">
        <w:rPr>
          <w:bCs/>
          <w:i/>
          <w:highlight w:val="yellow"/>
        </w:rPr>
        <w:t xml:space="preserve">A. </w:t>
      </w:r>
      <w:proofErr w:type="spellStart"/>
      <w:r w:rsidRPr="006660B7">
        <w:rPr>
          <w:bCs/>
          <w:i/>
          <w:highlight w:val="yellow"/>
        </w:rPr>
        <w:t>craccivora</w:t>
      </w:r>
      <w:proofErr w:type="spellEnd"/>
      <w:r w:rsidRPr="006660B7">
        <w:rPr>
          <w:bCs/>
          <w:highlight w:val="yellow"/>
        </w:rPr>
        <w:t xml:space="preserve"> infestation and hyacinth bean yield.</w:t>
      </w:r>
    </w:p>
    <w:p w14:paraId="3E6A1D73" w14:textId="77777777" w:rsidR="00985365" w:rsidRPr="000C0DDB" w:rsidRDefault="000C0DDB" w:rsidP="000C0DDB">
      <w:pPr>
        <w:spacing w:before="240" w:line="480" w:lineRule="auto"/>
        <w:rPr>
          <w:b/>
          <w:sz w:val="28"/>
          <w:szCs w:val="28"/>
        </w:rPr>
      </w:pPr>
      <w:r w:rsidRPr="000C0DDB">
        <w:rPr>
          <w:b/>
          <w:sz w:val="28"/>
          <w:szCs w:val="28"/>
        </w:rPr>
        <w:t>2. Materials and Methods</w:t>
      </w:r>
    </w:p>
    <w:p w14:paraId="07F89CBF" w14:textId="77777777" w:rsidR="00985365" w:rsidRPr="00D7470D" w:rsidRDefault="00985365" w:rsidP="00AD7D36">
      <w:pPr>
        <w:spacing w:before="120" w:line="480" w:lineRule="auto"/>
        <w:jc w:val="both"/>
      </w:pPr>
      <w:r>
        <w:t xml:space="preserve">An experiment was </w:t>
      </w:r>
      <w:r>
        <w:rPr>
          <w:bCs/>
        </w:rPr>
        <w:t xml:space="preserve">conducted on the roof of the Institute of Biological Sciences, </w:t>
      </w:r>
      <w:r>
        <w:rPr>
          <w:bCs/>
          <w:highlight w:val="yellow"/>
        </w:rPr>
        <w:t>T</w:t>
      </w:r>
      <w:r>
        <w:rPr>
          <w:bCs/>
        </w:rPr>
        <w:t xml:space="preserve">hird </w:t>
      </w:r>
      <w:r>
        <w:rPr>
          <w:bCs/>
          <w:highlight w:val="yellow"/>
        </w:rPr>
        <w:t>S</w:t>
      </w:r>
      <w:r>
        <w:rPr>
          <w:bCs/>
        </w:rPr>
        <w:t xml:space="preserve">cience </w:t>
      </w:r>
      <w:r>
        <w:rPr>
          <w:bCs/>
          <w:highlight w:val="yellow"/>
        </w:rPr>
        <w:t>B</w:t>
      </w:r>
      <w:r>
        <w:rPr>
          <w:bCs/>
        </w:rPr>
        <w:t xml:space="preserve">uilding, </w:t>
      </w:r>
      <w:proofErr w:type="spellStart"/>
      <w:r>
        <w:rPr>
          <w:bCs/>
        </w:rPr>
        <w:t>Rajshahi</w:t>
      </w:r>
      <w:proofErr w:type="spellEnd"/>
      <w:r>
        <w:rPr>
          <w:bCs/>
        </w:rPr>
        <w:t xml:space="preserve"> University, </w:t>
      </w:r>
      <w:proofErr w:type="spellStart"/>
      <w:r>
        <w:rPr>
          <w:bCs/>
        </w:rPr>
        <w:t>Rajshahi</w:t>
      </w:r>
      <w:proofErr w:type="spellEnd"/>
      <w:r>
        <w:rPr>
          <w:bCs/>
        </w:rPr>
        <w:t>, Bangladesh</w:t>
      </w:r>
      <w:r>
        <w:rPr>
          <w:bCs/>
          <w:highlight w:val="yellow"/>
        </w:rPr>
        <w:t>,</w:t>
      </w:r>
      <w:r>
        <w:rPr>
          <w:bCs/>
        </w:rPr>
        <w:t xml:space="preserve"> from July 2003 to February 2004. </w:t>
      </w:r>
      <w:r>
        <w:t>Seeds of the bean species were sown in experimental earthen tubs 120 cm</w:t>
      </w:r>
      <w:r>
        <w:rPr>
          <w:highlight w:val="yellow"/>
        </w:rPr>
        <w:t xml:space="preserve"> in</w:t>
      </w:r>
      <w:r>
        <w:t xml:space="preserve"> diameter and 40 cm deep on three different dates</w:t>
      </w:r>
      <w:r>
        <w:rPr>
          <w:highlight w:val="yellow"/>
        </w:rPr>
        <w:t>,</w:t>
      </w:r>
      <w:r>
        <w:t xml:space="preserve"> </w:t>
      </w:r>
      <w:r>
        <w:rPr>
          <w:i/>
          <w:iCs/>
        </w:rPr>
        <w:t>viz.,</w:t>
      </w:r>
      <w:r>
        <w:rPr>
          <w:highlight w:val="yellow"/>
        </w:rPr>
        <w:t xml:space="preserve"> </w:t>
      </w:r>
      <w:r>
        <w:t>31.07.2003 (</w:t>
      </w:r>
      <w:r>
        <w:rPr>
          <w:highlight w:val="yellow"/>
        </w:rPr>
        <w:t>e</w:t>
      </w:r>
      <w:r>
        <w:t>arly sowing), 15.08.2003</w:t>
      </w:r>
      <w:r>
        <w:rPr>
          <w:highlight w:val="yellow"/>
        </w:rPr>
        <w:t xml:space="preserve"> </w:t>
      </w:r>
      <w:r>
        <w:t>(</w:t>
      </w:r>
      <w:r>
        <w:rPr>
          <w:highlight w:val="yellow"/>
        </w:rPr>
        <w:t>m</w:t>
      </w:r>
      <w:r>
        <w:t>id sowing), and 31.08.2003 (</w:t>
      </w:r>
      <w:r>
        <w:rPr>
          <w:highlight w:val="yellow"/>
        </w:rPr>
        <w:t>l</w:t>
      </w:r>
      <w:r>
        <w:t>ate sowing).</w:t>
      </w:r>
      <w:r>
        <w:rPr>
          <w:highlight w:val="yellow"/>
        </w:rPr>
        <w:t xml:space="preserve"> </w:t>
      </w:r>
      <w:r>
        <w:t xml:space="preserve">Thirty tubs </w:t>
      </w:r>
      <w:r>
        <w:rPr>
          <w:highlight w:val="yellow"/>
        </w:rPr>
        <w:t>f</w:t>
      </w:r>
      <w:r>
        <w:t>o</w:t>
      </w:r>
      <w:r>
        <w:rPr>
          <w:highlight w:val="yellow"/>
        </w:rPr>
        <w:t>r</w:t>
      </w:r>
      <w:r>
        <w:t xml:space="preserve"> each sowing date were divided into six plots (T</w:t>
      </w:r>
      <w:r>
        <w:rPr>
          <w:vertAlign w:val="subscript"/>
        </w:rPr>
        <w:t>1</w:t>
      </w:r>
      <w:r>
        <w:t xml:space="preserve"> to T</w:t>
      </w:r>
      <w:r>
        <w:rPr>
          <w:vertAlign w:val="subscript"/>
        </w:rPr>
        <w:t>6</w:t>
      </w:r>
      <w:r>
        <w:t>)</w:t>
      </w:r>
      <w:r>
        <w:rPr>
          <w:highlight w:val="yellow"/>
        </w:rPr>
        <w:t>,</w:t>
      </w:r>
      <w:r>
        <w:t xml:space="preserve"> i.e.</w:t>
      </w:r>
      <w:r>
        <w:rPr>
          <w:highlight w:val="yellow"/>
        </w:rPr>
        <w:t>,</w:t>
      </w:r>
      <w:r>
        <w:t xml:space="preserve"> five tubs comprised </w:t>
      </w:r>
      <w:r>
        <w:rPr>
          <w:highlight w:val="yellow"/>
        </w:rPr>
        <w:t>one</w:t>
      </w:r>
      <w:r>
        <w:t xml:space="preserve"> plot. After germination</w:t>
      </w:r>
      <w:r>
        <w:rPr>
          <w:highlight w:val="yellow"/>
        </w:rPr>
        <w:t>,</w:t>
      </w:r>
      <w:r>
        <w:t xml:space="preserve"> excess bean plants were r</w:t>
      </w:r>
      <w:r>
        <w:rPr>
          <w:highlight w:val="yellow"/>
        </w:rPr>
        <w:t>em</w:t>
      </w:r>
      <w:r>
        <w:t>o</w:t>
      </w:r>
      <w:r>
        <w:rPr>
          <w:highlight w:val="yellow"/>
        </w:rPr>
        <w:t>v</w:t>
      </w:r>
      <w:r>
        <w:t>ed from the tubs. Finally</w:t>
      </w:r>
      <w:r>
        <w:rPr>
          <w:highlight w:val="yellow"/>
        </w:rPr>
        <w:t>,</w:t>
      </w:r>
      <w:r>
        <w:t xml:space="preserve"> one bean plant per tub was allowed to grow. Bamboo sticks were inserted in</w:t>
      </w:r>
      <w:r>
        <w:rPr>
          <w:highlight w:val="yellow"/>
        </w:rPr>
        <w:t>to the</w:t>
      </w:r>
      <w:r>
        <w:t xml:space="preserve"> tubs to support the plants. </w:t>
      </w:r>
      <w:r>
        <w:rPr>
          <w:highlight w:val="yellow"/>
        </w:rPr>
        <w:t>The r</w:t>
      </w:r>
      <w:r>
        <w:t>equired</w:t>
      </w:r>
      <w:r>
        <w:rPr>
          <w:highlight w:val="yellow"/>
        </w:rPr>
        <w:t xml:space="preserve"> soil</w:t>
      </w:r>
      <w:r>
        <w:t xml:space="preserve"> moisture level was maintained by regular irrigation</w:t>
      </w:r>
      <w:r>
        <w:rPr>
          <w:highlight w:val="yellow"/>
        </w:rPr>
        <w:t>.</w:t>
      </w:r>
      <w:r>
        <w:t xml:space="preserve"> </w:t>
      </w:r>
      <w:r>
        <w:rPr>
          <w:highlight w:val="yellow"/>
        </w:rPr>
        <w:t>T</w:t>
      </w:r>
      <w:r>
        <w:t>he distance</w:t>
      </w:r>
      <w:r>
        <w:rPr>
          <w:highlight w:val="yellow"/>
        </w:rPr>
        <w:t xml:space="preserve"> between plots</w:t>
      </w:r>
      <w:r>
        <w:t xml:space="preserve"> was 2.0 </w:t>
      </w:r>
      <w:proofErr w:type="spellStart"/>
      <w:r>
        <w:t>met</w:t>
      </w:r>
      <w:r>
        <w:rPr>
          <w:highlight w:val="yellow"/>
        </w:rPr>
        <w:t>r</w:t>
      </w:r>
      <w:r>
        <w:t>es</w:t>
      </w:r>
      <w:proofErr w:type="spellEnd"/>
      <w:r>
        <w:rPr>
          <w:highlight w:val="yellow"/>
        </w:rPr>
        <w:t>,</w:t>
      </w:r>
      <w:r>
        <w:t xml:space="preserve"> and</w:t>
      </w:r>
      <w:r>
        <w:rPr>
          <w:highlight w:val="yellow"/>
        </w:rPr>
        <w:t xml:space="preserve"> the distance</w:t>
      </w:r>
      <w:r>
        <w:t xml:space="preserve"> between tub</w:t>
      </w:r>
      <w:r>
        <w:rPr>
          <w:highlight w:val="yellow"/>
        </w:rPr>
        <w:t>s wa</w:t>
      </w:r>
      <w:r>
        <w:t xml:space="preserve">s 1.5 </w:t>
      </w:r>
      <w:proofErr w:type="spellStart"/>
      <w:r>
        <w:t>met</w:t>
      </w:r>
      <w:r>
        <w:rPr>
          <w:highlight w:val="yellow"/>
        </w:rPr>
        <w:t>r</w:t>
      </w:r>
      <w:r>
        <w:t>es</w:t>
      </w:r>
      <w:proofErr w:type="spellEnd"/>
      <w:r>
        <w:t xml:space="preserve">. Each experimental plot was </w:t>
      </w:r>
      <w:r>
        <w:rPr>
          <w:highlight w:val="yellow"/>
        </w:rPr>
        <w:t>a</w:t>
      </w:r>
      <w:r>
        <w:t>s</w:t>
      </w:r>
      <w:r>
        <w:rPr>
          <w:highlight w:val="yellow"/>
        </w:rPr>
        <w:t>sign</w:t>
      </w:r>
      <w:r>
        <w:t>ed a specific treatment a</w:t>
      </w:r>
      <w:r>
        <w:rPr>
          <w:highlight w:val="yellow"/>
        </w:rPr>
        <w:t>s</w:t>
      </w:r>
      <w:r>
        <w:t xml:space="preserve"> </w:t>
      </w:r>
      <w:r>
        <w:rPr>
          <w:highlight w:val="yellow"/>
        </w:rPr>
        <w:t>follow</w:t>
      </w:r>
      <w:r>
        <w:t>s:</w:t>
      </w:r>
    </w:p>
    <w:p w14:paraId="67A2084D" w14:textId="77777777" w:rsidR="00985365" w:rsidRPr="00D7470D" w:rsidRDefault="00985365" w:rsidP="00AD7D36">
      <w:pPr>
        <w:tabs>
          <w:tab w:val="left" w:pos="3060"/>
          <w:tab w:val="left" w:pos="3420"/>
        </w:tabs>
        <w:spacing w:before="60" w:line="480" w:lineRule="auto"/>
        <w:ind w:left="3420" w:hanging="2700"/>
        <w:jc w:val="both"/>
      </w:pPr>
      <w:r>
        <w:rPr>
          <w:b/>
        </w:rPr>
        <w:t>Treatment plot T</w:t>
      </w:r>
      <w:r>
        <w:rPr>
          <w:b/>
          <w:vertAlign w:val="subscript"/>
        </w:rPr>
        <w:t>1</w:t>
      </w:r>
      <w:r>
        <w:rPr>
          <w:vertAlign w:val="subscript"/>
        </w:rPr>
        <w:t xml:space="preserve"> </w:t>
      </w:r>
      <w:r>
        <w:t>= Two rounds of insecticide spray (first and second round</w:t>
      </w:r>
      <w:r>
        <w:rPr>
          <w:highlight w:val="yellow"/>
        </w:rPr>
        <w:t>s</w:t>
      </w:r>
      <w:r>
        <w:t>).</w:t>
      </w:r>
    </w:p>
    <w:p w14:paraId="4E2565A9" w14:textId="77777777" w:rsidR="00985365" w:rsidRPr="00D7470D" w:rsidRDefault="00985365" w:rsidP="00AD7D36">
      <w:pPr>
        <w:tabs>
          <w:tab w:val="left" w:pos="3060"/>
          <w:tab w:val="left" w:pos="3420"/>
        </w:tabs>
        <w:spacing w:before="60" w:line="480" w:lineRule="auto"/>
        <w:ind w:left="3420" w:hanging="2700"/>
        <w:jc w:val="both"/>
      </w:pPr>
      <w:r>
        <w:rPr>
          <w:b/>
        </w:rPr>
        <w:lastRenderedPageBreak/>
        <w:t>Treatment plot T</w:t>
      </w:r>
      <w:r>
        <w:rPr>
          <w:b/>
          <w:vertAlign w:val="subscript"/>
        </w:rPr>
        <w:t>2</w:t>
      </w:r>
      <w:r>
        <w:rPr>
          <w:highlight w:val="yellow"/>
          <w:vertAlign w:val="subscript"/>
        </w:rPr>
        <w:t xml:space="preserve"> </w:t>
      </w:r>
      <w:r>
        <w:t>= One round of insecticide</w:t>
      </w:r>
      <w:r>
        <w:rPr>
          <w:highlight w:val="yellow"/>
        </w:rPr>
        <w:t xml:space="preserve"> spray</w:t>
      </w:r>
      <w:r>
        <w:t xml:space="preserve"> (first round) and one round of botanical</w:t>
      </w:r>
      <w:r>
        <w:rPr>
          <w:highlight w:val="yellow"/>
        </w:rPr>
        <w:t xml:space="preserve"> spray</w:t>
      </w:r>
      <w:r>
        <w:t xml:space="preserve"> (second round).</w:t>
      </w:r>
    </w:p>
    <w:p w14:paraId="0BB9EF9F" w14:textId="77777777" w:rsidR="00985365" w:rsidRPr="00D7470D" w:rsidRDefault="00985365" w:rsidP="00AD7D36">
      <w:pPr>
        <w:tabs>
          <w:tab w:val="left" w:pos="3060"/>
          <w:tab w:val="left" w:pos="3420"/>
        </w:tabs>
        <w:spacing w:before="60" w:line="480" w:lineRule="auto"/>
        <w:ind w:left="3420" w:hanging="2700"/>
        <w:jc w:val="both"/>
      </w:pPr>
      <w:r>
        <w:rPr>
          <w:b/>
        </w:rPr>
        <w:t>Treatment plot T</w:t>
      </w:r>
      <w:r>
        <w:rPr>
          <w:b/>
          <w:vertAlign w:val="subscript"/>
        </w:rPr>
        <w:t>3</w:t>
      </w:r>
      <w:r>
        <w:rPr>
          <w:highlight w:val="yellow"/>
          <w:vertAlign w:val="subscript"/>
        </w:rPr>
        <w:t xml:space="preserve"> </w:t>
      </w:r>
      <w:r>
        <w:t>= Two rounds of release of natural enemies (first and second round</w:t>
      </w:r>
      <w:r>
        <w:rPr>
          <w:highlight w:val="yellow"/>
        </w:rPr>
        <w:t>s</w:t>
      </w:r>
      <w:r>
        <w:t>)</w:t>
      </w:r>
      <w:r>
        <w:rPr>
          <w:highlight w:val="yellow"/>
        </w:rPr>
        <w:t>.</w:t>
      </w:r>
    </w:p>
    <w:p w14:paraId="772A5776" w14:textId="77777777" w:rsidR="00985365" w:rsidRPr="00D7470D" w:rsidRDefault="00985365" w:rsidP="00AD7D36">
      <w:pPr>
        <w:tabs>
          <w:tab w:val="left" w:pos="3060"/>
          <w:tab w:val="left" w:pos="3420"/>
        </w:tabs>
        <w:spacing w:before="60" w:line="480" w:lineRule="auto"/>
        <w:ind w:left="3420" w:hanging="2700"/>
        <w:jc w:val="both"/>
      </w:pPr>
      <w:r>
        <w:rPr>
          <w:b/>
        </w:rPr>
        <w:t>Treatment plot T</w:t>
      </w:r>
      <w:r>
        <w:rPr>
          <w:b/>
          <w:vertAlign w:val="subscript"/>
        </w:rPr>
        <w:t>4</w:t>
      </w:r>
      <w:r>
        <w:rPr>
          <w:highlight w:val="yellow"/>
          <w:vertAlign w:val="subscript"/>
        </w:rPr>
        <w:t xml:space="preserve"> </w:t>
      </w:r>
      <w:r>
        <w:t xml:space="preserve">= One round </w:t>
      </w:r>
      <w:r>
        <w:rPr>
          <w:highlight w:val="yellow"/>
        </w:rPr>
        <w:t>of</w:t>
      </w:r>
      <w:r>
        <w:t xml:space="preserve"> natural</w:t>
      </w:r>
      <w:r>
        <w:rPr>
          <w:highlight w:val="yellow"/>
        </w:rPr>
        <w:t>-</w:t>
      </w:r>
      <w:r>
        <w:t>enem</w:t>
      </w:r>
      <w:r>
        <w:rPr>
          <w:highlight w:val="yellow"/>
        </w:rPr>
        <w:t>y r</w:t>
      </w:r>
      <w:r>
        <w:t>e</w:t>
      </w:r>
      <w:r>
        <w:rPr>
          <w:highlight w:val="yellow"/>
        </w:rPr>
        <w:t>lea</w:t>
      </w:r>
      <w:r>
        <w:t>s</w:t>
      </w:r>
      <w:r>
        <w:rPr>
          <w:highlight w:val="yellow"/>
        </w:rPr>
        <w:t>e</w:t>
      </w:r>
      <w:r>
        <w:t xml:space="preserve"> (first round) and one round of botanical</w:t>
      </w:r>
      <w:r>
        <w:rPr>
          <w:highlight w:val="yellow"/>
        </w:rPr>
        <w:t xml:space="preserve"> spray</w:t>
      </w:r>
      <w:r>
        <w:t xml:space="preserve"> (second round).</w:t>
      </w:r>
    </w:p>
    <w:p w14:paraId="2E6A4C9E" w14:textId="77777777" w:rsidR="00985365" w:rsidRPr="00D7470D" w:rsidRDefault="00985365" w:rsidP="00AD7D36">
      <w:pPr>
        <w:tabs>
          <w:tab w:val="left" w:pos="3060"/>
          <w:tab w:val="left" w:pos="3420"/>
        </w:tabs>
        <w:spacing w:before="60" w:line="480" w:lineRule="auto"/>
        <w:ind w:left="3420" w:hanging="2700"/>
        <w:jc w:val="both"/>
      </w:pPr>
      <w:r>
        <w:rPr>
          <w:b/>
        </w:rPr>
        <w:t>Treatment plot T</w:t>
      </w:r>
      <w:r>
        <w:rPr>
          <w:b/>
          <w:vertAlign w:val="subscript"/>
        </w:rPr>
        <w:t>5</w:t>
      </w:r>
      <w:r>
        <w:rPr>
          <w:highlight w:val="yellow"/>
          <w:vertAlign w:val="subscript"/>
        </w:rPr>
        <w:t xml:space="preserve"> </w:t>
      </w:r>
      <w:r>
        <w:t>=</w:t>
      </w:r>
      <w:r>
        <w:rPr>
          <w:highlight w:val="yellow"/>
        </w:rPr>
        <w:t xml:space="preserve"> </w:t>
      </w:r>
      <w:r>
        <w:t xml:space="preserve">One round of </w:t>
      </w:r>
      <w:proofErr w:type="spellStart"/>
      <w:r>
        <w:t>kerosinized</w:t>
      </w:r>
      <w:proofErr w:type="spellEnd"/>
      <w:r>
        <w:t xml:space="preserve"> ash</w:t>
      </w:r>
      <w:r>
        <w:rPr>
          <w:highlight w:val="yellow"/>
        </w:rPr>
        <w:t xml:space="preserve"> dusting</w:t>
      </w:r>
      <w:r>
        <w:t xml:space="preserve"> (first round) and one round of botanical spray (second round).</w:t>
      </w:r>
    </w:p>
    <w:p w14:paraId="3F0A21E4" w14:textId="77777777" w:rsidR="00985365" w:rsidRPr="00D7470D" w:rsidRDefault="00985365" w:rsidP="00AD7D36">
      <w:pPr>
        <w:pStyle w:val="Heading1"/>
        <w:spacing w:before="120" w:line="480" w:lineRule="auto"/>
        <w:ind w:right="29"/>
        <w:rPr>
          <w:b/>
          <w:sz w:val="24"/>
          <w:vertAlign w:val="subscript"/>
        </w:rPr>
      </w:pPr>
      <w:r>
        <w:rPr>
          <w:b/>
          <w:sz w:val="24"/>
        </w:rPr>
        <w:t>Treatment plot T</w:t>
      </w:r>
      <w:r>
        <w:rPr>
          <w:b/>
          <w:sz w:val="24"/>
          <w:vertAlign w:val="subscript"/>
        </w:rPr>
        <w:t xml:space="preserve">6 </w:t>
      </w:r>
      <w:r>
        <w:rPr>
          <w:sz w:val="24"/>
        </w:rPr>
        <w:t>= Two rounds of water</w:t>
      </w:r>
      <w:r>
        <w:rPr>
          <w:sz w:val="24"/>
          <w:highlight w:val="yellow"/>
        </w:rPr>
        <w:t xml:space="preserve"> spray</w:t>
      </w:r>
      <w:r>
        <w:rPr>
          <w:sz w:val="24"/>
        </w:rPr>
        <w:t xml:space="preserve"> only (first and second round</w:t>
      </w:r>
      <w:r>
        <w:rPr>
          <w:sz w:val="24"/>
          <w:highlight w:val="yellow"/>
        </w:rPr>
        <w:t>s</w:t>
      </w:r>
      <w:r>
        <w:rPr>
          <w:sz w:val="24"/>
        </w:rPr>
        <w:t xml:space="preserve">) </w:t>
      </w:r>
      <w:r>
        <w:rPr>
          <w:b/>
          <w:sz w:val="24"/>
        </w:rPr>
        <w:t>(</w:t>
      </w:r>
      <w:r>
        <w:rPr>
          <w:b/>
          <w:sz w:val="24"/>
          <w:highlight w:val="yellow"/>
        </w:rPr>
        <w:t>c</w:t>
      </w:r>
      <w:r>
        <w:rPr>
          <w:b/>
          <w:sz w:val="24"/>
        </w:rPr>
        <w:t>ontrol).</w:t>
      </w:r>
    </w:p>
    <w:p w14:paraId="02C2EF2A" w14:textId="77777777" w:rsidR="00985365" w:rsidRPr="00D7470D" w:rsidRDefault="00985365" w:rsidP="00AD7D36">
      <w:pPr>
        <w:spacing w:before="120" w:line="480" w:lineRule="auto"/>
        <w:ind w:firstLine="540"/>
        <w:jc w:val="both"/>
      </w:pPr>
      <w:r>
        <w:t xml:space="preserve">The bean plants </w:t>
      </w:r>
      <w:r>
        <w:rPr>
          <w:highlight w:val="yellow"/>
        </w:rPr>
        <w:t>in</w:t>
      </w:r>
      <w:r>
        <w:t xml:space="preserve"> each plot were checked regularly to detect infestation </w:t>
      </w:r>
      <w:r>
        <w:rPr>
          <w:highlight w:val="yellow"/>
        </w:rPr>
        <w:t>by</w:t>
      </w:r>
      <w:r>
        <w:t xml:space="preserve"> </w:t>
      </w:r>
      <w:r>
        <w:rPr>
          <w:i/>
          <w:iCs/>
        </w:rPr>
        <w:t xml:space="preserve">A. </w:t>
      </w:r>
      <w:proofErr w:type="spellStart"/>
      <w:r>
        <w:rPr>
          <w:i/>
          <w:iCs/>
        </w:rPr>
        <w:t>craccivora</w:t>
      </w:r>
      <w:proofErr w:type="spellEnd"/>
      <w:r>
        <w:t xml:space="preserve">. With the </w:t>
      </w:r>
      <w:r>
        <w:rPr>
          <w:highlight w:val="yellow"/>
        </w:rPr>
        <w:t>ons</w:t>
      </w:r>
      <w:r>
        <w:t>e</w:t>
      </w:r>
      <w:r>
        <w:rPr>
          <w:highlight w:val="yellow"/>
        </w:rPr>
        <w:t>t</w:t>
      </w:r>
      <w:r>
        <w:t xml:space="preserve"> of heavy infestation in the first week of December 2003, application of the aforementioned treatments was </w:t>
      </w:r>
      <w:r>
        <w:rPr>
          <w:highlight w:val="yellow"/>
        </w:rPr>
        <w:t>ini</w:t>
      </w:r>
      <w:r>
        <w:t>t</w:t>
      </w:r>
      <w:r>
        <w:rPr>
          <w:highlight w:val="yellow"/>
        </w:rPr>
        <w:t>i</w:t>
      </w:r>
      <w:r>
        <w:t>ated at 20</w:t>
      </w:r>
      <w:r>
        <w:rPr>
          <w:highlight w:val="yellow"/>
        </w:rPr>
        <w:t>-</w:t>
      </w:r>
      <w:r>
        <w:t>day intervals.</w:t>
      </w:r>
    </w:p>
    <w:p w14:paraId="0B5DCEBD" w14:textId="77777777" w:rsidR="00985365" w:rsidRPr="00D7470D" w:rsidRDefault="00985365" w:rsidP="00AD7D36">
      <w:pPr>
        <w:pStyle w:val="HTMLPreformattedTimesNewRoman"/>
        <w:spacing w:before="120" w:line="480" w:lineRule="auto"/>
        <w:jc w:val="both"/>
        <w:rPr>
          <w:sz w:val="24"/>
          <w:szCs w:val="24"/>
        </w:rPr>
      </w:pPr>
      <w:r>
        <w:rPr>
          <w:sz w:val="24"/>
          <w:szCs w:val="24"/>
        </w:rPr>
        <w:t xml:space="preserve">Because of the different sowing dates, the treatment schedule varied </w:t>
      </w:r>
      <w:r>
        <w:rPr>
          <w:sz w:val="24"/>
          <w:szCs w:val="24"/>
          <w:highlight w:val="yellow"/>
        </w:rPr>
        <w:t>am</w:t>
      </w:r>
      <w:r>
        <w:rPr>
          <w:sz w:val="24"/>
          <w:szCs w:val="24"/>
        </w:rPr>
        <w:t>o</w:t>
      </w:r>
      <w:r>
        <w:rPr>
          <w:sz w:val="24"/>
          <w:szCs w:val="24"/>
          <w:highlight w:val="yellow"/>
        </w:rPr>
        <w:t>ng</w:t>
      </w:r>
      <w:r>
        <w:rPr>
          <w:sz w:val="24"/>
          <w:szCs w:val="24"/>
        </w:rPr>
        <w:t xml:space="preserve"> plot</w:t>
      </w:r>
      <w:r>
        <w:rPr>
          <w:sz w:val="24"/>
          <w:szCs w:val="24"/>
          <w:highlight w:val="yellow"/>
        </w:rPr>
        <w:t>s</w:t>
      </w:r>
      <w:r>
        <w:rPr>
          <w:sz w:val="24"/>
          <w:szCs w:val="24"/>
        </w:rPr>
        <w:t xml:space="preserve">. For the convenience of counting the aphid population, bean plants </w:t>
      </w:r>
      <w:r>
        <w:rPr>
          <w:sz w:val="24"/>
          <w:szCs w:val="24"/>
          <w:highlight w:val="yellow"/>
        </w:rPr>
        <w:t>in the</w:t>
      </w:r>
      <w:r>
        <w:rPr>
          <w:sz w:val="24"/>
          <w:szCs w:val="24"/>
        </w:rPr>
        <w:t xml:space="preserve"> early</w:t>
      </w:r>
      <w:r>
        <w:rPr>
          <w:sz w:val="24"/>
          <w:szCs w:val="24"/>
          <w:highlight w:val="yellow"/>
        </w:rPr>
        <w:t>-</w:t>
      </w:r>
      <w:r>
        <w:rPr>
          <w:sz w:val="24"/>
          <w:szCs w:val="24"/>
        </w:rPr>
        <w:t>sowing plots were treated on 08.12.2003 (first round) and 29.12.2003 (second round). Similarly, pl</w:t>
      </w:r>
      <w:r>
        <w:rPr>
          <w:sz w:val="24"/>
          <w:szCs w:val="24"/>
          <w:highlight w:val="yellow"/>
        </w:rPr>
        <w:t>an</w:t>
      </w:r>
      <w:r>
        <w:rPr>
          <w:sz w:val="24"/>
          <w:szCs w:val="24"/>
        </w:rPr>
        <w:t xml:space="preserve">ts </w:t>
      </w:r>
      <w:r>
        <w:rPr>
          <w:sz w:val="24"/>
          <w:szCs w:val="24"/>
          <w:highlight w:val="yellow"/>
        </w:rPr>
        <w:t>in the</w:t>
      </w:r>
      <w:r>
        <w:rPr>
          <w:sz w:val="24"/>
          <w:szCs w:val="24"/>
        </w:rPr>
        <w:t xml:space="preserve"> mid-sowing pl</w:t>
      </w:r>
      <w:r>
        <w:rPr>
          <w:sz w:val="24"/>
          <w:szCs w:val="24"/>
          <w:highlight w:val="yellow"/>
        </w:rPr>
        <w:t>o</w:t>
      </w:r>
      <w:r>
        <w:rPr>
          <w:sz w:val="24"/>
          <w:szCs w:val="24"/>
        </w:rPr>
        <w:t xml:space="preserve">ts were treated on 13.12.2003 (first round) and 03.01.2004 (second round). </w:t>
      </w:r>
      <w:r>
        <w:rPr>
          <w:sz w:val="24"/>
          <w:szCs w:val="24"/>
          <w:highlight w:val="yellow"/>
        </w:rPr>
        <w:t>I</w:t>
      </w:r>
      <w:r>
        <w:rPr>
          <w:sz w:val="24"/>
          <w:szCs w:val="24"/>
        </w:rPr>
        <w:t xml:space="preserve">n </w:t>
      </w:r>
      <w:r>
        <w:rPr>
          <w:sz w:val="24"/>
          <w:szCs w:val="24"/>
          <w:highlight w:val="yellow"/>
        </w:rPr>
        <w:t>th</w:t>
      </w:r>
      <w:r>
        <w:rPr>
          <w:sz w:val="24"/>
          <w:szCs w:val="24"/>
        </w:rPr>
        <w:t>e late</w:t>
      </w:r>
      <w:r>
        <w:rPr>
          <w:sz w:val="24"/>
          <w:szCs w:val="24"/>
          <w:highlight w:val="yellow"/>
        </w:rPr>
        <w:t>-</w:t>
      </w:r>
      <w:r>
        <w:rPr>
          <w:sz w:val="24"/>
          <w:szCs w:val="24"/>
        </w:rPr>
        <w:t>sowing pl</w:t>
      </w:r>
      <w:r>
        <w:rPr>
          <w:sz w:val="24"/>
          <w:szCs w:val="24"/>
          <w:highlight w:val="yellow"/>
        </w:rPr>
        <w:t>o</w:t>
      </w:r>
      <w:r>
        <w:rPr>
          <w:sz w:val="24"/>
          <w:szCs w:val="24"/>
        </w:rPr>
        <w:t>ts, the first</w:t>
      </w:r>
      <w:r>
        <w:rPr>
          <w:sz w:val="24"/>
          <w:szCs w:val="24"/>
          <w:highlight w:val="yellow"/>
        </w:rPr>
        <w:t>-</w:t>
      </w:r>
      <w:r>
        <w:rPr>
          <w:sz w:val="24"/>
          <w:szCs w:val="24"/>
        </w:rPr>
        <w:t xml:space="preserve"> and second</w:t>
      </w:r>
      <w:r>
        <w:rPr>
          <w:sz w:val="24"/>
          <w:szCs w:val="24"/>
          <w:highlight w:val="yellow"/>
        </w:rPr>
        <w:t>-</w:t>
      </w:r>
      <w:r>
        <w:rPr>
          <w:sz w:val="24"/>
          <w:szCs w:val="24"/>
        </w:rPr>
        <w:t xml:space="preserve">round applications were </w:t>
      </w:r>
      <w:r>
        <w:rPr>
          <w:sz w:val="24"/>
          <w:szCs w:val="24"/>
          <w:highlight w:val="yellow"/>
        </w:rPr>
        <w:t>ma</w:t>
      </w:r>
      <w:r>
        <w:rPr>
          <w:sz w:val="24"/>
          <w:szCs w:val="24"/>
        </w:rPr>
        <w:t>de on 18.01.2004 and 08.02.2004</w:t>
      </w:r>
      <w:r>
        <w:rPr>
          <w:sz w:val="24"/>
          <w:szCs w:val="24"/>
          <w:highlight w:val="yellow"/>
        </w:rPr>
        <w:t>,</w:t>
      </w:r>
      <w:r>
        <w:rPr>
          <w:sz w:val="24"/>
          <w:szCs w:val="24"/>
        </w:rPr>
        <w:t xml:space="preserve"> respectively.</w:t>
      </w:r>
    </w:p>
    <w:p w14:paraId="28D0F025" w14:textId="77777777" w:rsidR="00985365" w:rsidRPr="00D7470D" w:rsidRDefault="00985365" w:rsidP="00AD7D36">
      <w:pPr>
        <w:spacing w:before="120" w:line="480" w:lineRule="auto"/>
        <w:jc w:val="both"/>
      </w:pPr>
      <w:r>
        <w:t>A very common systemic insecticide, Imidacloprid (C</w:t>
      </w:r>
      <w:r>
        <w:rPr>
          <w:vertAlign w:val="subscript"/>
        </w:rPr>
        <w:t>9</w:t>
      </w:r>
      <w:r>
        <w:t>H</w:t>
      </w:r>
      <w:r>
        <w:rPr>
          <w:vertAlign w:val="subscript"/>
        </w:rPr>
        <w:t>10</w:t>
      </w:r>
      <w:r>
        <w:t>CIN</w:t>
      </w:r>
      <w:r>
        <w:rPr>
          <w:vertAlign w:val="subscript"/>
        </w:rPr>
        <w:t>5</w:t>
      </w:r>
      <w:r>
        <w:t>O</w:t>
      </w:r>
      <w:r>
        <w:rPr>
          <w:vertAlign w:val="subscript"/>
        </w:rPr>
        <w:t>2</w:t>
      </w:r>
      <w:r>
        <w:t>)</w:t>
      </w:r>
      <w:r>
        <w:rPr>
          <w:highlight w:val="yellow"/>
        </w:rPr>
        <w:t>,</w:t>
      </w:r>
      <w:r>
        <w:t xml:space="preserve"> commercially marketed as Admire 200 SL</w:t>
      </w:r>
      <w:r>
        <w:rPr>
          <w:highlight w:val="yellow"/>
        </w:rPr>
        <w:t xml:space="preserve"> </w:t>
      </w:r>
      <w:r>
        <w:t>(1 ml/L water) by Bayer Crop Science in Bangladesh</w:t>
      </w:r>
      <w:r>
        <w:rPr>
          <w:highlight w:val="yellow"/>
        </w:rPr>
        <w:t>,</w:t>
      </w:r>
      <w:r>
        <w:t xml:space="preserve"> was selected for the experiment. As </w:t>
      </w:r>
      <w:r>
        <w:rPr>
          <w:highlight w:val="yellow"/>
        </w:rPr>
        <w:t xml:space="preserve">a </w:t>
      </w:r>
      <w:r>
        <w:t>botanical</w:t>
      </w:r>
      <w:r>
        <w:rPr>
          <w:highlight w:val="yellow"/>
        </w:rPr>
        <w:t xml:space="preserve"> treatment</w:t>
      </w:r>
      <w:r>
        <w:t>, crude tobacco leaf (</w:t>
      </w:r>
      <w:proofErr w:type="spellStart"/>
      <w:r>
        <w:rPr>
          <w:i/>
        </w:rPr>
        <w:t>Nicotina</w:t>
      </w:r>
      <w:proofErr w:type="spellEnd"/>
      <w:r>
        <w:rPr>
          <w:i/>
        </w:rPr>
        <w:t xml:space="preserve"> tabacum </w:t>
      </w:r>
      <w:r>
        <w:t xml:space="preserve">L.) </w:t>
      </w:r>
      <w:r>
        <w:rPr>
          <w:highlight w:val="yellow"/>
        </w:rPr>
        <w:t xml:space="preserve">extract </w:t>
      </w:r>
      <w:r>
        <w:t xml:space="preserve">was prepared by soaking the leaves </w:t>
      </w:r>
      <w:r>
        <w:rPr>
          <w:highlight w:val="yellow"/>
        </w:rPr>
        <w:t xml:space="preserve">in water at </w:t>
      </w:r>
      <w:r>
        <w:t xml:space="preserve">1:10 (w/v) for </w:t>
      </w:r>
      <w:r>
        <w:rPr>
          <w:highlight w:val="yellow"/>
        </w:rPr>
        <w:t>10</w:t>
      </w:r>
      <w:r>
        <w:t xml:space="preserve"> days. Larvae of </w:t>
      </w:r>
      <w:proofErr w:type="spellStart"/>
      <w:r>
        <w:rPr>
          <w:rStyle w:val="Emphasis"/>
        </w:rPr>
        <w:t>Coccinella</w:t>
      </w:r>
      <w:proofErr w:type="spellEnd"/>
      <w:r>
        <w:rPr>
          <w:rStyle w:val="Emphasis"/>
        </w:rPr>
        <w:t xml:space="preserve"> transversalis</w:t>
      </w:r>
      <w:r>
        <w:t xml:space="preserve"> were used as bio</w:t>
      </w:r>
      <w:r>
        <w:rPr>
          <w:highlight w:val="yellow"/>
        </w:rPr>
        <w:t xml:space="preserve">logical </w:t>
      </w:r>
      <w:r>
        <w:t xml:space="preserve">control agents (natural enemies). Six teaspoons of kerosene were mixed with 1 kg of wood ash and applied </w:t>
      </w:r>
      <w:r>
        <w:rPr>
          <w:highlight w:val="yellow"/>
        </w:rPr>
        <w:t xml:space="preserve">manually to the T5 plots </w:t>
      </w:r>
      <w:r>
        <w:t xml:space="preserve">in the first </w:t>
      </w:r>
      <w:r>
        <w:lastRenderedPageBreak/>
        <w:t xml:space="preserve">round </w:t>
      </w:r>
      <w:r>
        <w:rPr>
          <w:highlight w:val="yellow"/>
        </w:rPr>
        <w:t>fo</w:t>
      </w:r>
      <w:r>
        <w:t xml:space="preserve">r each sowing date. The </w:t>
      </w:r>
      <w:r>
        <w:rPr>
          <w:highlight w:val="yellow"/>
        </w:rPr>
        <w:t xml:space="preserve">T6 </w:t>
      </w:r>
      <w:r>
        <w:t xml:space="preserve">control plots </w:t>
      </w:r>
      <w:r>
        <w:rPr>
          <w:highlight w:val="yellow"/>
        </w:rPr>
        <w:t>f</w:t>
      </w:r>
      <w:r>
        <w:t>o</w:t>
      </w:r>
      <w:r>
        <w:rPr>
          <w:highlight w:val="yellow"/>
        </w:rPr>
        <w:t>r</w:t>
      </w:r>
      <w:r>
        <w:t xml:space="preserve"> each sowing date were sprayed with water only at the </w:t>
      </w:r>
      <w:r>
        <w:rPr>
          <w:highlight w:val="yellow"/>
        </w:rPr>
        <w:t xml:space="preserve">same </w:t>
      </w:r>
      <w:r>
        <w:t xml:space="preserve">time </w:t>
      </w:r>
      <w:r>
        <w:rPr>
          <w:highlight w:val="yellow"/>
        </w:rPr>
        <w:t>as</w:t>
      </w:r>
      <w:r>
        <w:t xml:space="preserve"> treatment</w:t>
      </w:r>
      <w:r>
        <w:rPr>
          <w:highlight w:val="yellow"/>
        </w:rPr>
        <w:t>s</w:t>
      </w:r>
      <w:r>
        <w:t xml:space="preserve"> </w:t>
      </w:r>
      <w:r>
        <w:rPr>
          <w:highlight w:val="yellow"/>
        </w:rPr>
        <w:t>wer</w:t>
      </w:r>
      <w:r>
        <w:t xml:space="preserve">e </w:t>
      </w:r>
      <w:r>
        <w:rPr>
          <w:highlight w:val="yellow"/>
        </w:rPr>
        <w:t>applied t</w:t>
      </w:r>
      <w:r>
        <w:t>o</w:t>
      </w:r>
      <w:r>
        <w:rPr>
          <w:highlight w:val="yellow"/>
        </w:rPr>
        <w:t xml:space="preserve"> the</w:t>
      </w:r>
      <w:r>
        <w:t xml:space="preserve"> other plots. </w:t>
      </w:r>
      <w:r>
        <w:rPr>
          <w:highlight w:val="yellow"/>
        </w:rPr>
        <w:t xml:space="preserve">A </w:t>
      </w:r>
      <w:proofErr w:type="spellStart"/>
      <w:r>
        <w:rPr>
          <w:highlight w:val="yellow"/>
        </w:rPr>
        <w:t>Manseok</w:t>
      </w:r>
      <w:proofErr w:type="spellEnd"/>
      <w:r>
        <w:rPr>
          <w:highlight w:val="yellow"/>
        </w:rPr>
        <w:t xml:space="preserve"> sprayer with an 18-litre capacity was used f</w:t>
      </w:r>
      <w:r>
        <w:t>or the application of insecticide, botanical</w:t>
      </w:r>
      <w:r>
        <w:rPr>
          <w:highlight w:val="yellow"/>
        </w:rPr>
        <w:t xml:space="preserve"> extract</w:t>
      </w:r>
      <w:r>
        <w:t>, and water. The sprayer was thoroughly washed and dried before use. The application</w:t>
      </w:r>
      <w:r>
        <w:rPr>
          <w:highlight w:val="yellow"/>
        </w:rPr>
        <w:t xml:space="preserve"> procedure</w:t>
      </w:r>
      <w:r>
        <w:t xml:space="preserve">, including </w:t>
      </w:r>
      <w:r>
        <w:rPr>
          <w:highlight w:val="yellow"/>
        </w:rPr>
        <w:t xml:space="preserve">insecticide </w:t>
      </w:r>
      <w:r>
        <w:t>calibration</w:t>
      </w:r>
      <w:r>
        <w:rPr>
          <w:highlight w:val="yellow"/>
        </w:rPr>
        <w:t>,</w:t>
      </w:r>
      <w:r>
        <w:t xml:space="preserve"> was followed a</w:t>
      </w:r>
      <w:r>
        <w:rPr>
          <w:highlight w:val="yellow"/>
        </w:rPr>
        <w:t>ccording</w:t>
      </w:r>
      <w:r>
        <w:t xml:space="preserve"> </w:t>
      </w:r>
      <w:r>
        <w:rPr>
          <w:highlight w:val="yellow"/>
        </w:rPr>
        <w:t>to</w:t>
      </w:r>
      <w:r>
        <w:t xml:space="preserve"> Matthews (2000).</w:t>
      </w:r>
    </w:p>
    <w:p w14:paraId="729990D9" w14:textId="77777777" w:rsidR="00985365" w:rsidRPr="00D7470D" w:rsidRDefault="00985365" w:rsidP="00AD7D36">
      <w:pPr>
        <w:pStyle w:val="BodyText"/>
        <w:spacing w:before="120" w:line="480" w:lineRule="auto"/>
      </w:pPr>
      <w:r>
        <w:t>Aphids were counted using a hand lens on randomly selected leaves (old, mature</w:t>
      </w:r>
      <w:r>
        <w:rPr>
          <w:highlight w:val="yellow"/>
        </w:rPr>
        <w:t>,</w:t>
      </w:r>
      <w:r>
        <w:t xml:space="preserve"> and young), </w:t>
      </w:r>
      <w:r>
        <w:rPr>
          <w:highlight w:val="yellow"/>
        </w:rPr>
        <w:t xml:space="preserve">5-cm-long </w:t>
      </w:r>
      <w:r>
        <w:t>twigs</w:t>
      </w:r>
      <w:r>
        <w:rPr>
          <w:highlight w:val="yellow"/>
        </w:rPr>
        <w:t>,</w:t>
      </w:r>
      <w:r>
        <w:t xml:space="preserve"> </w:t>
      </w:r>
      <w:r>
        <w:rPr>
          <w:highlight w:val="yellow"/>
        </w:rPr>
        <w:t>a</w:t>
      </w:r>
      <w:r>
        <w:t>n</w:t>
      </w:r>
      <w:r>
        <w:rPr>
          <w:highlight w:val="yellow"/>
        </w:rPr>
        <w:t>d</w:t>
      </w:r>
      <w:r>
        <w:t xml:space="preserve"> pods (if infested) from each of the five tubs </w:t>
      </w:r>
      <w:r>
        <w:rPr>
          <w:highlight w:val="yellow"/>
        </w:rPr>
        <w:t>in the</w:t>
      </w:r>
      <w:r>
        <w:t xml:space="preserve"> six plots. In case</w:t>
      </w:r>
      <w:r>
        <w:rPr>
          <w:highlight w:val="yellow"/>
        </w:rPr>
        <w:t>s</w:t>
      </w:r>
      <w:r>
        <w:t xml:space="preserve"> of </w:t>
      </w:r>
      <w:r>
        <w:rPr>
          <w:highlight w:val="yellow"/>
        </w:rPr>
        <w:t>dense</w:t>
      </w:r>
      <w:r>
        <w:t xml:space="preserve"> colonies, aphids were </w:t>
      </w:r>
      <w:r>
        <w:rPr>
          <w:highlight w:val="yellow"/>
        </w:rPr>
        <w:t xml:space="preserve">carefully </w:t>
      </w:r>
      <w:r>
        <w:t xml:space="preserve">dislodged from the above-mentioned plant parts </w:t>
      </w:r>
      <w:r>
        <w:rPr>
          <w:highlight w:val="yellow"/>
        </w:rPr>
        <w:t>usi</w:t>
      </w:r>
      <w:r>
        <w:t>n</w:t>
      </w:r>
      <w:r>
        <w:rPr>
          <w:highlight w:val="yellow"/>
        </w:rPr>
        <w:t>g</w:t>
      </w:r>
      <w:r>
        <w:t xml:space="preserve"> a camel</w:t>
      </w:r>
      <w:r>
        <w:rPr>
          <w:highlight w:val="yellow"/>
        </w:rPr>
        <w:t>-</w:t>
      </w:r>
      <w:r>
        <w:t>hair</w:t>
      </w:r>
      <w:r>
        <w:rPr>
          <w:highlight w:val="yellow"/>
        </w:rPr>
        <w:t xml:space="preserve"> </w:t>
      </w:r>
      <w:r>
        <w:t>brush (size</w:t>
      </w:r>
      <w:r>
        <w:rPr>
          <w:highlight w:val="yellow"/>
        </w:rPr>
        <w:t xml:space="preserve"> 0</w:t>
      </w:r>
      <w:r>
        <w:t>) on</w:t>
      </w:r>
      <w:r>
        <w:rPr>
          <w:highlight w:val="yellow"/>
        </w:rPr>
        <w:t>to a</w:t>
      </w:r>
      <w:r>
        <w:t xml:space="preserve"> white plastic plate, counted</w:t>
      </w:r>
      <w:r>
        <w:rPr>
          <w:highlight w:val="yellow"/>
        </w:rPr>
        <w:t>,</w:t>
      </w:r>
      <w:r>
        <w:t xml:space="preserve"> and the</w:t>
      </w:r>
      <w:r>
        <w:rPr>
          <w:highlight w:val="yellow"/>
        </w:rPr>
        <w:t xml:space="preserve">n </w:t>
      </w:r>
      <w:r>
        <w:t>ret</w:t>
      </w:r>
      <w:r>
        <w:rPr>
          <w:highlight w:val="yellow"/>
        </w:rPr>
        <w:t>urn</w:t>
      </w:r>
      <w:r>
        <w:t>e</w:t>
      </w:r>
      <w:r>
        <w:rPr>
          <w:highlight w:val="yellow"/>
        </w:rPr>
        <w:t>d to</w:t>
      </w:r>
      <w:r>
        <w:t xml:space="preserve"> the same l</w:t>
      </w:r>
      <w:r>
        <w:rPr>
          <w:highlight w:val="yellow"/>
        </w:rPr>
        <w:t>oc</w:t>
      </w:r>
      <w:r>
        <w:t>a</w:t>
      </w:r>
      <w:r>
        <w:rPr>
          <w:highlight w:val="yellow"/>
        </w:rPr>
        <w:t>tion</w:t>
      </w:r>
      <w:r>
        <w:t xml:space="preserve"> o</w:t>
      </w:r>
      <w:r>
        <w:rPr>
          <w:highlight w:val="yellow"/>
        </w:rPr>
        <w:t>n</w:t>
      </w:r>
      <w:r>
        <w:t xml:space="preserve"> the plant. No distinction was made between nymphs and adults </w:t>
      </w:r>
      <w:r>
        <w:rPr>
          <w:highlight w:val="yellow"/>
        </w:rPr>
        <w:t>becau</w:t>
      </w:r>
      <w:r>
        <w:t xml:space="preserve">se both stages cause similar injury to the plants. </w:t>
      </w:r>
      <w:r>
        <w:rPr>
          <w:highlight w:val="yellow"/>
        </w:rPr>
        <w:t>L</w:t>
      </w:r>
      <w:r>
        <w:t>eaves and twigs observed once were not considered for further observation. Pre</w:t>
      </w:r>
      <w:r>
        <w:rPr>
          <w:highlight w:val="yellow"/>
        </w:rPr>
        <w:t>-</w:t>
      </w:r>
      <w:r>
        <w:t xml:space="preserve">treatment data were </w:t>
      </w:r>
      <w:r>
        <w:rPr>
          <w:highlight w:val="yellow"/>
        </w:rPr>
        <w:t>r</w:t>
      </w:r>
      <w:r>
        <w:t>e</w:t>
      </w:r>
      <w:r>
        <w:rPr>
          <w:highlight w:val="yellow"/>
        </w:rPr>
        <w:t>corded</w:t>
      </w:r>
      <w:r>
        <w:t xml:space="preserve"> 1 day </w:t>
      </w:r>
      <w:r>
        <w:rPr>
          <w:highlight w:val="yellow"/>
        </w:rPr>
        <w:t>bef</w:t>
      </w:r>
      <w:r>
        <w:t>or</w:t>
      </w:r>
      <w:r>
        <w:rPr>
          <w:highlight w:val="yellow"/>
        </w:rPr>
        <w:t>e</w:t>
      </w:r>
      <w:r>
        <w:t xml:space="preserve"> t</w:t>
      </w:r>
      <w:r>
        <w:rPr>
          <w:highlight w:val="yellow"/>
        </w:rPr>
        <w:t>reatment,</w:t>
      </w:r>
      <w:r>
        <w:t xml:space="preserve"> and post-treatment data were obtained </w:t>
      </w:r>
      <w:r>
        <w:rPr>
          <w:highlight w:val="yellow"/>
        </w:rPr>
        <w:t>at</w:t>
      </w:r>
      <w:r>
        <w:t xml:space="preserve"> 1, 3, 7</w:t>
      </w:r>
      <w:r>
        <w:rPr>
          <w:highlight w:val="yellow"/>
        </w:rPr>
        <w:t>,</w:t>
      </w:r>
      <w:r>
        <w:t xml:space="preserve"> and 20 days after treatment. To compare yield with the control plot, pods produced </w:t>
      </w:r>
      <w:r>
        <w:rPr>
          <w:highlight w:val="yellow"/>
        </w:rPr>
        <w:t xml:space="preserve">in </w:t>
      </w:r>
      <w:r>
        <w:t>e</w:t>
      </w:r>
      <w:r>
        <w:rPr>
          <w:highlight w:val="yellow"/>
        </w:rPr>
        <w:t>ach</w:t>
      </w:r>
      <w:r>
        <w:t xml:space="preserve"> plot </w:t>
      </w:r>
      <w:r>
        <w:rPr>
          <w:spacing w:val="-8"/>
        </w:rPr>
        <w:t xml:space="preserve">were collected separately and recorded. </w:t>
      </w:r>
      <w:r>
        <w:rPr>
          <w:spacing w:val="-8"/>
          <w:highlight w:val="yellow"/>
        </w:rPr>
        <w:t>V</w:t>
      </w:r>
      <w:r>
        <w:rPr>
          <w:spacing w:val="-8"/>
        </w:rPr>
        <w:t>ery immature pods were not considered.</w:t>
      </w:r>
    </w:p>
    <w:p w14:paraId="0856C87D" w14:textId="77777777" w:rsidR="00D82846" w:rsidRPr="00D7470D" w:rsidRDefault="00485FB4" w:rsidP="00AD7D36">
      <w:pPr>
        <w:pStyle w:val="BodyText"/>
        <w:spacing w:before="120" w:line="480" w:lineRule="auto"/>
      </w:pPr>
      <w:r w:rsidRPr="00D7470D">
        <w:rPr>
          <w:b/>
        </w:rPr>
        <w:t>Statistical analysis</w:t>
      </w:r>
      <w:r w:rsidRPr="00D7470D">
        <w:t>:</w:t>
      </w:r>
    </w:p>
    <w:p w14:paraId="045611A5" w14:textId="77777777" w:rsidR="00485FB4" w:rsidRPr="00D7470D" w:rsidRDefault="00485FB4" w:rsidP="00AD7D36">
      <w:pPr>
        <w:pStyle w:val="BodyText"/>
        <w:spacing w:before="120" w:line="480" w:lineRule="auto"/>
      </w:pPr>
      <w:r>
        <w:rPr>
          <w:highlight w:val="yellow"/>
        </w:rPr>
        <w:t>The</w:t>
      </w:r>
      <w:r>
        <w:t xml:space="preserve"> mean bean yield</w:t>
      </w:r>
      <w:r>
        <w:rPr>
          <w:highlight w:val="yellow"/>
        </w:rPr>
        <w:t>s</w:t>
      </w:r>
      <w:r>
        <w:t xml:space="preserve"> of</w:t>
      </w:r>
      <w:r>
        <w:rPr>
          <w:highlight w:val="yellow"/>
        </w:rPr>
        <w:t xml:space="preserve"> the</w:t>
      </w:r>
      <w:r>
        <w:t xml:space="preserve"> different treatment plots </w:t>
      </w:r>
      <w:r>
        <w:rPr>
          <w:highlight w:val="yellow"/>
        </w:rPr>
        <w:t>f</w:t>
      </w:r>
      <w:r>
        <w:t>o</w:t>
      </w:r>
      <w:r>
        <w:rPr>
          <w:highlight w:val="yellow"/>
        </w:rPr>
        <w:t>r</w:t>
      </w:r>
      <w:r>
        <w:t xml:space="preserve"> each sowing date w</w:t>
      </w:r>
      <w:r>
        <w:rPr>
          <w:highlight w:val="yellow"/>
        </w:rPr>
        <w:t>er</w:t>
      </w:r>
      <w:r>
        <w:t xml:space="preserve">e </w:t>
      </w:r>
      <w:r>
        <w:rPr>
          <w:highlight w:val="yellow"/>
        </w:rPr>
        <w:t>compared using</w:t>
      </w:r>
      <w:r>
        <w:t xml:space="preserve"> DMRT at</w:t>
      </w:r>
      <w:r>
        <w:rPr>
          <w:highlight w:val="yellow"/>
        </w:rPr>
        <w:t xml:space="preserve"> the</w:t>
      </w:r>
      <w:r>
        <w:t xml:space="preserve"> 0.05 level of significance. S</w:t>
      </w:r>
      <w:r>
        <w:rPr>
          <w:highlight w:val="yellow"/>
        </w:rPr>
        <w:t>PSS</w:t>
      </w:r>
      <w:r>
        <w:t xml:space="preserve"> software (</w:t>
      </w:r>
      <w:r>
        <w:rPr>
          <w:highlight w:val="yellow"/>
        </w:rPr>
        <w:t>v</w:t>
      </w:r>
      <w:r>
        <w:t>er</w:t>
      </w:r>
      <w:r>
        <w:rPr>
          <w:highlight w:val="yellow"/>
        </w:rPr>
        <w:t xml:space="preserve">sion </w:t>
      </w:r>
      <w:r>
        <w:t>11.5) was used for the analysis.</w:t>
      </w:r>
    </w:p>
    <w:p w14:paraId="74EF9D30" w14:textId="77777777" w:rsidR="00985365" w:rsidRPr="000C0DDB" w:rsidRDefault="000C0DDB" w:rsidP="000C0DDB">
      <w:pPr>
        <w:pStyle w:val="BodyText"/>
        <w:tabs>
          <w:tab w:val="left" w:pos="2370"/>
        </w:tabs>
        <w:spacing w:before="120" w:line="480" w:lineRule="auto"/>
        <w:jc w:val="left"/>
        <w:rPr>
          <w:b/>
          <w:sz w:val="28"/>
          <w:szCs w:val="28"/>
        </w:rPr>
      </w:pPr>
      <w:r>
        <w:rPr>
          <w:b/>
          <w:sz w:val="28"/>
          <w:szCs w:val="28"/>
        </w:rPr>
        <w:t>3. Results and Discussion</w:t>
      </w:r>
    </w:p>
    <w:p w14:paraId="276E27C2" w14:textId="77777777" w:rsidR="00985365" w:rsidRPr="00D7470D" w:rsidRDefault="00985365" w:rsidP="00AD7D36">
      <w:pPr>
        <w:spacing w:before="120" w:line="480" w:lineRule="auto"/>
        <w:jc w:val="both"/>
        <w:rPr>
          <w:rFonts w:ascii="Arial Narrow" w:hAnsi="Arial Narrow"/>
        </w:rPr>
      </w:pPr>
      <w:r>
        <w:t>Under</w:t>
      </w:r>
      <w:r>
        <w:rPr>
          <w:highlight w:val="yellow"/>
        </w:rPr>
        <w:t xml:space="preserve"> the</w:t>
      </w:r>
      <w:r>
        <w:t xml:space="preserve"> various control </w:t>
      </w:r>
      <w:r>
        <w:rPr>
          <w:highlight w:val="yellow"/>
        </w:rPr>
        <w:t>tre</w:t>
      </w:r>
      <w:r>
        <w:t>a</w:t>
      </w:r>
      <w:r>
        <w:rPr>
          <w:highlight w:val="yellow"/>
        </w:rPr>
        <w:t>t</w:t>
      </w:r>
      <w:r>
        <w:t>me</w:t>
      </w:r>
      <w:r>
        <w:rPr>
          <w:highlight w:val="yellow"/>
        </w:rPr>
        <w:t>n</w:t>
      </w:r>
      <w:r>
        <w:t>ts, plot-wise pre</w:t>
      </w:r>
      <w:r>
        <w:rPr>
          <w:highlight w:val="yellow"/>
        </w:rPr>
        <w:t>-</w:t>
      </w:r>
      <w:r>
        <w:t xml:space="preserve">treatment and post-treatment data on </w:t>
      </w:r>
      <w:r>
        <w:rPr>
          <w:i/>
          <w:iCs/>
        </w:rPr>
        <w:t xml:space="preserve">A. </w:t>
      </w:r>
      <w:proofErr w:type="spellStart"/>
      <w:r>
        <w:rPr>
          <w:i/>
          <w:iCs/>
        </w:rPr>
        <w:t>craccivora</w:t>
      </w:r>
      <w:proofErr w:type="spellEnd"/>
      <w:r>
        <w:t xml:space="preserve"> Koch </w:t>
      </w:r>
      <w:r>
        <w:rPr>
          <w:highlight w:val="yellow"/>
        </w:rPr>
        <w:t>numbers, t</w:t>
      </w:r>
      <w:r>
        <w:t>og</w:t>
      </w:r>
      <w:r>
        <w:rPr>
          <w:highlight w:val="yellow"/>
        </w:rPr>
        <w:t>ether</w:t>
      </w:r>
      <w:r>
        <w:t xml:space="preserve"> with </w:t>
      </w:r>
      <w:r>
        <w:rPr>
          <w:highlight w:val="yellow"/>
        </w:rPr>
        <w:t>b</w:t>
      </w:r>
      <w:r>
        <w:t>e</w:t>
      </w:r>
      <w:r>
        <w:rPr>
          <w:highlight w:val="yellow"/>
        </w:rPr>
        <w:t>an</w:t>
      </w:r>
      <w:r>
        <w:t xml:space="preserve"> yield</w:t>
      </w:r>
      <w:r>
        <w:rPr>
          <w:highlight w:val="yellow"/>
        </w:rPr>
        <w:t>,</w:t>
      </w:r>
      <w:r>
        <w:t xml:space="preserve"> are presented in Table</w:t>
      </w:r>
      <w:r>
        <w:rPr>
          <w:highlight w:val="yellow"/>
        </w:rPr>
        <w:t>s</w:t>
      </w:r>
      <w:r>
        <w:t xml:space="preserve"> 1,</w:t>
      </w:r>
      <w:r>
        <w:rPr>
          <w:highlight w:val="yellow"/>
        </w:rPr>
        <w:t xml:space="preserve"> </w:t>
      </w:r>
      <w:r>
        <w:t>2</w:t>
      </w:r>
      <w:r>
        <w:rPr>
          <w:highlight w:val="yellow"/>
        </w:rPr>
        <w:t>,</w:t>
      </w:r>
      <w:r>
        <w:t xml:space="preserve"> </w:t>
      </w:r>
      <w:r>
        <w:rPr>
          <w:highlight w:val="yellow"/>
        </w:rPr>
        <w:t xml:space="preserve">and </w:t>
      </w:r>
      <w:r>
        <w:t xml:space="preserve">3. </w:t>
      </w:r>
      <w:r>
        <w:rPr>
          <w:highlight w:val="yellow"/>
        </w:rPr>
        <w:t>A</w:t>
      </w:r>
      <w:r>
        <w:t>phid numbers before the first</w:t>
      </w:r>
      <w:r>
        <w:rPr>
          <w:highlight w:val="yellow"/>
        </w:rPr>
        <w:t>-</w:t>
      </w:r>
      <w:r>
        <w:t xml:space="preserve">round treatment were much higher in all treatment plots. </w:t>
      </w:r>
      <w:r>
        <w:rPr>
          <w:highlight w:val="yellow"/>
        </w:rPr>
        <w:t>T</w:t>
      </w:r>
      <w:r>
        <w:t>he experiment</w:t>
      </w:r>
      <w:r>
        <w:rPr>
          <w:highlight w:val="yellow"/>
        </w:rPr>
        <w:t xml:space="preserve"> also showed</w:t>
      </w:r>
      <w:r>
        <w:t xml:space="preserve"> that two rounds of insecticidal treatment </w:t>
      </w:r>
      <w:r>
        <w:rPr>
          <w:highlight w:val="yellow"/>
        </w:rPr>
        <w:t>we</w:t>
      </w:r>
      <w:r>
        <w:t>re more effective tha</w:t>
      </w:r>
      <w:r>
        <w:rPr>
          <w:highlight w:val="yellow"/>
        </w:rPr>
        <w:t>n</w:t>
      </w:r>
      <w:r>
        <w:t xml:space="preserve"> </w:t>
      </w:r>
      <w:r>
        <w:lastRenderedPageBreak/>
        <w:t xml:space="preserve">the remaining treatments in </w:t>
      </w:r>
      <w:r>
        <w:rPr>
          <w:highlight w:val="yellow"/>
        </w:rPr>
        <w:t>r</w:t>
      </w:r>
      <w:r>
        <w:t>e</w:t>
      </w:r>
      <w:r>
        <w:rPr>
          <w:highlight w:val="yellow"/>
        </w:rPr>
        <w:t>ducing</w:t>
      </w:r>
      <w:r>
        <w:t xml:space="preserve"> aphid population</w:t>
      </w:r>
      <w:r>
        <w:rPr>
          <w:highlight w:val="yellow"/>
        </w:rPr>
        <w:t>s</w:t>
      </w:r>
      <w:r>
        <w:t xml:space="preserve"> and increasin</w:t>
      </w:r>
      <w:r>
        <w:rPr>
          <w:highlight w:val="yellow"/>
        </w:rPr>
        <w:t>g</w:t>
      </w:r>
      <w:r>
        <w:t xml:space="preserve"> yield. After the first</w:t>
      </w:r>
      <w:r>
        <w:rPr>
          <w:highlight w:val="yellow"/>
        </w:rPr>
        <w:t>-</w:t>
      </w:r>
      <w:r>
        <w:t>round treatment, aphid numbers decrease</w:t>
      </w:r>
      <w:r>
        <w:rPr>
          <w:highlight w:val="yellow"/>
        </w:rPr>
        <w:t>d</w:t>
      </w:r>
      <w:r>
        <w:t xml:space="preserve"> sharply up to </w:t>
      </w:r>
      <w:r>
        <w:rPr>
          <w:highlight w:val="yellow"/>
        </w:rPr>
        <w:t xml:space="preserve">the </w:t>
      </w:r>
      <w:r>
        <w:t>7</w:t>
      </w:r>
      <w:r>
        <w:rPr>
          <w:vertAlign w:val="superscript"/>
        </w:rPr>
        <w:t>th</w:t>
      </w:r>
      <w:r>
        <w:t xml:space="preserve"> day</w:t>
      </w:r>
      <w:r>
        <w:rPr>
          <w:highlight w:val="yellow"/>
        </w:rPr>
        <w:t>; however</w:t>
      </w:r>
      <w:r>
        <w:t>, on the 20</w:t>
      </w:r>
      <w:r>
        <w:rPr>
          <w:vertAlign w:val="superscript"/>
        </w:rPr>
        <w:t>th</w:t>
      </w:r>
      <w:r>
        <w:t xml:space="preserve"> day, aphid incidence increased slightly in some treatment plots. </w:t>
      </w:r>
      <w:r>
        <w:rPr>
          <w:highlight w:val="yellow"/>
        </w:rPr>
        <w:t>Immedia</w:t>
      </w:r>
      <w:r>
        <w:t>t</w:t>
      </w:r>
      <w:r>
        <w:rPr>
          <w:highlight w:val="yellow"/>
        </w:rPr>
        <w:t>ely</w:t>
      </w:r>
      <w:r>
        <w:t xml:space="preserve"> after the second</w:t>
      </w:r>
      <w:r>
        <w:rPr>
          <w:highlight w:val="yellow"/>
        </w:rPr>
        <w:t>-</w:t>
      </w:r>
      <w:r>
        <w:t>round treatment, aphid numbers decreased</w:t>
      </w:r>
      <w:r>
        <w:rPr>
          <w:highlight w:val="yellow"/>
        </w:rPr>
        <w:t xml:space="preserve"> again</w:t>
      </w:r>
      <w:r>
        <w:t>, whereas aphid number</w:t>
      </w:r>
      <w:r>
        <w:rPr>
          <w:highlight w:val="yellow"/>
        </w:rPr>
        <w:t>s</w:t>
      </w:r>
      <w:r>
        <w:t xml:space="preserve"> </w:t>
      </w:r>
      <w:r>
        <w:rPr>
          <w:highlight w:val="yellow"/>
        </w:rPr>
        <w:t>in the</w:t>
      </w:r>
      <w:r>
        <w:t xml:space="preserve"> control plots remained more or less </w:t>
      </w:r>
      <w:r>
        <w:rPr>
          <w:highlight w:val="yellow"/>
        </w:rPr>
        <w:t>unc</w:t>
      </w:r>
      <w:r>
        <w:t>h</w:t>
      </w:r>
      <w:r>
        <w:rPr>
          <w:highlight w:val="yellow"/>
        </w:rPr>
        <w:t>ang</w:t>
      </w:r>
      <w:r>
        <w:t>e</w:t>
      </w:r>
      <w:r>
        <w:rPr>
          <w:highlight w:val="yellow"/>
        </w:rPr>
        <w:t>d</w:t>
      </w:r>
      <w:r>
        <w:t xml:space="preserve"> from the beginning to the end of the </w:t>
      </w:r>
      <w:r>
        <w:rPr>
          <w:highlight w:val="yellow"/>
        </w:rPr>
        <w:t>obs</w:t>
      </w:r>
      <w:r>
        <w:t>e</w:t>
      </w:r>
      <w:r>
        <w:rPr>
          <w:highlight w:val="yellow"/>
        </w:rPr>
        <w:t xml:space="preserve">rvation </w:t>
      </w:r>
      <w:r>
        <w:t>peri</w:t>
      </w:r>
      <w:r>
        <w:rPr>
          <w:highlight w:val="yellow"/>
        </w:rPr>
        <w:t>od.</w:t>
      </w:r>
      <w:r>
        <w:t xml:space="preserve"> </w:t>
      </w:r>
      <w:r>
        <w:rPr>
          <w:highlight w:val="yellow"/>
        </w:rPr>
        <w:t>T</w:t>
      </w:r>
      <w:r>
        <w:t>he highest yield was obtained from plot T</w:t>
      </w:r>
      <w:r>
        <w:rPr>
          <w:vertAlign w:val="subscript"/>
        </w:rPr>
        <w:t>1</w:t>
      </w:r>
      <w:r>
        <w:t xml:space="preserve"> </w:t>
      </w:r>
      <w:r>
        <w:rPr>
          <w:highlight w:val="yellow"/>
        </w:rPr>
        <w:t>f</w:t>
      </w:r>
      <w:r>
        <w:t>o</w:t>
      </w:r>
      <w:r>
        <w:rPr>
          <w:highlight w:val="yellow"/>
        </w:rPr>
        <w:t>r</w:t>
      </w:r>
      <w:r>
        <w:t xml:space="preserve"> each sowing date</w:t>
      </w:r>
      <w:r>
        <w:rPr>
          <w:highlight w:val="yellow"/>
        </w:rPr>
        <w:t>,</w:t>
      </w:r>
      <w:r>
        <w:t xml:space="preserve"> w</w:t>
      </w:r>
      <w:r>
        <w:rPr>
          <w:highlight w:val="yellow"/>
        </w:rPr>
        <w:t>hich</w:t>
      </w:r>
      <w:r>
        <w:t xml:space="preserve"> re</w:t>
      </w:r>
      <w:r>
        <w:rPr>
          <w:highlight w:val="yellow"/>
        </w:rPr>
        <w:t>ceiv</w:t>
      </w:r>
      <w:r>
        <w:t xml:space="preserve">ed two rounds </w:t>
      </w:r>
      <w:r>
        <w:rPr>
          <w:highlight w:val="yellow"/>
        </w:rPr>
        <w:t>of</w:t>
      </w:r>
      <w:r>
        <w:t xml:space="preserve"> Admire 200</w:t>
      </w:r>
      <w:r>
        <w:rPr>
          <w:highlight w:val="yellow"/>
        </w:rPr>
        <w:t xml:space="preserve"> </w:t>
      </w:r>
      <w:r>
        <w:t xml:space="preserve">SL </w:t>
      </w:r>
      <w:r>
        <w:rPr>
          <w:highlight w:val="yellow"/>
        </w:rPr>
        <w:t>at</w:t>
      </w:r>
      <w:r>
        <w:t xml:space="preserve"> 1 ml per </w:t>
      </w:r>
      <w:proofErr w:type="spellStart"/>
      <w:r>
        <w:t>lit</w:t>
      </w:r>
      <w:r>
        <w:rPr>
          <w:highlight w:val="yellow"/>
        </w:rPr>
        <w:t>r</w:t>
      </w:r>
      <w:r>
        <w:t>e</w:t>
      </w:r>
      <w:proofErr w:type="spellEnd"/>
      <w:r>
        <w:t xml:space="preserve"> of water. A minimum yield</w:t>
      </w:r>
      <w:r>
        <w:rPr>
          <w:highlight w:val="yellow"/>
        </w:rPr>
        <w:t xml:space="preserve"> of</w:t>
      </w:r>
      <w:r>
        <w:t xml:space="preserve"> 0.88 kg/plant was recorded </w:t>
      </w:r>
      <w:r>
        <w:rPr>
          <w:highlight w:val="yellow"/>
        </w:rPr>
        <w:t>in</w:t>
      </w:r>
      <w:r>
        <w:t xml:space="preserve"> the untreated control plot (T</w:t>
      </w:r>
      <w:r>
        <w:rPr>
          <w:vertAlign w:val="subscript"/>
        </w:rPr>
        <w:t>6</w:t>
      </w:r>
      <w:r>
        <w:t xml:space="preserve">) of </w:t>
      </w:r>
      <w:r>
        <w:rPr>
          <w:highlight w:val="yellow"/>
        </w:rPr>
        <w:t xml:space="preserve">the </w:t>
      </w:r>
      <w:r>
        <w:t>late-sowing plants</w:t>
      </w:r>
      <w:r>
        <w:rPr>
          <w:highlight w:val="yellow"/>
        </w:rPr>
        <w:t>,</w:t>
      </w:r>
      <w:r>
        <w:t xml:space="preserve"> which had the highest number of aphids </w:t>
      </w:r>
      <w:r>
        <w:rPr>
          <w:highlight w:val="yellow"/>
        </w:rPr>
        <w:t>ac</w:t>
      </w:r>
      <w:r>
        <w:t>r</w:t>
      </w:r>
      <w:r>
        <w:rPr>
          <w:highlight w:val="yellow"/>
        </w:rPr>
        <w:t>oss the</w:t>
      </w:r>
      <w:r>
        <w:t xml:space="preserve"> different o</w:t>
      </w:r>
      <w:r>
        <w:rPr>
          <w:highlight w:val="yellow"/>
        </w:rPr>
        <w:t>bserva</w:t>
      </w:r>
      <w:r>
        <w:t>ti</w:t>
      </w:r>
      <w:r>
        <w:rPr>
          <w:highlight w:val="yellow"/>
        </w:rPr>
        <w:t>o</w:t>
      </w:r>
      <w:r>
        <w:t xml:space="preserve">n dates. Thus, in order of </w:t>
      </w:r>
      <w:r>
        <w:rPr>
          <w:highlight w:val="yellow"/>
        </w:rPr>
        <w:t>de</w:t>
      </w:r>
      <w:r>
        <w:t xml:space="preserve">creasing efficacy </w:t>
      </w:r>
      <w:r>
        <w:rPr>
          <w:highlight w:val="yellow"/>
        </w:rPr>
        <w:t>i</w:t>
      </w:r>
      <w:r>
        <w:t>n te</w:t>
      </w:r>
      <w:r>
        <w:rPr>
          <w:highlight w:val="yellow"/>
        </w:rPr>
        <w:t>rms</w:t>
      </w:r>
      <w:r>
        <w:t xml:space="preserve"> of bean</w:t>
      </w:r>
      <w:r>
        <w:rPr>
          <w:highlight w:val="yellow"/>
        </w:rPr>
        <w:t xml:space="preserve"> yield</w:t>
      </w:r>
      <w:r>
        <w:t>, the treatments were</w:t>
      </w:r>
      <w:r>
        <w:rPr>
          <w:highlight w:val="yellow"/>
        </w:rPr>
        <w:t>:</w:t>
      </w:r>
      <w:r>
        <w:t xml:space="preserve"> two rounds of insecticide spray &gt; one round </w:t>
      </w:r>
      <w:r>
        <w:rPr>
          <w:highlight w:val="yellow"/>
        </w:rPr>
        <w:t xml:space="preserve">of </w:t>
      </w:r>
      <w:r>
        <w:t>insecticide plus one round of botanical spray &gt; two round</w:t>
      </w:r>
      <w:r>
        <w:rPr>
          <w:highlight w:val="yellow"/>
        </w:rPr>
        <w:t xml:space="preserve">s of natural-enemy release &gt; one round of natural-enemy release plus one round of botanical spray &gt; one round of </w:t>
      </w:r>
      <w:proofErr w:type="spellStart"/>
      <w:r>
        <w:rPr>
          <w:highlight w:val="yellow"/>
        </w:rPr>
        <w:t>kerosinized</w:t>
      </w:r>
      <w:proofErr w:type="spellEnd"/>
      <w:r>
        <w:rPr>
          <w:highlight w:val="yellow"/>
        </w:rPr>
        <w:t xml:space="preserve"> ash dusting plus one round of botanical spray &gt; two rounds of</w:t>
      </w:r>
      <w:r>
        <w:t xml:space="preserve"> water spray (control). The results of the present study also revealed that sowing </w:t>
      </w:r>
      <w:r>
        <w:rPr>
          <w:highlight w:val="yellow"/>
        </w:rPr>
        <w:t xml:space="preserve">date </w:t>
      </w:r>
      <w:r>
        <w:t>ha</w:t>
      </w:r>
      <w:r>
        <w:rPr>
          <w:highlight w:val="yellow"/>
        </w:rPr>
        <w:t>d</w:t>
      </w:r>
      <w:r>
        <w:t xml:space="preserve"> a m</w:t>
      </w:r>
      <w:r>
        <w:rPr>
          <w:highlight w:val="yellow"/>
        </w:rPr>
        <w:t>ark</w:t>
      </w:r>
      <w:r>
        <w:t>e</w:t>
      </w:r>
      <w:r>
        <w:rPr>
          <w:highlight w:val="yellow"/>
        </w:rPr>
        <w:t xml:space="preserve">d </w:t>
      </w:r>
      <w:r>
        <w:t>e</w:t>
      </w:r>
      <w:r>
        <w:rPr>
          <w:highlight w:val="yellow"/>
        </w:rPr>
        <w:t>ffe</w:t>
      </w:r>
      <w:r>
        <w:t xml:space="preserve">ct on aphid numbers and </w:t>
      </w:r>
      <w:r>
        <w:rPr>
          <w:highlight w:val="yellow"/>
        </w:rPr>
        <w:t xml:space="preserve">bean </w:t>
      </w:r>
      <w:r>
        <w:t>yield</w:t>
      </w:r>
      <w:r>
        <w:rPr>
          <w:highlight w:val="yellow"/>
        </w:rPr>
        <w:t>,</w:t>
      </w:r>
      <w:r>
        <w:t xml:space="preserve"> becaus</w:t>
      </w:r>
      <w:r>
        <w:rPr>
          <w:highlight w:val="yellow"/>
        </w:rPr>
        <w:t>e th</w:t>
      </w:r>
      <w:r>
        <w:t>e maximum yield was o</w:t>
      </w:r>
      <w:r>
        <w:rPr>
          <w:highlight w:val="yellow"/>
        </w:rPr>
        <w:t>bserv</w:t>
      </w:r>
      <w:r>
        <w:t>ed in most plots of early</w:t>
      </w:r>
      <w:r>
        <w:rPr>
          <w:highlight w:val="yellow"/>
        </w:rPr>
        <w:t>-</w:t>
      </w:r>
      <w:r>
        <w:t>sown plants</w:t>
      </w:r>
      <w:r>
        <w:rPr>
          <w:highlight w:val="yellow"/>
        </w:rPr>
        <w:t>,</w:t>
      </w:r>
      <w:r>
        <w:t xml:space="preserve"> followed by mid-sown pl</w:t>
      </w:r>
      <w:r>
        <w:rPr>
          <w:highlight w:val="yellow"/>
        </w:rPr>
        <w:t>an</w:t>
      </w:r>
      <w:r>
        <w:t>ts</w:t>
      </w:r>
      <w:r>
        <w:rPr>
          <w:highlight w:val="yellow"/>
        </w:rPr>
        <w:t>,</w:t>
      </w:r>
      <w:r>
        <w:t xml:space="preserve"> </w:t>
      </w:r>
      <w:r>
        <w:rPr>
          <w:highlight w:val="yellow"/>
        </w:rPr>
        <w:t>while</w:t>
      </w:r>
      <w:r>
        <w:t xml:space="preserve"> the l</w:t>
      </w:r>
      <w:r>
        <w:rPr>
          <w:highlight w:val="yellow"/>
        </w:rPr>
        <w:t>ow</w:t>
      </w:r>
      <w:r>
        <w:t>est production was recorded in late</w:t>
      </w:r>
      <w:r>
        <w:rPr>
          <w:highlight w:val="yellow"/>
        </w:rPr>
        <w:t>-</w:t>
      </w:r>
      <w:r>
        <w:t>sown plots</w:t>
      </w:r>
      <w:r>
        <w:rPr>
          <w:highlight w:val="yellow"/>
        </w:rPr>
        <w:t>,</w:t>
      </w:r>
      <w:r>
        <w:t xml:space="preserve"> </w:t>
      </w:r>
      <w:r>
        <w:rPr>
          <w:highlight w:val="yellow"/>
        </w:rPr>
        <w:t>wi</w:t>
      </w:r>
      <w:r>
        <w:t>t</w:t>
      </w:r>
      <w:r>
        <w:rPr>
          <w:highlight w:val="yellow"/>
        </w:rPr>
        <w:t>h</w:t>
      </w:r>
      <w:r>
        <w:t xml:space="preserve"> one or two </w:t>
      </w:r>
      <w:r>
        <w:rPr>
          <w:highlight w:val="yellow"/>
        </w:rPr>
        <w:t>ex</w:t>
      </w:r>
      <w:r>
        <w:t>ce</w:t>
      </w:r>
      <w:r>
        <w:rPr>
          <w:highlight w:val="yellow"/>
        </w:rPr>
        <w:t>ption</w:t>
      </w:r>
      <w:r>
        <w:t>s.</w:t>
      </w:r>
    </w:p>
    <w:p w14:paraId="47F817EA" w14:textId="77777777" w:rsidR="00985365" w:rsidRPr="00D7470D" w:rsidRDefault="00985365" w:rsidP="00AD7D36">
      <w:pPr>
        <w:spacing w:line="480" w:lineRule="auto"/>
        <w:rPr>
          <w:rFonts w:ascii="Arial Narrow" w:hAnsi="Arial Narrow"/>
        </w:rPr>
        <w:sectPr w:rsidR="00985365" w:rsidRPr="00D7470D">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20"/>
        </w:sectPr>
      </w:pPr>
    </w:p>
    <w:p w14:paraId="13BA4F11" w14:textId="77777777" w:rsidR="00985365" w:rsidRPr="00D7470D" w:rsidRDefault="00985365" w:rsidP="00985365">
      <w:pPr>
        <w:jc w:val="both"/>
        <w:rPr>
          <w:rFonts w:ascii="Arial Narrow" w:hAnsi="Arial Narrow"/>
        </w:rPr>
      </w:pPr>
    </w:p>
    <w:p w14:paraId="6D77F798" w14:textId="77777777" w:rsidR="00985365" w:rsidRPr="00D7470D" w:rsidRDefault="00985365" w:rsidP="00662297">
      <w:pPr>
        <w:tabs>
          <w:tab w:val="left" w:pos="1905"/>
        </w:tabs>
        <w:spacing w:line="480" w:lineRule="auto"/>
      </w:pPr>
      <w:r w:rsidRPr="00D7470D">
        <w:t xml:space="preserve">Table 1.  Effect of insecticide, botanical, natural enemies and </w:t>
      </w:r>
      <w:proofErr w:type="spellStart"/>
      <w:r w:rsidRPr="00D7470D">
        <w:t>kerosinized</w:t>
      </w:r>
      <w:proofErr w:type="spellEnd"/>
      <w:r w:rsidRPr="00D7470D">
        <w:t xml:space="preserve"> ash on the </w:t>
      </w:r>
      <w:r w:rsidR="00501D7E">
        <w:t xml:space="preserve">infestation </w:t>
      </w:r>
      <w:r w:rsidRPr="00D7470D">
        <w:t xml:space="preserve">of bean aphid, </w:t>
      </w:r>
      <w:r w:rsidRPr="00D7470D">
        <w:rPr>
          <w:i/>
          <w:iCs/>
        </w:rPr>
        <w:t xml:space="preserve">A. </w:t>
      </w:r>
      <w:proofErr w:type="spellStart"/>
      <w:r w:rsidRPr="00D7470D">
        <w:rPr>
          <w:i/>
          <w:iCs/>
        </w:rPr>
        <w:t>craccivora</w:t>
      </w:r>
      <w:proofErr w:type="spellEnd"/>
      <w:r w:rsidRPr="00D7470D">
        <w:t xml:space="preserve"> Koch and yield of bean (early sowing plots).</w:t>
      </w:r>
    </w:p>
    <w:p w14:paraId="2E6279CE" w14:textId="77777777" w:rsidR="00985365" w:rsidRPr="00D7470D" w:rsidRDefault="00985365" w:rsidP="00985365">
      <w:pPr>
        <w:rPr>
          <w:rFonts w:ascii="Arial Narrow" w:hAnsi="Arial Narrow"/>
        </w:rPr>
      </w:pPr>
    </w:p>
    <w:tbl>
      <w:tblPr>
        <w:tblW w:w="14355" w:type="dxa"/>
        <w:tblInd w:w="-162" w:type="dxa"/>
        <w:tblLayout w:type="fixed"/>
        <w:tblLook w:val="04A0" w:firstRow="1" w:lastRow="0" w:firstColumn="1" w:lastColumn="0" w:noHBand="0" w:noVBand="1"/>
      </w:tblPr>
      <w:tblGrid>
        <w:gridCol w:w="721"/>
        <w:gridCol w:w="631"/>
        <w:gridCol w:w="3044"/>
        <w:gridCol w:w="1081"/>
        <w:gridCol w:w="1126"/>
        <w:gridCol w:w="855"/>
        <w:gridCol w:w="900"/>
        <w:gridCol w:w="900"/>
        <w:gridCol w:w="1081"/>
        <w:gridCol w:w="900"/>
        <w:gridCol w:w="900"/>
        <w:gridCol w:w="900"/>
        <w:gridCol w:w="738"/>
        <w:gridCol w:w="578"/>
      </w:tblGrid>
      <w:tr w:rsidR="00985365" w:rsidRPr="00D7470D" w14:paraId="2D8F48BD"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12E7A9C8" w14:textId="77777777" w:rsidR="0014162B" w:rsidRPr="00D7470D" w:rsidRDefault="00985365">
            <w:pPr>
              <w:spacing w:line="256" w:lineRule="auto"/>
              <w:ind w:left="-90" w:right="-126"/>
              <w:jc w:val="center"/>
              <w:rPr>
                <w:rFonts w:ascii="Arial Narrow" w:hAnsi="Arial Narrow"/>
                <w:sz w:val="20"/>
              </w:rPr>
            </w:pPr>
            <w:r w:rsidRPr="00D7470D">
              <w:rPr>
                <w:rFonts w:ascii="Arial Narrow" w:hAnsi="Arial Narrow"/>
                <w:sz w:val="20"/>
              </w:rPr>
              <w:t xml:space="preserve">Date </w:t>
            </w:r>
            <w:proofErr w:type="gramStart"/>
            <w:r w:rsidRPr="00D7470D">
              <w:rPr>
                <w:rFonts w:ascii="Arial Narrow" w:hAnsi="Arial Narrow"/>
                <w:sz w:val="20"/>
              </w:rPr>
              <w:t>of  sowing</w:t>
            </w:r>
            <w:proofErr w:type="gramEnd"/>
            <w:r w:rsidRPr="00D7470D">
              <w:rPr>
                <w:rFonts w:ascii="Arial Narrow" w:hAnsi="Arial Narrow"/>
                <w:sz w:val="20"/>
              </w:rPr>
              <w:t xml:space="preserve"> </w:t>
            </w:r>
          </w:p>
          <w:p w14:paraId="5C691E3E" w14:textId="77777777" w:rsidR="00985365" w:rsidRPr="00D7470D" w:rsidRDefault="00985365">
            <w:pPr>
              <w:spacing w:line="256" w:lineRule="auto"/>
              <w:ind w:left="-90" w:right="-126"/>
              <w:jc w:val="center"/>
              <w:rPr>
                <w:rFonts w:ascii="Arial Narrow" w:hAnsi="Arial Narrow"/>
                <w:sz w:val="20"/>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47BA2064"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042" w:type="dxa"/>
            <w:vMerge w:val="restart"/>
            <w:tcBorders>
              <w:top w:val="single" w:sz="4" w:space="0" w:color="auto"/>
              <w:left w:val="single" w:sz="4" w:space="0" w:color="auto"/>
              <w:bottom w:val="single" w:sz="4" w:space="0" w:color="auto"/>
              <w:right w:val="single" w:sz="4" w:space="0" w:color="auto"/>
            </w:tcBorders>
            <w:vAlign w:val="center"/>
            <w:hideMark/>
          </w:tcPr>
          <w:p w14:paraId="4A797D6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8640" w:type="dxa"/>
            <w:gridSpan w:val="9"/>
            <w:tcBorders>
              <w:top w:val="single" w:sz="4" w:space="0" w:color="auto"/>
              <w:left w:val="single" w:sz="4" w:space="0" w:color="auto"/>
              <w:bottom w:val="single" w:sz="4" w:space="0" w:color="auto"/>
              <w:right w:val="single" w:sz="4" w:space="0" w:color="auto"/>
            </w:tcBorders>
            <w:vAlign w:val="center"/>
            <w:hideMark/>
          </w:tcPr>
          <w:p w14:paraId="31CDF4C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Mean number of aphids with standard </w:t>
            </w:r>
            <w:proofErr w:type="gramStart"/>
            <w:r w:rsidRPr="00D7470D">
              <w:rPr>
                <w:rFonts w:ascii="Arial Narrow" w:hAnsi="Arial Narrow"/>
                <w:sz w:val="20"/>
              </w:rPr>
              <w:t>error(</w:t>
            </w:r>
            <w:proofErr w:type="gramEnd"/>
            <w:r w:rsidRPr="00D7470D">
              <w:rPr>
                <w:rFonts w:ascii="Arial Narrow" w:hAnsi="Arial Narrow"/>
                <w:sz w:val="20"/>
              </w:rPr>
              <w:t>S.E.)/plant</w:t>
            </w:r>
          </w:p>
        </w:tc>
        <w:tc>
          <w:tcPr>
            <w:tcW w:w="738" w:type="dxa"/>
            <w:vMerge w:val="restart"/>
            <w:tcBorders>
              <w:top w:val="single" w:sz="4" w:space="0" w:color="auto"/>
              <w:left w:val="single" w:sz="4" w:space="0" w:color="auto"/>
              <w:bottom w:val="single" w:sz="4" w:space="0" w:color="auto"/>
              <w:right w:val="single" w:sz="4" w:space="0" w:color="auto"/>
            </w:tcBorders>
            <w:vAlign w:val="center"/>
            <w:hideMark/>
          </w:tcPr>
          <w:p w14:paraId="4533330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 plant)</w:t>
            </w:r>
          </w:p>
          <w:p w14:paraId="5839861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Mean ±S.E.</w:t>
            </w:r>
          </w:p>
        </w:tc>
        <w:tc>
          <w:tcPr>
            <w:tcW w:w="578" w:type="dxa"/>
            <w:vMerge w:val="restart"/>
            <w:tcBorders>
              <w:top w:val="nil"/>
              <w:left w:val="single" w:sz="4" w:space="0" w:color="auto"/>
              <w:bottom w:val="nil"/>
              <w:right w:val="nil"/>
            </w:tcBorders>
            <w:vAlign w:val="center"/>
          </w:tcPr>
          <w:p w14:paraId="31DAAF99" w14:textId="77777777" w:rsidR="00985365" w:rsidRPr="00D7470D" w:rsidRDefault="00985365">
            <w:pPr>
              <w:spacing w:line="256" w:lineRule="auto"/>
              <w:jc w:val="center"/>
              <w:rPr>
                <w:rFonts w:ascii="Arial Narrow" w:hAnsi="Arial Narrow"/>
                <w:sz w:val="18"/>
              </w:rPr>
            </w:pPr>
          </w:p>
        </w:tc>
      </w:tr>
      <w:tr w:rsidR="00985365" w:rsidRPr="00D7470D" w14:paraId="2B1D849C"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CE6516D"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5ACEA979" w14:textId="77777777" w:rsidR="00985365" w:rsidRPr="00D7470D" w:rsidRDefault="00985365">
            <w:pPr>
              <w:spacing w:line="256" w:lineRule="auto"/>
              <w:rPr>
                <w:rFonts w:ascii="Arial Narrow" w:hAnsi="Arial Narrow"/>
                <w:sz w:val="20"/>
              </w:rPr>
            </w:pPr>
          </w:p>
        </w:tc>
        <w:tc>
          <w:tcPr>
            <w:tcW w:w="3042" w:type="dxa"/>
            <w:vMerge/>
            <w:tcBorders>
              <w:top w:val="single" w:sz="4" w:space="0" w:color="auto"/>
              <w:left w:val="single" w:sz="4" w:space="0" w:color="auto"/>
              <w:bottom w:val="single" w:sz="4" w:space="0" w:color="auto"/>
              <w:right w:val="single" w:sz="4" w:space="0" w:color="auto"/>
            </w:tcBorders>
            <w:vAlign w:val="center"/>
            <w:hideMark/>
          </w:tcPr>
          <w:p w14:paraId="45486FEE" w14:textId="77777777" w:rsidR="00985365" w:rsidRPr="00D7470D" w:rsidRDefault="00985365">
            <w:pPr>
              <w:spacing w:line="256" w:lineRule="auto"/>
              <w:rPr>
                <w:rFonts w:ascii="Arial Narrow" w:hAnsi="Arial Narrow"/>
                <w:sz w:val="20"/>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06FAE9A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Pre-treatment</w:t>
            </w:r>
          </w:p>
        </w:tc>
        <w:tc>
          <w:tcPr>
            <w:tcW w:w="3780" w:type="dxa"/>
            <w:gridSpan w:val="4"/>
            <w:tcBorders>
              <w:top w:val="single" w:sz="4" w:space="0" w:color="auto"/>
              <w:left w:val="single" w:sz="4" w:space="0" w:color="auto"/>
              <w:bottom w:val="single" w:sz="4" w:space="0" w:color="auto"/>
              <w:right w:val="single" w:sz="4" w:space="0" w:color="auto"/>
            </w:tcBorders>
            <w:vAlign w:val="center"/>
            <w:hideMark/>
          </w:tcPr>
          <w:p w14:paraId="62E2B6F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2E91C88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(08.12.2003)</w:t>
            </w:r>
          </w:p>
        </w:tc>
        <w:tc>
          <w:tcPr>
            <w:tcW w:w="3780" w:type="dxa"/>
            <w:gridSpan w:val="4"/>
            <w:tcBorders>
              <w:top w:val="single" w:sz="4" w:space="0" w:color="auto"/>
              <w:left w:val="single" w:sz="4" w:space="0" w:color="auto"/>
              <w:bottom w:val="single" w:sz="4" w:space="0" w:color="auto"/>
              <w:right w:val="single" w:sz="4" w:space="0" w:color="auto"/>
            </w:tcBorders>
            <w:vAlign w:val="center"/>
            <w:hideMark/>
          </w:tcPr>
          <w:p w14:paraId="29C759C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w:t>
            </w:r>
            <w:proofErr w:type="gramStart"/>
            <w:r w:rsidRPr="00D7470D">
              <w:rPr>
                <w:rFonts w:ascii="Arial Narrow" w:hAnsi="Arial Narrow"/>
                <w:sz w:val="20"/>
              </w:rPr>
              <w:t>treatment  (</w:t>
            </w:r>
            <w:proofErr w:type="gramEnd"/>
            <w:r w:rsidRPr="00D7470D">
              <w:rPr>
                <w:rFonts w:ascii="Arial Narrow" w:hAnsi="Arial Narrow"/>
                <w:sz w:val="20"/>
              </w:rPr>
              <w:t>29.12.2003)</w:t>
            </w: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5FCC2CF7" w14:textId="77777777" w:rsidR="00985365" w:rsidRPr="00D7470D" w:rsidRDefault="00985365">
            <w:pPr>
              <w:spacing w:line="256" w:lineRule="auto"/>
              <w:rPr>
                <w:rFonts w:ascii="Arial Narrow" w:hAnsi="Arial Narrow"/>
                <w:sz w:val="18"/>
              </w:rPr>
            </w:pPr>
          </w:p>
        </w:tc>
        <w:tc>
          <w:tcPr>
            <w:tcW w:w="585" w:type="dxa"/>
            <w:vMerge/>
            <w:tcBorders>
              <w:top w:val="nil"/>
              <w:left w:val="single" w:sz="4" w:space="0" w:color="auto"/>
              <w:bottom w:val="nil"/>
              <w:right w:val="nil"/>
            </w:tcBorders>
            <w:vAlign w:val="center"/>
            <w:hideMark/>
          </w:tcPr>
          <w:p w14:paraId="36E5DB5E" w14:textId="77777777" w:rsidR="00985365" w:rsidRPr="00D7470D" w:rsidRDefault="00985365">
            <w:pPr>
              <w:spacing w:line="256" w:lineRule="auto"/>
              <w:rPr>
                <w:rFonts w:ascii="Arial Narrow" w:hAnsi="Arial Narrow"/>
                <w:sz w:val="18"/>
              </w:rPr>
            </w:pPr>
          </w:p>
        </w:tc>
      </w:tr>
      <w:tr w:rsidR="00985365" w:rsidRPr="00D7470D" w14:paraId="35966078"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67517E2"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75221051" w14:textId="77777777" w:rsidR="00985365" w:rsidRPr="00D7470D" w:rsidRDefault="00985365">
            <w:pPr>
              <w:spacing w:line="256" w:lineRule="auto"/>
              <w:rPr>
                <w:rFonts w:ascii="Arial Narrow" w:hAnsi="Arial Narrow"/>
                <w:sz w:val="20"/>
              </w:rPr>
            </w:pPr>
          </w:p>
        </w:tc>
        <w:tc>
          <w:tcPr>
            <w:tcW w:w="3042" w:type="dxa"/>
            <w:vMerge/>
            <w:tcBorders>
              <w:top w:val="single" w:sz="4" w:space="0" w:color="auto"/>
              <w:left w:val="single" w:sz="4" w:space="0" w:color="auto"/>
              <w:bottom w:val="single" w:sz="4" w:space="0" w:color="auto"/>
              <w:right w:val="single" w:sz="4" w:space="0" w:color="auto"/>
            </w:tcBorders>
            <w:vAlign w:val="center"/>
            <w:hideMark/>
          </w:tcPr>
          <w:p w14:paraId="36D8DDC0" w14:textId="77777777" w:rsidR="00985365" w:rsidRPr="00D7470D" w:rsidRDefault="00985365">
            <w:pPr>
              <w:spacing w:line="256" w:lineRule="auto"/>
              <w:rPr>
                <w:rFonts w:ascii="Arial Narrow" w:hAnsi="Arial Narrow"/>
                <w:sz w:val="20"/>
              </w:rPr>
            </w:pPr>
          </w:p>
        </w:tc>
        <w:tc>
          <w:tcPr>
            <w:tcW w:w="8640" w:type="dxa"/>
            <w:vMerge/>
            <w:tcBorders>
              <w:top w:val="single" w:sz="4" w:space="0" w:color="auto"/>
              <w:left w:val="single" w:sz="4" w:space="0" w:color="auto"/>
              <w:bottom w:val="single" w:sz="4" w:space="0" w:color="auto"/>
              <w:right w:val="single" w:sz="4" w:space="0" w:color="auto"/>
            </w:tcBorders>
            <w:vAlign w:val="center"/>
            <w:hideMark/>
          </w:tcPr>
          <w:p w14:paraId="38BFDF00" w14:textId="77777777" w:rsidR="00985365" w:rsidRPr="00D7470D" w:rsidRDefault="00985365">
            <w:pPr>
              <w:spacing w:line="256" w:lineRule="auto"/>
              <w:rPr>
                <w:rFonts w:ascii="Arial Narrow" w:hAnsi="Arial Narrow"/>
                <w:sz w:val="20"/>
              </w:rPr>
            </w:pPr>
          </w:p>
        </w:tc>
        <w:tc>
          <w:tcPr>
            <w:tcW w:w="1125" w:type="dxa"/>
            <w:tcBorders>
              <w:top w:val="single" w:sz="4" w:space="0" w:color="auto"/>
              <w:left w:val="single" w:sz="4" w:space="0" w:color="auto"/>
              <w:bottom w:val="single" w:sz="4" w:space="0" w:color="auto"/>
              <w:right w:val="single" w:sz="4" w:space="0" w:color="auto"/>
            </w:tcBorders>
            <w:vAlign w:val="center"/>
            <w:hideMark/>
          </w:tcPr>
          <w:p w14:paraId="33DACB1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6BADB46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01EFA49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w:t>
            </w:r>
          </w:p>
          <w:p w14:paraId="618A43B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055B8C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w:t>
            </w:r>
          </w:p>
          <w:p w14:paraId="439E723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3090DCE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XX </w:t>
            </w:r>
          </w:p>
          <w:p w14:paraId="407889B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477FC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30FECB4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39C8C9D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66F42AA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015119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0350042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2FBB23A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w:t>
            </w:r>
          </w:p>
          <w:p w14:paraId="3953AA5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59B9BE70" w14:textId="77777777" w:rsidR="00985365" w:rsidRPr="00D7470D" w:rsidRDefault="00985365">
            <w:pPr>
              <w:spacing w:line="256" w:lineRule="auto"/>
              <w:rPr>
                <w:rFonts w:ascii="Arial Narrow" w:hAnsi="Arial Narrow"/>
                <w:sz w:val="18"/>
              </w:rPr>
            </w:pPr>
          </w:p>
        </w:tc>
        <w:tc>
          <w:tcPr>
            <w:tcW w:w="585" w:type="dxa"/>
            <w:vMerge/>
            <w:tcBorders>
              <w:top w:val="nil"/>
              <w:left w:val="single" w:sz="4" w:space="0" w:color="auto"/>
              <w:bottom w:val="nil"/>
              <w:right w:val="nil"/>
            </w:tcBorders>
            <w:vAlign w:val="center"/>
            <w:hideMark/>
          </w:tcPr>
          <w:p w14:paraId="45CBC6CC" w14:textId="77777777" w:rsidR="00985365" w:rsidRPr="00D7470D" w:rsidRDefault="00985365">
            <w:pPr>
              <w:spacing w:line="256" w:lineRule="auto"/>
              <w:rPr>
                <w:rFonts w:ascii="Arial Narrow" w:hAnsi="Arial Narrow"/>
                <w:sz w:val="18"/>
              </w:rPr>
            </w:pPr>
          </w:p>
        </w:tc>
      </w:tr>
      <w:tr w:rsidR="00985365" w:rsidRPr="00D7470D" w14:paraId="789483CE" w14:textId="77777777" w:rsidTr="00985365">
        <w:trPr>
          <w:gridAfter w:val="1"/>
          <w:wAfter w:w="578" w:type="dxa"/>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64FFA5B2" w14:textId="77777777" w:rsidR="00985365" w:rsidRPr="00D7470D" w:rsidRDefault="00985365">
            <w:pPr>
              <w:pStyle w:val="BlockText"/>
              <w:spacing w:line="256" w:lineRule="auto"/>
              <w:ind w:left="-86" w:right="-68"/>
              <w:rPr>
                <w:sz w:val="20"/>
              </w:rPr>
            </w:pPr>
            <w:r w:rsidRPr="00D7470D">
              <w:rPr>
                <w:sz w:val="20"/>
              </w:rPr>
              <w:t xml:space="preserve"> </w:t>
            </w:r>
          </w:p>
          <w:p w14:paraId="3E849028"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31.7.03</w:t>
            </w:r>
          </w:p>
          <w:p w14:paraId="7E9B16FC"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(Early sowing)</w:t>
            </w:r>
          </w:p>
        </w:tc>
        <w:tc>
          <w:tcPr>
            <w:tcW w:w="630" w:type="dxa"/>
            <w:tcBorders>
              <w:top w:val="single" w:sz="4" w:space="0" w:color="auto"/>
              <w:left w:val="single" w:sz="4" w:space="0" w:color="auto"/>
              <w:bottom w:val="nil"/>
              <w:right w:val="single" w:sz="4" w:space="0" w:color="auto"/>
            </w:tcBorders>
            <w:hideMark/>
          </w:tcPr>
          <w:p w14:paraId="1ECDB431"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042" w:type="dxa"/>
            <w:tcBorders>
              <w:top w:val="single" w:sz="4" w:space="0" w:color="auto"/>
              <w:left w:val="single" w:sz="4" w:space="0" w:color="auto"/>
              <w:bottom w:val="nil"/>
              <w:right w:val="single" w:sz="4" w:space="0" w:color="auto"/>
            </w:tcBorders>
            <w:hideMark/>
          </w:tcPr>
          <w:p w14:paraId="54866BFB"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1080" w:type="dxa"/>
            <w:tcBorders>
              <w:top w:val="single" w:sz="4" w:space="0" w:color="auto"/>
              <w:left w:val="single" w:sz="4" w:space="0" w:color="auto"/>
              <w:bottom w:val="nil"/>
              <w:right w:val="nil"/>
            </w:tcBorders>
            <w:hideMark/>
          </w:tcPr>
          <w:p w14:paraId="43E94E2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53±4.63</w:t>
            </w:r>
          </w:p>
        </w:tc>
        <w:tc>
          <w:tcPr>
            <w:tcW w:w="1125" w:type="dxa"/>
            <w:tcBorders>
              <w:top w:val="single" w:sz="4" w:space="0" w:color="auto"/>
              <w:left w:val="nil"/>
              <w:bottom w:val="nil"/>
              <w:right w:val="nil"/>
            </w:tcBorders>
            <w:hideMark/>
          </w:tcPr>
          <w:p w14:paraId="6868236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25±2.23</w:t>
            </w:r>
          </w:p>
        </w:tc>
        <w:tc>
          <w:tcPr>
            <w:tcW w:w="855" w:type="dxa"/>
            <w:tcBorders>
              <w:top w:val="single" w:sz="4" w:space="0" w:color="auto"/>
              <w:left w:val="nil"/>
              <w:bottom w:val="nil"/>
              <w:right w:val="nil"/>
            </w:tcBorders>
            <w:tcMar>
              <w:top w:w="0" w:type="dxa"/>
              <w:left w:w="43" w:type="dxa"/>
              <w:bottom w:w="0" w:type="dxa"/>
              <w:right w:w="43" w:type="dxa"/>
            </w:tcMar>
            <w:hideMark/>
          </w:tcPr>
          <w:p w14:paraId="7E24171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3.6±1.80</w:t>
            </w:r>
          </w:p>
        </w:tc>
        <w:tc>
          <w:tcPr>
            <w:tcW w:w="900" w:type="dxa"/>
            <w:tcBorders>
              <w:top w:val="single" w:sz="4" w:space="0" w:color="auto"/>
              <w:left w:val="nil"/>
              <w:bottom w:val="nil"/>
              <w:right w:val="nil"/>
            </w:tcBorders>
            <w:tcMar>
              <w:top w:w="0" w:type="dxa"/>
              <w:left w:w="43" w:type="dxa"/>
              <w:bottom w:w="0" w:type="dxa"/>
              <w:right w:w="43" w:type="dxa"/>
            </w:tcMar>
            <w:hideMark/>
          </w:tcPr>
          <w:p w14:paraId="4995B46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1.4±0.51</w:t>
            </w:r>
          </w:p>
        </w:tc>
        <w:tc>
          <w:tcPr>
            <w:tcW w:w="900" w:type="dxa"/>
            <w:tcBorders>
              <w:top w:val="single" w:sz="4" w:space="0" w:color="auto"/>
              <w:left w:val="nil"/>
              <w:bottom w:val="nil"/>
              <w:right w:val="nil"/>
            </w:tcBorders>
            <w:tcMar>
              <w:top w:w="0" w:type="dxa"/>
              <w:left w:w="43" w:type="dxa"/>
              <w:bottom w:w="0" w:type="dxa"/>
              <w:right w:w="43" w:type="dxa"/>
            </w:tcMar>
            <w:hideMark/>
          </w:tcPr>
          <w:p w14:paraId="0F379DEE" w14:textId="77777777" w:rsidR="00985365" w:rsidRPr="00D7470D" w:rsidRDefault="00985365">
            <w:pPr>
              <w:spacing w:line="256" w:lineRule="auto"/>
              <w:jc w:val="center"/>
              <w:rPr>
                <w:rFonts w:ascii="Arial Narrow" w:hAnsi="Arial Narrow"/>
                <w:spacing w:val="-4"/>
                <w:sz w:val="18"/>
                <w:szCs w:val="20"/>
              </w:rPr>
            </w:pPr>
            <w:r w:rsidRPr="00D7470D">
              <w:rPr>
                <w:rFonts w:ascii="Arial Narrow" w:hAnsi="Arial Narrow"/>
                <w:spacing w:val="-4"/>
                <w:sz w:val="18"/>
                <w:szCs w:val="20"/>
              </w:rPr>
              <w:t>5.4±1.71</w:t>
            </w:r>
          </w:p>
        </w:tc>
        <w:tc>
          <w:tcPr>
            <w:tcW w:w="1080" w:type="dxa"/>
            <w:tcBorders>
              <w:top w:val="single" w:sz="4" w:space="0" w:color="auto"/>
              <w:left w:val="nil"/>
              <w:bottom w:val="nil"/>
              <w:right w:val="nil"/>
            </w:tcBorders>
            <w:tcMar>
              <w:top w:w="0" w:type="dxa"/>
              <w:left w:w="43" w:type="dxa"/>
              <w:bottom w:w="0" w:type="dxa"/>
              <w:right w:w="43" w:type="dxa"/>
            </w:tcMar>
            <w:hideMark/>
          </w:tcPr>
          <w:p w14:paraId="63B26F4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0.2±0.20</w:t>
            </w:r>
          </w:p>
        </w:tc>
        <w:tc>
          <w:tcPr>
            <w:tcW w:w="900" w:type="dxa"/>
            <w:tcBorders>
              <w:top w:val="single" w:sz="4" w:space="0" w:color="auto"/>
              <w:left w:val="nil"/>
              <w:bottom w:val="nil"/>
              <w:right w:val="nil"/>
            </w:tcBorders>
            <w:tcMar>
              <w:top w:w="0" w:type="dxa"/>
              <w:left w:w="43" w:type="dxa"/>
              <w:bottom w:w="0" w:type="dxa"/>
              <w:right w:w="43" w:type="dxa"/>
            </w:tcMar>
            <w:hideMark/>
          </w:tcPr>
          <w:p w14:paraId="4F62E88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1.6±0.09</w:t>
            </w:r>
          </w:p>
        </w:tc>
        <w:tc>
          <w:tcPr>
            <w:tcW w:w="900" w:type="dxa"/>
            <w:tcBorders>
              <w:top w:val="single" w:sz="4" w:space="0" w:color="auto"/>
              <w:left w:val="nil"/>
              <w:bottom w:val="nil"/>
              <w:right w:val="nil"/>
            </w:tcBorders>
            <w:tcMar>
              <w:top w:w="0" w:type="dxa"/>
              <w:left w:w="43" w:type="dxa"/>
              <w:bottom w:w="0" w:type="dxa"/>
              <w:right w:w="43" w:type="dxa"/>
            </w:tcMar>
            <w:hideMark/>
          </w:tcPr>
          <w:p w14:paraId="207E792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3.6±1.77</w:t>
            </w:r>
          </w:p>
        </w:tc>
        <w:tc>
          <w:tcPr>
            <w:tcW w:w="900" w:type="dxa"/>
            <w:tcBorders>
              <w:top w:val="single" w:sz="4" w:space="0" w:color="auto"/>
              <w:left w:val="nil"/>
              <w:bottom w:val="nil"/>
              <w:right w:val="nil"/>
            </w:tcBorders>
            <w:tcMar>
              <w:top w:w="0" w:type="dxa"/>
              <w:left w:w="43" w:type="dxa"/>
              <w:bottom w:w="0" w:type="dxa"/>
              <w:right w:w="43" w:type="dxa"/>
            </w:tcMar>
            <w:hideMark/>
          </w:tcPr>
          <w:p w14:paraId="2EFB84C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10±2.94</w:t>
            </w:r>
          </w:p>
        </w:tc>
        <w:tc>
          <w:tcPr>
            <w:tcW w:w="738" w:type="dxa"/>
            <w:tcBorders>
              <w:top w:val="single" w:sz="4" w:space="0" w:color="auto"/>
              <w:left w:val="nil"/>
              <w:bottom w:val="nil"/>
              <w:right w:val="single" w:sz="4" w:space="0" w:color="auto"/>
            </w:tcBorders>
            <w:tcMar>
              <w:top w:w="115" w:type="dxa"/>
              <w:left w:w="43" w:type="dxa"/>
              <w:bottom w:w="115" w:type="dxa"/>
              <w:right w:w="43" w:type="dxa"/>
            </w:tcMar>
            <w:hideMark/>
          </w:tcPr>
          <w:p w14:paraId="02224A99" w14:textId="77777777" w:rsidR="00985365" w:rsidRPr="00D7470D" w:rsidRDefault="00985365">
            <w:pPr>
              <w:spacing w:line="256" w:lineRule="auto"/>
              <w:ind w:left="-51" w:firstLine="26"/>
              <w:jc w:val="center"/>
              <w:rPr>
                <w:rFonts w:ascii="Arial Narrow" w:hAnsi="Arial Narrow"/>
                <w:b/>
                <w:bCs/>
                <w:sz w:val="18"/>
              </w:rPr>
            </w:pPr>
            <w:r w:rsidRPr="00D7470D">
              <w:rPr>
                <w:rFonts w:ascii="Arial Narrow" w:hAnsi="Arial Narrow"/>
                <w:sz w:val="18"/>
              </w:rPr>
              <w:t xml:space="preserve">3.35±0.19 </w:t>
            </w:r>
            <w:r w:rsidRPr="00D7470D">
              <w:rPr>
                <w:rFonts w:ascii="Arial Narrow" w:hAnsi="Arial Narrow"/>
                <w:b/>
                <w:sz w:val="18"/>
              </w:rPr>
              <w:t>a</w:t>
            </w:r>
          </w:p>
        </w:tc>
      </w:tr>
      <w:tr w:rsidR="00985365" w:rsidRPr="00D7470D" w14:paraId="761BD4A5"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49166D4"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922C0A4"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042" w:type="dxa"/>
            <w:tcBorders>
              <w:top w:val="nil"/>
              <w:left w:val="single" w:sz="4" w:space="0" w:color="auto"/>
              <w:bottom w:val="nil"/>
              <w:right w:val="single" w:sz="4" w:space="0" w:color="auto"/>
            </w:tcBorders>
            <w:hideMark/>
          </w:tcPr>
          <w:p w14:paraId="1544FD2B"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12B106D5"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53±7.18</w:t>
            </w:r>
          </w:p>
        </w:tc>
        <w:tc>
          <w:tcPr>
            <w:tcW w:w="1125" w:type="dxa"/>
            <w:hideMark/>
          </w:tcPr>
          <w:p w14:paraId="2C5FD34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22±6.03</w:t>
            </w:r>
          </w:p>
        </w:tc>
        <w:tc>
          <w:tcPr>
            <w:tcW w:w="855" w:type="dxa"/>
            <w:tcMar>
              <w:top w:w="0" w:type="dxa"/>
              <w:left w:w="43" w:type="dxa"/>
              <w:bottom w:w="0" w:type="dxa"/>
              <w:right w:w="43" w:type="dxa"/>
            </w:tcMar>
            <w:hideMark/>
          </w:tcPr>
          <w:p w14:paraId="7339F41B" w14:textId="77777777" w:rsidR="00985365" w:rsidRPr="00D7470D" w:rsidRDefault="00985365">
            <w:pPr>
              <w:spacing w:line="256" w:lineRule="auto"/>
              <w:rPr>
                <w:rFonts w:ascii="Arial Narrow" w:hAnsi="Arial Narrow"/>
                <w:sz w:val="18"/>
              </w:rPr>
            </w:pPr>
            <w:r w:rsidRPr="00D7470D">
              <w:rPr>
                <w:rFonts w:ascii="Arial Narrow" w:hAnsi="Arial Narrow"/>
                <w:sz w:val="18"/>
              </w:rPr>
              <w:t>5.6±5.86</w:t>
            </w:r>
          </w:p>
        </w:tc>
        <w:tc>
          <w:tcPr>
            <w:tcW w:w="900" w:type="dxa"/>
            <w:tcMar>
              <w:top w:w="0" w:type="dxa"/>
              <w:left w:w="43" w:type="dxa"/>
              <w:bottom w:w="0" w:type="dxa"/>
              <w:right w:w="43" w:type="dxa"/>
            </w:tcMar>
            <w:hideMark/>
          </w:tcPr>
          <w:p w14:paraId="1156A66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0.4±0.09</w:t>
            </w:r>
          </w:p>
        </w:tc>
        <w:tc>
          <w:tcPr>
            <w:tcW w:w="900" w:type="dxa"/>
            <w:tcMar>
              <w:top w:w="0" w:type="dxa"/>
              <w:left w:w="43" w:type="dxa"/>
              <w:bottom w:w="0" w:type="dxa"/>
              <w:right w:w="43" w:type="dxa"/>
            </w:tcMar>
            <w:hideMark/>
          </w:tcPr>
          <w:p w14:paraId="443B4564"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1.4±0.51</w:t>
            </w:r>
          </w:p>
        </w:tc>
        <w:tc>
          <w:tcPr>
            <w:tcW w:w="1080" w:type="dxa"/>
            <w:tcMar>
              <w:top w:w="0" w:type="dxa"/>
              <w:left w:w="43" w:type="dxa"/>
              <w:bottom w:w="0" w:type="dxa"/>
              <w:right w:w="43" w:type="dxa"/>
            </w:tcMar>
            <w:hideMark/>
          </w:tcPr>
          <w:p w14:paraId="30E1E41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0.2±0.20</w:t>
            </w:r>
          </w:p>
        </w:tc>
        <w:tc>
          <w:tcPr>
            <w:tcW w:w="900" w:type="dxa"/>
            <w:tcMar>
              <w:top w:w="0" w:type="dxa"/>
              <w:left w:w="43" w:type="dxa"/>
              <w:bottom w:w="0" w:type="dxa"/>
              <w:right w:w="43" w:type="dxa"/>
            </w:tcMar>
            <w:hideMark/>
          </w:tcPr>
          <w:p w14:paraId="64F8539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5±0.20</w:t>
            </w:r>
          </w:p>
        </w:tc>
        <w:tc>
          <w:tcPr>
            <w:tcW w:w="900" w:type="dxa"/>
            <w:tcMar>
              <w:top w:w="0" w:type="dxa"/>
              <w:left w:w="43" w:type="dxa"/>
              <w:bottom w:w="0" w:type="dxa"/>
              <w:right w:w="43" w:type="dxa"/>
            </w:tcMar>
            <w:hideMark/>
          </w:tcPr>
          <w:p w14:paraId="25ABD71F"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18±2.56</w:t>
            </w:r>
          </w:p>
        </w:tc>
        <w:tc>
          <w:tcPr>
            <w:tcW w:w="900" w:type="dxa"/>
            <w:tcMar>
              <w:top w:w="0" w:type="dxa"/>
              <w:left w:w="43" w:type="dxa"/>
              <w:bottom w:w="0" w:type="dxa"/>
              <w:right w:w="43" w:type="dxa"/>
            </w:tcMar>
            <w:hideMark/>
          </w:tcPr>
          <w:p w14:paraId="4C687F2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19.8±1.65</w:t>
            </w:r>
          </w:p>
        </w:tc>
        <w:tc>
          <w:tcPr>
            <w:tcW w:w="738" w:type="dxa"/>
            <w:tcBorders>
              <w:top w:val="nil"/>
              <w:left w:val="nil"/>
              <w:bottom w:val="nil"/>
              <w:right w:val="single" w:sz="4" w:space="0" w:color="auto"/>
            </w:tcBorders>
            <w:tcMar>
              <w:top w:w="115" w:type="dxa"/>
              <w:left w:w="43" w:type="dxa"/>
              <w:bottom w:w="115" w:type="dxa"/>
              <w:right w:w="43" w:type="dxa"/>
            </w:tcMar>
            <w:hideMark/>
          </w:tcPr>
          <w:p w14:paraId="5FE1D7AC"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2.74±.18</w:t>
            </w:r>
            <w:r w:rsidRPr="00D7470D">
              <w:rPr>
                <w:rFonts w:ascii="Arial Narrow" w:hAnsi="Arial Narrow"/>
                <w:b/>
                <w:sz w:val="18"/>
              </w:rPr>
              <w:t xml:space="preserve"> b</w:t>
            </w:r>
          </w:p>
        </w:tc>
      </w:tr>
      <w:tr w:rsidR="00985365" w:rsidRPr="00D7470D" w14:paraId="59B4A3A9"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4B9C51D"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5CBB717"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042" w:type="dxa"/>
            <w:tcBorders>
              <w:top w:val="nil"/>
              <w:left w:val="single" w:sz="4" w:space="0" w:color="auto"/>
              <w:bottom w:val="nil"/>
              <w:right w:val="single" w:sz="4" w:space="0" w:color="auto"/>
            </w:tcBorders>
            <w:hideMark/>
          </w:tcPr>
          <w:p w14:paraId="733BA0C1"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1080" w:type="dxa"/>
            <w:tcBorders>
              <w:top w:val="nil"/>
              <w:left w:val="single" w:sz="4" w:space="0" w:color="auto"/>
              <w:bottom w:val="nil"/>
              <w:right w:val="nil"/>
            </w:tcBorders>
            <w:hideMark/>
          </w:tcPr>
          <w:p w14:paraId="5192FD2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48.6±6.39</w:t>
            </w:r>
          </w:p>
        </w:tc>
        <w:tc>
          <w:tcPr>
            <w:tcW w:w="1125" w:type="dxa"/>
            <w:hideMark/>
          </w:tcPr>
          <w:p w14:paraId="0F07AB4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22±4.05</w:t>
            </w:r>
          </w:p>
        </w:tc>
        <w:tc>
          <w:tcPr>
            <w:tcW w:w="855" w:type="dxa"/>
            <w:tcMar>
              <w:top w:w="0" w:type="dxa"/>
              <w:left w:w="43" w:type="dxa"/>
              <w:bottom w:w="0" w:type="dxa"/>
              <w:right w:w="43" w:type="dxa"/>
            </w:tcMar>
            <w:hideMark/>
          </w:tcPr>
          <w:p w14:paraId="3443576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41±3.31</w:t>
            </w:r>
          </w:p>
        </w:tc>
        <w:tc>
          <w:tcPr>
            <w:tcW w:w="900" w:type="dxa"/>
            <w:tcMar>
              <w:top w:w="0" w:type="dxa"/>
              <w:left w:w="43" w:type="dxa"/>
              <w:bottom w:w="0" w:type="dxa"/>
              <w:right w:w="43" w:type="dxa"/>
            </w:tcMar>
            <w:hideMark/>
          </w:tcPr>
          <w:p w14:paraId="167DE21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40±3.53</w:t>
            </w:r>
          </w:p>
        </w:tc>
        <w:tc>
          <w:tcPr>
            <w:tcW w:w="900" w:type="dxa"/>
            <w:tcMar>
              <w:top w:w="0" w:type="dxa"/>
              <w:left w:w="43" w:type="dxa"/>
              <w:bottom w:w="0" w:type="dxa"/>
              <w:right w:w="43" w:type="dxa"/>
            </w:tcMar>
            <w:hideMark/>
          </w:tcPr>
          <w:p w14:paraId="7658537D" w14:textId="77777777" w:rsidR="00985365" w:rsidRPr="00D7470D" w:rsidRDefault="00985365">
            <w:pPr>
              <w:spacing w:line="256" w:lineRule="auto"/>
              <w:jc w:val="center"/>
              <w:rPr>
                <w:rFonts w:ascii="Arial Narrow" w:hAnsi="Arial Narrow"/>
                <w:spacing w:val="-4"/>
                <w:sz w:val="18"/>
                <w:szCs w:val="18"/>
              </w:rPr>
            </w:pPr>
            <w:r w:rsidRPr="00D7470D">
              <w:rPr>
                <w:rFonts w:ascii="Arial Narrow" w:hAnsi="Arial Narrow"/>
                <w:spacing w:val="-4"/>
                <w:sz w:val="18"/>
                <w:szCs w:val="18"/>
              </w:rPr>
              <w:t>21.2±2.43</w:t>
            </w:r>
          </w:p>
        </w:tc>
        <w:tc>
          <w:tcPr>
            <w:tcW w:w="1080" w:type="dxa"/>
            <w:tcMar>
              <w:top w:w="0" w:type="dxa"/>
              <w:left w:w="43" w:type="dxa"/>
              <w:bottom w:w="0" w:type="dxa"/>
              <w:right w:w="43" w:type="dxa"/>
            </w:tcMar>
            <w:hideMark/>
          </w:tcPr>
          <w:p w14:paraId="3587E44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16±1.87</w:t>
            </w:r>
          </w:p>
        </w:tc>
        <w:tc>
          <w:tcPr>
            <w:tcW w:w="900" w:type="dxa"/>
            <w:tcMar>
              <w:top w:w="0" w:type="dxa"/>
              <w:left w:w="43" w:type="dxa"/>
              <w:bottom w:w="0" w:type="dxa"/>
              <w:right w:w="43" w:type="dxa"/>
            </w:tcMar>
            <w:hideMark/>
          </w:tcPr>
          <w:p w14:paraId="394CAFF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24±1.41</w:t>
            </w:r>
          </w:p>
        </w:tc>
        <w:tc>
          <w:tcPr>
            <w:tcW w:w="900" w:type="dxa"/>
            <w:tcMar>
              <w:top w:w="0" w:type="dxa"/>
              <w:left w:w="43" w:type="dxa"/>
              <w:bottom w:w="0" w:type="dxa"/>
              <w:right w:w="43" w:type="dxa"/>
            </w:tcMar>
            <w:hideMark/>
          </w:tcPr>
          <w:p w14:paraId="4E065C9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19±2.93</w:t>
            </w:r>
          </w:p>
        </w:tc>
        <w:tc>
          <w:tcPr>
            <w:tcW w:w="900" w:type="dxa"/>
            <w:tcMar>
              <w:top w:w="0" w:type="dxa"/>
              <w:left w:w="43" w:type="dxa"/>
              <w:bottom w:w="0" w:type="dxa"/>
              <w:right w:w="43" w:type="dxa"/>
            </w:tcMar>
            <w:hideMark/>
          </w:tcPr>
          <w:p w14:paraId="651B9F04"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17.8±2.24</w:t>
            </w:r>
          </w:p>
        </w:tc>
        <w:tc>
          <w:tcPr>
            <w:tcW w:w="738" w:type="dxa"/>
            <w:tcBorders>
              <w:top w:val="nil"/>
              <w:left w:val="nil"/>
              <w:bottom w:val="nil"/>
              <w:right w:val="single" w:sz="4" w:space="0" w:color="auto"/>
            </w:tcBorders>
            <w:tcMar>
              <w:top w:w="115" w:type="dxa"/>
              <w:left w:w="43" w:type="dxa"/>
              <w:bottom w:w="115" w:type="dxa"/>
              <w:right w:w="43" w:type="dxa"/>
            </w:tcMar>
            <w:hideMark/>
          </w:tcPr>
          <w:p w14:paraId="6FB04E31"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1.78±.15</w:t>
            </w:r>
            <w:r w:rsidRPr="00D7470D">
              <w:rPr>
                <w:rFonts w:ascii="Arial Narrow" w:hAnsi="Arial Narrow"/>
                <w:b/>
                <w:sz w:val="18"/>
              </w:rPr>
              <w:t xml:space="preserve"> c</w:t>
            </w:r>
          </w:p>
        </w:tc>
      </w:tr>
      <w:tr w:rsidR="00985365" w:rsidRPr="00D7470D" w14:paraId="66F13964"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1F77FF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EF4B39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042" w:type="dxa"/>
            <w:tcBorders>
              <w:top w:val="nil"/>
              <w:left w:val="single" w:sz="4" w:space="0" w:color="auto"/>
              <w:bottom w:val="nil"/>
              <w:right w:val="single" w:sz="4" w:space="0" w:color="auto"/>
            </w:tcBorders>
            <w:hideMark/>
          </w:tcPr>
          <w:p w14:paraId="5C9B9788"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581112C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57.6±5.63</w:t>
            </w:r>
          </w:p>
        </w:tc>
        <w:tc>
          <w:tcPr>
            <w:tcW w:w="1125" w:type="dxa"/>
            <w:hideMark/>
          </w:tcPr>
          <w:p w14:paraId="220B0682" w14:textId="77777777" w:rsidR="00985365" w:rsidRPr="00D7470D" w:rsidRDefault="00985365">
            <w:pPr>
              <w:spacing w:line="256" w:lineRule="auto"/>
              <w:rPr>
                <w:rFonts w:ascii="Arial Narrow" w:hAnsi="Arial Narrow"/>
                <w:sz w:val="18"/>
              </w:rPr>
            </w:pPr>
            <w:r w:rsidRPr="00D7470D">
              <w:rPr>
                <w:rFonts w:ascii="Arial Narrow" w:hAnsi="Arial Narrow"/>
                <w:sz w:val="18"/>
              </w:rPr>
              <w:t>18.8±1.84</w:t>
            </w:r>
          </w:p>
        </w:tc>
        <w:tc>
          <w:tcPr>
            <w:tcW w:w="855" w:type="dxa"/>
            <w:tcMar>
              <w:top w:w="0" w:type="dxa"/>
              <w:left w:w="43" w:type="dxa"/>
              <w:bottom w:w="0" w:type="dxa"/>
              <w:right w:w="43" w:type="dxa"/>
            </w:tcMar>
            <w:hideMark/>
          </w:tcPr>
          <w:p w14:paraId="1C05805F"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27.6±2.87</w:t>
            </w:r>
          </w:p>
        </w:tc>
        <w:tc>
          <w:tcPr>
            <w:tcW w:w="900" w:type="dxa"/>
            <w:tcMar>
              <w:top w:w="0" w:type="dxa"/>
              <w:left w:w="43" w:type="dxa"/>
              <w:bottom w:w="0" w:type="dxa"/>
              <w:right w:w="43" w:type="dxa"/>
            </w:tcMar>
            <w:hideMark/>
          </w:tcPr>
          <w:p w14:paraId="1A1A798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32±6.62</w:t>
            </w:r>
          </w:p>
        </w:tc>
        <w:tc>
          <w:tcPr>
            <w:tcW w:w="900" w:type="dxa"/>
            <w:tcMar>
              <w:top w:w="0" w:type="dxa"/>
              <w:left w:w="43" w:type="dxa"/>
              <w:bottom w:w="0" w:type="dxa"/>
              <w:right w:w="43" w:type="dxa"/>
            </w:tcMar>
            <w:hideMark/>
          </w:tcPr>
          <w:p w14:paraId="04B41E2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25±3.53</w:t>
            </w:r>
          </w:p>
        </w:tc>
        <w:tc>
          <w:tcPr>
            <w:tcW w:w="1080" w:type="dxa"/>
            <w:tcMar>
              <w:top w:w="0" w:type="dxa"/>
              <w:left w:w="43" w:type="dxa"/>
              <w:bottom w:w="0" w:type="dxa"/>
              <w:right w:w="43" w:type="dxa"/>
            </w:tcMar>
            <w:hideMark/>
          </w:tcPr>
          <w:p w14:paraId="0CF5CBA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28.6±8.12</w:t>
            </w:r>
          </w:p>
        </w:tc>
        <w:tc>
          <w:tcPr>
            <w:tcW w:w="900" w:type="dxa"/>
            <w:tcMar>
              <w:top w:w="0" w:type="dxa"/>
              <w:left w:w="43" w:type="dxa"/>
              <w:bottom w:w="0" w:type="dxa"/>
              <w:right w:w="43" w:type="dxa"/>
            </w:tcMar>
            <w:hideMark/>
          </w:tcPr>
          <w:p w14:paraId="4C91DD4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19±5.56</w:t>
            </w:r>
          </w:p>
        </w:tc>
        <w:tc>
          <w:tcPr>
            <w:tcW w:w="900" w:type="dxa"/>
            <w:tcMar>
              <w:top w:w="0" w:type="dxa"/>
              <w:left w:w="43" w:type="dxa"/>
              <w:bottom w:w="0" w:type="dxa"/>
              <w:right w:w="43" w:type="dxa"/>
            </w:tcMar>
            <w:hideMark/>
          </w:tcPr>
          <w:p w14:paraId="12E35F1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22±2.55</w:t>
            </w:r>
          </w:p>
        </w:tc>
        <w:tc>
          <w:tcPr>
            <w:tcW w:w="900" w:type="dxa"/>
            <w:tcMar>
              <w:top w:w="0" w:type="dxa"/>
              <w:left w:w="43" w:type="dxa"/>
              <w:bottom w:w="0" w:type="dxa"/>
              <w:right w:w="43" w:type="dxa"/>
            </w:tcMar>
            <w:hideMark/>
          </w:tcPr>
          <w:p w14:paraId="37C49F5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16±3.67</w:t>
            </w:r>
          </w:p>
        </w:tc>
        <w:tc>
          <w:tcPr>
            <w:tcW w:w="738" w:type="dxa"/>
            <w:tcBorders>
              <w:top w:val="nil"/>
              <w:left w:val="nil"/>
              <w:bottom w:val="nil"/>
              <w:right w:val="single" w:sz="4" w:space="0" w:color="auto"/>
            </w:tcBorders>
            <w:tcMar>
              <w:top w:w="115" w:type="dxa"/>
              <w:left w:w="43" w:type="dxa"/>
              <w:bottom w:w="115" w:type="dxa"/>
              <w:right w:w="43" w:type="dxa"/>
            </w:tcMar>
            <w:hideMark/>
          </w:tcPr>
          <w:p w14:paraId="0D21DB92"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1.60±.09</w:t>
            </w:r>
            <w:r w:rsidRPr="00D7470D">
              <w:rPr>
                <w:rFonts w:ascii="Arial Narrow" w:hAnsi="Arial Narrow"/>
                <w:b/>
                <w:sz w:val="18"/>
              </w:rPr>
              <w:t xml:space="preserve"> c</w:t>
            </w:r>
          </w:p>
        </w:tc>
      </w:tr>
      <w:tr w:rsidR="00985365" w:rsidRPr="00D7470D" w14:paraId="0CF56FE0"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F33AADC"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C2EAB97"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042" w:type="dxa"/>
            <w:tcBorders>
              <w:top w:val="nil"/>
              <w:left w:val="single" w:sz="4" w:space="0" w:color="auto"/>
              <w:bottom w:val="nil"/>
              <w:right w:val="single" w:sz="4" w:space="0" w:color="auto"/>
            </w:tcBorders>
            <w:hideMark/>
          </w:tcPr>
          <w:p w14:paraId="75798862" w14:textId="77777777" w:rsidR="00985365" w:rsidRPr="00D7470D" w:rsidRDefault="00985365">
            <w:pPr>
              <w:spacing w:line="256" w:lineRule="auto"/>
              <w:rPr>
                <w:rFonts w:ascii="Arial Narrow" w:hAnsi="Arial Narrow"/>
                <w:sz w:val="20"/>
              </w:rPr>
            </w:pPr>
            <w:proofErr w:type="spellStart"/>
            <w:r w:rsidRPr="00D7470D">
              <w:rPr>
                <w:rFonts w:ascii="Arial Narrow" w:hAnsi="Arial Narrow"/>
                <w:sz w:val="20"/>
              </w:rPr>
              <w:t>Kerosinized</w:t>
            </w:r>
            <w:proofErr w:type="spellEnd"/>
            <w:r w:rsidRPr="00D7470D">
              <w:rPr>
                <w:rFonts w:ascii="Arial Narrow" w:hAnsi="Arial Narrow"/>
                <w:sz w:val="20"/>
              </w:rPr>
              <w:t xml:space="preserve"> ash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5272113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52±4.63</w:t>
            </w:r>
          </w:p>
        </w:tc>
        <w:tc>
          <w:tcPr>
            <w:tcW w:w="1125" w:type="dxa"/>
            <w:hideMark/>
          </w:tcPr>
          <w:p w14:paraId="7D0B16F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15±1.97</w:t>
            </w:r>
          </w:p>
        </w:tc>
        <w:tc>
          <w:tcPr>
            <w:tcW w:w="855" w:type="dxa"/>
            <w:hideMark/>
          </w:tcPr>
          <w:p w14:paraId="2D7CCD1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24±5.33</w:t>
            </w:r>
          </w:p>
        </w:tc>
        <w:tc>
          <w:tcPr>
            <w:tcW w:w="900" w:type="dxa"/>
            <w:hideMark/>
          </w:tcPr>
          <w:p w14:paraId="27D57AD3" w14:textId="77777777" w:rsidR="00985365" w:rsidRPr="00D7470D" w:rsidRDefault="00985365">
            <w:pPr>
              <w:spacing w:line="256" w:lineRule="auto"/>
              <w:jc w:val="center"/>
              <w:rPr>
                <w:sz w:val="18"/>
              </w:rPr>
            </w:pPr>
            <w:r w:rsidRPr="00D7470D">
              <w:rPr>
                <w:rFonts w:ascii="Arial Narrow" w:hAnsi="Arial Narrow"/>
                <w:sz w:val="18"/>
              </w:rPr>
              <w:t>23.2±4.33</w:t>
            </w:r>
          </w:p>
        </w:tc>
        <w:tc>
          <w:tcPr>
            <w:tcW w:w="900" w:type="dxa"/>
            <w:tcMar>
              <w:top w:w="0" w:type="dxa"/>
              <w:left w:w="43" w:type="dxa"/>
              <w:bottom w:w="0" w:type="dxa"/>
              <w:right w:w="43" w:type="dxa"/>
            </w:tcMar>
            <w:hideMark/>
          </w:tcPr>
          <w:p w14:paraId="43D5A75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22±5.82</w:t>
            </w:r>
          </w:p>
        </w:tc>
        <w:tc>
          <w:tcPr>
            <w:tcW w:w="1080" w:type="dxa"/>
            <w:hideMark/>
          </w:tcPr>
          <w:p w14:paraId="7681F21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10.6±1.96</w:t>
            </w:r>
          </w:p>
        </w:tc>
        <w:tc>
          <w:tcPr>
            <w:tcW w:w="900" w:type="dxa"/>
            <w:hideMark/>
          </w:tcPr>
          <w:p w14:paraId="72319114"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15±2.23</w:t>
            </w:r>
          </w:p>
        </w:tc>
        <w:tc>
          <w:tcPr>
            <w:tcW w:w="900" w:type="dxa"/>
            <w:hideMark/>
          </w:tcPr>
          <w:p w14:paraId="7297B0F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30±6.11</w:t>
            </w:r>
          </w:p>
        </w:tc>
        <w:tc>
          <w:tcPr>
            <w:tcW w:w="900" w:type="dxa"/>
            <w:tcMar>
              <w:top w:w="0" w:type="dxa"/>
              <w:left w:w="43" w:type="dxa"/>
              <w:bottom w:w="0" w:type="dxa"/>
              <w:right w:w="43" w:type="dxa"/>
            </w:tcMar>
            <w:hideMark/>
          </w:tcPr>
          <w:p w14:paraId="406CC195"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14±4.29</w:t>
            </w:r>
          </w:p>
        </w:tc>
        <w:tc>
          <w:tcPr>
            <w:tcW w:w="738" w:type="dxa"/>
            <w:tcBorders>
              <w:top w:val="nil"/>
              <w:left w:val="nil"/>
              <w:bottom w:val="nil"/>
              <w:right w:val="single" w:sz="4" w:space="0" w:color="auto"/>
            </w:tcBorders>
            <w:tcMar>
              <w:top w:w="115" w:type="dxa"/>
              <w:left w:w="43" w:type="dxa"/>
              <w:bottom w:w="115" w:type="dxa"/>
              <w:right w:w="43" w:type="dxa"/>
            </w:tcMar>
            <w:hideMark/>
          </w:tcPr>
          <w:p w14:paraId="274B407B"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 xml:space="preserve">1.46±.22 </w:t>
            </w:r>
            <w:r w:rsidRPr="00D7470D">
              <w:rPr>
                <w:rFonts w:ascii="Arial Narrow" w:hAnsi="Arial Narrow"/>
                <w:b/>
                <w:sz w:val="18"/>
              </w:rPr>
              <w:t>cd</w:t>
            </w:r>
          </w:p>
        </w:tc>
      </w:tr>
      <w:tr w:rsidR="00985365" w:rsidRPr="00D7470D" w14:paraId="0A38663E"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ED198E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09E3960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042" w:type="dxa"/>
            <w:tcBorders>
              <w:top w:val="nil"/>
              <w:left w:val="single" w:sz="4" w:space="0" w:color="auto"/>
              <w:bottom w:val="single" w:sz="4" w:space="0" w:color="auto"/>
              <w:right w:val="single" w:sz="4" w:space="0" w:color="auto"/>
            </w:tcBorders>
            <w:hideMark/>
          </w:tcPr>
          <w:p w14:paraId="7B008381"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1080" w:type="dxa"/>
            <w:tcBorders>
              <w:top w:val="nil"/>
              <w:left w:val="single" w:sz="4" w:space="0" w:color="auto"/>
              <w:bottom w:val="single" w:sz="4" w:space="0" w:color="auto"/>
              <w:right w:val="nil"/>
            </w:tcBorders>
            <w:hideMark/>
          </w:tcPr>
          <w:p w14:paraId="5DC1E5B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51±8.70</w:t>
            </w:r>
          </w:p>
        </w:tc>
        <w:tc>
          <w:tcPr>
            <w:tcW w:w="1125" w:type="dxa"/>
            <w:tcBorders>
              <w:top w:val="nil"/>
              <w:left w:val="nil"/>
              <w:bottom w:val="single" w:sz="4" w:space="0" w:color="auto"/>
              <w:right w:val="nil"/>
            </w:tcBorders>
            <w:hideMark/>
          </w:tcPr>
          <w:p w14:paraId="7295C4F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44±10.28</w:t>
            </w:r>
          </w:p>
        </w:tc>
        <w:tc>
          <w:tcPr>
            <w:tcW w:w="855" w:type="dxa"/>
            <w:tcBorders>
              <w:top w:val="nil"/>
              <w:left w:val="nil"/>
              <w:bottom w:val="single" w:sz="4" w:space="0" w:color="auto"/>
              <w:right w:val="nil"/>
            </w:tcBorders>
            <w:hideMark/>
          </w:tcPr>
          <w:p w14:paraId="76B30A4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59±6.39</w:t>
            </w:r>
          </w:p>
        </w:tc>
        <w:tc>
          <w:tcPr>
            <w:tcW w:w="900" w:type="dxa"/>
            <w:tcBorders>
              <w:top w:val="nil"/>
              <w:left w:val="nil"/>
              <w:bottom w:val="single" w:sz="4" w:space="0" w:color="auto"/>
              <w:right w:val="nil"/>
            </w:tcBorders>
            <w:hideMark/>
          </w:tcPr>
          <w:p w14:paraId="4D9D52A1" w14:textId="77777777" w:rsidR="00985365" w:rsidRPr="00D7470D" w:rsidRDefault="00985365">
            <w:pPr>
              <w:spacing w:line="256" w:lineRule="auto"/>
              <w:jc w:val="center"/>
              <w:rPr>
                <w:sz w:val="18"/>
              </w:rPr>
            </w:pPr>
            <w:r w:rsidRPr="00D7470D">
              <w:rPr>
                <w:rFonts w:ascii="Arial Narrow" w:hAnsi="Arial Narrow"/>
                <w:sz w:val="18"/>
              </w:rPr>
              <w:t>65±4.99</w:t>
            </w:r>
          </w:p>
        </w:tc>
        <w:tc>
          <w:tcPr>
            <w:tcW w:w="900" w:type="dxa"/>
            <w:tcBorders>
              <w:top w:val="nil"/>
              <w:left w:val="nil"/>
              <w:bottom w:val="single" w:sz="4" w:space="0" w:color="auto"/>
              <w:right w:val="nil"/>
            </w:tcBorders>
            <w:tcMar>
              <w:top w:w="0" w:type="dxa"/>
              <w:left w:w="43" w:type="dxa"/>
              <w:bottom w:w="0" w:type="dxa"/>
              <w:right w:w="43" w:type="dxa"/>
            </w:tcMar>
            <w:hideMark/>
          </w:tcPr>
          <w:p w14:paraId="2777BD7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56±12.06</w:t>
            </w:r>
          </w:p>
        </w:tc>
        <w:tc>
          <w:tcPr>
            <w:tcW w:w="1080" w:type="dxa"/>
            <w:tcBorders>
              <w:top w:val="nil"/>
              <w:left w:val="nil"/>
              <w:bottom w:val="single" w:sz="4" w:space="0" w:color="auto"/>
              <w:right w:val="nil"/>
            </w:tcBorders>
            <w:hideMark/>
          </w:tcPr>
          <w:p w14:paraId="37AB281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23±5.36</w:t>
            </w:r>
          </w:p>
        </w:tc>
        <w:tc>
          <w:tcPr>
            <w:tcW w:w="900" w:type="dxa"/>
            <w:tcBorders>
              <w:top w:val="nil"/>
              <w:left w:val="nil"/>
              <w:bottom w:val="single" w:sz="4" w:space="0" w:color="auto"/>
              <w:right w:val="nil"/>
            </w:tcBorders>
            <w:hideMark/>
          </w:tcPr>
          <w:p w14:paraId="3C2DA8E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27±6.62</w:t>
            </w:r>
          </w:p>
        </w:tc>
        <w:tc>
          <w:tcPr>
            <w:tcW w:w="900" w:type="dxa"/>
            <w:tcBorders>
              <w:top w:val="nil"/>
              <w:left w:val="nil"/>
              <w:bottom w:val="single" w:sz="4" w:space="0" w:color="auto"/>
              <w:right w:val="nil"/>
            </w:tcBorders>
            <w:hideMark/>
          </w:tcPr>
          <w:p w14:paraId="3EB4DE9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37±8.87</w:t>
            </w:r>
          </w:p>
        </w:tc>
        <w:tc>
          <w:tcPr>
            <w:tcW w:w="900" w:type="dxa"/>
            <w:tcBorders>
              <w:top w:val="nil"/>
              <w:left w:val="nil"/>
              <w:bottom w:val="single" w:sz="4" w:space="0" w:color="auto"/>
              <w:right w:val="nil"/>
            </w:tcBorders>
            <w:tcMar>
              <w:top w:w="0" w:type="dxa"/>
              <w:left w:w="43" w:type="dxa"/>
              <w:bottom w:w="0" w:type="dxa"/>
              <w:right w:w="43" w:type="dxa"/>
            </w:tcMar>
            <w:hideMark/>
          </w:tcPr>
          <w:p w14:paraId="3BCBFD54"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56±9.26</w:t>
            </w:r>
          </w:p>
        </w:tc>
        <w:tc>
          <w:tcPr>
            <w:tcW w:w="738" w:type="dxa"/>
            <w:tcBorders>
              <w:top w:val="nil"/>
              <w:left w:val="nil"/>
              <w:bottom w:val="single" w:sz="4" w:space="0" w:color="auto"/>
              <w:right w:val="single" w:sz="4" w:space="0" w:color="auto"/>
            </w:tcBorders>
            <w:tcMar>
              <w:top w:w="115" w:type="dxa"/>
              <w:left w:w="43" w:type="dxa"/>
              <w:bottom w:w="115" w:type="dxa"/>
              <w:right w:w="43" w:type="dxa"/>
            </w:tcMar>
            <w:hideMark/>
          </w:tcPr>
          <w:p w14:paraId="1BC25B61" w14:textId="77777777" w:rsidR="00985365" w:rsidRPr="00D7470D" w:rsidRDefault="00985365">
            <w:pPr>
              <w:spacing w:line="256" w:lineRule="auto"/>
              <w:ind w:left="-35"/>
              <w:jc w:val="center"/>
              <w:rPr>
                <w:rFonts w:ascii="Arial Narrow" w:hAnsi="Arial Narrow"/>
                <w:b/>
                <w:bCs/>
                <w:sz w:val="18"/>
              </w:rPr>
            </w:pPr>
            <w:r w:rsidRPr="00D7470D">
              <w:rPr>
                <w:rFonts w:ascii="Arial Narrow" w:hAnsi="Arial Narrow"/>
                <w:sz w:val="18"/>
              </w:rPr>
              <w:t xml:space="preserve">1.14±0.06 </w:t>
            </w:r>
            <w:r w:rsidRPr="00D7470D">
              <w:rPr>
                <w:rFonts w:ascii="Arial Narrow" w:hAnsi="Arial Narrow"/>
                <w:b/>
                <w:sz w:val="18"/>
              </w:rPr>
              <w:t>d</w:t>
            </w:r>
          </w:p>
        </w:tc>
      </w:tr>
    </w:tbl>
    <w:p w14:paraId="30B70F5F" w14:textId="77777777" w:rsidR="00985365" w:rsidRPr="00D7470D" w:rsidRDefault="00985365" w:rsidP="00985365">
      <w:pPr>
        <w:numPr>
          <w:ilvl w:val="0"/>
          <w:numId w:val="1"/>
        </w:numPr>
        <w:tabs>
          <w:tab w:val="left" w:pos="540"/>
          <w:tab w:val="left" w:pos="12060"/>
          <w:tab w:val="left" w:pos="12960"/>
        </w:tabs>
        <w:spacing w:before="120"/>
        <w:ind w:right="-266"/>
        <w:rPr>
          <w:rFonts w:ascii="Arial Narrow" w:hAnsi="Arial Narrow"/>
          <w:sz w:val="22"/>
        </w:rPr>
      </w:pPr>
      <w:r w:rsidRPr="00D7470D">
        <w:rPr>
          <w:rFonts w:ascii="Arial Narrow" w:hAnsi="Arial Narrow"/>
          <w:sz w:val="22"/>
        </w:rPr>
        <w:t xml:space="preserve">All figures are mean of five replications                                                                                            </w:t>
      </w:r>
    </w:p>
    <w:p w14:paraId="79D587D9" w14:textId="77777777" w:rsidR="00985365" w:rsidRPr="00D7470D" w:rsidRDefault="00985365" w:rsidP="00985365">
      <w:pPr>
        <w:numPr>
          <w:ilvl w:val="0"/>
          <w:numId w:val="1"/>
        </w:numPr>
        <w:tabs>
          <w:tab w:val="left" w:pos="540"/>
          <w:tab w:val="left" w:pos="12060"/>
          <w:tab w:val="left" w:pos="12960"/>
        </w:tabs>
        <w:spacing w:before="120"/>
        <w:ind w:right="-266"/>
        <w:rPr>
          <w:rFonts w:ascii="Arial Narrow" w:hAnsi="Arial Narrow"/>
          <w:sz w:val="22"/>
        </w:rPr>
      </w:pPr>
      <w:r w:rsidRPr="00D7470D">
        <w:rPr>
          <w:rFonts w:ascii="Arial Narrow" w:hAnsi="Arial Narrow"/>
          <w:sz w:val="22"/>
        </w:rPr>
        <w:t xml:space="preserve">DAT – Days after treatment                                                                                                            </w:t>
      </w:r>
      <w:r w:rsidRPr="00D7470D">
        <w:rPr>
          <w:rFonts w:ascii="Arial Narrow" w:hAnsi="Arial Narrow"/>
          <w:sz w:val="16"/>
          <w:szCs w:val="16"/>
        </w:rPr>
        <w:tab/>
      </w:r>
    </w:p>
    <w:p w14:paraId="0FC995F5" w14:textId="77777777" w:rsidR="00985365" w:rsidRPr="00D7470D" w:rsidRDefault="00985365" w:rsidP="00985365">
      <w:pPr>
        <w:numPr>
          <w:ilvl w:val="0"/>
          <w:numId w:val="1"/>
        </w:numPr>
        <w:tabs>
          <w:tab w:val="left" w:pos="540"/>
        </w:tabs>
        <w:rPr>
          <w:rFonts w:ascii="Arial Narrow" w:hAnsi="Arial Narrow"/>
          <w:sz w:val="22"/>
        </w:rPr>
      </w:pPr>
      <w:r w:rsidRPr="00D7470D">
        <w:rPr>
          <w:rFonts w:ascii="Arial Narrow" w:hAnsi="Arial Narrow"/>
          <w:sz w:val="22"/>
        </w:rPr>
        <w:t>Means having the same letter(s) in a column are not significantly different at 0.05 probability level by DMRT.</w:t>
      </w:r>
    </w:p>
    <w:p w14:paraId="438A90E0" w14:textId="77777777" w:rsidR="00985365" w:rsidRPr="00D7470D" w:rsidRDefault="00985365" w:rsidP="00985365">
      <w:pPr>
        <w:spacing w:line="360" w:lineRule="auto"/>
        <w:ind w:firstLine="720"/>
        <w:jc w:val="both"/>
        <w:rPr>
          <w:sz w:val="26"/>
        </w:rPr>
      </w:pPr>
    </w:p>
    <w:p w14:paraId="35E4B60B" w14:textId="77777777" w:rsidR="00985365" w:rsidRPr="00D7470D" w:rsidRDefault="00985365" w:rsidP="00985365">
      <w:pPr>
        <w:rPr>
          <w:rFonts w:ascii="Arial Narrow" w:hAnsi="Arial Narrow"/>
        </w:rPr>
      </w:pPr>
    </w:p>
    <w:p w14:paraId="2228A794" w14:textId="77777777" w:rsidR="00985365" w:rsidRPr="00D7470D" w:rsidRDefault="00985365" w:rsidP="00E345C2">
      <w:pPr>
        <w:spacing w:line="480" w:lineRule="auto"/>
        <w:jc w:val="both"/>
      </w:pPr>
      <w:r w:rsidRPr="00D7470D">
        <w:t xml:space="preserve">Table 2. Effect of insecticide, botanical, natural enemies and </w:t>
      </w:r>
      <w:proofErr w:type="spellStart"/>
      <w:r w:rsidRPr="00D7470D">
        <w:t>k</w:t>
      </w:r>
      <w:r w:rsidR="000D68EF" w:rsidRPr="00D7470D">
        <w:t>erosinized</w:t>
      </w:r>
      <w:proofErr w:type="spellEnd"/>
      <w:r w:rsidR="000D68EF" w:rsidRPr="00D7470D">
        <w:t xml:space="preserve"> ash on the infestation</w:t>
      </w:r>
      <w:r w:rsidRPr="00D7470D">
        <w:t xml:space="preserve"> of bean aphid, </w:t>
      </w:r>
      <w:r w:rsidRPr="00D7470D">
        <w:rPr>
          <w:i/>
          <w:iCs/>
        </w:rPr>
        <w:t xml:space="preserve">A. </w:t>
      </w:r>
      <w:proofErr w:type="spellStart"/>
      <w:r w:rsidRPr="00D7470D">
        <w:rPr>
          <w:i/>
          <w:iCs/>
        </w:rPr>
        <w:t>craccivora</w:t>
      </w:r>
      <w:proofErr w:type="spellEnd"/>
      <w:r w:rsidRPr="00D7470D">
        <w:t xml:space="preserve"> Koch and yield of bean (Mid sowing plots).</w:t>
      </w:r>
    </w:p>
    <w:p w14:paraId="0CB19B9B" w14:textId="77777777" w:rsidR="00985365" w:rsidRPr="00D7470D" w:rsidRDefault="00985365" w:rsidP="00985365">
      <w:pPr>
        <w:rPr>
          <w:rFonts w:ascii="Arial Narrow" w:hAnsi="Arial Narrow"/>
        </w:rPr>
      </w:pPr>
    </w:p>
    <w:tbl>
      <w:tblPr>
        <w:tblW w:w="0" w:type="auto"/>
        <w:tblInd w:w="-162" w:type="dxa"/>
        <w:tblLayout w:type="fixed"/>
        <w:tblLook w:val="04A0" w:firstRow="1" w:lastRow="0" w:firstColumn="1" w:lastColumn="0" w:noHBand="0" w:noVBand="1"/>
      </w:tblPr>
      <w:tblGrid>
        <w:gridCol w:w="720"/>
        <w:gridCol w:w="630"/>
        <w:gridCol w:w="3312"/>
        <w:gridCol w:w="990"/>
        <w:gridCol w:w="720"/>
        <w:gridCol w:w="972"/>
        <w:gridCol w:w="801"/>
        <w:gridCol w:w="729"/>
        <w:gridCol w:w="756"/>
        <w:gridCol w:w="747"/>
        <w:gridCol w:w="855"/>
        <w:gridCol w:w="900"/>
        <w:gridCol w:w="1212"/>
        <w:gridCol w:w="236"/>
      </w:tblGrid>
      <w:tr w:rsidR="00985365" w:rsidRPr="00D7470D" w14:paraId="7DFA4C0B"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14AB3DB0" w14:textId="77777777" w:rsidR="00985365" w:rsidRPr="00D7470D" w:rsidRDefault="00985365">
            <w:pPr>
              <w:spacing w:line="256" w:lineRule="auto"/>
              <w:ind w:left="-90" w:right="-126"/>
              <w:rPr>
                <w:rFonts w:ascii="Arial Narrow" w:hAnsi="Arial Narrow"/>
                <w:sz w:val="20"/>
              </w:rPr>
            </w:pPr>
            <w:r w:rsidRPr="00D7470D">
              <w:rPr>
                <w:rFonts w:ascii="Arial Narrow" w:hAnsi="Arial Narrow"/>
                <w:sz w:val="20"/>
              </w:rPr>
              <w:t xml:space="preserve">Date </w:t>
            </w:r>
            <w:proofErr w:type="gramStart"/>
            <w:r w:rsidRPr="00D7470D">
              <w:rPr>
                <w:rFonts w:ascii="Arial Narrow" w:hAnsi="Arial Narrow"/>
                <w:sz w:val="20"/>
              </w:rPr>
              <w:t>of  sowing</w:t>
            </w:r>
            <w:proofErr w:type="gramEnd"/>
            <w:r w:rsidRPr="00D7470D">
              <w:rPr>
                <w:rFonts w:ascii="Arial Narrow" w:hAnsi="Arial Narrow"/>
                <w:sz w:val="20"/>
              </w:rPr>
              <w:t xml:space="preserve"> </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086A3B25"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312" w:type="dxa"/>
            <w:vMerge w:val="restart"/>
            <w:tcBorders>
              <w:top w:val="single" w:sz="4" w:space="0" w:color="auto"/>
              <w:left w:val="single" w:sz="4" w:space="0" w:color="auto"/>
              <w:bottom w:val="single" w:sz="4" w:space="0" w:color="auto"/>
              <w:right w:val="single" w:sz="4" w:space="0" w:color="auto"/>
            </w:tcBorders>
            <w:vAlign w:val="center"/>
            <w:hideMark/>
          </w:tcPr>
          <w:p w14:paraId="6E6BA26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7470" w:type="dxa"/>
            <w:gridSpan w:val="9"/>
            <w:tcBorders>
              <w:top w:val="single" w:sz="4" w:space="0" w:color="auto"/>
              <w:left w:val="single" w:sz="4" w:space="0" w:color="auto"/>
              <w:bottom w:val="single" w:sz="4" w:space="0" w:color="auto"/>
              <w:right w:val="single" w:sz="4" w:space="0" w:color="auto"/>
            </w:tcBorders>
            <w:vAlign w:val="center"/>
            <w:hideMark/>
          </w:tcPr>
          <w:p w14:paraId="324135F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Mean number of aphids with standard </w:t>
            </w:r>
            <w:proofErr w:type="gramStart"/>
            <w:r w:rsidRPr="00D7470D">
              <w:rPr>
                <w:rFonts w:ascii="Arial Narrow" w:hAnsi="Arial Narrow"/>
                <w:sz w:val="20"/>
              </w:rPr>
              <w:t>error(</w:t>
            </w:r>
            <w:proofErr w:type="gramEnd"/>
            <w:r w:rsidRPr="00D7470D">
              <w:rPr>
                <w:rFonts w:ascii="Arial Narrow" w:hAnsi="Arial Narrow"/>
                <w:sz w:val="20"/>
              </w:rPr>
              <w:t>S.E.)/plant</w:t>
            </w:r>
          </w:p>
        </w:tc>
        <w:tc>
          <w:tcPr>
            <w:tcW w:w="1212" w:type="dxa"/>
            <w:vMerge w:val="restart"/>
            <w:tcBorders>
              <w:top w:val="single" w:sz="4" w:space="0" w:color="auto"/>
              <w:left w:val="single" w:sz="4" w:space="0" w:color="auto"/>
              <w:bottom w:val="single" w:sz="4" w:space="0" w:color="auto"/>
              <w:right w:val="single" w:sz="4" w:space="0" w:color="auto"/>
            </w:tcBorders>
            <w:vAlign w:val="center"/>
            <w:hideMark/>
          </w:tcPr>
          <w:p w14:paraId="0ABFE63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(kg/plant)</w:t>
            </w:r>
          </w:p>
          <w:p w14:paraId="7EEFF9F6" w14:textId="77777777" w:rsidR="00985365" w:rsidRPr="00D7470D" w:rsidRDefault="00985365">
            <w:pPr>
              <w:spacing w:line="256" w:lineRule="auto"/>
              <w:jc w:val="center"/>
              <w:rPr>
                <w:rFonts w:ascii="Arial Narrow" w:hAnsi="Arial Narrow"/>
                <w:sz w:val="18"/>
              </w:rPr>
            </w:pPr>
            <w:proofErr w:type="spellStart"/>
            <w:r w:rsidRPr="00D7470D">
              <w:rPr>
                <w:rFonts w:ascii="Arial Narrow" w:hAnsi="Arial Narrow"/>
                <w:sz w:val="18"/>
              </w:rPr>
              <w:t>Mean±S.E</w:t>
            </w:r>
            <w:proofErr w:type="spellEnd"/>
            <w:r w:rsidRPr="00D7470D">
              <w:rPr>
                <w:rFonts w:ascii="Arial Narrow" w:hAnsi="Arial Narrow"/>
                <w:sz w:val="18"/>
              </w:rPr>
              <w:t>.</w:t>
            </w:r>
          </w:p>
        </w:tc>
        <w:tc>
          <w:tcPr>
            <w:tcW w:w="236" w:type="dxa"/>
            <w:vMerge w:val="restart"/>
            <w:tcBorders>
              <w:top w:val="nil"/>
              <w:left w:val="single" w:sz="4" w:space="0" w:color="auto"/>
              <w:bottom w:val="nil"/>
              <w:right w:val="nil"/>
            </w:tcBorders>
            <w:vAlign w:val="center"/>
          </w:tcPr>
          <w:p w14:paraId="575549BA" w14:textId="77777777" w:rsidR="00985365" w:rsidRPr="00D7470D" w:rsidRDefault="00985365">
            <w:pPr>
              <w:spacing w:line="256" w:lineRule="auto"/>
              <w:jc w:val="center"/>
              <w:rPr>
                <w:rFonts w:ascii="Arial Narrow" w:hAnsi="Arial Narrow"/>
                <w:sz w:val="18"/>
              </w:rPr>
            </w:pPr>
          </w:p>
        </w:tc>
      </w:tr>
      <w:tr w:rsidR="00985365" w:rsidRPr="00D7470D" w14:paraId="15219999"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6443C48"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02C95A6C" w14:textId="77777777" w:rsidR="00985365" w:rsidRPr="00D7470D" w:rsidRDefault="00985365">
            <w:pPr>
              <w:spacing w:line="256" w:lineRule="auto"/>
              <w:rPr>
                <w:rFonts w:ascii="Arial Narrow" w:hAnsi="Arial Narrow"/>
                <w:sz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019E808F" w14:textId="77777777" w:rsidR="00985365" w:rsidRPr="00D7470D" w:rsidRDefault="00985365">
            <w:pPr>
              <w:spacing w:line="256" w:lineRule="auto"/>
              <w:rPr>
                <w:rFonts w:ascii="Arial Narrow" w:hAnsi="Arial Narrow"/>
                <w:sz w:val="20"/>
              </w:rPr>
            </w:pP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38B69E9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Pre-treatment</w:t>
            </w:r>
          </w:p>
        </w:tc>
        <w:tc>
          <w:tcPr>
            <w:tcW w:w="3222" w:type="dxa"/>
            <w:gridSpan w:val="4"/>
            <w:tcBorders>
              <w:top w:val="single" w:sz="4" w:space="0" w:color="auto"/>
              <w:left w:val="single" w:sz="4" w:space="0" w:color="auto"/>
              <w:bottom w:val="single" w:sz="4" w:space="0" w:color="auto"/>
              <w:right w:val="single" w:sz="4" w:space="0" w:color="auto"/>
            </w:tcBorders>
            <w:vAlign w:val="center"/>
            <w:hideMark/>
          </w:tcPr>
          <w:p w14:paraId="50EE802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68B84B6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(13.12.2003)</w:t>
            </w:r>
          </w:p>
        </w:tc>
        <w:tc>
          <w:tcPr>
            <w:tcW w:w="3258" w:type="dxa"/>
            <w:gridSpan w:val="4"/>
            <w:tcBorders>
              <w:top w:val="single" w:sz="4" w:space="0" w:color="auto"/>
              <w:left w:val="single" w:sz="4" w:space="0" w:color="auto"/>
              <w:bottom w:val="single" w:sz="4" w:space="0" w:color="auto"/>
              <w:right w:val="single" w:sz="4" w:space="0" w:color="auto"/>
            </w:tcBorders>
            <w:vAlign w:val="center"/>
            <w:hideMark/>
          </w:tcPr>
          <w:p w14:paraId="0132E2A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treatment </w:t>
            </w:r>
          </w:p>
          <w:p w14:paraId="182DE7C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(03.01.2004)</w:t>
            </w: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34217F3B" w14:textId="77777777" w:rsidR="00985365" w:rsidRPr="00D7470D" w:rsidRDefault="00985365">
            <w:pPr>
              <w:spacing w:line="256" w:lineRule="auto"/>
              <w:rPr>
                <w:rFonts w:ascii="Arial Narrow" w:hAnsi="Arial Narrow"/>
                <w:sz w:val="18"/>
              </w:rPr>
            </w:pPr>
          </w:p>
        </w:tc>
        <w:tc>
          <w:tcPr>
            <w:tcW w:w="236" w:type="dxa"/>
            <w:vMerge/>
            <w:tcBorders>
              <w:top w:val="nil"/>
              <w:left w:val="single" w:sz="4" w:space="0" w:color="auto"/>
              <w:bottom w:val="nil"/>
              <w:right w:val="nil"/>
            </w:tcBorders>
            <w:vAlign w:val="center"/>
            <w:hideMark/>
          </w:tcPr>
          <w:p w14:paraId="041AD9C9" w14:textId="77777777" w:rsidR="00985365" w:rsidRPr="00D7470D" w:rsidRDefault="00985365">
            <w:pPr>
              <w:spacing w:line="256" w:lineRule="auto"/>
              <w:rPr>
                <w:rFonts w:ascii="Arial Narrow" w:hAnsi="Arial Narrow"/>
                <w:sz w:val="18"/>
              </w:rPr>
            </w:pPr>
          </w:p>
        </w:tc>
      </w:tr>
      <w:tr w:rsidR="00985365" w:rsidRPr="00D7470D" w14:paraId="3297EAE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50E4CCC"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50A517DF" w14:textId="77777777" w:rsidR="00985365" w:rsidRPr="00D7470D" w:rsidRDefault="00985365">
            <w:pPr>
              <w:spacing w:line="256" w:lineRule="auto"/>
              <w:rPr>
                <w:rFonts w:ascii="Arial Narrow" w:hAnsi="Arial Narrow"/>
                <w:sz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68919B6E" w14:textId="77777777" w:rsidR="00985365" w:rsidRPr="00D7470D" w:rsidRDefault="00985365">
            <w:pPr>
              <w:spacing w:line="256" w:lineRule="auto"/>
              <w:rPr>
                <w:rFonts w:ascii="Arial Narrow" w:hAnsi="Arial Narrow"/>
                <w:sz w:val="20"/>
              </w:rPr>
            </w:pPr>
          </w:p>
        </w:tc>
        <w:tc>
          <w:tcPr>
            <w:tcW w:w="7470" w:type="dxa"/>
            <w:vMerge/>
            <w:tcBorders>
              <w:top w:val="single" w:sz="4" w:space="0" w:color="auto"/>
              <w:left w:val="single" w:sz="4" w:space="0" w:color="auto"/>
              <w:bottom w:val="single" w:sz="4" w:space="0" w:color="auto"/>
              <w:right w:val="single" w:sz="4" w:space="0" w:color="auto"/>
            </w:tcBorders>
            <w:vAlign w:val="center"/>
            <w:hideMark/>
          </w:tcPr>
          <w:p w14:paraId="3504A780" w14:textId="77777777" w:rsidR="00985365" w:rsidRPr="00D7470D" w:rsidRDefault="00985365">
            <w:pPr>
              <w:spacing w:line="256" w:lineRule="auto"/>
              <w:rPr>
                <w:rFonts w:ascii="Arial Narrow" w:hAnsi="Arial Narrow"/>
                <w:sz w:val="20"/>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0E9A997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5BFF2EE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72" w:type="dxa"/>
            <w:tcBorders>
              <w:top w:val="single" w:sz="4" w:space="0" w:color="auto"/>
              <w:left w:val="single" w:sz="4" w:space="0" w:color="auto"/>
              <w:bottom w:val="single" w:sz="4" w:space="0" w:color="auto"/>
              <w:right w:val="single" w:sz="4" w:space="0" w:color="auto"/>
            </w:tcBorders>
            <w:vAlign w:val="center"/>
            <w:hideMark/>
          </w:tcPr>
          <w:p w14:paraId="67B6E2E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w:t>
            </w:r>
          </w:p>
          <w:p w14:paraId="6E2B9E5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801" w:type="dxa"/>
            <w:tcBorders>
              <w:top w:val="single" w:sz="4" w:space="0" w:color="auto"/>
              <w:left w:val="single" w:sz="4" w:space="0" w:color="auto"/>
              <w:bottom w:val="single" w:sz="4" w:space="0" w:color="auto"/>
              <w:right w:val="single" w:sz="4" w:space="0" w:color="auto"/>
            </w:tcBorders>
            <w:vAlign w:val="center"/>
            <w:hideMark/>
          </w:tcPr>
          <w:p w14:paraId="1A667B6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w:t>
            </w:r>
          </w:p>
          <w:p w14:paraId="6899B5F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29" w:type="dxa"/>
            <w:tcBorders>
              <w:top w:val="single" w:sz="4" w:space="0" w:color="auto"/>
              <w:left w:val="single" w:sz="4" w:space="0" w:color="auto"/>
              <w:bottom w:val="single" w:sz="4" w:space="0" w:color="auto"/>
              <w:right w:val="single" w:sz="4" w:space="0" w:color="auto"/>
            </w:tcBorders>
            <w:vAlign w:val="center"/>
            <w:hideMark/>
          </w:tcPr>
          <w:p w14:paraId="6BE7063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 DAT</w:t>
            </w:r>
          </w:p>
        </w:tc>
        <w:tc>
          <w:tcPr>
            <w:tcW w:w="756" w:type="dxa"/>
            <w:tcBorders>
              <w:top w:val="single" w:sz="4" w:space="0" w:color="auto"/>
              <w:left w:val="single" w:sz="4" w:space="0" w:color="auto"/>
              <w:bottom w:val="single" w:sz="4" w:space="0" w:color="auto"/>
              <w:right w:val="single" w:sz="4" w:space="0" w:color="auto"/>
            </w:tcBorders>
            <w:vAlign w:val="center"/>
            <w:hideMark/>
          </w:tcPr>
          <w:p w14:paraId="18E585D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384CE65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47" w:type="dxa"/>
            <w:tcBorders>
              <w:top w:val="single" w:sz="4" w:space="0" w:color="auto"/>
              <w:left w:val="single" w:sz="4" w:space="0" w:color="auto"/>
              <w:bottom w:val="single" w:sz="4" w:space="0" w:color="auto"/>
              <w:right w:val="single" w:sz="4" w:space="0" w:color="auto"/>
            </w:tcBorders>
            <w:vAlign w:val="center"/>
            <w:hideMark/>
          </w:tcPr>
          <w:p w14:paraId="792E8CB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09DA6B1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1B4BBE0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3C6F15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w:t>
            </w:r>
          </w:p>
          <w:p w14:paraId="42261AD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4AE03100" w14:textId="77777777" w:rsidR="00985365" w:rsidRPr="00D7470D" w:rsidRDefault="00985365">
            <w:pPr>
              <w:spacing w:line="256" w:lineRule="auto"/>
              <w:rPr>
                <w:rFonts w:ascii="Arial Narrow" w:hAnsi="Arial Narrow"/>
                <w:sz w:val="18"/>
              </w:rPr>
            </w:pPr>
          </w:p>
        </w:tc>
        <w:tc>
          <w:tcPr>
            <w:tcW w:w="236" w:type="dxa"/>
            <w:vMerge/>
            <w:tcBorders>
              <w:top w:val="nil"/>
              <w:left w:val="single" w:sz="4" w:space="0" w:color="auto"/>
              <w:bottom w:val="nil"/>
              <w:right w:val="nil"/>
            </w:tcBorders>
            <w:vAlign w:val="center"/>
            <w:hideMark/>
          </w:tcPr>
          <w:p w14:paraId="15C49BC1" w14:textId="77777777" w:rsidR="00985365" w:rsidRPr="00D7470D" w:rsidRDefault="00985365">
            <w:pPr>
              <w:spacing w:line="256" w:lineRule="auto"/>
              <w:rPr>
                <w:rFonts w:ascii="Arial Narrow" w:hAnsi="Arial Narrow"/>
                <w:sz w:val="18"/>
              </w:rPr>
            </w:pPr>
          </w:p>
        </w:tc>
      </w:tr>
      <w:tr w:rsidR="00985365" w:rsidRPr="00D7470D" w14:paraId="70E14273"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091C0EDE" w14:textId="77777777" w:rsidR="00985365" w:rsidRPr="00D7470D" w:rsidRDefault="00985365">
            <w:pPr>
              <w:pStyle w:val="BlockText"/>
              <w:spacing w:line="256" w:lineRule="auto"/>
              <w:ind w:left="-86" w:right="-68"/>
              <w:rPr>
                <w:sz w:val="20"/>
              </w:rPr>
            </w:pPr>
            <w:r w:rsidRPr="00D7470D">
              <w:rPr>
                <w:sz w:val="20"/>
              </w:rPr>
              <w:t xml:space="preserve"> </w:t>
            </w:r>
          </w:p>
          <w:p w14:paraId="147317CB"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15.8.03</w:t>
            </w:r>
          </w:p>
          <w:p w14:paraId="1E64829E"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(Mid sowing)</w:t>
            </w:r>
          </w:p>
        </w:tc>
        <w:tc>
          <w:tcPr>
            <w:tcW w:w="630" w:type="dxa"/>
            <w:tcBorders>
              <w:top w:val="single" w:sz="4" w:space="0" w:color="auto"/>
              <w:left w:val="single" w:sz="4" w:space="0" w:color="auto"/>
              <w:bottom w:val="nil"/>
              <w:right w:val="single" w:sz="4" w:space="0" w:color="auto"/>
            </w:tcBorders>
            <w:hideMark/>
          </w:tcPr>
          <w:p w14:paraId="10F39FE6"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312" w:type="dxa"/>
            <w:tcBorders>
              <w:top w:val="single" w:sz="4" w:space="0" w:color="auto"/>
              <w:left w:val="single" w:sz="4" w:space="0" w:color="auto"/>
              <w:bottom w:val="nil"/>
              <w:right w:val="single" w:sz="4" w:space="0" w:color="auto"/>
            </w:tcBorders>
            <w:hideMark/>
          </w:tcPr>
          <w:p w14:paraId="6D49EC61"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990" w:type="dxa"/>
            <w:tcBorders>
              <w:top w:val="single" w:sz="4" w:space="0" w:color="auto"/>
              <w:left w:val="single" w:sz="4" w:space="0" w:color="auto"/>
              <w:bottom w:val="nil"/>
              <w:right w:val="nil"/>
            </w:tcBorders>
            <w:hideMark/>
          </w:tcPr>
          <w:p w14:paraId="47FE3D6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57±5.14</w:t>
            </w:r>
          </w:p>
        </w:tc>
        <w:tc>
          <w:tcPr>
            <w:tcW w:w="720" w:type="dxa"/>
            <w:tcBorders>
              <w:top w:val="single" w:sz="4" w:space="0" w:color="auto"/>
              <w:left w:val="nil"/>
              <w:bottom w:val="nil"/>
              <w:right w:val="nil"/>
            </w:tcBorders>
            <w:hideMark/>
          </w:tcPr>
          <w:p w14:paraId="7F873F8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17± 3.74</w:t>
            </w:r>
          </w:p>
        </w:tc>
        <w:tc>
          <w:tcPr>
            <w:tcW w:w="972" w:type="dxa"/>
            <w:tcBorders>
              <w:top w:val="single" w:sz="4" w:space="0" w:color="auto"/>
              <w:left w:val="nil"/>
              <w:bottom w:val="nil"/>
              <w:right w:val="nil"/>
            </w:tcBorders>
            <w:tcMar>
              <w:top w:w="0" w:type="dxa"/>
              <w:left w:w="43" w:type="dxa"/>
              <w:bottom w:w="0" w:type="dxa"/>
              <w:right w:w="43" w:type="dxa"/>
            </w:tcMar>
            <w:hideMark/>
          </w:tcPr>
          <w:p w14:paraId="029E3D4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2.80±0.66</w:t>
            </w:r>
          </w:p>
        </w:tc>
        <w:tc>
          <w:tcPr>
            <w:tcW w:w="801" w:type="dxa"/>
            <w:tcBorders>
              <w:top w:val="single" w:sz="4" w:space="0" w:color="auto"/>
              <w:left w:val="nil"/>
              <w:bottom w:val="nil"/>
              <w:right w:val="nil"/>
            </w:tcBorders>
            <w:tcMar>
              <w:top w:w="0" w:type="dxa"/>
              <w:left w:w="43" w:type="dxa"/>
              <w:bottom w:w="0" w:type="dxa"/>
              <w:right w:w="43" w:type="dxa"/>
            </w:tcMar>
            <w:hideMark/>
          </w:tcPr>
          <w:p w14:paraId="0BA2594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.80±0.58</w:t>
            </w:r>
          </w:p>
        </w:tc>
        <w:tc>
          <w:tcPr>
            <w:tcW w:w="729" w:type="dxa"/>
            <w:tcBorders>
              <w:top w:val="single" w:sz="4" w:space="0" w:color="auto"/>
              <w:left w:val="nil"/>
              <w:bottom w:val="nil"/>
              <w:right w:val="nil"/>
            </w:tcBorders>
            <w:tcMar>
              <w:top w:w="0" w:type="dxa"/>
              <w:left w:w="43" w:type="dxa"/>
              <w:bottom w:w="0" w:type="dxa"/>
              <w:right w:w="43" w:type="dxa"/>
            </w:tcMar>
            <w:hideMark/>
          </w:tcPr>
          <w:p w14:paraId="6E47323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5.40±1.50</w:t>
            </w:r>
          </w:p>
        </w:tc>
        <w:tc>
          <w:tcPr>
            <w:tcW w:w="756" w:type="dxa"/>
            <w:tcBorders>
              <w:top w:val="single" w:sz="4" w:space="0" w:color="auto"/>
              <w:left w:val="nil"/>
              <w:bottom w:val="nil"/>
              <w:right w:val="nil"/>
            </w:tcBorders>
            <w:tcMar>
              <w:top w:w="0" w:type="dxa"/>
              <w:left w:w="43" w:type="dxa"/>
              <w:bottom w:w="0" w:type="dxa"/>
              <w:right w:w="43" w:type="dxa"/>
            </w:tcMar>
            <w:hideMark/>
          </w:tcPr>
          <w:p w14:paraId="3C5E2E6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0.00± 0.00</w:t>
            </w:r>
          </w:p>
        </w:tc>
        <w:tc>
          <w:tcPr>
            <w:tcW w:w="747" w:type="dxa"/>
            <w:tcBorders>
              <w:top w:val="single" w:sz="4" w:space="0" w:color="auto"/>
              <w:left w:val="nil"/>
              <w:bottom w:val="nil"/>
              <w:right w:val="nil"/>
            </w:tcBorders>
            <w:tcMar>
              <w:top w:w="0" w:type="dxa"/>
              <w:left w:w="43" w:type="dxa"/>
              <w:bottom w:w="0" w:type="dxa"/>
              <w:right w:w="43" w:type="dxa"/>
            </w:tcMar>
            <w:hideMark/>
          </w:tcPr>
          <w:p w14:paraId="04270C9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3±1.09</w:t>
            </w:r>
          </w:p>
        </w:tc>
        <w:tc>
          <w:tcPr>
            <w:tcW w:w="855" w:type="dxa"/>
            <w:tcBorders>
              <w:top w:val="single" w:sz="4" w:space="0" w:color="auto"/>
              <w:left w:val="nil"/>
              <w:bottom w:val="nil"/>
              <w:right w:val="nil"/>
            </w:tcBorders>
            <w:tcMar>
              <w:top w:w="0" w:type="dxa"/>
              <w:left w:w="43" w:type="dxa"/>
              <w:bottom w:w="0" w:type="dxa"/>
              <w:right w:w="43" w:type="dxa"/>
            </w:tcMar>
            <w:hideMark/>
          </w:tcPr>
          <w:p w14:paraId="691B01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1.20±0.58</w:t>
            </w:r>
          </w:p>
        </w:tc>
        <w:tc>
          <w:tcPr>
            <w:tcW w:w="900" w:type="dxa"/>
            <w:tcBorders>
              <w:top w:val="single" w:sz="4" w:space="0" w:color="auto"/>
              <w:left w:val="nil"/>
              <w:bottom w:val="nil"/>
              <w:right w:val="nil"/>
            </w:tcBorders>
            <w:tcMar>
              <w:top w:w="0" w:type="dxa"/>
              <w:left w:w="43" w:type="dxa"/>
              <w:bottom w:w="0" w:type="dxa"/>
              <w:right w:w="43" w:type="dxa"/>
            </w:tcMar>
            <w:hideMark/>
          </w:tcPr>
          <w:p w14:paraId="4C1A523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5.60± 1.50</w:t>
            </w:r>
          </w:p>
        </w:tc>
        <w:tc>
          <w:tcPr>
            <w:tcW w:w="1212" w:type="dxa"/>
            <w:tcBorders>
              <w:top w:val="single" w:sz="4" w:space="0" w:color="auto"/>
              <w:left w:val="nil"/>
              <w:bottom w:val="nil"/>
              <w:right w:val="single" w:sz="4" w:space="0" w:color="auto"/>
            </w:tcBorders>
            <w:tcMar>
              <w:top w:w="115" w:type="dxa"/>
              <w:left w:w="43" w:type="dxa"/>
              <w:bottom w:w="115" w:type="dxa"/>
              <w:right w:w="43" w:type="dxa"/>
            </w:tcMar>
            <w:hideMark/>
          </w:tcPr>
          <w:p w14:paraId="28D18BFC"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3.10±0.09 </w:t>
            </w:r>
            <w:r w:rsidRPr="00D7470D">
              <w:rPr>
                <w:rFonts w:ascii="Arial Narrow" w:hAnsi="Arial Narrow"/>
                <w:b/>
                <w:sz w:val="20"/>
              </w:rPr>
              <w:t>a</w:t>
            </w:r>
          </w:p>
        </w:tc>
        <w:tc>
          <w:tcPr>
            <w:tcW w:w="236" w:type="dxa"/>
            <w:tcBorders>
              <w:top w:val="nil"/>
              <w:left w:val="single" w:sz="4" w:space="0" w:color="auto"/>
              <w:bottom w:val="nil"/>
              <w:right w:val="nil"/>
            </w:tcBorders>
            <w:tcMar>
              <w:top w:w="0" w:type="dxa"/>
              <w:left w:w="43" w:type="dxa"/>
              <w:bottom w:w="0" w:type="dxa"/>
              <w:right w:w="43" w:type="dxa"/>
            </w:tcMar>
          </w:tcPr>
          <w:p w14:paraId="09F40144" w14:textId="77777777" w:rsidR="00985365" w:rsidRPr="00D7470D" w:rsidRDefault="00985365">
            <w:pPr>
              <w:spacing w:line="256" w:lineRule="auto"/>
              <w:jc w:val="center"/>
              <w:rPr>
                <w:rFonts w:ascii="Arial Narrow" w:hAnsi="Arial Narrow"/>
                <w:sz w:val="20"/>
              </w:rPr>
            </w:pPr>
          </w:p>
        </w:tc>
      </w:tr>
      <w:tr w:rsidR="00985365" w:rsidRPr="00D7470D" w14:paraId="33B762B5"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CBF3130"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1DCEB836"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312" w:type="dxa"/>
            <w:tcBorders>
              <w:top w:val="nil"/>
              <w:left w:val="single" w:sz="4" w:space="0" w:color="auto"/>
              <w:bottom w:val="nil"/>
              <w:right w:val="single" w:sz="4" w:space="0" w:color="auto"/>
            </w:tcBorders>
            <w:hideMark/>
          </w:tcPr>
          <w:p w14:paraId="1E7DA4D2"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5528BE6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59±6.19</w:t>
            </w:r>
          </w:p>
        </w:tc>
        <w:tc>
          <w:tcPr>
            <w:tcW w:w="720" w:type="dxa"/>
            <w:hideMark/>
          </w:tcPr>
          <w:p w14:paraId="171DD63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 3.99</w:t>
            </w:r>
          </w:p>
        </w:tc>
        <w:tc>
          <w:tcPr>
            <w:tcW w:w="972" w:type="dxa"/>
            <w:tcMar>
              <w:top w:w="0" w:type="dxa"/>
              <w:left w:w="43" w:type="dxa"/>
              <w:bottom w:w="0" w:type="dxa"/>
              <w:right w:w="43" w:type="dxa"/>
            </w:tcMar>
            <w:hideMark/>
          </w:tcPr>
          <w:p w14:paraId="6EAF5FB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2.20±0.58</w:t>
            </w:r>
          </w:p>
        </w:tc>
        <w:tc>
          <w:tcPr>
            <w:tcW w:w="801" w:type="dxa"/>
            <w:tcMar>
              <w:top w:w="0" w:type="dxa"/>
              <w:left w:w="43" w:type="dxa"/>
              <w:bottom w:w="0" w:type="dxa"/>
              <w:right w:w="43" w:type="dxa"/>
            </w:tcMar>
            <w:hideMark/>
          </w:tcPr>
          <w:p w14:paraId="58F876C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 0.19</w:t>
            </w:r>
          </w:p>
        </w:tc>
        <w:tc>
          <w:tcPr>
            <w:tcW w:w="729" w:type="dxa"/>
            <w:tcMar>
              <w:top w:w="0" w:type="dxa"/>
              <w:left w:w="43" w:type="dxa"/>
              <w:bottom w:w="0" w:type="dxa"/>
              <w:right w:w="43" w:type="dxa"/>
            </w:tcMar>
            <w:hideMark/>
          </w:tcPr>
          <w:p w14:paraId="4EF1953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6.60± 1.82</w:t>
            </w:r>
          </w:p>
        </w:tc>
        <w:tc>
          <w:tcPr>
            <w:tcW w:w="756" w:type="dxa"/>
            <w:tcMar>
              <w:top w:w="0" w:type="dxa"/>
              <w:left w:w="43" w:type="dxa"/>
              <w:bottom w:w="0" w:type="dxa"/>
              <w:right w:w="43" w:type="dxa"/>
            </w:tcMar>
            <w:hideMark/>
          </w:tcPr>
          <w:p w14:paraId="24F678E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0.40± 0.24</w:t>
            </w:r>
          </w:p>
        </w:tc>
        <w:tc>
          <w:tcPr>
            <w:tcW w:w="747" w:type="dxa"/>
            <w:tcMar>
              <w:top w:w="0" w:type="dxa"/>
              <w:left w:w="43" w:type="dxa"/>
              <w:bottom w:w="0" w:type="dxa"/>
              <w:right w:w="43" w:type="dxa"/>
            </w:tcMar>
            <w:hideMark/>
          </w:tcPr>
          <w:p w14:paraId="1E88536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 0.37</w:t>
            </w:r>
          </w:p>
        </w:tc>
        <w:tc>
          <w:tcPr>
            <w:tcW w:w="855" w:type="dxa"/>
            <w:tcMar>
              <w:top w:w="0" w:type="dxa"/>
              <w:left w:w="43" w:type="dxa"/>
              <w:bottom w:w="0" w:type="dxa"/>
              <w:right w:w="43" w:type="dxa"/>
            </w:tcMar>
            <w:hideMark/>
          </w:tcPr>
          <w:p w14:paraId="6EF3DC4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13±1.99</w:t>
            </w:r>
          </w:p>
        </w:tc>
        <w:tc>
          <w:tcPr>
            <w:tcW w:w="900" w:type="dxa"/>
            <w:tcMar>
              <w:top w:w="0" w:type="dxa"/>
              <w:left w:w="43" w:type="dxa"/>
              <w:bottom w:w="0" w:type="dxa"/>
              <w:right w:w="43" w:type="dxa"/>
            </w:tcMar>
            <w:hideMark/>
          </w:tcPr>
          <w:p w14:paraId="1C56451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21±2.24</w:t>
            </w:r>
          </w:p>
        </w:tc>
        <w:tc>
          <w:tcPr>
            <w:tcW w:w="1212" w:type="dxa"/>
            <w:tcBorders>
              <w:top w:val="nil"/>
              <w:left w:val="nil"/>
              <w:bottom w:val="nil"/>
              <w:right w:val="single" w:sz="4" w:space="0" w:color="auto"/>
            </w:tcBorders>
            <w:tcMar>
              <w:top w:w="115" w:type="dxa"/>
              <w:left w:w="43" w:type="dxa"/>
              <w:bottom w:w="115" w:type="dxa"/>
              <w:right w:w="43" w:type="dxa"/>
            </w:tcMar>
            <w:hideMark/>
          </w:tcPr>
          <w:p w14:paraId="34A47CB6"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2.72±0.44 </w:t>
            </w:r>
            <w:r w:rsidRPr="00D7470D">
              <w:rPr>
                <w:rFonts w:ascii="Arial Narrow" w:hAnsi="Arial Narrow"/>
                <w:b/>
                <w:sz w:val="20"/>
              </w:rPr>
              <w:t>b</w:t>
            </w:r>
          </w:p>
        </w:tc>
        <w:tc>
          <w:tcPr>
            <w:tcW w:w="236" w:type="dxa"/>
            <w:tcBorders>
              <w:top w:val="nil"/>
              <w:left w:val="single" w:sz="4" w:space="0" w:color="auto"/>
              <w:bottom w:val="nil"/>
              <w:right w:val="nil"/>
            </w:tcBorders>
            <w:tcMar>
              <w:top w:w="0" w:type="dxa"/>
              <w:left w:w="43" w:type="dxa"/>
              <w:bottom w:w="0" w:type="dxa"/>
              <w:right w:w="43" w:type="dxa"/>
            </w:tcMar>
          </w:tcPr>
          <w:p w14:paraId="25511C4C" w14:textId="77777777" w:rsidR="00985365" w:rsidRPr="00D7470D" w:rsidRDefault="00985365">
            <w:pPr>
              <w:spacing w:line="256" w:lineRule="auto"/>
              <w:jc w:val="center"/>
              <w:rPr>
                <w:rFonts w:ascii="Arial Narrow" w:hAnsi="Arial Narrow"/>
                <w:sz w:val="20"/>
              </w:rPr>
            </w:pPr>
          </w:p>
        </w:tc>
      </w:tr>
      <w:tr w:rsidR="00985365" w:rsidRPr="00D7470D" w14:paraId="5AC2BBC6"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1D527E17"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0BC0503"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312" w:type="dxa"/>
            <w:tcBorders>
              <w:top w:val="nil"/>
              <w:left w:val="single" w:sz="4" w:space="0" w:color="auto"/>
              <w:bottom w:val="nil"/>
              <w:right w:val="single" w:sz="4" w:space="0" w:color="auto"/>
            </w:tcBorders>
            <w:hideMark/>
          </w:tcPr>
          <w:p w14:paraId="4818F099"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990" w:type="dxa"/>
            <w:tcBorders>
              <w:top w:val="nil"/>
              <w:left w:val="single" w:sz="4" w:space="0" w:color="auto"/>
              <w:bottom w:val="nil"/>
              <w:right w:val="nil"/>
            </w:tcBorders>
            <w:hideMark/>
          </w:tcPr>
          <w:p w14:paraId="7FD2F35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54±6.58</w:t>
            </w:r>
          </w:p>
        </w:tc>
        <w:tc>
          <w:tcPr>
            <w:tcW w:w="720" w:type="dxa"/>
            <w:hideMark/>
          </w:tcPr>
          <w:p w14:paraId="5ACF8E5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 0.00</w:t>
            </w:r>
          </w:p>
        </w:tc>
        <w:tc>
          <w:tcPr>
            <w:tcW w:w="972" w:type="dxa"/>
            <w:tcMar>
              <w:top w:w="0" w:type="dxa"/>
              <w:left w:w="43" w:type="dxa"/>
              <w:bottom w:w="0" w:type="dxa"/>
              <w:right w:w="43" w:type="dxa"/>
            </w:tcMar>
            <w:hideMark/>
          </w:tcPr>
          <w:p w14:paraId="679502D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31±2.45</w:t>
            </w:r>
          </w:p>
        </w:tc>
        <w:tc>
          <w:tcPr>
            <w:tcW w:w="801" w:type="dxa"/>
            <w:tcMar>
              <w:top w:w="0" w:type="dxa"/>
              <w:left w:w="43" w:type="dxa"/>
              <w:bottom w:w="0" w:type="dxa"/>
              <w:right w:w="43" w:type="dxa"/>
            </w:tcMar>
            <w:hideMark/>
          </w:tcPr>
          <w:p w14:paraId="5A9BAEE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29±4.29</w:t>
            </w:r>
          </w:p>
        </w:tc>
        <w:tc>
          <w:tcPr>
            <w:tcW w:w="729" w:type="dxa"/>
            <w:tcMar>
              <w:top w:w="0" w:type="dxa"/>
              <w:left w:w="43" w:type="dxa"/>
              <w:bottom w:w="0" w:type="dxa"/>
              <w:right w:w="43" w:type="dxa"/>
            </w:tcMar>
            <w:hideMark/>
          </w:tcPr>
          <w:p w14:paraId="2191ACD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19.60±2.76</w:t>
            </w:r>
          </w:p>
        </w:tc>
        <w:tc>
          <w:tcPr>
            <w:tcW w:w="756" w:type="dxa"/>
            <w:tcMar>
              <w:top w:w="0" w:type="dxa"/>
              <w:left w:w="43" w:type="dxa"/>
              <w:bottom w:w="0" w:type="dxa"/>
              <w:right w:w="43" w:type="dxa"/>
            </w:tcMar>
            <w:hideMark/>
          </w:tcPr>
          <w:p w14:paraId="6CA13EB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16±2.91</w:t>
            </w:r>
          </w:p>
        </w:tc>
        <w:tc>
          <w:tcPr>
            <w:tcW w:w="747" w:type="dxa"/>
            <w:tcMar>
              <w:top w:w="0" w:type="dxa"/>
              <w:left w:w="43" w:type="dxa"/>
              <w:bottom w:w="0" w:type="dxa"/>
              <w:right w:w="43" w:type="dxa"/>
            </w:tcMar>
            <w:hideMark/>
          </w:tcPr>
          <w:p w14:paraId="00EF3D8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23±4.35</w:t>
            </w:r>
          </w:p>
        </w:tc>
        <w:tc>
          <w:tcPr>
            <w:tcW w:w="855" w:type="dxa"/>
            <w:tcMar>
              <w:top w:w="0" w:type="dxa"/>
              <w:left w:w="43" w:type="dxa"/>
              <w:bottom w:w="0" w:type="dxa"/>
              <w:right w:w="43" w:type="dxa"/>
            </w:tcMar>
            <w:hideMark/>
          </w:tcPr>
          <w:p w14:paraId="75176E0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20.80± 0.80</w:t>
            </w:r>
          </w:p>
        </w:tc>
        <w:tc>
          <w:tcPr>
            <w:tcW w:w="900" w:type="dxa"/>
            <w:tcMar>
              <w:top w:w="0" w:type="dxa"/>
              <w:left w:w="43" w:type="dxa"/>
              <w:bottom w:w="0" w:type="dxa"/>
              <w:right w:w="43" w:type="dxa"/>
            </w:tcMar>
            <w:hideMark/>
          </w:tcPr>
          <w:p w14:paraId="1EE4FF8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19.20± 2.03</w:t>
            </w:r>
          </w:p>
        </w:tc>
        <w:tc>
          <w:tcPr>
            <w:tcW w:w="1212" w:type="dxa"/>
            <w:tcBorders>
              <w:top w:val="nil"/>
              <w:left w:val="nil"/>
              <w:bottom w:val="nil"/>
              <w:right w:val="single" w:sz="4" w:space="0" w:color="auto"/>
            </w:tcBorders>
            <w:tcMar>
              <w:top w:w="115" w:type="dxa"/>
              <w:left w:w="43" w:type="dxa"/>
              <w:bottom w:w="115" w:type="dxa"/>
              <w:right w:w="43" w:type="dxa"/>
            </w:tcMar>
            <w:hideMark/>
          </w:tcPr>
          <w:p w14:paraId="522B9C28"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1.48±0.14</w:t>
            </w:r>
            <w:r w:rsidRPr="00D7470D">
              <w:rPr>
                <w:rFonts w:ascii="Arial Narrow" w:hAnsi="Arial Narrow"/>
                <w:b/>
                <w:sz w:val="20"/>
              </w:rPr>
              <w:t xml:space="preserve"> c</w:t>
            </w:r>
          </w:p>
        </w:tc>
        <w:tc>
          <w:tcPr>
            <w:tcW w:w="236" w:type="dxa"/>
            <w:tcBorders>
              <w:top w:val="nil"/>
              <w:left w:val="single" w:sz="4" w:space="0" w:color="auto"/>
              <w:bottom w:val="nil"/>
              <w:right w:val="nil"/>
            </w:tcBorders>
            <w:tcMar>
              <w:top w:w="0" w:type="dxa"/>
              <w:left w:w="43" w:type="dxa"/>
              <w:bottom w:w="0" w:type="dxa"/>
              <w:right w:w="43" w:type="dxa"/>
            </w:tcMar>
          </w:tcPr>
          <w:p w14:paraId="6E129A9F" w14:textId="77777777" w:rsidR="00985365" w:rsidRPr="00D7470D" w:rsidRDefault="00985365">
            <w:pPr>
              <w:spacing w:line="256" w:lineRule="auto"/>
              <w:jc w:val="center"/>
              <w:rPr>
                <w:rFonts w:ascii="Arial Narrow" w:hAnsi="Arial Narrow"/>
                <w:sz w:val="20"/>
              </w:rPr>
            </w:pPr>
          </w:p>
        </w:tc>
      </w:tr>
      <w:tr w:rsidR="00985365" w:rsidRPr="00D7470D" w14:paraId="5B4763D1"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BAA7810"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55CCF58C"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312" w:type="dxa"/>
            <w:tcBorders>
              <w:top w:val="nil"/>
              <w:left w:val="single" w:sz="4" w:space="0" w:color="auto"/>
              <w:bottom w:val="nil"/>
              <w:right w:val="single" w:sz="4" w:space="0" w:color="auto"/>
            </w:tcBorders>
            <w:hideMark/>
          </w:tcPr>
          <w:p w14:paraId="32F4DFE4"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773DF41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62±5.36</w:t>
            </w:r>
          </w:p>
        </w:tc>
        <w:tc>
          <w:tcPr>
            <w:tcW w:w="720" w:type="dxa"/>
            <w:hideMark/>
          </w:tcPr>
          <w:p w14:paraId="1ECABE8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31.20± 5.18</w:t>
            </w:r>
          </w:p>
        </w:tc>
        <w:tc>
          <w:tcPr>
            <w:tcW w:w="972" w:type="dxa"/>
            <w:tcMar>
              <w:top w:w="0" w:type="dxa"/>
              <w:left w:w="43" w:type="dxa"/>
              <w:bottom w:w="0" w:type="dxa"/>
              <w:right w:w="43" w:type="dxa"/>
            </w:tcMar>
            <w:hideMark/>
          </w:tcPr>
          <w:p w14:paraId="62FCDBB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24±2.91</w:t>
            </w:r>
          </w:p>
        </w:tc>
        <w:tc>
          <w:tcPr>
            <w:tcW w:w="801" w:type="dxa"/>
            <w:tcMar>
              <w:top w:w="0" w:type="dxa"/>
              <w:left w:w="43" w:type="dxa"/>
              <w:bottom w:w="0" w:type="dxa"/>
              <w:right w:w="43" w:type="dxa"/>
            </w:tcMar>
            <w:hideMark/>
          </w:tcPr>
          <w:p w14:paraId="198714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33±6.62</w:t>
            </w:r>
          </w:p>
        </w:tc>
        <w:tc>
          <w:tcPr>
            <w:tcW w:w="729" w:type="dxa"/>
            <w:tcMar>
              <w:top w:w="0" w:type="dxa"/>
              <w:left w:w="43" w:type="dxa"/>
              <w:bottom w:w="0" w:type="dxa"/>
              <w:right w:w="43" w:type="dxa"/>
            </w:tcMar>
            <w:hideMark/>
          </w:tcPr>
          <w:p w14:paraId="6E3934E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 4.29</w:t>
            </w:r>
          </w:p>
        </w:tc>
        <w:tc>
          <w:tcPr>
            <w:tcW w:w="756" w:type="dxa"/>
            <w:tcMar>
              <w:top w:w="0" w:type="dxa"/>
              <w:left w:w="43" w:type="dxa"/>
              <w:bottom w:w="0" w:type="dxa"/>
              <w:right w:w="43" w:type="dxa"/>
            </w:tcMar>
            <w:hideMark/>
          </w:tcPr>
          <w:p w14:paraId="23AEBBF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19±3.67</w:t>
            </w:r>
          </w:p>
        </w:tc>
        <w:tc>
          <w:tcPr>
            <w:tcW w:w="747" w:type="dxa"/>
            <w:tcMar>
              <w:top w:w="0" w:type="dxa"/>
              <w:left w:w="43" w:type="dxa"/>
              <w:bottom w:w="0" w:type="dxa"/>
              <w:right w:w="43" w:type="dxa"/>
            </w:tcMar>
            <w:hideMark/>
          </w:tcPr>
          <w:p w14:paraId="016CA72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20±1.58</w:t>
            </w:r>
          </w:p>
        </w:tc>
        <w:tc>
          <w:tcPr>
            <w:tcW w:w="855" w:type="dxa"/>
            <w:tcMar>
              <w:top w:w="0" w:type="dxa"/>
              <w:left w:w="43" w:type="dxa"/>
              <w:bottom w:w="0" w:type="dxa"/>
              <w:right w:w="43" w:type="dxa"/>
            </w:tcMar>
            <w:hideMark/>
          </w:tcPr>
          <w:p w14:paraId="4055492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24±2.45</w:t>
            </w:r>
          </w:p>
        </w:tc>
        <w:tc>
          <w:tcPr>
            <w:tcW w:w="900" w:type="dxa"/>
            <w:tcMar>
              <w:top w:w="0" w:type="dxa"/>
              <w:left w:w="43" w:type="dxa"/>
              <w:bottom w:w="0" w:type="dxa"/>
              <w:right w:w="43" w:type="dxa"/>
            </w:tcMar>
            <w:hideMark/>
          </w:tcPr>
          <w:p w14:paraId="22E429A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20±3.86</w:t>
            </w:r>
          </w:p>
        </w:tc>
        <w:tc>
          <w:tcPr>
            <w:tcW w:w="1212" w:type="dxa"/>
            <w:tcBorders>
              <w:top w:val="nil"/>
              <w:left w:val="nil"/>
              <w:bottom w:val="nil"/>
              <w:right w:val="single" w:sz="4" w:space="0" w:color="auto"/>
            </w:tcBorders>
            <w:tcMar>
              <w:top w:w="115" w:type="dxa"/>
              <w:left w:w="43" w:type="dxa"/>
              <w:bottom w:w="115" w:type="dxa"/>
              <w:right w:w="43" w:type="dxa"/>
            </w:tcMar>
            <w:hideMark/>
          </w:tcPr>
          <w:p w14:paraId="261F7BE2"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1.46±0.05</w:t>
            </w:r>
            <w:r w:rsidRPr="00D7470D">
              <w:rPr>
                <w:rFonts w:ascii="Arial Narrow" w:hAnsi="Arial Narrow"/>
                <w:b/>
                <w:sz w:val="20"/>
              </w:rPr>
              <w:t xml:space="preserve"> c</w:t>
            </w:r>
          </w:p>
        </w:tc>
        <w:tc>
          <w:tcPr>
            <w:tcW w:w="236" w:type="dxa"/>
            <w:tcBorders>
              <w:top w:val="nil"/>
              <w:left w:val="single" w:sz="4" w:space="0" w:color="auto"/>
              <w:bottom w:val="nil"/>
              <w:right w:val="nil"/>
            </w:tcBorders>
            <w:tcMar>
              <w:top w:w="0" w:type="dxa"/>
              <w:left w:w="43" w:type="dxa"/>
              <w:bottom w:w="0" w:type="dxa"/>
              <w:right w:w="43" w:type="dxa"/>
            </w:tcMar>
          </w:tcPr>
          <w:p w14:paraId="20E0631F" w14:textId="77777777" w:rsidR="00985365" w:rsidRPr="00D7470D" w:rsidRDefault="00985365">
            <w:pPr>
              <w:spacing w:line="256" w:lineRule="auto"/>
              <w:jc w:val="center"/>
              <w:rPr>
                <w:rFonts w:ascii="Arial Narrow" w:hAnsi="Arial Narrow"/>
                <w:sz w:val="20"/>
              </w:rPr>
            </w:pPr>
          </w:p>
        </w:tc>
      </w:tr>
      <w:tr w:rsidR="00985365" w:rsidRPr="00D7470D" w14:paraId="4D5F2E79"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CCD34AC"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476A8BF7"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312" w:type="dxa"/>
            <w:tcBorders>
              <w:top w:val="nil"/>
              <w:left w:val="single" w:sz="4" w:space="0" w:color="auto"/>
              <w:bottom w:val="nil"/>
              <w:right w:val="single" w:sz="4" w:space="0" w:color="auto"/>
            </w:tcBorders>
            <w:hideMark/>
          </w:tcPr>
          <w:p w14:paraId="5D8868A2" w14:textId="77777777" w:rsidR="00985365" w:rsidRPr="00D7470D" w:rsidRDefault="00985365">
            <w:pPr>
              <w:spacing w:line="256" w:lineRule="auto"/>
              <w:rPr>
                <w:rFonts w:ascii="Arial Narrow" w:hAnsi="Arial Narrow"/>
                <w:sz w:val="20"/>
              </w:rPr>
            </w:pPr>
            <w:proofErr w:type="spellStart"/>
            <w:r w:rsidRPr="00D7470D">
              <w:rPr>
                <w:rFonts w:ascii="Arial Narrow" w:hAnsi="Arial Narrow"/>
                <w:sz w:val="20"/>
              </w:rPr>
              <w:t>Kerosinized</w:t>
            </w:r>
            <w:proofErr w:type="spellEnd"/>
            <w:r w:rsidRPr="00D7470D">
              <w:rPr>
                <w:rFonts w:ascii="Arial Narrow" w:hAnsi="Arial Narrow"/>
                <w:sz w:val="20"/>
              </w:rPr>
              <w:t xml:space="preserve"> ash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5522E9E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58±3.74</w:t>
            </w:r>
          </w:p>
        </w:tc>
        <w:tc>
          <w:tcPr>
            <w:tcW w:w="720" w:type="dxa"/>
            <w:hideMark/>
          </w:tcPr>
          <w:p w14:paraId="37739DE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 7.06</w:t>
            </w:r>
          </w:p>
        </w:tc>
        <w:tc>
          <w:tcPr>
            <w:tcW w:w="972" w:type="dxa"/>
            <w:hideMark/>
          </w:tcPr>
          <w:p w14:paraId="697D8B1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21±2.45</w:t>
            </w:r>
          </w:p>
        </w:tc>
        <w:tc>
          <w:tcPr>
            <w:tcW w:w="801" w:type="dxa"/>
            <w:hideMark/>
          </w:tcPr>
          <w:p w14:paraId="104E124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 1.10</w:t>
            </w:r>
          </w:p>
        </w:tc>
        <w:tc>
          <w:tcPr>
            <w:tcW w:w="729" w:type="dxa"/>
            <w:tcMar>
              <w:top w:w="0" w:type="dxa"/>
              <w:left w:w="43" w:type="dxa"/>
              <w:bottom w:w="0" w:type="dxa"/>
              <w:right w:w="43" w:type="dxa"/>
            </w:tcMar>
            <w:hideMark/>
          </w:tcPr>
          <w:p w14:paraId="1E20F41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13.60± 2.10</w:t>
            </w:r>
          </w:p>
        </w:tc>
        <w:tc>
          <w:tcPr>
            <w:tcW w:w="756" w:type="dxa"/>
            <w:hideMark/>
          </w:tcPr>
          <w:p w14:paraId="71418B5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 2.23</w:t>
            </w:r>
          </w:p>
        </w:tc>
        <w:tc>
          <w:tcPr>
            <w:tcW w:w="747" w:type="dxa"/>
            <w:hideMark/>
          </w:tcPr>
          <w:p w14:paraId="7A8C940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 2.55</w:t>
            </w:r>
          </w:p>
        </w:tc>
        <w:tc>
          <w:tcPr>
            <w:tcW w:w="855" w:type="dxa"/>
            <w:hideMark/>
          </w:tcPr>
          <w:p w14:paraId="7E16B1C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20±5.23</w:t>
            </w:r>
          </w:p>
        </w:tc>
        <w:tc>
          <w:tcPr>
            <w:tcW w:w="900" w:type="dxa"/>
            <w:tcMar>
              <w:top w:w="0" w:type="dxa"/>
              <w:left w:w="43" w:type="dxa"/>
              <w:bottom w:w="0" w:type="dxa"/>
              <w:right w:w="43" w:type="dxa"/>
            </w:tcMar>
            <w:hideMark/>
          </w:tcPr>
          <w:p w14:paraId="47AEB074"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 21± 10.48</w:t>
            </w:r>
          </w:p>
        </w:tc>
        <w:tc>
          <w:tcPr>
            <w:tcW w:w="1212" w:type="dxa"/>
            <w:tcBorders>
              <w:top w:val="nil"/>
              <w:left w:val="nil"/>
              <w:bottom w:val="nil"/>
              <w:right w:val="single" w:sz="4" w:space="0" w:color="auto"/>
            </w:tcBorders>
            <w:tcMar>
              <w:top w:w="115" w:type="dxa"/>
              <w:left w:w="43" w:type="dxa"/>
              <w:bottom w:w="115" w:type="dxa"/>
              <w:right w:w="43" w:type="dxa"/>
            </w:tcMar>
            <w:hideMark/>
          </w:tcPr>
          <w:p w14:paraId="13B41C8C"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1.22±0.06 </w:t>
            </w:r>
            <w:r w:rsidRPr="00D7470D">
              <w:rPr>
                <w:rFonts w:ascii="Arial Narrow" w:hAnsi="Arial Narrow"/>
                <w:b/>
                <w:sz w:val="20"/>
              </w:rPr>
              <w:t>cd</w:t>
            </w:r>
          </w:p>
        </w:tc>
        <w:tc>
          <w:tcPr>
            <w:tcW w:w="236" w:type="dxa"/>
            <w:tcBorders>
              <w:top w:val="nil"/>
              <w:left w:val="single" w:sz="4" w:space="0" w:color="auto"/>
              <w:bottom w:val="nil"/>
              <w:right w:val="nil"/>
            </w:tcBorders>
            <w:tcMar>
              <w:top w:w="115" w:type="dxa"/>
              <w:left w:w="58" w:type="dxa"/>
              <w:bottom w:w="115" w:type="dxa"/>
              <w:right w:w="58" w:type="dxa"/>
            </w:tcMar>
          </w:tcPr>
          <w:p w14:paraId="7FB7E87E" w14:textId="77777777" w:rsidR="00985365" w:rsidRPr="00D7470D" w:rsidRDefault="00985365">
            <w:pPr>
              <w:spacing w:line="256" w:lineRule="auto"/>
              <w:jc w:val="center"/>
              <w:rPr>
                <w:rFonts w:ascii="Arial Narrow" w:hAnsi="Arial Narrow"/>
                <w:sz w:val="20"/>
              </w:rPr>
            </w:pPr>
          </w:p>
        </w:tc>
      </w:tr>
      <w:tr w:rsidR="00985365" w:rsidRPr="00D7470D" w14:paraId="4159EB87"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786A5CE"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6393C579"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312" w:type="dxa"/>
            <w:tcBorders>
              <w:top w:val="nil"/>
              <w:left w:val="single" w:sz="4" w:space="0" w:color="auto"/>
              <w:bottom w:val="single" w:sz="4" w:space="0" w:color="auto"/>
              <w:right w:val="single" w:sz="4" w:space="0" w:color="auto"/>
            </w:tcBorders>
            <w:hideMark/>
          </w:tcPr>
          <w:p w14:paraId="370B938A"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990" w:type="dxa"/>
            <w:tcBorders>
              <w:top w:val="nil"/>
              <w:left w:val="single" w:sz="4" w:space="0" w:color="auto"/>
              <w:bottom w:val="single" w:sz="4" w:space="0" w:color="auto"/>
              <w:right w:val="nil"/>
            </w:tcBorders>
            <w:hideMark/>
          </w:tcPr>
          <w:p w14:paraId="5227F42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5±9.12</w:t>
            </w:r>
          </w:p>
        </w:tc>
        <w:tc>
          <w:tcPr>
            <w:tcW w:w="720" w:type="dxa"/>
            <w:tcBorders>
              <w:top w:val="nil"/>
              <w:left w:val="nil"/>
              <w:bottom w:val="single" w:sz="4" w:space="0" w:color="auto"/>
              <w:right w:val="nil"/>
            </w:tcBorders>
            <w:hideMark/>
          </w:tcPr>
          <w:p w14:paraId="61CDEF3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45± 11.16</w:t>
            </w:r>
          </w:p>
        </w:tc>
        <w:tc>
          <w:tcPr>
            <w:tcW w:w="972" w:type="dxa"/>
            <w:tcBorders>
              <w:top w:val="nil"/>
              <w:left w:val="nil"/>
              <w:bottom w:val="single" w:sz="4" w:space="0" w:color="auto"/>
              <w:right w:val="nil"/>
            </w:tcBorders>
            <w:hideMark/>
          </w:tcPr>
          <w:p w14:paraId="345E8DD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52±6.03</w:t>
            </w:r>
          </w:p>
        </w:tc>
        <w:tc>
          <w:tcPr>
            <w:tcW w:w="801" w:type="dxa"/>
            <w:tcBorders>
              <w:top w:val="nil"/>
              <w:left w:val="nil"/>
              <w:bottom w:val="single" w:sz="4" w:space="0" w:color="auto"/>
              <w:right w:val="nil"/>
            </w:tcBorders>
            <w:hideMark/>
          </w:tcPr>
          <w:p w14:paraId="2A740C7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37± 3.74</w:t>
            </w:r>
          </w:p>
        </w:tc>
        <w:tc>
          <w:tcPr>
            <w:tcW w:w="729" w:type="dxa"/>
            <w:tcBorders>
              <w:top w:val="nil"/>
              <w:left w:val="nil"/>
              <w:bottom w:val="single" w:sz="4" w:space="0" w:color="auto"/>
              <w:right w:val="nil"/>
            </w:tcBorders>
            <w:tcMar>
              <w:top w:w="0" w:type="dxa"/>
              <w:left w:w="43" w:type="dxa"/>
              <w:bottom w:w="0" w:type="dxa"/>
              <w:right w:w="43" w:type="dxa"/>
            </w:tcMar>
            <w:hideMark/>
          </w:tcPr>
          <w:p w14:paraId="410EA37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47± 2.99</w:t>
            </w:r>
          </w:p>
        </w:tc>
        <w:tc>
          <w:tcPr>
            <w:tcW w:w="756" w:type="dxa"/>
            <w:tcBorders>
              <w:top w:val="nil"/>
              <w:left w:val="nil"/>
              <w:bottom w:val="single" w:sz="4" w:space="0" w:color="auto"/>
              <w:right w:val="nil"/>
            </w:tcBorders>
            <w:hideMark/>
          </w:tcPr>
          <w:p w14:paraId="69A1161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41± 7.47</w:t>
            </w:r>
          </w:p>
        </w:tc>
        <w:tc>
          <w:tcPr>
            <w:tcW w:w="747" w:type="dxa"/>
            <w:tcBorders>
              <w:top w:val="nil"/>
              <w:left w:val="nil"/>
              <w:bottom w:val="single" w:sz="4" w:space="0" w:color="auto"/>
              <w:right w:val="nil"/>
            </w:tcBorders>
            <w:hideMark/>
          </w:tcPr>
          <w:p w14:paraId="63D8793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57± 4.89</w:t>
            </w:r>
          </w:p>
        </w:tc>
        <w:tc>
          <w:tcPr>
            <w:tcW w:w="855" w:type="dxa"/>
            <w:tcBorders>
              <w:top w:val="nil"/>
              <w:left w:val="nil"/>
              <w:bottom w:val="single" w:sz="4" w:space="0" w:color="auto"/>
              <w:right w:val="nil"/>
            </w:tcBorders>
            <w:hideMark/>
          </w:tcPr>
          <w:p w14:paraId="02AF3A8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47±7.98</w:t>
            </w:r>
          </w:p>
        </w:tc>
        <w:tc>
          <w:tcPr>
            <w:tcW w:w="900" w:type="dxa"/>
            <w:tcBorders>
              <w:top w:val="nil"/>
              <w:left w:val="nil"/>
              <w:bottom w:val="single" w:sz="4" w:space="0" w:color="auto"/>
              <w:right w:val="nil"/>
            </w:tcBorders>
            <w:tcMar>
              <w:top w:w="0" w:type="dxa"/>
              <w:left w:w="43" w:type="dxa"/>
              <w:bottom w:w="0" w:type="dxa"/>
              <w:right w:w="43" w:type="dxa"/>
            </w:tcMar>
            <w:hideMark/>
          </w:tcPr>
          <w:p w14:paraId="1765171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36± 6.58</w:t>
            </w:r>
          </w:p>
        </w:tc>
        <w:tc>
          <w:tcPr>
            <w:tcW w:w="1212" w:type="dxa"/>
            <w:tcBorders>
              <w:top w:val="nil"/>
              <w:left w:val="nil"/>
              <w:bottom w:val="single" w:sz="4" w:space="0" w:color="auto"/>
              <w:right w:val="single" w:sz="4" w:space="0" w:color="auto"/>
            </w:tcBorders>
            <w:tcMar>
              <w:top w:w="115" w:type="dxa"/>
              <w:left w:w="43" w:type="dxa"/>
              <w:bottom w:w="115" w:type="dxa"/>
              <w:right w:w="43" w:type="dxa"/>
            </w:tcMar>
            <w:hideMark/>
          </w:tcPr>
          <w:p w14:paraId="1C32F911"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1.0±0.03 </w:t>
            </w:r>
            <w:r w:rsidRPr="00D7470D">
              <w:rPr>
                <w:rFonts w:ascii="Arial Narrow" w:hAnsi="Arial Narrow"/>
                <w:b/>
                <w:sz w:val="20"/>
              </w:rPr>
              <w:t>d</w:t>
            </w:r>
          </w:p>
        </w:tc>
        <w:tc>
          <w:tcPr>
            <w:tcW w:w="236" w:type="dxa"/>
            <w:tcBorders>
              <w:top w:val="nil"/>
              <w:left w:val="single" w:sz="4" w:space="0" w:color="auto"/>
              <w:bottom w:val="nil"/>
              <w:right w:val="nil"/>
            </w:tcBorders>
            <w:tcMar>
              <w:top w:w="115" w:type="dxa"/>
              <w:left w:w="58" w:type="dxa"/>
              <w:bottom w:w="115" w:type="dxa"/>
              <w:right w:w="58" w:type="dxa"/>
            </w:tcMar>
          </w:tcPr>
          <w:p w14:paraId="6A89BE64" w14:textId="77777777" w:rsidR="00985365" w:rsidRPr="00D7470D" w:rsidRDefault="00985365">
            <w:pPr>
              <w:spacing w:line="256" w:lineRule="auto"/>
              <w:jc w:val="center"/>
              <w:rPr>
                <w:rFonts w:ascii="Arial Narrow" w:hAnsi="Arial Narrow"/>
                <w:sz w:val="20"/>
              </w:rPr>
            </w:pPr>
          </w:p>
        </w:tc>
      </w:tr>
    </w:tbl>
    <w:p w14:paraId="31AD74C8" w14:textId="77777777" w:rsidR="00985365" w:rsidRPr="00D7470D" w:rsidRDefault="00985365" w:rsidP="00985365">
      <w:pPr>
        <w:numPr>
          <w:ilvl w:val="0"/>
          <w:numId w:val="2"/>
        </w:numPr>
        <w:tabs>
          <w:tab w:val="left" w:pos="540"/>
          <w:tab w:val="left" w:pos="7920"/>
          <w:tab w:val="left" w:pos="11160"/>
          <w:tab w:val="left" w:pos="12060"/>
        </w:tabs>
        <w:spacing w:before="120"/>
        <w:ind w:right="-446"/>
        <w:rPr>
          <w:rFonts w:ascii="Arial Narrow" w:hAnsi="Arial Narrow"/>
          <w:sz w:val="22"/>
        </w:rPr>
      </w:pPr>
      <w:r w:rsidRPr="00D7470D">
        <w:rPr>
          <w:rFonts w:ascii="Arial Narrow" w:hAnsi="Arial Narrow"/>
          <w:sz w:val="22"/>
        </w:rPr>
        <w:t xml:space="preserve">All figures are mean of five replications                                                                        </w:t>
      </w:r>
      <w:r w:rsidRPr="00D7470D">
        <w:rPr>
          <w:rFonts w:ascii="Arial Narrow" w:hAnsi="Arial Narrow"/>
          <w:sz w:val="22"/>
        </w:rPr>
        <w:tab/>
      </w:r>
      <w:r w:rsidRPr="00D7470D">
        <w:rPr>
          <w:rFonts w:ascii="Arial Narrow" w:hAnsi="Arial Narrow"/>
          <w:sz w:val="20"/>
          <w:szCs w:val="20"/>
        </w:rPr>
        <w:tab/>
      </w:r>
    </w:p>
    <w:p w14:paraId="6665F538" w14:textId="77777777" w:rsidR="00985365" w:rsidRPr="00D7470D" w:rsidRDefault="00985365" w:rsidP="00985365">
      <w:pPr>
        <w:numPr>
          <w:ilvl w:val="0"/>
          <w:numId w:val="2"/>
        </w:numPr>
        <w:tabs>
          <w:tab w:val="left" w:pos="540"/>
          <w:tab w:val="left" w:pos="7920"/>
          <w:tab w:val="left" w:pos="11160"/>
          <w:tab w:val="left" w:pos="12060"/>
        </w:tabs>
        <w:ind w:right="-446"/>
        <w:rPr>
          <w:rFonts w:ascii="Arial Narrow" w:hAnsi="Arial Narrow"/>
          <w:sz w:val="20"/>
          <w:szCs w:val="20"/>
        </w:rPr>
      </w:pPr>
      <w:r w:rsidRPr="00D7470D">
        <w:rPr>
          <w:rFonts w:ascii="Arial Narrow" w:hAnsi="Arial Narrow"/>
          <w:sz w:val="22"/>
        </w:rPr>
        <w:t xml:space="preserve">DAT – Days after treatment                                                                                           </w:t>
      </w:r>
      <w:r w:rsidRPr="00D7470D">
        <w:rPr>
          <w:rFonts w:ascii="Arial Narrow" w:hAnsi="Arial Narrow"/>
          <w:sz w:val="22"/>
        </w:rPr>
        <w:tab/>
      </w:r>
      <w:r w:rsidRPr="00D7470D">
        <w:rPr>
          <w:rFonts w:ascii="Arial Narrow" w:hAnsi="Arial Narrow"/>
          <w:sz w:val="20"/>
          <w:szCs w:val="20"/>
        </w:rPr>
        <w:tab/>
      </w:r>
    </w:p>
    <w:p w14:paraId="707D5A01" w14:textId="77777777" w:rsidR="00985365" w:rsidRPr="00D7470D" w:rsidRDefault="00985365" w:rsidP="00985365">
      <w:pPr>
        <w:numPr>
          <w:ilvl w:val="0"/>
          <w:numId w:val="2"/>
        </w:numPr>
        <w:tabs>
          <w:tab w:val="left" w:pos="540"/>
        </w:tabs>
        <w:rPr>
          <w:rFonts w:ascii="Arial Narrow" w:hAnsi="Arial Narrow"/>
          <w:sz w:val="22"/>
        </w:rPr>
      </w:pPr>
      <w:r w:rsidRPr="00D7470D">
        <w:rPr>
          <w:rFonts w:ascii="Arial Narrow" w:hAnsi="Arial Narrow"/>
          <w:sz w:val="22"/>
        </w:rPr>
        <w:t>Means having the same letter(s) in a column are not significantly different at 0.05 probability level by DMRT.</w:t>
      </w:r>
    </w:p>
    <w:p w14:paraId="13F2D173" w14:textId="77777777" w:rsidR="00985365" w:rsidRPr="00D7470D" w:rsidRDefault="00985365" w:rsidP="000D68EF">
      <w:pPr>
        <w:tabs>
          <w:tab w:val="left" w:pos="540"/>
        </w:tabs>
        <w:ind w:left="720"/>
        <w:rPr>
          <w:rFonts w:ascii="Arial Narrow" w:hAnsi="Arial Narrow"/>
          <w:sz w:val="22"/>
        </w:rPr>
      </w:pPr>
    </w:p>
    <w:p w14:paraId="6559F0A2" w14:textId="77777777" w:rsidR="00985365" w:rsidRPr="00D7470D" w:rsidRDefault="00985365" w:rsidP="00985365">
      <w:pPr>
        <w:ind w:left="900" w:hanging="900"/>
        <w:rPr>
          <w:rFonts w:ascii="Arial Narrow" w:hAnsi="Arial Narrow"/>
          <w:sz w:val="20"/>
          <w:szCs w:val="20"/>
        </w:rPr>
      </w:pPr>
      <w:r w:rsidRPr="00D7470D">
        <w:rPr>
          <w:rFonts w:ascii="Arial Narrow" w:hAnsi="Arial Narrow"/>
          <w:sz w:val="22"/>
        </w:rPr>
        <w:br w:type="page"/>
      </w:r>
    </w:p>
    <w:p w14:paraId="4671581C" w14:textId="77777777" w:rsidR="00985365" w:rsidRPr="00D7470D" w:rsidRDefault="00985365" w:rsidP="00985365">
      <w:pPr>
        <w:tabs>
          <w:tab w:val="left" w:pos="540"/>
        </w:tabs>
        <w:rPr>
          <w:rFonts w:ascii="Arial Narrow" w:hAnsi="Arial Narrow"/>
          <w:sz w:val="22"/>
        </w:rPr>
      </w:pPr>
    </w:p>
    <w:p w14:paraId="054DFB2C" w14:textId="77777777" w:rsidR="00985365" w:rsidRPr="00D7470D" w:rsidRDefault="00985365" w:rsidP="00985365">
      <w:pPr>
        <w:ind w:left="900" w:hanging="900"/>
        <w:rPr>
          <w:rFonts w:ascii="Arial Narrow" w:hAnsi="Arial Narrow"/>
        </w:rPr>
      </w:pPr>
    </w:p>
    <w:p w14:paraId="1BA98806" w14:textId="77777777" w:rsidR="00985365" w:rsidRPr="00D7470D" w:rsidRDefault="00985365" w:rsidP="00662297">
      <w:pPr>
        <w:spacing w:line="480" w:lineRule="auto"/>
        <w:ind w:left="1080" w:hanging="1080"/>
        <w:jc w:val="both"/>
      </w:pPr>
      <w:r w:rsidRPr="00D7470D">
        <w:t xml:space="preserve">Table 3.  </w:t>
      </w:r>
      <w:r w:rsidR="001E16B8">
        <w:t xml:space="preserve"> </w:t>
      </w:r>
      <w:r w:rsidRPr="00D7470D">
        <w:t xml:space="preserve"> Effect of insecticide, botanical, natural enemies and </w:t>
      </w:r>
      <w:proofErr w:type="spellStart"/>
      <w:r w:rsidRPr="00D7470D">
        <w:t>k</w:t>
      </w:r>
      <w:r w:rsidR="000D68EF" w:rsidRPr="00D7470D">
        <w:t>erosinized</w:t>
      </w:r>
      <w:proofErr w:type="spellEnd"/>
      <w:r w:rsidR="000D68EF" w:rsidRPr="00D7470D">
        <w:t xml:space="preserve"> ash on the infestation</w:t>
      </w:r>
      <w:r w:rsidRPr="00D7470D">
        <w:t xml:space="preserve"> of bean aphid, </w:t>
      </w:r>
      <w:r w:rsidRPr="00D7470D">
        <w:rPr>
          <w:i/>
          <w:iCs/>
        </w:rPr>
        <w:t xml:space="preserve">A. </w:t>
      </w:r>
      <w:proofErr w:type="spellStart"/>
      <w:r w:rsidRPr="00D7470D">
        <w:rPr>
          <w:i/>
          <w:iCs/>
        </w:rPr>
        <w:t>craccivora</w:t>
      </w:r>
      <w:proofErr w:type="spellEnd"/>
      <w:r w:rsidRPr="00D7470D">
        <w:t xml:space="preserve"> Koch and yield of bean (Late sowing plots).</w:t>
      </w:r>
    </w:p>
    <w:p w14:paraId="51D41B21" w14:textId="77777777" w:rsidR="00985365" w:rsidRPr="00D7470D" w:rsidRDefault="00985365" w:rsidP="00985365">
      <w:pPr>
        <w:ind w:left="900" w:hanging="900"/>
        <w:rPr>
          <w:rFonts w:ascii="Arial Narrow" w:hAnsi="Arial Narrow"/>
        </w:rPr>
      </w:pPr>
    </w:p>
    <w:tbl>
      <w:tblPr>
        <w:tblW w:w="0" w:type="auto"/>
        <w:tblInd w:w="-162" w:type="dxa"/>
        <w:tblLayout w:type="fixed"/>
        <w:tblLook w:val="04A0" w:firstRow="1" w:lastRow="0" w:firstColumn="1" w:lastColumn="0" w:noHBand="0" w:noVBand="1"/>
      </w:tblPr>
      <w:tblGrid>
        <w:gridCol w:w="720"/>
        <w:gridCol w:w="630"/>
        <w:gridCol w:w="3285"/>
        <w:gridCol w:w="1017"/>
        <w:gridCol w:w="1017"/>
        <w:gridCol w:w="783"/>
        <w:gridCol w:w="810"/>
        <w:gridCol w:w="720"/>
        <w:gridCol w:w="720"/>
        <w:gridCol w:w="675"/>
        <w:gridCol w:w="855"/>
        <w:gridCol w:w="900"/>
        <w:gridCol w:w="1188"/>
        <w:gridCol w:w="260"/>
      </w:tblGrid>
      <w:tr w:rsidR="00985365" w:rsidRPr="00D7470D" w14:paraId="0C8EC259"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5121AFBB" w14:textId="77777777" w:rsidR="00985365" w:rsidRPr="00D7470D" w:rsidRDefault="00985365">
            <w:pPr>
              <w:spacing w:line="256" w:lineRule="auto"/>
              <w:ind w:left="-81" w:right="-126" w:hanging="9"/>
              <w:rPr>
                <w:rFonts w:ascii="Arial Narrow" w:hAnsi="Arial Narrow"/>
                <w:sz w:val="20"/>
              </w:rPr>
            </w:pPr>
            <w:r w:rsidRPr="00D7470D">
              <w:rPr>
                <w:rFonts w:ascii="Arial Narrow" w:hAnsi="Arial Narrow"/>
                <w:sz w:val="20"/>
              </w:rPr>
              <w:t xml:space="preserve"> Date of sowing</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145F849C"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285" w:type="dxa"/>
            <w:vMerge w:val="restart"/>
            <w:tcBorders>
              <w:top w:val="single" w:sz="4" w:space="0" w:color="auto"/>
              <w:left w:val="single" w:sz="4" w:space="0" w:color="auto"/>
              <w:bottom w:val="single" w:sz="4" w:space="0" w:color="auto"/>
              <w:right w:val="single" w:sz="4" w:space="0" w:color="auto"/>
            </w:tcBorders>
            <w:vAlign w:val="center"/>
            <w:hideMark/>
          </w:tcPr>
          <w:p w14:paraId="2F6F08D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7497" w:type="dxa"/>
            <w:gridSpan w:val="9"/>
            <w:tcBorders>
              <w:top w:val="single" w:sz="4" w:space="0" w:color="auto"/>
              <w:left w:val="single" w:sz="4" w:space="0" w:color="auto"/>
              <w:bottom w:val="single" w:sz="4" w:space="0" w:color="auto"/>
              <w:right w:val="single" w:sz="4" w:space="0" w:color="auto"/>
            </w:tcBorders>
            <w:vAlign w:val="center"/>
            <w:hideMark/>
          </w:tcPr>
          <w:p w14:paraId="51B24A5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Mean number of aphids with standard </w:t>
            </w:r>
            <w:proofErr w:type="gramStart"/>
            <w:r w:rsidRPr="00D7470D">
              <w:rPr>
                <w:rFonts w:ascii="Arial Narrow" w:hAnsi="Arial Narrow"/>
                <w:sz w:val="20"/>
              </w:rPr>
              <w:t>error(</w:t>
            </w:r>
            <w:proofErr w:type="gramEnd"/>
            <w:r w:rsidRPr="00D7470D">
              <w:rPr>
                <w:rFonts w:ascii="Arial Narrow" w:hAnsi="Arial Narrow"/>
                <w:sz w:val="20"/>
              </w:rPr>
              <w:t>S.E.)/plant</w:t>
            </w:r>
          </w:p>
        </w:tc>
        <w:tc>
          <w:tcPr>
            <w:tcW w:w="1188" w:type="dxa"/>
            <w:vMerge w:val="restart"/>
            <w:tcBorders>
              <w:top w:val="single" w:sz="4" w:space="0" w:color="auto"/>
              <w:left w:val="single" w:sz="4" w:space="0" w:color="auto"/>
              <w:bottom w:val="single" w:sz="4" w:space="0" w:color="auto"/>
              <w:right w:val="single" w:sz="4" w:space="0" w:color="auto"/>
            </w:tcBorders>
            <w:vAlign w:val="center"/>
            <w:hideMark/>
          </w:tcPr>
          <w:p w14:paraId="3FD9B9B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(kg/plant)</w:t>
            </w:r>
          </w:p>
          <w:p w14:paraId="1EB6E62B" w14:textId="77777777" w:rsidR="00985365" w:rsidRPr="00D7470D" w:rsidRDefault="00985365">
            <w:pPr>
              <w:spacing w:line="256" w:lineRule="auto"/>
              <w:jc w:val="center"/>
              <w:rPr>
                <w:rFonts w:ascii="Arial Narrow" w:hAnsi="Arial Narrow"/>
                <w:sz w:val="18"/>
              </w:rPr>
            </w:pPr>
            <w:proofErr w:type="spellStart"/>
            <w:r w:rsidRPr="00D7470D">
              <w:rPr>
                <w:rFonts w:ascii="Arial Narrow" w:hAnsi="Arial Narrow"/>
                <w:sz w:val="18"/>
              </w:rPr>
              <w:t>Mean±S.E</w:t>
            </w:r>
            <w:proofErr w:type="spellEnd"/>
            <w:r w:rsidRPr="00D7470D">
              <w:rPr>
                <w:rFonts w:ascii="Arial Narrow" w:hAnsi="Arial Narrow"/>
                <w:sz w:val="18"/>
              </w:rPr>
              <w:t>.</w:t>
            </w:r>
          </w:p>
        </w:tc>
        <w:tc>
          <w:tcPr>
            <w:tcW w:w="260" w:type="dxa"/>
            <w:vMerge w:val="restart"/>
            <w:tcBorders>
              <w:top w:val="nil"/>
              <w:left w:val="single" w:sz="4" w:space="0" w:color="auto"/>
              <w:bottom w:val="nil"/>
              <w:right w:val="nil"/>
            </w:tcBorders>
            <w:vAlign w:val="center"/>
          </w:tcPr>
          <w:p w14:paraId="69A8D20A" w14:textId="77777777" w:rsidR="00985365" w:rsidRPr="00D7470D" w:rsidRDefault="00985365">
            <w:pPr>
              <w:spacing w:line="256" w:lineRule="auto"/>
              <w:jc w:val="center"/>
              <w:rPr>
                <w:rFonts w:ascii="Arial Narrow" w:hAnsi="Arial Narrow"/>
                <w:sz w:val="18"/>
              </w:rPr>
            </w:pPr>
          </w:p>
        </w:tc>
      </w:tr>
      <w:tr w:rsidR="00985365" w:rsidRPr="00D7470D" w14:paraId="6187435D"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BC27558"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4E1CA6D5" w14:textId="77777777" w:rsidR="00985365" w:rsidRPr="00D7470D" w:rsidRDefault="00985365">
            <w:pPr>
              <w:spacing w:line="256" w:lineRule="auto"/>
              <w:rPr>
                <w:rFonts w:ascii="Arial Narrow" w:hAnsi="Arial Narrow"/>
                <w:sz w:val="2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3C390881" w14:textId="77777777" w:rsidR="00985365" w:rsidRPr="00D7470D" w:rsidRDefault="00985365">
            <w:pPr>
              <w:spacing w:line="256" w:lineRule="auto"/>
              <w:rPr>
                <w:rFonts w:ascii="Arial Narrow" w:hAnsi="Arial Narrow"/>
                <w:sz w:val="20"/>
              </w:rPr>
            </w:pPr>
          </w:p>
        </w:tc>
        <w:tc>
          <w:tcPr>
            <w:tcW w:w="1017" w:type="dxa"/>
            <w:vMerge w:val="restart"/>
            <w:tcBorders>
              <w:top w:val="single" w:sz="4" w:space="0" w:color="auto"/>
              <w:left w:val="single" w:sz="4" w:space="0" w:color="auto"/>
              <w:bottom w:val="single" w:sz="4" w:space="0" w:color="auto"/>
              <w:right w:val="single" w:sz="4" w:space="0" w:color="auto"/>
            </w:tcBorders>
            <w:vAlign w:val="center"/>
            <w:hideMark/>
          </w:tcPr>
          <w:p w14:paraId="73080F8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 treatment</w:t>
            </w:r>
          </w:p>
        </w:tc>
        <w:tc>
          <w:tcPr>
            <w:tcW w:w="3330" w:type="dxa"/>
            <w:gridSpan w:val="4"/>
            <w:tcBorders>
              <w:top w:val="single" w:sz="4" w:space="0" w:color="auto"/>
              <w:left w:val="single" w:sz="4" w:space="0" w:color="auto"/>
              <w:bottom w:val="single" w:sz="4" w:space="0" w:color="auto"/>
              <w:right w:val="single" w:sz="4" w:space="0" w:color="auto"/>
            </w:tcBorders>
            <w:vAlign w:val="center"/>
            <w:hideMark/>
          </w:tcPr>
          <w:p w14:paraId="1747D57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39D58ED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(18.01.2004)</w:t>
            </w:r>
          </w:p>
        </w:tc>
        <w:tc>
          <w:tcPr>
            <w:tcW w:w="3150" w:type="dxa"/>
            <w:gridSpan w:val="4"/>
            <w:tcBorders>
              <w:top w:val="single" w:sz="4" w:space="0" w:color="auto"/>
              <w:left w:val="single" w:sz="4" w:space="0" w:color="auto"/>
              <w:bottom w:val="single" w:sz="4" w:space="0" w:color="auto"/>
              <w:right w:val="single" w:sz="4" w:space="0" w:color="auto"/>
            </w:tcBorders>
            <w:vAlign w:val="center"/>
            <w:hideMark/>
          </w:tcPr>
          <w:p w14:paraId="50D5F96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treatment  </w:t>
            </w:r>
          </w:p>
          <w:p w14:paraId="3BCD540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(08.02.2004)</w:t>
            </w:r>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4F1CB308" w14:textId="77777777" w:rsidR="00985365" w:rsidRPr="00D7470D" w:rsidRDefault="00985365">
            <w:pPr>
              <w:spacing w:line="256" w:lineRule="auto"/>
              <w:rPr>
                <w:rFonts w:ascii="Arial Narrow" w:hAnsi="Arial Narrow"/>
                <w:sz w:val="18"/>
              </w:rPr>
            </w:pPr>
          </w:p>
        </w:tc>
        <w:tc>
          <w:tcPr>
            <w:tcW w:w="260" w:type="dxa"/>
            <w:vMerge/>
            <w:tcBorders>
              <w:top w:val="nil"/>
              <w:left w:val="single" w:sz="4" w:space="0" w:color="auto"/>
              <w:bottom w:val="nil"/>
              <w:right w:val="nil"/>
            </w:tcBorders>
            <w:vAlign w:val="center"/>
            <w:hideMark/>
          </w:tcPr>
          <w:p w14:paraId="1B0D1FBD" w14:textId="77777777" w:rsidR="00985365" w:rsidRPr="00D7470D" w:rsidRDefault="00985365">
            <w:pPr>
              <w:spacing w:line="256" w:lineRule="auto"/>
              <w:rPr>
                <w:rFonts w:ascii="Arial Narrow" w:hAnsi="Arial Narrow"/>
                <w:sz w:val="18"/>
              </w:rPr>
            </w:pPr>
          </w:p>
        </w:tc>
      </w:tr>
      <w:tr w:rsidR="00985365" w:rsidRPr="00D7470D" w14:paraId="72CD8115"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1D303F59"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5EFAF6C6" w14:textId="77777777" w:rsidR="00985365" w:rsidRPr="00D7470D" w:rsidRDefault="00985365">
            <w:pPr>
              <w:spacing w:line="256" w:lineRule="auto"/>
              <w:rPr>
                <w:rFonts w:ascii="Arial Narrow" w:hAnsi="Arial Narrow"/>
                <w:sz w:val="2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5CD9E1AB" w14:textId="77777777" w:rsidR="00985365" w:rsidRPr="00D7470D" w:rsidRDefault="00985365">
            <w:pPr>
              <w:spacing w:line="256" w:lineRule="auto"/>
              <w:rPr>
                <w:rFonts w:ascii="Arial Narrow" w:hAnsi="Arial Narrow"/>
                <w:sz w:val="20"/>
              </w:rPr>
            </w:pPr>
          </w:p>
        </w:tc>
        <w:tc>
          <w:tcPr>
            <w:tcW w:w="7497" w:type="dxa"/>
            <w:vMerge/>
            <w:tcBorders>
              <w:top w:val="single" w:sz="4" w:space="0" w:color="auto"/>
              <w:left w:val="single" w:sz="4" w:space="0" w:color="auto"/>
              <w:bottom w:val="single" w:sz="4" w:space="0" w:color="auto"/>
              <w:right w:val="single" w:sz="4" w:space="0" w:color="auto"/>
            </w:tcBorders>
            <w:vAlign w:val="center"/>
            <w:hideMark/>
          </w:tcPr>
          <w:p w14:paraId="2DB351DC" w14:textId="77777777" w:rsidR="00985365" w:rsidRPr="00D7470D" w:rsidRDefault="00985365">
            <w:pPr>
              <w:spacing w:line="256" w:lineRule="auto"/>
              <w:rPr>
                <w:rFonts w:ascii="Arial Narrow" w:hAnsi="Arial Narrow"/>
                <w:sz w:val="20"/>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53583E9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7B66D0C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783" w:type="dxa"/>
            <w:tcBorders>
              <w:top w:val="single" w:sz="4" w:space="0" w:color="auto"/>
              <w:left w:val="single" w:sz="4" w:space="0" w:color="auto"/>
              <w:bottom w:val="single" w:sz="4" w:space="0" w:color="auto"/>
              <w:right w:val="single" w:sz="4" w:space="0" w:color="auto"/>
            </w:tcBorders>
            <w:vAlign w:val="center"/>
            <w:hideMark/>
          </w:tcPr>
          <w:p w14:paraId="3263F73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400F2D1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10" w:type="dxa"/>
            <w:tcBorders>
              <w:top w:val="single" w:sz="4" w:space="0" w:color="auto"/>
              <w:left w:val="single" w:sz="4" w:space="0" w:color="auto"/>
              <w:bottom w:val="single" w:sz="4" w:space="0" w:color="auto"/>
              <w:right w:val="single" w:sz="4" w:space="0" w:color="auto"/>
            </w:tcBorders>
            <w:vAlign w:val="center"/>
            <w:hideMark/>
          </w:tcPr>
          <w:p w14:paraId="2141320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5D29279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0EE1693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 DAT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788CFDE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 </w:t>
            </w:r>
          </w:p>
          <w:p w14:paraId="53F63C5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675" w:type="dxa"/>
            <w:tcBorders>
              <w:top w:val="single" w:sz="4" w:space="0" w:color="auto"/>
              <w:left w:val="single" w:sz="4" w:space="0" w:color="auto"/>
              <w:bottom w:val="single" w:sz="4" w:space="0" w:color="auto"/>
              <w:right w:val="single" w:sz="4" w:space="0" w:color="auto"/>
            </w:tcBorders>
            <w:vAlign w:val="center"/>
            <w:hideMark/>
          </w:tcPr>
          <w:p w14:paraId="2876E93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 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74DEDC7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24BCC57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8F0CA1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XX </w:t>
            </w:r>
          </w:p>
          <w:p w14:paraId="488595F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47D80F9C" w14:textId="77777777" w:rsidR="00985365" w:rsidRPr="00D7470D" w:rsidRDefault="00985365">
            <w:pPr>
              <w:spacing w:line="256" w:lineRule="auto"/>
              <w:rPr>
                <w:rFonts w:ascii="Arial Narrow" w:hAnsi="Arial Narrow"/>
                <w:sz w:val="18"/>
              </w:rPr>
            </w:pPr>
          </w:p>
        </w:tc>
        <w:tc>
          <w:tcPr>
            <w:tcW w:w="260" w:type="dxa"/>
            <w:vMerge/>
            <w:tcBorders>
              <w:top w:val="nil"/>
              <w:left w:val="single" w:sz="4" w:space="0" w:color="auto"/>
              <w:bottom w:val="nil"/>
              <w:right w:val="nil"/>
            </w:tcBorders>
            <w:vAlign w:val="center"/>
            <w:hideMark/>
          </w:tcPr>
          <w:p w14:paraId="46DBA173" w14:textId="77777777" w:rsidR="00985365" w:rsidRPr="00D7470D" w:rsidRDefault="00985365">
            <w:pPr>
              <w:spacing w:line="256" w:lineRule="auto"/>
              <w:rPr>
                <w:rFonts w:ascii="Arial Narrow" w:hAnsi="Arial Narrow"/>
                <w:sz w:val="18"/>
              </w:rPr>
            </w:pPr>
          </w:p>
        </w:tc>
      </w:tr>
      <w:tr w:rsidR="00985365" w:rsidRPr="00D7470D" w14:paraId="642501E5"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50DDE755" w14:textId="77777777" w:rsidR="00985365" w:rsidRPr="00D7470D" w:rsidRDefault="00985365">
            <w:pPr>
              <w:pStyle w:val="BlockText"/>
              <w:spacing w:line="256" w:lineRule="auto"/>
              <w:ind w:left="-86" w:right="-68"/>
              <w:rPr>
                <w:sz w:val="20"/>
              </w:rPr>
            </w:pPr>
          </w:p>
          <w:p w14:paraId="6C008683"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31.8.03</w:t>
            </w:r>
          </w:p>
          <w:p w14:paraId="6B35393D"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(Late sowing)</w:t>
            </w:r>
          </w:p>
        </w:tc>
        <w:tc>
          <w:tcPr>
            <w:tcW w:w="630" w:type="dxa"/>
            <w:tcBorders>
              <w:top w:val="single" w:sz="4" w:space="0" w:color="auto"/>
              <w:left w:val="single" w:sz="4" w:space="0" w:color="auto"/>
              <w:bottom w:val="nil"/>
              <w:right w:val="single" w:sz="4" w:space="0" w:color="auto"/>
            </w:tcBorders>
            <w:hideMark/>
          </w:tcPr>
          <w:p w14:paraId="73E1B77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285" w:type="dxa"/>
            <w:tcBorders>
              <w:top w:val="single" w:sz="4" w:space="0" w:color="auto"/>
              <w:left w:val="single" w:sz="4" w:space="0" w:color="auto"/>
              <w:bottom w:val="nil"/>
              <w:right w:val="single" w:sz="4" w:space="0" w:color="auto"/>
            </w:tcBorders>
            <w:hideMark/>
          </w:tcPr>
          <w:p w14:paraId="354950FD"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1017" w:type="dxa"/>
            <w:tcBorders>
              <w:top w:val="single" w:sz="4" w:space="0" w:color="auto"/>
              <w:left w:val="single" w:sz="4" w:space="0" w:color="auto"/>
              <w:bottom w:val="nil"/>
              <w:right w:val="nil"/>
            </w:tcBorders>
            <w:hideMark/>
          </w:tcPr>
          <w:p w14:paraId="58B4C94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62±4.89</w:t>
            </w:r>
          </w:p>
        </w:tc>
        <w:tc>
          <w:tcPr>
            <w:tcW w:w="1017" w:type="dxa"/>
            <w:tcBorders>
              <w:top w:val="single" w:sz="4" w:space="0" w:color="auto"/>
              <w:left w:val="nil"/>
              <w:bottom w:val="nil"/>
              <w:right w:val="nil"/>
            </w:tcBorders>
            <w:hideMark/>
          </w:tcPr>
          <w:p w14:paraId="2A99D08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18±2.54</w:t>
            </w:r>
          </w:p>
        </w:tc>
        <w:tc>
          <w:tcPr>
            <w:tcW w:w="783" w:type="dxa"/>
            <w:tcBorders>
              <w:top w:val="single" w:sz="4" w:space="0" w:color="auto"/>
              <w:left w:val="nil"/>
              <w:bottom w:val="nil"/>
              <w:right w:val="nil"/>
            </w:tcBorders>
            <w:hideMark/>
          </w:tcPr>
          <w:p w14:paraId="69E1A5E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5.20± 1.06</w:t>
            </w:r>
          </w:p>
        </w:tc>
        <w:tc>
          <w:tcPr>
            <w:tcW w:w="810" w:type="dxa"/>
            <w:tcBorders>
              <w:top w:val="single" w:sz="4" w:space="0" w:color="auto"/>
              <w:left w:val="nil"/>
              <w:bottom w:val="nil"/>
              <w:right w:val="nil"/>
            </w:tcBorders>
            <w:hideMark/>
          </w:tcPr>
          <w:p w14:paraId="10A781F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2±0.70</w:t>
            </w:r>
          </w:p>
        </w:tc>
        <w:tc>
          <w:tcPr>
            <w:tcW w:w="720" w:type="dxa"/>
            <w:tcBorders>
              <w:top w:val="single" w:sz="4" w:space="0" w:color="auto"/>
              <w:left w:val="nil"/>
              <w:bottom w:val="nil"/>
              <w:right w:val="nil"/>
            </w:tcBorders>
            <w:hideMark/>
          </w:tcPr>
          <w:p w14:paraId="0531A6C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2.40±0.50</w:t>
            </w:r>
          </w:p>
        </w:tc>
        <w:tc>
          <w:tcPr>
            <w:tcW w:w="720" w:type="dxa"/>
            <w:tcBorders>
              <w:top w:val="single" w:sz="4" w:space="0" w:color="auto"/>
              <w:left w:val="nil"/>
              <w:bottom w:val="nil"/>
              <w:right w:val="nil"/>
            </w:tcBorders>
            <w:hideMark/>
          </w:tcPr>
          <w:p w14:paraId="5CD866D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00±00</w:t>
            </w:r>
          </w:p>
        </w:tc>
        <w:tc>
          <w:tcPr>
            <w:tcW w:w="675" w:type="dxa"/>
            <w:tcBorders>
              <w:top w:val="single" w:sz="4" w:space="0" w:color="auto"/>
              <w:left w:val="nil"/>
              <w:bottom w:val="nil"/>
              <w:right w:val="nil"/>
            </w:tcBorders>
            <w:hideMark/>
          </w:tcPr>
          <w:p w14:paraId="74EEA05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.20±.20</w:t>
            </w:r>
          </w:p>
        </w:tc>
        <w:tc>
          <w:tcPr>
            <w:tcW w:w="855" w:type="dxa"/>
            <w:tcBorders>
              <w:top w:val="single" w:sz="4" w:space="0" w:color="auto"/>
              <w:left w:val="nil"/>
              <w:bottom w:val="nil"/>
              <w:right w:val="nil"/>
            </w:tcBorders>
            <w:hideMark/>
          </w:tcPr>
          <w:p w14:paraId="018B3AE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1.80±0.37</w:t>
            </w:r>
          </w:p>
        </w:tc>
        <w:tc>
          <w:tcPr>
            <w:tcW w:w="900" w:type="dxa"/>
            <w:tcBorders>
              <w:top w:val="single" w:sz="4" w:space="0" w:color="auto"/>
              <w:left w:val="nil"/>
              <w:bottom w:val="nil"/>
              <w:right w:val="nil"/>
            </w:tcBorders>
            <w:hideMark/>
          </w:tcPr>
          <w:p w14:paraId="5560447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4.60± 1.32</w:t>
            </w:r>
          </w:p>
        </w:tc>
        <w:tc>
          <w:tcPr>
            <w:tcW w:w="1188" w:type="dxa"/>
            <w:tcBorders>
              <w:top w:val="single" w:sz="4" w:space="0" w:color="auto"/>
              <w:left w:val="nil"/>
              <w:bottom w:val="nil"/>
              <w:right w:val="single" w:sz="4" w:space="0" w:color="auto"/>
            </w:tcBorders>
            <w:tcMar>
              <w:top w:w="115" w:type="dxa"/>
              <w:left w:w="43" w:type="dxa"/>
              <w:bottom w:w="115" w:type="dxa"/>
              <w:right w:w="43" w:type="dxa"/>
            </w:tcMar>
            <w:hideMark/>
          </w:tcPr>
          <w:p w14:paraId="692FE6D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3.14±0.17</w:t>
            </w:r>
            <w:r w:rsidRPr="00D7470D">
              <w:rPr>
                <w:rFonts w:ascii="Arial Narrow" w:hAnsi="Arial Narrow"/>
                <w:b/>
                <w:sz w:val="20"/>
              </w:rPr>
              <w:t xml:space="preserve"> a</w:t>
            </w:r>
          </w:p>
        </w:tc>
        <w:tc>
          <w:tcPr>
            <w:tcW w:w="260" w:type="dxa"/>
            <w:tcBorders>
              <w:top w:val="nil"/>
              <w:left w:val="single" w:sz="4" w:space="0" w:color="auto"/>
              <w:bottom w:val="nil"/>
              <w:right w:val="nil"/>
            </w:tcBorders>
            <w:tcMar>
              <w:top w:w="0" w:type="dxa"/>
              <w:left w:w="43" w:type="dxa"/>
              <w:bottom w:w="0" w:type="dxa"/>
              <w:right w:w="43" w:type="dxa"/>
            </w:tcMar>
          </w:tcPr>
          <w:p w14:paraId="6DB8C330" w14:textId="77777777" w:rsidR="00985365" w:rsidRPr="00D7470D" w:rsidRDefault="00985365">
            <w:pPr>
              <w:spacing w:line="256" w:lineRule="auto"/>
              <w:jc w:val="center"/>
              <w:rPr>
                <w:rFonts w:ascii="Arial Narrow" w:hAnsi="Arial Narrow"/>
                <w:b/>
                <w:bCs/>
                <w:sz w:val="20"/>
              </w:rPr>
            </w:pPr>
          </w:p>
        </w:tc>
      </w:tr>
      <w:tr w:rsidR="00985365" w:rsidRPr="00D7470D" w14:paraId="07F9383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AC698F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FE70F5A"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285" w:type="dxa"/>
            <w:tcBorders>
              <w:top w:val="nil"/>
              <w:left w:val="single" w:sz="4" w:space="0" w:color="auto"/>
              <w:bottom w:val="nil"/>
              <w:right w:val="single" w:sz="4" w:space="0" w:color="auto"/>
            </w:tcBorders>
            <w:hideMark/>
          </w:tcPr>
          <w:p w14:paraId="4E44BE72"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3E4AF19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61±4.57</w:t>
            </w:r>
          </w:p>
        </w:tc>
        <w:tc>
          <w:tcPr>
            <w:tcW w:w="1017" w:type="dxa"/>
            <w:hideMark/>
          </w:tcPr>
          <w:p w14:paraId="5C22B69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19±3.99</w:t>
            </w:r>
          </w:p>
        </w:tc>
        <w:tc>
          <w:tcPr>
            <w:tcW w:w="783" w:type="dxa"/>
            <w:hideMark/>
          </w:tcPr>
          <w:p w14:paraId="3AC4D54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5±1.41</w:t>
            </w:r>
          </w:p>
        </w:tc>
        <w:tc>
          <w:tcPr>
            <w:tcW w:w="810" w:type="dxa"/>
            <w:hideMark/>
          </w:tcPr>
          <w:p w14:paraId="2C3673F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1.40± .60</w:t>
            </w:r>
          </w:p>
        </w:tc>
        <w:tc>
          <w:tcPr>
            <w:tcW w:w="720" w:type="dxa"/>
            <w:hideMark/>
          </w:tcPr>
          <w:p w14:paraId="400A76A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2.80±1.31</w:t>
            </w:r>
          </w:p>
        </w:tc>
        <w:tc>
          <w:tcPr>
            <w:tcW w:w="720" w:type="dxa"/>
            <w:hideMark/>
          </w:tcPr>
          <w:p w14:paraId="6C77EFC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1.60±.51</w:t>
            </w:r>
          </w:p>
        </w:tc>
        <w:tc>
          <w:tcPr>
            <w:tcW w:w="675" w:type="dxa"/>
            <w:hideMark/>
          </w:tcPr>
          <w:p w14:paraId="5036040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9.40±1.77</w:t>
            </w:r>
          </w:p>
        </w:tc>
        <w:tc>
          <w:tcPr>
            <w:tcW w:w="855" w:type="dxa"/>
            <w:hideMark/>
          </w:tcPr>
          <w:p w14:paraId="4345418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4.80±1.49</w:t>
            </w:r>
          </w:p>
        </w:tc>
        <w:tc>
          <w:tcPr>
            <w:tcW w:w="900" w:type="dxa"/>
            <w:hideMark/>
          </w:tcPr>
          <w:p w14:paraId="52EEDE3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6.60± 2.56</w:t>
            </w:r>
          </w:p>
        </w:tc>
        <w:tc>
          <w:tcPr>
            <w:tcW w:w="1188" w:type="dxa"/>
            <w:tcBorders>
              <w:top w:val="nil"/>
              <w:left w:val="nil"/>
              <w:bottom w:val="nil"/>
              <w:right w:val="single" w:sz="4" w:space="0" w:color="auto"/>
            </w:tcBorders>
            <w:tcMar>
              <w:top w:w="115" w:type="dxa"/>
              <w:left w:w="43" w:type="dxa"/>
              <w:bottom w:w="115" w:type="dxa"/>
              <w:right w:w="43" w:type="dxa"/>
            </w:tcMar>
            <w:hideMark/>
          </w:tcPr>
          <w:p w14:paraId="30CF8A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2.62±o.10</w:t>
            </w:r>
            <w:r w:rsidRPr="00D7470D">
              <w:rPr>
                <w:rFonts w:ascii="Arial Narrow" w:hAnsi="Arial Narrow"/>
                <w:b/>
                <w:sz w:val="20"/>
              </w:rPr>
              <w:t xml:space="preserve"> b</w:t>
            </w:r>
          </w:p>
        </w:tc>
        <w:tc>
          <w:tcPr>
            <w:tcW w:w="260" w:type="dxa"/>
            <w:tcBorders>
              <w:top w:val="nil"/>
              <w:left w:val="single" w:sz="4" w:space="0" w:color="auto"/>
              <w:bottom w:val="nil"/>
              <w:right w:val="nil"/>
            </w:tcBorders>
            <w:tcMar>
              <w:top w:w="0" w:type="dxa"/>
              <w:left w:w="43" w:type="dxa"/>
              <w:bottom w:w="0" w:type="dxa"/>
              <w:right w:w="43" w:type="dxa"/>
            </w:tcMar>
          </w:tcPr>
          <w:p w14:paraId="24F28C33" w14:textId="77777777" w:rsidR="00985365" w:rsidRPr="00D7470D" w:rsidRDefault="00985365">
            <w:pPr>
              <w:spacing w:line="256" w:lineRule="auto"/>
              <w:jc w:val="center"/>
              <w:rPr>
                <w:rFonts w:ascii="Arial Narrow" w:hAnsi="Arial Narrow"/>
                <w:b/>
                <w:bCs/>
                <w:sz w:val="20"/>
              </w:rPr>
            </w:pPr>
          </w:p>
        </w:tc>
      </w:tr>
      <w:tr w:rsidR="00985365" w:rsidRPr="00D7470D" w14:paraId="68ECF7A7" w14:textId="77777777" w:rsidTr="00985365">
        <w:trPr>
          <w:cantSplit/>
          <w:trHeight w:val="659"/>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EEDD4CA"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509488A"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285" w:type="dxa"/>
            <w:tcBorders>
              <w:top w:val="nil"/>
              <w:left w:val="single" w:sz="4" w:space="0" w:color="auto"/>
              <w:bottom w:val="nil"/>
              <w:right w:val="single" w:sz="4" w:space="0" w:color="auto"/>
            </w:tcBorders>
            <w:hideMark/>
          </w:tcPr>
          <w:p w14:paraId="5030930D"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1017" w:type="dxa"/>
            <w:tcBorders>
              <w:top w:val="nil"/>
              <w:left w:val="single" w:sz="4" w:space="0" w:color="auto"/>
              <w:bottom w:val="nil"/>
              <w:right w:val="nil"/>
            </w:tcBorders>
            <w:hideMark/>
          </w:tcPr>
          <w:p w14:paraId="7286270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58±5.82</w:t>
            </w:r>
          </w:p>
        </w:tc>
        <w:tc>
          <w:tcPr>
            <w:tcW w:w="1017" w:type="dxa"/>
            <w:hideMark/>
          </w:tcPr>
          <w:p w14:paraId="1F94E29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35±2.23</w:t>
            </w:r>
          </w:p>
        </w:tc>
        <w:tc>
          <w:tcPr>
            <w:tcW w:w="783" w:type="dxa"/>
            <w:hideMark/>
          </w:tcPr>
          <w:p w14:paraId="2DC5454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31.60±2.46</w:t>
            </w:r>
          </w:p>
        </w:tc>
        <w:tc>
          <w:tcPr>
            <w:tcW w:w="810" w:type="dxa"/>
            <w:hideMark/>
          </w:tcPr>
          <w:p w14:paraId="03FF4B6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20.60±3.98</w:t>
            </w:r>
          </w:p>
        </w:tc>
        <w:tc>
          <w:tcPr>
            <w:tcW w:w="720" w:type="dxa"/>
            <w:hideMark/>
          </w:tcPr>
          <w:p w14:paraId="73FD428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28±2.55</w:t>
            </w:r>
          </w:p>
        </w:tc>
        <w:tc>
          <w:tcPr>
            <w:tcW w:w="720" w:type="dxa"/>
            <w:hideMark/>
          </w:tcPr>
          <w:p w14:paraId="55EE1C2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19±3.31</w:t>
            </w:r>
          </w:p>
        </w:tc>
        <w:tc>
          <w:tcPr>
            <w:tcW w:w="675" w:type="dxa"/>
            <w:hideMark/>
          </w:tcPr>
          <w:p w14:paraId="2ABA8EE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24.80±3.67</w:t>
            </w:r>
          </w:p>
        </w:tc>
        <w:tc>
          <w:tcPr>
            <w:tcW w:w="855" w:type="dxa"/>
            <w:hideMark/>
          </w:tcPr>
          <w:p w14:paraId="52084CF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32±2.55</w:t>
            </w:r>
          </w:p>
        </w:tc>
        <w:tc>
          <w:tcPr>
            <w:tcW w:w="900" w:type="dxa"/>
            <w:hideMark/>
          </w:tcPr>
          <w:p w14:paraId="237D89E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24±2.91</w:t>
            </w:r>
          </w:p>
        </w:tc>
        <w:tc>
          <w:tcPr>
            <w:tcW w:w="1188" w:type="dxa"/>
            <w:tcBorders>
              <w:top w:val="nil"/>
              <w:left w:val="nil"/>
              <w:bottom w:val="nil"/>
              <w:right w:val="single" w:sz="4" w:space="0" w:color="auto"/>
            </w:tcBorders>
            <w:tcMar>
              <w:top w:w="115" w:type="dxa"/>
              <w:left w:w="43" w:type="dxa"/>
              <w:bottom w:w="115" w:type="dxa"/>
              <w:right w:w="43" w:type="dxa"/>
            </w:tcMar>
            <w:hideMark/>
          </w:tcPr>
          <w:p w14:paraId="22204B8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1.28±0.19 </w:t>
            </w:r>
            <w:r w:rsidRPr="00D7470D">
              <w:rPr>
                <w:rFonts w:ascii="Arial Narrow" w:hAnsi="Arial Narrow"/>
                <w:b/>
                <w:sz w:val="20"/>
              </w:rPr>
              <w:t>c</w:t>
            </w:r>
          </w:p>
        </w:tc>
        <w:tc>
          <w:tcPr>
            <w:tcW w:w="260" w:type="dxa"/>
            <w:tcBorders>
              <w:top w:val="nil"/>
              <w:left w:val="single" w:sz="4" w:space="0" w:color="auto"/>
              <w:bottom w:val="nil"/>
              <w:right w:val="nil"/>
            </w:tcBorders>
            <w:tcMar>
              <w:top w:w="0" w:type="dxa"/>
              <w:left w:w="43" w:type="dxa"/>
              <w:bottom w:w="0" w:type="dxa"/>
              <w:right w:w="43" w:type="dxa"/>
            </w:tcMar>
          </w:tcPr>
          <w:p w14:paraId="4BFDF6AC" w14:textId="77777777" w:rsidR="00985365" w:rsidRPr="00D7470D" w:rsidRDefault="00985365">
            <w:pPr>
              <w:spacing w:line="256" w:lineRule="auto"/>
              <w:jc w:val="center"/>
              <w:rPr>
                <w:rFonts w:ascii="Arial Narrow" w:hAnsi="Arial Narrow"/>
                <w:b/>
                <w:bCs/>
                <w:sz w:val="20"/>
              </w:rPr>
            </w:pPr>
          </w:p>
        </w:tc>
      </w:tr>
      <w:tr w:rsidR="00985365" w:rsidRPr="00D7470D" w14:paraId="399AAFBD"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5E5B355"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381DB2C6"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285" w:type="dxa"/>
            <w:tcBorders>
              <w:top w:val="nil"/>
              <w:left w:val="single" w:sz="4" w:space="0" w:color="auto"/>
              <w:bottom w:val="nil"/>
              <w:right w:val="single" w:sz="4" w:space="0" w:color="auto"/>
            </w:tcBorders>
            <w:hideMark/>
          </w:tcPr>
          <w:p w14:paraId="6660292C"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1218759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70±3.52</w:t>
            </w:r>
          </w:p>
        </w:tc>
        <w:tc>
          <w:tcPr>
            <w:tcW w:w="1017" w:type="dxa"/>
            <w:hideMark/>
          </w:tcPr>
          <w:p w14:paraId="4F65192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35.40± 3.87</w:t>
            </w:r>
          </w:p>
        </w:tc>
        <w:tc>
          <w:tcPr>
            <w:tcW w:w="783" w:type="dxa"/>
            <w:hideMark/>
          </w:tcPr>
          <w:p w14:paraId="7483809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30.80±2.62</w:t>
            </w:r>
          </w:p>
        </w:tc>
        <w:tc>
          <w:tcPr>
            <w:tcW w:w="810" w:type="dxa"/>
            <w:hideMark/>
          </w:tcPr>
          <w:p w14:paraId="73E9890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 5.13</w:t>
            </w:r>
          </w:p>
        </w:tc>
        <w:tc>
          <w:tcPr>
            <w:tcW w:w="720" w:type="dxa"/>
            <w:hideMark/>
          </w:tcPr>
          <w:p w14:paraId="613BDAB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26±1.86</w:t>
            </w:r>
          </w:p>
        </w:tc>
        <w:tc>
          <w:tcPr>
            <w:tcW w:w="720" w:type="dxa"/>
            <w:hideMark/>
          </w:tcPr>
          <w:p w14:paraId="504194D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14±1.86</w:t>
            </w:r>
          </w:p>
        </w:tc>
        <w:tc>
          <w:tcPr>
            <w:tcW w:w="675" w:type="dxa"/>
            <w:hideMark/>
          </w:tcPr>
          <w:p w14:paraId="7EF7BC1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 1.86</w:t>
            </w:r>
          </w:p>
        </w:tc>
        <w:tc>
          <w:tcPr>
            <w:tcW w:w="855" w:type="dxa"/>
            <w:hideMark/>
          </w:tcPr>
          <w:p w14:paraId="00F7C33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13.6±2.11</w:t>
            </w:r>
          </w:p>
        </w:tc>
        <w:tc>
          <w:tcPr>
            <w:tcW w:w="900" w:type="dxa"/>
            <w:hideMark/>
          </w:tcPr>
          <w:p w14:paraId="3C087DA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23±2.55</w:t>
            </w:r>
          </w:p>
        </w:tc>
        <w:tc>
          <w:tcPr>
            <w:tcW w:w="1188" w:type="dxa"/>
            <w:tcBorders>
              <w:top w:val="nil"/>
              <w:left w:val="nil"/>
              <w:bottom w:val="nil"/>
              <w:right w:val="single" w:sz="4" w:space="0" w:color="auto"/>
            </w:tcBorders>
            <w:tcMar>
              <w:top w:w="115" w:type="dxa"/>
              <w:left w:w="43" w:type="dxa"/>
              <w:bottom w:w="115" w:type="dxa"/>
              <w:right w:w="43" w:type="dxa"/>
            </w:tcMar>
            <w:hideMark/>
          </w:tcPr>
          <w:p w14:paraId="2CCA433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1.18±0.07 </w:t>
            </w:r>
            <w:r w:rsidRPr="00D7470D">
              <w:rPr>
                <w:rFonts w:ascii="Arial Narrow" w:hAnsi="Arial Narrow"/>
                <w:b/>
                <w:sz w:val="20"/>
              </w:rPr>
              <w:t>cd</w:t>
            </w:r>
          </w:p>
        </w:tc>
        <w:tc>
          <w:tcPr>
            <w:tcW w:w="260" w:type="dxa"/>
            <w:tcBorders>
              <w:top w:val="nil"/>
              <w:left w:val="single" w:sz="4" w:space="0" w:color="auto"/>
              <w:bottom w:val="nil"/>
              <w:right w:val="nil"/>
            </w:tcBorders>
            <w:tcMar>
              <w:top w:w="0" w:type="dxa"/>
              <w:left w:w="43" w:type="dxa"/>
              <w:bottom w:w="0" w:type="dxa"/>
              <w:right w:w="43" w:type="dxa"/>
            </w:tcMar>
          </w:tcPr>
          <w:p w14:paraId="66828E51" w14:textId="77777777" w:rsidR="00985365" w:rsidRPr="00D7470D" w:rsidRDefault="00985365">
            <w:pPr>
              <w:spacing w:line="256" w:lineRule="auto"/>
              <w:jc w:val="center"/>
              <w:rPr>
                <w:rFonts w:ascii="Arial Narrow" w:hAnsi="Arial Narrow"/>
                <w:b/>
                <w:bCs/>
                <w:sz w:val="20"/>
              </w:rPr>
            </w:pPr>
          </w:p>
        </w:tc>
      </w:tr>
      <w:tr w:rsidR="00985365" w:rsidRPr="00D7470D" w14:paraId="76E02013"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E54B83A"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132C8FB8"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285" w:type="dxa"/>
            <w:tcBorders>
              <w:top w:val="nil"/>
              <w:left w:val="single" w:sz="4" w:space="0" w:color="auto"/>
              <w:bottom w:val="nil"/>
              <w:right w:val="single" w:sz="4" w:space="0" w:color="auto"/>
            </w:tcBorders>
            <w:hideMark/>
          </w:tcPr>
          <w:p w14:paraId="2F92490E" w14:textId="77777777" w:rsidR="00985365" w:rsidRPr="00D7470D" w:rsidRDefault="00985365">
            <w:pPr>
              <w:spacing w:line="256" w:lineRule="auto"/>
              <w:rPr>
                <w:rFonts w:ascii="Arial Narrow" w:hAnsi="Arial Narrow"/>
                <w:sz w:val="20"/>
              </w:rPr>
            </w:pPr>
            <w:proofErr w:type="spellStart"/>
            <w:r w:rsidRPr="00D7470D">
              <w:rPr>
                <w:rFonts w:ascii="Arial Narrow" w:hAnsi="Arial Narrow"/>
                <w:sz w:val="20"/>
              </w:rPr>
              <w:t>Kerosinized</w:t>
            </w:r>
            <w:proofErr w:type="spellEnd"/>
            <w:r w:rsidRPr="00D7470D">
              <w:rPr>
                <w:rFonts w:ascii="Arial Narrow" w:hAnsi="Arial Narrow"/>
                <w:sz w:val="20"/>
              </w:rPr>
              <w:t xml:space="preserve"> ash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1A09754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63±3.73</w:t>
            </w:r>
          </w:p>
        </w:tc>
        <w:tc>
          <w:tcPr>
            <w:tcW w:w="1017" w:type="dxa"/>
            <w:hideMark/>
          </w:tcPr>
          <w:p w14:paraId="77E5F54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33±9.93</w:t>
            </w:r>
          </w:p>
        </w:tc>
        <w:tc>
          <w:tcPr>
            <w:tcW w:w="783" w:type="dxa"/>
            <w:hideMark/>
          </w:tcPr>
          <w:p w14:paraId="4C0034C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39± 3.31</w:t>
            </w:r>
          </w:p>
        </w:tc>
        <w:tc>
          <w:tcPr>
            <w:tcW w:w="810" w:type="dxa"/>
            <w:hideMark/>
          </w:tcPr>
          <w:p w14:paraId="3EF5C44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 2.23</w:t>
            </w:r>
          </w:p>
        </w:tc>
        <w:tc>
          <w:tcPr>
            <w:tcW w:w="720" w:type="dxa"/>
            <w:hideMark/>
          </w:tcPr>
          <w:p w14:paraId="7577E002" w14:textId="77777777" w:rsidR="00985365" w:rsidRPr="00D7470D" w:rsidRDefault="00985365">
            <w:pPr>
              <w:spacing w:line="256" w:lineRule="auto"/>
              <w:jc w:val="center"/>
            </w:pPr>
            <w:r w:rsidRPr="00D7470D">
              <w:rPr>
                <w:rFonts w:ascii="Arial Narrow" w:hAnsi="Arial Narrow"/>
                <w:sz w:val="20"/>
              </w:rPr>
              <w:t>16±3.99</w:t>
            </w:r>
          </w:p>
        </w:tc>
        <w:tc>
          <w:tcPr>
            <w:tcW w:w="720" w:type="dxa"/>
            <w:hideMark/>
          </w:tcPr>
          <w:p w14:paraId="12D9B57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11.6±2.65</w:t>
            </w:r>
          </w:p>
        </w:tc>
        <w:tc>
          <w:tcPr>
            <w:tcW w:w="675" w:type="dxa"/>
            <w:hideMark/>
          </w:tcPr>
          <w:p w14:paraId="4513A97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 4.86</w:t>
            </w:r>
          </w:p>
        </w:tc>
        <w:tc>
          <w:tcPr>
            <w:tcW w:w="855" w:type="dxa"/>
            <w:hideMark/>
          </w:tcPr>
          <w:p w14:paraId="1E59112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41±6.39</w:t>
            </w:r>
          </w:p>
        </w:tc>
        <w:tc>
          <w:tcPr>
            <w:tcW w:w="900" w:type="dxa"/>
            <w:hideMark/>
          </w:tcPr>
          <w:p w14:paraId="59F3AD4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15.80± 5.20</w:t>
            </w:r>
          </w:p>
        </w:tc>
        <w:tc>
          <w:tcPr>
            <w:tcW w:w="1188" w:type="dxa"/>
            <w:tcBorders>
              <w:top w:val="nil"/>
              <w:left w:val="nil"/>
              <w:bottom w:val="nil"/>
              <w:right w:val="single" w:sz="4" w:space="0" w:color="auto"/>
            </w:tcBorders>
            <w:tcMar>
              <w:top w:w="115" w:type="dxa"/>
              <w:left w:w="43" w:type="dxa"/>
              <w:bottom w:w="115" w:type="dxa"/>
              <w:right w:w="43" w:type="dxa"/>
            </w:tcMar>
            <w:hideMark/>
          </w:tcPr>
          <w:p w14:paraId="744A774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1.14±0.05 </w:t>
            </w:r>
            <w:r w:rsidRPr="00D7470D">
              <w:rPr>
                <w:rFonts w:ascii="Arial Narrow" w:hAnsi="Arial Narrow"/>
                <w:b/>
                <w:sz w:val="20"/>
              </w:rPr>
              <w:t>cd</w:t>
            </w:r>
          </w:p>
        </w:tc>
        <w:tc>
          <w:tcPr>
            <w:tcW w:w="260" w:type="dxa"/>
            <w:tcBorders>
              <w:top w:val="nil"/>
              <w:left w:val="single" w:sz="4" w:space="0" w:color="auto"/>
              <w:bottom w:val="nil"/>
              <w:right w:val="nil"/>
            </w:tcBorders>
            <w:tcMar>
              <w:top w:w="0" w:type="dxa"/>
              <w:left w:w="43" w:type="dxa"/>
              <w:bottom w:w="0" w:type="dxa"/>
              <w:right w:w="43" w:type="dxa"/>
            </w:tcMar>
          </w:tcPr>
          <w:p w14:paraId="67CE780B" w14:textId="77777777" w:rsidR="00985365" w:rsidRPr="00D7470D" w:rsidRDefault="00985365">
            <w:pPr>
              <w:spacing w:line="256" w:lineRule="auto"/>
              <w:jc w:val="center"/>
              <w:rPr>
                <w:rFonts w:ascii="Arial Narrow" w:hAnsi="Arial Narrow"/>
                <w:b/>
                <w:bCs/>
                <w:sz w:val="20"/>
              </w:rPr>
            </w:pPr>
          </w:p>
        </w:tc>
      </w:tr>
      <w:tr w:rsidR="00985365" w:rsidRPr="00D7470D" w14:paraId="60A8A212"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F3B7031"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764BC1D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285" w:type="dxa"/>
            <w:tcBorders>
              <w:top w:val="nil"/>
              <w:left w:val="single" w:sz="4" w:space="0" w:color="auto"/>
              <w:bottom w:val="single" w:sz="4" w:space="0" w:color="auto"/>
              <w:right w:val="single" w:sz="4" w:space="0" w:color="auto"/>
            </w:tcBorders>
            <w:hideMark/>
          </w:tcPr>
          <w:p w14:paraId="53595915"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1017" w:type="dxa"/>
            <w:tcBorders>
              <w:top w:val="nil"/>
              <w:left w:val="single" w:sz="4" w:space="0" w:color="auto"/>
              <w:bottom w:val="single" w:sz="4" w:space="0" w:color="auto"/>
              <w:right w:val="nil"/>
            </w:tcBorders>
            <w:hideMark/>
          </w:tcPr>
          <w:p w14:paraId="25BB692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54±8.98</w:t>
            </w:r>
          </w:p>
        </w:tc>
        <w:tc>
          <w:tcPr>
            <w:tcW w:w="1017" w:type="dxa"/>
            <w:tcBorders>
              <w:top w:val="nil"/>
              <w:left w:val="nil"/>
              <w:bottom w:val="single" w:sz="4" w:space="0" w:color="auto"/>
              <w:right w:val="nil"/>
            </w:tcBorders>
            <w:hideMark/>
          </w:tcPr>
          <w:p w14:paraId="21BDAD9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52±5.82</w:t>
            </w:r>
          </w:p>
        </w:tc>
        <w:tc>
          <w:tcPr>
            <w:tcW w:w="783" w:type="dxa"/>
            <w:tcBorders>
              <w:top w:val="nil"/>
              <w:left w:val="nil"/>
              <w:bottom w:val="single" w:sz="4" w:space="0" w:color="auto"/>
              <w:right w:val="nil"/>
            </w:tcBorders>
            <w:hideMark/>
          </w:tcPr>
          <w:p w14:paraId="04B8A0E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67± 3.74</w:t>
            </w:r>
          </w:p>
        </w:tc>
        <w:tc>
          <w:tcPr>
            <w:tcW w:w="810" w:type="dxa"/>
            <w:tcBorders>
              <w:top w:val="nil"/>
              <w:left w:val="nil"/>
              <w:bottom w:val="single" w:sz="4" w:space="0" w:color="auto"/>
              <w:right w:val="nil"/>
            </w:tcBorders>
            <w:hideMark/>
          </w:tcPr>
          <w:p w14:paraId="3A0219E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 10.03</w:t>
            </w:r>
          </w:p>
        </w:tc>
        <w:tc>
          <w:tcPr>
            <w:tcW w:w="720" w:type="dxa"/>
            <w:tcBorders>
              <w:top w:val="nil"/>
              <w:left w:val="nil"/>
              <w:bottom w:val="single" w:sz="4" w:space="0" w:color="auto"/>
              <w:right w:val="nil"/>
            </w:tcBorders>
            <w:hideMark/>
          </w:tcPr>
          <w:p w14:paraId="7DA8BE82" w14:textId="77777777" w:rsidR="00985365" w:rsidRPr="00D7470D" w:rsidRDefault="00985365">
            <w:pPr>
              <w:spacing w:line="256" w:lineRule="auto"/>
              <w:jc w:val="center"/>
            </w:pPr>
            <w:r w:rsidRPr="00D7470D">
              <w:rPr>
                <w:rFonts w:ascii="Arial Narrow" w:hAnsi="Arial Narrow"/>
                <w:sz w:val="20"/>
              </w:rPr>
              <w:t>25±8.41</w:t>
            </w:r>
          </w:p>
        </w:tc>
        <w:tc>
          <w:tcPr>
            <w:tcW w:w="720" w:type="dxa"/>
            <w:tcBorders>
              <w:top w:val="nil"/>
              <w:left w:val="nil"/>
              <w:bottom w:val="single" w:sz="4" w:space="0" w:color="auto"/>
              <w:right w:val="nil"/>
            </w:tcBorders>
            <w:hideMark/>
          </w:tcPr>
          <w:p w14:paraId="4DA16A4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23±5.37</w:t>
            </w:r>
          </w:p>
        </w:tc>
        <w:tc>
          <w:tcPr>
            <w:tcW w:w="675" w:type="dxa"/>
            <w:tcBorders>
              <w:top w:val="nil"/>
              <w:left w:val="nil"/>
              <w:bottom w:val="single" w:sz="4" w:space="0" w:color="auto"/>
              <w:right w:val="nil"/>
            </w:tcBorders>
            <w:hideMark/>
          </w:tcPr>
          <w:p w14:paraId="4476F2B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36± 3.9</w:t>
            </w:r>
          </w:p>
        </w:tc>
        <w:tc>
          <w:tcPr>
            <w:tcW w:w="855" w:type="dxa"/>
            <w:tcBorders>
              <w:top w:val="nil"/>
              <w:left w:val="nil"/>
              <w:bottom w:val="single" w:sz="4" w:space="0" w:color="auto"/>
              <w:right w:val="nil"/>
            </w:tcBorders>
            <w:hideMark/>
          </w:tcPr>
          <w:p w14:paraId="224B51C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20±6.51</w:t>
            </w:r>
          </w:p>
        </w:tc>
        <w:tc>
          <w:tcPr>
            <w:tcW w:w="900" w:type="dxa"/>
            <w:tcBorders>
              <w:top w:val="nil"/>
              <w:left w:val="nil"/>
              <w:bottom w:val="single" w:sz="4" w:space="0" w:color="auto"/>
              <w:right w:val="nil"/>
            </w:tcBorders>
            <w:hideMark/>
          </w:tcPr>
          <w:p w14:paraId="3E8CB7E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51±5.56</w:t>
            </w:r>
          </w:p>
        </w:tc>
        <w:tc>
          <w:tcPr>
            <w:tcW w:w="1188" w:type="dxa"/>
            <w:tcBorders>
              <w:top w:val="nil"/>
              <w:left w:val="nil"/>
              <w:bottom w:val="single" w:sz="4" w:space="0" w:color="auto"/>
              <w:right w:val="single" w:sz="4" w:space="0" w:color="auto"/>
            </w:tcBorders>
            <w:tcMar>
              <w:top w:w="115" w:type="dxa"/>
              <w:left w:w="43" w:type="dxa"/>
              <w:bottom w:w="115" w:type="dxa"/>
              <w:right w:w="43" w:type="dxa"/>
            </w:tcMar>
            <w:hideMark/>
          </w:tcPr>
          <w:p w14:paraId="3776E6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0.88±0.05 </w:t>
            </w:r>
            <w:r w:rsidRPr="00D7470D">
              <w:rPr>
                <w:rFonts w:ascii="Arial Narrow" w:hAnsi="Arial Narrow"/>
                <w:b/>
                <w:sz w:val="20"/>
              </w:rPr>
              <w:t>d</w:t>
            </w:r>
          </w:p>
        </w:tc>
        <w:tc>
          <w:tcPr>
            <w:tcW w:w="260" w:type="dxa"/>
            <w:tcBorders>
              <w:top w:val="nil"/>
              <w:left w:val="single" w:sz="4" w:space="0" w:color="auto"/>
              <w:bottom w:val="nil"/>
              <w:right w:val="nil"/>
            </w:tcBorders>
            <w:tcMar>
              <w:top w:w="0" w:type="dxa"/>
              <w:left w:w="43" w:type="dxa"/>
              <w:bottom w:w="0" w:type="dxa"/>
              <w:right w:w="43" w:type="dxa"/>
            </w:tcMar>
          </w:tcPr>
          <w:p w14:paraId="67847C7C" w14:textId="77777777" w:rsidR="00985365" w:rsidRPr="00D7470D" w:rsidRDefault="00985365">
            <w:pPr>
              <w:spacing w:line="256" w:lineRule="auto"/>
              <w:jc w:val="center"/>
              <w:rPr>
                <w:rFonts w:ascii="Arial Narrow" w:hAnsi="Arial Narrow"/>
                <w:b/>
                <w:bCs/>
                <w:sz w:val="20"/>
              </w:rPr>
            </w:pPr>
          </w:p>
        </w:tc>
      </w:tr>
    </w:tbl>
    <w:p w14:paraId="405E8480" w14:textId="77777777" w:rsidR="00985365" w:rsidRPr="00D7470D" w:rsidRDefault="00985365" w:rsidP="00985365">
      <w:pPr>
        <w:numPr>
          <w:ilvl w:val="0"/>
          <w:numId w:val="3"/>
        </w:numPr>
        <w:tabs>
          <w:tab w:val="left" w:pos="540"/>
          <w:tab w:val="left" w:pos="8100"/>
          <w:tab w:val="left" w:pos="11160"/>
          <w:tab w:val="left" w:pos="12060"/>
        </w:tabs>
        <w:spacing w:before="120"/>
        <w:rPr>
          <w:rFonts w:ascii="Arial Narrow" w:hAnsi="Arial Narrow"/>
          <w:sz w:val="20"/>
          <w:szCs w:val="20"/>
        </w:rPr>
      </w:pPr>
      <w:r w:rsidRPr="00D7470D">
        <w:rPr>
          <w:rFonts w:ascii="Arial Narrow" w:hAnsi="Arial Narrow"/>
          <w:sz w:val="20"/>
          <w:szCs w:val="20"/>
        </w:rPr>
        <w:t xml:space="preserve">All figures are mean of five replications                                                                                        </w:t>
      </w:r>
      <w:r w:rsidRPr="00D7470D">
        <w:rPr>
          <w:rFonts w:ascii="Arial Narrow" w:hAnsi="Arial Narrow"/>
          <w:sz w:val="20"/>
          <w:szCs w:val="20"/>
        </w:rPr>
        <w:tab/>
      </w:r>
      <w:r w:rsidRPr="00D7470D">
        <w:rPr>
          <w:rFonts w:ascii="Arial Narrow" w:hAnsi="Arial Narrow"/>
          <w:sz w:val="20"/>
          <w:szCs w:val="20"/>
        </w:rPr>
        <w:tab/>
      </w:r>
      <w:r w:rsidRPr="00D7470D">
        <w:rPr>
          <w:rFonts w:ascii="Arial Narrow" w:hAnsi="Arial Narrow"/>
          <w:sz w:val="20"/>
          <w:szCs w:val="20"/>
        </w:rPr>
        <w:tab/>
      </w:r>
    </w:p>
    <w:p w14:paraId="050DF4ED" w14:textId="77777777" w:rsidR="00985365" w:rsidRPr="00D7470D" w:rsidRDefault="00985365" w:rsidP="00985365">
      <w:pPr>
        <w:numPr>
          <w:ilvl w:val="0"/>
          <w:numId w:val="3"/>
        </w:numPr>
        <w:tabs>
          <w:tab w:val="left" w:pos="540"/>
          <w:tab w:val="left" w:pos="8100"/>
          <w:tab w:val="left" w:pos="11160"/>
          <w:tab w:val="left" w:pos="12060"/>
        </w:tabs>
        <w:spacing w:before="120"/>
        <w:rPr>
          <w:rFonts w:ascii="Arial Narrow" w:hAnsi="Arial Narrow"/>
          <w:sz w:val="20"/>
          <w:szCs w:val="20"/>
        </w:rPr>
      </w:pPr>
      <w:r w:rsidRPr="00D7470D">
        <w:rPr>
          <w:rFonts w:ascii="Arial Narrow" w:hAnsi="Arial Narrow"/>
          <w:sz w:val="20"/>
          <w:szCs w:val="20"/>
        </w:rPr>
        <w:t xml:space="preserve">DAT – Days after treatment                                                                                                          </w:t>
      </w:r>
      <w:r w:rsidRPr="00D7470D">
        <w:rPr>
          <w:rFonts w:ascii="Arial Narrow" w:hAnsi="Arial Narrow"/>
          <w:sz w:val="20"/>
          <w:szCs w:val="20"/>
        </w:rPr>
        <w:tab/>
      </w:r>
      <w:r w:rsidRPr="00D7470D">
        <w:rPr>
          <w:rFonts w:ascii="Arial Narrow" w:hAnsi="Arial Narrow"/>
          <w:sz w:val="20"/>
          <w:szCs w:val="20"/>
        </w:rPr>
        <w:tab/>
      </w:r>
    </w:p>
    <w:p w14:paraId="0379D416" w14:textId="77777777" w:rsidR="00985365" w:rsidRPr="00D7470D" w:rsidRDefault="00985365" w:rsidP="00985365">
      <w:pPr>
        <w:numPr>
          <w:ilvl w:val="0"/>
          <w:numId w:val="3"/>
        </w:numPr>
        <w:tabs>
          <w:tab w:val="left" w:pos="540"/>
        </w:tabs>
        <w:rPr>
          <w:rFonts w:ascii="Arial Narrow" w:hAnsi="Arial Narrow"/>
          <w:sz w:val="20"/>
          <w:szCs w:val="20"/>
        </w:rPr>
      </w:pPr>
      <w:r w:rsidRPr="00D7470D">
        <w:rPr>
          <w:rFonts w:ascii="Arial Narrow" w:hAnsi="Arial Narrow"/>
          <w:sz w:val="20"/>
          <w:szCs w:val="20"/>
        </w:rPr>
        <w:t>Means having the same letter(s) in a column are not significantly different at 0.05 probability level by DMRT.</w:t>
      </w:r>
      <w:r w:rsidRPr="00D7470D">
        <w:rPr>
          <w:rFonts w:ascii="Arial Narrow" w:hAnsi="Arial Narrow"/>
          <w:sz w:val="20"/>
          <w:szCs w:val="20"/>
        </w:rPr>
        <w:tab/>
      </w:r>
    </w:p>
    <w:p w14:paraId="73C9F501" w14:textId="77777777" w:rsidR="00985365" w:rsidRPr="00D7470D" w:rsidRDefault="00985365" w:rsidP="00985365">
      <w:pPr>
        <w:rPr>
          <w:rFonts w:ascii="Arial Narrow" w:hAnsi="Arial Narrow"/>
          <w:b/>
        </w:rPr>
        <w:sectPr w:rsidR="00985365" w:rsidRPr="00D7470D">
          <w:pgSz w:w="15840" w:h="12240" w:orient="landscape"/>
          <w:pgMar w:top="1440" w:right="1440" w:bottom="1440" w:left="1440" w:header="720" w:footer="720" w:gutter="0"/>
          <w:cols w:space="720"/>
        </w:sectPr>
      </w:pPr>
      <w:r w:rsidRPr="00D7470D">
        <w:rPr>
          <w:rFonts w:ascii="Arial Narrow" w:hAnsi="Arial Narrow"/>
          <w:b/>
        </w:rPr>
        <w:br w:type="page"/>
      </w:r>
    </w:p>
    <w:p w14:paraId="25C91D3A" w14:textId="77777777" w:rsidR="00985365" w:rsidRPr="00D7470D" w:rsidRDefault="00985365" w:rsidP="00D3394A">
      <w:pPr>
        <w:pStyle w:val="Normal13pt"/>
        <w:spacing w:before="120" w:line="480" w:lineRule="auto"/>
        <w:jc w:val="both"/>
        <w:rPr>
          <w:b w:val="0"/>
          <w:sz w:val="24"/>
          <w:szCs w:val="24"/>
        </w:rPr>
      </w:pPr>
      <w:r>
        <w:rPr>
          <w:b w:val="0"/>
          <w:sz w:val="24"/>
          <w:szCs w:val="24"/>
        </w:rPr>
        <w:lastRenderedPageBreak/>
        <w:t xml:space="preserve">Hossain </w:t>
      </w:r>
      <w:r>
        <w:rPr>
          <w:b w:val="0"/>
          <w:i/>
          <w:sz w:val="24"/>
          <w:szCs w:val="24"/>
        </w:rPr>
        <w:t xml:space="preserve">et al. </w:t>
      </w:r>
      <w:r>
        <w:rPr>
          <w:b w:val="0"/>
          <w:sz w:val="24"/>
          <w:szCs w:val="24"/>
        </w:rPr>
        <w:t xml:space="preserve">(2000) </w:t>
      </w:r>
      <w:r>
        <w:rPr>
          <w:b w:val="0"/>
          <w:sz w:val="24"/>
          <w:szCs w:val="24"/>
          <w:highlight w:val="yellow"/>
        </w:rPr>
        <w:t>con</w:t>
      </w:r>
      <w:r>
        <w:rPr>
          <w:b w:val="0"/>
          <w:sz w:val="24"/>
          <w:szCs w:val="24"/>
        </w:rPr>
        <w:t>d</w:t>
      </w:r>
      <w:r>
        <w:rPr>
          <w:b w:val="0"/>
          <w:sz w:val="24"/>
          <w:szCs w:val="24"/>
          <w:highlight w:val="yellow"/>
        </w:rPr>
        <w:t>ucte</w:t>
      </w:r>
      <w:r>
        <w:rPr>
          <w:b w:val="0"/>
          <w:sz w:val="24"/>
          <w:szCs w:val="24"/>
        </w:rPr>
        <w:t xml:space="preserve">d an experiment during </w:t>
      </w:r>
      <w:r>
        <w:rPr>
          <w:b w:val="0"/>
          <w:sz w:val="24"/>
          <w:szCs w:val="24"/>
          <w:highlight w:val="yellow"/>
        </w:rPr>
        <w:t xml:space="preserve">the </w:t>
      </w:r>
      <w:r>
        <w:rPr>
          <w:b w:val="0"/>
          <w:sz w:val="24"/>
          <w:szCs w:val="24"/>
        </w:rPr>
        <w:t>rabi</w:t>
      </w:r>
      <w:r>
        <w:rPr>
          <w:b w:val="0"/>
          <w:sz w:val="24"/>
          <w:szCs w:val="24"/>
          <w:highlight w:val="yellow"/>
        </w:rPr>
        <w:t xml:space="preserve"> seasons of</w:t>
      </w:r>
      <w:r>
        <w:rPr>
          <w:b w:val="0"/>
          <w:sz w:val="24"/>
          <w:szCs w:val="24"/>
        </w:rPr>
        <w:t xml:space="preserve"> 1997-98 and 1998-99 on </w:t>
      </w:r>
      <w:r>
        <w:rPr>
          <w:b w:val="0"/>
          <w:sz w:val="24"/>
          <w:szCs w:val="24"/>
          <w:highlight w:val="yellow"/>
        </w:rPr>
        <w:t>l</w:t>
      </w:r>
      <w:r>
        <w:rPr>
          <w:b w:val="0"/>
          <w:sz w:val="24"/>
          <w:szCs w:val="24"/>
        </w:rPr>
        <w:t>entil (</w:t>
      </w:r>
      <w:r>
        <w:rPr>
          <w:b w:val="0"/>
          <w:i/>
          <w:sz w:val="24"/>
          <w:szCs w:val="24"/>
        </w:rPr>
        <w:t>Lens culinaris</w:t>
      </w:r>
      <w:r>
        <w:rPr>
          <w:b w:val="0"/>
          <w:sz w:val="24"/>
          <w:szCs w:val="24"/>
        </w:rPr>
        <w:t xml:space="preserve"> </w:t>
      </w:r>
      <w:proofErr w:type="spellStart"/>
      <w:r>
        <w:rPr>
          <w:b w:val="0"/>
          <w:sz w:val="24"/>
          <w:szCs w:val="24"/>
        </w:rPr>
        <w:t>Medik</w:t>
      </w:r>
      <w:proofErr w:type="spellEnd"/>
      <w:r>
        <w:rPr>
          <w:b w:val="0"/>
          <w:sz w:val="24"/>
          <w:szCs w:val="24"/>
        </w:rPr>
        <w:t xml:space="preserve">), a </w:t>
      </w:r>
      <w:r>
        <w:rPr>
          <w:b w:val="0"/>
          <w:sz w:val="24"/>
          <w:szCs w:val="24"/>
          <w:highlight w:val="yellow"/>
        </w:rPr>
        <w:t>crop clos</w:t>
      </w:r>
      <w:r>
        <w:rPr>
          <w:b w:val="0"/>
          <w:sz w:val="24"/>
          <w:szCs w:val="24"/>
        </w:rPr>
        <w:t>e</w:t>
      </w:r>
      <w:r>
        <w:rPr>
          <w:b w:val="0"/>
          <w:sz w:val="24"/>
          <w:szCs w:val="24"/>
          <w:highlight w:val="yellow"/>
        </w:rPr>
        <w:t>l</w:t>
      </w:r>
      <w:r>
        <w:rPr>
          <w:b w:val="0"/>
          <w:sz w:val="24"/>
          <w:szCs w:val="24"/>
        </w:rPr>
        <w:t xml:space="preserve">y related </w:t>
      </w:r>
      <w:r>
        <w:rPr>
          <w:b w:val="0"/>
          <w:sz w:val="24"/>
          <w:szCs w:val="24"/>
          <w:highlight w:val="yellow"/>
        </w:rPr>
        <w:t>t</w:t>
      </w:r>
      <w:r>
        <w:rPr>
          <w:b w:val="0"/>
          <w:sz w:val="24"/>
          <w:szCs w:val="24"/>
        </w:rPr>
        <w:t>o bean</w:t>
      </w:r>
      <w:r>
        <w:rPr>
          <w:b w:val="0"/>
          <w:sz w:val="24"/>
          <w:szCs w:val="24"/>
          <w:highlight w:val="yellow"/>
        </w:rPr>
        <w:t>,</w:t>
      </w:r>
      <w:r>
        <w:rPr>
          <w:b w:val="0"/>
          <w:sz w:val="24"/>
          <w:szCs w:val="24"/>
        </w:rPr>
        <w:t xml:space="preserve"> to </w:t>
      </w:r>
      <w:r>
        <w:rPr>
          <w:b w:val="0"/>
          <w:sz w:val="24"/>
          <w:szCs w:val="24"/>
          <w:highlight w:val="yellow"/>
        </w:rPr>
        <w:t>exam</w:t>
      </w:r>
      <w:r>
        <w:rPr>
          <w:b w:val="0"/>
          <w:sz w:val="24"/>
          <w:szCs w:val="24"/>
        </w:rPr>
        <w:t>i</w:t>
      </w:r>
      <w:r>
        <w:rPr>
          <w:b w:val="0"/>
          <w:sz w:val="24"/>
          <w:szCs w:val="24"/>
          <w:highlight w:val="yellow"/>
        </w:rPr>
        <w:t>n</w:t>
      </w:r>
      <w:r>
        <w:rPr>
          <w:b w:val="0"/>
          <w:sz w:val="24"/>
          <w:szCs w:val="24"/>
        </w:rPr>
        <w:t>e the impact of sowing dates on aphid infestation a</w:t>
      </w:r>
      <w:r>
        <w:rPr>
          <w:b w:val="0"/>
          <w:sz w:val="24"/>
          <w:szCs w:val="24"/>
          <w:highlight w:val="yellow"/>
        </w:rPr>
        <w:t>nd crop</w:t>
      </w:r>
      <w:r>
        <w:rPr>
          <w:b w:val="0"/>
          <w:sz w:val="24"/>
          <w:szCs w:val="24"/>
        </w:rPr>
        <w:t xml:space="preserve"> performance. The lowest aphid infestation and highest </w:t>
      </w:r>
      <w:r>
        <w:rPr>
          <w:b w:val="0"/>
          <w:sz w:val="24"/>
          <w:szCs w:val="24"/>
          <w:highlight w:val="yellow"/>
        </w:rPr>
        <w:t xml:space="preserve">values for </w:t>
      </w:r>
      <w:r>
        <w:rPr>
          <w:b w:val="0"/>
          <w:sz w:val="24"/>
          <w:szCs w:val="24"/>
        </w:rPr>
        <w:t>yield</w:t>
      </w:r>
      <w:r>
        <w:rPr>
          <w:b w:val="0"/>
          <w:sz w:val="24"/>
          <w:szCs w:val="24"/>
          <w:highlight w:val="yellow"/>
        </w:rPr>
        <w:t>-</w:t>
      </w:r>
      <w:r>
        <w:rPr>
          <w:b w:val="0"/>
          <w:sz w:val="24"/>
          <w:szCs w:val="24"/>
        </w:rPr>
        <w:t xml:space="preserve">contributing characters, </w:t>
      </w:r>
      <w:r>
        <w:rPr>
          <w:b w:val="0"/>
          <w:i/>
          <w:sz w:val="24"/>
          <w:szCs w:val="24"/>
          <w:highlight w:val="yellow"/>
        </w:rPr>
        <w:t>such as</w:t>
      </w:r>
      <w:r>
        <w:rPr>
          <w:b w:val="0"/>
          <w:sz w:val="24"/>
          <w:szCs w:val="24"/>
        </w:rPr>
        <w:t xml:space="preserve"> plant height</w:t>
      </w:r>
      <w:r>
        <w:rPr>
          <w:b w:val="0"/>
          <w:sz w:val="24"/>
          <w:szCs w:val="24"/>
          <w:highlight w:val="yellow"/>
        </w:rPr>
        <w:t xml:space="preserve"> and</w:t>
      </w:r>
      <w:r>
        <w:rPr>
          <w:b w:val="0"/>
          <w:sz w:val="24"/>
          <w:szCs w:val="24"/>
        </w:rPr>
        <w:t xml:space="preserve"> pods</w:t>
      </w:r>
      <w:r>
        <w:rPr>
          <w:b w:val="0"/>
          <w:sz w:val="24"/>
          <w:szCs w:val="24"/>
          <w:highlight w:val="yellow"/>
        </w:rPr>
        <w:t xml:space="preserve"> per </w:t>
      </w:r>
      <w:r>
        <w:rPr>
          <w:b w:val="0"/>
          <w:sz w:val="24"/>
          <w:szCs w:val="24"/>
        </w:rPr>
        <w:t xml:space="preserve">plant, </w:t>
      </w:r>
      <w:r>
        <w:rPr>
          <w:b w:val="0"/>
          <w:sz w:val="24"/>
          <w:szCs w:val="24"/>
          <w:highlight w:val="yellow"/>
        </w:rPr>
        <w:t>w</w:t>
      </w:r>
      <w:r>
        <w:rPr>
          <w:b w:val="0"/>
          <w:sz w:val="24"/>
          <w:szCs w:val="24"/>
        </w:rPr>
        <w:t>e</w:t>
      </w:r>
      <w:r>
        <w:rPr>
          <w:b w:val="0"/>
          <w:sz w:val="24"/>
          <w:szCs w:val="24"/>
          <w:highlight w:val="yellow"/>
        </w:rPr>
        <w:t>re</w:t>
      </w:r>
      <w:r>
        <w:rPr>
          <w:b w:val="0"/>
          <w:sz w:val="24"/>
          <w:szCs w:val="24"/>
        </w:rPr>
        <w:t xml:space="preserve"> observed in early</w:t>
      </w:r>
      <w:r>
        <w:rPr>
          <w:b w:val="0"/>
          <w:sz w:val="24"/>
          <w:szCs w:val="24"/>
          <w:highlight w:val="yellow"/>
        </w:rPr>
        <w:t>-</w:t>
      </w:r>
      <w:r>
        <w:rPr>
          <w:b w:val="0"/>
          <w:sz w:val="24"/>
          <w:szCs w:val="24"/>
        </w:rPr>
        <w:t xml:space="preserve">sown crops </w:t>
      </w:r>
      <w:r>
        <w:rPr>
          <w:b w:val="0"/>
          <w:sz w:val="24"/>
          <w:szCs w:val="24"/>
          <w:highlight w:val="yellow"/>
        </w:rPr>
        <w:t>in</w:t>
      </w:r>
      <w:r>
        <w:rPr>
          <w:b w:val="0"/>
          <w:sz w:val="24"/>
          <w:szCs w:val="24"/>
        </w:rPr>
        <w:t xml:space="preserve"> both seasons</w:t>
      </w:r>
      <w:r>
        <w:rPr>
          <w:b w:val="0"/>
          <w:sz w:val="24"/>
          <w:szCs w:val="24"/>
          <w:highlight w:val="yellow"/>
        </w:rPr>
        <w:t>,</w:t>
      </w:r>
      <w:r>
        <w:rPr>
          <w:b w:val="0"/>
          <w:sz w:val="24"/>
          <w:szCs w:val="24"/>
        </w:rPr>
        <w:t xml:space="preserve"> which is in good agreement with the results of the present investigation. Stoddard </w:t>
      </w:r>
      <w:r>
        <w:rPr>
          <w:b w:val="0"/>
          <w:i/>
          <w:sz w:val="24"/>
          <w:szCs w:val="24"/>
        </w:rPr>
        <w:t>et al. (</w:t>
      </w:r>
      <w:r>
        <w:rPr>
          <w:b w:val="0"/>
          <w:sz w:val="24"/>
          <w:szCs w:val="24"/>
        </w:rPr>
        <w:t xml:space="preserve">2010) </w:t>
      </w:r>
      <w:r>
        <w:rPr>
          <w:b w:val="0"/>
          <w:sz w:val="24"/>
          <w:szCs w:val="24"/>
          <w:highlight w:val="yellow"/>
        </w:rPr>
        <w:t>investigate</w:t>
      </w:r>
      <w:r>
        <w:rPr>
          <w:b w:val="0"/>
          <w:sz w:val="24"/>
          <w:szCs w:val="24"/>
        </w:rPr>
        <w:t>d</w:t>
      </w:r>
      <w:r>
        <w:rPr>
          <w:b w:val="0"/>
          <w:sz w:val="24"/>
          <w:szCs w:val="24"/>
          <w:highlight w:val="yellow"/>
        </w:rPr>
        <w:t xml:space="preserve"> </w:t>
      </w:r>
      <w:r>
        <w:rPr>
          <w:b w:val="0"/>
          <w:sz w:val="24"/>
          <w:szCs w:val="24"/>
        </w:rPr>
        <w:t>i</w:t>
      </w:r>
      <w:r>
        <w:rPr>
          <w:b w:val="0"/>
          <w:sz w:val="24"/>
          <w:szCs w:val="24"/>
          <w:highlight w:val="yellow"/>
        </w:rPr>
        <w:t>ntegrate</w:t>
      </w:r>
      <w:r>
        <w:rPr>
          <w:b w:val="0"/>
          <w:sz w:val="24"/>
          <w:szCs w:val="24"/>
        </w:rPr>
        <w:t>d a</w:t>
      </w:r>
      <w:r>
        <w:rPr>
          <w:b w:val="0"/>
          <w:sz w:val="24"/>
          <w:szCs w:val="24"/>
          <w:highlight w:val="yellow"/>
        </w:rPr>
        <w:t>pproach</w:t>
      </w:r>
      <w:r>
        <w:rPr>
          <w:b w:val="0"/>
          <w:sz w:val="24"/>
          <w:szCs w:val="24"/>
        </w:rPr>
        <w:t>e</w:t>
      </w:r>
      <w:r>
        <w:rPr>
          <w:b w:val="0"/>
          <w:sz w:val="24"/>
          <w:szCs w:val="24"/>
          <w:highlight w:val="yellow"/>
        </w:rPr>
        <w:t>s</w:t>
      </w:r>
      <w:r>
        <w:rPr>
          <w:b w:val="0"/>
          <w:sz w:val="24"/>
          <w:szCs w:val="24"/>
        </w:rPr>
        <w:t xml:space="preserve"> against disease</w:t>
      </w:r>
      <w:r>
        <w:rPr>
          <w:b w:val="0"/>
          <w:sz w:val="24"/>
          <w:szCs w:val="24"/>
          <w:highlight w:val="yellow"/>
        </w:rPr>
        <w:t>-</w:t>
      </w:r>
      <w:r>
        <w:rPr>
          <w:b w:val="0"/>
          <w:sz w:val="24"/>
          <w:szCs w:val="24"/>
        </w:rPr>
        <w:t xml:space="preserve">causing agents of faba bean and obtained </w:t>
      </w:r>
      <w:proofErr w:type="spellStart"/>
      <w:r>
        <w:rPr>
          <w:b w:val="0"/>
          <w:sz w:val="24"/>
          <w:szCs w:val="24"/>
          <w:highlight w:val="yellow"/>
        </w:rPr>
        <w:t>fav</w:t>
      </w:r>
      <w:r>
        <w:rPr>
          <w:b w:val="0"/>
          <w:sz w:val="24"/>
          <w:szCs w:val="24"/>
        </w:rPr>
        <w:t>o</w:t>
      </w:r>
      <w:r>
        <w:rPr>
          <w:b w:val="0"/>
          <w:sz w:val="24"/>
          <w:szCs w:val="24"/>
          <w:highlight w:val="yellow"/>
        </w:rPr>
        <w:t>urable</w:t>
      </w:r>
      <w:proofErr w:type="spellEnd"/>
      <w:r>
        <w:rPr>
          <w:b w:val="0"/>
          <w:sz w:val="24"/>
          <w:szCs w:val="24"/>
        </w:rPr>
        <w:t xml:space="preserve"> results. Jena </w:t>
      </w:r>
      <w:r>
        <w:rPr>
          <w:b w:val="0"/>
          <w:i/>
          <w:sz w:val="24"/>
          <w:szCs w:val="24"/>
        </w:rPr>
        <w:t>et al.</w:t>
      </w:r>
      <w:r>
        <w:rPr>
          <w:b w:val="0"/>
          <w:sz w:val="24"/>
          <w:szCs w:val="24"/>
          <w:highlight w:val="yellow"/>
        </w:rPr>
        <w:t xml:space="preserve"> </w:t>
      </w:r>
      <w:r>
        <w:rPr>
          <w:b w:val="0"/>
          <w:sz w:val="24"/>
          <w:szCs w:val="24"/>
        </w:rPr>
        <w:t>(1997) obtained</w:t>
      </w:r>
      <w:r>
        <w:rPr>
          <w:b w:val="0"/>
          <w:sz w:val="24"/>
          <w:szCs w:val="24"/>
          <w:highlight w:val="yellow"/>
        </w:rPr>
        <w:t xml:space="preserve"> the</w:t>
      </w:r>
      <w:r>
        <w:rPr>
          <w:b w:val="0"/>
          <w:sz w:val="24"/>
          <w:szCs w:val="24"/>
        </w:rPr>
        <w:t xml:space="preserve"> best result (83.70% reduction </w:t>
      </w:r>
      <w:r>
        <w:rPr>
          <w:b w:val="0"/>
          <w:sz w:val="24"/>
          <w:szCs w:val="24"/>
          <w:highlight w:val="yellow"/>
        </w:rPr>
        <w:t>in</w:t>
      </w:r>
      <w:r>
        <w:rPr>
          <w:b w:val="0"/>
          <w:sz w:val="24"/>
          <w:szCs w:val="24"/>
        </w:rPr>
        <w:t xml:space="preserve"> infestation) using Dimethoate 30 EC to control </w:t>
      </w:r>
      <w:r>
        <w:rPr>
          <w:b w:val="0"/>
          <w:i/>
          <w:sz w:val="24"/>
          <w:szCs w:val="24"/>
        </w:rPr>
        <w:t xml:space="preserve">A. </w:t>
      </w:r>
      <w:proofErr w:type="spellStart"/>
      <w:r>
        <w:rPr>
          <w:b w:val="0"/>
          <w:i/>
          <w:sz w:val="24"/>
          <w:szCs w:val="24"/>
        </w:rPr>
        <w:t>craccivora</w:t>
      </w:r>
      <w:proofErr w:type="spellEnd"/>
      <w:r>
        <w:rPr>
          <w:b w:val="0"/>
          <w:sz w:val="24"/>
          <w:szCs w:val="24"/>
        </w:rPr>
        <w:t xml:space="preserve"> on groundnut at Bhubaneswar, India. Sarup </w:t>
      </w:r>
      <w:r>
        <w:rPr>
          <w:b w:val="0"/>
          <w:i/>
          <w:sz w:val="24"/>
          <w:szCs w:val="24"/>
        </w:rPr>
        <w:t>et al.</w:t>
      </w:r>
      <w:r>
        <w:rPr>
          <w:b w:val="0"/>
          <w:sz w:val="24"/>
          <w:szCs w:val="24"/>
        </w:rPr>
        <w:t xml:space="preserve"> (1974) assessed the biological efficacy of six </w:t>
      </w:r>
      <w:r>
        <w:rPr>
          <w:b w:val="0"/>
          <w:sz w:val="24"/>
          <w:szCs w:val="24"/>
          <w:highlight w:val="yellow"/>
        </w:rPr>
        <w:t xml:space="preserve">granular </w:t>
      </w:r>
      <w:r>
        <w:rPr>
          <w:b w:val="0"/>
          <w:sz w:val="24"/>
          <w:szCs w:val="24"/>
        </w:rPr>
        <w:t>insecticidal formulations</w:t>
      </w:r>
      <w:r>
        <w:rPr>
          <w:b w:val="0"/>
          <w:sz w:val="24"/>
          <w:szCs w:val="24"/>
          <w:highlight w:val="yellow"/>
        </w:rPr>
        <w:t>,</w:t>
      </w:r>
      <w:r>
        <w:rPr>
          <w:b w:val="0"/>
          <w:sz w:val="24"/>
          <w:szCs w:val="24"/>
        </w:rPr>
        <w:t xml:space="preserve"> </w:t>
      </w:r>
      <w:r>
        <w:rPr>
          <w:b w:val="0"/>
          <w:i/>
          <w:sz w:val="24"/>
          <w:szCs w:val="24"/>
          <w:highlight w:val="yellow"/>
        </w:rPr>
        <w:t>namely</w:t>
      </w:r>
      <w:r>
        <w:rPr>
          <w:b w:val="0"/>
          <w:sz w:val="24"/>
          <w:szCs w:val="24"/>
        </w:rPr>
        <w:t xml:space="preserve"> Lindane, Phorate, </w:t>
      </w:r>
      <w:proofErr w:type="spellStart"/>
      <w:r>
        <w:rPr>
          <w:b w:val="0"/>
          <w:sz w:val="24"/>
          <w:szCs w:val="24"/>
        </w:rPr>
        <w:t>Disulfoton</w:t>
      </w:r>
      <w:proofErr w:type="spellEnd"/>
      <w:r>
        <w:rPr>
          <w:b w:val="0"/>
          <w:sz w:val="24"/>
          <w:szCs w:val="24"/>
        </w:rPr>
        <w:t xml:space="preserve">, </w:t>
      </w:r>
      <w:proofErr w:type="spellStart"/>
      <w:r>
        <w:rPr>
          <w:b w:val="0"/>
          <w:sz w:val="24"/>
          <w:szCs w:val="24"/>
        </w:rPr>
        <w:t>Aphidan</w:t>
      </w:r>
      <w:proofErr w:type="spellEnd"/>
      <w:r>
        <w:rPr>
          <w:b w:val="0"/>
          <w:sz w:val="24"/>
          <w:szCs w:val="24"/>
        </w:rPr>
        <w:t>, Dimethoate</w:t>
      </w:r>
      <w:r>
        <w:rPr>
          <w:b w:val="0"/>
          <w:sz w:val="24"/>
          <w:szCs w:val="24"/>
          <w:highlight w:val="yellow"/>
        </w:rPr>
        <w:t>,</w:t>
      </w:r>
      <w:r>
        <w:rPr>
          <w:b w:val="0"/>
          <w:sz w:val="24"/>
          <w:szCs w:val="24"/>
        </w:rPr>
        <w:t xml:space="preserve"> and </w:t>
      </w:r>
      <w:proofErr w:type="spellStart"/>
      <w:r>
        <w:rPr>
          <w:b w:val="0"/>
          <w:sz w:val="24"/>
          <w:szCs w:val="24"/>
        </w:rPr>
        <w:t>Phosmamidon</w:t>
      </w:r>
      <w:proofErr w:type="spellEnd"/>
      <w:r>
        <w:rPr>
          <w:b w:val="0"/>
          <w:sz w:val="24"/>
          <w:szCs w:val="24"/>
        </w:rPr>
        <w:t>, against important predators and pest</w:t>
      </w:r>
      <w:r>
        <w:rPr>
          <w:b w:val="0"/>
          <w:sz w:val="24"/>
          <w:szCs w:val="24"/>
          <w:highlight w:val="yellow"/>
        </w:rPr>
        <w:t>s</w:t>
      </w:r>
      <w:r>
        <w:rPr>
          <w:b w:val="0"/>
          <w:sz w:val="24"/>
          <w:szCs w:val="24"/>
        </w:rPr>
        <w:t xml:space="preserve"> of pea c</w:t>
      </w:r>
      <w:r>
        <w:rPr>
          <w:b w:val="0"/>
          <w:sz w:val="24"/>
          <w:szCs w:val="24"/>
          <w:highlight w:val="yellow"/>
        </w:rPr>
        <w:t>r</w:t>
      </w:r>
      <w:r>
        <w:rPr>
          <w:b w:val="0"/>
          <w:sz w:val="24"/>
          <w:szCs w:val="24"/>
        </w:rPr>
        <w:t>ops</w:t>
      </w:r>
      <w:r>
        <w:rPr>
          <w:b w:val="0"/>
          <w:sz w:val="24"/>
          <w:szCs w:val="24"/>
          <w:highlight w:val="yellow"/>
        </w:rPr>
        <w:t>,</w:t>
      </w:r>
      <w:r>
        <w:rPr>
          <w:b w:val="0"/>
          <w:sz w:val="24"/>
          <w:szCs w:val="24"/>
        </w:rPr>
        <w:t xml:space="preserve"> including </w:t>
      </w:r>
      <w:r>
        <w:rPr>
          <w:b w:val="0"/>
          <w:i/>
          <w:sz w:val="24"/>
          <w:szCs w:val="24"/>
        </w:rPr>
        <w:t xml:space="preserve">A. </w:t>
      </w:r>
      <w:proofErr w:type="spellStart"/>
      <w:r>
        <w:rPr>
          <w:b w:val="0"/>
          <w:i/>
          <w:sz w:val="24"/>
          <w:szCs w:val="24"/>
        </w:rPr>
        <w:t>craccivora</w:t>
      </w:r>
      <w:proofErr w:type="spellEnd"/>
      <w:r>
        <w:rPr>
          <w:b w:val="0"/>
          <w:sz w:val="24"/>
          <w:szCs w:val="24"/>
          <w:highlight w:val="yellow"/>
        </w:rPr>
        <w:t>,</w:t>
      </w:r>
      <w:r>
        <w:rPr>
          <w:b w:val="0"/>
          <w:sz w:val="24"/>
          <w:szCs w:val="24"/>
        </w:rPr>
        <w:t xml:space="preserve"> and recorded </w:t>
      </w:r>
      <w:proofErr w:type="spellStart"/>
      <w:r>
        <w:rPr>
          <w:b w:val="0"/>
          <w:sz w:val="24"/>
          <w:szCs w:val="24"/>
        </w:rPr>
        <w:t>Disulfoton</w:t>
      </w:r>
      <w:proofErr w:type="spellEnd"/>
      <w:r>
        <w:rPr>
          <w:b w:val="0"/>
          <w:sz w:val="24"/>
          <w:szCs w:val="24"/>
        </w:rPr>
        <w:t xml:space="preserve"> </w:t>
      </w:r>
      <w:r>
        <w:rPr>
          <w:b w:val="0"/>
          <w:sz w:val="24"/>
          <w:szCs w:val="24"/>
          <w:highlight w:val="yellow"/>
        </w:rPr>
        <w:t>as</w:t>
      </w:r>
      <w:r>
        <w:rPr>
          <w:b w:val="0"/>
          <w:sz w:val="24"/>
          <w:szCs w:val="24"/>
        </w:rPr>
        <w:t xml:space="preserve"> the most effective. Bari and Sardar (1998) </w:t>
      </w:r>
      <w:r>
        <w:rPr>
          <w:b w:val="0"/>
          <w:sz w:val="24"/>
          <w:szCs w:val="24"/>
          <w:highlight w:val="yellow"/>
        </w:rPr>
        <w:t>investigat</w:t>
      </w:r>
      <w:r>
        <w:rPr>
          <w:b w:val="0"/>
          <w:sz w:val="24"/>
          <w:szCs w:val="24"/>
        </w:rPr>
        <w:t xml:space="preserve">ed </w:t>
      </w:r>
      <w:r>
        <w:rPr>
          <w:b w:val="0"/>
          <w:sz w:val="24"/>
          <w:szCs w:val="24"/>
          <w:highlight w:val="yellow"/>
        </w:rPr>
        <w:t>a</w:t>
      </w:r>
      <w:r>
        <w:rPr>
          <w:b w:val="0"/>
          <w:sz w:val="24"/>
          <w:szCs w:val="24"/>
        </w:rPr>
        <w:t xml:space="preserve"> control strategy </w:t>
      </w:r>
      <w:r>
        <w:rPr>
          <w:b w:val="0"/>
          <w:sz w:val="24"/>
          <w:szCs w:val="24"/>
          <w:highlight w:val="yellow"/>
        </w:rPr>
        <w:t>f</w:t>
      </w:r>
      <w:r>
        <w:rPr>
          <w:b w:val="0"/>
          <w:sz w:val="24"/>
          <w:szCs w:val="24"/>
        </w:rPr>
        <w:t>o</w:t>
      </w:r>
      <w:r>
        <w:rPr>
          <w:b w:val="0"/>
          <w:sz w:val="24"/>
          <w:szCs w:val="24"/>
          <w:highlight w:val="yellow"/>
        </w:rPr>
        <w:t>r</w:t>
      </w:r>
      <w:r>
        <w:rPr>
          <w:b w:val="0"/>
          <w:sz w:val="24"/>
          <w:szCs w:val="24"/>
        </w:rPr>
        <w:t xml:space="preserve"> the bean aphid, </w:t>
      </w:r>
      <w:r>
        <w:rPr>
          <w:b w:val="0"/>
          <w:i/>
          <w:sz w:val="24"/>
          <w:szCs w:val="24"/>
        </w:rPr>
        <w:t xml:space="preserve">A. </w:t>
      </w:r>
      <w:proofErr w:type="spellStart"/>
      <w:r>
        <w:rPr>
          <w:b w:val="0"/>
          <w:i/>
          <w:sz w:val="24"/>
          <w:szCs w:val="24"/>
        </w:rPr>
        <w:t>craccivora</w:t>
      </w:r>
      <w:proofErr w:type="spellEnd"/>
      <w:r>
        <w:rPr>
          <w:b w:val="0"/>
          <w:sz w:val="24"/>
          <w:szCs w:val="24"/>
          <w:highlight w:val="yellow"/>
        </w:rPr>
        <w:t>,</w:t>
      </w:r>
      <w:r>
        <w:rPr>
          <w:b w:val="0"/>
          <w:sz w:val="24"/>
          <w:szCs w:val="24"/>
        </w:rPr>
        <w:t xml:space="preserve"> </w:t>
      </w:r>
      <w:r>
        <w:rPr>
          <w:b w:val="0"/>
          <w:sz w:val="24"/>
          <w:szCs w:val="24"/>
          <w:highlight w:val="yellow"/>
        </w:rPr>
        <w:t>us</w:t>
      </w:r>
      <w:r>
        <w:rPr>
          <w:b w:val="0"/>
          <w:sz w:val="24"/>
          <w:szCs w:val="24"/>
        </w:rPr>
        <w:t>i</w:t>
      </w:r>
      <w:r>
        <w:rPr>
          <w:b w:val="0"/>
          <w:sz w:val="24"/>
          <w:szCs w:val="24"/>
          <w:highlight w:val="yellow"/>
        </w:rPr>
        <w:t>ng</w:t>
      </w:r>
      <w:r>
        <w:rPr>
          <w:b w:val="0"/>
          <w:sz w:val="24"/>
          <w:szCs w:val="24"/>
        </w:rPr>
        <w:t xml:space="preserve"> the predator </w:t>
      </w:r>
      <w:proofErr w:type="spellStart"/>
      <w:r>
        <w:rPr>
          <w:b w:val="0"/>
          <w:i/>
          <w:sz w:val="24"/>
          <w:szCs w:val="24"/>
        </w:rPr>
        <w:t>Menochilus</w:t>
      </w:r>
      <w:proofErr w:type="spellEnd"/>
      <w:r>
        <w:rPr>
          <w:b w:val="0"/>
          <w:i/>
          <w:sz w:val="24"/>
          <w:szCs w:val="24"/>
        </w:rPr>
        <w:t xml:space="preserve"> </w:t>
      </w:r>
      <w:proofErr w:type="spellStart"/>
      <w:r>
        <w:rPr>
          <w:b w:val="0"/>
          <w:i/>
          <w:sz w:val="24"/>
          <w:szCs w:val="24"/>
        </w:rPr>
        <w:t>sexmaculatus</w:t>
      </w:r>
      <w:proofErr w:type="spellEnd"/>
      <w:r>
        <w:rPr>
          <w:b w:val="0"/>
          <w:sz w:val="24"/>
          <w:szCs w:val="24"/>
        </w:rPr>
        <w:t xml:space="preserve"> (Fabr.) and</w:t>
      </w:r>
      <w:r>
        <w:rPr>
          <w:b w:val="0"/>
          <w:sz w:val="24"/>
          <w:szCs w:val="24"/>
          <w:highlight w:val="yellow"/>
        </w:rPr>
        <w:t xml:space="preserve"> the</w:t>
      </w:r>
      <w:r>
        <w:rPr>
          <w:b w:val="0"/>
          <w:sz w:val="24"/>
          <w:szCs w:val="24"/>
        </w:rPr>
        <w:t xml:space="preserve"> insecticides Diazinon 0.002% AI and Malathion 0.002% AI</w:t>
      </w:r>
      <w:r>
        <w:rPr>
          <w:b w:val="0"/>
          <w:sz w:val="24"/>
          <w:szCs w:val="24"/>
          <w:highlight w:val="yellow"/>
        </w:rPr>
        <w:t>.</w:t>
      </w:r>
      <w:r>
        <w:rPr>
          <w:b w:val="0"/>
          <w:sz w:val="24"/>
          <w:szCs w:val="24"/>
        </w:rPr>
        <w:t xml:space="preserve"> </w:t>
      </w:r>
      <w:r>
        <w:rPr>
          <w:b w:val="0"/>
          <w:sz w:val="24"/>
          <w:szCs w:val="24"/>
          <w:highlight w:val="yellow"/>
        </w:rPr>
        <w:t>They</w:t>
      </w:r>
      <w:r>
        <w:rPr>
          <w:b w:val="0"/>
          <w:sz w:val="24"/>
          <w:szCs w:val="24"/>
        </w:rPr>
        <w:t xml:space="preserve"> observed that Malathion was comparatively </w:t>
      </w:r>
      <w:r>
        <w:rPr>
          <w:b w:val="0"/>
          <w:sz w:val="24"/>
          <w:szCs w:val="24"/>
          <w:highlight w:val="yellow"/>
        </w:rPr>
        <w:t>mor</w:t>
      </w:r>
      <w:r>
        <w:rPr>
          <w:b w:val="0"/>
          <w:sz w:val="24"/>
          <w:szCs w:val="24"/>
        </w:rPr>
        <w:t>e</w:t>
      </w:r>
      <w:r>
        <w:rPr>
          <w:b w:val="0"/>
          <w:sz w:val="24"/>
          <w:szCs w:val="24"/>
          <w:highlight w:val="yellow"/>
        </w:rPr>
        <w:t xml:space="preserve"> effec</w:t>
      </w:r>
      <w:r>
        <w:rPr>
          <w:b w:val="0"/>
          <w:sz w:val="24"/>
          <w:szCs w:val="24"/>
        </w:rPr>
        <w:t>t</w:t>
      </w:r>
      <w:r>
        <w:rPr>
          <w:b w:val="0"/>
          <w:sz w:val="24"/>
          <w:szCs w:val="24"/>
          <w:highlight w:val="yellow"/>
        </w:rPr>
        <w:t>iv</w:t>
      </w:r>
      <w:r>
        <w:rPr>
          <w:b w:val="0"/>
          <w:sz w:val="24"/>
          <w:szCs w:val="24"/>
        </w:rPr>
        <w:t>e than Diazinon and</w:t>
      </w:r>
      <w:r>
        <w:rPr>
          <w:b w:val="0"/>
          <w:sz w:val="24"/>
          <w:szCs w:val="24"/>
          <w:highlight w:val="yellow"/>
        </w:rPr>
        <w:t xml:space="preserve"> that</w:t>
      </w:r>
      <w:r>
        <w:rPr>
          <w:b w:val="0"/>
          <w:sz w:val="24"/>
          <w:szCs w:val="24"/>
        </w:rPr>
        <w:t xml:space="preserve"> </w:t>
      </w:r>
      <w:r>
        <w:rPr>
          <w:b w:val="0"/>
          <w:i/>
          <w:sz w:val="24"/>
          <w:szCs w:val="24"/>
        </w:rPr>
        <w:t xml:space="preserve">M. </w:t>
      </w:r>
      <w:proofErr w:type="spellStart"/>
      <w:r>
        <w:rPr>
          <w:b w:val="0"/>
          <w:i/>
          <w:sz w:val="24"/>
          <w:szCs w:val="24"/>
        </w:rPr>
        <w:t>sexmaculatus</w:t>
      </w:r>
      <w:proofErr w:type="spellEnd"/>
      <w:r>
        <w:rPr>
          <w:b w:val="0"/>
          <w:i/>
          <w:sz w:val="24"/>
          <w:szCs w:val="24"/>
        </w:rPr>
        <w:t xml:space="preserve"> </w:t>
      </w:r>
      <w:r>
        <w:rPr>
          <w:b w:val="0"/>
          <w:sz w:val="24"/>
          <w:szCs w:val="24"/>
        </w:rPr>
        <w:t>had a</w:t>
      </w:r>
      <w:r>
        <w:rPr>
          <w:b w:val="0"/>
          <w:sz w:val="24"/>
          <w:szCs w:val="24"/>
          <w:highlight w:val="yellow"/>
        </w:rPr>
        <w:t>n a</w:t>
      </w:r>
      <w:r>
        <w:rPr>
          <w:b w:val="0"/>
          <w:sz w:val="24"/>
          <w:szCs w:val="24"/>
        </w:rPr>
        <w:t xml:space="preserve">dequate </w:t>
      </w:r>
      <w:r>
        <w:rPr>
          <w:b w:val="0"/>
          <w:sz w:val="24"/>
          <w:szCs w:val="24"/>
          <w:highlight w:val="yellow"/>
        </w:rPr>
        <w:t>supp</w:t>
      </w:r>
      <w:r>
        <w:rPr>
          <w:b w:val="0"/>
          <w:sz w:val="24"/>
          <w:szCs w:val="24"/>
        </w:rPr>
        <w:t>re</w:t>
      </w:r>
      <w:r>
        <w:rPr>
          <w:b w:val="0"/>
          <w:sz w:val="24"/>
          <w:szCs w:val="24"/>
          <w:highlight w:val="yellow"/>
        </w:rPr>
        <w:t>ss</w:t>
      </w:r>
      <w:r>
        <w:rPr>
          <w:b w:val="0"/>
          <w:sz w:val="24"/>
          <w:szCs w:val="24"/>
        </w:rPr>
        <w:t xml:space="preserve">ive </w:t>
      </w:r>
      <w:r>
        <w:rPr>
          <w:b w:val="0"/>
          <w:sz w:val="24"/>
          <w:szCs w:val="24"/>
          <w:highlight w:val="yellow"/>
        </w:rPr>
        <w:t>effe</w:t>
      </w:r>
      <w:r>
        <w:rPr>
          <w:b w:val="0"/>
          <w:sz w:val="24"/>
          <w:szCs w:val="24"/>
        </w:rPr>
        <w:t xml:space="preserve">ct on </w:t>
      </w:r>
      <w:r>
        <w:rPr>
          <w:b w:val="0"/>
          <w:i/>
          <w:sz w:val="24"/>
          <w:szCs w:val="24"/>
        </w:rPr>
        <w:t xml:space="preserve">A. </w:t>
      </w:r>
      <w:proofErr w:type="spellStart"/>
      <w:r>
        <w:rPr>
          <w:b w:val="0"/>
          <w:i/>
          <w:sz w:val="24"/>
          <w:szCs w:val="24"/>
        </w:rPr>
        <w:t>craccivora</w:t>
      </w:r>
      <w:proofErr w:type="spellEnd"/>
      <w:r>
        <w:rPr>
          <w:b w:val="0"/>
          <w:i/>
          <w:sz w:val="24"/>
          <w:szCs w:val="24"/>
          <w:highlight w:val="yellow"/>
        </w:rPr>
        <w:t>,</w:t>
      </w:r>
      <w:r>
        <w:rPr>
          <w:b w:val="0"/>
          <w:i/>
          <w:sz w:val="24"/>
          <w:szCs w:val="24"/>
        </w:rPr>
        <w:t xml:space="preserve"> </w:t>
      </w:r>
      <w:r>
        <w:rPr>
          <w:b w:val="0"/>
          <w:sz w:val="24"/>
          <w:szCs w:val="24"/>
        </w:rPr>
        <w:t xml:space="preserve">particularly at low density. Thakur </w:t>
      </w:r>
      <w:r>
        <w:rPr>
          <w:b w:val="0"/>
          <w:i/>
          <w:sz w:val="24"/>
          <w:szCs w:val="24"/>
        </w:rPr>
        <w:t>et al.</w:t>
      </w:r>
      <w:r>
        <w:rPr>
          <w:b w:val="0"/>
          <w:sz w:val="24"/>
          <w:szCs w:val="24"/>
        </w:rPr>
        <w:t xml:space="preserve"> (1984) </w:t>
      </w:r>
      <w:r>
        <w:rPr>
          <w:b w:val="0"/>
          <w:sz w:val="24"/>
          <w:szCs w:val="24"/>
          <w:highlight w:val="yellow"/>
        </w:rPr>
        <w:t>ev</w:t>
      </w:r>
      <w:r>
        <w:rPr>
          <w:b w:val="0"/>
          <w:sz w:val="24"/>
          <w:szCs w:val="24"/>
        </w:rPr>
        <w:t>a</w:t>
      </w:r>
      <w:r>
        <w:rPr>
          <w:b w:val="0"/>
          <w:sz w:val="24"/>
          <w:szCs w:val="24"/>
          <w:highlight w:val="yellow"/>
        </w:rPr>
        <w:t>luat</w:t>
      </w:r>
      <w:r>
        <w:rPr>
          <w:b w:val="0"/>
          <w:sz w:val="24"/>
          <w:szCs w:val="24"/>
        </w:rPr>
        <w:t xml:space="preserve">ed the effectiveness of six insecticides against </w:t>
      </w:r>
      <w:r>
        <w:rPr>
          <w:b w:val="0"/>
          <w:i/>
          <w:sz w:val="24"/>
          <w:szCs w:val="24"/>
        </w:rPr>
        <w:t xml:space="preserve">A. </w:t>
      </w:r>
      <w:proofErr w:type="spellStart"/>
      <w:r>
        <w:rPr>
          <w:b w:val="0"/>
          <w:i/>
          <w:sz w:val="24"/>
          <w:szCs w:val="24"/>
        </w:rPr>
        <w:t>craccivora</w:t>
      </w:r>
      <w:proofErr w:type="spellEnd"/>
      <w:r>
        <w:rPr>
          <w:b w:val="0"/>
          <w:sz w:val="24"/>
          <w:szCs w:val="24"/>
        </w:rPr>
        <w:t xml:space="preserve"> on lentil and observed that all the insecticides were effective against the pest compared with untreated </w:t>
      </w:r>
      <w:r>
        <w:rPr>
          <w:b w:val="0"/>
          <w:sz w:val="24"/>
          <w:szCs w:val="24"/>
          <w:highlight w:val="yellow"/>
        </w:rPr>
        <w:t>p</w:t>
      </w:r>
      <w:r>
        <w:rPr>
          <w:b w:val="0"/>
          <w:sz w:val="24"/>
          <w:szCs w:val="24"/>
        </w:rPr>
        <w:t>lo</w:t>
      </w:r>
      <w:r>
        <w:rPr>
          <w:b w:val="0"/>
          <w:sz w:val="24"/>
          <w:szCs w:val="24"/>
          <w:highlight w:val="yellow"/>
        </w:rPr>
        <w:t>t</w:t>
      </w:r>
      <w:r>
        <w:rPr>
          <w:b w:val="0"/>
          <w:sz w:val="24"/>
          <w:szCs w:val="24"/>
        </w:rPr>
        <w:t>s. According to Khurana and Kaushi</w:t>
      </w:r>
      <w:r>
        <w:rPr>
          <w:b w:val="0"/>
          <w:sz w:val="24"/>
          <w:szCs w:val="24"/>
          <w:highlight w:val="yellow"/>
        </w:rPr>
        <w:t>k</w:t>
      </w:r>
      <w:r>
        <w:rPr>
          <w:b w:val="0"/>
          <w:sz w:val="24"/>
          <w:szCs w:val="24"/>
        </w:rPr>
        <w:t xml:space="preserve"> (1991), </w:t>
      </w:r>
      <w:proofErr w:type="spellStart"/>
      <w:r>
        <w:rPr>
          <w:b w:val="0"/>
          <w:sz w:val="24"/>
          <w:szCs w:val="24"/>
        </w:rPr>
        <w:t>Monocrotophos</w:t>
      </w:r>
      <w:proofErr w:type="spellEnd"/>
      <w:r>
        <w:rPr>
          <w:b w:val="0"/>
          <w:sz w:val="24"/>
          <w:szCs w:val="24"/>
        </w:rPr>
        <w:t xml:space="preserve"> (0.025%) and Endosulphan (0.05%) were very effective against </w:t>
      </w:r>
      <w:r>
        <w:rPr>
          <w:b w:val="0"/>
          <w:i/>
          <w:sz w:val="24"/>
          <w:szCs w:val="24"/>
        </w:rPr>
        <w:t xml:space="preserve">A. </w:t>
      </w:r>
      <w:proofErr w:type="spellStart"/>
      <w:r>
        <w:rPr>
          <w:b w:val="0"/>
          <w:i/>
          <w:sz w:val="24"/>
          <w:szCs w:val="24"/>
        </w:rPr>
        <w:t>craccivora</w:t>
      </w:r>
      <w:proofErr w:type="spellEnd"/>
      <w:r>
        <w:rPr>
          <w:b w:val="0"/>
          <w:sz w:val="24"/>
          <w:szCs w:val="24"/>
        </w:rPr>
        <w:t xml:space="preserve">. Abate and Ampofo (1996) </w:t>
      </w:r>
      <w:r>
        <w:rPr>
          <w:b w:val="0"/>
          <w:sz w:val="24"/>
          <w:szCs w:val="24"/>
          <w:highlight w:val="yellow"/>
        </w:rPr>
        <w:t>examin</w:t>
      </w:r>
      <w:r>
        <w:rPr>
          <w:b w:val="0"/>
          <w:sz w:val="24"/>
          <w:szCs w:val="24"/>
        </w:rPr>
        <w:t>ed the management of insect pests of beans in Africa us</w:t>
      </w:r>
      <w:r>
        <w:rPr>
          <w:b w:val="0"/>
          <w:sz w:val="24"/>
          <w:szCs w:val="24"/>
          <w:highlight w:val="yellow"/>
        </w:rPr>
        <w:t>ing</w:t>
      </w:r>
      <w:r>
        <w:rPr>
          <w:b w:val="0"/>
          <w:sz w:val="24"/>
          <w:szCs w:val="24"/>
        </w:rPr>
        <w:t xml:space="preserve"> a traditional IPM approach consist</w:t>
      </w:r>
      <w:r>
        <w:rPr>
          <w:b w:val="0"/>
          <w:sz w:val="24"/>
          <w:szCs w:val="24"/>
          <w:highlight w:val="yellow"/>
        </w:rPr>
        <w:t>ing</w:t>
      </w:r>
      <w:r>
        <w:rPr>
          <w:b w:val="0"/>
          <w:sz w:val="24"/>
          <w:szCs w:val="24"/>
        </w:rPr>
        <w:t xml:space="preserve"> of appropriate sowing dates, varietal mixtures, intercropping, good crop husbandry, locally available materials, </w:t>
      </w:r>
      <w:r>
        <w:rPr>
          <w:b w:val="0"/>
          <w:sz w:val="24"/>
          <w:szCs w:val="24"/>
          <w:highlight w:val="yellow"/>
        </w:rPr>
        <w:t xml:space="preserve">and </w:t>
      </w:r>
      <w:r>
        <w:rPr>
          <w:b w:val="0"/>
          <w:sz w:val="24"/>
          <w:szCs w:val="24"/>
        </w:rPr>
        <w:t>natural biological control</w:t>
      </w:r>
      <w:r>
        <w:rPr>
          <w:b w:val="0"/>
          <w:sz w:val="24"/>
          <w:szCs w:val="24"/>
          <w:highlight w:val="yellow"/>
        </w:rPr>
        <w:t>,</w:t>
      </w:r>
      <w:r>
        <w:rPr>
          <w:b w:val="0"/>
          <w:sz w:val="24"/>
          <w:szCs w:val="24"/>
        </w:rPr>
        <w:t xml:space="preserve"> and obtained </w:t>
      </w:r>
      <w:proofErr w:type="spellStart"/>
      <w:r>
        <w:rPr>
          <w:b w:val="0"/>
          <w:sz w:val="24"/>
          <w:szCs w:val="24"/>
          <w:highlight w:val="yellow"/>
        </w:rPr>
        <w:t>f</w:t>
      </w:r>
      <w:r>
        <w:rPr>
          <w:b w:val="0"/>
          <w:sz w:val="24"/>
          <w:szCs w:val="24"/>
        </w:rPr>
        <w:t>a</w:t>
      </w:r>
      <w:r>
        <w:rPr>
          <w:b w:val="0"/>
          <w:sz w:val="24"/>
          <w:szCs w:val="24"/>
          <w:highlight w:val="yellow"/>
        </w:rPr>
        <w:t>vourab</w:t>
      </w:r>
      <w:r>
        <w:rPr>
          <w:b w:val="0"/>
          <w:sz w:val="24"/>
          <w:szCs w:val="24"/>
        </w:rPr>
        <w:t>le</w:t>
      </w:r>
      <w:proofErr w:type="spellEnd"/>
      <w:r>
        <w:rPr>
          <w:b w:val="0"/>
          <w:sz w:val="24"/>
          <w:szCs w:val="24"/>
        </w:rPr>
        <w:t xml:space="preserve"> result</w:t>
      </w:r>
      <w:r>
        <w:rPr>
          <w:b w:val="0"/>
          <w:sz w:val="24"/>
          <w:szCs w:val="24"/>
          <w:highlight w:val="yellow"/>
        </w:rPr>
        <w:t>s</w:t>
      </w:r>
      <w:r>
        <w:rPr>
          <w:b w:val="0"/>
          <w:sz w:val="24"/>
          <w:szCs w:val="24"/>
        </w:rPr>
        <w:t xml:space="preserve">. </w:t>
      </w:r>
      <w:proofErr w:type="spellStart"/>
      <w:r>
        <w:rPr>
          <w:b w:val="0"/>
          <w:sz w:val="24"/>
          <w:szCs w:val="24"/>
        </w:rPr>
        <w:t>Ogenga</w:t>
      </w:r>
      <w:proofErr w:type="spellEnd"/>
      <w:r>
        <w:rPr>
          <w:b w:val="0"/>
          <w:sz w:val="24"/>
          <w:szCs w:val="24"/>
        </w:rPr>
        <w:t xml:space="preserve">-Latigo </w:t>
      </w:r>
      <w:r>
        <w:rPr>
          <w:b w:val="0"/>
          <w:i/>
          <w:sz w:val="24"/>
          <w:szCs w:val="24"/>
        </w:rPr>
        <w:t>et al</w:t>
      </w:r>
      <w:r>
        <w:rPr>
          <w:b w:val="0"/>
          <w:sz w:val="24"/>
          <w:szCs w:val="24"/>
        </w:rPr>
        <w:t>.</w:t>
      </w:r>
      <w:r>
        <w:rPr>
          <w:b w:val="0"/>
          <w:sz w:val="24"/>
          <w:szCs w:val="24"/>
          <w:highlight w:val="yellow"/>
        </w:rPr>
        <w:t xml:space="preserve"> </w:t>
      </w:r>
      <w:r>
        <w:rPr>
          <w:b w:val="0"/>
          <w:sz w:val="24"/>
          <w:szCs w:val="24"/>
        </w:rPr>
        <w:t>(199</w:t>
      </w:r>
      <w:r>
        <w:rPr>
          <w:b w:val="0"/>
          <w:sz w:val="24"/>
          <w:szCs w:val="24"/>
          <w:highlight w:val="yellow"/>
        </w:rPr>
        <w:t>2</w:t>
      </w:r>
      <w:r>
        <w:rPr>
          <w:b w:val="0"/>
          <w:sz w:val="24"/>
          <w:szCs w:val="24"/>
        </w:rPr>
        <w:t xml:space="preserve">) reported reduced aphid </w:t>
      </w:r>
      <w:r>
        <w:rPr>
          <w:b w:val="0"/>
          <w:sz w:val="24"/>
          <w:szCs w:val="24"/>
        </w:rPr>
        <w:lastRenderedPageBreak/>
        <w:t>(</w:t>
      </w:r>
      <w:r>
        <w:rPr>
          <w:b w:val="0"/>
          <w:i/>
          <w:sz w:val="24"/>
          <w:szCs w:val="24"/>
        </w:rPr>
        <w:t>Aphis fabae</w:t>
      </w:r>
      <w:r>
        <w:rPr>
          <w:b w:val="0"/>
          <w:sz w:val="24"/>
          <w:szCs w:val="24"/>
        </w:rPr>
        <w:t xml:space="preserve"> Scop.) infestation and damage when beans were intercropped with densely pla</w:t>
      </w:r>
      <w:r>
        <w:rPr>
          <w:b w:val="0"/>
          <w:sz w:val="24"/>
          <w:szCs w:val="24"/>
          <w:highlight w:val="yellow"/>
        </w:rPr>
        <w:t>n</w:t>
      </w:r>
      <w:r>
        <w:rPr>
          <w:b w:val="0"/>
          <w:sz w:val="24"/>
          <w:szCs w:val="24"/>
        </w:rPr>
        <w:t xml:space="preserve">ted older maize. Chakravarthy and Lingappa (1988) assessed field-bean germplasm for resistance to insect pests, including </w:t>
      </w:r>
      <w:r>
        <w:rPr>
          <w:b w:val="0"/>
          <w:i/>
          <w:sz w:val="24"/>
          <w:szCs w:val="24"/>
        </w:rPr>
        <w:t>A. craccivora</w:t>
      </w:r>
      <w:r>
        <w:rPr>
          <w:b w:val="0"/>
          <w:sz w:val="24"/>
          <w:szCs w:val="24"/>
        </w:rPr>
        <w:t xml:space="preserve">, highlighting the relevance of host-plant resistance in pest management. </w:t>
      </w:r>
      <w:proofErr w:type="spellStart"/>
      <w:r>
        <w:rPr>
          <w:b w:val="0"/>
          <w:sz w:val="24"/>
          <w:szCs w:val="24"/>
        </w:rPr>
        <w:t>Alomba</w:t>
      </w:r>
      <w:proofErr w:type="spellEnd"/>
      <w:r>
        <w:rPr>
          <w:b w:val="0"/>
          <w:sz w:val="24"/>
          <w:szCs w:val="24"/>
        </w:rPr>
        <w:t xml:space="preserve"> </w:t>
      </w:r>
      <w:r>
        <w:rPr>
          <w:b w:val="0"/>
          <w:i/>
          <w:sz w:val="24"/>
          <w:szCs w:val="24"/>
        </w:rPr>
        <w:t>et al</w:t>
      </w:r>
      <w:r>
        <w:rPr>
          <w:b w:val="0"/>
          <w:sz w:val="24"/>
          <w:szCs w:val="24"/>
        </w:rPr>
        <w:t>.</w:t>
      </w:r>
      <w:r>
        <w:rPr>
          <w:b w:val="0"/>
          <w:sz w:val="24"/>
          <w:szCs w:val="24"/>
          <w:highlight w:val="yellow"/>
        </w:rPr>
        <w:t xml:space="preserve"> </w:t>
      </w:r>
      <w:r>
        <w:rPr>
          <w:b w:val="0"/>
          <w:sz w:val="24"/>
          <w:szCs w:val="24"/>
        </w:rPr>
        <w:t>(2018) conducted an experiment to determine the efficacy of integrated management o</w:t>
      </w:r>
      <w:r>
        <w:rPr>
          <w:b w:val="0"/>
          <w:sz w:val="24"/>
          <w:szCs w:val="24"/>
          <w:highlight w:val="yellow"/>
        </w:rPr>
        <w:t>f</w:t>
      </w:r>
      <w:r>
        <w:rPr>
          <w:b w:val="0"/>
          <w:sz w:val="24"/>
          <w:szCs w:val="24"/>
        </w:rPr>
        <w:t xml:space="preserve"> bean aphid, </w:t>
      </w:r>
      <w:r>
        <w:rPr>
          <w:b w:val="0"/>
          <w:i/>
          <w:sz w:val="24"/>
          <w:szCs w:val="24"/>
        </w:rPr>
        <w:t>Aphis fabae</w:t>
      </w:r>
      <w:r>
        <w:rPr>
          <w:b w:val="0"/>
          <w:sz w:val="24"/>
          <w:szCs w:val="24"/>
          <w:highlight w:val="yellow"/>
        </w:rPr>
        <w:t>,</w:t>
      </w:r>
      <w:r>
        <w:rPr>
          <w:b w:val="0"/>
          <w:sz w:val="24"/>
          <w:szCs w:val="24"/>
        </w:rPr>
        <w:t xml:space="preserve"> infestation on bean</w:t>
      </w:r>
      <w:r>
        <w:rPr>
          <w:b w:val="0"/>
          <w:sz w:val="24"/>
          <w:szCs w:val="24"/>
          <w:highlight w:val="yellow"/>
        </w:rPr>
        <w:t>,</w:t>
      </w:r>
      <w:r>
        <w:rPr>
          <w:b w:val="0"/>
          <w:sz w:val="24"/>
          <w:szCs w:val="24"/>
        </w:rPr>
        <w:t xml:space="preserve"> </w:t>
      </w:r>
      <w:r>
        <w:rPr>
          <w:b w:val="0"/>
          <w:i/>
          <w:sz w:val="24"/>
          <w:szCs w:val="24"/>
        </w:rPr>
        <w:t>Phaseolus vulgaris</w:t>
      </w:r>
      <w:r>
        <w:rPr>
          <w:b w:val="0"/>
          <w:sz w:val="24"/>
          <w:szCs w:val="24"/>
          <w:highlight w:val="yellow"/>
        </w:rPr>
        <w:t>,</w:t>
      </w:r>
      <w:r>
        <w:rPr>
          <w:b w:val="0"/>
          <w:sz w:val="24"/>
          <w:szCs w:val="24"/>
        </w:rPr>
        <w:t xml:space="preserve"> in</w:t>
      </w:r>
      <w:r>
        <w:rPr>
          <w:b w:val="0"/>
          <w:sz w:val="24"/>
          <w:szCs w:val="24"/>
          <w:highlight w:val="yellow"/>
        </w:rPr>
        <w:t xml:space="preserve"> the</w:t>
      </w:r>
      <w:r>
        <w:rPr>
          <w:b w:val="0"/>
          <w:sz w:val="24"/>
          <w:szCs w:val="24"/>
        </w:rPr>
        <w:t xml:space="preserve"> Central Rift, Kenya</w:t>
      </w:r>
      <w:r>
        <w:rPr>
          <w:b w:val="0"/>
          <w:sz w:val="24"/>
          <w:szCs w:val="24"/>
          <w:highlight w:val="yellow"/>
        </w:rPr>
        <w:t>,</w:t>
      </w:r>
      <w:r>
        <w:rPr>
          <w:b w:val="0"/>
          <w:sz w:val="24"/>
          <w:szCs w:val="24"/>
        </w:rPr>
        <w:t xml:space="preserve"> and found that population build</w:t>
      </w:r>
      <w:r>
        <w:rPr>
          <w:b w:val="0"/>
          <w:sz w:val="24"/>
          <w:szCs w:val="24"/>
          <w:highlight w:val="yellow"/>
        </w:rPr>
        <w:t>-</w:t>
      </w:r>
      <w:r>
        <w:rPr>
          <w:b w:val="0"/>
          <w:sz w:val="24"/>
          <w:szCs w:val="24"/>
        </w:rPr>
        <w:t>up and</w:t>
      </w:r>
      <w:r>
        <w:rPr>
          <w:b w:val="0"/>
          <w:sz w:val="24"/>
          <w:szCs w:val="24"/>
          <w:highlight w:val="yellow"/>
        </w:rPr>
        <w:t xml:space="preserve"> crop</w:t>
      </w:r>
      <w:r>
        <w:rPr>
          <w:b w:val="0"/>
          <w:sz w:val="24"/>
          <w:szCs w:val="24"/>
        </w:rPr>
        <w:t xml:space="preserve"> damage </w:t>
      </w:r>
      <w:r>
        <w:rPr>
          <w:b w:val="0"/>
          <w:sz w:val="24"/>
          <w:szCs w:val="24"/>
          <w:highlight w:val="yellow"/>
        </w:rPr>
        <w:t>w</w:t>
      </w:r>
      <w:r>
        <w:rPr>
          <w:b w:val="0"/>
          <w:sz w:val="24"/>
          <w:szCs w:val="24"/>
        </w:rPr>
        <w:t>er</w:t>
      </w:r>
      <w:r>
        <w:rPr>
          <w:b w:val="0"/>
          <w:sz w:val="24"/>
          <w:szCs w:val="24"/>
          <w:highlight w:val="yellow"/>
        </w:rPr>
        <w:t>e</w:t>
      </w:r>
      <w:r>
        <w:rPr>
          <w:b w:val="0"/>
          <w:sz w:val="24"/>
          <w:szCs w:val="24"/>
        </w:rPr>
        <w:t xml:space="preserve"> significantly lower when TSP </w:t>
      </w:r>
      <w:proofErr w:type="spellStart"/>
      <w:r>
        <w:rPr>
          <w:b w:val="0"/>
          <w:sz w:val="24"/>
          <w:szCs w:val="24"/>
        </w:rPr>
        <w:t>fertili</w:t>
      </w:r>
      <w:r>
        <w:rPr>
          <w:b w:val="0"/>
          <w:sz w:val="24"/>
          <w:szCs w:val="24"/>
          <w:highlight w:val="yellow"/>
        </w:rPr>
        <w:t>s</w:t>
      </w:r>
      <w:r>
        <w:rPr>
          <w:b w:val="0"/>
          <w:sz w:val="24"/>
          <w:szCs w:val="24"/>
        </w:rPr>
        <w:t>er</w:t>
      </w:r>
      <w:proofErr w:type="spellEnd"/>
      <w:r>
        <w:rPr>
          <w:b w:val="0"/>
          <w:sz w:val="24"/>
          <w:szCs w:val="24"/>
        </w:rPr>
        <w:t xml:space="preserve"> at 100 kg/ha</w:t>
      </w:r>
      <w:r>
        <w:rPr>
          <w:b w:val="0"/>
          <w:sz w:val="24"/>
          <w:szCs w:val="24"/>
          <w:highlight w:val="yellow"/>
        </w:rPr>
        <w:t xml:space="preserve"> was combined</w:t>
      </w:r>
      <w:r>
        <w:rPr>
          <w:b w:val="0"/>
          <w:sz w:val="24"/>
          <w:szCs w:val="24"/>
        </w:rPr>
        <w:t xml:space="preserve"> with Imidacloprid at 700</w:t>
      </w:r>
      <w:r>
        <w:rPr>
          <w:b w:val="0"/>
          <w:sz w:val="24"/>
          <w:szCs w:val="24"/>
          <w:highlight w:val="yellow"/>
        </w:rPr>
        <w:t xml:space="preserve"> </w:t>
      </w:r>
      <w:r>
        <w:rPr>
          <w:b w:val="0"/>
          <w:sz w:val="24"/>
          <w:szCs w:val="24"/>
        </w:rPr>
        <w:t>ml/100</w:t>
      </w:r>
      <w:r>
        <w:rPr>
          <w:b w:val="0"/>
          <w:sz w:val="24"/>
          <w:szCs w:val="24"/>
          <w:highlight w:val="yellow"/>
        </w:rPr>
        <w:t xml:space="preserve"> </w:t>
      </w:r>
      <w:r>
        <w:rPr>
          <w:b w:val="0"/>
          <w:sz w:val="24"/>
          <w:szCs w:val="24"/>
        </w:rPr>
        <w:t>kg as a seed dress</w:t>
      </w:r>
      <w:r>
        <w:rPr>
          <w:b w:val="0"/>
          <w:sz w:val="24"/>
          <w:szCs w:val="24"/>
          <w:highlight w:val="yellow"/>
        </w:rPr>
        <w:t>ing</w:t>
      </w:r>
      <w:r>
        <w:rPr>
          <w:b w:val="0"/>
          <w:sz w:val="24"/>
          <w:szCs w:val="24"/>
        </w:rPr>
        <w:t xml:space="preserve">. They also found that foliar spray of </w:t>
      </w:r>
      <w:r>
        <w:rPr>
          <w:b w:val="0"/>
          <w:sz w:val="24"/>
          <w:szCs w:val="24"/>
          <w:highlight w:val="yellow"/>
        </w:rPr>
        <w:t xml:space="preserve">the </w:t>
      </w:r>
      <w:r>
        <w:rPr>
          <w:b w:val="0"/>
          <w:sz w:val="24"/>
          <w:szCs w:val="24"/>
        </w:rPr>
        <w:t xml:space="preserve">botanical </w:t>
      </w:r>
      <w:r>
        <w:rPr>
          <w:b w:val="0"/>
          <w:i/>
          <w:sz w:val="24"/>
          <w:szCs w:val="24"/>
        </w:rPr>
        <w:t>T.</w:t>
      </w:r>
      <w:r>
        <w:rPr>
          <w:b w:val="0"/>
          <w:i/>
          <w:sz w:val="24"/>
          <w:szCs w:val="24"/>
          <w:highlight w:val="yellow"/>
        </w:rPr>
        <w:t xml:space="preserve"> </w:t>
      </w:r>
      <w:proofErr w:type="spellStart"/>
      <w:r>
        <w:rPr>
          <w:b w:val="0"/>
          <w:i/>
          <w:sz w:val="24"/>
          <w:szCs w:val="24"/>
        </w:rPr>
        <w:t>vogelii</w:t>
      </w:r>
      <w:proofErr w:type="spellEnd"/>
      <w:r>
        <w:rPr>
          <w:b w:val="0"/>
          <w:sz w:val="24"/>
          <w:szCs w:val="24"/>
        </w:rPr>
        <w:t xml:space="preserve"> </w:t>
      </w:r>
      <w:r>
        <w:rPr>
          <w:b w:val="0"/>
          <w:sz w:val="24"/>
          <w:szCs w:val="24"/>
          <w:highlight w:val="yellow"/>
        </w:rPr>
        <w:t>h</w:t>
      </w:r>
      <w:r>
        <w:rPr>
          <w:b w:val="0"/>
          <w:sz w:val="24"/>
          <w:szCs w:val="24"/>
        </w:rPr>
        <w:t>a</w:t>
      </w:r>
      <w:r>
        <w:rPr>
          <w:b w:val="0"/>
          <w:sz w:val="24"/>
          <w:szCs w:val="24"/>
          <w:highlight w:val="yellow"/>
        </w:rPr>
        <w:t>d</w:t>
      </w:r>
      <w:r>
        <w:rPr>
          <w:b w:val="0"/>
          <w:sz w:val="24"/>
          <w:szCs w:val="24"/>
        </w:rPr>
        <w:t xml:space="preserve"> the second-highest effect on reducing the aphid population, followed by </w:t>
      </w:r>
      <w:r>
        <w:rPr>
          <w:b w:val="0"/>
          <w:sz w:val="24"/>
          <w:szCs w:val="24"/>
          <w:highlight w:val="yellow"/>
        </w:rPr>
        <w:t xml:space="preserve">the </w:t>
      </w:r>
      <w:r>
        <w:rPr>
          <w:b w:val="0"/>
          <w:sz w:val="24"/>
          <w:szCs w:val="24"/>
        </w:rPr>
        <w:t>control and seed dress</w:t>
      </w:r>
      <w:r>
        <w:rPr>
          <w:b w:val="0"/>
          <w:sz w:val="24"/>
          <w:szCs w:val="24"/>
          <w:highlight w:val="yellow"/>
        </w:rPr>
        <w:t>ing</w:t>
      </w:r>
      <w:r>
        <w:rPr>
          <w:b w:val="0"/>
          <w:sz w:val="24"/>
          <w:szCs w:val="24"/>
        </w:rPr>
        <w:t xml:space="preserve"> alone. The reduced aphid infestation and improved bean grain yield result</w:t>
      </w:r>
      <w:r>
        <w:rPr>
          <w:b w:val="0"/>
          <w:sz w:val="24"/>
          <w:szCs w:val="24"/>
          <w:highlight w:val="yellow"/>
        </w:rPr>
        <w:t>ing</w:t>
      </w:r>
      <w:r>
        <w:rPr>
          <w:b w:val="0"/>
          <w:sz w:val="24"/>
          <w:szCs w:val="24"/>
        </w:rPr>
        <w:t xml:space="preserve"> from the integrated use of </w:t>
      </w:r>
      <w:proofErr w:type="spellStart"/>
      <w:r>
        <w:rPr>
          <w:b w:val="0"/>
          <w:sz w:val="24"/>
          <w:szCs w:val="24"/>
        </w:rPr>
        <w:t>fertili</w:t>
      </w:r>
      <w:r>
        <w:rPr>
          <w:b w:val="0"/>
          <w:sz w:val="24"/>
          <w:szCs w:val="24"/>
          <w:highlight w:val="yellow"/>
        </w:rPr>
        <w:t>s</w:t>
      </w:r>
      <w:r>
        <w:rPr>
          <w:b w:val="0"/>
          <w:sz w:val="24"/>
          <w:szCs w:val="24"/>
        </w:rPr>
        <w:t>er</w:t>
      </w:r>
      <w:proofErr w:type="spellEnd"/>
      <w:r>
        <w:rPr>
          <w:b w:val="0"/>
          <w:sz w:val="24"/>
          <w:szCs w:val="24"/>
        </w:rPr>
        <w:t>, seed dress</w:t>
      </w:r>
      <w:r>
        <w:rPr>
          <w:b w:val="0"/>
          <w:sz w:val="24"/>
          <w:szCs w:val="24"/>
          <w:highlight w:val="yellow"/>
        </w:rPr>
        <w:t>ing,</w:t>
      </w:r>
      <w:r>
        <w:rPr>
          <w:b w:val="0"/>
          <w:sz w:val="24"/>
          <w:szCs w:val="24"/>
        </w:rPr>
        <w:t xml:space="preserve"> and foliar spray </w:t>
      </w:r>
      <w:r>
        <w:rPr>
          <w:b w:val="0"/>
          <w:sz w:val="24"/>
          <w:szCs w:val="24"/>
          <w:highlight w:val="yellow"/>
        </w:rPr>
        <w:t>are</w:t>
      </w:r>
      <w:r>
        <w:rPr>
          <w:b w:val="0"/>
          <w:sz w:val="24"/>
          <w:szCs w:val="24"/>
        </w:rPr>
        <w:t xml:space="preserve"> consistent with the results of the present investigation.</w:t>
      </w:r>
      <w:r>
        <w:rPr>
          <w:sz w:val="24"/>
          <w:szCs w:val="24"/>
          <w:shd w:val="clear" w:color="auto" w:fill="FFFFFF"/>
        </w:rPr>
        <w:t xml:space="preserve"> </w:t>
      </w:r>
      <w:proofErr w:type="spellStart"/>
      <w:r>
        <w:rPr>
          <w:b w:val="0"/>
          <w:sz w:val="24"/>
          <w:szCs w:val="24"/>
          <w:shd w:val="clear" w:color="auto" w:fill="FFFFFF"/>
        </w:rPr>
        <w:t>Mweke</w:t>
      </w:r>
      <w:proofErr w:type="spellEnd"/>
      <w:r>
        <w:rPr>
          <w:b w:val="0"/>
          <w:sz w:val="24"/>
          <w:szCs w:val="24"/>
          <w:shd w:val="clear" w:color="auto" w:fill="FFFFFF"/>
        </w:rPr>
        <w:t xml:space="preserve"> </w:t>
      </w:r>
      <w:r>
        <w:rPr>
          <w:b w:val="0"/>
          <w:i/>
          <w:sz w:val="24"/>
          <w:szCs w:val="24"/>
          <w:shd w:val="clear" w:color="auto" w:fill="FFFFFF"/>
        </w:rPr>
        <w:t>et al.</w:t>
      </w:r>
      <w:r>
        <w:rPr>
          <w:b w:val="0"/>
          <w:sz w:val="24"/>
          <w:szCs w:val="24"/>
          <w:shd w:val="clear" w:color="auto" w:fill="FFFFFF"/>
        </w:rPr>
        <w:t xml:space="preserve"> (2020) </w:t>
      </w:r>
      <w:r>
        <w:rPr>
          <w:b w:val="0"/>
          <w:sz w:val="24"/>
          <w:szCs w:val="24"/>
          <w:highlight w:val="yellow"/>
          <w:shd w:val="clear" w:color="auto" w:fill="FFFFFF"/>
        </w:rPr>
        <w:t>i</w:t>
      </w:r>
      <w:r>
        <w:rPr>
          <w:b w:val="0"/>
          <w:sz w:val="24"/>
          <w:szCs w:val="24"/>
          <w:shd w:val="clear" w:color="auto" w:fill="FFFFFF"/>
        </w:rPr>
        <w:t>n</w:t>
      </w:r>
      <w:r>
        <w:rPr>
          <w:b w:val="0"/>
          <w:sz w:val="24"/>
          <w:szCs w:val="24"/>
          <w:highlight w:val="yellow"/>
          <w:shd w:val="clear" w:color="auto" w:fill="FFFFFF"/>
        </w:rPr>
        <w:t>vestiga</w:t>
      </w:r>
      <w:r>
        <w:rPr>
          <w:b w:val="0"/>
          <w:sz w:val="24"/>
          <w:szCs w:val="24"/>
          <w:shd w:val="clear" w:color="auto" w:fill="FFFFFF"/>
        </w:rPr>
        <w:t>ted manage</w:t>
      </w:r>
      <w:r>
        <w:rPr>
          <w:b w:val="0"/>
          <w:sz w:val="24"/>
          <w:szCs w:val="24"/>
          <w:highlight w:val="yellow"/>
          <w:shd w:val="clear" w:color="auto" w:fill="FFFFFF"/>
        </w:rPr>
        <w:t>ment of</w:t>
      </w:r>
      <w:r>
        <w:rPr>
          <w:b w:val="0"/>
          <w:sz w:val="24"/>
          <w:szCs w:val="24"/>
          <w:shd w:val="clear" w:color="auto" w:fill="FFFFFF"/>
        </w:rPr>
        <w:t xml:space="preserve"> </w:t>
      </w:r>
      <w:r>
        <w:rPr>
          <w:b w:val="0"/>
          <w:i/>
          <w:sz w:val="24"/>
          <w:szCs w:val="24"/>
        </w:rPr>
        <w:t xml:space="preserve">A. </w:t>
      </w:r>
      <w:proofErr w:type="spellStart"/>
      <w:r>
        <w:rPr>
          <w:b w:val="0"/>
          <w:i/>
          <w:sz w:val="24"/>
          <w:szCs w:val="24"/>
        </w:rPr>
        <w:t>craccivora</w:t>
      </w:r>
      <w:proofErr w:type="spellEnd"/>
      <w:r>
        <w:rPr>
          <w:b w:val="0"/>
          <w:sz w:val="24"/>
          <w:szCs w:val="24"/>
          <w:shd w:val="clear" w:color="auto" w:fill="FFFFFF"/>
        </w:rPr>
        <w:t xml:space="preserve"> using intercropping and entomopathogenic fungi and reported that</w:t>
      </w:r>
      <w:r>
        <w:rPr>
          <w:b w:val="0"/>
          <w:sz w:val="24"/>
          <w:szCs w:val="24"/>
          <w:highlight w:val="yellow"/>
          <w:shd w:val="clear" w:color="auto" w:fill="FFFFFF"/>
        </w:rPr>
        <w:t xml:space="preserve"> a</w:t>
      </w:r>
      <w:r>
        <w:rPr>
          <w:b w:val="0"/>
          <w:sz w:val="24"/>
          <w:szCs w:val="24"/>
          <w:shd w:val="clear" w:color="auto" w:fill="FFFFFF"/>
        </w:rPr>
        <w:t xml:space="preserve"> </w:t>
      </w:r>
      <w:r>
        <w:rPr>
          <w:b w:val="0"/>
          <w:i/>
          <w:iCs/>
          <w:sz w:val="24"/>
          <w:szCs w:val="24"/>
          <w:shd w:val="clear" w:color="auto" w:fill="FFFFFF"/>
        </w:rPr>
        <w:t>Metarhizium anisopliae</w:t>
      </w:r>
      <w:r>
        <w:rPr>
          <w:b w:val="0"/>
          <w:sz w:val="24"/>
          <w:szCs w:val="24"/>
          <w:highlight w:val="yellow"/>
          <w:shd w:val="clear" w:color="auto" w:fill="FFFFFF"/>
        </w:rPr>
        <w:t xml:space="preserve"> </w:t>
      </w:r>
      <w:r>
        <w:rPr>
          <w:b w:val="0"/>
          <w:sz w:val="24"/>
          <w:szCs w:val="24"/>
          <w:shd w:val="clear" w:color="auto" w:fill="FFFFFF"/>
        </w:rPr>
        <w:t>ICIPE 62-based biopesticide successfully controll</w:t>
      </w:r>
      <w:r>
        <w:rPr>
          <w:b w:val="0"/>
          <w:sz w:val="24"/>
          <w:szCs w:val="24"/>
          <w:highlight w:val="yellow"/>
          <w:shd w:val="clear" w:color="auto" w:fill="FFFFFF"/>
        </w:rPr>
        <w:t>ed</w:t>
      </w:r>
      <w:r>
        <w:rPr>
          <w:b w:val="0"/>
          <w:sz w:val="24"/>
          <w:szCs w:val="24"/>
          <w:shd w:val="clear" w:color="auto" w:fill="FFFFFF"/>
        </w:rPr>
        <w:t xml:space="preserve"> </w:t>
      </w:r>
      <w:r>
        <w:rPr>
          <w:b w:val="0"/>
          <w:i/>
          <w:sz w:val="24"/>
          <w:szCs w:val="24"/>
        </w:rPr>
        <w:t xml:space="preserve">A. </w:t>
      </w:r>
      <w:proofErr w:type="spellStart"/>
      <w:r>
        <w:rPr>
          <w:b w:val="0"/>
          <w:i/>
          <w:sz w:val="24"/>
          <w:szCs w:val="24"/>
        </w:rPr>
        <w:t>craccivora</w:t>
      </w:r>
      <w:proofErr w:type="spellEnd"/>
      <w:r>
        <w:rPr>
          <w:b w:val="0"/>
          <w:i/>
          <w:sz w:val="24"/>
          <w:szCs w:val="24"/>
        </w:rPr>
        <w:t xml:space="preserve"> </w:t>
      </w:r>
      <w:r>
        <w:rPr>
          <w:b w:val="0"/>
          <w:sz w:val="24"/>
          <w:szCs w:val="24"/>
          <w:shd w:val="clear" w:color="auto" w:fill="FFFFFF"/>
        </w:rPr>
        <w:t>population</w:t>
      </w:r>
      <w:r>
        <w:rPr>
          <w:b w:val="0"/>
          <w:sz w:val="24"/>
          <w:szCs w:val="24"/>
          <w:highlight w:val="yellow"/>
          <w:shd w:val="clear" w:color="auto" w:fill="FFFFFF"/>
        </w:rPr>
        <w:t>s</w:t>
      </w:r>
      <w:r>
        <w:rPr>
          <w:b w:val="0"/>
          <w:sz w:val="24"/>
          <w:szCs w:val="24"/>
          <w:shd w:val="clear" w:color="auto" w:fill="FFFFFF"/>
        </w:rPr>
        <w:t xml:space="preserve"> in</w:t>
      </w:r>
      <w:r>
        <w:rPr>
          <w:b w:val="0"/>
          <w:sz w:val="24"/>
          <w:szCs w:val="24"/>
          <w:highlight w:val="yellow"/>
          <w:shd w:val="clear" w:color="auto" w:fill="FFFFFF"/>
        </w:rPr>
        <w:t xml:space="preserve"> a</w:t>
      </w:r>
      <w:r>
        <w:rPr>
          <w:b w:val="0"/>
          <w:sz w:val="24"/>
          <w:szCs w:val="24"/>
          <w:shd w:val="clear" w:color="auto" w:fill="FFFFFF"/>
        </w:rPr>
        <w:t xml:space="preserve"> cowpea</w:t>
      </w:r>
      <w:r>
        <w:rPr>
          <w:b w:val="0"/>
          <w:sz w:val="24"/>
          <w:szCs w:val="24"/>
          <w:highlight w:val="yellow"/>
          <w:shd w:val="clear" w:color="auto" w:fill="FFFFFF"/>
        </w:rPr>
        <w:t>-</w:t>
      </w:r>
      <w:r>
        <w:rPr>
          <w:b w:val="0"/>
          <w:sz w:val="24"/>
          <w:szCs w:val="24"/>
          <w:shd w:val="clear" w:color="auto" w:fill="FFFFFF"/>
        </w:rPr>
        <w:t>maize intercrop under field conditions without affecting aphid-associated natural enemies.</w:t>
      </w:r>
      <w:r>
        <w:rPr>
          <w:b w:val="0"/>
          <w:sz w:val="24"/>
          <w:szCs w:val="24"/>
        </w:rPr>
        <w:t xml:space="preserve"> Sayed </w:t>
      </w:r>
      <w:r>
        <w:rPr>
          <w:b w:val="0"/>
          <w:i/>
          <w:sz w:val="24"/>
          <w:szCs w:val="24"/>
        </w:rPr>
        <w:t>et al</w:t>
      </w:r>
      <w:r>
        <w:rPr>
          <w:b w:val="0"/>
          <w:sz w:val="24"/>
          <w:szCs w:val="24"/>
        </w:rPr>
        <w:t>. (2020) evaluated the effect</w:t>
      </w:r>
      <w:r>
        <w:rPr>
          <w:b w:val="0"/>
          <w:sz w:val="24"/>
          <w:szCs w:val="24"/>
          <w:highlight w:val="yellow"/>
        </w:rPr>
        <w:t>s</w:t>
      </w:r>
      <w:r>
        <w:rPr>
          <w:b w:val="0"/>
          <w:sz w:val="24"/>
          <w:szCs w:val="24"/>
        </w:rPr>
        <w:t xml:space="preserve"> of five botanical extracts (</w:t>
      </w:r>
      <w:proofErr w:type="spellStart"/>
      <w:r>
        <w:rPr>
          <w:b w:val="0"/>
          <w:i/>
          <w:sz w:val="24"/>
          <w:szCs w:val="24"/>
        </w:rPr>
        <w:t>Psiadia</w:t>
      </w:r>
      <w:proofErr w:type="spellEnd"/>
      <w:r>
        <w:rPr>
          <w:b w:val="0"/>
          <w:i/>
          <w:sz w:val="24"/>
          <w:szCs w:val="24"/>
        </w:rPr>
        <w:t xml:space="preserve"> </w:t>
      </w:r>
      <w:proofErr w:type="spellStart"/>
      <w:r>
        <w:rPr>
          <w:b w:val="0"/>
          <w:i/>
          <w:sz w:val="24"/>
          <w:szCs w:val="24"/>
        </w:rPr>
        <w:t>penninervia</w:t>
      </w:r>
      <w:proofErr w:type="spellEnd"/>
      <w:r>
        <w:rPr>
          <w:b w:val="0"/>
          <w:i/>
          <w:sz w:val="24"/>
          <w:szCs w:val="24"/>
        </w:rPr>
        <w:t xml:space="preserve">, Salvia officinalis, </w:t>
      </w:r>
      <w:proofErr w:type="spellStart"/>
      <w:r>
        <w:rPr>
          <w:b w:val="0"/>
          <w:i/>
          <w:sz w:val="24"/>
          <w:szCs w:val="24"/>
        </w:rPr>
        <w:t>Ochradenus</w:t>
      </w:r>
      <w:proofErr w:type="spellEnd"/>
      <w:r>
        <w:rPr>
          <w:b w:val="0"/>
          <w:i/>
          <w:sz w:val="24"/>
          <w:szCs w:val="24"/>
        </w:rPr>
        <w:t xml:space="preserve"> </w:t>
      </w:r>
      <w:proofErr w:type="spellStart"/>
      <w:r>
        <w:rPr>
          <w:b w:val="0"/>
          <w:i/>
          <w:sz w:val="24"/>
          <w:szCs w:val="24"/>
        </w:rPr>
        <w:t>baccatus</w:t>
      </w:r>
      <w:proofErr w:type="spellEnd"/>
      <w:r>
        <w:rPr>
          <w:b w:val="0"/>
          <w:i/>
          <w:sz w:val="24"/>
          <w:szCs w:val="24"/>
        </w:rPr>
        <w:t>,</w:t>
      </w:r>
      <w:r>
        <w:rPr>
          <w:b w:val="0"/>
          <w:i/>
          <w:sz w:val="24"/>
          <w:szCs w:val="24"/>
          <w:highlight w:val="yellow"/>
        </w:rPr>
        <w:t xml:space="preserve"> </w:t>
      </w:r>
      <w:proofErr w:type="spellStart"/>
      <w:r>
        <w:rPr>
          <w:b w:val="0"/>
          <w:i/>
          <w:sz w:val="24"/>
          <w:szCs w:val="24"/>
        </w:rPr>
        <w:t>Pulicaria</w:t>
      </w:r>
      <w:proofErr w:type="spellEnd"/>
      <w:r>
        <w:rPr>
          <w:b w:val="0"/>
          <w:i/>
          <w:sz w:val="24"/>
          <w:szCs w:val="24"/>
        </w:rPr>
        <w:t xml:space="preserve"> crispa</w:t>
      </w:r>
      <w:r>
        <w:rPr>
          <w:b w:val="0"/>
          <w:i/>
          <w:sz w:val="24"/>
          <w:szCs w:val="24"/>
          <w:highlight w:val="yellow"/>
        </w:rPr>
        <w:t>,</w:t>
      </w:r>
      <w:r>
        <w:rPr>
          <w:b w:val="0"/>
          <w:i/>
          <w:sz w:val="24"/>
          <w:szCs w:val="24"/>
        </w:rPr>
        <w:t xml:space="preserve"> and </w:t>
      </w:r>
      <w:proofErr w:type="spellStart"/>
      <w:r>
        <w:rPr>
          <w:b w:val="0"/>
          <w:i/>
          <w:sz w:val="24"/>
          <w:szCs w:val="24"/>
        </w:rPr>
        <w:t>Euryops</w:t>
      </w:r>
      <w:proofErr w:type="spellEnd"/>
      <w:r>
        <w:rPr>
          <w:b w:val="0"/>
          <w:i/>
          <w:sz w:val="24"/>
          <w:szCs w:val="24"/>
        </w:rPr>
        <w:t xml:space="preserve"> </w:t>
      </w:r>
      <w:proofErr w:type="spellStart"/>
      <w:r>
        <w:rPr>
          <w:b w:val="0"/>
          <w:i/>
          <w:sz w:val="24"/>
          <w:szCs w:val="24"/>
        </w:rPr>
        <w:t>arabicus</w:t>
      </w:r>
      <w:proofErr w:type="spellEnd"/>
      <w:r>
        <w:rPr>
          <w:b w:val="0"/>
          <w:sz w:val="24"/>
          <w:szCs w:val="24"/>
        </w:rPr>
        <w:t xml:space="preserve">) on the bean aphid, </w:t>
      </w:r>
      <w:r>
        <w:rPr>
          <w:b w:val="0"/>
          <w:i/>
          <w:sz w:val="24"/>
          <w:szCs w:val="24"/>
        </w:rPr>
        <w:t xml:space="preserve">Aphis </w:t>
      </w:r>
      <w:proofErr w:type="spellStart"/>
      <w:r>
        <w:rPr>
          <w:b w:val="0"/>
          <w:i/>
          <w:sz w:val="24"/>
          <w:szCs w:val="24"/>
        </w:rPr>
        <w:t>craccivora</w:t>
      </w:r>
      <w:proofErr w:type="spellEnd"/>
      <w:r>
        <w:rPr>
          <w:b w:val="0"/>
          <w:sz w:val="24"/>
          <w:szCs w:val="24"/>
          <w:highlight w:val="yellow"/>
        </w:rPr>
        <w:t>,</w:t>
      </w:r>
      <w:r>
        <w:rPr>
          <w:b w:val="0"/>
          <w:sz w:val="24"/>
          <w:szCs w:val="24"/>
        </w:rPr>
        <w:t xml:space="preserve"> and the </w:t>
      </w:r>
      <w:r>
        <w:rPr>
          <w:b w:val="0"/>
          <w:sz w:val="24"/>
          <w:szCs w:val="24"/>
          <w:highlight w:val="yellow"/>
        </w:rPr>
        <w:t>seco</w:t>
      </w:r>
      <w:r>
        <w:rPr>
          <w:b w:val="0"/>
          <w:sz w:val="24"/>
          <w:szCs w:val="24"/>
        </w:rPr>
        <w:t xml:space="preserve">nd larval instar of the green lacewing, </w:t>
      </w:r>
      <w:proofErr w:type="spellStart"/>
      <w:r>
        <w:rPr>
          <w:b w:val="0"/>
          <w:i/>
          <w:sz w:val="24"/>
          <w:szCs w:val="24"/>
        </w:rPr>
        <w:t>Chrysoperla</w:t>
      </w:r>
      <w:proofErr w:type="spellEnd"/>
      <w:r>
        <w:rPr>
          <w:b w:val="0"/>
          <w:i/>
          <w:sz w:val="24"/>
          <w:szCs w:val="24"/>
        </w:rPr>
        <w:t xml:space="preserve"> </w:t>
      </w:r>
      <w:proofErr w:type="spellStart"/>
      <w:r>
        <w:rPr>
          <w:b w:val="0"/>
          <w:i/>
          <w:sz w:val="24"/>
          <w:szCs w:val="24"/>
        </w:rPr>
        <w:t>carnea</w:t>
      </w:r>
      <w:proofErr w:type="spellEnd"/>
      <w:r>
        <w:rPr>
          <w:b w:val="0"/>
          <w:sz w:val="24"/>
          <w:szCs w:val="24"/>
          <w:highlight w:val="yellow"/>
        </w:rPr>
        <w:t>,</w:t>
      </w:r>
      <w:r>
        <w:rPr>
          <w:b w:val="0"/>
          <w:sz w:val="24"/>
          <w:szCs w:val="24"/>
        </w:rPr>
        <w:t xml:space="preserve"> under laboratory conditions. The results </w:t>
      </w:r>
      <w:r>
        <w:rPr>
          <w:b w:val="0"/>
          <w:sz w:val="24"/>
          <w:szCs w:val="24"/>
          <w:highlight w:val="yellow"/>
        </w:rPr>
        <w:t>show</w:t>
      </w:r>
      <w:r>
        <w:rPr>
          <w:b w:val="0"/>
          <w:sz w:val="24"/>
          <w:szCs w:val="24"/>
        </w:rPr>
        <w:t>ed that</w:t>
      </w:r>
      <w:r>
        <w:rPr>
          <w:sz w:val="24"/>
          <w:szCs w:val="24"/>
        </w:rPr>
        <w:t xml:space="preserve"> </w:t>
      </w:r>
      <w:r>
        <w:rPr>
          <w:b w:val="0"/>
          <w:i/>
          <w:sz w:val="24"/>
          <w:szCs w:val="24"/>
        </w:rPr>
        <w:t xml:space="preserve">O. </w:t>
      </w:r>
      <w:proofErr w:type="spellStart"/>
      <w:r>
        <w:rPr>
          <w:b w:val="0"/>
          <w:i/>
          <w:sz w:val="24"/>
          <w:szCs w:val="24"/>
        </w:rPr>
        <w:t>baccatus</w:t>
      </w:r>
      <w:proofErr w:type="spellEnd"/>
      <w:r>
        <w:rPr>
          <w:b w:val="0"/>
          <w:sz w:val="24"/>
          <w:szCs w:val="24"/>
        </w:rPr>
        <w:t xml:space="preserve"> extract had a strong effect on aphids and was</w:t>
      </w:r>
      <w:r>
        <w:rPr>
          <w:b w:val="0"/>
          <w:sz w:val="24"/>
          <w:szCs w:val="24"/>
          <w:highlight w:val="yellow"/>
        </w:rPr>
        <w:t xml:space="preserve"> the</w:t>
      </w:r>
      <w:r>
        <w:rPr>
          <w:b w:val="0"/>
          <w:sz w:val="24"/>
          <w:szCs w:val="24"/>
        </w:rPr>
        <w:t xml:space="preserve"> safest for the predator. This finding suggests that </w:t>
      </w:r>
      <w:r>
        <w:rPr>
          <w:b w:val="0"/>
          <w:i/>
          <w:sz w:val="24"/>
          <w:szCs w:val="24"/>
        </w:rPr>
        <w:t xml:space="preserve">O. </w:t>
      </w:r>
      <w:proofErr w:type="spellStart"/>
      <w:r>
        <w:rPr>
          <w:b w:val="0"/>
          <w:i/>
          <w:sz w:val="24"/>
          <w:szCs w:val="24"/>
        </w:rPr>
        <w:t>baccatus</w:t>
      </w:r>
      <w:proofErr w:type="spellEnd"/>
      <w:r>
        <w:rPr>
          <w:b w:val="0"/>
          <w:sz w:val="24"/>
          <w:szCs w:val="24"/>
        </w:rPr>
        <w:t xml:space="preserve"> could be further developed as a plant extract-based insecticide </w:t>
      </w:r>
      <w:r>
        <w:rPr>
          <w:b w:val="0"/>
          <w:sz w:val="24"/>
          <w:szCs w:val="24"/>
          <w:highlight w:val="yellow"/>
        </w:rPr>
        <w:t>f</w:t>
      </w:r>
      <w:r>
        <w:rPr>
          <w:b w:val="0"/>
          <w:sz w:val="24"/>
          <w:szCs w:val="24"/>
        </w:rPr>
        <w:t>o</w:t>
      </w:r>
      <w:r>
        <w:rPr>
          <w:b w:val="0"/>
          <w:sz w:val="24"/>
          <w:szCs w:val="24"/>
          <w:highlight w:val="yellow"/>
        </w:rPr>
        <w:t>r</w:t>
      </w:r>
      <w:r>
        <w:rPr>
          <w:b w:val="0"/>
          <w:sz w:val="24"/>
          <w:szCs w:val="24"/>
        </w:rPr>
        <w:t xml:space="preserve"> u</w:t>
      </w:r>
      <w:r>
        <w:rPr>
          <w:b w:val="0"/>
          <w:sz w:val="24"/>
          <w:szCs w:val="24"/>
          <w:highlight w:val="yellow"/>
        </w:rPr>
        <w:t>s</w:t>
      </w:r>
      <w:r>
        <w:rPr>
          <w:b w:val="0"/>
          <w:sz w:val="24"/>
          <w:szCs w:val="24"/>
        </w:rPr>
        <w:t xml:space="preserve">e in IPM </w:t>
      </w:r>
      <w:proofErr w:type="spellStart"/>
      <w:r>
        <w:rPr>
          <w:b w:val="0"/>
          <w:sz w:val="24"/>
          <w:szCs w:val="24"/>
        </w:rPr>
        <w:t>program</w:t>
      </w:r>
      <w:r>
        <w:rPr>
          <w:b w:val="0"/>
          <w:sz w:val="24"/>
          <w:szCs w:val="24"/>
          <w:highlight w:val="yellow"/>
        </w:rPr>
        <w:t>me</w:t>
      </w:r>
      <w:r>
        <w:rPr>
          <w:b w:val="0"/>
          <w:sz w:val="24"/>
          <w:szCs w:val="24"/>
        </w:rPr>
        <w:t>s</w:t>
      </w:r>
      <w:proofErr w:type="spellEnd"/>
      <w:r>
        <w:rPr>
          <w:b w:val="0"/>
          <w:sz w:val="24"/>
          <w:szCs w:val="24"/>
        </w:rPr>
        <w:t xml:space="preserve"> against</w:t>
      </w:r>
      <w:r>
        <w:rPr>
          <w:b w:val="0"/>
          <w:i/>
          <w:sz w:val="24"/>
          <w:szCs w:val="24"/>
        </w:rPr>
        <w:t xml:space="preserve"> A. </w:t>
      </w:r>
      <w:proofErr w:type="spellStart"/>
      <w:r>
        <w:rPr>
          <w:b w:val="0"/>
          <w:i/>
          <w:sz w:val="24"/>
          <w:szCs w:val="24"/>
        </w:rPr>
        <w:t>craccivora</w:t>
      </w:r>
      <w:proofErr w:type="spellEnd"/>
      <w:r>
        <w:rPr>
          <w:b w:val="0"/>
          <w:sz w:val="24"/>
          <w:szCs w:val="24"/>
        </w:rPr>
        <w:t xml:space="preserve">. </w:t>
      </w:r>
      <w:r>
        <w:rPr>
          <w:b w:val="0"/>
          <w:sz w:val="24"/>
          <w:szCs w:val="24"/>
          <w:highlight w:val="yellow"/>
        </w:rPr>
        <w:t>Baidoo et al. (2012) conducted a</w:t>
      </w:r>
      <w:r>
        <w:rPr>
          <w:b w:val="0"/>
          <w:sz w:val="24"/>
          <w:szCs w:val="24"/>
        </w:rPr>
        <w:t xml:space="preserve">n experiment to assess the effectiveness of two neem formulations (aqueous and powder) as botanicals against </w:t>
      </w:r>
      <w:r>
        <w:rPr>
          <w:b w:val="0"/>
          <w:sz w:val="24"/>
          <w:szCs w:val="24"/>
          <w:highlight w:val="yellow"/>
        </w:rPr>
        <w:t xml:space="preserve">the </w:t>
      </w:r>
      <w:r>
        <w:rPr>
          <w:b w:val="0"/>
          <w:sz w:val="24"/>
          <w:szCs w:val="24"/>
        </w:rPr>
        <w:t>cowpea ap</w:t>
      </w:r>
      <w:r>
        <w:rPr>
          <w:b w:val="0"/>
          <w:sz w:val="24"/>
          <w:szCs w:val="24"/>
          <w:highlight w:val="yellow"/>
        </w:rPr>
        <w:t>h</w:t>
      </w:r>
      <w:r>
        <w:rPr>
          <w:b w:val="0"/>
          <w:sz w:val="24"/>
          <w:szCs w:val="24"/>
        </w:rPr>
        <w:t>id,</w:t>
      </w:r>
      <w:r>
        <w:rPr>
          <w:b w:val="0"/>
          <w:i/>
          <w:sz w:val="24"/>
          <w:szCs w:val="24"/>
        </w:rPr>
        <w:t xml:space="preserve"> A. </w:t>
      </w:r>
      <w:proofErr w:type="spellStart"/>
      <w:r>
        <w:rPr>
          <w:b w:val="0"/>
          <w:i/>
          <w:sz w:val="24"/>
          <w:szCs w:val="24"/>
        </w:rPr>
        <w:t>craccivora</w:t>
      </w:r>
      <w:proofErr w:type="spellEnd"/>
      <w:r>
        <w:rPr>
          <w:b w:val="0"/>
          <w:i/>
          <w:sz w:val="24"/>
          <w:szCs w:val="24"/>
          <w:highlight w:val="yellow"/>
        </w:rPr>
        <w:t>,</w:t>
      </w:r>
      <w:r>
        <w:rPr>
          <w:b w:val="0"/>
          <w:i/>
          <w:sz w:val="24"/>
          <w:szCs w:val="24"/>
        </w:rPr>
        <w:t xml:space="preserve"> </w:t>
      </w:r>
      <w:r>
        <w:rPr>
          <w:b w:val="0"/>
          <w:sz w:val="24"/>
          <w:szCs w:val="24"/>
        </w:rPr>
        <w:t xml:space="preserve">and </w:t>
      </w:r>
      <w:r>
        <w:rPr>
          <w:b w:val="0"/>
          <w:sz w:val="24"/>
          <w:szCs w:val="24"/>
        </w:rPr>
        <w:lastRenderedPageBreak/>
        <w:t>its predator</w:t>
      </w:r>
      <w:r>
        <w:rPr>
          <w:b w:val="0"/>
          <w:i/>
          <w:sz w:val="24"/>
          <w:szCs w:val="24"/>
        </w:rPr>
        <w:t xml:space="preserve"> Harmonia </w:t>
      </w:r>
      <w:proofErr w:type="spellStart"/>
      <w:r>
        <w:rPr>
          <w:b w:val="0"/>
          <w:i/>
          <w:sz w:val="24"/>
          <w:szCs w:val="24"/>
        </w:rPr>
        <w:t>axyridis</w:t>
      </w:r>
      <w:proofErr w:type="spellEnd"/>
      <w:r>
        <w:rPr>
          <w:b w:val="0"/>
          <w:i/>
          <w:sz w:val="24"/>
          <w:szCs w:val="24"/>
        </w:rPr>
        <w:t xml:space="preserve">. </w:t>
      </w:r>
      <w:r>
        <w:rPr>
          <w:b w:val="0"/>
          <w:sz w:val="24"/>
          <w:szCs w:val="24"/>
          <w:highlight w:val="yellow"/>
        </w:rPr>
        <w:t xml:space="preserve">Both neem formulations reduced </w:t>
      </w:r>
      <w:r>
        <w:rPr>
          <w:b w:val="0"/>
          <w:i/>
          <w:sz w:val="24"/>
          <w:szCs w:val="24"/>
          <w:highlight w:val="yellow"/>
        </w:rPr>
        <w:t>A. craccivora</w:t>
      </w:r>
      <w:r>
        <w:rPr>
          <w:b w:val="0"/>
          <w:sz w:val="24"/>
          <w:szCs w:val="24"/>
          <w:highlight w:val="yellow"/>
        </w:rPr>
        <w:t xml:space="preserve"> infestation, but aphid populations did not differ significantly between the two neem treatments.</w:t>
      </w:r>
      <w:r>
        <w:rPr>
          <w:b w:val="0"/>
          <w:sz w:val="24"/>
          <w:szCs w:val="24"/>
        </w:rPr>
        <w:t xml:space="preserve"> Sultana </w:t>
      </w:r>
      <w:r>
        <w:rPr>
          <w:b w:val="0"/>
          <w:i/>
          <w:sz w:val="24"/>
          <w:szCs w:val="24"/>
        </w:rPr>
        <w:t>et al</w:t>
      </w:r>
      <w:r>
        <w:rPr>
          <w:b w:val="0"/>
          <w:sz w:val="24"/>
          <w:szCs w:val="24"/>
        </w:rPr>
        <w:t>.</w:t>
      </w:r>
      <w:r>
        <w:rPr>
          <w:b w:val="0"/>
          <w:sz w:val="24"/>
          <w:szCs w:val="24"/>
          <w:highlight w:val="yellow"/>
        </w:rPr>
        <w:t xml:space="preserve"> </w:t>
      </w:r>
      <w:r>
        <w:rPr>
          <w:b w:val="0"/>
          <w:sz w:val="24"/>
          <w:szCs w:val="24"/>
        </w:rPr>
        <w:t xml:space="preserve">(2020) </w:t>
      </w:r>
      <w:r>
        <w:rPr>
          <w:b w:val="0"/>
          <w:sz w:val="24"/>
          <w:szCs w:val="24"/>
          <w:highlight w:val="yellow"/>
        </w:rPr>
        <w:t>investigat</w:t>
      </w:r>
      <w:r>
        <w:rPr>
          <w:b w:val="0"/>
          <w:sz w:val="24"/>
          <w:szCs w:val="24"/>
        </w:rPr>
        <w:t xml:space="preserve">ed the biorational management of </w:t>
      </w:r>
      <w:r>
        <w:rPr>
          <w:b w:val="0"/>
          <w:i/>
          <w:sz w:val="24"/>
          <w:szCs w:val="24"/>
        </w:rPr>
        <w:t xml:space="preserve">A. </w:t>
      </w:r>
      <w:proofErr w:type="spellStart"/>
      <w:r>
        <w:rPr>
          <w:b w:val="0"/>
          <w:i/>
          <w:sz w:val="24"/>
          <w:szCs w:val="24"/>
        </w:rPr>
        <w:t>craccivora</w:t>
      </w:r>
      <w:proofErr w:type="spellEnd"/>
      <w:r>
        <w:rPr>
          <w:b w:val="0"/>
          <w:i/>
          <w:sz w:val="24"/>
          <w:szCs w:val="24"/>
        </w:rPr>
        <w:t xml:space="preserve"> </w:t>
      </w:r>
      <w:r>
        <w:rPr>
          <w:b w:val="0"/>
          <w:sz w:val="24"/>
          <w:szCs w:val="24"/>
          <w:highlight w:val="yellow"/>
        </w:rPr>
        <w:t>using</w:t>
      </w:r>
      <w:r>
        <w:rPr>
          <w:b w:val="0"/>
          <w:sz w:val="24"/>
          <w:szCs w:val="24"/>
        </w:rPr>
        <w:t xml:space="preserve"> </w:t>
      </w:r>
      <w:r>
        <w:rPr>
          <w:b w:val="0"/>
          <w:sz w:val="24"/>
          <w:szCs w:val="24"/>
          <w:highlight w:val="yellow"/>
          <w:shd w:val="clear" w:color="auto" w:fill="FFFFFF"/>
        </w:rPr>
        <w:t>n</w:t>
      </w:r>
      <w:r>
        <w:rPr>
          <w:b w:val="0"/>
          <w:sz w:val="24"/>
          <w:szCs w:val="24"/>
          <w:shd w:val="clear" w:color="auto" w:fill="FFFFFF"/>
        </w:rPr>
        <w:t>eem oil (2 ml/</w:t>
      </w:r>
      <w:r>
        <w:rPr>
          <w:b w:val="0"/>
          <w:sz w:val="24"/>
          <w:szCs w:val="24"/>
          <w:highlight w:val="yellow"/>
          <w:shd w:val="clear" w:color="auto" w:fill="FFFFFF"/>
        </w:rPr>
        <w:t>L</w:t>
      </w:r>
      <w:r>
        <w:rPr>
          <w:b w:val="0"/>
          <w:sz w:val="24"/>
          <w:szCs w:val="24"/>
          <w:shd w:val="clear" w:color="auto" w:fill="FFFFFF"/>
        </w:rPr>
        <w:t xml:space="preserve">), </w:t>
      </w:r>
      <w:r>
        <w:rPr>
          <w:b w:val="0"/>
          <w:sz w:val="24"/>
          <w:szCs w:val="24"/>
          <w:highlight w:val="yellow"/>
          <w:shd w:val="clear" w:color="auto" w:fill="FFFFFF"/>
        </w:rPr>
        <w:t>m</w:t>
      </w:r>
      <w:r>
        <w:rPr>
          <w:b w:val="0"/>
          <w:sz w:val="24"/>
          <w:szCs w:val="24"/>
          <w:shd w:val="clear" w:color="auto" w:fill="FFFFFF"/>
        </w:rPr>
        <w:t>ahogany oil (2 ml/</w:t>
      </w:r>
      <w:r>
        <w:rPr>
          <w:b w:val="0"/>
          <w:sz w:val="24"/>
          <w:szCs w:val="24"/>
          <w:highlight w:val="yellow"/>
          <w:shd w:val="clear" w:color="auto" w:fill="FFFFFF"/>
        </w:rPr>
        <w:t>L</w:t>
      </w:r>
      <w:r>
        <w:rPr>
          <w:b w:val="0"/>
          <w:sz w:val="24"/>
          <w:szCs w:val="24"/>
          <w:shd w:val="clear" w:color="auto" w:fill="FFFFFF"/>
        </w:rPr>
        <w:t xml:space="preserve">), </w:t>
      </w:r>
      <w:proofErr w:type="spellStart"/>
      <w:r>
        <w:rPr>
          <w:b w:val="0"/>
          <w:sz w:val="24"/>
          <w:szCs w:val="24"/>
          <w:highlight w:val="yellow"/>
          <w:shd w:val="clear" w:color="auto" w:fill="FFFFFF"/>
        </w:rPr>
        <w:t>k</w:t>
      </w:r>
      <w:r>
        <w:rPr>
          <w:b w:val="0"/>
          <w:sz w:val="24"/>
          <w:szCs w:val="24"/>
          <w:shd w:val="clear" w:color="auto" w:fill="FFFFFF"/>
        </w:rPr>
        <w:t>aranja</w:t>
      </w:r>
      <w:proofErr w:type="spellEnd"/>
      <w:r>
        <w:rPr>
          <w:b w:val="0"/>
          <w:sz w:val="24"/>
          <w:szCs w:val="24"/>
          <w:shd w:val="clear" w:color="auto" w:fill="FFFFFF"/>
        </w:rPr>
        <w:t xml:space="preserve"> oil (2 ml/</w:t>
      </w:r>
      <w:r>
        <w:rPr>
          <w:b w:val="0"/>
          <w:sz w:val="24"/>
          <w:szCs w:val="24"/>
          <w:highlight w:val="yellow"/>
          <w:shd w:val="clear" w:color="auto" w:fill="FFFFFF"/>
        </w:rPr>
        <w:t>L</w:t>
      </w:r>
      <w:r>
        <w:rPr>
          <w:b w:val="0"/>
          <w:sz w:val="24"/>
          <w:szCs w:val="24"/>
          <w:shd w:val="clear" w:color="auto" w:fill="FFFFFF"/>
        </w:rPr>
        <w:t>), Abamectin (1 ml/</w:t>
      </w:r>
      <w:r>
        <w:rPr>
          <w:b w:val="0"/>
          <w:sz w:val="24"/>
          <w:szCs w:val="24"/>
          <w:highlight w:val="yellow"/>
          <w:shd w:val="clear" w:color="auto" w:fill="FFFFFF"/>
        </w:rPr>
        <w:t>L</w:t>
      </w:r>
      <w:r>
        <w:rPr>
          <w:b w:val="0"/>
          <w:sz w:val="24"/>
          <w:szCs w:val="24"/>
          <w:shd w:val="clear" w:color="auto" w:fill="FFFFFF"/>
        </w:rPr>
        <w:t>), Spinosad (1 ml/</w:t>
      </w:r>
      <w:r>
        <w:rPr>
          <w:b w:val="0"/>
          <w:sz w:val="24"/>
          <w:szCs w:val="24"/>
          <w:highlight w:val="yellow"/>
          <w:shd w:val="clear" w:color="auto" w:fill="FFFFFF"/>
        </w:rPr>
        <w:t>L</w:t>
      </w:r>
      <w:r>
        <w:rPr>
          <w:b w:val="0"/>
          <w:sz w:val="24"/>
          <w:szCs w:val="24"/>
          <w:shd w:val="clear" w:color="auto" w:fill="FFFFFF"/>
        </w:rPr>
        <w:t xml:space="preserve">), </w:t>
      </w:r>
      <w:proofErr w:type="spellStart"/>
      <w:r>
        <w:rPr>
          <w:b w:val="0"/>
          <w:sz w:val="24"/>
          <w:szCs w:val="24"/>
          <w:shd w:val="clear" w:color="auto" w:fill="FFFFFF"/>
        </w:rPr>
        <w:t>Emamectin</w:t>
      </w:r>
      <w:proofErr w:type="spellEnd"/>
      <w:r>
        <w:rPr>
          <w:b w:val="0"/>
          <w:sz w:val="24"/>
          <w:szCs w:val="24"/>
          <w:shd w:val="clear" w:color="auto" w:fill="FFFFFF"/>
        </w:rPr>
        <w:t xml:space="preserve"> benzoate (1</w:t>
      </w:r>
      <w:r>
        <w:rPr>
          <w:b w:val="0"/>
          <w:sz w:val="24"/>
          <w:szCs w:val="24"/>
          <w:highlight w:val="yellow"/>
          <w:shd w:val="clear" w:color="auto" w:fill="FFFFFF"/>
        </w:rPr>
        <w:t xml:space="preserve"> </w:t>
      </w:r>
      <w:r>
        <w:rPr>
          <w:b w:val="0"/>
          <w:sz w:val="24"/>
          <w:szCs w:val="24"/>
          <w:shd w:val="clear" w:color="auto" w:fill="FFFFFF"/>
        </w:rPr>
        <w:t>g/</w:t>
      </w:r>
      <w:r>
        <w:rPr>
          <w:b w:val="0"/>
          <w:sz w:val="24"/>
          <w:szCs w:val="24"/>
          <w:highlight w:val="yellow"/>
          <w:shd w:val="clear" w:color="auto" w:fill="FFFFFF"/>
        </w:rPr>
        <w:t>L</w:t>
      </w:r>
      <w:r>
        <w:rPr>
          <w:b w:val="0"/>
          <w:sz w:val="24"/>
          <w:szCs w:val="24"/>
          <w:shd w:val="clear" w:color="auto" w:fill="FFFFFF"/>
        </w:rPr>
        <w:t>)</w:t>
      </w:r>
      <w:r>
        <w:rPr>
          <w:b w:val="0"/>
          <w:sz w:val="24"/>
          <w:szCs w:val="24"/>
          <w:highlight w:val="yellow"/>
          <w:shd w:val="clear" w:color="auto" w:fill="FFFFFF"/>
        </w:rPr>
        <w:t>,</w:t>
      </w:r>
      <w:r>
        <w:rPr>
          <w:b w:val="0"/>
          <w:sz w:val="24"/>
          <w:szCs w:val="24"/>
          <w:shd w:val="clear" w:color="auto" w:fill="FFFFFF"/>
        </w:rPr>
        <w:t xml:space="preserve"> and Lufenuron</w:t>
      </w:r>
      <w:r>
        <w:rPr>
          <w:b w:val="0"/>
          <w:sz w:val="24"/>
          <w:szCs w:val="24"/>
          <w:highlight w:val="yellow"/>
          <w:shd w:val="clear" w:color="auto" w:fill="FFFFFF"/>
        </w:rPr>
        <w:t xml:space="preserve"> </w:t>
      </w:r>
      <w:r>
        <w:rPr>
          <w:b w:val="0"/>
          <w:sz w:val="24"/>
          <w:szCs w:val="24"/>
          <w:shd w:val="clear" w:color="auto" w:fill="FFFFFF"/>
        </w:rPr>
        <w:t>(1 ml/</w:t>
      </w:r>
      <w:r>
        <w:rPr>
          <w:b w:val="0"/>
          <w:sz w:val="24"/>
          <w:szCs w:val="24"/>
          <w:highlight w:val="yellow"/>
          <w:shd w:val="clear" w:color="auto" w:fill="FFFFFF"/>
        </w:rPr>
        <w:t>L</w:t>
      </w:r>
      <w:r>
        <w:rPr>
          <w:b w:val="0"/>
          <w:sz w:val="24"/>
          <w:szCs w:val="24"/>
          <w:shd w:val="clear" w:color="auto" w:fill="FFFFFF"/>
        </w:rPr>
        <w:t>)</w:t>
      </w:r>
      <w:r>
        <w:rPr>
          <w:sz w:val="24"/>
          <w:szCs w:val="24"/>
          <w:shd w:val="clear" w:color="auto" w:fill="FFFFFF"/>
        </w:rPr>
        <w:t xml:space="preserve">. </w:t>
      </w:r>
      <w:r>
        <w:rPr>
          <w:b w:val="0"/>
          <w:sz w:val="24"/>
          <w:szCs w:val="24"/>
          <w:shd w:val="clear" w:color="auto" w:fill="FFFFFF"/>
        </w:rPr>
        <w:t xml:space="preserve">The highest reduction </w:t>
      </w:r>
      <w:r>
        <w:rPr>
          <w:b w:val="0"/>
          <w:sz w:val="24"/>
          <w:szCs w:val="24"/>
          <w:highlight w:val="yellow"/>
          <w:shd w:val="clear" w:color="auto" w:fill="FFFFFF"/>
        </w:rPr>
        <w:t>in</w:t>
      </w:r>
      <w:r>
        <w:rPr>
          <w:b w:val="0"/>
          <w:sz w:val="24"/>
          <w:szCs w:val="24"/>
          <w:shd w:val="clear" w:color="auto" w:fill="FFFFFF"/>
        </w:rPr>
        <w:t xml:space="preserve"> aphids on twigs was </w:t>
      </w:r>
      <w:r>
        <w:rPr>
          <w:b w:val="0"/>
          <w:sz w:val="24"/>
          <w:szCs w:val="24"/>
          <w:highlight w:val="yellow"/>
          <w:shd w:val="clear" w:color="auto" w:fill="FFFFFF"/>
        </w:rPr>
        <w:t>rec</w:t>
      </w:r>
      <w:r>
        <w:rPr>
          <w:b w:val="0"/>
          <w:sz w:val="24"/>
          <w:szCs w:val="24"/>
          <w:shd w:val="clear" w:color="auto" w:fill="FFFFFF"/>
        </w:rPr>
        <w:t>o</w:t>
      </w:r>
      <w:r>
        <w:rPr>
          <w:b w:val="0"/>
          <w:sz w:val="24"/>
          <w:szCs w:val="24"/>
          <w:highlight w:val="yellow"/>
          <w:shd w:val="clear" w:color="auto" w:fill="FFFFFF"/>
        </w:rPr>
        <w:t>rde</w:t>
      </w:r>
      <w:r>
        <w:rPr>
          <w:b w:val="0"/>
          <w:sz w:val="24"/>
          <w:szCs w:val="24"/>
          <w:shd w:val="clear" w:color="auto" w:fill="FFFFFF"/>
        </w:rPr>
        <w:t xml:space="preserve">d </w:t>
      </w:r>
      <w:r>
        <w:rPr>
          <w:b w:val="0"/>
          <w:sz w:val="24"/>
          <w:szCs w:val="24"/>
          <w:highlight w:val="yellow"/>
          <w:shd w:val="clear" w:color="auto" w:fill="FFFFFF"/>
        </w:rPr>
        <w:t>w</w:t>
      </w:r>
      <w:r>
        <w:rPr>
          <w:b w:val="0"/>
          <w:sz w:val="24"/>
          <w:szCs w:val="24"/>
          <w:shd w:val="clear" w:color="auto" w:fill="FFFFFF"/>
        </w:rPr>
        <w:t>i</w:t>
      </w:r>
      <w:r>
        <w:rPr>
          <w:b w:val="0"/>
          <w:sz w:val="24"/>
          <w:szCs w:val="24"/>
          <w:highlight w:val="yellow"/>
          <w:shd w:val="clear" w:color="auto" w:fill="FFFFFF"/>
        </w:rPr>
        <w:t>th</w:t>
      </w:r>
      <w:r>
        <w:rPr>
          <w:b w:val="0"/>
          <w:sz w:val="24"/>
          <w:szCs w:val="24"/>
          <w:shd w:val="clear" w:color="auto" w:fill="FFFFFF"/>
        </w:rPr>
        <w:t xml:space="preserve"> Abamectin (70.14%), followed by Spinosad (64.14%) and </w:t>
      </w:r>
      <w:r>
        <w:rPr>
          <w:b w:val="0"/>
          <w:sz w:val="24"/>
          <w:szCs w:val="24"/>
          <w:highlight w:val="yellow"/>
          <w:shd w:val="clear" w:color="auto" w:fill="FFFFFF"/>
        </w:rPr>
        <w:t>n</w:t>
      </w:r>
      <w:r>
        <w:rPr>
          <w:b w:val="0"/>
          <w:sz w:val="24"/>
          <w:szCs w:val="24"/>
          <w:shd w:val="clear" w:color="auto" w:fill="FFFFFF"/>
        </w:rPr>
        <w:t>eem oil (59.16%).</w:t>
      </w:r>
    </w:p>
    <w:p w14:paraId="2F730945" w14:textId="77777777" w:rsidR="00985365" w:rsidRPr="00D7470D" w:rsidRDefault="00985365" w:rsidP="00D3394A">
      <w:pPr>
        <w:pStyle w:val="Normal13pt"/>
        <w:spacing w:before="120" w:line="480" w:lineRule="auto"/>
        <w:jc w:val="both"/>
        <w:rPr>
          <w:b w:val="0"/>
          <w:sz w:val="24"/>
          <w:szCs w:val="24"/>
        </w:rPr>
      </w:pPr>
    </w:p>
    <w:p w14:paraId="6B3775AE" w14:textId="77777777" w:rsidR="00985365" w:rsidRPr="00D7470D" w:rsidRDefault="00985365" w:rsidP="00D3394A">
      <w:pPr>
        <w:pStyle w:val="Normal13pt"/>
        <w:spacing w:before="120" w:line="480" w:lineRule="auto"/>
        <w:jc w:val="both"/>
        <w:rPr>
          <w:b w:val="0"/>
          <w:sz w:val="24"/>
          <w:szCs w:val="24"/>
        </w:rPr>
      </w:pPr>
      <w:r>
        <w:rPr>
          <w:b w:val="0"/>
          <w:sz w:val="24"/>
          <w:szCs w:val="24"/>
        </w:rPr>
        <w:t xml:space="preserve">From the results of </w:t>
      </w:r>
      <w:r>
        <w:rPr>
          <w:b w:val="0"/>
          <w:sz w:val="24"/>
          <w:szCs w:val="24"/>
          <w:highlight w:val="yellow"/>
        </w:rPr>
        <w:t xml:space="preserve">the </w:t>
      </w:r>
      <w:r>
        <w:rPr>
          <w:b w:val="0"/>
          <w:sz w:val="24"/>
          <w:szCs w:val="24"/>
        </w:rPr>
        <w:t>present st</w:t>
      </w:r>
      <w:r>
        <w:rPr>
          <w:b w:val="0"/>
          <w:sz w:val="24"/>
          <w:szCs w:val="24"/>
          <w:highlight w:val="yellow"/>
        </w:rPr>
        <w:t>udy</w:t>
      </w:r>
      <w:r>
        <w:rPr>
          <w:b w:val="0"/>
          <w:sz w:val="24"/>
          <w:szCs w:val="24"/>
        </w:rPr>
        <w:t>, it is evident that two insecticidal treatments</w:t>
      </w:r>
      <w:r>
        <w:rPr>
          <w:b w:val="0"/>
          <w:sz w:val="24"/>
          <w:szCs w:val="24"/>
          <w:highlight w:val="yellow"/>
        </w:rPr>
        <w:t>,</w:t>
      </w:r>
      <w:r>
        <w:rPr>
          <w:b w:val="0"/>
          <w:sz w:val="24"/>
          <w:szCs w:val="24"/>
        </w:rPr>
        <w:t xml:space="preserve"> irrespective of sowing date</w:t>
      </w:r>
      <w:r>
        <w:rPr>
          <w:b w:val="0"/>
          <w:sz w:val="24"/>
          <w:szCs w:val="24"/>
          <w:highlight w:val="yellow"/>
        </w:rPr>
        <w:t>,</w:t>
      </w:r>
      <w:r>
        <w:rPr>
          <w:b w:val="0"/>
          <w:sz w:val="24"/>
          <w:szCs w:val="24"/>
        </w:rPr>
        <w:t xml:space="preserve"> gave an excellent result in reducing the aphid population, which in turn resulted in higher </w:t>
      </w:r>
      <w:r>
        <w:rPr>
          <w:b w:val="0"/>
          <w:sz w:val="24"/>
          <w:szCs w:val="24"/>
          <w:highlight w:val="yellow"/>
        </w:rPr>
        <w:t xml:space="preserve">bean </w:t>
      </w:r>
      <w:r>
        <w:rPr>
          <w:b w:val="0"/>
          <w:sz w:val="24"/>
          <w:szCs w:val="24"/>
        </w:rPr>
        <w:t xml:space="preserve">yields. The next </w:t>
      </w:r>
      <w:r>
        <w:rPr>
          <w:b w:val="0"/>
          <w:sz w:val="24"/>
          <w:szCs w:val="24"/>
          <w:highlight w:val="yellow"/>
        </w:rPr>
        <w:t xml:space="preserve">most </w:t>
      </w:r>
      <w:r>
        <w:rPr>
          <w:b w:val="0"/>
          <w:sz w:val="24"/>
          <w:szCs w:val="24"/>
        </w:rPr>
        <w:t>effective treatment wa</w:t>
      </w:r>
      <w:r>
        <w:rPr>
          <w:b w:val="0"/>
          <w:sz w:val="24"/>
          <w:szCs w:val="24"/>
          <w:highlight w:val="yellow"/>
        </w:rPr>
        <w:t>s</w:t>
      </w:r>
      <w:r>
        <w:rPr>
          <w:b w:val="0"/>
          <w:sz w:val="24"/>
          <w:szCs w:val="24"/>
        </w:rPr>
        <w:t xml:space="preserve"> one insecticide spray </w:t>
      </w:r>
      <w:r>
        <w:rPr>
          <w:b w:val="0"/>
          <w:sz w:val="24"/>
          <w:szCs w:val="24"/>
          <w:highlight w:val="yellow"/>
        </w:rPr>
        <w:t>fo</w:t>
      </w:r>
      <w:r>
        <w:rPr>
          <w:b w:val="0"/>
          <w:sz w:val="24"/>
          <w:szCs w:val="24"/>
        </w:rPr>
        <w:t>l</w:t>
      </w:r>
      <w:r>
        <w:rPr>
          <w:b w:val="0"/>
          <w:sz w:val="24"/>
          <w:szCs w:val="24"/>
          <w:highlight w:val="yellow"/>
        </w:rPr>
        <w:t>lowed by</w:t>
      </w:r>
      <w:r>
        <w:rPr>
          <w:b w:val="0"/>
          <w:sz w:val="24"/>
          <w:szCs w:val="24"/>
        </w:rPr>
        <w:t xml:space="preserve"> one botanical spray. </w:t>
      </w:r>
      <w:r>
        <w:rPr>
          <w:b w:val="0"/>
          <w:sz w:val="24"/>
          <w:szCs w:val="24"/>
          <w:highlight w:val="yellow"/>
        </w:rPr>
        <w:t>However,</w:t>
      </w:r>
      <w:r>
        <w:rPr>
          <w:b w:val="0"/>
          <w:sz w:val="24"/>
          <w:szCs w:val="24"/>
        </w:rPr>
        <w:t xml:space="preserve"> in the past, this t</w:t>
      </w:r>
      <w:r>
        <w:rPr>
          <w:b w:val="0"/>
          <w:sz w:val="24"/>
          <w:szCs w:val="24"/>
          <w:highlight w:val="yellow"/>
        </w:rPr>
        <w:t>ype</w:t>
      </w:r>
      <w:r>
        <w:rPr>
          <w:b w:val="0"/>
          <w:sz w:val="24"/>
          <w:szCs w:val="24"/>
        </w:rPr>
        <w:t xml:space="preserve"> of</w:t>
      </w:r>
      <w:r>
        <w:rPr>
          <w:b w:val="0"/>
          <w:sz w:val="24"/>
          <w:szCs w:val="24"/>
          <w:highlight w:val="yellow"/>
        </w:rPr>
        <w:t xml:space="preserve"> IPM-based</w:t>
      </w:r>
      <w:r>
        <w:rPr>
          <w:b w:val="0"/>
          <w:sz w:val="24"/>
          <w:szCs w:val="24"/>
        </w:rPr>
        <w:t xml:space="preserve"> pest control measure </w:t>
      </w:r>
      <w:r>
        <w:rPr>
          <w:b w:val="0"/>
          <w:sz w:val="24"/>
          <w:szCs w:val="24"/>
          <w:highlight w:val="yellow"/>
        </w:rPr>
        <w:t xml:space="preserve">had not been </w:t>
      </w:r>
      <w:r>
        <w:rPr>
          <w:b w:val="0"/>
          <w:sz w:val="24"/>
          <w:szCs w:val="24"/>
        </w:rPr>
        <w:t>use</w:t>
      </w:r>
      <w:r>
        <w:rPr>
          <w:b w:val="0"/>
          <w:sz w:val="24"/>
          <w:szCs w:val="24"/>
          <w:highlight w:val="yellow"/>
        </w:rPr>
        <w:t>d</w:t>
      </w:r>
      <w:r>
        <w:rPr>
          <w:b w:val="0"/>
          <w:sz w:val="24"/>
          <w:szCs w:val="24"/>
        </w:rPr>
        <w:t xml:space="preserve"> to control </w:t>
      </w:r>
      <w:r>
        <w:rPr>
          <w:b w:val="0"/>
          <w:i/>
          <w:sz w:val="24"/>
          <w:szCs w:val="24"/>
        </w:rPr>
        <w:t xml:space="preserve">A. </w:t>
      </w:r>
      <w:proofErr w:type="spellStart"/>
      <w:r>
        <w:rPr>
          <w:b w:val="0"/>
          <w:i/>
          <w:sz w:val="24"/>
          <w:szCs w:val="24"/>
        </w:rPr>
        <w:t>craccivora</w:t>
      </w:r>
      <w:proofErr w:type="spellEnd"/>
      <w:r>
        <w:rPr>
          <w:b w:val="0"/>
          <w:sz w:val="24"/>
          <w:szCs w:val="24"/>
        </w:rPr>
        <w:t xml:space="preserve"> infesting bean plant</w:t>
      </w:r>
      <w:r>
        <w:rPr>
          <w:b w:val="0"/>
          <w:sz w:val="24"/>
          <w:szCs w:val="24"/>
          <w:highlight w:val="yellow"/>
        </w:rPr>
        <w:t>s</w:t>
      </w:r>
      <w:r>
        <w:rPr>
          <w:b w:val="0"/>
          <w:sz w:val="24"/>
          <w:szCs w:val="24"/>
        </w:rPr>
        <w:t xml:space="preserve"> in Bangladesh. Rahman et al. (2011) examined eggplant planting dates and found lower infestation by </w:t>
      </w:r>
      <w:r>
        <w:rPr>
          <w:b w:val="0"/>
          <w:i/>
          <w:sz w:val="24"/>
          <w:szCs w:val="24"/>
        </w:rPr>
        <w:t>A. gossypii</w:t>
      </w:r>
      <w:r>
        <w:rPr>
          <w:b w:val="0"/>
          <w:sz w:val="24"/>
          <w:szCs w:val="24"/>
        </w:rPr>
        <w:t xml:space="preserve"> and higher yields in earlier plantings. Phadke and Prasad (1987) studied the effect of sowing date on aphid incidence in some varieties of rapeseed and mustard and </w:t>
      </w:r>
      <w:r>
        <w:rPr>
          <w:b w:val="0"/>
          <w:sz w:val="24"/>
          <w:szCs w:val="24"/>
          <w:highlight w:val="yellow"/>
        </w:rPr>
        <w:t>r</w:t>
      </w:r>
      <w:r>
        <w:rPr>
          <w:b w:val="0"/>
          <w:sz w:val="24"/>
          <w:szCs w:val="24"/>
        </w:rPr>
        <w:t>e</w:t>
      </w:r>
      <w:r>
        <w:rPr>
          <w:b w:val="0"/>
          <w:sz w:val="24"/>
          <w:szCs w:val="24"/>
          <w:highlight w:val="yellow"/>
        </w:rPr>
        <w:t>por</w:t>
      </w:r>
      <w:r>
        <w:rPr>
          <w:b w:val="0"/>
          <w:sz w:val="24"/>
          <w:szCs w:val="24"/>
        </w:rPr>
        <w:t>ted that delayed sowing</w:t>
      </w:r>
      <w:r>
        <w:rPr>
          <w:b w:val="0"/>
          <w:sz w:val="24"/>
          <w:szCs w:val="24"/>
          <w:highlight w:val="yellow"/>
        </w:rPr>
        <w:t xml:space="preserve"> expo</w:t>
      </w:r>
      <w:r>
        <w:rPr>
          <w:b w:val="0"/>
          <w:sz w:val="24"/>
          <w:szCs w:val="24"/>
        </w:rPr>
        <w:t>s</w:t>
      </w:r>
      <w:r>
        <w:rPr>
          <w:b w:val="0"/>
          <w:sz w:val="24"/>
          <w:szCs w:val="24"/>
          <w:highlight w:val="yellow"/>
        </w:rPr>
        <w:t>e</w:t>
      </w:r>
      <w:r>
        <w:rPr>
          <w:b w:val="0"/>
          <w:sz w:val="24"/>
          <w:szCs w:val="24"/>
        </w:rPr>
        <w:t xml:space="preserve">d plants to </w:t>
      </w:r>
      <w:r>
        <w:rPr>
          <w:b w:val="0"/>
          <w:sz w:val="24"/>
          <w:szCs w:val="24"/>
          <w:highlight w:val="yellow"/>
        </w:rPr>
        <w:t>gr</w:t>
      </w:r>
      <w:r>
        <w:rPr>
          <w:b w:val="0"/>
          <w:sz w:val="24"/>
          <w:szCs w:val="24"/>
        </w:rPr>
        <w:t>e</w:t>
      </w:r>
      <w:r>
        <w:rPr>
          <w:b w:val="0"/>
          <w:sz w:val="24"/>
          <w:szCs w:val="24"/>
          <w:highlight w:val="yellow"/>
        </w:rPr>
        <w:t>at</w:t>
      </w:r>
      <w:r>
        <w:rPr>
          <w:b w:val="0"/>
          <w:sz w:val="24"/>
          <w:szCs w:val="24"/>
        </w:rPr>
        <w:t xml:space="preserve">er injury at a younger crop stage. </w:t>
      </w:r>
      <w:r>
        <w:rPr>
          <w:b w:val="0"/>
          <w:sz w:val="24"/>
          <w:szCs w:val="24"/>
          <w:highlight w:val="yellow"/>
        </w:rPr>
        <w:t>The r</w:t>
      </w:r>
      <w:r>
        <w:rPr>
          <w:b w:val="0"/>
          <w:sz w:val="24"/>
          <w:szCs w:val="24"/>
        </w:rPr>
        <w:t>esults of the present study th</w:t>
      </w:r>
      <w:r>
        <w:rPr>
          <w:b w:val="0"/>
          <w:sz w:val="24"/>
          <w:szCs w:val="24"/>
          <w:highlight w:val="yellow"/>
        </w:rPr>
        <w:t>erefore</w:t>
      </w:r>
      <w:r>
        <w:rPr>
          <w:b w:val="0"/>
          <w:sz w:val="24"/>
          <w:szCs w:val="24"/>
        </w:rPr>
        <w:t xml:space="preserve"> are consistent with the findings of Phadke and Prasad (1987), Hossain et al. (2000), and Rahman et al. (2011)</w:t>
      </w:r>
      <w:r>
        <w:rPr>
          <w:b w:val="0"/>
          <w:sz w:val="24"/>
          <w:szCs w:val="24"/>
          <w:highlight w:val="yellow"/>
        </w:rPr>
        <w:t>,</w:t>
      </w:r>
      <w:r>
        <w:rPr>
          <w:b w:val="0"/>
          <w:sz w:val="24"/>
          <w:szCs w:val="24"/>
        </w:rPr>
        <w:t xml:space="preserve"> who strongly suggested that early sowing </w:t>
      </w:r>
      <w:r>
        <w:rPr>
          <w:b w:val="0"/>
          <w:sz w:val="24"/>
          <w:szCs w:val="24"/>
          <w:highlight w:val="yellow"/>
        </w:rPr>
        <w:t>c</w:t>
      </w:r>
      <w:r>
        <w:rPr>
          <w:b w:val="0"/>
          <w:sz w:val="24"/>
          <w:szCs w:val="24"/>
        </w:rPr>
        <w:t>ould be effective in avoiding aphid infestation.</w:t>
      </w:r>
    </w:p>
    <w:p w14:paraId="49AA7757" w14:textId="77777777" w:rsidR="000D68EF" w:rsidRPr="00D7470D" w:rsidRDefault="000D68EF" w:rsidP="00D3394A">
      <w:pPr>
        <w:pStyle w:val="Normal13pt"/>
        <w:spacing w:before="120" w:line="480" w:lineRule="auto"/>
        <w:jc w:val="both"/>
        <w:rPr>
          <w:sz w:val="24"/>
          <w:szCs w:val="24"/>
        </w:rPr>
      </w:pPr>
    </w:p>
    <w:p w14:paraId="2BB12A6F" w14:textId="77777777" w:rsidR="000D68EF" w:rsidRPr="00D7470D" w:rsidRDefault="000D68EF" w:rsidP="00D3394A">
      <w:pPr>
        <w:pStyle w:val="Normal13pt"/>
        <w:spacing w:before="120" w:line="480" w:lineRule="auto"/>
        <w:jc w:val="both"/>
        <w:rPr>
          <w:sz w:val="24"/>
          <w:szCs w:val="24"/>
        </w:rPr>
      </w:pPr>
    </w:p>
    <w:p w14:paraId="46B5B865" w14:textId="77777777" w:rsidR="00985365" w:rsidRPr="000C0DDB" w:rsidRDefault="000C0DDB" w:rsidP="000C0DDB">
      <w:pPr>
        <w:pStyle w:val="Normal13pt"/>
        <w:keepNext/>
        <w:spacing w:before="120" w:line="480" w:lineRule="auto"/>
        <w:rPr>
          <w:sz w:val="28"/>
          <w:szCs w:val="28"/>
        </w:rPr>
      </w:pPr>
      <w:r w:rsidRPr="000C0DDB">
        <w:rPr>
          <w:sz w:val="28"/>
          <w:szCs w:val="28"/>
        </w:rPr>
        <w:lastRenderedPageBreak/>
        <w:t>4. Conclusion</w:t>
      </w:r>
    </w:p>
    <w:p w14:paraId="446FCCE3" w14:textId="77777777" w:rsidR="007E4997" w:rsidRPr="007E4997" w:rsidRDefault="007E4997" w:rsidP="00F62C48">
      <w:pPr>
        <w:spacing w:before="100" w:beforeAutospacing="1" w:after="100" w:afterAutospacing="1"/>
        <w:jc w:val="both"/>
      </w:pPr>
      <w:r w:rsidRPr="007E4997">
        <w:t xml:space="preserve">The present study showed that treatment effectiveness against </w:t>
      </w:r>
      <w:r w:rsidRPr="007E4997">
        <w:rPr>
          <w:i/>
          <w:iCs/>
        </w:rPr>
        <w:t xml:space="preserve">Aphis </w:t>
      </w:r>
      <w:proofErr w:type="spellStart"/>
      <w:r w:rsidRPr="007E4997">
        <w:rPr>
          <w:i/>
          <w:iCs/>
        </w:rPr>
        <w:t>craccivora</w:t>
      </w:r>
      <w:proofErr w:type="spellEnd"/>
      <w:r w:rsidRPr="007E4997">
        <w:t xml:space="preserve"> differed among the evaluated IPM components and sowing dates. Two applications of imidacloprid consistently produced the lowest aphid infestation and the highest bean yield across the three sowing dates, while imidacloprid followed by tobacco leaf extract ranked next. Treatments based on natural-enemy release, botanical extract, and </w:t>
      </w:r>
      <w:proofErr w:type="spellStart"/>
      <w:r w:rsidRPr="007E4997">
        <w:t>kerosinised</w:t>
      </w:r>
      <w:proofErr w:type="spellEnd"/>
      <w:r w:rsidRPr="007E4997">
        <w:t xml:space="preserve"> ash provided lower levels of aphid suppression and yield response than the insecticide-based treatments but performed better than the water-sprayed control. Sowing time also influenced crop performance, with early-sown plants generally showing lower aphid pressure and higher yield than mid- and late-sown plants. These results support the use of an integrated management approach in which cultural practices, botanicals, natural enemies, natural products, and judicious insecticide use are considered together. Within the conditions of this experiment, early sowing and selective integration of these components offered the most </w:t>
      </w:r>
      <w:proofErr w:type="spellStart"/>
      <w:r w:rsidRPr="007E4997">
        <w:t>favourable</w:t>
      </w:r>
      <w:proofErr w:type="spellEnd"/>
      <w:r w:rsidRPr="007E4997">
        <w:t xml:space="preserve"> balance between aphid suppression and bean yield, while reducing reliance on repeated use of a single control measure.</w:t>
      </w:r>
    </w:p>
    <w:p w14:paraId="10140446" w14:textId="77777777" w:rsidR="00D61E64" w:rsidRPr="003C245F" w:rsidRDefault="00D61E64" w:rsidP="00F62C48">
      <w:pPr>
        <w:pStyle w:val="Normal13pt"/>
        <w:keepNext/>
        <w:spacing w:before="120" w:line="480" w:lineRule="auto"/>
        <w:jc w:val="both"/>
        <w:rPr>
          <w:bCs/>
          <w:sz w:val="24"/>
          <w:szCs w:val="24"/>
        </w:rPr>
      </w:pPr>
      <w:r w:rsidRPr="003C245F">
        <w:rPr>
          <w:bCs/>
          <w:sz w:val="24"/>
          <w:szCs w:val="24"/>
        </w:rPr>
        <w:t>Limitation</w:t>
      </w:r>
    </w:p>
    <w:p w14:paraId="6AF4A2CE" w14:textId="77777777" w:rsidR="00D61E64" w:rsidRPr="00D7470D" w:rsidRDefault="00D61E64" w:rsidP="00F62C48">
      <w:pPr>
        <w:pStyle w:val="Normal13pt"/>
        <w:spacing w:before="120" w:line="480" w:lineRule="auto"/>
        <w:jc w:val="both"/>
        <w:rPr>
          <w:b w:val="0"/>
          <w:sz w:val="24"/>
          <w:szCs w:val="24"/>
        </w:rPr>
      </w:pPr>
      <w:r w:rsidRPr="00D61E64">
        <w:rPr>
          <w:b w:val="0"/>
          <w:sz w:val="24"/>
          <w:szCs w:val="24"/>
        </w:rPr>
        <w:t xml:space="preserve">This study was conducted in earthen tubs on a single rooftop site in </w:t>
      </w:r>
      <w:proofErr w:type="spellStart"/>
      <w:r w:rsidRPr="00D61E64">
        <w:rPr>
          <w:b w:val="0"/>
          <w:sz w:val="24"/>
          <w:szCs w:val="24"/>
        </w:rPr>
        <w:t>Rajshahi</w:t>
      </w:r>
      <w:proofErr w:type="spellEnd"/>
      <w:r w:rsidRPr="00D61E64">
        <w:rPr>
          <w:b w:val="0"/>
          <w:sz w:val="24"/>
          <w:szCs w:val="24"/>
        </w:rPr>
        <w:t>, Bangladesh, during July 2003–February 2004. The evaluation covered three sowing dates and six predefined treatment combinations, with aphid abundance assessed at specified post-treatment intervals and yield recorded per plot. Accordingly, the findings are confined to the experimental conditions, treatment sequence, and observation period used in the study. Additional field-based evaluations across locations and seasons would be required before broader recommendations are made.</w:t>
      </w:r>
    </w:p>
    <w:p w14:paraId="4616AD93" w14:textId="77777777" w:rsidR="00B322B3" w:rsidRPr="00B322B3" w:rsidRDefault="00985365" w:rsidP="00EB28F6">
      <w:pPr>
        <w:pStyle w:val="Normal13pt"/>
        <w:keepNext/>
        <w:spacing w:before="120" w:line="480" w:lineRule="auto"/>
        <w:jc w:val="both"/>
        <w:rPr>
          <w:rFonts w:ascii="Arial" w:eastAsia="Calibri" w:hAnsi="Arial" w:cs="Arial"/>
          <w:b w:val="0"/>
          <w:sz w:val="20"/>
          <w:szCs w:val="20"/>
        </w:rPr>
      </w:pPr>
      <w:r w:rsidRPr="00D7470D">
        <w:rPr>
          <w:b w:val="0"/>
          <w:sz w:val="24"/>
          <w:szCs w:val="24"/>
        </w:rPr>
        <w:t xml:space="preserve"> </w:t>
      </w:r>
      <w:r w:rsidR="00B322B3" w:rsidRPr="00B322B3">
        <w:rPr>
          <w:rFonts w:ascii="Arial" w:eastAsia="Calibri" w:hAnsi="Arial" w:cs="Arial"/>
          <w:sz w:val="20"/>
          <w:szCs w:val="20"/>
        </w:rPr>
        <w:t>Declaration of AI Use</w:t>
      </w:r>
    </w:p>
    <w:p w14:paraId="6F0DBA3D" w14:textId="77777777" w:rsidR="00B322B3" w:rsidRPr="00B322B3" w:rsidRDefault="00B322B3" w:rsidP="00B322B3">
      <w:pPr>
        <w:rPr>
          <w:rFonts w:ascii="Arial" w:eastAsia="Calibri" w:hAnsi="Arial" w:cs="Arial"/>
          <w:sz w:val="20"/>
          <w:szCs w:val="20"/>
        </w:rPr>
      </w:pPr>
    </w:p>
    <w:p w14:paraId="7CAEAE31" w14:textId="77777777" w:rsidR="00B322B3" w:rsidRPr="00B322B3" w:rsidRDefault="00B322B3" w:rsidP="00B322B3">
      <w:pPr>
        <w:rPr>
          <w:rFonts w:ascii="Arial" w:eastAsia="Calibri" w:hAnsi="Arial" w:cs="Arial"/>
          <w:sz w:val="20"/>
          <w:szCs w:val="20"/>
        </w:rPr>
      </w:pPr>
      <w:r w:rsidRPr="00B322B3">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5D8DB4" w14:textId="77777777" w:rsidR="00B322B3" w:rsidRPr="00B322B3" w:rsidRDefault="00B322B3" w:rsidP="00B322B3">
      <w:pPr>
        <w:jc w:val="both"/>
        <w:rPr>
          <w:rFonts w:eastAsia="Calibri"/>
          <w:sz w:val="22"/>
          <w:szCs w:val="22"/>
        </w:rPr>
      </w:pPr>
    </w:p>
    <w:p w14:paraId="24120EA1" w14:textId="77777777" w:rsidR="00B322B3" w:rsidRPr="00B322B3" w:rsidRDefault="00B322B3" w:rsidP="00B322B3">
      <w:pPr>
        <w:jc w:val="both"/>
        <w:rPr>
          <w:rFonts w:eastAsia="Calibri"/>
          <w:sz w:val="22"/>
          <w:szCs w:val="22"/>
        </w:rPr>
      </w:pPr>
    </w:p>
    <w:p w14:paraId="63C800F7" w14:textId="77777777" w:rsidR="00B322B3" w:rsidRPr="00B322B3" w:rsidRDefault="00B322B3" w:rsidP="00B322B3">
      <w:pPr>
        <w:spacing w:after="200" w:line="276" w:lineRule="auto"/>
        <w:rPr>
          <w:rFonts w:ascii="Cambria" w:hAnsi="Cambria" w:cs="Arial"/>
          <w:b/>
          <w:bCs/>
          <w:sz w:val="22"/>
          <w:szCs w:val="22"/>
          <w:lang w:val="en-GB" w:eastAsia="en-GB"/>
        </w:rPr>
      </w:pPr>
      <w:r w:rsidRPr="00B322B3">
        <w:rPr>
          <w:rFonts w:ascii="Cambria" w:hAnsi="Cambria" w:cs="Arial"/>
          <w:b/>
          <w:bCs/>
          <w:sz w:val="22"/>
          <w:szCs w:val="22"/>
          <w:lang w:val="en-GB" w:eastAsia="en-GB"/>
        </w:rPr>
        <w:t>COMPETING INTERESTS DISCLAIMER:</w:t>
      </w:r>
    </w:p>
    <w:p w14:paraId="0AD9F2B4" w14:textId="77777777" w:rsidR="00B322B3" w:rsidRPr="00B322B3" w:rsidRDefault="00B322B3" w:rsidP="00B322B3">
      <w:pPr>
        <w:spacing w:after="200" w:line="276" w:lineRule="auto"/>
        <w:rPr>
          <w:rFonts w:ascii="Cambria" w:hAnsi="Cambria"/>
          <w:sz w:val="22"/>
          <w:szCs w:val="22"/>
          <w:lang w:val="en-GB" w:eastAsia="en-GB"/>
        </w:rPr>
      </w:pPr>
      <w:r w:rsidRPr="00B322B3">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6640973D" w14:textId="77777777" w:rsidR="00985365" w:rsidRPr="00D7470D" w:rsidRDefault="00985365" w:rsidP="00D3394A">
      <w:pPr>
        <w:pStyle w:val="Style3"/>
        <w:spacing w:line="480" w:lineRule="auto"/>
        <w:jc w:val="both"/>
        <w:rPr>
          <w:rStyle w:val="FontStyle12"/>
          <w:b/>
          <w:i w:val="0"/>
        </w:rPr>
      </w:pPr>
    </w:p>
    <w:p w14:paraId="56F6F3AC" w14:textId="77777777" w:rsidR="00985365" w:rsidRPr="00D7470D" w:rsidRDefault="000C0DDB" w:rsidP="000C0DDB">
      <w:pPr>
        <w:pStyle w:val="Style3"/>
        <w:keepNext/>
        <w:spacing w:line="480" w:lineRule="auto"/>
        <w:rPr>
          <w:b/>
          <w:iCs/>
        </w:rPr>
      </w:pPr>
      <w:r>
        <w:rPr>
          <w:b/>
          <w:bCs/>
        </w:rPr>
        <w:lastRenderedPageBreak/>
        <w:t>References</w:t>
      </w:r>
    </w:p>
    <w:p w14:paraId="5AEEF8A1" w14:textId="77777777" w:rsidR="002E6DCE" w:rsidRDefault="00000000">
      <w:pPr>
        <w:keepLines/>
        <w:spacing w:after="160" w:line="276" w:lineRule="auto"/>
        <w:ind w:left="432" w:hanging="432"/>
      </w:pPr>
      <w:r>
        <w:t xml:space="preserve">Abate, T., &amp; Ampofo, J. K. O. (1996). Insect pests of beans in Africa: Their ecology and management. </w:t>
      </w:r>
      <w:r>
        <w:rPr>
          <w:i/>
        </w:rPr>
        <w:t>Annual Review of Entomology, 41</w:t>
      </w:r>
      <w:r>
        <w:t xml:space="preserve">, 45–73. </w:t>
      </w:r>
      <w:hyperlink r:id="rId14">
        <w:r>
          <w:rPr>
            <w:color w:val="0563C1"/>
            <w:u w:val="single"/>
          </w:rPr>
          <w:t>https://doi.org/10.1146/annurev.en.41.010196.000401</w:t>
        </w:r>
      </w:hyperlink>
    </w:p>
    <w:p w14:paraId="1CC52EF4" w14:textId="77777777" w:rsidR="002E6DCE" w:rsidRDefault="00000000">
      <w:pPr>
        <w:keepLines/>
        <w:spacing w:after="160" w:line="276" w:lineRule="auto"/>
        <w:ind w:left="432" w:hanging="432"/>
      </w:pPr>
      <w:r>
        <w:t xml:space="preserve">Alomba, O. E., Gohole, L., &amp; Ngode, L. (2018). Integrated management of bean aphid (Homoptera: Aphididae) on bean crop (Phaseoli vulgaris) in Central Rift, Kenya. In </w:t>
      </w:r>
      <w:r>
        <w:rPr>
          <w:i/>
        </w:rPr>
        <w:t>Proceedings of Kibabii University 3rd Interdisciplinary International Scientific Conference</w:t>
      </w:r>
      <w:r>
        <w:t xml:space="preserve"> (conference abstract, June 12–14, 2018). Kibabii University. </w:t>
      </w:r>
      <w:hyperlink r:id="rId15">
        <w:r>
          <w:rPr>
            <w:color w:val="0563C1"/>
            <w:u w:val="single"/>
          </w:rPr>
          <w:t>https://library.kibu.ac.ke/wp-content/uploads/2018/08/Integrated-Management-of-Bean-Aphid-on-Bean-Crop-n-Central-Rift-Kenya_Kibabii-University-Conference-Abstract.pdf</w:t>
        </w:r>
      </w:hyperlink>
    </w:p>
    <w:p w14:paraId="53A700C9" w14:textId="1FB24AA3" w:rsidR="002E6DCE" w:rsidRDefault="00000000">
      <w:pPr>
        <w:keepLines/>
        <w:spacing w:after="160" w:line="276" w:lineRule="auto"/>
        <w:ind w:left="432" w:hanging="432"/>
      </w:pPr>
      <w:r>
        <w:t xml:space="preserve">Attia, A. A., El-Heneidy, A. H., &amp; El-Kady, E. A. (1986). Studies on the aphid, </w:t>
      </w:r>
      <w:r>
        <w:rPr>
          <w:i/>
        </w:rPr>
        <w:t>Aphis craccivora</w:t>
      </w:r>
      <w:r>
        <w:t xml:space="preserve"> Koch (Homoptera: Aphididae) in Egypt. </w:t>
      </w:r>
      <w:r>
        <w:rPr>
          <w:i/>
        </w:rPr>
        <w:t>Bulletin de la Société Entomologique d’Égypte, 66</w:t>
      </w:r>
      <w:r>
        <w:t>, 319–324.</w:t>
      </w:r>
      <w:r>
        <w:rPr>
          <w:b/>
        </w:rPr>
        <w:t xml:space="preserve"> </w:t>
      </w:r>
    </w:p>
    <w:p w14:paraId="48D5F70F" w14:textId="77777777" w:rsidR="002E6DCE" w:rsidRDefault="00000000">
      <w:pPr>
        <w:keepLines/>
        <w:spacing w:after="160" w:line="276" w:lineRule="auto"/>
        <w:ind w:left="432" w:hanging="432"/>
      </w:pPr>
      <w:r>
        <w:t>Baidoo, P. K., Baidoe-Ansah, D., &amp; Agbonu, I. (2012). Effects of neem (</w:t>
      </w:r>
      <w:r>
        <w:rPr>
          <w:i/>
        </w:rPr>
        <w:t>Azadirachta indica</w:t>
      </w:r>
      <w:r>
        <w:t xml:space="preserve"> A. Juss) products on </w:t>
      </w:r>
      <w:r>
        <w:rPr>
          <w:i/>
        </w:rPr>
        <w:t>Aphis craccivora</w:t>
      </w:r>
      <w:r>
        <w:t xml:space="preserve"> and its predator </w:t>
      </w:r>
      <w:r>
        <w:rPr>
          <w:i/>
        </w:rPr>
        <w:t>Harmonia axyridis</w:t>
      </w:r>
      <w:r>
        <w:t xml:space="preserve"> on cowpea. </w:t>
      </w:r>
      <w:r>
        <w:rPr>
          <w:i/>
        </w:rPr>
        <w:t>American Journal of Experimental Agriculture, 2</w:t>
      </w:r>
      <w:r>
        <w:t xml:space="preserve">(2), 198–206. </w:t>
      </w:r>
      <w:hyperlink r:id="rId16">
        <w:r>
          <w:rPr>
            <w:color w:val="0563C1"/>
            <w:u w:val="single"/>
          </w:rPr>
          <w:t>https://doi.org/10.9734/AJEA/2012/928</w:t>
        </w:r>
      </w:hyperlink>
    </w:p>
    <w:p w14:paraId="5373E4B2" w14:textId="4FB64CEF" w:rsidR="002E6DCE" w:rsidRDefault="00000000">
      <w:pPr>
        <w:keepLines/>
        <w:spacing w:after="160" w:line="276" w:lineRule="auto"/>
        <w:ind w:left="432" w:hanging="432"/>
      </w:pPr>
      <w:r>
        <w:t xml:space="preserve">Bari, M. N., &amp; Sardar, M. A. (1998). Control strategy of bean aphid with predator, </w:t>
      </w:r>
      <w:r>
        <w:rPr>
          <w:i/>
        </w:rPr>
        <w:t>Menochilus sexmaculatus</w:t>
      </w:r>
      <w:r>
        <w:t xml:space="preserve"> (F.), and insecticides. </w:t>
      </w:r>
      <w:r>
        <w:rPr>
          <w:i/>
        </w:rPr>
        <w:t>Bangladesh Journal of Entomology, 8</w:t>
      </w:r>
      <w:r>
        <w:t>(1–2), 21–29.</w:t>
      </w:r>
      <w:r>
        <w:rPr>
          <w:b/>
        </w:rPr>
        <w:t xml:space="preserve"> </w:t>
      </w:r>
    </w:p>
    <w:p w14:paraId="2019703C" w14:textId="77777777" w:rsidR="002E6DCE" w:rsidRDefault="00000000">
      <w:pPr>
        <w:keepLines/>
        <w:spacing w:after="160" w:line="276" w:lineRule="auto"/>
        <w:ind w:left="432" w:hanging="432"/>
      </w:pPr>
      <w:r>
        <w:t xml:space="preserve">Chakravarthy, A. K., &amp; Lingappa, S. (1988). Plant characteristics and mechanisms of resistance in field bean to the pod borer </w:t>
      </w:r>
      <w:r>
        <w:rPr>
          <w:i/>
        </w:rPr>
        <w:t>Adisura atkinsoni</w:t>
      </w:r>
      <w:r>
        <w:t xml:space="preserve"> Moore and screening the germplasm to the aphid, </w:t>
      </w:r>
      <w:r>
        <w:rPr>
          <w:i/>
        </w:rPr>
        <w:t>Aphis craccivora</w:t>
      </w:r>
      <w:r>
        <w:t xml:space="preserve"> Koch damage. </w:t>
      </w:r>
      <w:r>
        <w:rPr>
          <w:i/>
        </w:rPr>
        <w:t>International Journal of Tropical Insect Science, 9</w:t>
      </w:r>
      <w:r>
        <w:t xml:space="preserve">(4), 441–452. </w:t>
      </w:r>
      <w:hyperlink r:id="rId17">
        <w:r>
          <w:rPr>
            <w:color w:val="0563C1"/>
            <w:u w:val="single"/>
          </w:rPr>
          <w:t>https://doi.org/10.1017/S1742758400010936</w:t>
        </w:r>
      </w:hyperlink>
    </w:p>
    <w:p w14:paraId="0AF37309" w14:textId="77777777" w:rsidR="002E6DCE" w:rsidRDefault="00000000">
      <w:pPr>
        <w:keepLines/>
        <w:spacing w:after="160" w:line="276" w:lineRule="auto"/>
        <w:ind w:left="432" w:hanging="432"/>
      </w:pPr>
      <w:r>
        <w:t>Davari, S. A., Gokhale, N. B., Palsande, V. N., &amp; Kasture, M. C. (2018). Wal (</w:t>
      </w:r>
      <w:r>
        <w:rPr>
          <w:i/>
        </w:rPr>
        <w:t>Lablab purpureus</w:t>
      </w:r>
      <w:r>
        <w:t xml:space="preserve"> L.): An unexploited potential food legumes. </w:t>
      </w:r>
      <w:r>
        <w:rPr>
          <w:i/>
        </w:rPr>
        <w:t>International Journal of Chemical Studies, 6</w:t>
      </w:r>
      <w:r>
        <w:t xml:space="preserve">(2), 946–949. </w:t>
      </w:r>
      <w:hyperlink r:id="rId18">
        <w:r>
          <w:rPr>
            <w:color w:val="0563C1"/>
            <w:u w:val="single"/>
          </w:rPr>
          <w:t>https://www.chemijournal.com/archives/2018/vol6issue2/PartN/6-1-262-259.pdf</w:t>
        </w:r>
      </w:hyperlink>
    </w:p>
    <w:p w14:paraId="3890CD74" w14:textId="5F295532" w:rsidR="002E6DCE" w:rsidRDefault="00000000">
      <w:pPr>
        <w:keepLines/>
        <w:spacing w:after="160" w:line="276" w:lineRule="auto"/>
        <w:ind w:left="432" w:hanging="432"/>
      </w:pPr>
      <w:r>
        <w:t xml:space="preserve">Hossain, M. A., Islam, K. M. S., &amp; Mondal, A. T. M. A. I. (2000). Effect of sowing date on lentil aphid, </w:t>
      </w:r>
      <w:r>
        <w:rPr>
          <w:i/>
        </w:rPr>
        <w:t>Aphis craccivora</w:t>
      </w:r>
      <w:r>
        <w:t xml:space="preserve"> Koch infestation and yield-contributing characters of lentil (</w:t>
      </w:r>
      <w:r>
        <w:rPr>
          <w:i/>
        </w:rPr>
        <w:t>Lens culinaris</w:t>
      </w:r>
      <w:r>
        <w:t xml:space="preserve"> Medik). </w:t>
      </w:r>
      <w:r>
        <w:rPr>
          <w:i/>
        </w:rPr>
        <w:t>Journal of Bio-Science, 8</w:t>
      </w:r>
      <w:r>
        <w:t>, 115–117.</w:t>
      </w:r>
      <w:r>
        <w:rPr>
          <w:b/>
        </w:rPr>
        <w:t xml:space="preserve"> </w:t>
      </w:r>
    </w:p>
    <w:p w14:paraId="2626A2ED" w14:textId="77777777" w:rsidR="002E6DCE" w:rsidRDefault="00000000">
      <w:pPr>
        <w:keepLines/>
        <w:spacing w:after="160" w:line="276" w:lineRule="auto"/>
        <w:ind w:left="432" w:hanging="432"/>
      </w:pPr>
      <w:r>
        <w:t xml:space="preserve">Howal, A. A., Shinde, B. D., Sanap, P. B., Ingole, D. B., Wankhede, S. M., Darekar, P. M., Patil, S. P., Patil, A. A., Salunkhe, P. V., &amp; Sarangkar, A. S. (2024). Evaluation of different bio and chemical insecticides against aphids, </w:t>
      </w:r>
      <w:r>
        <w:rPr>
          <w:i/>
        </w:rPr>
        <w:t>Aphis craccivora</w:t>
      </w:r>
      <w:r>
        <w:t xml:space="preserve"> Koch infesting dolichos bean. </w:t>
      </w:r>
      <w:r>
        <w:rPr>
          <w:i/>
        </w:rPr>
        <w:t>Asian Research Journal of Agriculture, 17</w:t>
      </w:r>
      <w:r>
        <w:t xml:space="preserve">(4), 970–977. </w:t>
      </w:r>
      <w:hyperlink r:id="rId19">
        <w:r>
          <w:rPr>
            <w:color w:val="0563C1"/>
            <w:u w:val="single"/>
          </w:rPr>
          <w:t>https://doi.org/10.9734/arja/2024/v17i4609</w:t>
        </w:r>
      </w:hyperlink>
    </w:p>
    <w:p w14:paraId="33451206" w14:textId="342A8B28" w:rsidR="002E6DCE" w:rsidRDefault="00000000">
      <w:pPr>
        <w:keepLines/>
        <w:spacing w:after="160" w:line="276" w:lineRule="auto"/>
        <w:ind w:left="432" w:hanging="432"/>
      </w:pPr>
      <w:r>
        <w:lastRenderedPageBreak/>
        <w:t xml:space="preserve">Jena, B. C., Kuila, B., &amp; Mishra, B. K. (1997). Aphid menace in groundnut and its control. </w:t>
      </w:r>
      <w:r>
        <w:rPr>
          <w:i/>
        </w:rPr>
        <w:t>Indian Journal of Entomology, 59</w:t>
      </w:r>
      <w:r>
        <w:t>(1), 24–26.</w:t>
      </w:r>
      <w:r>
        <w:rPr>
          <w:b/>
        </w:rPr>
        <w:t xml:space="preserve"> </w:t>
      </w:r>
    </w:p>
    <w:p w14:paraId="7BD1454B" w14:textId="77777777" w:rsidR="002E6DCE" w:rsidRDefault="00000000">
      <w:pPr>
        <w:keepLines/>
        <w:spacing w:after="160" w:line="276" w:lineRule="auto"/>
        <w:ind w:left="432" w:hanging="432"/>
      </w:pPr>
      <w:r>
        <w:t>Karimi, J. M., Nyaanga, J. G., Mulwa, R. M. S., Ogendo, J. O., Bett, P. K., Cheruiyot, E. K., Arnold, S. E. J., Belmain, S. R., &amp; Stevenson, P. C. (2024). Lablab (</w:t>
      </w:r>
      <w:r>
        <w:rPr>
          <w:i/>
        </w:rPr>
        <w:t>Lablab purpureus</w:t>
      </w:r>
      <w:r>
        <w:t xml:space="preserve"> L.) genotypes and field margin vegetation influence bean aphids and their natural enemies. </w:t>
      </w:r>
      <w:r>
        <w:rPr>
          <w:i/>
        </w:rPr>
        <w:t>Frontiers in Insect Science, 4</w:t>
      </w:r>
      <w:r>
        <w:t xml:space="preserve">, Article 1328235. </w:t>
      </w:r>
      <w:hyperlink r:id="rId20">
        <w:r>
          <w:rPr>
            <w:color w:val="0563C1"/>
            <w:u w:val="single"/>
          </w:rPr>
          <w:t>https://doi.org/10.3389/finsc.2024.1328235</w:t>
        </w:r>
      </w:hyperlink>
    </w:p>
    <w:p w14:paraId="265C5BA3" w14:textId="43C9EA33" w:rsidR="002E6DCE" w:rsidRDefault="00000000">
      <w:pPr>
        <w:keepLines/>
        <w:spacing w:after="160" w:line="276" w:lineRule="auto"/>
        <w:ind w:left="432" w:hanging="432"/>
      </w:pPr>
      <w:r>
        <w:t xml:space="preserve">Khurana, A. D., &amp; Kaushik, H. D. (1991). Bioefficacy of insecticides against </w:t>
      </w:r>
      <w:r>
        <w:rPr>
          <w:i/>
        </w:rPr>
        <w:t>Aphis craccivora</w:t>
      </w:r>
      <w:r>
        <w:t xml:space="preserve"> Koch and </w:t>
      </w:r>
      <w:r>
        <w:rPr>
          <w:i/>
        </w:rPr>
        <w:t>Agrotis ipsilon</w:t>
      </w:r>
      <w:r>
        <w:t xml:space="preserve"> (Hufn.) on chickpea. </w:t>
      </w:r>
      <w:r>
        <w:rPr>
          <w:i/>
        </w:rPr>
        <w:t>Journal of Insect Science, 4</w:t>
      </w:r>
      <w:r>
        <w:t>(2), 193–194.</w:t>
      </w:r>
      <w:r>
        <w:rPr>
          <w:b/>
        </w:rPr>
        <w:t xml:space="preserve"> </w:t>
      </w:r>
    </w:p>
    <w:p w14:paraId="40344CC3" w14:textId="77777777" w:rsidR="002E6DCE" w:rsidRDefault="00000000">
      <w:pPr>
        <w:keepLines/>
        <w:spacing w:after="160" w:line="276" w:lineRule="auto"/>
        <w:ind w:left="432" w:hanging="432"/>
      </w:pPr>
      <w:r>
        <w:t xml:space="preserve">Matthews, G. A. (2000). </w:t>
      </w:r>
      <w:r>
        <w:rPr>
          <w:i/>
        </w:rPr>
        <w:t>Pesticide application methods</w:t>
      </w:r>
      <w:r>
        <w:t xml:space="preserve"> (3rd ed.). Blackwell Science. </w:t>
      </w:r>
      <w:hyperlink r:id="rId21">
        <w:r>
          <w:rPr>
            <w:color w:val="0563C1"/>
            <w:u w:val="single"/>
          </w:rPr>
          <w:t>https://doi.org/10.1002/9780470760130</w:t>
        </w:r>
      </w:hyperlink>
    </w:p>
    <w:p w14:paraId="3171B8CC" w14:textId="77777777" w:rsidR="002E6DCE" w:rsidRDefault="00000000">
      <w:pPr>
        <w:keepLines/>
        <w:spacing w:after="160" w:line="276" w:lineRule="auto"/>
        <w:ind w:left="432" w:hanging="432"/>
      </w:pPr>
      <w:r>
        <w:t xml:space="preserve">Mweke, A., Akutse, K. S., Ulrichs, C., Fiaboe, K. K. M., Maniania, N. K., &amp; Ekesi, S. (2020). Integrated management of </w:t>
      </w:r>
      <w:r>
        <w:rPr>
          <w:i/>
        </w:rPr>
        <w:t>Aphis craccivora</w:t>
      </w:r>
      <w:r>
        <w:t xml:space="preserve"> in cowpea using intercropping and entomopathogenic fungi under field conditions. </w:t>
      </w:r>
      <w:r>
        <w:rPr>
          <w:i/>
        </w:rPr>
        <w:t>Journal of Fungi, 6</w:t>
      </w:r>
      <w:r>
        <w:t xml:space="preserve">(2), Article 60. </w:t>
      </w:r>
      <w:hyperlink r:id="rId22">
        <w:r>
          <w:rPr>
            <w:color w:val="0563C1"/>
            <w:u w:val="single"/>
          </w:rPr>
          <w:t>https://doi.org/10.3390/jof6020060</w:t>
        </w:r>
      </w:hyperlink>
    </w:p>
    <w:p w14:paraId="72CB296C" w14:textId="77777777" w:rsidR="002E6DCE" w:rsidRDefault="00000000">
      <w:pPr>
        <w:keepLines/>
        <w:spacing w:after="160" w:line="276" w:lineRule="auto"/>
        <w:ind w:left="432" w:hanging="432"/>
      </w:pPr>
      <w:r>
        <w:t xml:space="preserve">Obanyi, J. N., Ogendo, J. O., Mulwa, R. M. S., Nyaanga, J. G., Cheruiyot, E. K., Bett, P. K., Belmain, S. R., Arnold, S. E. J., Nash-Woolley, V. C., &amp; Stevenson, P. C. (2023). Field margins and cropping system influence diversity and abundance of aphid natural enemies in </w:t>
      </w:r>
      <w:r>
        <w:rPr>
          <w:i/>
        </w:rPr>
        <w:t>Lablab purpureus</w:t>
      </w:r>
      <w:r>
        <w:t xml:space="preserve">. </w:t>
      </w:r>
      <w:r>
        <w:rPr>
          <w:i/>
        </w:rPr>
        <w:t>Journal of Applied Entomology, 147</w:t>
      </w:r>
      <w:r>
        <w:t xml:space="preserve">(7), 439–451. </w:t>
      </w:r>
      <w:hyperlink r:id="rId23">
        <w:r>
          <w:rPr>
            <w:color w:val="0563C1"/>
            <w:u w:val="single"/>
          </w:rPr>
          <w:t>https://doi.org/10.1111/jen.13125</w:t>
        </w:r>
      </w:hyperlink>
    </w:p>
    <w:p w14:paraId="770100BA" w14:textId="77777777" w:rsidR="002E6DCE" w:rsidRDefault="00000000">
      <w:pPr>
        <w:keepLines/>
        <w:spacing w:after="160" w:line="276" w:lineRule="auto"/>
        <w:ind w:left="432" w:hanging="432"/>
      </w:pPr>
      <w:r>
        <w:t>Ogenga-Latigo, M. W., Ampofo, J. K. O., &amp; Baliddawa, C. W. (1992). Influence of maize row spacing on infestation and damage of intercropped beans by the bean aphid (</w:t>
      </w:r>
      <w:r>
        <w:rPr>
          <w:i/>
        </w:rPr>
        <w:t>Aphis fabae</w:t>
      </w:r>
      <w:r>
        <w:t xml:space="preserve"> Scop.). I. Incidence of aphids. </w:t>
      </w:r>
      <w:r>
        <w:rPr>
          <w:i/>
        </w:rPr>
        <w:t>Field Crops Research, 30</w:t>
      </w:r>
      <w:r>
        <w:t xml:space="preserve">(1–2), 111–121. </w:t>
      </w:r>
      <w:hyperlink r:id="rId24">
        <w:r>
          <w:rPr>
            <w:color w:val="0563C1"/>
            <w:u w:val="single"/>
          </w:rPr>
          <w:t>https://doi.org/10.1016/0378-4290(92)90060-M</w:t>
        </w:r>
      </w:hyperlink>
    </w:p>
    <w:p w14:paraId="7C85E05E" w14:textId="77777777" w:rsidR="002E6DCE" w:rsidRDefault="00000000">
      <w:pPr>
        <w:keepLines/>
        <w:spacing w:after="160" w:line="276" w:lineRule="auto"/>
        <w:ind w:left="432" w:hanging="432"/>
      </w:pPr>
      <w:r>
        <w:t xml:space="preserve">Phadke, K. G., &amp; Prasad, S. K. (1987). Effect of sowing date on aphid incidence and yield in some varieties of rapeseed and mustard. </w:t>
      </w:r>
      <w:r>
        <w:rPr>
          <w:i/>
        </w:rPr>
        <w:t>Journal of Aphidology, 1</w:t>
      </w:r>
      <w:r>
        <w:t xml:space="preserve">(1–2), 23–28. </w:t>
      </w:r>
      <w:hyperlink r:id="rId25">
        <w:r>
          <w:rPr>
            <w:color w:val="0563C1"/>
            <w:u w:val="single"/>
          </w:rPr>
          <w:t>https://entosocindia.org/storage/app/public/pdffinal/OtxitPPIiw0ZCHc9DT7q0uI6rgeELYLHQAGdG7Of.pdf</w:t>
        </w:r>
      </w:hyperlink>
    </w:p>
    <w:p w14:paraId="36FD7FA5" w14:textId="77777777" w:rsidR="002E6DCE" w:rsidRDefault="00000000">
      <w:pPr>
        <w:keepLines/>
        <w:spacing w:after="160" w:line="276" w:lineRule="auto"/>
        <w:ind w:left="432" w:hanging="432"/>
      </w:pPr>
      <w:r>
        <w:t xml:space="preserve">Rahman, M. M., Sarker, P. K., &amp; Das, B. C. (2011). Effect of planting date on the incidence of eggplant aphid, </w:t>
      </w:r>
      <w:r>
        <w:rPr>
          <w:i/>
        </w:rPr>
        <w:t>Aphis gossypii</w:t>
      </w:r>
      <w:r>
        <w:t xml:space="preserve"> Glover and yield of eggplant. </w:t>
      </w:r>
      <w:r>
        <w:rPr>
          <w:i/>
        </w:rPr>
        <w:t>Bangladesh Journal of Zoology, 39</w:t>
      </w:r>
      <w:r>
        <w:t xml:space="preserve">(2), 187–194. </w:t>
      </w:r>
      <w:hyperlink r:id="rId26">
        <w:r>
          <w:rPr>
            <w:color w:val="0563C1"/>
            <w:u w:val="single"/>
          </w:rPr>
          <w:t>https://doi.org/10.3329/bjz.v39i2.10585</w:t>
        </w:r>
      </w:hyperlink>
    </w:p>
    <w:p w14:paraId="36169C68" w14:textId="77777777" w:rsidR="002E6DCE" w:rsidRDefault="00000000">
      <w:pPr>
        <w:keepLines/>
        <w:spacing w:after="160" w:line="276" w:lineRule="auto"/>
        <w:ind w:left="432" w:hanging="432"/>
      </w:pPr>
      <w:r>
        <w:t xml:space="preserve">Rakshith, H. S., Suroshe, S. S., Chander, S., Bhagyasree, S. N., &amp; Venkanna, Y. (2021). Bionomics of transverse ladybird beetle, </w:t>
      </w:r>
      <w:r>
        <w:rPr>
          <w:i/>
        </w:rPr>
        <w:t>Coccinella transversalis</w:t>
      </w:r>
      <w:r>
        <w:t xml:space="preserve"> on cowpea aphid, </w:t>
      </w:r>
      <w:r>
        <w:rPr>
          <w:i/>
        </w:rPr>
        <w:t>Aphis craccivora</w:t>
      </w:r>
      <w:r>
        <w:t xml:space="preserve">. </w:t>
      </w:r>
      <w:r>
        <w:rPr>
          <w:i/>
        </w:rPr>
        <w:t>The Indian Journal of Agricultural Sciences, 91</w:t>
      </w:r>
      <w:r>
        <w:t xml:space="preserve">(9), 1368–1372. </w:t>
      </w:r>
      <w:hyperlink r:id="rId27">
        <w:r>
          <w:rPr>
            <w:color w:val="0563C1"/>
            <w:u w:val="single"/>
          </w:rPr>
          <w:t>https://doi.org/10.56093/ijas.v91i9.116091</w:t>
        </w:r>
      </w:hyperlink>
    </w:p>
    <w:p w14:paraId="1C7B15DA" w14:textId="77777777" w:rsidR="002E6DCE" w:rsidRDefault="00000000">
      <w:pPr>
        <w:keepLines/>
        <w:spacing w:after="160" w:line="276" w:lineRule="auto"/>
        <w:ind w:left="432" w:hanging="432"/>
      </w:pPr>
      <w:r>
        <w:lastRenderedPageBreak/>
        <w:t xml:space="preserve">Sarup, P., Sircar, P., Sharma, D. N., Singh, D. S., Dhingra, S., Dewan, R. S., &amp; Lal, R. (1974). Evaluation of biological efficacy of insecticidal granular formulations against some important predators/pests of pea crop. </w:t>
      </w:r>
      <w:r>
        <w:rPr>
          <w:i/>
        </w:rPr>
        <w:t>Indian Journal of Entomology, 36</w:t>
      </w:r>
      <w:r>
        <w:t xml:space="preserve">, 153–159. </w:t>
      </w:r>
      <w:hyperlink r:id="rId28">
        <w:r>
          <w:rPr>
            <w:color w:val="0563C1"/>
            <w:u w:val="single"/>
          </w:rPr>
          <w:t>https://www3.epa.gov/pesticides/endanger/litstatus/effects/redleg-frog/disulfoton/appendix-h.pdf</w:t>
        </w:r>
      </w:hyperlink>
    </w:p>
    <w:p w14:paraId="39021E64" w14:textId="77777777" w:rsidR="002E6DCE" w:rsidRDefault="00000000">
      <w:pPr>
        <w:keepLines/>
        <w:spacing w:after="160" w:line="276" w:lineRule="auto"/>
        <w:ind w:left="432" w:hanging="432"/>
      </w:pPr>
      <w:r>
        <w:t xml:space="preserve">Sayed, S. M., Alotaibi, S. S., Gaber, N., &amp; Elarrnaouty, S.-A. (2020). Evaluation of five medicinal plant extracts on </w:t>
      </w:r>
      <w:r>
        <w:rPr>
          <w:i/>
        </w:rPr>
        <w:t>Aphis craccivora</w:t>
      </w:r>
      <w:r>
        <w:t xml:space="preserve"> (Hemiptera: Aphididae) and its predator, </w:t>
      </w:r>
      <w:r>
        <w:rPr>
          <w:i/>
        </w:rPr>
        <w:t>Chrysoperla carnea</w:t>
      </w:r>
      <w:r>
        <w:t xml:space="preserve"> (Neuroptera: Chrysopidae), under laboratory conditions. </w:t>
      </w:r>
      <w:r>
        <w:rPr>
          <w:i/>
        </w:rPr>
        <w:t>Insects, 11</w:t>
      </w:r>
      <w:r>
        <w:t xml:space="preserve">(6), Article 398. </w:t>
      </w:r>
      <w:hyperlink r:id="rId29">
        <w:r>
          <w:rPr>
            <w:color w:val="0563C1"/>
            <w:u w:val="single"/>
          </w:rPr>
          <w:t>https://doi.org/10.3390/insects11060398</w:t>
        </w:r>
      </w:hyperlink>
    </w:p>
    <w:p w14:paraId="2154C623" w14:textId="77777777" w:rsidR="002E6DCE" w:rsidRDefault="00000000">
      <w:pPr>
        <w:keepLines/>
        <w:spacing w:after="160" w:line="276" w:lineRule="auto"/>
        <w:ind w:left="432" w:hanging="432"/>
      </w:pPr>
      <w:r>
        <w:t xml:space="preserve">Shanmugam, P. S., Murugan, M., Shanthi, M., Elaiyabharathi, T., Angappan, K., Karthikeyan, G., Murugesan, N., Srinivasan, A., Rajendran, S., Arulkumar, G., Palanisamy, M., Ravishankar, M., &amp; Srinivasan, R. (2026). Developing integrated pest and disease management approaches for sustainable management of key insect pests and diseases of lablab bean in Tamil Nadu, India. </w:t>
      </w:r>
      <w:r>
        <w:rPr>
          <w:i/>
        </w:rPr>
        <w:t>Crop Protection, 201</w:t>
      </w:r>
      <w:r>
        <w:t xml:space="preserve">, Article 107495. </w:t>
      </w:r>
      <w:hyperlink r:id="rId30">
        <w:r>
          <w:rPr>
            <w:color w:val="0563C1"/>
            <w:u w:val="single"/>
          </w:rPr>
          <w:t>https://doi.org/10.1016/j.cropro.2025.107495</w:t>
        </w:r>
      </w:hyperlink>
    </w:p>
    <w:p w14:paraId="4C41DE18" w14:textId="40691CB5" w:rsidR="002E6DCE" w:rsidRDefault="00000000">
      <w:pPr>
        <w:keepLines/>
        <w:spacing w:after="160" w:line="276" w:lineRule="auto"/>
        <w:ind w:left="432" w:hanging="432"/>
      </w:pPr>
      <w:r>
        <w:t xml:space="preserve">Singh, S. R., &amp; Allen, D. J. (1980). Pests, diseases, resistance and protection in cowpeas. In R. J. Summerfield &amp; A. H. Bunting (Eds.), </w:t>
      </w:r>
      <w:r>
        <w:rPr>
          <w:i/>
        </w:rPr>
        <w:t>Advances in legume science</w:t>
      </w:r>
      <w:r>
        <w:t xml:space="preserve"> (pp. 419–443). Royal Botanic Gardens, Kew.</w:t>
      </w:r>
      <w:r>
        <w:rPr>
          <w:b/>
        </w:rPr>
        <w:t xml:space="preserve"> </w:t>
      </w:r>
    </w:p>
    <w:p w14:paraId="15F20D19" w14:textId="77777777" w:rsidR="002E6DCE" w:rsidRDefault="00000000">
      <w:pPr>
        <w:keepLines/>
        <w:spacing w:after="160" w:line="276" w:lineRule="auto"/>
        <w:ind w:left="432" w:hanging="432"/>
      </w:pPr>
      <w:r>
        <w:t xml:space="preserve">Stoddard, F. L., Nicholas, A. H., Rubiales, D., Thomas, J., &amp; Villegas-Fernández, A. M. (2010). Integrated pest management in faba bean. </w:t>
      </w:r>
      <w:r>
        <w:rPr>
          <w:i/>
        </w:rPr>
        <w:t>Field Crops Research, 115</w:t>
      </w:r>
      <w:r>
        <w:t xml:space="preserve">(3), 308–318. </w:t>
      </w:r>
      <w:hyperlink r:id="rId31">
        <w:r>
          <w:rPr>
            <w:color w:val="0563C1"/>
            <w:u w:val="single"/>
          </w:rPr>
          <w:t>https://doi.org/10.1016/j.fcr.2009.07.002</w:t>
        </w:r>
      </w:hyperlink>
    </w:p>
    <w:p w14:paraId="01ED2B69" w14:textId="77777777" w:rsidR="002E6DCE" w:rsidRDefault="00000000">
      <w:pPr>
        <w:keepLines/>
        <w:spacing w:after="160" w:line="276" w:lineRule="auto"/>
        <w:ind w:left="432" w:hanging="432"/>
      </w:pPr>
      <w:r>
        <w:t xml:space="preserve">Sultana, S., Uddin, M. M., &amp; Islam, K. S. (2020). Damage assessment of bean aphid, </w:t>
      </w:r>
      <w:r>
        <w:rPr>
          <w:i/>
        </w:rPr>
        <w:t>Aphis craccivora</w:t>
      </w:r>
      <w:r>
        <w:t xml:space="preserve"> Koch and its biorational management. </w:t>
      </w:r>
      <w:r>
        <w:rPr>
          <w:i/>
        </w:rPr>
        <w:t>Journal of the Bangladesh Agricultural University, 18</w:t>
      </w:r>
      <w:r>
        <w:t xml:space="preserve">(S1), 795–804. </w:t>
      </w:r>
      <w:hyperlink r:id="rId32">
        <w:r>
          <w:rPr>
            <w:color w:val="0563C1"/>
            <w:u w:val="single"/>
          </w:rPr>
          <w:t>https://doi.org/10.5455/JBAU.9740</w:t>
        </w:r>
      </w:hyperlink>
    </w:p>
    <w:p w14:paraId="02A71EE2" w14:textId="26525A90" w:rsidR="002E6DCE" w:rsidRDefault="00000000">
      <w:pPr>
        <w:keepLines/>
        <w:spacing w:after="160" w:line="276" w:lineRule="auto"/>
        <w:ind w:left="432" w:hanging="432"/>
      </w:pPr>
      <w:r>
        <w:t xml:space="preserve">Thakur, B. S., Verma, R., Patitunda, A., &amp; Rawat, R. R. (1984). Chemical control of aphid, </w:t>
      </w:r>
      <w:r>
        <w:rPr>
          <w:i/>
        </w:rPr>
        <w:t>Aphis craccivora</w:t>
      </w:r>
      <w:r>
        <w:t xml:space="preserve"> Koch on lentil. </w:t>
      </w:r>
      <w:r>
        <w:rPr>
          <w:i/>
        </w:rPr>
        <w:t>Indian Journal of Entomology, 46</w:t>
      </w:r>
      <w:r>
        <w:t>(1), 103–105.</w:t>
      </w:r>
    </w:p>
    <w:sectPr w:rsidR="002E6D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1ECF6" w14:textId="77777777" w:rsidR="00A4023E" w:rsidRDefault="00A4023E" w:rsidP="00D3394A">
      <w:r>
        <w:separator/>
      </w:r>
    </w:p>
  </w:endnote>
  <w:endnote w:type="continuationSeparator" w:id="0">
    <w:p w14:paraId="1CB61E58" w14:textId="77777777" w:rsidR="00A4023E" w:rsidRDefault="00A4023E" w:rsidP="00D33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19CE" w14:textId="77777777" w:rsidR="00715F81" w:rsidRDefault="00715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538670"/>
      <w:docPartObj>
        <w:docPartGallery w:val="Page Numbers (Bottom of Page)"/>
        <w:docPartUnique/>
      </w:docPartObj>
    </w:sdtPr>
    <w:sdtEndPr>
      <w:rPr>
        <w:noProof/>
      </w:rPr>
    </w:sdtEndPr>
    <w:sdtContent>
      <w:p w14:paraId="6E18C465" w14:textId="77777777" w:rsidR="004235DF" w:rsidRDefault="004235DF">
        <w:pPr>
          <w:pStyle w:val="Footer"/>
          <w:jc w:val="center"/>
        </w:pPr>
        <w:r>
          <w:fldChar w:fldCharType="begin"/>
        </w:r>
        <w:r>
          <w:instrText xml:space="preserve"> PAGE   \* MERGEFORMAT </w:instrText>
        </w:r>
        <w:r>
          <w:fldChar w:fldCharType="separate"/>
        </w:r>
        <w:r w:rsidR="00505A91">
          <w:rPr>
            <w:noProof/>
          </w:rPr>
          <w:t>17</w:t>
        </w:r>
        <w:r>
          <w:rPr>
            <w:noProof/>
          </w:rPr>
          <w:fldChar w:fldCharType="end"/>
        </w:r>
      </w:p>
    </w:sdtContent>
  </w:sdt>
  <w:p w14:paraId="473351A6" w14:textId="77777777" w:rsidR="004235DF" w:rsidRDefault="004235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CF07" w14:textId="77777777" w:rsidR="00715F81" w:rsidRDefault="00715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FD5C8" w14:textId="77777777" w:rsidR="00A4023E" w:rsidRDefault="00A4023E" w:rsidP="00D3394A">
      <w:r>
        <w:separator/>
      </w:r>
    </w:p>
  </w:footnote>
  <w:footnote w:type="continuationSeparator" w:id="0">
    <w:p w14:paraId="2FC06639" w14:textId="77777777" w:rsidR="00A4023E" w:rsidRDefault="00A4023E" w:rsidP="00D33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5E7A" w14:textId="77777777" w:rsidR="00715F81" w:rsidRDefault="00000000">
    <w:pPr>
      <w:pStyle w:val="Header"/>
    </w:pPr>
    <w:r>
      <w:rPr>
        <w:noProof/>
      </w:rPr>
      <w:pict w14:anchorId="2DC338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EBD1" w14:textId="77777777" w:rsidR="00715F81" w:rsidRDefault="00000000">
    <w:pPr>
      <w:pStyle w:val="Header"/>
    </w:pPr>
    <w:r>
      <w:rPr>
        <w:noProof/>
      </w:rPr>
      <w:pict w14:anchorId="2CD781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C333" w14:textId="77777777" w:rsidR="00715F81" w:rsidRDefault="00000000">
    <w:pPr>
      <w:pStyle w:val="Header"/>
    </w:pPr>
    <w:r>
      <w:rPr>
        <w:noProof/>
      </w:rPr>
      <w:pict w14:anchorId="485146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546F"/>
    <w:multiLevelType w:val="hybridMultilevel"/>
    <w:tmpl w:val="EE886FE8"/>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F0D67D3"/>
    <w:multiLevelType w:val="hybridMultilevel"/>
    <w:tmpl w:val="74FC5B2E"/>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AD926B5"/>
    <w:multiLevelType w:val="hybridMultilevel"/>
    <w:tmpl w:val="02F0050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6312859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60713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96606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3s7CwMDI0MTA0NTJU0lEKTi0uzszPAykwrAUAj7TL1ywAAAA="/>
  </w:docVars>
  <w:rsids>
    <w:rsidRoot w:val="005C4EB7"/>
    <w:rsid w:val="00014C5A"/>
    <w:rsid w:val="000720E7"/>
    <w:rsid w:val="000A4099"/>
    <w:rsid w:val="000C0DDB"/>
    <w:rsid w:val="000C72DE"/>
    <w:rsid w:val="000D68EF"/>
    <w:rsid w:val="00100444"/>
    <w:rsid w:val="00112864"/>
    <w:rsid w:val="001377AB"/>
    <w:rsid w:val="0014162B"/>
    <w:rsid w:val="00146E9F"/>
    <w:rsid w:val="001546D3"/>
    <w:rsid w:val="001B71EE"/>
    <w:rsid w:val="001C67D9"/>
    <w:rsid w:val="001E16B8"/>
    <w:rsid w:val="002103A3"/>
    <w:rsid w:val="00212662"/>
    <w:rsid w:val="00275DF5"/>
    <w:rsid w:val="002E2072"/>
    <w:rsid w:val="002E6DCE"/>
    <w:rsid w:val="003024F2"/>
    <w:rsid w:val="003B762C"/>
    <w:rsid w:val="003C245F"/>
    <w:rsid w:val="003E2DF9"/>
    <w:rsid w:val="003E6113"/>
    <w:rsid w:val="00405DE8"/>
    <w:rsid w:val="004235DF"/>
    <w:rsid w:val="00441093"/>
    <w:rsid w:val="0045019A"/>
    <w:rsid w:val="00462B08"/>
    <w:rsid w:val="00473495"/>
    <w:rsid w:val="00485FB4"/>
    <w:rsid w:val="004B1704"/>
    <w:rsid w:val="004B2A65"/>
    <w:rsid w:val="00501D7E"/>
    <w:rsid w:val="00505A91"/>
    <w:rsid w:val="0054647F"/>
    <w:rsid w:val="00551835"/>
    <w:rsid w:val="00562DC6"/>
    <w:rsid w:val="00563757"/>
    <w:rsid w:val="00564109"/>
    <w:rsid w:val="00581451"/>
    <w:rsid w:val="005C4EB7"/>
    <w:rsid w:val="005D21E3"/>
    <w:rsid w:val="006252D5"/>
    <w:rsid w:val="00662297"/>
    <w:rsid w:val="006660B7"/>
    <w:rsid w:val="006B7351"/>
    <w:rsid w:val="006C68AB"/>
    <w:rsid w:val="006E0755"/>
    <w:rsid w:val="00715F81"/>
    <w:rsid w:val="00740659"/>
    <w:rsid w:val="00767B2D"/>
    <w:rsid w:val="00792104"/>
    <w:rsid w:val="007C038F"/>
    <w:rsid w:val="007D4469"/>
    <w:rsid w:val="007E4997"/>
    <w:rsid w:val="00832264"/>
    <w:rsid w:val="008B2019"/>
    <w:rsid w:val="008B38A7"/>
    <w:rsid w:val="009418F8"/>
    <w:rsid w:val="009423D9"/>
    <w:rsid w:val="009630F4"/>
    <w:rsid w:val="009706C8"/>
    <w:rsid w:val="00985365"/>
    <w:rsid w:val="009A2294"/>
    <w:rsid w:val="009D5D90"/>
    <w:rsid w:val="00A1433C"/>
    <w:rsid w:val="00A161EA"/>
    <w:rsid w:val="00A20E73"/>
    <w:rsid w:val="00A4023E"/>
    <w:rsid w:val="00AD7D36"/>
    <w:rsid w:val="00AE4681"/>
    <w:rsid w:val="00B322B3"/>
    <w:rsid w:val="00BA0BDC"/>
    <w:rsid w:val="00BD7380"/>
    <w:rsid w:val="00C23F98"/>
    <w:rsid w:val="00C341F2"/>
    <w:rsid w:val="00C91D89"/>
    <w:rsid w:val="00CB2DB0"/>
    <w:rsid w:val="00D3394A"/>
    <w:rsid w:val="00D47840"/>
    <w:rsid w:val="00D61E64"/>
    <w:rsid w:val="00D71AE8"/>
    <w:rsid w:val="00D7470D"/>
    <w:rsid w:val="00D82846"/>
    <w:rsid w:val="00DB5BDA"/>
    <w:rsid w:val="00DF7E9C"/>
    <w:rsid w:val="00E345C2"/>
    <w:rsid w:val="00E7053A"/>
    <w:rsid w:val="00E97EC4"/>
    <w:rsid w:val="00EB28F6"/>
    <w:rsid w:val="00ED4387"/>
    <w:rsid w:val="00EF4EFA"/>
    <w:rsid w:val="00F04831"/>
    <w:rsid w:val="00F220FE"/>
    <w:rsid w:val="00F23B60"/>
    <w:rsid w:val="00F52AF6"/>
    <w:rsid w:val="00F62C48"/>
    <w:rsid w:val="00F67DD7"/>
    <w:rsid w:val="00F8101D"/>
    <w:rsid w:val="00F92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0"/>
    <o:shapelayout v:ext="edit">
      <o:idmap v:ext="edit" data="2"/>
    </o:shapelayout>
  </w:shapeDefaults>
  <w:decimalSymbol w:val="."/>
  <w:listSeparator w:val=","/>
  <w14:docId w14:val="02F6C3D0"/>
  <w15:docId w15:val="{28889BD3-05F6-4467-88BC-3AB153BB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3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85365"/>
    <w:pPr>
      <w:keepNext/>
      <w:jc w:val="center"/>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5365"/>
    <w:rPr>
      <w:rFonts w:ascii="Times New Roman" w:eastAsia="Times New Roman" w:hAnsi="Times New Roman" w:cs="Times New Roman"/>
      <w:sz w:val="32"/>
      <w:szCs w:val="24"/>
    </w:rPr>
  </w:style>
  <w:style w:type="paragraph" w:styleId="NormalWeb">
    <w:name w:val="Normal (Web)"/>
    <w:basedOn w:val="Normal"/>
    <w:uiPriority w:val="99"/>
    <w:unhideWhenUsed/>
    <w:rsid w:val="00985365"/>
    <w:pPr>
      <w:spacing w:before="100" w:beforeAutospacing="1" w:after="100" w:afterAutospacing="1"/>
    </w:pPr>
  </w:style>
  <w:style w:type="paragraph" w:styleId="Header">
    <w:name w:val="header"/>
    <w:basedOn w:val="Normal"/>
    <w:link w:val="HeaderChar"/>
    <w:uiPriority w:val="99"/>
    <w:unhideWhenUsed/>
    <w:rsid w:val="00985365"/>
    <w:pPr>
      <w:tabs>
        <w:tab w:val="center" w:pos="4680"/>
        <w:tab w:val="right" w:pos="9360"/>
      </w:tabs>
    </w:pPr>
  </w:style>
  <w:style w:type="character" w:customStyle="1" w:styleId="HeaderChar">
    <w:name w:val="Header Char"/>
    <w:basedOn w:val="DefaultParagraphFont"/>
    <w:link w:val="Header"/>
    <w:uiPriority w:val="99"/>
    <w:rsid w:val="00985365"/>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985365"/>
    <w:pPr>
      <w:spacing w:line="288" w:lineRule="auto"/>
      <w:jc w:val="both"/>
    </w:pPr>
  </w:style>
  <w:style w:type="character" w:customStyle="1" w:styleId="BodyTextChar">
    <w:name w:val="Body Text Char"/>
    <w:basedOn w:val="DefaultParagraphFont"/>
    <w:link w:val="BodyText"/>
    <w:uiPriority w:val="99"/>
    <w:rsid w:val="00985365"/>
    <w:rPr>
      <w:rFonts w:ascii="Times New Roman" w:eastAsia="Times New Roman" w:hAnsi="Times New Roman" w:cs="Times New Roman"/>
      <w:sz w:val="24"/>
      <w:szCs w:val="24"/>
    </w:rPr>
  </w:style>
  <w:style w:type="paragraph" w:styleId="BlockText">
    <w:name w:val="Block Text"/>
    <w:basedOn w:val="Normal"/>
    <w:uiPriority w:val="99"/>
    <w:semiHidden/>
    <w:unhideWhenUsed/>
    <w:rsid w:val="00985365"/>
    <w:pPr>
      <w:ind w:left="113" w:right="113"/>
      <w:jc w:val="center"/>
    </w:pPr>
    <w:rPr>
      <w:rFonts w:ascii="Arial Narrow" w:hAnsi="Arial Narrow"/>
      <w:b/>
      <w:bCs/>
      <w:sz w:val="22"/>
    </w:rPr>
  </w:style>
  <w:style w:type="paragraph" w:customStyle="1" w:styleId="HTMLPreformattedTimesNewRoman">
    <w:name w:val="HTML Preformatted + Times New Roman"/>
    <w:aliases w:val="12.5 pt,Line Normal+12.5"/>
    <w:basedOn w:val="HTMLPreformatted"/>
    <w:uiPriority w:val="99"/>
    <w:semiHidden/>
    <w:rsid w:val="0098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Pr>
      <w:rFonts w:ascii="Times New Roman" w:hAnsi="Times New Roman" w:cs="Courier New"/>
      <w:sz w:val="25"/>
      <w:szCs w:val="25"/>
    </w:rPr>
  </w:style>
  <w:style w:type="paragraph" w:customStyle="1" w:styleId="Normal13pt">
    <w:name w:val="Normal + 13pt"/>
    <w:basedOn w:val="Normal"/>
    <w:uiPriority w:val="99"/>
    <w:semiHidden/>
    <w:rsid w:val="00985365"/>
    <w:pPr>
      <w:tabs>
        <w:tab w:val="left" w:pos="540"/>
      </w:tabs>
    </w:pPr>
    <w:rPr>
      <w:b/>
      <w:sz w:val="32"/>
      <w:szCs w:val="32"/>
    </w:rPr>
  </w:style>
  <w:style w:type="paragraph" w:customStyle="1" w:styleId="Style3">
    <w:name w:val="Style3"/>
    <w:basedOn w:val="Normal"/>
    <w:uiPriority w:val="99"/>
    <w:semiHidden/>
    <w:rsid w:val="00985365"/>
    <w:pPr>
      <w:widowControl w:val="0"/>
      <w:autoSpaceDE w:val="0"/>
      <w:autoSpaceDN w:val="0"/>
      <w:adjustRightInd w:val="0"/>
      <w:spacing w:line="394" w:lineRule="exact"/>
    </w:pPr>
  </w:style>
  <w:style w:type="character" w:customStyle="1" w:styleId="FontStyle11">
    <w:name w:val="Font Style11"/>
    <w:rsid w:val="00985365"/>
    <w:rPr>
      <w:rFonts w:ascii="Times New Roman" w:hAnsi="Times New Roman" w:cs="Times New Roman" w:hint="default"/>
      <w:sz w:val="24"/>
      <w:szCs w:val="24"/>
    </w:rPr>
  </w:style>
  <w:style w:type="character" w:customStyle="1" w:styleId="FontStyle12">
    <w:name w:val="Font Style12"/>
    <w:rsid w:val="00985365"/>
    <w:rPr>
      <w:rFonts w:ascii="Times New Roman" w:hAnsi="Times New Roman" w:cs="Times New Roman" w:hint="default"/>
      <w:i/>
      <w:iCs/>
      <w:sz w:val="24"/>
      <w:szCs w:val="24"/>
    </w:rPr>
  </w:style>
  <w:style w:type="character" w:styleId="Emphasis">
    <w:name w:val="Emphasis"/>
    <w:basedOn w:val="DefaultParagraphFont"/>
    <w:uiPriority w:val="20"/>
    <w:qFormat/>
    <w:rsid w:val="00985365"/>
    <w:rPr>
      <w:i/>
      <w:iCs/>
    </w:rPr>
  </w:style>
  <w:style w:type="paragraph" w:styleId="HTMLPreformatted">
    <w:name w:val="HTML Preformatted"/>
    <w:basedOn w:val="Normal"/>
    <w:link w:val="HTMLPreformattedChar"/>
    <w:uiPriority w:val="99"/>
    <w:semiHidden/>
    <w:unhideWhenUsed/>
    <w:rsid w:val="0098536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85365"/>
    <w:rPr>
      <w:rFonts w:ascii="Consolas" w:eastAsia="Times New Roman" w:hAnsi="Consolas" w:cs="Times New Roman"/>
      <w:sz w:val="20"/>
      <w:szCs w:val="20"/>
    </w:rPr>
  </w:style>
  <w:style w:type="paragraph" w:styleId="Footer">
    <w:name w:val="footer"/>
    <w:basedOn w:val="Normal"/>
    <w:link w:val="FooterChar"/>
    <w:uiPriority w:val="99"/>
    <w:unhideWhenUsed/>
    <w:rsid w:val="00D3394A"/>
    <w:pPr>
      <w:tabs>
        <w:tab w:val="center" w:pos="4680"/>
        <w:tab w:val="right" w:pos="9360"/>
      </w:tabs>
    </w:pPr>
  </w:style>
  <w:style w:type="character" w:customStyle="1" w:styleId="FooterChar">
    <w:name w:val="Footer Char"/>
    <w:basedOn w:val="DefaultParagraphFont"/>
    <w:link w:val="Footer"/>
    <w:uiPriority w:val="99"/>
    <w:rsid w:val="00D3394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B7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351"/>
    <w:rPr>
      <w:rFonts w:ascii="Segoe UI" w:eastAsia="Times New Roman" w:hAnsi="Segoe UI" w:cs="Segoe UI"/>
      <w:sz w:val="18"/>
      <w:szCs w:val="18"/>
    </w:rPr>
  </w:style>
  <w:style w:type="paragraph" w:styleId="ListParagraph">
    <w:name w:val="List Paragraph"/>
    <w:basedOn w:val="Normal"/>
    <w:uiPriority w:val="34"/>
    <w:qFormat/>
    <w:rsid w:val="000C0DDB"/>
    <w:pPr>
      <w:ind w:left="720"/>
      <w:contextualSpacing/>
    </w:pPr>
  </w:style>
  <w:style w:type="character" w:styleId="Hyperlink">
    <w:name w:val="Hyperlink"/>
    <w:basedOn w:val="DefaultParagraphFont"/>
    <w:uiPriority w:val="99"/>
    <w:unhideWhenUsed/>
    <w:rsid w:val="00AE4681"/>
    <w:rPr>
      <w:color w:val="0563C1" w:themeColor="hyperlink"/>
      <w:u w:val="single"/>
    </w:rPr>
  </w:style>
  <w:style w:type="character" w:styleId="UnresolvedMention">
    <w:name w:val="Unresolved Mention"/>
    <w:basedOn w:val="DefaultParagraphFont"/>
    <w:uiPriority w:val="99"/>
    <w:semiHidden/>
    <w:unhideWhenUsed/>
    <w:rsid w:val="00AE4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738">
      <w:bodyDiv w:val="1"/>
      <w:marLeft w:val="0"/>
      <w:marRight w:val="0"/>
      <w:marTop w:val="0"/>
      <w:marBottom w:val="0"/>
      <w:divBdr>
        <w:top w:val="none" w:sz="0" w:space="0" w:color="auto"/>
        <w:left w:val="none" w:sz="0" w:space="0" w:color="auto"/>
        <w:bottom w:val="none" w:sz="0" w:space="0" w:color="auto"/>
        <w:right w:val="none" w:sz="0" w:space="0" w:color="auto"/>
      </w:divBdr>
    </w:div>
    <w:div w:id="534464272">
      <w:bodyDiv w:val="1"/>
      <w:marLeft w:val="0"/>
      <w:marRight w:val="0"/>
      <w:marTop w:val="0"/>
      <w:marBottom w:val="0"/>
      <w:divBdr>
        <w:top w:val="none" w:sz="0" w:space="0" w:color="auto"/>
        <w:left w:val="none" w:sz="0" w:space="0" w:color="auto"/>
        <w:bottom w:val="none" w:sz="0" w:space="0" w:color="auto"/>
        <w:right w:val="none" w:sz="0" w:space="0" w:color="auto"/>
      </w:divBdr>
    </w:div>
    <w:div w:id="9953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chemijournal.com/archives/2018/vol6issue2/PartN/6-1-262-259.pdf" TargetMode="External"/><Relationship Id="rId26" Type="http://schemas.openxmlformats.org/officeDocument/2006/relationships/hyperlink" Target="https://doi.org/10.3329/bjz.v39i2.10585" TargetMode="External"/><Relationship Id="rId3" Type="http://schemas.openxmlformats.org/officeDocument/2006/relationships/styles" Target="styles.xml"/><Relationship Id="rId21" Type="http://schemas.openxmlformats.org/officeDocument/2006/relationships/hyperlink" Target="https://doi.org/10.1002/978047076013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17/S1742758400010936" TargetMode="External"/><Relationship Id="rId25" Type="http://schemas.openxmlformats.org/officeDocument/2006/relationships/hyperlink" Target="https://entosocindia.org/storage/app/public/pdffinal/OtxitPPIiw0ZCHc9DT7q0uI6rgeELYLHQAGdG7Of.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9734/AJEA/2012/928" TargetMode="External"/><Relationship Id="rId20" Type="http://schemas.openxmlformats.org/officeDocument/2006/relationships/hyperlink" Target="https://doi.org/10.3389/finsc.2024.1328235" TargetMode="External"/><Relationship Id="rId29" Type="http://schemas.openxmlformats.org/officeDocument/2006/relationships/hyperlink" Target="https://doi.org/10.3390/insects110603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0378-4290(92)90060-M" TargetMode="External"/><Relationship Id="rId32" Type="http://schemas.openxmlformats.org/officeDocument/2006/relationships/hyperlink" Target="https://doi.org/10.5455/JBAU.9740" TargetMode="External"/><Relationship Id="rId5" Type="http://schemas.openxmlformats.org/officeDocument/2006/relationships/webSettings" Target="webSettings.xml"/><Relationship Id="rId15" Type="http://schemas.openxmlformats.org/officeDocument/2006/relationships/hyperlink" Target="https://library.kibu.ac.ke/wp-content/uploads/2018/08/Integrated-Management-of-Bean-Aphid-on-Bean-Crop-n-Central-Rift-Kenya_Kibabii-University-Conference-Abstract.pdf" TargetMode="External"/><Relationship Id="rId23" Type="http://schemas.openxmlformats.org/officeDocument/2006/relationships/hyperlink" Target="https://doi.org/10.1111/jen.13125" TargetMode="External"/><Relationship Id="rId28" Type="http://schemas.openxmlformats.org/officeDocument/2006/relationships/hyperlink" Target="https://www3.epa.gov/pesticides/endanger/litstatus/effects/redleg-frog/disulfoton/appendix-h.pdf" TargetMode="External"/><Relationship Id="rId10" Type="http://schemas.openxmlformats.org/officeDocument/2006/relationships/footer" Target="footer1.xml"/><Relationship Id="rId19" Type="http://schemas.openxmlformats.org/officeDocument/2006/relationships/hyperlink" Target="https://doi.org/10.9734/arja/2024/v17i4609" TargetMode="External"/><Relationship Id="rId31" Type="http://schemas.openxmlformats.org/officeDocument/2006/relationships/hyperlink" Target="https://doi.org/10.1016/j.fcr.2009.07.00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146/annurev.en.41.010196.000401" TargetMode="External"/><Relationship Id="rId22" Type="http://schemas.openxmlformats.org/officeDocument/2006/relationships/hyperlink" Target="https://doi.org/10.3390/jof6020060" TargetMode="External"/><Relationship Id="rId27" Type="http://schemas.openxmlformats.org/officeDocument/2006/relationships/hyperlink" Target="https://doi.org/10.56093/ijas.v91i9.116091" TargetMode="External"/><Relationship Id="rId30" Type="http://schemas.openxmlformats.org/officeDocument/2006/relationships/hyperlink" Target="https://doi.org/10.1016/j.cropro.2025.107495"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58333-CE62-4A36-8B91-A07F8691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16</Pages>
  <Words>4947</Words>
  <Characters>28202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UPJOZ_6432 – Reference corrected, citation matched</dc:title>
  <dc:subject>Revised references and in-text citations</dc:subject>
  <dc:creator>Dr.Ashraf</dc:creator>
  <cp:lastModifiedBy>SDI 1087</cp:lastModifiedBy>
  <cp:revision>96</cp:revision>
  <cp:lastPrinted>2026-10-03T03:37:00Z</cp:lastPrinted>
  <dcterms:created xsi:type="dcterms:W3CDTF">2026-06-29T05:25:00Z</dcterms:created>
  <dcterms:modified xsi:type="dcterms:W3CDTF">2026-10-12T10:52:00Z</dcterms:modified>
</cp:coreProperties>
</file>