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B70C8" w14:textId="77777777" w:rsidR="00446487" w:rsidRDefault="00446487" w:rsidP="00446487">
      <w:pPr>
        <w:spacing w:after="0" w:line="240" w:lineRule="auto"/>
        <w:rPr>
          <w:rFonts w:ascii="Times New Roman" w:eastAsia="Times New Roman" w:hAnsi="Times New Roman" w:cs="Times New Roman"/>
          <w:b/>
          <w:bCs/>
          <w:kern w:val="0"/>
          <w:sz w:val="24"/>
          <w:szCs w:val="24"/>
          <w:u w:val="single"/>
          <w:lang w:eastAsia="en-IN"/>
          <w14:ligatures w14:val="none"/>
        </w:rPr>
      </w:pPr>
      <w:r w:rsidRPr="00446487">
        <w:rPr>
          <w:rFonts w:ascii="Times New Roman" w:eastAsia="Times New Roman" w:hAnsi="Times New Roman" w:cs="Times New Roman"/>
          <w:b/>
          <w:bCs/>
          <w:kern w:val="0"/>
          <w:sz w:val="24"/>
          <w:szCs w:val="24"/>
          <w:u w:val="single"/>
          <w:lang w:eastAsia="en-IN"/>
          <w14:ligatures w14:val="none"/>
        </w:rPr>
        <w:t>Case Report</w:t>
      </w:r>
    </w:p>
    <w:p w14:paraId="7D627B39" w14:textId="77777777" w:rsidR="00446487" w:rsidRPr="00446487" w:rsidRDefault="00446487" w:rsidP="00446487">
      <w:pPr>
        <w:spacing w:after="0" w:line="240" w:lineRule="auto"/>
        <w:rPr>
          <w:rFonts w:ascii="Times New Roman" w:eastAsia="Times New Roman" w:hAnsi="Times New Roman" w:cs="Times New Roman"/>
          <w:b/>
          <w:bCs/>
          <w:kern w:val="0"/>
          <w:sz w:val="24"/>
          <w:szCs w:val="24"/>
          <w:u w:val="single"/>
          <w:lang w:eastAsia="en-IN"/>
          <w14:ligatures w14:val="none"/>
        </w:rPr>
      </w:pPr>
    </w:p>
    <w:p w14:paraId="461E405A" w14:textId="77777777" w:rsidR="002C7ECE" w:rsidRDefault="002C7ECE" w:rsidP="00DF7138">
      <w:pPr>
        <w:spacing w:after="0" w:line="240" w:lineRule="auto"/>
        <w:jc w:val="center"/>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Rescue, Medical and Surgical Management of Severe Cervical Snare Trauma in an Indian Monitor Lizard (</w:t>
      </w:r>
      <w:r w:rsidRPr="008A4FB4">
        <w:rPr>
          <w:rFonts w:ascii="Times New Roman" w:eastAsia="Times New Roman" w:hAnsi="Times New Roman" w:cs="Times New Roman"/>
          <w:b/>
          <w:bCs/>
          <w:i/>
          <w:iCs/>
          <w:kern w:val="0"/>
          <w:sz w:val="24"/>
          <w:szCs w:val="24"/>
          <w:lang w:eastAsia="en-IN"/>
          <w14:ligatures w14:val="none"/>
        </w:rPr>
        <w:t>Varanus bengalensis</w:t>
      </w:r>
      <w:r w:rsidRPr="008A4FB4">
        <w:rPr>
          <w:rFonts w:ascii="Times New Roman" w:eastAsia="Times New Roman" w:hAnsi="Times New Roman" w:cs="Times New Roman"/>
          <w:b/>
          <w:bCs/>
          <w:kern w:val="0"/>
          <w:sz w:val="24"/>
          <w:szCs w:val="24"/>
          <w:lang w:eastAsia="en-IN"/>
          <w14:ligatures w14:val="none"/>
        </w:rPr>
        <w:t>)</w:t>
      </w:r>
    </w:p>
    <w:p w14:paraId="1197A646" w14:textId="77777777" w:rsidR="00446487" w:rsidRPr="008A4FB4" w:rsidRDefault="00446487" w:rsidP="00DF7138">
      <w:pPr>
        <w:spacing w:after="0" w:line="240" w:lineRule="auto"/>
        <w:jc w:val="center"/>
        <w:rPr>
          <w:rFonts w:ascii="Times New Roman" w:eastAsia="Times New Roman" w:hAnsi="Times New Roman" w:cs="Times New Roman"/>
          <w:b/>
          <w:bCs/>
          <w:kern w:val="0"/>
          <w:sz w:val="24"/>
          <w:szCs w:val="24"/>
          <w:lang w:eastAsia="en-IN"/>
          <w14:ligatures w14:val="none"/>
        </w:rPr>
      </w:pPr>
    </w:p>
    <w:p w14:paraId="01D27C49" w14:textId="77777777" w:rsidR="00F1137D" w:rsidRDefault="00F1137D" w:rsidP="00DF7138">
      <w:pPr>
        <w:spacing w:after="0" w:line="240" w:lineRule="auto"/>
        <w:jc w:val="center"/>
        <w:rPr>
          <w:rFonts w:ascii="Times New Roman" w:eastAsia="Times New Roman" w:hAnsi="Times New Roman" w:cs="Times New Roman"/>
          <w:kern w:val="0"/>
          <w:sz w:val="20"/>
          <w:szCs w:val="20"/>
          <w:lang w:eastAsia="en-IN"/>
          <w14:ligatures w14:val="none"/>
        </w:rPr>
      </w:pPr>
    </w:p>
    <w:p w14:paraId="02F6C07C" w14:textId="77777777" w:rsidR="005B1B6B" w:rsidRPr="00EE7DEE" w:rsidRDefault="005B1B6B" w:rsidP="00DF7138">
      <w:pPr>
        <w:spacing w:after="0" w:line="240" w:lineRule="auto"/>
        <w:jc w:val="center"/>
        <w:rPr>
          <w:rFonts w:ascii="Times New Roman" w:eastAsia="Times New Roman" w:hAnsi="Times New Roman" w:cs="Times New Roman"/>
          <w:kern w:val="0"/>
          <w:sz w:val="20"/>
          <w:szCs w:val="20"/>
          <w:lang w:eastAsia="en-IN"/>
          <w14:ligatures w14:val="none"/>
        </w:rPr>
      </w:pPr>
    </w:p>
    <w:p w14:paraId="4F42FEDC" w14:textId="77777777" w:rsidR="002C7ECE" w:rsidRPr="008A4FB4" w:rsidRDefault="002C7ECE" w:rsidP="00DF7138">
      <w:pPr>
        <w:spacing w:after="0" w:line="240" w:lineRule="auto"/>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Abstract</w:t>
      </w:r>
    </w:p>
    <w:p w14:paraId="7AB21A7A" w14:textId="5B61EAB0" w:rsidR="00183269" w:rsidRDefault="00AC2BE9"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AC2BE9">
        <w:rPr>
          <w:rFonts w:ascii="Times New Roman" w:eastAsia="Times New Roman" w:hAnsi="Times New Roman" w:cs="Times New Roman"/>
          <w:kern w:val="0"/>
          <w:sz w:val="24"/>
          <w:szCs w:val="24"/>
          <w:highlight w:val="yellow"/>
          <w:lang w:eastAsia="en-IN"/>
          <w14:ligatures w14:val="none"/>
        </w:rPr>
        <w:t xml:space="preserve">An adult Indian monitor lizard (Varanus bengalensis) weighing approximately 2.4 kg was rescued by Telangana Forest Department personnel from </w:t>
      </w:r>
      <w:proofErr w:type="spellStart"/>
      <w:r w:rsidRPr="00AC2BE9">
        <w:rPr>
          <w:rFonts w:ascii="Times New Roman" w:eastAsia="Times New Roman" w:hAnsi="Times New Roman" w:cs="Times New Roman"/>
          <w:kern w:val="0"/>
          <w:sz w:val="24"/>
          <w:szCs w:val="24"/>
          <w:highlight w:val="yellow"/>
          <w:lang w:eastAsia="en-IN"/>
          <w14:ligatures w14:val="none"/>
        </w:rPr>
        <w:t>Veerpur</w:t>
      </w:r>
      <w:proofErr w:type="spellEnd"/>
      <w:r w:rsidRPr="00AC2BE9">
        <w:rPr>
          <w:rFonts w:ascii="Times New Roman" w:eastAsia="Times New Roman" w:hAnsi="Times New Roman" w:cs="Times New Roman"/>
          <w:kern w:val="0"/>
          <w:sz w:val="24"/>
          <w:szCs w:val="24"/>
          <w:highlight w:val="yellow"/>
          <w:lang w:eastAsia="en-IN"/>
          <w14:ligatures w14:val="none"/>
        </w:rPr>
        <w:t xml:space="preserve"> village, Telangana, after entrapment in a nylon snare around the neck. On presentation to the Veterinary Clinical Complex, College of Veterinary Science, </w:t>
      </w:r>
      <w:proofErr w:type="spellStart"/>
      <w:r w:rsidRPr="00AC2BE9">
        <w:rPr>
          <w:rFonts w:ascii="Times New Roman" w:eastAsia="Times New Roman" w:hAnsi="Times New Roman" w:cs="Times New Roman"/>
          <w:kern w:val="0"/>
          <w:sz w:val="24"/>
          <w:szCs w:val="24"/>
          <w:highlight w:val="yellow"/>
          <w:lang w:eastAsia="en-IN"/>
          <w14:ligatures w14:val="none"/>
        </w:rPr>
        <w:t>Korutla</w:t>
      </w:r>
      <w:proofErr w:type="spellEnd"/>
      <w:r w:rsidRPr="00AC2BE9">
        <w:rPr>
          <w:rFonts w:ascii="Times New Roman" w:eastAsia="Times New Roman" w:hAnsi="Times New Roman" w:cs="Times New Roman"/>
          <w:kern w:val="0"/>
          <w:sz w:val="24"/>
          <w:szCs w:val="24"/>
          <w:highlight w:val="yellow"/>
          <w:lang w:eastAsia="en-IN"/>
          <w14:ligatures w14:val="none"/>
        </w:rPr>
        <w:t xml:space="preserve">, the animal was depressed, dehydrated and minimally responsive, with clinical signs of circulatory shock. Examination revealed a contaminated circumferential cervical laceration involving the skin, subcutaneous tissue and superficial cervical musculature. Emergency management comprised thermal support, subcutaneous Ringer's lactate solution (20 mL/kg), antimicrobial and analgesic therapy, wound irrigation and protective bandaging. Following clinical stabilisation, surgical debridement and repair were undertaken under intramuscular ketamine anaesthesia (20 mg/kg) with local lignocaine administration. Devitalised tissue was removed, the muscle was sutured with absorbable polyglactin 910, and the skin was </w:t>
      </w:r>
      <w:proofErr w:type="spellStart"/>
      <w:r w:rsidRPr="00AC2BE9">
        <w:rPr>
          <w:rFonts w:ascii="Times New Roman" w:eastAsia="Times New Roman" w:hAnsi="Times New Roman" w:cs="Times New Roman"/>
          <w:kern w:val="0"/>
          <w:sz w:val="24"/>
          <w:szCs w:val="24"/>
          <w:highlight w:val="yellow"/>
          <w:lang w:eastAsia="en-IN"/>
          <w14:ligatures w14:val="none"/>
        </w:rPr>
        <w:t>apposed</w:t>
      </w:r>
      <w:proofErr w:type="spellEnd"/>
      <w:r w:rsidRPr="00AC2BE9">
        <w:rPr>
          <w:rFonts w:ascii="Times New Roman" w:eastAsia="Times New Roman" w:hAnsi="Times New Roman" w:cs="Times New Roman"/>
          <w:kern w:val="0"/>
          <w:sz w:val="24"/>
          <w:szCs w:val="24"/>
          <w:highlight w:val="yellow"/>
          <w:lang w:eastAsia="en-IN"/>
          <w14:ligatures w14:val="none"/>
        </w:rPr>
        <w:t xml:space="preserve"> with polyamide using a horizontal mattress pattern. Post-operative care included ceftriaxone (25 mg/kg intramuscularly) for 10 days, meloxicam (0.2 mg/kg intramuscularly) for 5 days, daily wound dressing and environmental support. By the tenth post-operative day, satisfactory tissue union permitted removal of the skin sutures. During rehabilitation, the lizard resumed voluntary feeding and demonstrated coordinated locomotion, neck mobility and normal responsiveness. After clinical examination, it was released into a suitable natural habitat near the rescue site. This case describes successful short-term clinical management and rehabilitation following severe cervical snare trauma.</w:t>
      </w:r>
    </w:p>
    <w:p w14:paraId="5DD3CA91" w14:textId="77777777" w:rsidR="00AC2BE9" w:rsidRPr="008A4FB4" w:rsidRDefault="00AC2BE9"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p>
    <w:p w14:paraId="1DAEB7E7" w14:textId="77777777" w:rsidR="002C7ECE" w:rsidRDefault="002C7ECE" w:rsidP="00DF7138">
      <w:pPr>
        <w:spacing w:after="0" w:line="240" w:lineRule="auto"/>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Keywords:</w:t>
      </w:r>
      <w:r w:rsidRPr="008A4FB4">
        <w:rPr>
          <w:rFonts w:ascii="Times New Roman" w:eastAsia="Times New Roman" w:hAnsi="Times New Roman" w:cs="Times New Roman"/>
          <w:kern w:val="0"/>
          <w:sz w:val="24"/>
          <w:szCs w:val="24"/>
          <w:lang w:eastAsia="en-IN"/>
          <w14:ligatures w14:val="none"/>
        </w:rPr>
        <w:t xml:space="preserve"> </w:t>
      </w:r>
      <w:r w:rsidRPr="008A4FB4">
        <w:rPr>
          <w:rFonts w:ascii="Times New Roman" w:eastAsia="Times New Roman" w:hAnsi="Times New Roman" w:cs="Times New Roman"/>
          <w:i/>
          <w:iCs/>
          <w:kern w:val="0"/>
          <w:sz w:val="24"/>
          <w:szCs w:val="24"/>
          <w:lang w:eastAsia="en-IN"/>
          <w14:ligatures w14:val="none"/>
        </w:rPr>
        <w:t>Varanus bengalensis</w:t>
      </w:r>
      <w:r w:rsidRPr="008A4FB4">
        <w:rPr>
          <w:rFonts w:ascii="Times New Roman" w:eastAsia="Times New Roman" w:hAnsi="Times New Roman" w:cs="Times New Roman"/>
          <w:kern w:val="0"/>
          <w:sz w:val="24"/>
          <w:szCs w:val="24"/>
          <w:lang w:eastAsia="en-IN"/>
          <w14:ligatures w14:val="none"/>
        </w:rPr>
        <w:t>, Indian monitor lizard, cervical laceration, nylon snare injury, surgical reconstruction, wildlife rehabilitation.</w:t>
      </w:r>
    </w:p>
    <w:p w14:paraId="52D1DCE1" w14:textId="77777777" w:rsidR="00183269" w:rsidRPr="008A4FB4" w:rsidRDefault="00183269" w:rsidP="00DF7138">
      <w:pPr>
        <w:spacing w:after="0" w:line="240" w:lineRule="auto"/>
        <w:jc w:val="both"/>
        <w:rPr>
          <w:rFonts w:ascii="Times New Roman" w:eastAsia="Times New Roman" w:hAnsi="Times New Roman" w:cs="Times New Roman"/>
          <w:kern w:val="0"/>
          <w:sz w:val="24"/>
          <w:szCs w:val="24"/>
          <w:lang w:eastAsia="en-IN"/>
          <w14:ligatures w14:val="none"/>
        </w:rPr>
      </w:pPr>
    </w:p>
    <w:p w14:paraId="581373E9"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Introduction</w:t>
      </w:r>
    </w:p>
    <w:p w14:paraId="7D52991E" w14:textId="77777777" w:rsidR="002C7ECE" w:rsidRPr="00AC2BE9"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The Indian monitor lizard (</w:t>
      </w:r>
      <w:r>
        <w:rPr>
          <w:rFonts w:ascii="Times New Roman" w:eastAsia="Times New Roman" w:hAnsi="Times New Roman" w:cs="Times New Roman"/>
          <w:i/>
          <w:iCs/>
          <w:kern w:val="0"/>
          <w:sz w:val="24"/>
          <w:szCs w:val="24"/>
          <w:lang w:eastAsia="en-IN"/>
          <w14:ligatures w14:val="none"/>
        </w:rPr>
        <w:t>Varanus bengalensis</w:t>
      </w:r>
      <w:r>
        <w:rPr>
          <w:rFonts w:ascii="Times New Roman" w:eastAsia="Times New Roman" w:hAnsi="Times New Roman" w:cs="Times New Roman"/>
          <w:kern w:val="0"/>
          <w:sz w:val="24"/>
          <w:szCs w:val="24"/>
          <w:lang w:eastAsia="en-IN"/>
          <w14:ligatures w14:val="none"/>
        </w:rPr>
        <w:t xml:space="preserve">) is </w:t>
      </w:r>
      <w:r>
        <w:rPr>
          <w:rFonts w:ascii="Times New Roman" w:eastAsia="Times New Roman" w:hAnsi="Times New Roman" w:cs="Times New Roman"/>
          <w:kern w:val="0"/>
          <w:sz w:val="24"/>
          <w:szCs w:val="24"/>
          <w:highlight w:val="yellow"/>
          <w:lang w:eastAsia="en-IN"/>
          <w14:ligatures w14:val="none"/>
        </w:rPr>
        <w:t>among</w:t>
      </w:r>
      <w:r>
        <w:rPr>
          <w:rFonts w:ascii="Times New Roman" w:eastAsia="Times New Roman" w:hAnsi="Times New Roman" w:cs="Times New Roman"/>
          <w:kern w:val="0"/>
          <w:sz w:val="24"/>
          <w:szCs w:val="24"/>
          <w:lang w:eastAsia="en-IN"/>
          <w14:ligatures w14:val="none"/>
        </w:rPr>
        <w:t xml:space="preserve"> the largest terrestrial reptiles native to the Indian subcontinent, with a distribution extending across India, Nepal, Bangladesh, Sri Lanka, and parts of Southeast Asia. The species occupies a wide range of habitats, including deciduous forests, scrublands, rocky outcrops, agricultural fields, wetlands, and peri-urban environments. As an opportunistic carnivore and scavenger, it performs an important ecological </w:t>
      </w:r>
      <w:r w:rsidRPr="00AC2BE9">
        <w:rPr>
          <w:rFonts w:ascii="Times New Roman" w:eastAsia="Times New Roman" w:hAnsi="Times New Roman" w:cs="Times New Roman"/>
          <w:kern w:val="0"/>
          <w:sz w:val="24"/>
          <w:szCs w:val="24"/>
          <w:lang w:eastAsia="en-IN"/>
          <w14:ligatures w14:val="none"/>
        </w:rPr>
        <w:t xml:space="preserve">function by regulating populations of rodents, insects, snakes, and other small vertebrates </w:t>
      </w:r>
      <w:r w:rsidRPr="00AC2BE9">
        <w:rPr>
          <w:rFonts w:ascii="Times New Roman" w:eastAsia="Times New Roman" w:hAnsi="Times New Roman" w:cs="Times New Roman"/>
          <w:kern w:val="0"/>
          <w:sz w:val="24"/>
          <w:szCs w:val="24"/>
          <w:highlight w:val="yellow"/>
          <w:lang w:eastAsia="en-IN"/>
          <w14:ligatures w14:val="none"/>
        </w:rPr>
        <w:t>and</w:t>
      </w:r>
      <w:r w:rsidRPr="00AC2BE9">
        <w:rPr>
          <w:rFonts w:ascii="Times New Roman" w:eastAsia="Times New Roman" w:hAnsi="Times New Roman" w:cs="Times New Roman"/>
          <w:kern w:val="0"/>
          <w:sz w:val="24"/>
          <w:szCs w:val="24"/>
          <w:lang w:eastAsia="en-IN"/>
          <w14:ligatures w14:val="none"/>
        </w:rPr>
        <w:t xml:space="preserve"> contributing to </w:t>
      </w:r>
      <w:r w:rsidRPr="00AC2BE9">
        <w:rPr>
          <w:rFonts w:ascii="Times New Roman" w:eastAsia="Times New Roman" w:hAnsi="Times New Roman" w:cs="Times New Roman"/>
          <w:kern w:val="0"/>
          <w:sz w:val="24"/>
          <w:szCs w:val="24"/>
          <w:highlight w:val="yellow"/>
          <w:lang w:eastAsia="en-IN"/>
          <w14:ligatures w14:val="none"/>
        </w:rPr>
        <w:t>ecosystem</w:t>
      </w:r>
      <w:r w:rsidRPr="00AC2BE9">
        <w:rPr>
          <w:rFonts w:ascii="Times New Roman" w:eastAsia="Times New Roman" w:hAnsi="Times New Roman" w:cs="Times New Roman"/>
          <w:kern w:val="0"/>
          <w:sz w:val="24"/>
          <w:szCs w:val="24"/>
          <w:lang w:eastAsia="en-IN"/>
          <w14:ligatures w14:val="none"/>
        </w:rPr>
        <w:t xml:space="preserve"> health through its scavenging activities (Bennett, 1995; Daniel, 2002).</w:t>
      </w:r>
      <w:r w:rsidRPr="00AC2BE9">
        <w:rPr>
          <w:rFonts w:ascii="Times New Roman" w:hAnsi="Times New Roman"/>
          <w:sz w:val="24"/>
          <w:highlight w:val="yellow"/>
        </w:rPr>
        <w:t xml:space="preserve"> Observations of scavenging behaviour in Bengal monitors in Bangladesh provide species-specific evidence for this aspect of their ecology (Rahman et al., 2015).</w:t>
      </w:r>
    </w:p>
    <w:p w14:paraId="64C90E2E" w14:textId="77777777" w:rsidR="002C7ECE" w:rsidRPr="00AC2BE9"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AC2BE9">
        <w:rPr>
          <w:rFonts w:ascii="Times New Roman" w:eastAsia="Times New Roman" w:hAnsi="Times New Roman" w:cs="Times New Roman"/>
          <w:kern w:val="0"/>
          <w:sz w:val="24"/>
          <w:szCs w:val="24"/>
          <w:lang w:eastAsia="en-IN"/>
          <w14:ligatures w14:val="none"/>
        </w:rPr>
        <w:t xml:space="preserve">Despite its ecological significance, </w:t>
      </w:r>
      <w:r w:rsidRPr="00AC2BE9">
        <w:rPr>
          <w:rFonts w:ascii="Times New Roman" w:eastAsia="Times New Roman" w:hAnsi="Times New Roman" w:cs="Times New Roman"/>
          <w:i/>
          <w:iCs/>
          <w:kern w:val="0"/>
          <w:sz w:val="24"/>
          <w:szCs w:val="24"/>
          <w:lang w:eastAsia="en-IN"/>
          <w14:ligatures w14:val="none"/>
        </w:rPr>
        <w:t>V. bengalensis</w:t>
      </w:r>
      <w:r w:rsidRPr="00AC2BE9">
        <w:rPr>
          <w:rFonts w:ascii="Times New Roman" w:eastAsia="Times New Roman" w:hAnsi="Times New Roman" w:cs="Times New Roman"/>
          <w:kern w:val="0"/>
          <w:sz w:val="24"/>
          <w:szCs w:val="24"/>
          <w:lang w:eastAsia="en-IN"/>
          <w14:ligatures w14:val="none"/>
        </w:rPr>
        <w:t xml:space="preserve"> faces increasing anthropogenic pressures. Habitat fragmentation, expanding agriculture, road traffic accidents, electrocution, illegal hunting, domestic animal attacks, and entanglement in synthetic fishing nets or nylon snares have emerged as major causes </w:t>
      </w:r>
      <w:r w:rsidRPr="00AC2BE9">
        <w:rPr>
          <w:rFonts w:ascii="Times New Roman" w:eastAsia="Times New Roman" w:hAnsi="Times New Roman" w:cs="Times New Roman"/>
          <w:kern w:val="0"/>
          <w:sz w:val="24"/>
          <w:szCs w:val="24"/>
          <w:highlight w:val="yellow"/>
          <w:lang w:eastAsia="en-IN"/>
          <w14:ligatures w14:val="none"/>
        </w:rPr>
        <w:t>of</w:t>
      </w:r>
      <w:r w:rsidRPr="00AC2BE9">
        <w:rPr>
          <w:rFonts w:ascii="Times New Roman" w:eastAsia="Times New Roman" w:hAnsi="Times New Roman" w:cs="Times New Roman"/>
          <w:kern w:val="0"/>
          <w:sz w:val="24"/>
          <w:szCs w:val="24"/>
          <w:lang w:eastAsia="en-IN"/>
          <w14:ligatures w14:val="none"/>
        </w:rPr>
        <w:t xml:space="preserve"> injury and mortality. Among these, nylon snare entrapment is particularly devastating because the non-biodegradable material may progressively tighten around body parts as the animal struggles to escape, causing vascular occlusion, </w:t>
      </w:r>
      <w:r w:rsidRPr="00AC2BE9">
        <w:rPr>
          <w:rFonts w:ascii="Times New Roman" w:eastAsia="Times New Roman" w:hAnsi="Times New Roman" w:cs="Times New Roman"/>
          <w:kern w:val="0"/>
          <w:sz w:val="24"/>
          <w:szCs w:val="24"/>
          <w:highlight w:val="yellow"/>
          <w:lang w:eastAsia="en-IN"/>
          <w14:ligatures w14:val="none"/>
        </w:rPr>
        <w:t>ischaemia</w:t>
      </w:r>
      <w:r w:rsidRPr="00AC2BE9">
        <w:rPr>
          <w:rFonts w:ascii="Times New Roman" w:eastAsia="Times New Roman" w:hAnsi="Times New Roman" w:cs="Times New Roman"/>
          <w:kern w:val="0"/>
          <w:sz w:val="24"/>
          <w:szCs w:val="24"/>
          <w:lang w:eastAsia="en-IN"/>
          <w14:ligatures w14:val="none"/>
        </w:rPr>
        <w:t xml:space="preserve">, pressure necrosis, extensive soft tissue damage, and, in severe cases, </w:t>
      </w:r>
      <w:r w:rsidRPr="00AC2BE9">
        <w:rPr>
          <w:rFonts w:ascii="Times New Roman" w:eastAsia="Times New Roman" w:hAnsi="Times New Roman" w:cs="Times New Roman"/>
          <w:kern w:val="0"/>
          <w:sz w:val="24"/>
          <w:szCs w:val="24"/>
          <w:lang w:eastAsia="en-IN"/>
          <w14:ligatures w14:val="none"/>
        </w:rPr>
        <w:lastRenderedPageBreak/>
        <w:t xml:space="preserve">septicaemia or death (Mader &amp; Divers, </w:t>
      </w:r>
      <w:r w:rsidRPr="00AC2BE9">
        <w:rPr>
          <w:rFonts w:ascii="Times New Roman" w:eastAsia="Times New Roman" w:hAnsi="Times New Roman" w:cs="Times New Roman"/>
          <w:kern w:val="0"/>
          <w:sz w:val="24"/>
          <w:szCs w:val="24"/>
          <w:highlight w:val="yellow"/>
          <w:lang w:eastAsia="en-IN"/>
          <w14:ligatures w14:val="none"/>
        </w:rPr>
        <w:t>2014</w:t>
      </w:r>
      <w:r w:rsidRPr="00AC2BE9">
        <w:rPr>
          <w:rFonts w:ascii="Times New Roman" w:eastAsia="Times New Roman" w:hAnsi="Times New Roman" w:cs="Times New Roman"/>
          <w:kern w:val="0"/>
          <w:sz w:val="24"/>
          <w:szCs w:val="24"/>
          <w:lang w:eastAsia="en-IN"/>
          <w14:ligatures w14:val="none"/>
        </w:rPr>
        <w:t>).</w:t>
      </w:r>
      <w:r w:rsidRPr="00AC2BE9">
        <w:rPr>
          <w:rFonts w:ascii="Times New Roman" w:hAnsi="Times New Roman"/>
          <w:sz w:val="24"/>
          <w:highlight w:val="yellow"/>
        </w:rPr>
        <w:t xml:space="preserve"> Research on monitor-lizard conservation perceptions in West Bengal has also examined human attitudes and local uses of these reptiles (Bhattacharya et al., 2024). The harmful effects of discarded fishing gear on reptiles have additionally been documented in marine turtle rehabilitation records, although the circumstances differ from terrestrial snare injuries (Himpson et al., 2023).</w:t>
      </w:r>
    </w:p>
    <w:p w14:paraId="1031E556" w14:textId="77777777" w:rsidR="002C7ECE" w:rsidRPr="00AC2BE9"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AC2BE9">
        <w:rPr>
          <w:rFonts w:ascii="Times New Roman" w:eastAsia="Times New Roman" w:hAnsi="Times New Roman" w:cs="Times New Roman"/>
          <w:kern w:val="0"/>
          <w:sz w:val="24"/>
          <w:szCs w:val="24"/>
          <w:lang w:eastAsia="en-IN"/>
          <w14:ligatures w14:val="none"/>
        </w:rPr>
        <w:t xml:space="preserve">The Indian monitor lizard </w:t>
      </w:r>
      <w:r w:rsidRPr="00AC2BE9">
        <w:rPr>
          <w:rFonts w:ascii="Times New Roman" w:eastAsia="Times New Roman" w:hAnsi="Times New Roman" w:cs="Times New Roman"/>
          <w:kern w:val="0"/>
          <w:sz w:val="24"/>
          <w:szCs w:val="24"/>
          <w:highlight w:val="yellow"/>
          <w:lang w:eastAsia="en-IN"/>
          <w14:ligatures w14:val="none"/>
        </w:rPr>
        <w:t>receives</w:t>
      </w:r>
      <w:r w:rsidRPr="00AC2BE9">
        <w:rPr>
          <w:rFonts w:ascii="Times New Roman" w:eastAsia="Times New Roman" w:hAnsi="Times New Roman" w:cs="Times New Roman"/>
          <w:kern w:val="0"/>
          <w:sz w:val="24"/>
          <w:szCs w:val="24"/>
          <w:lang w:eastAsia="en-IN"/>
          <w14:ligatures w14:val="none"/>
        </w:rPr>
        <w:t xml:space="preserve"> the highest</w:t>
      </w:r>
      <w:r w:rsidRPr="00AC2BE9">
        <w:rPr>
          <w:rFonts w:ascii="Times New Roman" w:eastAsia="Times New Roman" w:hAnsi="Times New Roman" w:cs="Times New Roman"/>
          <w:kern w:val="0"/>
          <w:sz w:val="24"/>
          <w:szCs w:val="24"/>
          <w:highlight w:val="yellow"/>
          <w:lang w:eastAsia="en-IN"/>
          <w14:ligatures w14:val="none"/>
        </w:rPr>
        <w:t xml:space="preserve"> level of</w:t>
      </w:r>
      <w:r w:rsidRPr="00AC2BE9">
        <w:rPr>
          <w:rFonts w:ascii="Times New Roman" w:eastAsia="Times New Roman" w:hAnsi="Times New Roman" w:cs="Times New Roman"/>
          <w:kern w:val="0"/>
          <w:sz w:val="24"/>
          <w:szCs w:val="24"/>
          <w:lang w:eastAsia="en-IN"/>
          <w14:ligatures w14:val="none"/>
        </w:rPr>
        <w:t xml:space="preserve"> legal protection under Schedule I of the Wildlife (Protection) Act, 1972, making </w:t>
      </w:r>
      <w:r w:rsidRPr="00AC2BE9">
        <w:rPr>
          <w:rFonts w:ascii="Times New Roman" w:eastAsia="Times New Roman" w:hAnsi="Times New Roman" w:cs="Times New Roman"/>
          <w:kern w:val="0"/>
          <w:sz w:val="24"/>
          <w:szCs w:val="24"/>
          <w:highlight w:val="yellow"/>
          <w:lang w:eastAsia="en-IN"/>
          <w14:ligatures w14:val="none"/>
        </w:rPr>
        <w:t>its</w:t>
      </w:r>
      <w:r w:rsidRPr="00AC2BE9">
        <w:rPr>
          <w:rFonts w:ascii="Times New Roman" w:eastAsia="Times New Roman" w:hAnsi="Times New Roman" w:cs="Times New Roman"/>
          <w:kern w:val="0"/>
          <w:sz w:val="24"/>
          <w:szCs w:val="24"/>
          <w:lang w:eastAsia="en-IN"/>
          <w14:ligatures w14:val="none"/>
        </w:rPr>
        <w:t xml:space="preserve"> rescue, treatment, rehabilitation, and release essential components of wildlife conservation in India. Veterinary intervention not only improves the survival of injured animals but also contributes directly to the conservation of wild populations.</w:t>
      </w:r>
      <w:r w:rsidRPr="00AC2BE9">
        <w:rPr>
          <w:rFonts w:ascii="Times New Roman" w:hAnsi="Times New Roman"/>
          <w:sz w:val="24"/>
          <w:highlight w:val="yellow"/>
        </w:rPr>
        <w:t xml:space="preserve"> Research incorporating snake-rescuer observations in Karnataka similarly highlights community awareness as a consideration in responses to human–reptile encounters (Ganavi et al., 2026). A recent veterinary review further emphasises the welfare value of treating individual injured wild animals while noting uncertainty regarding broader conservation effects (Beaulieu, 2025).</w:t>
      </w:r>
    </w:p>
    <w:p w14:paraId="6537D9EC" w14:textId="77777777" w:rsidR="002C7ECE" w:rsidRPr="00AC2BE9"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AC2BE9">
        <w:rPr>
          <w:rFonts w:ascii="Times New Roman" w:eastAsia="Times New Roman" w:hAnsi="Times New Roman" w:cs="Times New Roman"/>
          <w:kern w:val="0"/>
          <w:sz w:val="24"/>
          <w:szCs w:val="24"/>
          <w:lang w:eastAsia="en-IN"/>
          <w14:ligatures w14:val="none"/>
        </w:rPr>
        <w:t xml:space="preserve">Reptile wound management differs considerably from that of mammals because reptiles </w:t>
      </w:r>
      <w:r w:rsidRPr="00AC2BE9">
        <w:rPr>
          <w:rFonts w:ascii="Times New Roman" w:eastAsia="Times New Roman" w:hAnsi="Times New Roman" w:cs="Times New Roman"/>
          <w:kern w:val="0"/>
          <w:sz w:val="24"/>
          <w:szCs w:val="24"/>
          <w:highlight w:val="yellow"/>
          <w:lang w:eastAsia="en-IN"/>
          <w14:ligatures w14:val="none"/>
        </w:rPr>
        <w:t>have</w:t>
      </w:r>
      <w:r w:rsidRPr="00AC2BE9">
        <w:rPr>
          <w:rFonts w:ascii="Times New Roman" w:eastAsia="Times New Roman" w:hAnsi="Times New Roman" w:cs="Times New Roman"/>
          <w:kern w:val="0"/>
          <w:sz w:val="24"/>
          <w:szCs w:val="24"/>
          <w:lang w:eastAsia="en-IN"/>
          <w14:ligatures w14:val="none"/>
        </w:rPr>
        <w:t xml:space="preserve"> lower metabolic rates, temperature-dependent physiology, slower inflammatory responses, prolonged wound healing, and unique integumentary characteristics. Consequently, successful treatment requires careful stabilisation, meticulous surgical debridement, tension-free wound closure, appropriate antimicrobial therapy, and optimal environmental management (Divers &amp; Mader, 2005; Jacobson, 2007; Divers &amp; Stahl, 2019).</w:t>
      </w:r>
    </w:p>
    <w:p w14:paraId="2AB03017" w14:textId="77777777"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AC2BE9">
        <w:rPr>
          <w:rFonts w:ascii="Times New Roman" w:eastAsia="Times New Roman" w:hAnsi="Times New Roman" w:cs="Times New Roman"/>
          <w:kern w:val="0"/>
          <w:sz w:val="24"/>
          <w:szCs w:val="24"/>
          <w:lang w:eastAsia="en-IN"/>
          <w14:ligatures w14:val="none"/>
        </w:rPr>
        <w:t xml:space="preserve">Although </w:t>
      </w:r>
      <w:r w:rsidRPr="00AC2BE9">
        <w:rPr>
          <w:rFonts w:ascii="Times New Roman" w:eastAsia="Times New Roman" w:hAnsi="Times New Roman" w:cs="Times New Roman"/>
          <w:kern w:val="0"/>
          <w:sz w:val="24"/>
          <w:szCs w:val="24"/>
          <w:highlight w:val="yellow"/>
          <w:lang w:eastAsia="en-IN"/>
          <w14:ligatures w14:val="none"/>
        </w:rPr>
        <w:t>individual</w:t>
      </w:r>
      <w:r w:rsidRPr="00AC2BE9">
        <w:rPr>
          <w:rFonts w:ascii="Times New Roman" w:eastAsia="Times New Roman" w:hAnsi="Times New Roman" w:cs="Times New Roman"/>
          <w:kern w:val="0"/>
          <w:sz w:val="24"/>
          <w:szCs w:val="24"/>
          <w:lang w:eastAsia="en-IN"/>
          <w14:ligatures w14:val="none"/>
        </w:rPr>
        <w:t xml:space="preserve"> reports describing traumatic</w:t>
      </w:r>
      <w:r>
        <w:rPr>
          <w:rFonts w:ascii="Times New Roman" w:eastAsia="Times New Roman" w:hAnsi="Times New Roman" w:cs="Times New Roman"/>
          <w:kern w:val="0"/>
          <w:sz w:val="24"/>
          <w:szCs w:val="24"/>
          <w:lang w:eastAsia="en-IN"/>
          <w14:ligatures w14:val="none"/>
        </w:rPr>
        <w:t xml:space="preserve"> injuries in monitor lizards have been published, detailed documentation of severe circumferential cervical snare injuries followed by successful surgical repair and rehabilitation remains scarce. The present report describes the complete clinical management—from rescue and stabilisation to surgery, post-operative care, rehabilitation, and release—of an Indian monitor lizard with a life-threatening cervical snare laceration.</w:t>
      </w:r>
    </w:p>
    <w:p w14:paraId="4431B7C6"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Case History</w:t>
      </w:r>
    </w:p>
    <w:p w14:paraId="42640377" w14:textId="77777777" w:rsidR="002C7ECE" w:rsidRPr="005D23D0"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An adult Indian monitor lizard (</w:t>
      </w:r>
      <w:r>
        <w:rPr>
          <w:rFonts w:ascii="Times New Roman" w:eastAsia="Times New Roman" w:hAnsi="Times New Roman" w:cs="Times New Roman"/>
          <w:i/>
          <w:iCs/>
          <w:kern w:val="0"/>
          <w:sz w:val="24"/>
          <w:szCs w:val="24"/>
          <w:lang w:eastAsia="en-IN"/>
          <w14:ligatures w14:val="none"/>
        </w:rPr>
        <w:t>Varanus bengalensis</w:t>
      </w:r>
      <w:r>
        <w:rPr>
          <w:rFonts w:ascii="Times New Roman" w:eastAsia="Times New Roman" w:hAnsi="Times New Roman" w:cs="Times New Roman"/>
          <w:kern w:val="0"/>
          <w:sz w:val="24"/>
          <w:szCs w:val="24"/>
          <w:lang w:eastAsia="en-IN"/>
          <w14:ligatures w14:val="none"/>
        </w:rPr>
        <w:t xml:space="preserve">) weighing approximately 2.4 kg was rescued by personnel of the Telangana Forest Department from Veerpur village, Raikal mandal, Jagtial district, Telangana. According to the rescuers, the animal had become entrapped in a nylon snare and </w:t>
      </w:r>
      <w:r>
        <w:rPr>
          <w:rFonts w:ascii="Times New Roman" w:eastAsia="Times New Roman" w:hAnsi="Times New Roman" w:cs="Times New Roman"/>
          <w:kern w:val="0"/>
          <w:sz w:val="24"/>
          <w:szCs w:val="24"/>
          <w:highlight w:val="yellow"/>
          <w:lang w:eastAsia="en-IN"/>
          <w14:ligatures w14:val="none"/>
        </w:rPr>
        <w:t xml:space="preserve">its </w:t>
      </w:r>
      <w:r>
        <w:rPr>
          <w:rFonts w:ascii="Times New Roman" w:eastAsia="Times New Roman" w:hAnsi="Times New Roman" w:cs="Times New Roman"/>
          <w:kern w:val="0"/>
          <w:sz w:val="24"/>
          <w:szCs w:val="24"/>
          <w:lang w:eastAsia="en-IN"/>
          <w14:ligatures w14:val="none"/>
        </w:rPr>
        <w:t xml:space="preserve">repeated attempts to free itself caused progressive tightening of the nylon loop, producing a severe circumferential laceration around the neck (Figure 1A, 1B). </w:t>
      </w:r>
    </w:p>
    <w:p w14:paraId="11E5D296" w14:textId="77777777"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sidRPr="005D23D0">
        <w:rPr>
          <w:rFonts w:ascii="Times New Roman" w:eastAsia="Times New Roman" w:hAnsi="Times New Roman" w:cs="Times New Roman"/>
          <w:kern w:val="0"/>
          <w:sz w:val="24"/>
          <w:szCs w:val="24"/>
          <w:lang w:eastAsia="en-IN"/>
          <w14:ligatures w14:val="none"/>
        </w:rPr>
        <w:t xml:space="preserve">The rescued lizard was immediately transported to the Veterinary Clinical Complex (VCC), College of Veterinary Science, </w:t>
      </w:r>
      <w:proofErr w:type="spellStart"/>
      <w:r w:rsidRPr="005D23D0">
        <w:rPr>
          <w:rFonts w:ascii="Times New Roman" w:eastAsia="Times New Roman" w:hAnsi="Times New Roman" w:cs="Times New Roman"/>
          <w:kern w:val="0"/>
          <w:sz w:val="24"/>
          <w:szCs w:val="24"/>
          <w:lang w:eastAsia="en-IN"/>
          <w14:ligatures w14:val="none"/>
        </w:rPr>
        <w:t>Korutla</w:t>
      </w:r>
      <w:proofErr w:type="spellEnd"/>
      <w:r w:rsidRPr="005D23D0">
        <w:rPr>
          <w:rFonts w:ascii="Times New Roman" w:eastAsia="Times New Roman" w:hAnsi="Times New Roman" w:cs="Times New Roman"/>
          <w:kern w:val="0"/>
          <w:sz w:val="24"/>
          <w:szCs w:val="24"/>
          <w:lang w:eastAsia="en-IN"/>
          <w14:ligatures w14:val="none"/>
        </w:rPr>
        <w:t>, for eme</w:t>
      </w:r>
      <w:r w:rsidRPr="008A4FB4">
        <w:rPr>
          <w:rFonts w:ascii="Times New Roman" w:eastAsia="Times New Roman" w:hAnsi="Times New Roman" w:cs="Times New Roman"/>
          <w:kern w:val="0"/>
          <w:sz w:val="24"/>
          <w:szCs w:val="24"/>
          <w:lang w:eastAsia="en-IN"/>
          <w14:ligatures w14:val="none"/>
        </w:rPr>
        <w:t>rgency veterinary care</w:t>
      </w:r>
      <w:r w:rsidR="00CF0CBC">
        <w:rPr>
          <w:rFonts w:ascii="Times New Roman" w:eastAsia="Times New Roman" w:hAnsi="Times New Roman" w:cs="Times New Roman"/>
          <w:kern w:val="0"/>
          <w:sz w:val="24"/>
          <w:szCs w:val="24"/>
          <w:lang w:eastAsia="en-IN"/>
          <w14:ligatures w14:val="none"/>
        </w:rPr>
        <w:t xml:space="preserve"> </w:t>
      </w:r>
      <w:r w:rsidR="00CF0CBC" w:rsidRPr="00930B5D">
        <w:rPr>
          <w:rFonts w:ascii="Times New Roman" w:hAnsi="Times New Roman" w:cs="Times New Roman"/>
          <w:sz w:val="24"/>
          <w:szCs w:val="24"/>
        </w:rPr>
        <w:t>(Figure 2</w:t>
      </w:r>
      <w:r w:rsidR="00CF0CBC">
        <w:rPr>
          <w:rFonts w:ascii="Times New Roman" w:hAnsi="Times New Roman" w:cs="Times New Roman"/>
          <w:sz w:val="24"/>
          <w:szCs w:val="24"/>
        </w:rPr>
        <w:t>A and 2B</w:t>
      </w:r>
      <w:r w:rsidR="00CF0CBC" w:rsidRPr="00930B5D">
        <w:rPr>
          <w:rFonts w:ascii="Times New Roman" w:hAnsi="Times New Roman" w:cs="Times New Roman"/>
          <w:sz w:val="24"/>
          <w:szCs w:val="24"/>
        </w:rPr>
        <w:t>)</w:t>
      </w:r>
      <w:r w:rsidRPr="008A4FB4">
        <w:rPr>
          <w:rFonts w:ascii="Times New Roman" w:eastAsia="Times New Roman" w:hAnsi="Times New Roman" w:cs="Times New Roman"/>
          <w:kern w:val="0"/>
          <w:sz w:val="24"/>
          <w:szCs w:val="24"/>
          <w:lang w:eastAsia="en-IN"/>
          <w14:ligatures w14:val="none"/>
        </w:rPr>
        <w:t>.</w:t>
      </w:r>
    </w:p>
    <w:p w14:paraId="38CC7C9D" w14:textId="77777777"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On presentation, the lizard was markedly depressed</w:t>
      </w:r>
      <w:r>
        <w:rPr>
          <w:rFonts w:ascii="Times New Roman" w:eastAsia="Times New Roman" w:hAnsi="Times New Roman" w:cs="Times New Roman"/>
          <w:kern w:val="0"/>
          <w:sz w:val="24"/>
          <w:szCs w:val="24"/>
          <w:highlight w:val="yellow"/>
          <w:lang w:eastAsia="en-IN"/>
          <w14:ligatures w14:val="none"/>
        </w:rPr>
        <w:t xml:space="preserve"> and</w:t>
      </w:r>
      <w:r>
        <w:rPr>
          <w:rFonts w:ascii="Times New Roman" w:eastAsia="Times New Roman" w:hAnsi="Times New Roman" w:cs="Times New Roman"/>
          <w:kern w:val="0"/>
          <w:sz w:val="24"/>
          <w:szCs w:val="24"/>
          <w:lang w:eastAsia="en-IN"/>
          <w14:ligatures w14:val="none"/>
        </w:rPr>
        <w:t xml:space="preserve"> minimally responsive,</w:t>
      </w:r>
      <w:r>
        <w:rPr>
          <w:rFonts w:ascii="Times New Roman" w:eastAsia="Times New Roman" w:hAnsi="Times New Roman" w:cs="Times New Roman"/>
          <w:kern w:val="0"/>
          <w:sz w:val="24"/>
          <w:szCs w:val="24"/>
          <w:highlight w:val="yellow"/>
          <w:lang w:eastAsia="en-IN"/>
          <w14:ligatures w14:val="none"/>
        </w:rPr>
        <w:t xml:space="preserve"> was</w:t>
      </w:r>
      <w:r>
        <w:rPr>
          <w:rFonts w:ascii="Times New Roman" w:eastAsia="Times New Roman" w:hAnsi="Times New Roman" w:cs="Times New Roman"/>
          <w:kern w:val="0"/>
          <w:sz w:val="24"/>
          <w:szCs w:val="24"/>
          <w:lang w:eastAsia="en-IN"/>
          <w14:ligatures w14:val="none"/>
        </w:rPr>
        <w:t xml:space="preserve"> dehydrated, and showed clinical signs consistent with circulatory shock. Physical examination revealed a deep circumferential laceration encircling the cervical region with exposure of subcutaneous tissue and superficial cervical musculature. The wound margins were contaminated with dirt, and necrotic tissue</w:t>
      </w:r>
      <w:r>
        <w:rPr>
          <w:rFonts w:ascii="Times New Roman" w:eastAsia="Times New Roman" w:hAnsi="Times New Roman" w:cs="Times New Roman"/>
          <w:kern w:val="0"/>
          <w:sz w:val="24"/>
          <w:szCs w:val="24"/>
          <w:highlight w:val="yellow"/>
          <w:lang w:eastAsia="en-IN"/>
          <w14:ligatures w14:val="none"/>
        </w:rPr>
        <w:t xml:space="preserve"> was</w:t>
      </w:r>
      <w:r>
        <w:rPr>
          <w:rFonts w:ascii="Times New Roman" w:eastAsia="Times New Roman" w:hAnsi="Times New Roman" w:cs="Times New Roman"/>
          <w:kern w:val="0"/>
          <w:sz w:val="24"/>
          <w:szCs w:val="24"/>
          <w:lang w:eastAsia="en-IN"/>
          <w14:ligatures w14:val="none"/>
        </w:rPr>
        <w:t xml:space="preserve"> present, indicating prolonged entrapment. Mild haemorrhage and localised oedema were evident around the lesion. Despite the severity of the injury, no obvious tracheal rupture, oesophageal perforation, vertebral instability or neurological deficits were detected. The animal retained spontaneous respiration and protective reflexes but was unable to exhibit normal defensive behaviour because of pain and exhaustion.</w:t>
      </w:r>
    </w:p>
    <w:p w14:paraId="17D56EC0" w14:textId="77777777" w:rsidR="002C7ECE" w:rsidRPr="008A4FB4" w:rsidRDefault="002C7ECE" w:rsidP="00FD4BB1">
      <w:pPr>
        <w:spacing w:line="240" w:lineRule="auto"/>
        <w:ind w:firstLine="720"/>
        <w:jc w:val="both"/>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kern w:val="0"/>
          <w:sz w:val="24"/>
          <w:szCs w:val="24"/>
          <w:lang w:eastAsia="en-IN"/>
          <w14:ligatures w14:val="none"/>
        </w:rPr>
        <w:t xml:space="preserve">Considering the compromised physiological status, </w:t>
      </w:r>
      <w:r w:rsidR="00697345">
        <w:rPr>
          <w:rFonts w:ascii="Times New Roman" w:eastAsia="Times New Roman" w:hAnsi="Times New Roman" w:cs="Times New Roman"/>
          <w:kern w:val="0"/>
          <w:sz w:val="24"/>
          <w:szCs w:val="24"/>
          <w:lang w:eastAsia="en-IN"/>
          <w14:ligatures w14:val="none"/>
        </w:rPr>
        <w:t>surgical repair of the laceration</w:t>
      </w:r>
      <w:r w:rsidRPr="008A4FB4">
        <w:rPr>
          <w:rFonts w:ascii="Times New Roman" w:eastAsia="Times New Roman" w:hAnsi="Times New Roman" w:cs="Times New Roman"/>
          <w:kern w:val="0"/>
          <w:sz w:val="24"/>
          <w:szCs w:val="24"/>
          <w:lang w:eastAsia="en-IN"/>
          <w14:ligatures w14:val="none"/>
        </w:rPr>
        <w:t xml:space="preserve"> was deferred until the patient had been medically </w:t>
      </w:r>
      <w:r w:rsidR="008817FF">
        <w:rPr>
          <w:rFonts w:ascii="Times New Roman" w:eastAsia="Times New Roman" w:hAnsi="Times New Roman" w:cs="Times New Roman"/>
          <w:kern w:val="0"/>
          <w:sz w:val="24"/>
          <w:szCs w:val="24"/>
          <w:lang w:eastAsia="en-IN"/>
          <w14:ligatures w14:val="none"/>
        </w:rPr>
        <w:t>stabilised</w:t>
      </w:r>
      <w:r w:rsidRPr="008A4FB4">
        <w:rPr>
          <w:rFonts w:ascii="Times New Roman" w:eastAsia="Times New Roman" w:hAnsi="Times New Roman" w:cs="Times New Roman"/>
          <w:kern w:val="0"/>
          <w:sz w:val="24"/>
          <w:szCs w:val="24"/>
          <w:lang w:eastAsia="en-IN"/>
          <w14:ligatures w14:val="none"/>
        </w:rPr>
        <w:t>.</w:t>
      </w:r>
    </w:p>
    <w:p w14:paraId="72067BD0" w14:textId="77777777" w:rsidR="00401E56" w:rsidRPr="008A4FB4" w:rsidRDefault="00FB7CAE" w:rsidP="00DF7138">
      <w:pPr>
        <w:spacing w:after="0" w:line="240" w:lineRule="auto"/>
        <w:jc w:val="center"/>
        <w:rPr>
          <w:rFonts w:ascii="Times New Roman" w:eastAsia="Times New Roman" w:hAnsi="Times New Roman" w:cs="Times New Roman"/>
          <w:kern w:val="0"/>
          <w:sz w:val="24"/>
          <w:szCs w:val="24"/>
          <w:lang w:eastAsia="en-IN"/>
          <w14:ligatures w14:val="none"/>
        </w:rPr>
      </w:pPr>
      <w:r w:rsidRPr="008A4FB4">
        <w:rPr>
          <w:rFonts w:ascii="Times New Roman" w:eastAsia="Times New Roman" w:hAnsi="Times New Roman" w:cs="Times New Roman"/>
          <w:noProof/>
          <w:kern w:val="0"/>
          <w:sz w:val="24"/>
          <w:szCs w:val="24"/>
          <w:lang w:eastAsia="en-IN"/>
          <w14:ligatures w14:val="none"/>
        </w:rPr>
        <w:lastRenderedPageBreak/>
        <w:drawing>
          <wp:inline distT="0" distB="0" distL="0" distR="0" wp14:anchorId="5B68FB58" wp14:editId="5BEEB758">
            <wp:extent cx="2161205" cy="1428409"/>
            <wp:effectExtent l="19050" t="19050" r="10795" b="19685"/>
            <wp:docPr id="134855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9109" cy="1446852"/>
                    </a:xfrm>
                    <a:prstGeom prst="rect">
                      <a:avLst/>
                    </a:prstGeom>
                    <a:noFill/>
                    <a:ln>
                      <a:solidFill>
                        <a:schemeClr val="tx1"/>
                      </a:solidFill>
                    </a:ln>
                  </pic:spPr>
                </pic:pic>
              </a:graphicData>
            </a:graphic>
          </wp:inline>
        </w:drawing>
      </w:r>
      <w:r w:rsidR="00FD4BB1">
        <w:rPr>
          <w:rFonts w:ascii="Times New Roman" w:eastAsia="Times New Roman" w:hAnsi="Times New Roman" w:cs="Times New Roman"/>
          <w:kern w:val="0"/>
          <w:sz w:val="24"/>
          <w:szCs w:val="24"/>
          <w:lang w:eastAsia="en-IN"/>
          <w14:ligatures w14:val="none"/>
        </w:rPr>
        <w:t xml:space="preserve">     </w:t>
      </w:r>
      <w:r w:rsidR="00FD4BB1" w:rsidRPr="008A4FB4">
        <w:rPr>
          <w:rFonts w:ascii="Times New Roman" w:hAnsi="Times New Roman" w:cs="Times New Roman"/>
          <w:noProof/>
        </w:rPr>
        <w:drawing>
          <wp:inline distT="0" distB="0" distL="0" distR="0" wp14:anchorId="49B56CE6" wp14:editId="65B7FD7D">
            <wp:extent cx="2457450" cy="1453818"/>
            <wp:effectExtent l="19050" t="19050" r="19050" b="13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pic:cNvPicPr/>
                  </pic:nvPicPr>
                  <pic:blipFill rotWithShape="1">
                    <a:blip r:embed="rId8"/>
                    <a:srcRect t="26012" b="16762"/>
                    <a:stretch>
                      <a:fillRect/>
                    </a:stretch>
                  </pic:blipFill>
                  <pic:spPr bwMode="auto">
                    <a:xfrm>
                      <a:off x="0" y="0"/>
                      <a:ext cx="2497494" cy="14775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C8C003" w14:textId="77777777" w:rsidR="00401E56" w:rsidRPr="00AF0B59" w:rsidRDefault="00401E56" w:rsidP="00DF7138">
      <w:pPr>
        <w:spacing w:after="0" w:line="240" w:lineRule="auto"/>
        <w:jc w:val="center"/>
        <w:rPr>
          <w:rFonts w:ascii="Times New Roman" w:eastAsia="Times New Roman" w:hAnsi="Times New Roman" w:cs="Times New Roman"/>
          <w:kern w:val="0"/>
          <w:sz w:val="20"/>
          <w:szCs w:val="20"/>
          <w:lang w:eastAsia="en-IN"/>
          <w14:ligatures w14:val="none"/>
        </w:rPr>
      </w:pPr>
      <w:r w:rsidRPr="00AF0B59">
        <w:rPr>
          <w:rStyle w:val="Strong"/>
          <w:rFonts w:ascii="Times New Roman" w:hAnsi="Times New Roman" w:cs="Times New Roman"/>
          <w:sz w:val="20"/>
          <w:szCs w:val="20"/>
        </w:rPr>
        <w:t>Figure 1A.</w:t>
      </w:r>
      <w:r w:rsidRPr="00AF0B59">
        <w:rPr>
          <w:rFonts w:ascii="Times New Roman" w:hAnsi="Times New Roman" w:cs="Times New Roman"/>
          <w:sz w:val="20"/>
          <w:szCs w:val="20"/>
        </w:rPr>
        <w:t xml:space="preserve"> Close-up view of the severe circumferential cervical </w:t>
      </w:r>
      <w:r w:rsidR="00697345">
        <w:rPr>
          <w:rFonts w:ascii="Times New Roman" w:hAnsi="Times New Roman" w:cs="Times New Roman"/>
          <w:sz w:val="20"/>
          <w:szCs w:val="20"/>
        </w:rPr>
        <w:t>laceration</w:t>
      </w:r>
      <w:r w:rsidRPr="00AF0B59">
        <w:rPr>
          <w:rFonts w:ascii="Times New Roman" w:hAnsi="Times New Roman" w:cs="Times New Roman"/>
          <w:sz w:val="20"/>
          <w:szCs w:val="20"/>
        </w:rPr>
        <w:t xml:space="preserve"> caused by nylon snare entrapment.</w:t>
      </w:r>
    </w:p>
    <w:p w14:paraId="197B3132" w14:textId="77777777" w:rsidR="00401E56" w:rsidRPr="00697345" w:rsidRDefault="00401E56"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 1B</w:t>
      </w:r>
      <w:r w:rsidRPr="00697345">
        <w:rPr>
          <w:rFonts w:ascii="Times New Roman" w:hAnsi="Times New Roman" w:cs="Times New Roman"/>
          <w:sz w:val="20"/>
          <w:szCs w:val="20"/>
        </w:rPr>
        <w:t xml:space="preserve">. Whole-body view of the rescued monitor lizard showing the cervical snare </w:t>
      </w:r>
      <w:r w:rsidR="00697345">
        <w:rPr>
          <w:rFonts w:ascii="Times New Roman" w:hAnsi="Times New Roman" w:cs="Times New Roman"/>
          <w:sz w:val="20"/>
          <w:szCs w:val="20"/>
        </w:rPr>
        <w:t>laceration</w:t>
      </w:r>
      <w:r w:rsidRPr="00697345">
        <w:rPr>
          <w:rFonts w:ascii="Times New Roman" w:hAnsi="Times New Roman" w:cs="Times New Roman"/>
          <w:sz w:val="20"/>
          <w:szCs w:val="20"/>
        </w:rPr>
        <w:t xml:space="preserve"> </w:t>
      </w:r>
      <w:r w:rsidR="00697345">
        <w:rPr>
          <w:rFonts w:ascii="Times New Roman" w:hAnsi="Times New Roman" w:cs="Times New Roman"/>
          <w:sz w:val="20"/>
          <w:szCs w:val="20"/>
        </w:rPr>
        <w:t>on presentation</w:t>
      </w:r>
      <w:r w:rsidRPr="00697345">
        <w:rPr>
          <w:rFonts w:ascii="Times New Roman" w:hAnsi="Times New Roman" w:cs="Times New Roman"/>
          <w:sz w:val="20"/>
          <w:szCs w:val="20"/>
        </w:rPr>
        <w:t>.</w:t>
      </w:r>
    </w:p>
    <w:p w14:paraId="261B199E"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Pr>
          <w:rFonts w:ascii="Times New Roman" w:eastAsia="Times New Roman" w:hAnsi="Times New Roman" w:cs="Times New Roman"/>
          <w:b/>
          <w:bCs/>
          <w:kern w:val="36"/>
          <w:sz w:val="24"/>
          <w:szCs w:val="24"/>
          <w:lang w:eastAsia="en-IN"/>
          <w14:ligatures w14:val="none"/>
        </w:rPr>
        <w:t xml:space="preserve">Medical </w:t>
      </w:r>
      <w:r>
        <w:rPr>
          <w:rFonts w:ascii="Times New Roman" w:eastAsia="Times New Roman" w:hAnsi="Times New Roman" w:cs="Times New Roman"/>
          <w:b/>
          <w:bCs/>
          <w:kern w:val="36"/>
          <w:sz w:val="24"/>
          <w:szCs w:val="24"/>
          <w:highlight w:val="yellow"/>
          <w:lang w:eastAsia="en-IN"/>
          <w14:ligatures w14:val="none"/>
        </w:rPr>
        <w:t>Stabilisation</w:t>
      </w:r>
    </w:p>
    <w:p w14:paraId="78B27CB1" w14:textId="77777777" w:rsidR="00964860" w:rsidRPr="008A4FB4" w:rsidRDefault="00964860" w:rsidP="00DF7138">
      <w:pPr>
        <w:pStyle w:val="pdq2pgselectionanchorcontainer"/>
        <w:spacing w:before="0" w:beforeAutospacing="0" w:after="0" w:afterAutospacing="0"/>
        <w:ind w:firstLine="720"/>
        <w:jc w:val="both"/>
      </w:pPr>
      <w:r>
        <w:t xml:space="preserve">On presentation, the immediate priority was stabilisation of the patient before surgical intervention (Figure 3). The Indian monitor lizard was housed in </w:t>
      </w:r>
      <w:r>
        <w:rPr>
          <w:highlight w:val="yellow"/>
        </w:rPr>
        <w:t xml:space="preserve">a </w:t>
      </w:r>
      <w:r>
        <w:t xml:space="preserve">cage to restrict its movement during recovery. As reptiles are ectothermic, the patient was maintained within its </w:t>
      </w:r>
      <w:r>
        <w:rPr>
          <w:rStyle w:val="Strong"/>
          <w:b w:val="0"/>
          <w:bCs w:val="0"/>
          <w:highlight w:val="yellow"/>
        </w:rPr>
        <w:t>preferred</w:t>
      </w:r>
      <w:r>
        <w:rPr>
          <w:rStyle w:val="Strong"/>
          <w:b w:val="0"/>
          <w:bCs w:val="0"/>
        </w:rPr>
        <w:t xml:space="preserve"> </w:t>
      </w:r>
      <w:r>
        <w:rPr>
          <w:rStyle w:val="Strong"/>
          <w:b w:val="0"/>
          <w:bCs w:val="0"/>
          <w:highlight w:val="yellow"/>
        </w:rPr>
        <w:t>optimal</w:t>
      </w:r>
      <w:r>
        <w:rPr>
          <w:rStyle w:val="Strong"/>
          <w:b w:val="0"/>
          <w:bCs w:val="0"/>
        </w:rPr>
        <w:t xml:space="preserve"> </w:t>
      </w:r>
      <w:r>
        <w:rPr>
          <w:rStyle w:val="Strong"/>
          <w:b w:val="0"/>
          <w:bCs w:val="0"/>
          <w:highlight w:val="yellow"/>
        </w:rPr>
        <w:t>temperature</w:t>
      </w:r>
      <w:r>
        <w:rPr>
          <w:rStyle w:val="Strong"/>
          <w:b w:val="0"/>
          <w:bCs w:val="0"/>
        </w:rPr>
        <w:t xml:space="preserve"> </w:t>
      </w:r>
      <w:r>
        <w:rPr>
          <w:rStyle w:val="Strong"/>
          <w:b w:val="0"/>
          <w:bCs w:val="0"/>
          <w:highlight w:val="yellow"/>
        </w:rPr>
        <w:t>zone</w:t>
      </w:r>
      <w:r>
        <w:rPr>
          <w:rStyle w:val="Strong"/>
          <w:b w:val="0"/>
          <w:bCs w:val="0"/>
        </w:rPr>
        <w:t xml:space="preserve"> (POTZ; 28–32°C)</w:t>
      </w:r>
      <w:r>
        <w:t xml:space="preserve"> throughout hospitalisation to optimise cardiovascular function, immune competence, tissue perfusion and drug metabolism, thereby facilitating recovery and wound healing (Mader &amp; Divers, </w:t>
      </w:r>
      <w:r>
        <w:rPr>
          <w:highlight w:val="yellow"/>
        </w:rPr>
        <w:t>2014</w:t>
      </w:r>
      <w:r>
        <w:t xml:space="preserve">). Clinical examination revealed dehydration, circulatory shock and a contaminated circumferential cervical laceration. Supportive fluid therapy was initiated using </w:t>
      </w:r>
      <w:r>
        <w:rPr>
          <w:rStyle w:val="Strong"/>
          <w:b w:val="0"/>
          <w:bCs w:val="0"/>
        </w:rPr>
        <w:t xml:space="preserve">Ringer's </w:t>
      </w:r>
      <w:r>
        <w:rPr>
          <w:rStyle w:val="Strong"/>
          <w:b w:val="0"/>
          <w:bCs w:val="0"/>
          <w:highlight w:val="yellow"/>
        </w:rPr>
        <w:t>lactate</w:t>
      </w:r>
      <w:r>
        <w:rPr>
          <w:rStyle w:val="Strong"/>
          <w:b w:val="0"/>
          <w:bCs w:val="0"/>
        </w:rPr>
        <w:t xml:space="preserve"> solution (20 mL/kg body weight, SC)</w:t>
      </w:r>
      <w:r>
        <w:t xml:space="preserve"> to restore hydration, improve circulating blood volume and enhance tissue perfusion. Considering the extensive soft-tissue injury and the high risk of secondary bacterial infection, </w:t>
      </w:r>
      <w:r>
        <w:rPr>
          <w:rStyle w:val="Strong"/>
          <w:b w:val="0"/>
          <w:bCs w:val="0"/>
        </w:rPr>
        <w:t>ceftriaxone (Intacef ®) was administered intramuscularly at 25 mg/kg body weight</w:t>
      </w:r>
      <w:r>
        <w:rPr>
          <w:b/>
          <w:bCs/>
        </w:rPr>
        <w:t xml:space="preserve"> </w:t>
      </w:r>
      <w:r>
        <w:t>as</w:t>
      </w:r>
      <w:r>
        <w:rPr>
          <w:b/>
          <w:bCs/>
        </w:rPr>
        <w:t xml:space="preserve"> </w:t>
      </w:r>
      <w:r>
        <w:t>empirical broad-spectrum antimicrobial therapy</w:t>
      </w:r>
      <w:r>
        <w:rPr>
          <w:highlight w:val="yellow"/>
        </w:rPr>
        <w:t>.</w:t>
      </w:r>
      <w:r>
        <w:t xml:space="preserve"> </w:t>
      </w:r>
      <w:r>
        <w:rPr>
          <w:highlight w:val="yellow"/>
        </w:rPr>
        <w:t>Meloxicam</w:t>
      </w:r>
      <w:r>
        <w:t xml:space="preserve"> </w:t>
      </w:r>
      <w:r>
        <w:rPr>
          <w:rStyle w:val="Strong"/>
          <w:b w:val="0"/>
          <w:bCs w:val="0"/>
        </w:rPr>
        <w:t>(Melonex ®) was also administered intramuscularly at 0.2 mg/kg body weight for pain and inflammation management</w:t>
      </w:r>
      <w:r>
        <w:t xml:space="preserve">. In addition, </w:t>
      </w:r>
      <w:r>
        <w:rPr>
          <w:rStyle w:val="Strong"/>
          <w:b w:val="0"/>
          <w:bCs w:val="0"/>
          <w:highlight w:val="yellow"/>
        </w:rPr>
        <w:t xml:space="preserve">A </w:t>
      </w:r>
      <w:r>
        <w:rPr>
          <w:rStyle w:val="Strong"/>
          <w:b w:val="0"/>
          <w:bCs w:val="0"/>
        </w:rPr>
        <w:t>Tribivet® (</w:t>
      </w:r>
      <w:r>
        <w:rPr>
          <w:rStyle w:val="Strong"/>
          <w:b w:val="0"/>
          <w:bCs w:val="0"/>
          <w:highlight w:val="yellow"/>
        </w:rPr>
        <w:t>vitamin</w:t>
      </w:r>
      <w:r>
        <w:rPr>
          <w:rStyle w:val="Strong"/>
          <w:b w:val="0"/>
          <w:bCs w:val="0"/>
        </w:rPr>
        <w:t xml:space="preserve"> B-complex) injection</w:t>
      </w:r>
      <w:r>
        <w:t xml:space="preserve"> was administered intramuscularly as supportive therapy to improve metabolic status and aid recovery from stress and trauma.  The cervical wound was copiously irrigated with sterile normal saline to remove dirt, necrotic tissue, and foreign contaminants, followed by antiseptic lavage with dilute povidone–iodine solutions. A sterile gauze bandage was applied to protect the wound until surgical repair was initiated. </w:t>
      </w:r>
    </w:p>
    <w:p w14:paraId="72667847" w14:textId="77777777" w:rsidR="00964860" w:rsidRPr="008A4FB4" w:rsidRDefault="00964860" w:rsidP="00E94502">
      <w:pPr>
        <w:pStyle w:val="NormalWeb"/>
        <w:spacing w:before="0" w:beforeAutospacing="0" w:after="240" w:afterAutospacing="0"/>
        <w:ind w:firstLine="720"/>
        <w:jc w:val="both"/>
      </w:pPr>
      <w:r>
        <w:t>Following fluid resuscitation, antimicrobial therapy, thermal support and local wound management, there was</w:t>
      </w:r>
      <w:r>
        <w:rPr>
          <w:highlight w:val="yellow"/>
        </w:rPr>
        <w:t xml:space="preserve"> a</w:t>
      </w:r>
      <w:r>
        <w:t xml:space="preserve"> marked improvement in the patient's hydration status, alertness, and overall clinical condition. Adequate pre-operative stabilisation was considered essential, as correction of dehydration and maintenance of the animal within the preferred optimal temperature zone improve anaesthetic safety, support normal drug pharmacokinetics, and enhance post-operative wound healing in reptiles (Divers &amp; Stahl, 2019; Carpenter &amp; </w:t>
      </w:r>
      <w:r>
        <w:rPr>
          <w:highlight w:val="yellow"/>
        </w:rPr>
        <w:t>Harms</w:t>
      </w:r>
      <w:r>
        <w:t xml:space="preserve">, </w:t>
      </w:r>
      <w:r>
        <w:rPr>
          <w:highlight w:val="yellow"/>
        </w:rPr>
        <w:t>2023</w:t>
      </w:r>
      <w:r>
        <w:t>). The patient was therefore considered fit for general anaesthesia on the following day.</w:t>
      </w:r>
    </w:p>
    <w:p w14:paraId="60211DDF" w14:textId="77777777" w:rsidR="00401E56" w:rsidRPr="008A4FB4" w:rsidRDefault="00930B5D" w:rsidP="00DF7138">
      <w:pPr>
        <w:pStyle w:val="NormalWeb"/>
        <w:spacing w:before="0" w:beforeAutospacing="0" w:after="0" w:afterAutospacing="0"/>
        <w:jc w:val="center"/>
      </w:pPr>
      <w:r>
        <w:lastRenderedPageBreak/>
        <w:t xml:space="preserve">   </w:t>
      </w:r>
      <w:r w:rsidR="00F1137D">
        <w:rPr>
          <w:noProof/>
        </w:rPr>
        <w:drawing>
          <wp:inline distT="0" distB="0" distL="0" distR="0" wp14:anchorId="4408D24A" wp14:editId="0582AD77">
            <wp:extent cx="5731510" cy="2519680"/>
            <wp:effectExtent l="0" t="0" r="2540" b="0"/>
            <wp:docPr id="224329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29879" name=""/>
                    <pic:cNvPicPr/>
                  </pic:nvPicPr>
                  <pic:blipFill>
                    <a:blip r:embed="rId9"/>
                    <a:stretch>
                      <a:fillRect/>
                    </a:stretch>
                  </pic:blipFill>
                  <pic:spPr>
                    <a:xfrm>
                      <a:off x="0" y="0"/>
                      <a:ext cx="5731510" cy="2519680"/>
                    </a:xfrm>
                    <a:prstGeom prst="rect">
                      <a:avLst/>
                    </a:prstGeom>
                  </pic:spPr>
                </pic:pic>
              </a:graphicData>
            </a:graphic>
          </wp:inline>
        </w:drawing>
      </w:r>
      <w:r>
        <w:t xml:space="preserve">    </w:t>
      </w:r>
    </w:p>
    <w:p w14:paraId="7183EB5F" w14:textId="77777777" w:rsidR="00930B5D" w:rsidRDefault="00930B5D" w:rsidP="0095383B">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 2</w:t>
      </w:r>
      <w:r>
        <w:rPr>
          <w:rFonts w:ascii="Times New Roman" w:hAnsi="Times New Roman" w:cs="Times New Roman"/>
          <w:b/>
          <w:bCs/>
          <w:sz w:val="20"/>
          <w:szCs w:val="20"/>
        </w:rPr>
        <w:t xml:space="preserve">A and 2B. </w:t>
      </w:r>
      <w:r>
        <w:rPr>
          <w:rFonts w:ascii="Times New Roman" w:hAnsi="Times New Roman" w:cs="Times New Roman"/>
          <w:sz w:val="20"/>
          <w:szCs w:val="20"/>
        </w:rPr>
        <w:t>Animal when presented to the clinic with the neck laceration.</w:t>
      </w:r>
    </w:p>
    <w:p w14:paraId="6CE982E9" w14:textId="77777777" w:rsidR="0095383B" w:rsidRPr="00930B5D" w:rsidRDefault="00F1137D" w:rsidP="00930B5D">
      <w:pPr>
        <w:spacing w:after="0" w:line="240" w:lineRule="auto"/>
        <w:jc w:val="center"/>
        <w:rPr>
          <w:rFonts w:ascii="Times New Roman" w:hAnsi="Times New Roman" w:cs="Times New Roman"/>
          <w:sz w:val="20"/>
          <w:szCs w:val="20"/>
        </w:rPr>
      </w:pPr>
      <w:r w:rsidRPr="00F1137D">
        <w:rPr>
          <w:noProof/>
        </w:rPr>
        <w:t xml:space="preserve"> </w:t>
      </w:r>
      <w:r>
        <w:rPr>
          <w:noProof/>
        </w:rPr>
        <w:drawing>
          <wp:inline distT="0" distB="0" distL="0" distR="0" wp14:anchorId="7E71D503" wp14:editId="6CD8BD31">
            <wp:extent cx="2371725" cy="2480807"/>
            <wp:effectExtent l="0" t="0" r="0" b="0"/>
            <wp:docPr id="995296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96640" name=""/>
                    <pic:cNvPicPr/>
                  </pic:nvPicPr>
                  <pic:blipFill rotWithShape="1">
                    <a:blip r:embed="rId10"/>
                    <a:srcRect b="2086"/>
                    <a:stretch>
                      <a:fillRect/>
                    </a:stretch>
                  </pic:blipFill>
                  <pic:spPr bwMode="auto">
                    <a:xfrm>
                      <a:off x="0" y="0"/>
                      <a:ext cx="2371725" cy="2480807"/>
                    </a:xfrm>
                    <a:prstGeom prst="rect">
                      <a:avLst/>
                    </a:prstGeom>
                    <a:ln>
                      <a:noFill/>
                    </a:ln>
                    <a:extLst>
                      <a:ext uri="{53640926-AAD7-44D8-BBD7-CCE9431645EC}">
                        <a14:shadowObscured xmlns:a14="http://schemas.microsoft.com/office/drawing/2010/main"/>
                      </a:ext>
                    </a:extLst>
                  </pic:spPr>
                </pic:pic>
              </a:graphicData>
            </a:graphic>
          </wp:inline>
        </w:drawing>
      </w:r>
      <w:r w:rsidR="0095383B">
        <w:rPr>
          <w:rFonts w:ascii="Times New Roman" w:hAnsi="Times New Roman" w:cs="Times New Roman"/>
          <w:sz w:val="20"/>
          <w:szCs w:val="20"/>
        </w:rPr>
        <w:t xml:space="preserve">    </w:t>
      </w:r>
    </w:p>
    <w:p w14:paraId="555017F5" w14:textId="77777777" w:rsidR="00F13BD9" w:rsidRDefault="00401E56"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95383B">
        <w:rPr>
          <w:rFonts w:ascii="Times New Roman" w:hAnsi="Times New Roman" w:cs="Times New Roman"/>
          <w:b/>
          <w:bCs/>
          <w:sz w:val="20"/>
          <w:szCs w:val="20"/>
        </w:rPr>
        <w:t>3</w:t>
      </w:r>
      <w:r w:rsidRPr="00E455DD">
        <w:rPr>
          <w:rFonts w:ascii="Times New Roman" w:hAnsi="Times New Roman" w:cs="Times New Roman"/>
          <w:sz w:val="20"/>
          <w:szCs w:val="20"/>
        </w:rPr>
        <w:t xml:space="preserve">. Initial emergency </w:t>
      </w:r>
      <w:r w:rsidR="008817FF">
        <w:rPr>
          <w:rFonts w:ascii="Times New Roman" w:hAnsi="Times New Roman" w:cs="Times New Roman"/>
          <w:sz w:val="20"/>
          <w:szCs w:val="20"/>
        </w:rPr>
        <w:t>stabilisation</w:t>
      </w:r>
      <w:r w:rsidRPr="00E455DD">
        <w:rPr>
          <w:rFonts w:ascii="Times New Roman" w:hAnsi="Times New Roman" w:cs="Times New Roman"/>
          <w:sz w:val="20"/>
          <w:szCs w:val="20"/>
        </w:rPr>
        <w:t xml:space="preserve"> and fluid therapy following rescue</w:t>
      </w:r>
      <w:r w:rsidR="00F13BD9" w:rsidRPr="00E455DD">
        <w:rPr>
          <w:rFonts w:ascii="Times New Roman" w:hAnsi="Times New Roman" w:cs="Times New Roman"/>
          <w:sz w:val="20"/>
          <w:szCs w:val="20"/>
        </w:rPr>
        <w:t>.</w:t>
      </w:r>
    </w:p>
    <w:p w14:paraId="7CB400D2"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Surgical Management</w:t>
      </w:r>
    </w:p>
    <w:p w14:paraId="20906AEE" w14:textId="77777777" w:rsidR="002C7ECE" w:rsidRPr="008A4FB4" w:rsidRDefault="002C7ECE" w:rsidP="00CA51E2">
      <w:pPr>
        <w:spacing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Following successful medical stabilisation, suturing of the lacerated wound was undertaken </w:t>
      </w:r>
      <w:r>
        <w:rPr>
          <w:rFonts w:ascii="Times New Roman" w:eastAsia="Times New Roman" w:hAnsi="Times New Roman" w:cs="Times New Roman"/>
          <w:kern w:val="0"/>
          <w:sz w:val="24"/>
          <w:szCs w:val="24"/>
          <w:highlight w:val="yellow"/>
          <w:lang w:eastAsia="en-IN"/>
          <w14:ligatures w14:val="none"/>
        </w:rPr>
        <w:t xml:space="preserve">under anaesthesia induced </w:t>
      </w:r>
      <w:r>
        <w:rPr>
          <w:rFonts w:ascii="Times New Roman" w:eastAsia="Times New Roman" w:hAnsi="Times New Roman" w:cs="Times New Roman"/>
          <w:kern w:val="0"/>
          <w:sz w:val="24"/>
          <w:szCs w:val="24"/>
          <w:lang w:eastAsia="en-IN"/>
          <w14:ligatures w14:val="none"/>
        </w:rPr>
        <w:t>with</w:t>
      </w:r>
      <w:r>
        <w:rPr>
          <w:rFonts w:ascii="Times New Roman" w:eastAsia="Times New Roman" w:hAnsi="Times New Roman" w:cs="Times New Roman"/>
          <w:kern w:val="0"/>
          <w:sz w:val="24"/>
          <w:szCs w:val="24"/>
          <w:highlight w:val="yellow"/>
          <w:lang w:eastAsia="en-IN"/>
          <w14:ligatures w14:val="none"/>
        </w:rPr>
        <w:t xml:space="preserve"> intramuscular</w:t>
      </w:r>
      <w:r>
        <w:rPr>
          <w:rFonts w:ascii="Times New Roman" w:eastAsia="Times New Roman" w:hAnsi="Times New Roman" w:cs="Times New Roman"/>
          <w:kern w:val="0"/>
          <w:sz w:val="24"/>
          <w:szCs w:val="24"/>
          <w:lang w:eastAsia="en-IN"/>
          <w14:ligatures w14:val="none"/>
        </w:rPr>
        <w:t xml:space="preserve"> ketamine hydrochloride (20 mg/kg body weight</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which provided satisfactory immobilisation for wound debridement and repair (Fig</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4A). Lignocaine hydrochloride was also administered as a linear infiltration </w:t>
      </w:r>
      <w:r>
        <w:rPr>
          <w:rFonts w:ascii="Times New Roman" w:eastAsia="Times New Roman" w:hAnsi="Times New Roman" w:cs="Times New Roman"/>
          <w:kern w:val="0"/>
          <w:sz w:val="24"/>
          <w:szCs w:val="24"/>
          <w:highlight w:val="yellow"/>
          <w:lang w:eastAsia="en-IN"/>
          <w14:ligatures w14:val="none"/>
        </w:rPr>
        <w:t>to</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provide</w:t>
      </w:r>
      <w:r>
        <w:rPr>
          <w:rFonts w:ascii="Times New Roman" w:eastAsia="Times New Roman" w:hAnsi="Times New Roman" w:cs="Times New Roman"/>
          <w:kern w:val="0"/>
          <w:sz w:val="24"/>
          <w:szCs w:val="24"/>
          <w:lang w:eastAsia="en-IN"/>
          <w14:ligatures w14:val="none"/>
        </w:rPr>
        <w:t xml:space="preserve"> analgesia and was also sprayed </w:t>
      </w:r>
      <w:r>
        <w:rPr>
          <w:rFonts w:ascii="Times New Roman" w:eastAsia="Times New Roman" w:hAnsi="Times New Roman" w:cs="Times New Roman"/>
          <w:kern w:val="0"/>
          <w:sz w:val="24"/>
          <w:szCs w:val="24"/>
          <w:highlight w:val="yellow"/>
          <w:lang w:eastAsia="en-IN"/>
          <w14:ligatures w14:val="none"/>
        </w:rPr>
        <w:t>over</w:t>
      </w:r>
      <w:r>
        <w:rPr>
          <w:rFonts w:ascii="Times New Roman" w:eastAsia="Times New Roman" w:hAnsi="Times New Roman" w:cs="Times New Roman"/>
          <w:kern w:val="0"/>
          <w:sz w:val="24"/>
          <w:szCs w:val="24"/>
          <w:lang w:eastAsia="en-IN"/>
          <w14:ligatures w14:val="none"/>
        </w:rPr>
        <w:t xml:space="preserve"> the </w:t>
      </w:r>
      <w:r>
        <w:rPr>
          <w:rFonts w:ascii="Times New Roman" w:eastAsia="Times New Roman" w:hAnsi="Times New Roman" w:cs="Times New Roman"/>
          <w:kern w:val="0"/>
          <w:sz w:val="24"/>
          <w:szCs w:val="24"/>
          <w:highlight w:val="yellow"/>
          <w:lang w:eastAsia="en-IN"/>
          <w14:ligatures w14:val="none"/>
        </w:rPr>
        <w:t>entire</w:t>
      </w:r>
      <w:r>
        <w:rPr>
          <w:rFonts w:ascii="Times New Roman" w:eastAsia="Times New Roman" w:hAnsi="Times New Roman" w:cs="Times New Roman"/>
          <w:kern w:val="0"/>
          <w:sz w:val="24"/>
          <w:szCs w:val="24"/>
          <w:lang w:eastAsia="en-IN"/>
          <w14:ligatures w14:val="none"/>
        </w:rPr>
        <w:t xml:space="preserve"> wound surface (Fig</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4B and 4C). Throughout the procedure, the lizard was maintained on a padded surface to prevent hypothermia, as reptiles depend on external heat sources </w:t>
      </w:r>
      <w:r>
        <w:rPr>
          <w:rFonts w:ascii="Times New Roman" w:eastAsia="Times New Roman" w:hAnsi="Times New Roman" w:cs="Times New Roman"/>
          <w:kern w:val="0"/>
          <w:sz w:val="24"/>
          <w:szCs w:val="24"/>
          <w:highlight w:val="yellow"/>
          <w:lang w:eastAsia="en-IN"/>
          <w14:ligatures w14:val="none"/>
        </w:rPr>
        <w:t>to</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maintain</w:t>
      </w:r>
      <w:r>
        <w:rPr>
          <w:rFonts w:ascii="Times New Roman" w:eastAsia="Times New Roman" w:hAnsi="Times New Roman" w:cs="Times New Roman"/>
          <w:kern w:val="0"/>
          <w:sz w:val="24"/>
          <w:szCs w:val="24"/>
          <w:lang w:eastAsia="en-IN"/>
          <w14:ligatures w14:val="none"/>
        </w:rPr>
        <w:t xml:space="preserve"> physiological functions and optimal tissue perfusion (Mader &amp; Divers, </w:t>
      </w:r>
      <w:r>
        <w:rPr>
          <w:rFonts w:ascii="Times New Roman" w:eastAsia="Times New Roman" w:hAnsi="Times New Roman" w:cs="Times New Roman"/>
          <w:kern w:val="0"/>
          <w:sz w:val="24"/>
          <w:szCs w:val="24"/>
          <w:highlight w:val="yellow"/>
          <w:lang w:eastAsia="en-IN"/>
          <w14:ligatures w14:val="none"/>
        </w:rPr>
        <w:t>2014</w:t>
      </w:r>
      <w:r>
        <w:rPr>
          <w:rFonts w:ascii="Times New Roman" w:eastAsia="Times New Roman" w:hAnsi="Times New Roman" w:cs="Times New Roman"/>
          <w:kern w:val="0"/>
          <w:sz w:val="24"/>
          <w:szCs w:val="24"/>
          <w:lang w:eastAsia="en-IN"/>
          <w14:ligatures w14:val="none"/>
        </w:rPr>
        <w:t>).</w:t>
      </w:r>
    </w:p>
    <w:p w14:paraId="5F630300" w14:textId="77777777" w:rsidR="00FD4BB1" w:rsidRDefault="00065C45" w:rsidP="00F978A3">
      <w:pPr>
        <w:spacing w:after="0" w:line="240" w:lineRule="auto"/>
        <w:ind w:firstLine="720"/>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FD4BB1">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F978A3">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FD4BB1">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lang w:eastAsia="en-IN"/>
          <w14:ligatures w14:val="none"/>
        </w:rPr>
        <w:t xml:space="preserve">   </w:t>
      </w:r>
      <w:r w:rsidR="00FD4BB1" w:rsidRPr="00FD4BB1">
        <w:rPr>
          <w:rFonts w:ascii="Times New Roman" w:eastAsia="Times New Roman" w:hAnsi="Times New Roman" w:cs="Times New Roman"/>
          <w:noProof/>
          <w:kern w:val="0"/>
          <w:sz w:val="24"/>
          <w:szCs w:val="24"/>
          <w:lang w:eastAsia="en-IN"/>
          <w14:ligatures w14:val="none"/>
        </w:rPr>
        <w:drawing>
          <wp:inline distT="0" distB="0" distL="0" distR="0" wp14:anchorId="169313B2" wp14:editId="3F726D35">
            <wp:extent cx="1168400" cy="1550376"/>
            <wp:effectExtent l="19050" t="19050" r="12700" b="12065"/>
            <wp:docPr id="1992103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03273" name=""/>
                    <pic:cNvPicPr/>
                  </pic:nvPicPr>
                  <pic:blipFill rotWithShape="1">
                    <a:blip r:embed="rId11"/>
                    <a:srcRect t="19795"/>
                    <a:stretch>
                      <a:fillRect/>
                    </a:stretch>
                  </pic:blipFill>
                  <pic:spPr bwMode="auto">
                    <a:xfrm>
                      <a:off x="0" y="0"/>
                      <a:ext cx="1216426" cy="161410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4770F55" w14:textId="77777777" w:rsidR="00FD4BB1" w:rsidRPr="00FD4BB1" w:rsidRDefault="00FD4BB1" w:rsidP="00FD4BB1">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lastRenderedPageBreak/>
        <w:t xml:space="preserve">Figure </w:t>
      </w:r>
      <w:r w:rsidR="00F978A3">
        <w:rPr>
          <w:rFonts w:ascii="Times New Roman" w:hAnsi="Times New Roman" w:cs="Times New Roman"/>
          <w:b/>
          <w:bCs/>
          <w:sz w:val="20"/>
          <w:szCs w:val="20"/>
        </w:rPr>
        <w:t>4</w:t>
      </w:r>
      <w:r w:rsidRPr="00E455DD">
        <w:rPr>
          <w:rFonts w:ascii="Times New Roman" w:hAnsi="Times New Roman" w:cs="Times New Roman"/>
          <w:b/>
          <w:bCs/>
          <w:sz w:val="20"/>
          <w:szCs w:val="20"/>
        </w:rPr>
        <w:t>A.</w:t>
      </w:r>
      <w:r w:rsidRPr="00E455DD">
        <w:rPr>
          <w:rFonts w:ascii="Times New Roman" w:hAnsi="Times New Roman" w:cs="Times New Roman"/>
          <w:sz w:val="20"/>
          <w:szCs w:val="20"/>
        </w:rPr>
        <w:t xml:space="preserve"> </w:t>
      </w:r>
      <w:r>
        <w:rPr>
          <w:rFonts w:ascii="Times New Roman" w:hAnsi="Times New Roman" w:cs="Times New Roman"/>
          <w:sz w:val="20"/>
          <w:szCs w:val="20"/>
        </w:rPr>
        <w:t>Ketamine intramuscular administration</w:t>
      </w:r>
      <w:r w:rsidRPr="00E455DD">
        <w:rPr>
          <w:rFonts w:ascii="Times New Roman" w:hAnsi="Times New Roman" w:cs="Times New Roman"/>
          <w:sz w:val="20"/>
          <w:szCs w:val="20"/>
        </w:rPr>
        <w:t>.</w:t>
      </w:r>
    </w:p>
    <w:p w14:paraId="16942525" w14:textId="77777777" w:rsidR="00065C45" w:rsidRDefault="00951118" w:rsidP="00951118">
      <w:pPr>
        <w:spacing w:after="0" w:line="240" w:lineRule="auto"/>
        <w:ind w:firstLine="720"/>
        <w:jc w:val="center"/>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F1137D">
        <w:rPr>
          <w:noProof/>
        </w:rPr>
        <w:drawing>
          <wp:inline distT="0" distB="0" distL="0" distR="0" wp14:anchorId="2593D699" wp14:editId="46115E0B">
            <wp:extent cx="5547815" cy="1823085"/>
            <wp:effectExtent l="0" t="0" r="0" b="5715"/>
            <wp:docPr id="1545160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60780" name=""/>
                    <pic:cNvPicPr/>
                  </pic:nvPicPr>
                  <pic:blipFill rotWithShape="1">
                    <a:blip r:embed="rId12"/>
                    <a:srcRect r="3205"/>
                    <a:stretch>
                      <a:fillRect/>
                    </a:stretch>
                  </pic:blipFill>
                  <pic:spPr bwMode="auto">
                    <a:xfrm>
                      <a:off x="0" y="0"/>
                      <a:ext cx="5547815" cy="1823085"/>
                    </a:xfrm>
                    <a:prstGeom prst="rect">
                      <a:avLst/>
                    </a:prstGeom>
                    <a:ln>
                      <a:noFill/>
                    </a:ln>
                    <a:extLst>
                      <a:ext uri="{53640926-AAD7-44D8-BBD7-CCE9431645EC}">
                        <a14:shadowObscured xmlns:a14="http://schemas.microsoft.com/office/drawing/2010/main"/>
                      </a:ext>
                    </a:extLst>
                  </pic:spPr>
                </pic:pic>
              </a:graphicData>
            </a:graphic>
          </wp:inline>
        </w:drawing>
      </w:r>
    </w:p>
    <w:p w14:paraId="4C61BA42" w14:textId="77777777" w:rsidR="00065C45" w:rsidRPr="00065C45" w:rsidRDefault="00065C45" w:rsidP="00FD4BB1">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Figure</w:t>
      </w:r>
      <w:r w:rsidR="00F978A3">
        <w:rPr>
          <w:rFonts w:ascii="Times New Roman" w:hAnsi="Times New Roman" w:cs="Times New Roman"/>
          <w:b/>
          <w:bCs/>
          <w:sz w:val="20"/>
          <w:szCs w:val="20"/>
        </w:rPr>
        <w:t xml:space="preserve"> 4</w:t>
      </w:r>
      <w:r w:rsidRPr="00E455DD">
        <w:rPr>
          <w:rFonts w:ascii="Times New Roman" w:hAnsi="Times New Roman" w:cs="Times New Roman"/>
          <w:b/>
          <w:bCs/>
          <w:sz w:val="20"/>
          <w:szCs w:val="20"/>
        </w:rPr>
        <w:t>B</w:t>
      </w:r>
      <w:r w:rsidR="00F978A3">
        <w:rPr>
          <w:rFonts w:ascii="Times New Roman" w:hAnsi="Times New Roman" w:cs="Times New Roman"/>
          <w:b/>
          <w:bCs/>
          <w:sz w:val="20"/>
          <w:szCs w:val="20"/>
        </w:rPr>
        <w:t>, 4C</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Pr>
          <w:rFonts w:ascii="Times New Roman" w:hAnsi="Times New Roman" w:cs="Times New Roman"/>
          <w:sz w:val="20"/>
          <w:szCs w:val="20"/>
        </w:rPr>
        <w:t>Linear infiltration by lignocaine</w:t>
      </w:r>
      <w:r w:rsidR="00930B5D">
        <w:rPr>
          <w:rFonts w:ascii="Times New Roman" w:hAnsi="Times New Roman" w:cs="Times New Roman"/>
          <w:sz w:val="20"/>
          <w:szCs w:val="20"/>
        </w:rPr>
        <w:t xml:space="preserve"> and also</w:t>
      </w:r>
      <w:r w:rsidR="00F978A3">
        <w:rPr>
          <w:rFonts w:ascii="Times New Roman" w:hAnsi="Times New Roman" w:cs="Times New Roman"/>
          <w:sz w:val="20"/>
          <w:szCs w:val="20"/>
        </w:rPr>
        <w:t xml:space="preserve"> used in</w:t>
      </w:r>
      <w:r w:rsidR="00930B5D">
        <w:rPr>
          <w:rFonts w:ascii="Times New Roman" w:hAnsi="Times New Roman" w:cs="Times New Roman"/>
          <w:sz w:val="20"/>
          <w:szCs w:val="20"/>
        </w:rPr>
        <w:t xml:space="preserve"> spra</w:t>
      </w:r>
      <w:r w:rsidR="00F978A3">
        <w:rPr>
          <w:rFonts w:ascii="Times New Roman" w:hAnsi="Times New Roman" w:cs="Times New Roman"/>
          <w:sz w:val="20"/>
          <w:szCs w:val="20"/>
        </w:rPr>
        <w:t>y form</w:t>
      </w:r>
      <w:r w:rsidRPr="00E455DD">
        <w:rPr>
          <w:rFonts w:ascii="Times New Roman" w:hAnsi="Times New Roman" w:cs="Times New Roman"/>
          <w:sz w:val="20"/>
          <w:szCs w:val="20"/>
        </w:rPr>
        <w:t>.</w:t>
      </w:r>
    </w:p>
    <w:p w14:paraId="5C334A32" w14:textId="77777777" w:rsidR="008817FF" w:rsidRDefault="009E6C45"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The cervical wound was carefully examined and found to be a circumferential laceration extending through the skin, subcutaneous tissue, and superficial cervical musculature. The wound margins were irregular, contaminated, and showed localised necrosis caused by prolonged constriction from the nylon snare. </w:t>
      </w:r>
    </w:p>
    <w:p w14:paraId="36B2404C" w14:textId="77777777" w:rsidR="002C7ECE" w:rsidRPr="008A4FB4" w:rsidRDefault="009E6C45"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After aseptic preparation of the surgical field, a thorough surgical debridement was performed by excising </w:t>
      </w:r>
      <w:r>
        <w:rPr>
          <w:rFonts w:ascii="Times New Roman" w:eastAsia="Times New Roman" w:hAnsi="Times New Roman" w:cs="Times New Roman"/>
          <w:kern w:val="0"/>
          <w:sz w:val="24"/>
          <w:szCs w:val="24"/>
          <w:highlight w:val="yellow"/>
          <w:lang w:eastAsia="en-IN"/>
          <w14:ligatures w14:val="none"/>
        </w:rPr>
        <w:t>devitalised</w:t>
      </w:r>
      <w:r>
        <w:rPr>
          <w:rFonts w:ascii="Times New Roman" w:eastAsia="Times New Roman" w:hAnsi="Times New Roman" w:cs="Times New Roman"/>
          <w:kern w:val="0"/>
          <w:sz w:val="24"/>
          <w:szCs w:val="24"/>
          <w:lang w:eastAsia="en-IN"/>
          <w14:ligatures w14:val="none"/>
        </w:rPr>
        <w:t xml:space="preserve"> tissue and refreshing the wound margins until healthy, viable tissue was exposed </w:t>
      </w:r>
      <w:r>
        <w:rPr>
          <w:rFonts w:ascii="Times New Roman" w:eastAsia="Times New Roman" w:hAnsi="Times New Roman" w:cs="Times New Roman"/>
          <w:kern w:val="0"/>
          <w:sz w:val="24"/>
          <w:szCs w:val="24"/>
          <w:highlight w:val="yellow"/>
          <w:lang w:eastAsia="en-IN"/>
          <w14:ligatures w14:val="none"/>
        </w:rPr>
        <w:t>following</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evaluation of</w:t>
      </w:r>
      <w:r>
        <w:rPr>
          <w:rFonts w:ascii="Times New Roman" w:eastAsia="Times New Roman" w:hAnsi="Times New Roman" w:cs="Times New Roman"/>
          <w:kern w:val="0"/>
          <w:sz w:val="24"/>
          <w:szCs w:val="24"/>
          <w:lang w:eastAsia="en-IN"/>
          <w14:ligatures w14:val="none"/>
        </w:rPr>
        <w:t xml:space="preserve"> the circumferential wound (Fig</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5A and </w:t>
      </w:r>
      <w:r>
        <w:rPr>
          <w:rFonts w:ascii="Times New Roman" w:eastAsia="Times New Roman" w:hAnsi="Times New Roman" w:cs="Times New Roman"/>
          <w:kern w:val="0"/>
          <w:sz w:val="24"/>
          <w:szCs w:val="24"/>
          <w:highlight w:val="yellow"/>
          <w:lang w:eastAsia="en-IN"/>
          <w14:ligatures w14:val="none"/>
        </w:rPr>
        <w:t>5</w:t>
      </w:r>
      <w:r>
        <w:rPr>
          <w:rFonts w:ascii="Times New Roman" w:eastAsia="Times New Roman" w:hAnsi="Times New Roman" w:cs="Times New Roman"/>
          <w:kern w:val="0"/>
          <w:sz w:val="24"/>
          <w:szCs w:val="24"/>
          <w:lang w:eastAsia="en-IN"/>
          <w14:ligatures w14:val="none"/>
        </w:rPr>
        <w:t xml:space="preserve">B). The wound was repeatedly irrigated with copious sterile normal saline followed by metronidazole and dilute povidone-iodine solutions to reduce bacterial contamination. Elimination of </w:t>
      </w:r>
      <w:r>
        <w:rPr>
          <w:rFonts w:ascii="Times New Roman" w:eastAsia="Times New Roman" w:hAnsi="Times New Roman" w:cs="Times New Roman"/>
          <w:kern w:val="0"/>
          <w:sz w:val="24"/>
          <w:szCs w:val="24"/>
          <w:highlight w:val="yellow"/>
          <w:lang w:eastAsia="en-IN"/>
          <w14:ligatures w14:val="none"/>
        </w:rPr>
        <w:t>devitalised</w:t>
      </w:r>
      <w:r>
        <w:rPr>
          <w:rFonts w:ascii="Times New Roman" w:eastAsia="Times New Roman" w:hAnsi="Times New Roman" w:cs="Times New Roman"/>
          <w:kern w:val="0"/>
          <w:sz w:val="24"/>
          <w:szCs w:val="24"/>
          <w:lang w:eastAsia="en-IN"/>
          <w14:ligatures w14:val="none"/>
        </w:rPr>
        <w:t xml:space="preserve"> tissue is essential in reptiles because necrotic tissue delays granulation, predisposes to bacterial colonisation, and significantly prolongs wound healing (Divers &amp; Mader, 2005</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w:t>
      </w:r>
    </w:p>
    <w:p w14:paraId="6F597F2B" w14:textId="77777777" w:rsidR="00FD4BB1" w:rsidRDefault="00CA51E2" w:rsidP="00CF0CBC">
      <w:pPr>
        <w:spacing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Muscle suturing was </w:t>
      </w:r>
      <w:r>
        <w:rPr>
          <w:rFonts w:ascii="Times New Roman" w:eastAsia="Times New Roman" w:hAnsi="Times New Roman" w:cs="Times New Roman"/>
          <w:kern w:val="0"/>
          <w:sz w:val="24"/>
          <w:szCs w:val="24"/>
          <w:highlight w:val="yellow"/>
          <w:lang w:eastAsia="en-IN"/>
          <w14:ligatures w14:val="none"/>
        </w:rPr>
        <w:t>performed</w:t>
      </w:r>
      <w:r>
        <w:rPr>
          <w:rFonts w:ascii="Times New Roman" w:eastAsia="Times New Roman" w:hAnsi="Times New Roman" w:cs="Times New Roman"/>
          <w:kern w:val="0"/>
          <w:sz w:val="24"/>
          <w:szCs w:val="24"/>
          <w:lang w:eastAsia="en-IN"/>
          <w14:ligatures w14:val="none"/>
        </w:rPr>
        <w:t xml:space="preserve"> in a simple continuous pattern using Polyglactin 910 (Vicryl® 2-0) to eliminate dead space and reduce wound tension. </w:t>
      </w:r>
      <w:r>
        <w:rPr>
          <w:rFonts w:ascii="Times New Roman" w:eastAsia="Times New Roman" w:hAnsi="Times New Roman" w:cs="Times New Roman"/>
          <w:kern w:val="0"/>
          <w:sz w:val="24"/>
          <w:szCs w:val="24"/>
          <w:highlight w:val="yellow"/>
          <w:lang w:eastAsia="en-IN"/>
          <w14:ligatures w14:val="none"/>
        </w:rPr>
        <w:t>The subcutaneous tissue</w:t>
      </w:r>
      <w:r>
        <w:rPr>
          <w:rFonts w:ascii="Times New Roman" w:eastAsia="Times New Roman" w:hAnsi="Times New Roman" w:cs="Times New Roman"/>
          <w:kern w:val="0"/>
          <w:sz w:val="24"/>
          <w:szCs w:val="24"/>
          <w:lang w:eastAsia="en-IN"/>
          <w14:ligatures w14:val="none"/>
        </w:rPr>
        <w:t xml:space="preserve"> and skin were apposed using Polyamide (Ethilon ® 2-0) in a horizontal mattress suture pattern, </w:t>
      </w:r>
      <w:r>
        <w:rPr>
          <w:rFonts w:ascii="Times New Roman" w:eastAsia="Times New Roman" w:hAnsi="Times New Roman" w:cs="Times New Roman"/>
          <w:kern w:val="0"/>
          <w:sz w:val="24"/>
          <w:szCs w:val="24"/>
          <w:highlight w:val="yellow"/>
          <w:lang w:eastAsia="en-IN"/>
          <w14:ligatures w14:val="none"/>
        </w:rPr>
        <w:t>a</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technique</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intended to distribute</w:t>
      </w:r>
      <w:r>
        <w:rPr>
          <w:rFonts w:ascii="Times New Roman" w:eastAsia="Times New Roman" w:hAnsi="Times New Roman" w:cs="Times New Roman"/>
          <w:kern w:val="0"/>
          <w:sz w:val="24"/>
          <w:szCs w:val="24"/>
          <w:lang w:eastAsia="en-IN"/>
          <w14:ligatures w14:val="none"/>
        </w:rPr>
        <w:t xml:space="preserve"> tension across the thick, keratinised reptilian skin and minimises the risk of wound dehiscence (Fig 6).  </w:t>
      </w:r>
    </w:p>
    <w:p w14:paraId="57709379" w14:textId="77777777" w:rsidR="00FD4BB1" w:rsidRDefault="0045671A" w:rsidP="00FD4BB1">
      <w:pPr>
        <w:spacing w:after="0" w:line="240" w:lineRule="auto"/>
        <w:ind w:firstLine="720"/>
        <w:jc w:val="center"/>
        <w:rPr>
          <w:rFonts w:ascii="Times New Roman" w:eastAsia="Times New Roman" w:hAnsi="Times New Roman" w:cs="Times New Roman"/>
          <w:kern w:val="0"/>
          <w:sz w:val="24"/>
          <w:szCs w:val="24"/>
          <w:lang w:eastAsia="en-IN"/>
          <w14:ligatures w14:val="none"/>
        </w:rPr>
      </w:pPr>
      <w:r w:rsidRPr="0045671A">
        <w:rPr>
          <w:rFonts w:ascii="Times New Roman" w:eastAsia="Times New Roman" w:hAnsi="Times New Roman" w:cs="Times New Roman"/>
          <w:noProof/>
          <w:kern w:val="0"/>
          <w:sz w:val="24"/>
          <w:szCs w:val="24"/>
          <w:lang w:eastAsia="en-IN"/>
          <w14:ligatures w14:val="none"/>
        </w:rPr>
        <w:drawing>
          <wp:inline distT="0" distB="0" distL="0" distR="0" wp14:anchorId="6A4D499A" wp14:editId="79D35229">
            <wp:extent cx="1103318" cy="1859280"/>
            <wp:effectExtent l="19050" t="19050" r="20955" b="26670"/>
            <wp:docPr id="91653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37302" name=""/>
                    <pic:cNvPicPr/>
                  </pic:nvPicPr>
                  <pic:blipFill rotWithShape="1">
                    <a:blip r:embed="rId13"/>
                    <a:srcRect l="16576" t="2605" r="17069" b="17070"/>
                    <a:stretch>
                      <a:fillRect/>
                    </a:stretch>
                  </pic:blipFill>
                  <pic:spPr bwMode="auto">
                    <a:xfrm>
                      <a:off x="0" y="0"/>
                      <a:ext cx="1124061" cy="189423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kern w:val="0"/>
          <w:sz w:val="24"/>
          <w:szCs w:val="24"/>
          <w:lang w:eastAsia="en-IN"/>
          <w14:ligatures w14:val="none"/>
        </w:rPr>
        <w:t xml:space="preserve">       </w:t>
      </w:r>
      <w:r w:rsidR="00FD4BB1" w:rsidRPr="00FD4BB1">
        <w:rPr>
          <w:rFonts w:ascii="Times New Roman" w:eastAsia="Times New Roman" w:hAnsi="Times New Roman" w:cs="Times New Roman"/>
          <w:noProof/>
          <w:kern w:val="0"/>
          <w:sz w:val="24"/>
          <w:szCs w:val="24"/>
          <w:lang w:eastAsia="en-IN"/>
          <w14:ligatures w14:val="none"/>
        </w:rPr>
        <w:drawing>
          <wp:inline distT="0" distB="0" distL="0" distR="0" wp14:anchorId="27B6F373" wp14:editId="781B1CA8">
            <wp:extent cx="2298195" cy="1865593"/>
            <wp:effectExtent l="19050" t="19050" r="26035" b="20955"/>
            <wp:docPr id="85857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73055" name=""/>
                    <pic:cNvPicPr/>
                  </pic:nvPicPr>
                  <pic:blipFill>
                    <a:blip r:embed="rId14"/>
                    <a:stretch>
                      <a:fillRect/>
                    </a:stretch>
                  </pic:blipFill>
                  <pic:spPr>
                    <a:xfrm>
                      <a:off x="0" y="0"/>
                      <a:ext cx="2329176" cy="1890742"/>
                    </a:xfrm>
                    <a:prstGeom prst="rect">
                      <a:avLst/>
                    </a:prstGeom>
                    <a:ln>
                      <a:solidFill>
                        <a:schemeClr val="tx1"/>
                      </a:solidFill>
                    </a:ln>
                  </pic:spPr>
                </pic:pic>
              </a:graphicData>
            </a:graphic>
          </wp:inline>
        </w:drawing>
      </w:r>
    </w:p>
    <w:p w14:paraId="14D676BB" w14:textId="77777777" w:rsidR="00FD4BB1" w:rsidRPr="008A4FB4" w:rsidRDefault="00FD4BB1" w:rsidP="00FD4BB1">
      <w:pPr>
        <w:spacing w:line="240" w:lineRule="auto"/>
        <w:ind w:firstLine="720"/>
        <w:jc w:val="center"/>
        <w:rPr>
          <w:rFonts w:ascii="Times New Roman" w:eastAsia="Times New Roman" w:hAnsi="Times New Roman" w:cs="Times New Roman"/>
          <w:kern w:val="0"/>
          <w:sz w:val="24"/>
          <w:szCs w:val="24"/>
          <w:lang w:eastAsia="en-IN"/>
          <w14:ligatures w14:val="none"/>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5</w:t>
      </w:r>
      <w:r w:rsidR="0045671A">
        <w:rPr>
          <w:rFonts w:ascii="Times New Roman" w:hAnsi="Times New Roman" w:cs="Times New Roman"/>
          <w:b/>
          <w:bCs/>
          <w:sz w:val="20"/>
          <w:szCs w:val="20"/>
        </w:rPr>
        <w:t xml:space="preserve">A, </w:t>
      </w:r>
      <w:r w:rsidR="00F978A3">
        <w:rPr>
          <w:rFonts w:ascii="Times New Roman" w:hAnsi="Times New Roman" w:cs="Times New Roman"/>
          <w:b/>
          <w:bCs/>
          <w:sz w:val="20"/>
          <w:szCs w:val="20"/>
        </w:rPr>
        <w:t>5</w:t>
      </w:r>
      <w:r w:rsidR="0045671A">
        <w:rPr>
          <w:rFonts w:ascii="Times New Roman" w:hAnsi="Times New Roman" w:cs="Times New Roman"/>
          <w:b/>
          <w:bCs/>
          <w:sz w:val="20"/>
          <w:szCs w:val="20"/>
        </w:rPr>
        <w:t>B</w:t>
      </w:r>
      <w:r w:rsidRPr="00977C6E">
        <w:rPr>
          <w:rFonts w:ascii="Times New Roman" w:hAnsi="Times New Roman" w:cs="Times New Roman"/>
          <w:sz w:val="20"/>
          <w:szCs w:val="20"/>
        </w:rPr>
        <w:t xml:space="preserve">. </w:t>
      </w:r>
      <w:r w:rsidR="0045671A">
        <w:rPr>
          <w:rFonts w:ascii="Times New Roman" w:hAnsi="Times New Roman" w:cs="Times New Roman"/>
          <w:sz w:val="20"/>
          <w:szCs w:val="20"/>
        </w:rPr>
        <w:t>After evaluating the circumferential laceration, s</w:t>
      </w:r>
      <w:r>
        <w:rPr>
          <w:rFonts w:ascii="Times New Roman" w:hAnsi="Times New Roman" w:cs="Times New Roman"/>
          <w:sz w:val="20"/>
          <w:szCs w:val="20"/>
        </w:rPr>
        <w:t xml:space="preserve">urgical </w:t>
      </w:r>
      <w:r w:rsidRPr="00977C6E">
        <w:rPr>
          <w:rFonts w:ascii="Times New Roman" w:hAnsi="Times New Roman" w:cs="Times New Roman"/>
          <w:sz w:val="20"/>
          <w:szCs w:val="20"/>
        </w:rPr>
        <w:t xml:space="preserve">debridement </w:t>
      </w:r>
      <w:r w:rsidR="0045671A">
        <w:rPr>
          <w:rFonts w:ascii="Times New Roman" w:hAnsi="Times New Roman" w:cs="Times New Roman"/>
          <w:sz w:val="20"/>
          <w:szCs w:val="20"/>
        </w:rPr>
        <w:t>was initiated</w:t>
      </w:r>
      <w:r>
        <w:rPr>
          <w:rFonts w:ascii="Times New Roman" w:hAnsi="Times New Roman" w:cs="Times New Roman"/>
          <w:sz w:val="20"/>
          <w:szCs w:val="20"/>
        </w:rPr>
        <w:t>.</w:t>
      </w:r>
      <w:r w:rsidRPr="00977C6E">
        <w:rPr>
          <w:rFonts w:ascii="Times New Roman" w:hAnsi="Times New Roman" w:cs="Times New Roman"/>
          <w:sz w:val="20"/>
          <w:szCs w:val="20"/>
        </w:rPr>
        <w:t xml:space="preserve"> </w:t>
      </w:r>
    </w:p>
    <w:p w14:paraId="02959B62" w14:textId="77777777" w:rsidR="00F13BD9" w:rsidRPr="008A4FB4" w:rsidRDefault="00FD4BB1" w:rsidP="00DF7138">
      <w:pPr>
        <w:spacing w:after="0" w:line="240" w:lineRule="auto"/>
        <w:jc w:val="center"/>
        <w:rPr>
          <w:rFonts w:ascii="Times New Roman" w:eastAsia="Times New Roman" w:hAnsi="Times New Roman" w:cs="Times New Roman"/>
          <w:kern w:val="0"/>
          <w:sz w:val="24"/>
          <w:szCs w:val="24"/>
          <w:lang w:eastAsia="en-IN"/>
          <w14:ligatures w14:val="none"/>
        </w:rPr>
      </w:pPr>
      <w:r w:rsidRPr="00FD4BB1">
        <w:rPr>
          <w:rFonts w:ascii="Times New Roman" w:eastAsia="Times New Roman" w:hAnsi="Times New Roman" w:cs="Times New Roman"/>
          <w:noProof/>
          <w:kern w:val="0"/>
          <w:sz w:val="24"/>
          <w:szCs w:val="24"/>
          <w:lang w:eastAsia="en-IN"/>
          <w14:ligatures w14:val="none"/>
        </w:rPr>
        <w:lastRenderedPageBreak/>
        <w:drawing>
          <wp:inline distT="0" distB="0" distL="0" distR="0" wp14:anchorId="25758FC5" wp14:editId="6D1B6C4A">
            <wp:extent cx="2223204" cy="1752600"/>
            <wp:effectExtent l="19050" t="19050" r="24765" b="19050"/>
            <wp:docPr id="12323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77837" name=""/>
                    <pic:cNvPicPr/>
                  </pic:nvPicPr>
                  <pic:blipFill>
                    <a:blip r:embed="rId15"/>
                    <a:stretch>
                      <a:fillRect/>
                    </a:stretch>
                  </pic:blipFill>
                  <pic:spPr>
                    <a:xfrm>
                      <a:off x="0" y="0"/>
                      <a:ext cx="2257205" cy="1779404"/>
                    </a:xfrm>
                    <a:prstGeom prst="rect">
                      <a:avLst/>
                    </a:prstGeom>
                    <a:ln>
                      <a:solidFill>
                        <a:schemeClr val="tx1"/>
                      </a:solidFill>
                    </a:ln>
                  </pic:spPr>
                </pic:pic>
              </a:graphicData>
            </a:graphic>
          </wp:inline>
        </w:drawing>
      </w:r>
      <w:r w:rsidR="00065C45">
        <w:rPr>
          <w:rFonts w:ascii="Times New Roman" w:eastAsia="Times New Roman" w:hAnsi="Times New Roman" w:cs="Times New Roman"/>
          <w:kern w:val="0"/>
          <w:sz w:val="24"/>
          <w:szCs w:val="24"/>
          <w:lang w:eastAsia="en-IN"/>
          <w14:ligatures w14:val="none"/>
        </w:rPr>
        <w:t xml:space="preserve"> </w:t>
      </w:r>
      <w:r w:rsidR="00DF7138">
        <w:rPr>
          <w:rFonts w:ascii="Times New Roman" w:eastAsia="Times New Roman" w:hAnsi="Times New Roman" w:cs="Times New Roman"/>
          <w:kern w:val="0"/>
          <w:sz w:val="24"/>
          <w:szCs w:val="24"/>
          <w:lang w:eastAsia="en-IN"/>
          <w14:ligatures w14:val="none"/>
        </w:rPr>
        <w:t xml:space="preserve"> </w:t>
      </w:r>
      <w:r w:rsidR="00065C45">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r w:rsidR="00065C45">
        <w:rPr>
          <w:rFonts w:ascii="Times New Roman" w:eastAsia="Times New Roman" w:hAnsi="Times New Roman" w:cs="Times New Roman"/>
          <w:kern w:val="0"/>
          <w:sz w:val="24"/>
          <w:szCs w:val="24"/>
          <w:lang w:eastAsia="en-IN"/>
          <w14:ligatures w14:val="none"/>
        </w:rPr>
        <w:t xml:space="preserve">  </w:t>
      </w:r>
      <w:r w:rsidR="00CF0CBC">
        <w:rPr>
          <w:rFonts w:ascii="Times New Roman" w:eastAsia="Times New Roman" w:hAnsi="Times New Roman" w:cs="Times New Roman"/>
          <w:kern w:val="0"/>
          <w:sz w:val="24"/>
          <w:szCs w:val="24"/>
          <w:lang w:eastAsia="en-IN"/>
          <w14:ligatures w14:val="none"/>
        </w:rPr>
        <w:t xml:space="preserve">   </w:t>
      </w:r>
    </w:p>
    <w:p w14:paraId="4076C1F6" w14:textId="77777777" w:rsidR="00F13BD9" w:rsidRDefault="00F13BD9" w:rsidP="00DF7138">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6</w:t>
      </w:r>
      <w:r w:rsidRPr="00977C6E">
        <w:rPr>
          <w:rFonts w:ascii="Times New Roman" w:hAnsi="Times New Roman" w:cs="Times New Roman"/>
          <w:sz w:val="20"/>
          <w:szCs w:val="20"/>
        </w:rPr>
        <w:t xml:space="preserve">. Intra-operative </w:t>
      </w:r>
      <w:r w:rsidR="00065C45">
        <w:rPr>
          <w:rFonts w:ascii="Times New Roman" w:hAnsi="Times New Roman" w:cs="Times New Roman"/>
          <w:sz w:val="20"/>
          <w:szCs w:val="20"/>
        </w:rPr>
        <w:t>repair</w:t>
      </w:r>
      <w:r w:rsidRPr="00977C6E">
        <w:rPr>
          <w:rFonts w:ascii="Times New Roman" w:hAnsi="Times New Roman" w:cs="Times New Roman"/>
          <w:sz w:val="20"/>
          <w:szCs w:val="20"/>
        </w:rPr>
        <w:t xml:space="preserve"> with layered wound closure of the cervical laceration.</w:t>
      </w:r>
    </w:p>
    <w:p w14:paraId="26FBDF86" w14:textId="77777777" w:rsidR="00F978A3" w:rsidRDefault="00CF0CBC" w:rsidP="00DF7138">
      <w:pPr>
        <w:spacing w:after="0" w:line="240" w:lineRule="auto"/>
        <w:jc w:val="center"/>
        <w:rPr>
          <w:rFonts w:ascii="Times New Roman" w:hAnsi="Times New Roman" w:cs="Times New Roman"/>
          <w:sz w:val="20"/>
          <w:szCs w:val="20"/>
        </w:rPr>
      </w:pPr>
      <w:r w:rsidRPr="00CF0CBC">
        <w:rPr>
          <w:rFonts w:ascii="Times New Roman" w:eastAsia="Times New Roman" w:hAnsi="Times New Roman" w:cs="Times New Roman"/>
          <w:noProof/>
          <w:kern w:val="0"/>
          <w:sz w:val="24"/>
          <w:szCs w:val="24"/>
          <w:lang w:eastAsia="en-IN"/>
          <w14:ligatures w14:val="none"/>
        </w:rPr>
        <w:drawing>
          <wp:inline distT="0" distB="0" distL="0" distR="0" wp14:anchorId="409DF673" wp14:editId="23701CA8">
            <wp:extent cx="2251474" cy="2117725"/>
            <wp:effectExtent l="19050" t="19050" r="15875" b="15875"/>
            <wp:docPr id="1248846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46648" name=""/>
                    <pic:cNvPicPr/>
                  </pic:nvPicPr>
                  <pic:blipFill>
                    <a:blip r:embed="rId16"/>
                    <a:stretch>
                      <a:fillRect/>
                    </a:stretch>
                  </pic:blipFill>
                  <pic:spPr>
                    <a:xfrm>
                      <a:off x="0" y="0"/>
                      <a:ext cx="2286199" cy="2150387"/>
                    </a:xfrm>
                    <a:prstGeom prst="rect">
                      <a:avLst/>
                    </a:prstGeom>
                    <a:ln>
                      <a:solidFill>
                        <a:schemeClr val="tx1"/>
                      </a:solidFill>
                    </a:ln>
                  </pic:spPr>
                </pic:pic>
              </a:graphicData>
            </a:graphic>
          </wp:inline>
        </w:drawing>
      </w:r>
      <w:r>
        <w:rPr>
          <w:rFonts w:ascii="Times New Roman" w:hAnsi="Times New Roman" w:cs="Times New Roman"/>
          <w:sz w:val="20"/>
          <w:szCs w:val="20"/>
        </w:rPr>
        <w:t xml:space="preserve">      </w:t>
      </w:r>
    </w:p>
    <w:p w14:paraId="27BAEA67" w14:textId="77777777" w:rsidR="00F978A3" w:rsidRDefault="00F978A3" w:rsidP="00F978A3">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Pr>
          <w:rFonts w:ascii="Times New Roman" w:hAnsi="Times New Roman" w:cs="Times New Roman"/>
          <w:b/>
          <w:bCs/>
          <w:sz w:val="20"/>
          <w:szCs w:val="20"/>
        </w:rPr>
        <w:t>7A</w:t>
      </w:r>
      <w:r w:rsidRPr="00977C6E">
        <w:rPr>
          <w:rFonts w:ascii="Times New Roman" w:hAnsi="Times New Roman" w:cs="Times New Roman"/>
          <w:sz w:val="20"/>
          <w:szCs w:val="20"/>
        </w:rPr>
        <w:t xml:space="preserve">. Intra-operative </w:t>
      </w:r>
      <w:r>
        <w:rPr>
          <w:rFonts w:ascii="Times New Roman" w:hAnsi="Times New Roman" w:cs="Times New Roman"/>
          <w:sz w:val="20"/>
          <w:szCs w:val="20"/>
        </w:rPr>
        <w:t>subcutaneous bandage application after suturing and fluid administration</w:t>
      </w:r>
      <w:r w:rsidRPr="00977C6E">
        <w:rPr>
          <w:rFonts w:ascii="Times New Roman" w:hAnsi="Times New Roman" w:cs="Times New Roman"/>
          <w:sz w:val="20"/>
          <w:szCs w:val="20"/>
        </w:rPr>
        <w:t>.</w:t>
      </w:r>
    </w:p>
    <w:p w14:paraId="48BF3946" w14:textId="77777777" w:rsidR="00065C45" w:rsidRDefault="00065C45" w:rsidP="00DF7138">
      <w:pPr>
        <w:spacing w:after="0" w:line="240" w:lineRule="auto"/>
        <w:jc w:val="center"/>
        <w:rPr>
          <w:rFonts w:ascii="Times New Roman" w:hAnsi="Times New Roman" w:cs="Times New Roman"/>
          <w:sz w:val="20"/>
          <w:szCs w:val="20"/>
        </w:rPr>
      </w:pPr>
      <w:r w:rsidRPr="00065C45">
        <w:rPr>
          <w:rFonts w:ascii="Times New Roman" w:hAnsi="Times New Roman" w:cs="Times New Roman"/>
          <w:noProof/>
          <w:sz w:val="20"/>
          <w:szCs w:val="20"/>
        </w:rPr>
        <w:drawing>
          <wp:inline distT="0" distB="0" distL="0" distR="0" wp14:anchorId="6D294804" wp14:editId="1F08114E">
            <wp:extent cx="1627279" cy="3617052"/>
            <wp:effectExtent l="14605" t="23495" r="26035" b="26035"/>
            <wp:docPr id="1259215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15501" name=""/>
                    <pic:cNvPicPr/>
                  </pic:nvPicPr>
                  <pic:blipFill>
                    <a:blip r:embed="rId17"/>
                    <a:stretch>
                      <a:fillRect/>
                    </a:stretch>
                  </pic:blipFill>
                  <pic:spPr>
                    <a:xfrm rot="16200000">
                      <a:off x="0" y="0"/>
                      <a:ext cx="1641990" cy="3649750"/>
                    </a:xfrm>
                    <a:prstGeom prst="rect">
                      <a:avLst/>
                    </a:prstGeom>
                    <a:ln>
                      <a:solidFill>
                        <a:schemeClr val="tx1"/>
                      </a:solidFill>
                    </a:ln>
                  </pic:spPr>
                </pic:pic>
              </a:graphicData>
            </a:graphic>
          </wp:inline>
        </w:drawing>
      </w:r>
    </w:p>
    <w:p w14:paraId="6B0513AF" w14:textId="77777777" w:rsidR="00065C45" w:rsidRDefault="00065C45" w:rsidP="00DF7138">
      <w:pPr>
        <w:spacing w:line="240" w:lineRule="auto"/>
        <w:jc w:val="center"/>
        <w:rPr>
          <w:rFonts w:ascii="Times New Roman" w:hAnsi="Times New Roman" w:cs="Times New Roman"/>
          <w:sz w:val="20"/>
          <w:szCs w:val="20"/>
        </w:rPr>
      </w:pPr>
      <w:r w:rsidRPr="00977C6E">
        <w:rPr>
          <w:rFonts w:ascii="Times New Roman" w:hAnsi="Times New Roman" w:cs="Times New Roman"/>
          <w:b/>
          <w:bCs/>
          <w:sz w:val="20"/>
          <w:szCs w:val="20"/>
        </w:rPr>
        <w:t xml:space="preserve">Figure </w:t>
      </w:r>
      <w:r w:rsidR="00F978A3">
        <w:rPr>
          <w:rFonts w:ascii="Times New Roman" w:hAnsi="Times New Roman" w:cs="Times New Roman"/>
          <w:b/>
          <w:bCs/>
          <w:sz w:val="20"/>
          <w:szCs w:val="20"/>
        </w:rPr>
        <w:t>7</w:t>
      </w:r>
      <w:r w:rsidR="00CF0CBC">
        <w:rPr>
          <w:rFonts w:ascii="Times New Roman" w:hAnsi="Times New Roman" w:cs="Times New Roman"/>
          <w:b/>
          <w:bCs/>
          <w:sz w:val="20"/>
          <w:szCs w:val="20"/>
        </w:rPr>
        <w:t>B</w:t>
      </w:r>
      <w:r w:rsidRPr="00977C6E">
        <w:rPr>
          <w:rFonts w:ascii="Times New Roman" w:hAnsi="Times New Roman" w:cs="Times New Roman"/>
          <w:sz w:val="20"/>
          <w:szCs w:val="20"/>
        </w:rPr>
        <w:t xml:space="preserve">. Intra-operative </w:t>
      </w:r>
      <w:r>
        <w:rPr>
          <w:rFonts w:ascii="Times New Roman" w:hAnsi="Times New Roman" w:cs="Times New Roman"/>
          <w:sz w:val="20"/>
          <w:szCs w:val="20"/>
        </w:rPr>
        <w:t xml:space="preserve">subcutaneous </w:t>
      </w:r>
      <w:r w:rsidR="00CF0CBC">
        <w:rPr>
          <w:rFonts w:ascii="Times New Roman" w:hAnsi="Times New Roman" w:cs="Times New Roman"/>
          <w:sz w:val="20"/>
          <w:szCs w:val="20"/>
        </w:rPr>
        <w:t>bandage application after suturing and fluid</w:t>
      </w:r>
      <w:r>
        <w:rPr>
          <w:rFonts w:ascii="Times New Roman" w:hAnsi="Times New Roman" w:cs="Times New Roman"/>
          <w:sz w:val="20"/>
          <w:szCs w:val="20"/>
        </w:rPr>
        <w:t xml:space="preserve"> administration</w:t>
      </w:r>
      <w:r w:rsidRPr="00977C6E">
        <w:rPr>
          <w:rFonts w:ascii="Times New Roman" w:hAnsi="Times New Roman" w:cs="Times New Roman"/>
          <w:sz w:val="20"/>
          <w:szCs w:val="20"/>
        </w:rPr>
        <w:t>.</w:t>
      </w:r>
    </w:p>
    <w:p w14:paraId="3CD117EF" w14:textId="77777777" w:rsidR="008A4FB4" w:rsidRPr="00474313" w:rsidRDefault="00F13BD9" w:rsidP="00DF7138">
      <w:pPr>
        <w:spacing w:after="0" w:line="240" w:lineRule="auto"/>
        <w:jc w:val="center"/>
        <w:rPr>
          <w:rFonts w:ascii="Times New Roman" w:hAnsi="Times New Roman" w:cs="Times New Roman"/>
        </w:rPr>
      </w:pPr>
      <w:r w:rsidRPr="008A4FB4">
        <w:rPr>
          <w:rFonts w:ascii="Times New Roman" w:hAnsi="Times New Roman" w:cs="Times New Roman"/>
          <w:noProof/>
        </w:rPr>
        <w:drawing>
          <wp:inline distT="0" distB="0" distL="0" distR="0" wp14:anchorId="1632C590" wp14:editId="5E67173D">
            <wp:extent cx="2317549" cy="2113412"/>
            <wp:effectExtent l="19050" t="19050" r="26035" b="20320"/>
            <wp:docPr id="1580740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794" t="26218" r="11025" b="16098"/>
                    <a:stretch>
                      <a:fillRect/>
                    </a:stretch>
                  </pic:blipFill>
                  <pic:spPr bwMode="auto">
                    <a:xfrm>
                      <a:off x="0" y="0"/>
                      <a:ext cx="2330852" cy="2125544"/>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r w:rsidR="00597486">
        <w:rPr>
          <w:rFonts w:ascii="Times New Roman" w:hAnsi="Times New Roman" w:cs="Times New Roman"/>
        </w:rPr>
        <w:t xml:space="preserve">    </w:t>
      </w:r>
      <w:r w:rsidR="00DF7138">
        <w:rPr>
          <w:rFonts w:ascii="Times New Roman" w:hAnsi="Times New Roman" w:cs="Times New Roman"/>
        </w:rPr>
        <w:t xml:space="preserve">     </w:t>
      </w:r>
      <w:r w:rsidR="00597486">
        <w:rPr>
          <w:rFonts w:ascii="Times New Roman" w:hAnsi="Times New Roman" w:cs="Times New Roman"/>
        </w:rPr>
        <w:t xml:space="preserve"> </w:t>
      </w:r>
      <w:r w:rsidRPr="008A4FB4">
        <w:rPr>
          <w:rFonts w:ascii="Times New Roman" w:hAnsi="Times New Roman" w:cs="Times New Roman"/>
          <w:noProof/>
        </w:rPr>
        <w:drawing>
          <wp:inline distT="0" distB="0" distL="0" distR="0" wp14:anchorId="24B1653A" wp14:editId="09340ADC">
            <wp:extent cx="2038350" cy="2105491"/>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pic:cNvPicPr/>
                  </pic:nvPicPr>
                  <pic:blipFill rotWithShape="1">
                    <a:blip r:embed="rId19"/>
                    <a:srcRect l="13984" t="15106" r="26122" b="11987"/>
                    <a:stretch>
                      <a:fillRect/>
                    </a:stretch>
                  </pic:blipFill>
                  <pic:spPr bwMode="auto">
                    <a:xfrm>
                      <a:off x="0" y="0"/>
                      <a:ext cx="2067096" cy="213518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3C90134D" w14:textId="77777777" w:rsidR="008A4FB4" w:rsidRPr="00E455DD" w:rsidRDefault="008A4FB4" w:rsidP="00DF7138">
      <w:pPr>
        <w:spacing w:after="0"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8</w:t>
      </w:r>
      <w:r w:rsidRPr="00E455DD">
        <w:rPr>
          <w:rFonts w:ascii="Times New Roman" w:hAnsi="Times New Roman" w:cs="Times New Roman"/>
          <w:b/>
          <w:bCs/>
          <w:sz w:val="20"/>
          <w:szCs w:val="20"/>
        </w:rPr>
        <w:t>A.</w:t>
      </w:r>
      <w:r w:rsidRPr="00E455DD">
        <w:rPr>
          <w:rFonts w:ascii="Times New Roman" w:hAnsi="Times New Roman" w:cs="Times New Roman"/>
          <w:sz w:val="20"/>
          <w:szCs w:val="20"/>
        </w:rPr>
        <w:t xml:space="preserve"> </w:t>
      </w:r>
      <w:r w:rsidR="00247166" w:rsidRPr="00E455DD">
        <w:rPr>
          <w:rFonts w:ascii="Times New Roman" w:hAnsi="Times New Roman" w:cs="Times New Roman"/>
          <w:sz w:val="20"/>
          <w:szCs w:val="20"/>
        </w:rPr>
        <w:t>post-operative</w:t>
      </w:r>
      <w:r w:rsidRPr="00E455DD">
        <w:rPr>
          <w:rFonts w:ascii="Times New Roman" w:hAnsi="Times New Roman" w:cs="Times New Roman"/>
          <w:sz w:val="20"/>
          <w:szCs w:val="20"/>
        </w:rPr>
        <w:t xml:space="preserve"> appearance showing satisfactory skin apposition after surgical repair.</w:t>
      </w:r>
    </w:p>
    <w:p w14:paraId="7E4144E4" w14:textId="77777777" w:rsidR="008A4FB4" w:rsidRPr="00E455DD" w:rsidRDefault="008A4FB4" w:rsidP="00DF7138">
      <w:pPr>
        <w:spacing w:line="240" w:lineRule="auto"/>
        <w:jc w:val="center"/>
        <w:rPr>
          <w:rFonts w:ascii="Times New Roman" w:hAnsi="Times New Roman" w:cs="Times New Roman"/>
          <w:sz w:val="20"/>
          <w:szCs w:val="20"/>
        </w:rPr>
      </w:pPr>
      <w:r w:rsidRPr="00E455DD">
        <w:rPr>
          <w:rFonts w:ascii="Times New Roman" w:hAnsi="Times New Roman" w:cs="Times New Roman"/>
          <w:b/>
          <w:bCs/>
          <w:sz w:val="20"/>
          <w:szCs w:val="20"/>
        </w:rPr>
        <w:lastRenderedPageBreak/>
        <w:t xml:space="preserve">Figure </w:t>
      </w:r>
      <w:r w:rsidR="00F978A3">
        <w:rPr>
          <w:rFonts w:ascii="Times New Roman" w:hAnsi="Times New Roman" w:cs="Times New Roman"/>
          <w:b/>
          <w:bCs/>
          <w:sz w:val="20"/>
          <w:szCs w:val="20"/>
        </w:rPr>
        <w:t>8</w:t>
      </w:r>
      <w:r w:rsidRPr="00E455DD">
        <w:rPr>
          <w:rFonts w:ascii="Times New Roman" w:hAnsi="Times New Roman" w:cs="Times New Roman"/>
          <w:b/>
          <w:bCs/>
          <w:sz w:val="20"/>
          <w:szCs w:val="20"/>
        </w:rPr>
        <w:t>B.</w:t>
      </w:r>
      <w:r w:rsidRPr="00E455DD">
        <w:rPr>
          <w:rFonts w:ascii="Times New Roman" w:hAnsi="Times New Roman" w:cs="Times New Roman"/>
          <w:sz w:val="20"/>
          <w:szCs w:val="20"/>
        </w:rPr>
        <w:t xml:space="preserve"> Follow-up examination demonstrating progressive wound healing and restoration of cervical integrity prior to release.</w:t>
      </w:r>
    </w:p>
    <w:p w14:paraId="28FCC974" w14:textId="77777777" w:rsidR="002C7ECE" w:rsidRPr="008A4FB4" w:rsidRDefault="002C7ECE" w:rsidP="00DF7138">
      <w:pPr>
        <w:spacing w:after="0" w:line="240" w:lineRule="auto"/>
        <w:jc w:val="both"/>
        <w:outlineLvl w:val="1"/>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Post-operative Management</w:t>
      </w:r>
    </w:p>
    <w:p w14:paraId="04C92CE7" w14:textId="77777777" w:rsidR="00F126F8" w:rsidRDefault="00964860" w:rsidP="00DF7138">
      <w:pPr>
        <w:pStyle w:val="pdq2pgselectionanchorcontainer"/>
        <w:spacing w:before="0" w:beforeAutospacing="0" w:after="0" w:afterAutospacing="0"/>
        <w:ind w:firstLine="720"/>
        <w:jc w:val="both"/>
      </w:pPr>
      <w:r>
        <w:t xml:space="preserve">Following suturing of the laceration, the lizard received </w:t>
      </w:r>
      <w:r>
        <w:rPr>
          <w:rStyle w:val="Strong"/>
          <w:b w:val="0"/>
          <w:bCs w:val="0"/>
        </w:rPr>
        <w:t>ceftriaxone (25 mg/kg IM)</w:t>
      </w:r>
      <w:r>
        <w:t xml:space="preserve"> for </w:t>
      </w:r>
      <w:r>
        <w:rPr>
          <w:rStyle w:val="Strong"/>
          <w:b w:val="0"/>
          <w:bCs w:val="0"/>
        </w:rPr>
        <w:t>10 days</w:t>
      </w:r>
      <w:r>
        <w:t xml:space="preserve"> to prevent secondary bacterial infection. </w:t>
      </w:r>
      <w:r>
        <w:rPr>
          <w:rStyle w:val="Strong"/>
          <w:b w:val="0"/>
          <w:bCs w:val="0"/>
        </w:rPr>
        <w:t>Meloxicam (0.2 mg/kg IM)</w:t>
      </w:r>
      <w:r>
        <w:t xml:space="preserve"> was administered for </w:t>
      </w:r>
      <w:r>
        <w:rPr>
          <w:rStyle w:val="Strong"/>
          <w:b w:val="0"/>
          <w:bCs w:val="0"/>
        </w:rPr>
        <w:t>5 days</w:t>
      </w:r>
      <w:r>
        <w:t xml:space="preserve"> to provide post-operative analgesia and control inflammation. The animal was reluctant to consume food </w:t>
      </w:r>
      <w:r>
        <w:rPr>
          <w:highlight w:val="yellow"/>
        </w:rPr>
        <w:t>while housed in the</w:t>
      </w:r>
      <w:r>
        <w:t xml:space="preserve"> cage</w:t>
      </w:r>
      <w:r>
        <w:rPr>
          <w:highlight w:val="yellow"/>
        </w:rPr>
        <w:t>;</w:t>
      </w:r>
      <w:r>
        <w:t xml:space="preserve"> </w:t>
      </w:r>
      <w:r>
        <w:rPr>
          <w:highlight w:val="yellow"/>
        </w:rPr>
        <w:t>therefore</w:t>
      </w:r>
      <w:r>
        <w:t xml:space="preserve">, 100 </w:t>
      </w:r>
      <w:r>
        <w:rPr>
          <w:highlight w:val="yellow"/>
        </w:rPr>
        <w:t>mL</w:t>
      </w:r>
      <w:r>
        <w:t xml:space="preserve"> of DNS </w:t>
      </w:r>
      <w:r>
        <w:rPr>
          <w:highlight w:val="yellow"/>
        </w:rPr>
        <w:t>was</w:t>
      </w:r>
      <w:r>
        <w:t xml:space="preserve"> administered subcutaneously</w:t>
      </w:r>
      <w:r>
        <w:rPr>
          <w:highlight w:val="yellow"/>
        </w:rPr>
        <w:t xml:space="preserve"> each day</w:t>
      </w:r>
      <w:r>
        <w:t xml:space="preserve"> (Fig 7B).  </w:t>
      </w:r>
    </w:p>
    <w:p w14:paraId="34CC5184" w14:textId="77777777" w:rsidR="00065C45" w:rsidRDefault="00065C45" w:rsidP="005D23D0">
      <w:pPr>
        <w:pStyle w:val="pdq2pgselectionanchorcontainer"/>
        <w:spacing w:before="0" w:beforeAutospacing="0" w:after="240" w:afterAutospacing="0"/>
        <w:ind w:firstLine="720"/>
        <w:jc w:val="both"/>
      </w:pPr>
      <w:r>
        <w:t>The sutured wound was dressed daily with metronidazole and povidone-iodine solutions (Fig</w:t>
      </w:r>
      <w:r>
        <w:rPr>
          <w:highlight w:val="yellow"/>
        </w:rPr>
        <w:t>.</w:t>
      </w:r>
      <w:r>
        <w:t xml:space="preserve"> 9A and 9B) and covered with a padded sterile bandage to protect the site from contamination and mechanical trauma (Fig</w:t>
      </w:r>
      <w:r>
        <w:rPr>
          <w:highlight w:val="yellow"/>
        </w:rPr>
        <w:t>.</w:t>
      </w:r>
      <w:r>
        <w:t xml:space="preserve"> 7A). </w:t>
      </w:r>
    </w:p>
    <w:p w14:paraId="1D600641" w14:textId="77777777" w:rsidR="00065C45" w:rsidRDefault="005A59DC" w:rsidP="00DF7138">
      <w:pPr>
        <w:pStyle w:val="pdq2pgselectionanchorcontainer"/>
        <w:spacing w:before="0" w:beforeAutospacing="0" w:after="0" w:afterAutospacing="0"/>
        <w:ind w:firstLine="720"/>
        <w:jc w:val="center"/>
      </w:pPr>
      <w:r>
        <w:rPr>
          <w:noProof/>
        </w:rPr>
        <w:drawing>
          <wp:inline distT="0" distB="0" distL="0" distR="0" wp14:anchorId="6B122890" wp14:editId="4EF4C755">
            <wp:extent cx="5731510" cy="2701925"/>
            <wp:effectExtent l="0" t="0" r="2540" b="3175"/>
            <wp:docPr id="24772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27548" name=""/>
                    <pic:cNvPicPr/>
                  </pic:nvPicPr>
                  <pic:blipFill>
                    <a:blip r:embed="rId20"/>
                    <a:stretch>
                      <a:fillRect/>
                    </a:stretch>
                  </pic:blipFill>
                  <pic:spPr>
                    <a:xfrm>
                      <a:off x="0" y="0"/>
                      <a:ext cx="5731510" cy="2701925"/>
                    </a:xfrm>
                    <a:prstGeom prst="rect">
                      <a:avLst/>
                    </a:prstGeom>
                  </pic:spPr>
                </pic:pic>
              </a:graphicData>
            </a:graphic>
          </wp:inline>
        </w:drawing>
      </w:r>
      <w:r w:rsidR="0095383B">
        <w:t xml:space="preserve">           </w:t>
      </w:r>
    </w:p>
    <w:p w14:paraId="07DCA22A" w14:textId="77777777" w:rsidR="00065C45" w:rsidRPr="00065C45" w:rsidRDefault="00065C45" w:rsidP="00DF7138">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9</w:t>
      </w:r>
      <w:r w:rsidR="0095383B">
        <w:rPr>
          <w:rFonts w:ascii="Times New Roman" w:hAnsi="Times New Roman" w:cs="Times New Roman"/>
          <w:b/>
          <w:bCs/>
          <w:sz w:val="20"/>
          <w:szCs w:val="20"/>
        </w:rPr>
        <w:t xml:space="preserve">A and </w:t>
      </w:r>
      <w:r w:rsidR="00F978A3">
        <w:rPr>
          <w:rFonts w:ascii="Times New Roman" w:hAnsi="Times New Roman" w:cs="Times New Roman"/>
          <w:b/>
          <w:bCs/>
          <w:sz w:val="20"/>
          <w:szCs w:val="20"/>
        </w:rPr>
        <w:t>9</w:t>
      </w:r>
      <w:r w:rsidR="0095383B">
        <w:rPr>
          <w:rFonts w:ascii="Times New Roman" w:hAnsi="Times New Roman" w:cs="Times New Roman"/>
          <w:b/>
          <w:bCs/>
          <w:sz w:val="20"/>
          <w:szCs w:val="20"/>
        </w:rPr>
        <w:t>B</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sidR="00247166" w:rsidRPr="00E455DD">
        <w:rPr>
          <w:rFonts w:ascii="Times New Roman" w:hAnsi="Times New Roman" w:cs="Times New Roman"/>
          <w:sz w:val="20"/>
          <w:szCs w:val="20"/>
        </w:rPr>
        <w:t>post-operative</w:t>
      </w:r>
      <w:r w:rsidRPr="00E455DD">
        <w:rPr>
          <w:rFonts w:ascii="Times New Roman" w:hAnsi="Times New Roman" w:cs="Times New Roman"/>
          <w:sz w:val="20"/>
          <w:szCs w:val="20"/>
        </w:rPr>
        <w:t xml:space="preserve"> </w:t>
      </w:r>
      <w:r>
        <w:rPr>
          <w:rFonts w:ascii="Times New Roman" w:hAnsi="Times New Roman" w:cs="Times New Roman"/>
          <w:sz w:val="20"/>
          <w:szCs w:val="20"/>
        </w:rPr>
        <w:t>wound management</w:t>
      </w:r>
      <w:r w:rsidR="0095383B">
        <w:rPr>
          <w:rFonts w:ascii="Times New Roman" w:hAnsi="Times New Roman" w:cs="Times New Roman"/>
          <w:sz w:val="20"/>
          <w:szCs w:val="20"/>
        </w:rPr>
        <w:t xml:space="preserve"> with daily dressing</w:t>
      </w:r>
      <w:r w:rsidRPr="00E455DD">
        <w:rPr>
          <w:rFonts w:ascii="Times New Roman" w:hAnsi="Times New Roman" w:cs="Times New Roman"/>
          <w:sz w:val="20"/>
          <w:szCs w:val="20"/>
        </w:rPr>
        <w:t>.</w:t>
      </w:r>
    </w:p>
    <w:p w14:paraId="3645E1BA" w14:textId="77777777" w:rsidR="00E455DD" w:rsidRDefault="008817FF" w:rsidP="00DF7138">
      <w:pPr>
        <w:pStyle w:val="pdq2pgselectionanchorcontainer"/>
        <w:spacing w:before="0" w:beforeAutospacing="0" w:after="0" w:afterAutospacing="0"/>
        <w:ind w:firstLine="720"/>
        <w:jc w:val="both"/>
      </w:pPr>
      <w:r>
        <w:t xml:space="preserve">Routine monitoring of the suture site, continued thermoregulatory support, and maintenance of a clean, low-stress environment facilitated uneventful wound healing. Progressive granulation tissue formation and </w:t>
      </w:r>
      <w:r>
        <w:rPr>
          <w:highlight w:val="yellow"/>
        </w:rPr>
        <w:t>epithelialisation</w:t>
      </w:r>
      <w:r>
        <w:t xml:space="preserve"> were observed during follow-up, </w:t>
      </w:r>
      <w:r>
        <w:rPr>
          <w:highlight w:val="yellow"/>
        </w:rPr>
        <w:t>and</w:t>
      </w:r>
      <w:r>
        <w:t xml:space="preserve"> complete wound healing</w:t>
      </w:r>
      <w:r>
        <w:rPr>
          <w:highlight w:val="yellow"/>
        </w:rPr>
        <w:t xml:space="preserve"> was observed</w:t>
      </w:r>
      <w:r>
        <w:t xml:space="preserve"> by the tenth post-operative day. Skin sutures were removed after satisfactory tissue union.</w:t>
      </w:r>
    </w:p>
    <w:p w14:paraId="31F16673" w14:textId="77777777" w:rsidR="00964860" w:rsidRPr="008A4FB4" w:rsidRDefault="00964860" w:rsidP="00DF7138">
      <w:pPr>
        <w:spacing w:after="0" w:line="240" w:lineRule="auto"/>
        <w:jc w:val="both"/>
        <w:outlineLvl w:val="1"/>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Rehabilitation</w:t>
      </w:r>
    </w:p>
    <w:p w14:paraId="14F4275E" w14:textId="77777777" w:rsidR="00964860" w:rsidRPr="008A4FB4" w:rsidRDefault="00964860" w:rsidP="00DF7138">
      <w:pPr>
        <w:pStyle w:val="pdq2pgselectionanchorcontainer"/>
        <w:spacing w:before="0" w:beforeAutospacing="0" w:after="0" w:afterAutospacing="0"/>
        <w:ind w:firstLine="720"/>
        <w:jc w:val="both"/>
      </w:pPr>
      <w:r>
        <w:t xml:space="preserve">Following satisfactory wound healing, the monitor lizard was transferred to a quiet rehabilitation enclosure for continued observation and recovery. To minimise stress, restraint and handling </w:t>
      </w:r>
      <w:r>
        <w:rPr>
          <w:highlight w:val="yellow"/>
        </w:rPr>
        <w:t>were</w:t>
      </w:r>
      <w:r>
        <w:t xml:space="preserve"> </w:t>
      </w:r>
      <w:r>
        <w:rPr>
          <w:highlight w:val="yellow"/>
        </w:rPr>
        <w:t>minimised</w:t>
      </w:r>
      <w:r>
        <w:t xml:space="preserve">, </w:t>
      </w:r>
      <w:r>
        <w:rPr>
          <w:highlight w:val="yellow"/>
        </w:rPr>
        <w:t>and</w:t>
      </w:r>
      <w:r>
        <w:t xml:space="preserve"> restricted to essential clinical </w:t>
      </w:r>
      <w:r>
        <w:rPr>
          <w:highlight w:val="yellow"/>
        </w:rPr>
        <w:t>examinations</w:t>
      </w:r>
      <w:r>
        <w:t>. The animal was maintained within its preferred optimal temperature zone with access to clean water and an appropriate environment. The recovering lizard was given small pieces of meat, which were readily accepted.</w:t>
      </w:r>
    </w:p>
    <w:p w14:paraId="7596EF9A" w14:textId="77777777" w:rsidR="00964860" w:rsidRPr="008A4FB4" w:rsidRDefault="0096486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During the rehabilitation period, daily monitoring </w:t>
      </w:r>
      <w:r>
        <w:rPr>
          <w:rFonts w:ascii="Times New Roman" w:eastAsia="Times New Roman" w:hAnsi="Times New Roman" w:cs="Times New Roman"/>
          <w:kern w:val="0"/>
          <w:sz w:val="24"/>
          <w:szCs w:val="24"/>
          <w:highlight w:val="yellow"/>
          <w:lang w:eastAsia="en-IN"/>
          <w14:ligatures w14:val="none"/>
        </w:rPr>
        <w:t>included</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assessment</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of</w:t>
      </w:r>
      <w:r>
        <w:rPr>
          <w:rFonts w:ascii="Times New Roman" w:eastAsia="Times New Roman" w:hAnsi="Times New Roman" w:cs="Times New Roman"/>
          <w:kern w:val="0"/>
          <w:sz w:val="24"/>
          <w:szCs w:val="24"/>
          <w:lang w:eastAsia="en-IN"/>
          <w14:ligatures w14:val="none"/>
        </w:rPr>
        <w:t xml:space="preserve"> general health, feeding behaviour, locomotion, neck mobility, and normal defensive responses. Progressive recovery was evident, with</w:t>
      </w:r>
      <w:r>
        <w:rPr>
          <w:rFonts w:ascii="Times New Roman" w:eastAsia="Times New Roman" w:hAnsi="Times New Roman" w:cs="Times New Roman"/>
          <w:kern w:val="0"/>
          <w:sz w:val="24"/>
          <w:szCs w:val="24"/>
          <w:highlight w:val="yellow"/>
          <w:lang w:eastAsia="en-IN"/>
          <w14:ligatures w14:val="none"/>
        </w:rPr>
        <w:t xml:space="preserve"> the</w:t>
      </w:r>
      <w:r>
        <w:rPr>
          <w:rFonts w:ascii="Times New Roman" w:eastAsia="Times New Roman" w:hAnsi="Times New Roman" w:cs="Times New Roman"/>
          <w:kern w:val="0"/>
          <w:sz w:val="24"/>
          <w:szCs w:val="24"/>
          <w:lang w:eastAsia="en-IN"/>
          <w14:ligatures w14:val="none"/>
        </w:rPr>
        <w:t xml:space="preserve"> restoration of normal alertness, tongue-flicking behaviour, voluntary food intake, coordinated walking and climbing activities. The sutured wound remained healthy, showing complete </w:t>
      </w:r>
      <w:r>
        <w:rPr>
          <w:rFonts w:ascii="Times New Roman" w:eastAsia="Times New Roman" w:hAnsi="Times New Roman" w:cs="Times New Roman"/>
          <w:kern w:val="0"/>
          <w:sz w:val="24"/>
          <w:szCs w:val="24"/>
          <w:highlight w:val="yellow"/>
          <w:lang w:eastAsia="en-IN"/>
          <w14:ligatures w14:val="none"/>
        </w:rPr>
        <w:t>epithelialisation</w:t>
      </w:r>
      <w:r>
        <w:rPr>
          <w:rFonts w:ascii="Times New Roman" w:eastAsia="Times New Roman" w:hAnsi="Times New Roman" w:cs="Times New Roman"/>
          <w:kern w:val="0"/>
          <w:sz w:val="24"/>
          <w:szCs w:val="24"/>
          <w:lang w:eastAsia="en-IN"/>
          <w14:ligatures w14:val="none"/>
        </w:rPr>
        <w:t xml:space="preserve"> without evidence of infection.</w:t>
      </w:r>
    </w:p>
    <w:p w14:paraId="3A72D876" w14:textId="77777777" w:rsidR="002C7ECE" w:rsidRPr="008A4FB4" w:rsidRDefault="002C7ECE"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36"/>
          <w:sz w:val="24"/>
          <w:szCs w:val="24"/>
          <w:lang w:eastAsia="en-IN"/>
          <w14:ligatures w14:val="none"/>
        </w:rPr>
        <w:t>Release</w:t>
      </w:r>
    </w:p>
    <w:p w14:paraId="62E707E6" w14:textId="77777777" w:rsidR="002C7ECE" w:rsidRPr="008A4FB4" w:rsidRDefault="002C7ECE"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Before release, a final physical examination confirmed complete wound healing and restoration of normal physiological </w:t>
      </w:r>
      <w:r>
        <w:rPr>
          <w:rFonts w:ascii="Times New Roman" w:eastAsia="Times New Roman" w:hAnsi="Times New Roman" w:cs="Times New Roman"/>
          <w:kern w:val="0"/>
          <w:sz w:val="24"/>
          <w:szCs w:val="24"/>
          <w:highlight w:val="yellow"/>
          <w:lang w:eastAsia="en-IN"/>
          <w14:ligatures w14:val="none"/>
        </w:rPr>
        <w:t>function</w:t>
      </w:r>
      <w:r>
        <w:rPr>
          <w:rFonts w:ascii="Times New Roman" w:eastAsia="Times New Roman" w:hAnsi="Times New Roman" w:cs="Times New Roman"/>
          <w:kern w:val="0"/>
          <w:sz w:val="24"/>
          <w:szCs w:val="24"/>
          <w:lang w:eastAsia="en-IN"/>
          <w14:ligatures w14:val="none"/>
        </w:rPr>
        <w:t>. The lizard demonstrated coordinated locomotion, adequate neck movement, active prey-seeking behaviour, and normal responsiveness.</w:t>
      </w:r>
    </w:p>
    <w:p w14:paraId="5426E502" w14:textId="77777777" w:rsidR="002639C0" w:rsidRDefault="002C7ECE" w:rsidP="0095383B">
      <w:pPr>
        <w:spacing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lastRenderedPageBreak/>
        <w:t xml:space="preserve">Considering the successful clinical recovery, the patient was declared fit for release. In coordination with the Telangana Forest Department, the monitor lizard was released into a suitable natural habitat close to the rescue location (Fig 10), </w:t>
      </w:r>
      <w:r>
        <w:rPr>
          <w:rFonts w:ascii="Times New Roman" w:eastAsia="Times New Roman" w:hAnsi="Times New Roman" w:cs="Times New Roman"/>
          <w:kern w:val="0"/>
          <w:sz w:val="24"/>
          <w:szCs w:val="24"/>
          <w:highlight w:val="yellow"/>
          <w:lang w:eastAsia="en-IN"/>
          <w14:ligatures w14:val="none"/>
        </w:rPr>
        <w:t>with the intention of</w:t>
      </w:r>
      <w:r>
        <w:rPr>
          <w:rFonts w:ascii="Times New Roman" w:eastAsia="Times New Roman" w:hAnsi="Times New Roman" w:cs="Times New Roman"/>
          <w:kern w:val="0"/>
          <w:sz w:val="24"/>
          <w:szCs w:val="24"/>
          <w:lang w:eastAsia="en-IN"/>
          <w14:ligatures w14:val="none"/>
        </w:rPr>
        <w:t xml:space="preserve"> minimising ecological disruption.</w:t>
      </w:r>
    </w:p>
    <w:p w14:paraId="732C717D" w14:textId="77777777" w:rsidR="0045671A" w:rsidRDefault="0045671A" w:rsidP="0095383B">
      <w:pPr>
        <w:spacing w:after="0" w:line="240" w:lineRule="auto"/>
        <w:ind w:firstLine="720"/>
        <w:jc w:val="center"/>
        <w:rPr>
          <w:rFonts w:ascii="Times New Roman" w:eastAsia="Times New Roman" w:hAnsi="Times New Roman" w:cs="Times New Roman"/>
          <w:kern w:val="0"/>
          <w:sz w:val="24"/>
          <w:szCs w:val="24"/>
          <w:lang w:eastAsia="en-IN"/>
          <w14:ligatures w14:val="none"/>
        </w:rPr>
      </w:pPr>
      <w:r w:rsidRPr="0045671A">
        <w:rPr>
          <w:rFonts w:ascii="Times New Roman" w:eastAsia="Times New Roman" w:hAnsi="Times New Roman" w:cs="Times New Roman"/>
          <w:noProof/>
          <w:kern w:val="0"/>
          <w:sz w:val="24"/>
          <w:szCs w:val="24"/>
          <w:lang w:eastAsia="en-IN"/>
          <w14:ligatures w14:val="none"/>
        </w:rPr>
        <w:drawing>
          <wp:inline distT="0" distB="0" distL="0" distR="0" wp14:anchorId="73D4EF64" wp14:editId="652DD513">
            <wp:extent cx="2540000" cy="1915055"/>
            <wp:effectExtent l="19050" t="19050" r="12700" b="28575"/>
            <wp:docPr id="115147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72230" name=""/>
                    <pic:cNvPicPr/>
                  </pic:nvPicPr>
                  <pic:blipFill rotWithShape="1">
                    <a:blip r:embed="rId21"/>
                    <a:srcRect l="2397" t="1593" r="2229" b="2833"/>
                    <a:stretch>
                      <a:fillRect/>
                    </a:stretch>
                  </pic:blipFill>
                  <pic:spPr bwMode="auto">
                    <a:xfrm>
                      <a:off x="0" y="0"/>
                      <a:ext cx="2554424" cy="192593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95383B">
        <w:rPr>
          <w:rFonts w:ascii="Times New Roman" w:eastAsia="Times New Roman" w:hAnsi="Times New Roman" w:cs="Times New Roman"/>
          <w:kern w:val="0"/>
          <w:sz w:val="24"/>
          <w:szCs w:val="24"/>
          <w:lang w:eastAsia="en-IN"/>
          <w14:ligatures w14:val="none"/>
        </w:rPr>
        <w:t xml:space="preserve">           </w:t>
      </w:r>
      <w:r w:rsidRPr="0045671A">
        <w:rPr>
          <w:rFonts w:ascii="Times New Roman" w:eastAsia="Times New Roman" w:hAnsi="Times New Roman" w:cs="Times New Roman"/>
          <w:noProof/>
          <w:kern w:val="0"/>
          <w:sz w:val="24"/>
          <w:szCs w:val="24"/>
          <w:lang w:eastAsia="en-IN"/>
          <w14:ligatures w14:val="none"/>
        </w:rPr>
        <w:drawing>
          <wp:inline distT="0" distB="0" distL="0" distR="0" wp14:anchorId="7EB63CB6" wp14:editId="1A50121A">
            <wp:extent cx="1600200" cy="1917065"/>
            <wp:effectExtent l="19050" t="19050" r="19050" b="26035"/>
            <wp:docPr id="7170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6078" name=""/>
                    <pic:cNvPicPr/>
                  </pic:nvPicPr>
                  <pic:blipFill rotWithShape="1">
                    <a:blip r:embed="rId22"/>
                    <a:srcRect l="2265" t="2539" r="2585" b="2668"/>
                    <a:stretch>
                      <a:fillRect/>
                    </a:stretch>
                  </pic:blipFill>
                  <pic:spPr bwMode="auto">
                    <a:xfrm>
                      <a:off x="0" y="0"/>
                      <a:ext cx="1652496" cy="197971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0ABA9B" w14:textId="77777777" w:rsidR="0045671A" w:rsidRPr="0045671A" w:rsidRDefault="0045671A" w:rsidP="0045671A">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E455DD">
        <w:rPr>
          <w:rFonts w:ascii="Times New Roman" w:hAnsi="Times New Roman" w:cs="Times New Roman"/>
          <w:b/>
          <w:bCs/>
          <w:sz w:val="20"/>
          <w:szCs w:val="20"/>
        </w:rPr>
        <w:t xml:space="preserve">Figure </w:t>
      </w:r>
      <w:r w:rsidR="00F978A3">
        <w:rPr>
          <w:rFonts w:ascii="Times New Roman" w:hAnsi="Times New Roman" w:cs="Times New Roman"/>
          <w:b/>
          <w:bCs/>
          <w:sz w:val="20"/>
          <w:szCs w:val="20"/>
        </w:rPr>
        <w:t>10</w:t>
      </w:r>
      <w:r w:rsidRPr="00E455DD">
        <w:rPr>
          <w:rFonts w:ascii="Times New Roman" w:hAnsi="Times New Roman" w:cs="Times New Roman"/>
          <w:b/>
          <w:bCs/>
          <w:sz w:val="20"/>
          <w:szCs w:val="20"/>
        </w:rPr>
        <w:t>.</w:t>
      </w:r>
      <w:r w:rsidRPr="00E455DD">
        <w:rPr>
          <w:rFonts w:ascii="Times New Roman" w:hAnsi="Times New Roman" w:cs="Times New Roman"/>
          <w:sz w:val="20"/>
          <w:szCs w:val="20"/>
        </w:rPr>
        <w:t xml:space="preserve"> </w:t>
      </w:r>
      <w:r>
        <w:rPr>
          <w:rFonts w:ascii="Times New Roman" w:hAnsi="Times New Roman" w:cs="Times New Roman"/>
          <w:sz w:val="20"/>
          <w:szCs w:val="20"/>
        </w:rPr>
        <w:t xml:space="preserve">Release of the monitor lizard back into its natural habitat in </w:t>
      </w:r>
      <w:proofErr w:type="spellStart"/>
      <w:r>
        <w:rPr>
          <w:rFonts w:ascii="Times New Roman" w:hAnsi="Times New Roman" w:cs="Times New Roman"/>
          <w:sz w:val="20"/>
          <w:szCs w:val="20"/>
        </w:rPr>
        <w:t>Raikal</w:t>
      </w:r>
      <w:proofErr w:type="spellEnd"/>
      <w:r>
        <w:rPr>
          <w:rFonts w:ascii="Times New Roman" w:hAnsi="Times New Roman" w:cs="Times New Roman"/>
          <w:sz w:val="20"/>
          <w:szCs w:val="20"/>
        </w:rPr>
        <w:t xml:space="preserve"> forest under supervision of the Forest Beat Officer</w:t>
      </w:r>
      <w:r w:rsidRPr="00E455DD">
        <w:rPr>
          <w:rFonts w:ascii="Times New Roman" w:hAnsi="Times New Roman" w:cs="Times New Roman"/>
          <w:sz w:val="20"/>
          <w:szCs w:val="20"/>
        </w:rPr>
        <w:t>.</w:t>
      </w:r>
    </w:p>
    <w:p w14:paraId="35A578E4" w14:textId="77777777" w:rsidR="002639C0" w:rsidRPr="008817FF" w:rsidRDefault="002639C0" w:rsidP="00DF7138">
      <w:pPr>
        <w:spacing w:after="0" w:line="240" w:lineRule="auto"/>
        <w:jc w:val="both"/>
        <w:outlineLvl w:val="0"/>
        <w:rPr>
          <w:rFonts w:ascii="Times New Roman" w:eastAsia="Times New Roman" w:hAnsi="Times New Roman" w:cs="Times New Roman"/>
          <w:b/>
          <w:bCs/>
          <w:kern w:val="36"/>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Discussion</w:t>
      </w:r>
      <w:r w:rsidR="008817FF">
        <w:rPr>
          <w:rFonts w:ascii="Times New Roman" w:eastAsia="Times New Roman" w:hAnsi="Times New Roman" w:cs="Times New Roman"/>
          <w:b/>
          <w:bCs/>
          <w:kern w:val="0"/>
          <w:sz w:val="24"/>
          <w:szCs w:val="24"/>
          <w:lang w:eastAsia="en-IN"/>
          <w14:ligatures w14:val="none"/>
        </w:rPr>
        <w:t xml:space="preserve"> and </w:t>
      </w:r>
      <w:r w:rsidR="008817FF" w:rsidRPr="008A4FB4">
        <w:rPr>
          <w:rFonts w:ascii="Times New Roman" w:eastAsia="Times New Roman" w:hAnsi="Times New Roman" w:cs="Times New Roman"/>
          <w:b/>
          <w:bCs/>
          <w:kern w:val="36"/>
          <w:sz w:val="24"/>
          <w:szCs w:val="24"/>
          <w:lang w:eastAsia="en-IN"/>
          <w14:ligatures w14:val="none"/>
        </w:rPr>
        <w:t>Conclusion</w:t>
      </w:r>
    </w:p>
    <w:p w14:paraId="281B9F97" w14:textId="77777777"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Traumatic injuries caused by nylon snares and synthetic fishing nets are causes of morbidity in free-ranging reptiles. Owing to their non-biodegradable nature, these materials progressively tighten as animals struggle to escape, resulting in vascular compromise, tissue </w:t>
      </w:r>
      <w:r>
        <w:rPr>
          <w:rFonts w:ascii="Times New Roman" w:eastAsia="Times New Roman" w:hAnsi="Times New Roman" w:cs="Times New Roman"/>
          <w:kern w:val="0"/>
          <w:sz w:val="24"/>
          <w:szCs w:val="24"/>
          <w:highlight w:val="yellow"/>
          <w:lang w:eastAsia="en-IN"/>
          <w14:ligatures w14:val="none"/>
        </w:rPr>
        <w:t>ischaemia</w:t>
      </w:r>
      <w:r>
        <w:rPr>
          <w:rFonts w:ascii="Times New Roman" w:eastAsia="Times New Roman" w:hAnsi="Times New Roman" w:cs="Times New Roman"/>
          <w:kern w:val="0"/>
          <w:sz w:val="24"/>
          <w:szCs w:val="24"/>
          <w:lang w:eastAsia="en-IN"/>
          <w14:ligatures w14:val="none"/>
        </w:rPr>
        <w:t xml:space="preserve">, pressure necrosis, wound contamination, and, if untreated, septic complications (Jacobson, 2007; Mader &amp; Divers, </w:t>
      </w:r>
      <w:r>
        <w:rPr>
          <w:rFonts w:ascii="Times New Roman" w:eastAsia="Times New Roman" w:hAnsi="Times New Roman" w:cs="Times New Roman"/>
          <w:kern w:val="0"/>
          <w:sz w:val="24"/>
          <w:szCs w:val="24"/>
          <w:highlight w:val="yellow"/>
          <w:lang w:eastAsia="en-IN"/>
          <w14:ligatures w14:val="none"/>
        </w:rPr>
        <w:t>2014</w:t>
      </w:r>
      <w:r>
        <w:rPr>
          <w:rFonts w:ascii="Times New Roman" w:eastAsia="Times New Roman" w:hAnsi="Times New Roman" w:cs="Times New Roman"/>
          <w:kern w:val="0"/>
          <w:sz w:val="24"/>
          <w:szCs w:val="24"/>
          <w:lang w:eastAsia="en-IN"/>
          <w14:ligatures w14:val="none"/>
        </w:rPr>
        <w:t xml:space="preserve">). In the present case, entrapment in the snare caused a severe circumferential cervical laceration, and prolonged constriction resulted in extensive soft-tissue damage. </w:t>
      </w:r>
      <w:r>
        <w:rPr>
          <w:rFonts w:ascii="Times New Roman" w:eastAsia="Times New Roman" w:hAnsi="Times New Roman" w:cs="Times New Roman"/>
          <w:kern w:val="0"/>
          <w:sz w:val="24"/>
          <w:szCs w:val="24"/>
          <w:highlight w:val="yellow"/>
          <w:lang w:eastAsia="en-IN"/>
          <w14:ligatures w14:val="none"/>
        </w:rPr>
        <w:t>No</w:t>
      </w:r>
      <w:r>
        <w:rPr>
          <w:rFonts w:ascii="Times New Roman" w:eastAsia="Times New Roman" w:hAnsi="Times New Roman" w:cs="Times New Roman"/>
          <w:kern w:val="0"/>
          <w:sz w:val="24"/>
          <w:szCs w:val="24"/>
          <w:lang w:eastAsia="en-IN"/>
          <w14:ligatures w14:val="none"/>
        </w:rPr>
        <w:t xml:space="preserve"> involvement of the trachea, oesophagus </w:t>
      </w:r>
      <w:r>
        <w:rPr>
          <w:rFonts w:ascii="Times New Roman" w:eastAsia="Times New Roman" w:hAnsi="Times New Roman" w:cs="Times New Roman"/>
          <w:kern w:val="0"/>
          <w:sz w:val="24"/>
          <w:szCs w:val="24"/>
          <w:highlight w:val="yellow"/>
          <w:lang w:eastAsia="en-IN"/>
          <w14:ligatures w14:val="none"/>
        </w:rPr>
        <w:t>or</w:t>
      </w:r>
      <w:r>
        <w:rPr>
          <w:rFonts w:ascii="Times New Roman" w:eastAsia="Times New Roman" w:hAnsi="Times New Roman" w:cs="Times New Roman"/>
          <w:kern w:val="0"/>
          <w:sz w:val="24"/>
          <w:szCs w:val="24"/>
          <w:lang w:eastAsia="en-IN"/>
          <w14:ligatures w14:val="none"/>
        </w:rPr>
        <w:t xml:space="preserve"> major cervical vessels</w:t>
      </w:r>
      <w:r>
        <w:rPr>
          <w:rFonts w:ascii="Times New Roman" w:eastAsia="Times New Roman" w:hAnsi="Times New Roman" w:cs="Times New Roman"/>
          <w:kern w:val="0"/>
          <w:sz w:val="24"/>
          <w:szCs w:val="24"/>
          <w:highlight w:val="yellow"/>
          <w:lang w:eastAsia="en-IN"/>
          <w14:ligatures w14:val="none"/>
        </w:rPr>
        <w:t xml:space="preserve"> was observed</w:t>
      </w:r>
      <w:r>
        <w:rPr>
          <w:rFonts w:ascii="Times New Roman" w:eastAsia="Times New Roman" w:hAnsi="Times New Roman" w:cs="Times New Roman"/>
          <w:kern w:val="0"/>
          <w:sz w:val="24"/>
          <w:szCs w:val="24"/>
          <w:lang w:eastAsia="en-IN"/>
          <w14:ligatures w14:val="none"/>
        </w:rPr>
        <w:t>, allowing successful wound healing with suturing.</w:t>
      </w:r>
    </w:p>
    <w:p w14:paraId="46C638C0" w14:textId="4F37EC9B"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Early medical stabilisation was critical to the favourable outcome. Correction of dehydration and circulatory compromise with crystalloid fluid therapy before anaesthesia improved tissue perfusion and patient stability. As reptiles are ectothermic, maintaining the lizard within its Preferred Optimal Temperature Zone (POTZ) was equally important for supporting immune function, drug metabolism, anaesthetic recovery, and tissue repair (Divers &amp; Stahl, 2019; Doneley et al., </w:t>
      </w:r>
      <w:r>
        <w:rPr>
          <w:rFonts w:ascii="Times New Roman" w:eastAsia="Times New Roman" w:hAnsi="Times New Roman" w:cs="Times New Roman"/>
          <w:kern w:val="0"/>
          <w:sz w:val="24"/>
          <w:szCs w:val="24"/>
          <w:highlight w:val="yellow"/>
          <w:lang w:eastAsia="en-IN"/>
          <w14:ligatures w14:val="none"/>
        </w:rPr>
        <w:t>2018</w:t>
      </w:r>
      <w:r>
        <w:rPr>
          <w:rFonts w:ascii="Times New Roman" w:eastAsia="Times New Roman" w:hAnsi="Times New Roman" w:cs="Times New Roman"/>
          <w:kern w:val="0"/>
          <w:sz w:val="24"/>
          <w:szCs w:val="24"/>
          <w:lang w:eastAsia="en-IN"/>
          <w14:ligatures w14:val="none"/>
        </w:rPr>
        <w:t xml:space="preserve">). Surgical debridement remains the cornerstone of contaminated wound management because removal of </w:t>
      </w:r>
      <w:r>
        <w:rPr>
          <w:rFonts w:ascii="Times New Roman" w:eastAsia="Times New Roman" w:hAnsi="Times New Roman" w:cs="Times New Roman"/>
          <w:kern w:val="0"/>
          <w:sz w:val="24"/>
          <w:szCs w:val="24"/>
          <w:highlight w:val="yellow"/>
          <w:lang w:eastAsia="en-IN"/>
          <w14:ligatures w14:val="none"/>
        </w:rPr>
        <w:t>devitalised</w:t>
      </w:r>
      <w:r>
        <w:rPr>
          <w:rFonts w:ascii="Times New Roman" w:eastAsia="Times New Roman" w:hAnsi="Times New Roman" w:cs="Times New Roman"/>
          <w:kern w:val="0"/>
          <w:sz w:val="24"/>
          <w:szCs w:val="24"/>
          <w:lang w:eastAsia="en-IN"/>
          <w14:ligatures w14:val="none"/>
        </w:rPr>
        <w:t xml:space="preserve"> tissue reduces bacterial contamination, promotes granulation tissue formation, and facilitates </w:t>
      </w:r>
      <w:r>
        <w:rPr>
          <w:rFonts w:ascii="Times New Roman" w:eastAsia="Times New Roman" w:hAnsi="Times New Roman" w:cs="Times New Roman"/>
          <w:kern w:val="0"/>
          <w:sz w:val="24"/>
          <w:szCs w:val="24"/>
          <w:highlight w:val="yellow"/>
          <w:lang w:eastAsia="en-IN"/>
          <w14:ligatures w14:val="none"/>
        </w:rPr>
        <w:t>epithelialisation</w:t>
      </w:r>
      <w:r>
        <w:rPr>
          <w:rFonts w:ascii="Times New Roman" w:eastAsia="Times New Roman" w:hAnsi="Times New Roman" w:cs="Times New Roman"/>
          <w:kern w:val="0"/>
          <w:sz w:val="24"/>
          <w:szCs w:val="24"/>
          <w:lang w:eastAsia="en-IN"/>
          <w14:ligatures w14:val="none"/>
        </w:rPr>
        <w:t xml:space="preserve"> (Bennett</w:t>
      </w:r>
      <w:r w:rsidR="00B142C2">
        <w:rPr>
          <w:rFonts w:ascii="Times New Roman" w:eastAsia="Times New Roman" w:hAnsi="Times New Roman" w:cs="Times New Roman"/>
          <w:kern w:val="0"/>
          <w:sz w:val="24"/>
          <w:szCs w:val="24"/>
          <w:lang w:eastAsia="en-IN"/>
          <w14:ligatures w14:val="none"/>
        </w:rPr>
        <w:t xml:space="preserve"> </w:t>
      </w:r>
      <w:r w:rsidR="00B142C2" w:rsidRPr="00B142C2">
        <w:rPr>
          <w:rFonts w:ascii="Times New Roman" w:eastAsia="Times New Roman" w:hAnsi="Times New Roman" w:cs="Times New Roman"/>
          <w:kern w:val="0"/>
          <w:sz w:val="24"/>
          <w:szCs w:val="24"/>
          <w:lang w:eastAsia="en-IN"/>
          <w14:ligatures w14:val="none"/>
        </w:rPr>
        <w:t>&amp; Lock</w:t>
      </w:r>
      <w:r>
        <w:rPr>
          <w:rFonts w:ascii="Times New Roman" w:eastAsia="Times New Roman" w:hAnsi="Times New Roman" w:cs="Times New Roman"/>
          <w:kern w:val="0"/>
          <w:sz w:val="24"/>
          <w:szCs w:val="24"/>
          <w:lang w:eastAsia="en-IN"/>
          <w14:ligatures w14:val="none"/>
        </w:rPr>
        <w:t xml:space="preserve">, </w:t>
      </w:r>
      <w:r w:rsidR="00B142C2">
        <w:rPr>
          <w:rFonts w:ascii="Times New Roman" w:eastAsia="Times New Roman" w:hAnsi="Times New Roman" w:cs="Times New Roman"/>
          <w:kern w:val="0"/>
          <w:sz w:val="24"/>
          <w:szCs w:val="24"/>
          <w:lang w:eastAsia="en-IN"/>
          <w14:ligatures w14:val="none"/>
        </w:rPr>
        <w:t>2000</w:t>
      </w:r>
      <w:r>
        <w:rPr>
          <w:rFonts w:ascii="Times New Roman" w:eastAsia="Times New Roman" w:hAnsi="Times New Roman" w:cs="Times New Roman"/>
          <w:kern w:val="0"/>
          <w:sz w:val="24"/>
          <w:szCs w:val="24"/>
          <w:lang w:eastAsia="en-IN"/>
          <w14:ligatures w14:val="none"/>
        </w:rPr>
        <w:t xml:space="preserve">; Mader &amp; Divers, </w:t>
      </w:r>
      <w:r>
        <w:rPr>
          <w:rFonts w:ascii="Times New Roman" w:eastAsia="Times New Roman" w:hAnsi="Times New Roman" w:cs="Times New Roman"/>
          <w:kern w:val="0"/>
          <w:sz w:val="24"/>
          <w:szCs w:val="24"/>
          <w:highlight w:val="yellow"/>
          <w:lang w:eastAsia="en-IN"/>
          <w14:ligatures w14:val="none"/>
        </w:rPr>
        <w:t>2014</w:t>
      </w:r>
      <w:r>
        <w:rPr>
          <w:rFonts w:ascii="Times New Roman" w:eastAsia="Times New Roman" w:hAnsi="Times New Roman" w:cs="Times New Roman"/>
          <w:kern w:val="0"/>
          <w:sz w:val="24"/>
          <w:szCs w:val="24"/>
          <w:lang w:eastAsia="en-IN"/>
          <w14:ligatures w14:val="none"/>
        </w:rPr>
        <w:t xml:space="preserve">). In the present case, layered closure of </w:t>
      </w:r>
      <w:r>
        <w:rPr>
          <w:rFonts w:ascii="Times New Roman" w:eastAsia="Times New Roman" w:hAnsi="Times New Roman" w:cs="Times New Roman"/>
          <w:kern w:val="0"/>
          <w:sz w:val="24"/>
          <w:szCs w:val="24"/>
          <w:highlight w:val="yellow"/>
          <w:lang w:eastAsia="en-IN"/>
          <w14:ligatures w14:val="none"/>
        </w:rPr>
        <w:t>the</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wound</w:t>
      </w:r>
      <w:r>
        <w:rPr>
          <w:rFonts w:ascii="Times New Roman" w:eastAsia="Times New Roman" w:hAnsi="Times New Roman" w:cs="Times New Roman"/>
          <w:kern w:val="0"/>
          <w:sz w:val="24"/>
          <w:szCs w:val="24"/>
          <w:lang w:eastAsia="en-IN"/>
          <w14:ligatures w14:val="none"/>
        </w:rPr>
        <w:t>, post-operative broad-spectrum antimicrobial therapy</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and analgesic</w:t>
      </w:r>
      <w:r>
        <w:rPr>
          <w:rFonts w:ascii="Times New Roman" w:eastAsia="Times New Roman" w:hAnsi="Times New Roman" w:cs="Times New Roman"/>
          <w:kern w:val="0"/>
          <w:sz w:val="24"/>
          <w:szCs w:val="24"/>
          <w:highlight w:val="yellow"/>
          <w:lang w:eastAsia="en-IN"/>
          <w14:ligatures w14:val="none"/>
        </w:rPr>
        <w:t xml:space="preserve"> and</w:t>
      </w:r>
      <w:r>
        <w:rPr>
          <w:rFonts w:ascii="Times New Roman" w:eastAsia="Times New Roman" w:hAnsi="Times New Roman" w:cs="Times New Roman"/>
          <w:kern w:val="0"/>
          <w:sz w:val="24"/>
          <w:szCs w:val="24"/>
          <w:lang w:eastAsia="en-IN"/>
          <w14:ligatures w14:val="none"/>
        </w:rPr>
        <w:t xml:space="preserve"> anti-inflammatory </w:t>
      </w:r>
      <w:r>
        <w:rPr>
          <w:rFonts w:ascii="Times New Roman" w:eastAsia="Times New Roman" w:hAnsi="Times New Roman" w:cs="Times New Roman"/>
          <w:kern w:val="0"/>
          <w:sz w:val="24"/>
          <w:szCs w:val="24"/>
          <w:highlight w:val="yellow"/>
          <w:lang w:eastAsia="en-IN"/>
          <w14:ligatures w14:val="none"/>
        </w:rPr>
        <w:t>treatment</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were</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followed by</w:t>
      </w:r>
      <w:r>
        <w:rPr>
          <w:rFonts w:ascii="Times New Roman" w:eastAsia="Times New Roman" w:hAnsi="Times New Roman" w:cs="Times New Roman"/>
          <w:kern w:val="0"/>
          <w:sz w:val="24"/>
          <w:szCs w:val="24"/>
          <w:lang w:eastAsia="en-IN"/>
          <w14:ligatures w14:val="none"/>
        </w:rPr>
        <w:t xml:space="preserve"> uncomplicated wound healing without infection or dehiscence. Meloxicam is widely recommended in reptile medicine for the management of post-operative pain and inflammation when administered after adequate hydration and appropriate thermal support (Carpenter &amp; </w:t>
      </w:r>
      <w:r>
        <w:rPr>
          <w:rFonts w:ascii="Times New Roman" w:eastAsia="Times New Roman" w:hAnsi="Times New Roman" w:cs="Times New Roman"/>
          <w:kern w:val="0"/>
          <w:sz w:val="24"/>
          <w:szCs w:val="24"/>
          <w:highlight w:val="yellow"/>
          <w:lang w:eastAsia="en-IN"/>
          <w14:ligatures w14:val="none"/>
        </w:rPr>
        <w:t>Harms</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2023</w:t>
      </w:r>
      <w:r>
        <w:rPr>
          <w:rFonts w:ascii="Times New Roman" w:eastAsia="Times New Roman" w:hAnsi="Times New Roman" w:cs="Times New Roman"/>
          <w:kern w:val="0"/>
          <w:sz w:val="24"/>
          <w:szCs w:val="24"/>
          <w:lang w:eastAsia="en-IN"/>
          <w14:ligatures w14:val="none"/>
        </w:rPr>
        <w:t xml:space="preserve">; Mader &amp; Divers, </w:t>
      </w:r>
      <w:r>
        <w:rPr>
          <w:rFonts w:ascii="Times New Roman" w:eastAsia="Times New Roman" w:hAnsi="Times New Roman" w:cs="Times New Roman"/>
          <w:kern w:val="0"/>
          <w:sz w:val="24"/>
          <w:szCs w:val="24"/>
          <w:highlight w:val="yellow"/>
          <w:lang w:eastAsia="en-IN"/>
          <w14:ligatures w14:val="none"/>
        </w:rPr>
        <w:t>2014</w:t>
      </w:r>
      <w:r>
        <w:rPr>
          <w:rFonts w:ascii="Times New Roman" w:eastAsia="Times New Roman" w:hAnsi="Times New Roman" w:cs="Times New Roman"/>
          <w:kern w:val="0"/>
          <w:sz w:val="24"/>
          <w:szCs w:val="24"/>
          <w:lang w:eastAsia="en-IN"/>
          <w14:ligatures w14:val="none"/>
        </w:rPr>
        <w:t>).</w:t>
      </w:r>
    </w:p>
    <w:p w14:paraId="3D7BEFDF" w14:textId="77777777" w:rsidR="002639C0" w:rsidRPr="008A4FB4" w:rsidRDefault="002639C0" w:rsidP="00DF7138">
      <w:pPr>
        <w:spacing w:after="0" w:line="240" w:lineRule="auto"/>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Successful wildlife treatment includes not only wound closure but </w:t>
      </w:r>
      <w:r>
        <w:rPr>
          <w:rFonts w:ascii="Times New Roman" w:eastAsia="Times New Roman" w:hAnsi="Times New Roman" w:cs="Times New Roman"/>
          <w:kern w:val="0"/>
          <w:sz w:val="24"/>
          <w:szCs w:val="24"/>
          <w:highlight w:val="yellow"/>
          <w:lang w:eastAsia="en-IN"/>
          <w14:ligatures w14:val="none"/>
        </w:rPr>
        <w:t>also</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the</w:t>
      </w:r>
      <w:r>
        <w:rPr>
          <w:rFonts w:ascii="Times New Roman" w:eastAsia="Times New Roman" w:hAnsi="Times New Roman" w:cs="Times New Roman"/>
          <w:kern w:val="0"/>
          <w:sz w:val="24"/>
          <w:szCs w:val="24"/>
          <w:lang w:eastAsia="en-IN"/>
          <w14:ligatures w14:val="none"/>
        </w:rPr>
        <w:t xml:space="preserve"> restoration of normal physiological and behavioural function before release. </w:t>
      </w:r>
    </w:p>
    <w:p w14:paraId="56AE1AD9" w14:textId="77777777" w:rsidR="002639C0" w:rsidRPr="008A4FB4" w:rsidRDefault="002639C0" w:rsidP="00DF7138">
      <w:pPr>
        <w:spacing w:after="0" w:line="240" w:lineRule="auto"/>
        <w:ind w:firstLine="720"/>
        <w:jc w:val="both"/>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The </w:t>
      </w:r>
      <w:r>
        <w:rPr>
          <w:rFonts w:ascii="Times New Roman" w:eastAsia="Times New Roman" w:hAnsi="Times New Roman" w:cs="Times New Roman"/>
          <w:kern w:val="0"/>
          <w:sz w:val="24"/>
          <w:szCs w:val="24"/>
          <w:highlight w:val="yellow"/>
          <w:lang w:eastAsia="en-IN"/>
          <w14:ligatures w14:val="none"/>
        </w:rPr>
        <w:t>restoration</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of</w:t>
      </w:r>
      <w:r>
        <w:rPr>
          <w:rFonts w:ascii="Times New Roman" w:eastAsia="Times New Roman" w:hAnsi="Times New Roman" w:cs="Times New Roman"/>
          <w:kern w:val="0"/>
          <w:sz w:val="24"/>
          <w:szCs w:val="24"/>
          <w:lang w:eastAsia="en-IN"/>
          <w14:ligatures w14:val="none"/>
        </w:rPr>
        <w:t xml:space="preserve"> normal feeding behaviour, </w:t>
      </w:r>
      <w:r>
        <w:rPr>
          <w:rFonts w:ascii="Times New Roman" w:eastAsia="Times New Roman" w:hAnsi="Times New Roman" w:cs="Times New Roman"/>
          <w:kern w:val="0"/>
          <w:sz w:val="24"/>
          <w:szCs w:val="24"/>
          <w:highlight w:val="yellow"/>
          <w:lang w:eastAsia="en-IN"/>
          <w14:ligatures w14:val="none"/>
        </w:rPr>
        <w:t>coordinated</w:t>
      </w:r>
      <w:r>
        <w:rPr>
          <w:rFonts w:ascii="Times New Roman" w:eastAsia="Times New Roman" w:hAnsi="Times New Roman" w:cs="Times New Roman"/>
          <w:kern w:val="0"/>
          <w:sz w:val="24"/>
          <w:szCs w:val="24"/>
          <w:lang w:eastAsia="en-IN"/>
          <w14:ligatures w14:val="none"/>
        </w:rPr>
        <w:t xml:space="preserve"> locomotion, neck mobility and defensive responses indicated functional recovery and </w:t>
      </w:r>
      <w:r>
        <w:rPr>
          <w:rFonts w:ascii="Times New Roman" w:eastAsia="Times New Roman" w:hAnsi="Times New Roman" w:cs="Times New Roman"/>
          <w:kern w:val="0"/>
          <w:sz w:val="24"/>
          <w:szCs w:val="24"/>
          <w:highlight w:val="yellow"/>
          <w:lang w:eastAsia="en-IN"/>
          <w14:ligatures w14:val="none"/>
        </w:rPr>
        <w:t>supported</w:t>
      </w:r>
      <w:r>
        <w:rPr>
          <w:rFonts w:ascii="Times New Roman" w:eastAsia="Times New Roman" w:hAnsi="Times New Roman" w:cs="Times New Roman"/>
          <w:kern w:val="0"/>
          <w:sz w:val="24"/>
          <w:szCs w:val="24"/>
          <w:lang w:eastAsia="en-IN"/>
          <w14:ligatures w14:val="none"/>
        </w:rPr>
        <w:t xml:space="preserve"> release into the native habitat, consistent with accepted wildlife rehabilitation principles (Miller &amp; Fowler, 2015</w:t>
      </w:r>
      <w:r>
        <w:rPr>
          <w:rFonts w:ascii="Times New Roman" w:eastAsia="Times New Roman" w:hAnsi="Times New Roman" w:cs="Times New Roman"/>
          <w:kern w:val="0"/>
          <w:sz w:val="24"/>
          <w:szCs w:val="24"/>
          <w:highlight w:val="yellow"/>
          <w:lang w:eastAsia="en-IN"/>
          <w14:ligatures w14:val="none"/>
        </w:rPr>
        <w:t>; Warwick et al., 2013</w:t>
      </w:r>
      <w:r>
        <w:rPr>
          <w:rFonts w:ascii="Times New Roman" w:eastAsia="Times New Roman" w:hAnsi="Times New Roman" w:cs="Times New Roman"/>
          <w:kern w:val="0"/>
          <w:sz w:val="24"/>
          <w:szCs w:val="24"/>
          <w:lang w:eastAsia="en-IN"/>
          <w14:ligatures w14:val="none"/>
        </w:rPr>
        <w:t xml:space="preserve">). This case demonstrates that timely rescue, appropriate medical stabilisation and surgical management, </w:t>
      </w:r>
      <w:r>
        <w:rPr>
          <w:rFonts w:ascii="Times New Roman" w:eastAsia="Times New Roman" w:hAnsi="Times New Roman" w:cs="Times New Roman"/>
          <w:kern w:val="0"/>
          <w:sz w:val="24"/>
          <w:szCs w:val="24"/>
          <w:highlight w:val="yellow"/>
          <w:lang w:eastAsia="en-IN"/>
          <w14:ligatures w14:val="none"/>
        </w:rPr>
        <w:t xml:space="preserve">and </w:t>
      </w:r>
      <w:r>
        <w:rPr>
          <w:rFonts w:ascii="Times New Roman" w:eastAsia="Times New Roman" w:hAnsi="Times New Roman" w:cs="Times New Roman"/>
          <w:kern w:val="0"/>
          <w:sz w:val="24"/>
          <w:szCs w:val="24"/>
          <w:lang w:eastAsia="en-IN"/>
          <w14:ligatures w14:val="none"/>
        </w:rPr>
        <w:t>structured rehabilitation</w:t>
      </w:r>
      <w:r>
        <w:rPr>
          <w:rFonts w:ascii="Times New Roman" w:eastAsia="Times New Roman" w:hAnsi="Times New Roman" w:cs="Times New Roman"/>
          <w:kern w:val="0"/>
          <w:sz w:val="24"/>
          <w:szCs w:val="24"/>
          <w:highlight w:val="yellow"/>
          <w:lang w:eastAsia="en-IN"/>
          <w14:ligatures w14:val="none"/>
        </w:rPr>
        <w:t>, together</w:t>
      </w:r>
      <w:r>
        <w:rPr>
          <w:rFonts w:ascii="Times New Roman" w:eastAsia="Times New Roman" w:hAnsi="Times New Roman" w:cs="Times New Roman"/>
          <w:kern w:val="0"/>
          <w:sz w:val="24"/>
          <w:szCs w:val="24"/>
          <w:lang w:eastAsia="en-IN"/>
          <w14:ligatures w14:val="none"/>
        </w:rPr>
        <w:t xml:space="preserve"> with close collaboration between veterinarians and the Forest Department</w:t>
      </w:r>
      <w:r>
        <w:rPr>
          <w:rFonts w:ascii="Times New Roman" w:eastAsia="Times New Roman" w:hAnsi="Times New Roman" w:cs="Times New Roman"/>
          <w:kern w:val="0"/>
          <w:sz w:val="24"/>
          <w:szCs w:val="24"/>
          <w:highlight w:val="yellow"/>
          <w:lang w:eastAsia="en-IN"/>
          <w14:ligatures w14:val="none"/>
        </w:rPr>
        <w:t>,</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were</w:t>
      </w:r>
      <w:r>
        <w:rPr>
          <w:rFonts w:ascii="Times New Roman" w:eastAsia="Times New Roman" w:hAnsi="Times New Roman" w:cs="Times New Roman"/>
          <w:kern w:val="0"/>
          <w:sz w:val="24"/>
          <w:szCs w:val="24"/>
          <w:lang w:eastAsia="en-IN"/>
          <w14:ligatures w14:val="none"/>
        </w:rPr>
        <w:t xml:space="preserve"> </w:t>
      </w:r>
      <w:r>
        <w:rPr>
          <w:rFonts w:ascii="Times New Roman" w:eastAsia="Times New Roman" w:hAnsi="Times New Roman" w:cs="Times New Roman"/>
          <w:kern w:val="0"/>
          <w:sz w:val="24"/>
          <w:szCs w:val="24"/>
          <w:highlight w:val="yellow"/>
          <w:lang w:eastAsia="en-IN"/>
          <w14:ligatures w14:val="none"/>
        </w:rPr>
        <w:t>associated with</w:t>
      </w:r>
      <w:r>
        <w:rPr>
          <w:rFonts w:ascii="Times New Roman" w:eastAsia="Times New Roman" w:hAnsi="Times New Roman" w:cs="Times New Roman"/>
          <w:kern w:val="0"/>
          <w:sz w:val="24"/>
          <w:szCs w:val="24"/>
          <w:lang w:eastAsia="en-IN"/>
          <w14:ligatures w14:val="none"/>
        </w:rPr>
        <w:t xml:space="preserve"> the successful treatment, rehabilitation and release of the severely injured monitor lizard to the </w:t>
      </w:r>
      <w:r>
        <w:rPr>
          <w:rFonts w:ascii="Times New Roman" w:eastAsia="Times New Roman" w:hAnsi="Times New Roman" w:cs="Times New Roman"/>
          <w:kern w:val="0"/>
          <w:sz w:val="24"/>
          <w:szCs w:val="24"/>
          <w:lang w:eastAsia="en-IN"/>
          <w14:ligatures w14:val="none"/>
        </w:rPr>
        <w:lastRenderedPageBreak/>
        <w:t xml:space="preserve">wild while contributing to the conservation of this protected reptile species (Government of India, 1972; Mader &amp; Divers, </w:t>
      </w:r>
      <w:r>
        <w:rPr>
          <w:rFonts w:ascii="Times New Roman" w:eastAsia="Times New Roman" w:hAnsi="Times New Roman" w:cs="Times New Roman"/>
          <w:kern w:val="0"/>
          <w:sz w:val="24"/>
          <w:szCs w:val="24"/>
          <w:highlight w:val="yellow"/>
          <w:lang w:eastAsia="en-IN"/>
          <w14:ligatures w14:val="none"/>
        </w:rPr>
        <w:t>2014</w:t>
      </w:r>
      <w:r>
        <w:rPr>
          <w:rFonts w:ascii="Times New Roman" w:eastAsia="Times New Roman" w:hAnsi="Times New Roman" w:cs="Times New Roman"/>
          <w:kern w:val="0"/>
          <w:sz w:val="24"/>
          <w:szCs w:val="24"/>
          <w:lang w:eastAsia="en-IN"/>
          <w14:ligatures w14:val="none"/>
        </w:rPr>
        <w:t>).</w:t>
      </w:r>
    </w:p>
    <w:p w14:paraId="7048D2B1" w14:textId="77777777" w:rsidR="008A4FB4" w:rsidRDefault="00574879" w:rsidP="006776A1">
      <w:pPr>
        <w:spacing w:line="240" w:lineRule="auto"/>
        <w:ind w:firstLine="720"/>
        <w:jc w:val="both"/>
        <w:outlineLvl w:val="0"/>
        <w:rPr>
          <w:rFonts w:ascii="Times New Roman" w:hAnsi="Times New Roman" w:cs="Times New Roman"/>
          <w:sz w:val="24"/>
          <w:szCs w:val="24"/>
        </w:rPr>
      </w:pPr>
      <w:r>
        <w:rPr>
          <w:rFonts w:ascii="Times New Roman" w:eastAsia="Times New Roman" w:hAnsi="Times New Roman" w:cs="Times New Roman"/>
          <w:kern w:val="0"/>
          <w:sz w:val="24"/>
          <w:szCs w:val="24"/>
          <w:lang w:eastAsia="en-IN"/>
          <w14:ligatures w14:val="none"/>
        </w:rPr>
        <w:t>The Indian monitor lizard (</w:t>
      </w:r>
      <w:r>
        <w:rPr>
          <w:rFonts w:ascii="Times New Roman" w:eastAsia="Times New Roman" w:hAnsi="Times New Roman" w:cs="Times New Roman"/>
          <w:i/>
          <w:iCs/>
          <w:kern w:val="0"/>
          <w:sz w:val="24"/>
          <w:szCs w:val="24"/>
          <w:lang w:eastAsia="en-IN"/>
          <w14:ligatures w14:val="none"/>
        </w:rPr>
        <w:t>Varanus bengalensis</w:t>
      </w:r>
      <w:r>
        <w:rPr>
          <w:rFonts w:ascii="Times New Roman" w:eastAsia="Times New Roman" w:hAnsi="Times New Roman" w:cs="Times New Roman"/>
          <w:kern w:val="0"/>
          <w:sz w:val="24"/>
          <w:szCs w:val="24"/>
          <w:lang w:eastAsia="en-IN"/>
          <w14:ligatures w14:val="none"/>
        </w:rPr>
        <w:t xml:space="preserve">) is protected under Schedule I of the Wildlife (Protection) Act, 1972, emphasising the conservation value of every rescued individual. </w:t>
      </w:r>
      <w:r>
        <w:rPr>
          <w:rFonts w:ascii="Times New Roman" w:hAnsi="Times New Roman" w:cs="Times New Roman"/>
          <w:sz w:val="24"/>
          <w:szCs w:val="24"/>
        </w:rPr>
        <w:t xml:space="preserve">Furthermore, this report emphasises the value of evidence-based clinical management in the conservation of </w:t>
      </w:r>
      <w:r>
        <w:rPr>
          <w:rStyle w:val="Strong"/>
          <w:rFonts w:ascii="Times New Roman" w:hAnsi="Times New Roman" w:cs="Times New Roman"/>
          <w:b w:val="0"/>
          <w:bCs w:val="0"/>
          <w:sz w:val="24"/>
          <w:szCs w:val="24"/>
        </w:rPr>
        <w:t>Schedule I</w:t>
      </w:r>
      <w:r>
        <w:rPr>
          <w:rFonts w:ascii="Times New Roman" w:hAnsi="Times New Roman" w:cs="Times New Roman"/>
          <w:sz w:val="24"/>
          <w:szCs w:val="24"/>
        </w:rPr>
        <w:t xml:space="preserve"> protected reptile species and underscores the need for greater awareness of injuries caused by nylon snares and other anthropogenic hazards </w:t>
      </w:r>
      <w:r>
        <w:rPr>
          <w:rFonts w:ascii="Times New Roman" w:hAnsi="Times New Roman" w:cs="Times New Roman"/>
          <w:sz w:val="24"/>
          <w:szCs w:val="24"/>
          <w:highlight w:val="yellow"/>
        </w:rPr>
        <w:t>that</w:t>
      </w:r>
      <w:r>
        <w:rPr>
          <w:rFonts w:ascii="Times New Roman" w:hAnsi="Times New Roman" w:cs="Times New Roman"/>
          <w:sz w:val="24"/>
          <w:szCs w:val="24"/>
        </w:rPr>
        <w:t xml:space="preserve"> </w:t>
      </w:r>
      <w:r>
        <w:rPr>
          <w:rFonts w:ascii="Times New Roman" w:hAnsi="Times New Roman" w:cs="Times New Roman"/>
          <w:sz w:val="24"/>
          <w:szCs w:val="24"/>
          <w:highlight w:val="yellow"/>
        </w:rPr>
        <w:t>can</w:t>
      </w:r>
      <w:r>
        <w:rPr>
          <w:rFonts w:ascii="Times New Roman" w:hAnsi="Times New Roman" w:cs="Times New Roman"/>
          <w:sz w:val="24"/>
          <w:szCs w:val="24"/>
        </w:rPr>
        <w:t xml:space="preserve"> </w:t>
      </w:r>
      <w:r>
        <w:rPr>
          <w:rFonts w:ascii="Times New Roman" w:hAnsi="Times New Roman" w:cs="Times New Roman"/>
          <w:sz w:val="24"/>
          <w:szCs w:val="24"/>
          <w:highlight w:val="yellow"/>
        </w:rPr>
        <w:t>entrap</w:t>
      </w:r>
      <w:r>
        <w:rPr>
          <w:rFonts w:ascii="Times New Roman" w:hAnsi="Times New Roman" w:cs="Times New Roman"/>
          <w:sz w:val="24"/>
          <w:szCs w:val="24"/>
        </w:rPr>
        <w:t xml:space="preserve"> </w:t>
      </w:r>
      <w:r>
        <w:rPr>
          <w:rFonts w:ascii="Times New Roman" w:hAnsi="Times New Roman" w:cs="Times New Roman"/>
          <w:sz w:val="24"/>
          <w:szCs w:val="24"/>
          <w:highlight w:val="yellow"/>
        </w:rPr>
        <w:t>animals</w:t>
      </w:r>
      <w:r>
        <w:rPr>
          <w:rFonts w:ascii="Times New Roman" w:hAnsi="Times New Roman" w:cs="Times New Roman"/>
          <w:sz w:val="24"/>
          <w:szCs w:val="24"/>
        </w:rPr>
        <w:t>.</w:t>
      </w:r>
    </w:p>
    <w:p w14:paraId="507D0876" w14:textId="77777777" w:rsidR="00AC2BE9" w:rsidRDefault="00AC2BE9" w:rsidP="006776A1">
      <w:pPr>
        <w:spacing w:line="240" w:lineRule="auto"/>
        <w:ind w:firstLine="720"/>
        <w:jc w:val="both"/>
        <w:outlineLvl w:val="0"/>
        <w:rPr>
          <w:rFonts w:ascii="Times New Roman" w:hAnsi="Times New Roman" w:cs="Times New Roman"/>
          <w:sz w:val="24"/>
          <w:szCs w:val="24"/>
        </w:rPr>
      </w:pPr>
    </w:p>
    <w:p w14:paraId="34C7C4AA" w14:textId="3F328377" w:rsidR="005A59DC" w:rsidRPr="00AC2BE9" w:rsidRDefault="00AC2BE9" w:rsidP="00AC2BE9">
      <w:pPr>
        <w:spacing w:line="240" w:lineRule="auto"/>
        <w:jc w:val="both"/>
        <w:outlineLvl w:val="0"/>
        <w:rPr>
          <w:rFonts w:ascii="Times New Roman" w:hAnsi="Times New Roman" w:cs="Times New Roman"/>
          <w:b/>
          <w:bCs/>
          <w:sz w:val="24"/>
          <w:szCs w:val="24"/>
        </w:rPr>
      </w:pPr>
      <w:r w:rsidRPr="00AC2BE9">
        <w:rPr>
          <w:rFonts w:ascii="Times New Roman" w:hAnsi="Times New Roman" w:cs="Times New Roman"/>
          <w:b/>
          <w:bCs/>
          <w:sz w:val="24"/>
          <w:szCs w:val="24"/>
        </w:rPr>
        <w:t>Limitations</w:t>
      </w:r>
    </w:p>
    <w:p w14:paraId="2A60C8C6" w14:textId="648E17BC" w:rsidR="00AC2BE9" w:rsidRDefault="00AC2BE9" w:rsidP="00AC2BE9">
      <w:pPr>
        <w:spacing w:line="240" w:lineRule="auto"/>
        <w:jc w:val="both"/>
        <w:outlineLvl w:val="0"/>
        <w:rPr>
          <w:rFonts w:ascii="Times New Roman" w:hAnsi="Times New Roman" w:cs="Times New Roman"/>
          <w:sz w:val="24"/>
          <w:szCs w:val="24"/>
        </w:rPr>
      </w:pPr>
      <w:r w:rsidRPr="00AC2BE9">
        <w:rPr>
          <w:rFonts w:ascii="Times New Roman" w:hAnsi="Times New Roman" w:cs="Times New Roman"/>
          <w:sz w:val="24"/>
          <w:szCs w:val="24"/>
        </w:rPr>
        <w:t>This report documents one rescued Indian monitor lizard and therefore cannot establish the effectiveness of the treatment protocol across other animals, wound severities or reptile species. Recovery was assessed through the observed clinical and behavioural course up to release. Consequently, long-term wound integrity, survival and behaviour after release cannot be determined from the information presented. The findings should be interpreted as an individual clinical outcome rather than comparative evidence for a particular intervention.</w:t>
      </w:r>
    </w:p>
    <w:p w14:paraId="6EC95437" w14:textId="77777777" w:rsidR="00FD1B6E" w:rsidRDefault="00FD1B6E" w:rsidP="00AC2BE9">
      <w:pPr>
        <w:spacing w:line="240" w:lineRule="auto"/>
        <w:jc w:val="both"/>
        <w:outlineLvl w:val="0"/>
        <w:rPr>
          <w:rFonts w:ascii="Times New Roman" w:hAnsi="Times New Roman" w:cs="Times New Roman"/>
          <w:sz w:val="24"/>
          <w:szCs w:val="24"/>
        </w:rPr>
      </w:pPr>
    </w:p>
    <w:p w14:paraId="4D13E855" w14:textId="77777777" w:rsidR="00FD1B6E" w:rsidRPr="00FD1B6E" w:rsidRDefault="00FD1B6E" w:rsidP="00FD1B6E">
      <w:pPr>
        <w:spacing w:line="240" w:lineRule="auto"/>
        <w:jc w:val="both"/>
        <w:outlineLvl w:val="0"/>
        <w:rPr>
          <w:rFonts w:ascii="Times New Roman" w:hAnsi="Times New Roman" w:cs="Times New Roman"/>
          <w:sz w:val="24"/>
          <w:szCs w:val="24"/>
        </w:rPr>
      </w:pPr>
      <w:r w:rsidRPr="00FD1B6E">
        <w:rPr>
          <w:rFonts w:ascii="Times New Roman" w:hAnsi="Times New Roman" w:cs="Times New Roman"/>
          <w:sz w:val="24"/>
          <w:szCs w:val="24"/>
        </w:rPr>
        <w:t>Ethical Approval</w:t>
      </w:r>
    </w:p>
    <w:p w14:paraId="61A692F5" w14:textId="0FC4EE62" w:rsidR="00FD1B6E" w:rsidRDefault="00FD1B6E" w:rsidP="00FD1B6E">
      <w:pPr>
        <w:spacing w:line="240" w:lineRule="auto"/>
        <w:jc w:val="both"/>
        <w:outlineLvl w:val="0"/>
        <w:rPr>
          <w:rFonts w:ascii="Times New Roman" w:hAnsi="Times New Roman" w:cs="Times New Roman"/>
          <w:sz w:val="24"/>
          <w:szCs w:val="24"/>
        </w:rPr>
      </w:pPr>
      <w:r w:rsidRPr="00FD1B6E">
        <w:rPr>
          <w:rFonts w:ascii="Times New Roman" w:hAnsi="Times New Roman" w:cs="Times New Roman"/>
          <w:sz w:val="24"/>
          <w:szCs w:val="24"/>
        </w:rPr>
        <w:t>Animal Ethic committee approval has been collected and preserved by the author(s)</w:t>
      </w:r>
    </w:p>
    <w:p w14:paraId="6ED08B0A" w14:textId="77777777" w:rsidR="005A59DC" w:rsidRPr="005A59DC" w:rsidRDefault="005A59DC" w:rsidP="005A59DC">
      <w:pPr>
        <w:spacing w:after="0" w:line="240" w:lineRule="auto"/>
        <w:rPr>
          <w:rFonts w:ascii="Arial" w:eastAsia="Calibri" w:hAnsi="Arial" w:cs="Arial"/>
          <w:b/>
          <w:kern w:val="0"/>
          <w:sz w:val="20"/>
          <w:szCs w:val="20"/>
          <w:lang w:val="en-US"/>
          <w14:ligatures w14:val="none"/>
        </w:rPr>
      </w:pPr>
      <w:r w:rsidRPr="005A59DC">
        <w:rPr>
          <w:rFonts w:ascii="Arial" w:eastAsia="Calibri" w:hAnsi="Arial" w:cs="Arial"/>
          <w:b/>
          <w:kern w:val="0"/>
          <w:sz w:val="20"/>
          <w:szCs w:val="20"/>
          <w:lang w:val="en-US"/>
          <w14:ligatures w14:val="none"/>
        </w:rPr>
        <w:t>Declaration of AI Use</w:t>
      </w:r>
    </w:p>
    <w:p w14:paraId="5173044E" w14:textId="77777777" w:rsidR="005A59DC" w:rsidRPr="005A59DC" w:rsidRDefault="005A59DC" w:rsidP="005A59DC">
      <w:pPr>
        <w:spacing w:after="0" w:line="240" w:lineRule="auto"/>
        <w:rPr>
          <w:rFonts w:ascii="Arial" w:eastAsia="Calibri" w:hAnsi="Arial" w:cs="Arial"/>
          <w:kern w:val="0"/>
          <w:sz w:val="20"/>
          <w:szCs w:val="20"/>
          <w:lang w:val="en-US"/>
          <w14:ligatures w14:val="none"/>
        </w:rPr>
      </w:pPr>
    </w:p>
    <w:p w14:paraId="4478FFF9" w14:textId="77777777" w:rsidR="005A59DC" w:rsidRPr="005A59DC" w:rsidRDefault="005A59DC" w:rsidP="005A59DC">
      <w:pPr>
        <w:spacing w:after="0" w:line="240" w:lineRule="auto"/>
        <w:rPr>
          <w:rFonts w:ascii="Arial" w:eastAsia="Calibri" w:hAnsi="Arial" w:cs="Arial"/>
          <w:kern w:val="0"/>
          <w:sz w:val="20"/>
          <w:szCs w:val="20"/>
          <w:lang w:val="en-US"/>
          <w14:ligatures w14:val="none"/>
        </w:rPr>
      </w:pPr>
      <w:r w:rsidRPr="005A59DC">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00D2EA" w14:textId="77777777" w:rsidR="005A59DC" w:rsidRPr="005A59DC" w:rsidRDefault="005A59DC" w:rsidP="005A59DC">
      <w:pPr>
        <w:spacing w:after="0" w:line="240" w:lineRule="auto"/>
        <w:jc w:val="both"/>
        <w:rPr>
          <w:rFonts w:ascii="Times New Roman" w:eastAsia="Calibri" w:hAnsi="Times New Roman" w:cs="Times New Roman"/>
          <w:kern w:val="0"/>
          <w:lang w:val="en-US"/>
          <w14:ligatures w14:val="none"/>
        </w:rPr>
      </w:pPr>
    </w:p>
    <w:p w14:paraId="47A84495" w14:textId="77777777" w:rsidR="005A59DC" w:rsidRPr="005A59DC" w:rsidRDefault="005A59DC" w:rsidP="005A59DC">
      <w:pPr>
        <w:spacing w:after="0" w:line="240" w:lineRule="auto"/>
        <w:jc w:val="both"/>
        <w:rPr>
          <w:rFonts w:ascii="Times New Roman" w:eastAsia="Calibri" w:hAnsi="Times New Roman" w:cs="Times New Roman"/>
          <w:kern w:val="0"/>
          <w:lang w:val="en-US"/>
          <w14:ligatures w14:val="none"/>
        </w:rPr>
      </w:pPr>
    </w:p>
    <w:p w14:paraId="1D5BDF6C" w14:textId="77777777" w:rsidR="005A59DC" w:rsidRPr="005A59DC" w:rsidRDefault="005A59DC" w:rsidP="005A59DC">
      <w:pPr>
        <w:spacing w:after="200" w:line="276" w:lineRule="auto"/>
        <w:rPr>
          <w:rFonts w:ascii="Cambria" w:eastAsia="Times New Roman" w:hAnsi="Cambria" w:cs="Arial"/>
          <w:b/>
          <w:bCs/>
          <w:kern w:val="0"/>
          <w:lang w:val="en-GB" w:eastAsia="en-GB"/>
          <w14:ligatures w14:val="none"/>
        </w:rPr>
      </w:pPr>
      <w:r w:rsidRPr="005A59DC">
        <w:rPr>
          <w:rFonts w:ascii="Cambria" w:eastAsia="Times New Roman" w:hAnsi="Cambria" w:cs="Arial"/>
          <w:b/>
          <w:bCs/>
          <w:kern w:val="0"/>
          <w:lang w:val="en-GB" w:eastAsia="en-GB"/>
          <w14:ligatures w14:val="none"/>
        </w:rPr>
        <w:t>COMPETING INTERESTS DISCLAIMER:</w:t>
      </w:r>
    </w:p>
    <w:p w14:paraId="6896FD29" w14:textId="77777777" w:rsidR="005A59DC" w:rsidRPr="005A59DC" w:rsidRDefault="005A59DC" w:rsidP="005A59DC">
      <w:pPr>
        <w:spacing w:after="200" w:line="276" w:lineRule="auto"/>
        <w:rPr>
          <w:rFonts w:ascii="Cambria" w:eastAsia="Times New Roman" w:hAnsi="Cambria" w:cs="Times New Roman"/>
          <w:kern w:val="0"/>
          <w:lang w:val="en-GB" w:eastAsia="en-GB"/>
          <w14:ligatures w14:val="none"/>
        </w:rPr>
      </w:pPr>
      <w:r w:rsidRPr="005A59DC">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37B0050" w14:textId="77777777" w:rsidR="005A59DC" w:rsidRPr="008A4FB4" w:rsidRDefault="005A59DC" w:rsidP="006776A1">
      <w:pPr>
        <w:spacing w:line="240" w:lineRule="auto"/>
        <w:ind w:firstLine="720"/>
        <w:jc w:val="both"/>
        <w:outlineLvl w:val="0"/>
        <w:rPr>
          <w:rFonts w:ascii="Times New Roman" w:hAnsi="Times New Roman" w:cs="Times New Roman"/>
          <w:sz w:val="24"/>
          <w:szCs w:val="24"/>
        </w:rPr>
      </w:pPr>
    </w:p>
    <w:p w14:paraId="20C7BE8D" w14:textId="77777777" w:rsidR="002639C0" w:rsidRPr="008A4FB4" w:rsidRDefault="002639C0" w:rsidP="00DF7138">
      <w:pPr>
        <w:spacing w:after="0" w:line="240" w:lineRule="auto"/>
        <w:jc w:val="both"/>
        <w:rPr>
          <w:rFonts w:ascii="Times New Roman" w:eastAsia="Times New Roman" w:hAnsi="Times New Roman" w:cs="Times New Roman"/>
          <w:b/>
          <w:bCs/>
          <w:kern w:val="0"/>
          <w:sz w:val="24"/>
          <w:szCs w:val="24"/>
          <w:lang w:eastAsia="en-IN"/>
          <w14:ligatures w14:val="none"/>
        </w:rPr>
      </w:pPr>
      <w:r w:rsidRPr="008A4FB4">
        <w:rPr>
          <w:rFonts w:ascii="Times New Roman" w:eastAsia="Times New Roman" w:hAnsi="Times New Roman" w:cs="Times New Roman"/>
          <w:b/>
          <w:bCs/>
          <w:kern w:val="0"/>
          <w:sz w:val="24"/>
          <w:szCs w:val="24"/>
          <w:lang w:eastAsia="en-IN"/>
          <w14:ligatures w14:val="none"/>
        </w:rPr>
        <w:t>References</w:t>
      </w:r>
    </w:p>
    <w:p w14:paraId="60BED7A5"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Beaulieu, M. (2025). Rehabilitating wild animal welfare: A focus on veterinary rescue and rehabilitation interventions. Research in Veterinary Science, 186, Article 105582. </w:t>
      </w:r>
      <w:hyperlink r:id="rId23" w:history="1">
        <w:r w:rsidRPr="00B142C2">
          <w:rPr>
            <w:rFonts w:ascii="Times New Roman" w:eastAsia="Times New Roman" w:hAnsi="Times New Roman" w:cs="Times New Roman"/>
            <w:color w:val="0000FF"/>
            <w:kern w:val="0"/>
            <w:sz w:val="24"/>
            <w:szCs w:val="24"/>
            <w:u w:val="single"/>
            <w:lang w:val="en-US"/>
            <w14:ligatures w14:val="none"/>
          </w:rPr>
          <w:t>https://doi.org/10.1016/j.rvsc.2025.105582</w:t>
        </w:r>
      </w:hyperlink>
    </w:p>
    <w:p w14:paraId="1463B90D" w14:textId="0CE182E2"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Bennett, D. (1995). A little book of monitor lizards: A guide to the monitor lizards of the world and their care in captivity. Viper Press. </w:t>
      </w:r>
    </w:p>
    <w:p w14:paraId="467B9339" w14:textId="652FB21C"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Bennett, R. A., &amp; Lock, B. A. (2000). Nonreproductive surgery in reptiles. Veterinary Clinics of North America: Exotic Animal Practice, 3(3), 715–732. </w:t>
      </w:r>
      <w:hyperlink r:id="rId24" w:history="1">
        <w:r w:rsidRPr="00B142C2">
          <w:rPr>
            <w:rFonts w:ascii="Times New Roman" w:eastAsia="Times New Roman" w:hAnsi="Times New Roman" w:cs="Times New Roman"/>
            <w:color w:val="0000FF"/>
            <w:kern w:val="0"/>
            <w:sz w:val="24"/>
            <w:szCs w:val="24"/>
            <w:u w:val="single"/>
            <w:lang w:val="en-US"/>
            <w14:ligatures w14:val="none"/>
          </w:rPr>
          <w:t>https://doi.org/10.1016/S1094-9194(17)30071-3</w:t>
        </w:r>
      </w:hyperlink>
    </w:p>
    <w:p w14:paraId="0DCBCDB9"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lastRenderedPageBreak/>
        <w:t xml:space="preserve">Bhattacharya, S., Zia, S. Z., Mahato, S., Gangwar, R. K., Singh, N., Auliya, M., &amp; Koch, A. (2024). Conservation perceptions and attitudes regarding monitor lizards in West Bengal, India. Nature Conservation, 56, 201–222. </w:t>
      </w:r>
      <w:hyperlink r:id="rId25" w:history="1">
        <w:r w:rsidRPr="00B142C2">
          <w:rPr>
            <w:rFonts w:ascii="Times New Roman" w:eastAsia="Times New Roman" w:hAnsi="Times New Roman" w:cs="Times New Roman"/>
            <w:color w:val="0000FF"/>
            <w:kern w:val="0"/>
            <w:sz w:val="24"/>
            <w:szCs w:val="24"/>
            <w:u w:val="single"/>
            <w:lang w:val="en-US"/>
            <w14:ligatures w14:val="none"/>
          </w:rPr>
          <w:t>https://doi.org/10.3897/natureconservation.56.133577</w:t>
        </w:r>
      </w:hyperlink>
    </w:p>
    <w:p w14:paraId="5E9FE7C7"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Carpenter, J. W., &amp; Harms, C. A. (Eds.). (2023). Carpenter's exotic animal formulary (6th ed.). Saunders. </w:t>
      </w:r>
      <w:hyperlink r:id="rId26" w:history="1">
        <w:r w:rsidRPr="00B142C2">
          <w:rPr>
            <w:rFonts w:ascii="Times New Roman" w:eastAsia="Times New Roman" w:hAnsi="Times New Roman" w:cs="Times New Roman"/>
            <w:color w:val="0000FF"/>
            <w:kern w:val="0"/>
            <w:sz w:val="24"/>
            <w:szCs w:val="24"/>
            <w:u w:val="single"/>
            <w:lang w:val="en-US"/>
            <w14:ligatures w14:val="none"/>
          </w:rPr>
          <w:t>https://doi.org/10.1016/C2019-0-00378-0</w:t>
        </w:r>
      </w:hyperlink>
    </w:p>
    <w:p w14:paraId="653FC9E6" w14:textId="71D0C080"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Daniel, J. C. (2002). The book of Indian reptiles and amphibians. Bombay Natural History Society &amp; Oxford University Press. </w:t>
      </w:r>
      <w:hyperlink r:id="rId27" w:history="1">
        <w:r w:rsidRPr="00B142C2">
          <w:rPr>
            <w:rFonts w:ascii="Times New Roman" w:eastAsia="Times New Roman" w:hAnsi="Times New Roman" w:cs="Times New Roman"/>
            <w:color w:val="0000FF"/>
            <w:kern w:val="0"/>
            <w:sz w:val="24"/>
            <w:szCs w:val="24"/>
            <w:u w:val="single"/>
            <w:lang w:val="en-US"/>
            <w14:ligatures w14:val="none"/>
          </w:rPr>
          <w:t>https://library.stcp.ac.in/cgi-bin/koha/opac-detail.pl?biblionumber=49251</w:t>
        </w:r>
      </w:hyperlink>
    </w:p>
    <w:p w14:paraId="5E0197CE" w14:textId="7075D0A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Divers, S. J., &amp; Mader, D. R. (Eds.). (2005). Reptile medicine and surgery (2nd ed.). Saunders Elsevier. </w:t>
      </w:r>
      <w:hyperlink r:id="rId28" w:history="1">
        <w:r w:rsidRPr="00B142C2">
          <w:rPr>
            <w:rFonts w:ascii="Times New Roman" w:eastAsia="Times New Roman" w:hAnsi="Times New Roman" w:cs="Times New Roman"/>
            <w:color w:val="0000FF"/>
            <w:kern w:val="0"/>
            <w:sz w:val="24"/>
            <w:szCs w:val="24"/>
            <w:u w:val="single"/>
            <w:lang w:val="en-US"/>
            <w14:ligatures w14:val="none"/>
          </w:rPr>
          <w:t>https://library.rvc.ac.uk/Record/23514</w:t>
        </w:r>
      </w:hyperlink>
    </w:p>
    <w:p w14:paraId="7CDBAB8B" w14:textId="72D29512"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Divers, S. J., &amp; Stahl, S. J. (Eds.). (2019). Mader's reptile and amphibian medicine and surgery (3rd ed.). Elsevier. </w:t>
      </w:r>
      <w:hyperlink r:id="rId29" w:history="1">
        <w:r w:rsidRPr="00B142C2">
          <w:rPr>
            <w:rFonts w:ascii="Times New Roman" w:eastAsia="Times New Roman" w:hAnsi="Times New Roman" w:cs="Times New Roman"/>
            <w:color w:val="0000FF"/>
            <w:kern w:val="0"/>
            <w:sz w:val="24"/>
            <w:szCs w:val="24"/>
            <w:u w:val="single"/>
            <w:lang w:val="en-US"/>
            <w14:ligatures w14:val="none"/>
          </w:rPr>
          <w:t>https://doi.org/10.1016/C2014-0-03734-3</w:t>
        </w:r>
      </w:hyperlink>
    </w:p>
    <w:p w14:paraId="1250E850"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Doneley, B., Monks, D., Johnson, R., &amp; Carmel, B. (Eds.). (2018). Reptile medicine and surgery in clinical practice. Wiley-Blackwell. </w:t>
      </w:r>
      <w:hyperlink r:id="rId30" w:history="1">
        <w:r w:rsidRPr="00B142C2">
          <w:rPr>
            <w:rFonts w:ascii="Times New Roman" w:eastAsia="Times New Roman" w:hAnsi="Times New Roman" w:cs="Times New Roman"/>
            <w:color w:val="0000FF"/>
            <w:kern w:val="0"/>
            <w:sz w:val="24"/>
            <w:szCs w:val="24"/>
            <w:u w:val="single"/>
            <w:lang w:val="en-US"/>
            <w14:ligatures w14:val="none"/>
          </w:rPr>
          <w:t>https://doi.org/10.1002/9781118977705</w:t>
        </w:r>
      </w:hyperlink>
    </w:p>
    <w:p w14:paraId="44ECFF6F"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Ganavi, S., Pramod, A. F., Roopa, C., &amp; Kumara, V. (2026). Assessment of ophidian diversity in and around </w:t>
      </w:r>
      <w:proofErr w:type="spellStart"/>
      <w:r w:rsidRPr="00B142C2">
        <w:rPr>
          <w:rFonts w:ascii="Times New Roman" w:eastAsia="Times New Roman" w:hAnsi="Times New Roman" w:cs="Times New Roman"/>
          <w:kern w:val="0"/>
          <w:sz w:val="24"/>
          <w:szCs w:val="24"/>
          <w:lang w:val="en-US"/>
          <w14:ligatures w14:val="none"/>
        </w:rPr>
        <w:t>Chitradurga</w:t>
      </w:r>
      <w:proofErr w:type="spellEnd"/>
      <w:r w:rsidRPr="00B142C2">
        <w:rPr>
          <w:rFonts w:ascii="Times New Roman" w:eastAsia="Times New Roman" w:hAnsi="Times New Roman" w:cs="Times New Roman"/>
          <w:kern w:val="0"/>
          <w:sz w:val="24"/>
          <w:szCs w:val="24"/>
          <w:lang w:val="en-US"/>
          <w14:ligatures w14:val="none"/>
        </w:rPr>
        <w:t xml:space="preserve"> Town, Karnataka. Journal of Global Ecology and Environment, 22(3), 228–240. </w:t>
      </w:r>
      <w:hyperlink r:id="rId31" w:history="1">
        <w:r w:rsidRPr="00B142C2">
          <w:rPr>
            <w:rFonts w:ascii="Times New Roman" w:eastAsia="Times New Roman" w:hAnsi="Times New Roman" w:cs="Times New Roman"/>
            <w:color w:val="0000FF"/>
            <w:kern w:val="0"/>
            <w:sz w:val="24"/>
            <w:szCs w:val="24"/>
            <w:u w:val="single"/>
            <w:lang w:val="en-US"/>
            <w14:ligatures w14:val="none"/>
          </w:rPr>
          <w:t>https://doi.org/10.56557/jogee/2026/v22i310852</w:t>
        </w:r>
      </w:hyperlink>
    </w:p>
    <w:p w14:paraId="65D8234F" w14:textId="07172ADB"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Government of India. (1972). The Wild Life (Protection) Act, 1972 (Act No. 53 of 1972, as amended).</w:t>
      </w:r>
      <w:r>
        <w:rPr>
          <w:rFonts w:ascii="Times New Roman" w:eastAsia="Times New Roman" w:hAnsi="Times New Roman" w:cs="Times New Roman"/>
          <w:kern w:val="0"/>
          <w:sz w:val="24"/>
          <w:szCs w:val="24"/>
          <w:lang w:val="en-US"/>
          <w14:ligatures w14:val="none"/>
        </w:rPr>
        <w:t xml:space="preserve"> </w:t>
      </w:r>
      <w:hyperlink r:id="rId32" w:history="1">
        <w:r w:rsidRPr="00B142C2">
          <w:rPr>
            <w:rFonts w:ascii="Times New Roman" w:eastAsia="Times New Roman" w:hAnsi="Times New Roman" w:cs="Times New Roman"/>
            <w:color w:val="0000FF"/>
            <w:kern w:val="0"/>
            <w:sz w:val="24"/>
            <w:szCs w:val="24"/>
            <w:u w:val="single"/>
            <w:lang w:val="en-US"/>
            <w14:ligatures w14:val="none"/>
          </w:rPr>
          <w:t>https://www.indiacode.nic.in/indiacode/bitstream/123456789/6198/1/the_wild_life_%28protection%29_act%2C_1972.pdf</w:t>
        </w:r>
      </w:hyperlink>
    </w:p>
    <w:p w14:paraId="2FCF7028"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Himpson, K., Dixon, S., &amp; Le Berre, T. (2023). Evaluation of sea turtle morbidity and mortality within the Indian Ocean from 12 years of data shows high prevalence of ghost net entanglement. PLOS ONE, 18(8), Article e0289167. </w:t>
      </w:r>
      <w:hyperlink r:id="rId33" w:history="1">
        <w:r w:rsidRPr="00B142C2">
          <w:rPr>
            <w:rFonts w:ascii="Times New Roman" w:eastAsia="Times New Roman" w:hAnsi="Times New Roman" w:cs="Times New Roman"/>
            <w:color w:val="0000FF"/>
            <w:kern w:val="0"/>
            <w:sz w:val="24"/>
            <w:szCs w:val="24"/>
            <w:u w:val="single"/>
            <w:lang w:val="en-US"/>
            <w14:ligatures w14:val="none"/>
          </w:rPr>
          <w:t>https://doi.org/10.1371/journal.pone.0289167</w:t>
        </w:r>
      </w:hyperlink>
    </w:p>
    <w:p w14:paraId="3BD11BDF" w14:textId="1ED3BCFF"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Jacobson, E. R. (Ed.). (2007). Infectious diseases and pathology of reptiles: Color atlas and text. CRC Press. </w:t>
      </w:r>
      <w:hyperlink r:id="rId34" w:history="1">
        <w:r w:rsidRPr="00B142C2">
          <w:rPr>
            <w:rFonts w:ascii="Times New Roman" w:eastAsia="Times New Roman" w:hAnsi="Times New Roman" w:cs="Times New Roman"/>
            <w:color w:val="0000FF"/>
            <w:kern w:val="0"/>
            <w:sz w:val="24"/>
            <w:szCs w:val="24"/>
            <w:u w:val="single"/>
            <w:lang w:val="en-US"/>
            <w14:ligatures w14:val="none"/>
          </w:rPr>
          <w:t>https://doi.org/10.1201/9781420004038</w:t>
        </w:r>
      </w:hyperlink>
    </w:p>
    <w:p w14:paraId="2C2D6456" w14:textId="3C064746"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Mader, D. R., &amp; Divers, S. J. (Eds.). (2014). Current therapy in reptile medicine and surgery. Saunders Elsevier. </w:t>
      </w:r>
      <w:hyperlink r:id="rId35" w:history="1">
        <w:r w:rsidRPr="00B142C2">
          <w:rPr>
            <w:rFonts w:ascii="Times New Roman" w:eastAsia="Times New Roman" w:hAnsi="Times New Roman" w:cs="Times New Roman"/>
            <w:color w:val="0000FF"/>
            <w:kern w:val="0"/>
            <w:sz w:val="24"/>
            <w:szCs w:val="24"/>
            <w:u w:val="single"/>
            <w:lang w:val="en-US"/>
            <w14:ligatures w14:val="none"/>
          </w:rPr>
          <w:t>https://doi.org/10.1016/C2010-0-67117-3</w:t>
        </w:r>
      </w:hyperlink>
    </w:p>
    <w:p w14:paraId="0DEC5137" w14:textId="57E90A9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Miller, R. E., &amp; Fowler, M. E. (Eds.). (2015). Fowler's zoo and wild animal medicine (Vol. 8). Elsevier. </w:t>
      </w:r>
      <w:hyperlink r:id="rId36" w:history="1">
        <w:r w:rsidRPr="00B142C2">
          <w:rPr>
            <w:rFonts w:ascii="Times New Roman" w:eastAsia="Times New Roman" w:hAnsi="Times New Roman" w:cs="Times New Roman"/>
            <w:color w:val="0000FF"/>
            <w:kern w:val="0"/>
            <w:sz w:val="24"/>
            <w:szCs w:val="24"/>
            <w:u w:val="single"/>
            <w:lang w:val="en-US"/>
            <w14:ligatures w14:val="none"/>
          </w:rPr>
          <w:t>https://doi.org/10.1016/C2012-0-01362-2</w:t>
        </w:r>
      </w:hyperlink>
    </w:p>
    <w:p w14:paraId="3DF46D11" w14:textId="77777777" w:rsidR="00B142C2"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Rahman, K. M. M., Khan, M. M. H., &amp; Rakhimov, I. I. (2015). Scavenging behavior of the Bengal monitor (Varanus bengalensis) in Jahangirnagar University campus, Bangladesh. Journal of Scientific Research and Reports, 7(7), 539–550. </w:t>
      </w:r>
      <w:hyperlink r:id="rId37" w:history="1">
        <w:r w:rsidRPr="00B142C2">
          <w:rPr>
            <w:rFonts w:ascii="Times New Roman" w:eastAsia="Times New Roman" w:hAnsi="Times New Roman" w:cs="Times New Roman"/>
            <w:color w:val="0000FF"/>
            <w:kern w:val="0"/>
            <w:sz w:val="24"/>
            <w:szCs w:val="24"/>
            <w:u w:val="single"/>
            <w:lang w:val="en-US"/>
            <w14:ligatures w14:val="none"/>
          </w:rPr>
          <w:t>https://doi.org/10.9734/JSRR/2015/18258</w:t>
        </w:r>
      </w:hyperlink>
    </w:p>
    <w:p w14:paraId="539725C8" w14:textId="22482B9B" w:rsidR="001F6D43" w:rsidRPr="00B142C2" w:rsidRDefault="00B142C2" w:rsidP="00B142C2">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B142C2">
        <w:rPr>
          <w:rFonts w:ascii="Times New Roman" w:eastAsia="Times New Roman" w:hAnsi="Times New Roman" w:cs="Times New Roman"/>
          <w:kern w:val="0"/>
          <w:sz w:val="24"/>
          <w:szCs w:val="24"/>
          <w:lang w:val="en-US"/>
          <w14:ligatures w14:val="none"/>
        </w:rPr>
        <w:t xml:space="preserve">Warwick, C., Arena, P., Lindley, S., Jessop, M., &amp; Steedman, C. (2013). Assessing reptile welfare using </w:t>
      </w:r>
      <w:proofErr w:type="spellStart"/>
      <w:r w:rsidRPr="00B142C2">
        <w:rPr>
          <w:rFonts w:ascii="Times New Roman" w:eastAsia="Times New Roman" w:hAnsi="Times New Roman" w:cs="Times New Roman"/>
          <w:kern w:val="0"/>
          <w:sz w:val="24"/>
          <w:szCs w:val="24"/>
          <w:lang w:val="en-US"/>
          <w14:ligatures w14:val="none"/>
        </w:rPr>
        <w:t>behavioural</w:t>
      </w:r>
      <w:proofErr w:type="spellEnd"/>
      <w:r w:rsidRPr="00B142C2">
        <w:rPr>
          <w:rFonts w:ascii="Times New Roman" w:eastAsia="Times New Roman" w:hAnsi="Times New Roman" w:cs="Times New Roman"/>
          <w:kern w:val="0"/>
          <w:sz w:val="24"/>
          <w:szCs w:val="24"/>
          <w:lang w:val="en-US"/>
          <w14:ligatures w14:val="none"/>
        </w:rPr>
        <w:t xml:space="preserve"> criteria. In Practice, 35(3), 123–131. </w:t>
      </w:r>
      <w:hyperlink r:id="rId38" w:history="1">
        <w:r w:rsidRPr="00B142C2">
          <w:rPr>
            <w:rFonts w:ascii="Times New Roman" w:eastAsia="Times New Roman" w:hAnsi="Times New Roman" w:cs="Times New Roman"/>
            <w:color w:val="0000FF"/>
            <w:kern w:val="0"/>
            <w:sz w:val="24"/>
            <w:szCs w:val="24"/>
            <w:u w:val="single"/>
            <w:lang w:val="en-US"/>
            <w14:ligatures w14:val="none"/>
          </w:rPr>
          <w:t>https://doi.org/10.1136/inp.f1197</w:t>
        </w:r>
      </w:hyperlink>
    </w:p>
    <w:sectPr w:rsidR="001F6D43" w:rsidRPr="00B142C2">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C5CEF" w14:textId="77777777" w:rsidR="001440CB" w:rsidRDefault="001440CB" w:rsidP="005B1B6B">
      <w:pPr>
        <w:spacing w:after="0" w:line="240" w:lineRule="auto"/>
      </w:pPr>
      <w:r>
        <w:separator/>
      </w:r>
    </w:p>
  </w:endnote>
  <w:endnote w:type="continuationSeparator" w:id="0">
    <w:p w14:paraId="303F6FE2" w14:textId="77777777" w:rsidR="001440CB" w:rsidRDefault="001440CB" w:rsidP="005B1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B7BC" w14:textId="77777777" w:rsidR="005B1B6B" w:rsidRDefault="005B1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A6DD" w14:textId="77777777" w:rsidR="005B1B6B" w:rsidRDefault="005B1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B9D8" w14:textId="77777777" w:rsidR="005B1B6B" w:rsidRDefault="005B1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E884" w14:textId="77777777" w:rsidR="001440CB" w:rsidRDefault="001440CB" w:rsidP="005B1B6B">
      <w:pPr>
        <w:spacing w:after="0" w:line="240" w:lineRule="auto"/>
      </w:pPr>
      <w:r>
        <w:separator/>
      </w:r>
    </w:p>
  </w:footnote>
  <w:footnote w:type="continuationSeparator" w:id="0">
    <w:p w14:paraId="2F98B835" w14:textId="77777777" w:rsidR="001440CB" w:rsidRDefault="001440CB" w:rsidP="005B1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9DFD3" w14:textId="77777777" w:rsidR="005B1B6B" w:rsidRDefault="00000000">
    <w:pPr>
      <w:pStyle w:val="Header"/>
    </w:pPr>
    <w:r>
      <w:rPr>
        <w:noProof/>
      </w:rPr>
      <w:pict w14:anchorId="07FDC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DC95" w14:textId="77777777" w:rsidR="005B1B6B" w:rsidRDefault="00000000">
    <w:pPr>
      <w:pStyle w:val="Header"/>
    </w:pPr>
    <w:r>
      <w:rPr>
        <w:noProof/>
      </w:rPr>
      <w:pict w14:anchorId="0BBA0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6158" w14:textId="77777777" w:rsidR="005B1B6B" w:rsidRDefault="00000000">
    <w:pPr>
      <w:pStyle w:val="Header"/>
    </w:pPr>
    <w:r>
      <w:rPr>
        <w:noProof/>
      </w:rPr>
      <w:pict w14:anchorId="78C64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5177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F5EAD"/>
    <w:multiLevelType w:val="hybridMultilevel"/>
    <w:tmpl w:val="C538817C"/>
    <w:lvl w:ilvl="0" w:tplc="059CA13A">
      <w:start w:val="1"/>
      <w:numFmt w:val="decimal"/>
      <w:lvlText w:val="%1."/>
      <w:lvlJc w:val="left"/>
      <w:pPr>
        <w:ind w:left="720" w:hanging="360"/>
      </w:pPr>
      <w:rPr>
        <w:rFonts w:eastAsiaTheme="minorEastAsia"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DA33217"/>
    <w:multiLevelType w:val="multilevel"/>
    <w:tmpl w:val="9E0E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B4013"/>
    <w:multiLevelType w:val="multilevel"/>
    <w:tmpl w:val="BAB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E2E78"/>
    <w:multiLevelType w:val="multilevel"/>
    <w:tmpl w:val="F9F8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80D5B"/>
    <w:multiLevelType w:val="multilevel"/>
    <w:tmpl w:val="25A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AD7309"/>
    <w:multiLevelType w:val="multilevel"/>
    <w:tmpl w:val="1870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789127">
    <w:abstractNumId w:val="5"/>
  </w:num>
  <w:num w:numId="2" w16cid:durableId="896934324">
    <w:abstractNumId w:val="4"/>
  </w:num>
  <w:num w:numId="3" w16cid:durableId="490289487">
    <w:abstractNumId w:val="2"/>
  </w:num>
  <w:num w:numId="4" w16cid:durableId="616987490">
    <w:abstractNumId w:val="1"/>
  </w:num>
  <w:num w:numId="5" w16cid:durableId="1790127379">
    <w:abstractNumId w:val="3"/>
  </w:num>
  <w:num w:numId="6" w16cid:durableId="178862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1E"/>
    <w:rsid w:val="00007D3B"/>
    <w:rsid w:val="00065C45"/>
    <w:rsid w:val="00066427"/>
    <w:rsid w:val="00080EAB"/>
    <w:rsid w:val="000C3251"/>
    <w:rsid w:val="001440CB"/>
    <w:rsid w:val="00145FF5"/>
    <w:rsid w:val="00167DF0"/>
    <w:rsid w:val="00176A3B"/>
    <w:rsid w:val="00183269"/>
    <w:rsid w:val="001D757E"/>
    <w:rsid w:val="001F6D43"/>
    <w:rsid w:val="002136C1"/>
    <w:rsid w:val="00247166"/>
    <w:rsid w:val="002639C0"/>
    <w:rsid w:val="00266430"/>
    <w:rsid w:val="002B7C0A"/>
    <w:rsid w:val="002C7ECE"/>
    <w:rsid w:val="003126AB"/>
    <w:rsid w:val="003251EA"/>
    <w:rsid w:val="0033123D"/>
    <w:rsid w:val="00383E40"/>
    <w:rsid w:val="003A2257"/>
    <w:rsid w:val="00401E56"/>
    <w:rsid w:val="00446487"/>
    <w:rsid w:val="0045671A"/>
    <w:rsid w:val="00474313"/>
    <w:rsid w:val="00475145"/>
    <w:rsid w:val="004C0821"/>
    <w:rsid w:val="00557421"/>
    <w:rsid w:val="00574879"/>
    <w:rsid w:val="00597486"/>
    <w:rsid w:val="005A59DC"/>
    <w:rsid w:val="005B1B6B"/>
    <w:rsid w:val="005D23D0"/>
    <w:rsid w:val="006776A1"/>
    <w:rsid w:val="00685105"/>
    <w:rsid w:val="00697345"/>
    <w:rsid w:val="006C1AD4"/>
    <w:rsid w:val="006D6A40"/>
    <w:rsid w:val="006E0654"/>
    <w:rsid w:val="006F4DD8"/>
    <w:rsid w:val="00711014"/>
    <w:rsid w:val="00720FDA"/>
    <w:rsid w:val="007343F1"/>
    <w:rsid w:val="00742C74"/>
    <w:rsid w:val="00824549"/>
    <w:rsid w:val="00840C5B"/>
    <w:rsid w:val="008817FF"/>
    <w:rsid w:val="008A4FB4"/>
    <w:rsid w:val="008E391D"/>
    <w:rsid w:val="00910CEC"/>
    <w:rsid w:val="00930B5D"/>
    <w:rsid w:val="00951118"/>
    <w:rsid w:val="0095383B"/>
    <w:rsid w:val="009547F8"/>
    <w:rsid w:val="00957945"/>
    <w:rsid w:val="00964860"/>
    <w:rsid w:val="00967B3A"/>
    <w:rsid w:val="00977C6E"/>
    <w:rsid w:val="00984423"/>
    <w:rsid w:val="009B01AA"/>
    <w:rsid w:val="009E1A26"/>
    <w:rsid w:val="009E6C45"/>
    <w:rsid w:val="00A07690"/>
    <w:rsid w:val="00A27836"/>
    <w:rsid w:val="00A65B52"/>
    <w:rsid w:val="00AA5DCA"/>
    <w:rsid w:val="00AC12EE"/>
    <w:rsid w:val="00AC2BE9"/>
    <w:rsid w:val="00AC3971"/>
    <w:rsid w:val="00AF0B59"/>
    <w:rsid w:val="00B142C2"/>
    <w:rsid w:val="00B2503E"/>
    <w:rsid w:val="00B62333"/>
    <w:rsid w:val="00B8671E"/>
    <w:rsid w:val="00C13D6F"/>
    <w:rsid w:val="00C81BA5"/>
    <w:rsid w:val="00C8627D"/>
    <w:rsid w:val="00CA51E2"/>
    <w:rsid w:val="00CB0CCA"/>
    <w:rsid w:val="00CE1174"/>
    <w:rsid w:val="00CF0CBC"/>
    <w:rsid w:val="00D83C70"/>
    <w:rsid w:val="00DA7128"/>
    <w:rsid w:val="00DF7138"/>
    <w:rsid w:val="00E455DD"/>
    <w:rsid w:val="00E94502"/>
    <w:rsid w:val="00EE7DEE"/>
    <w:rsid w:val="00F10E9B"/>
    <w:rsid w:val="00F1137D"/>
    <w:rsid w:val="00F126F8"/>
    <w:rsid w:val="00F13BD9"/>
    <w:rsid w:val="00F21D74"/>
    <w:rsid w:val="00F978A3"/>
    <w:rsid w:val="00FB7CAE"/>
    <w:rsid w:val="00FD1B6E"/>
    <w:rsid w:val="00FD4B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CC77B"/>
  <w15:chartTrackingRefBased/>
  <w15:docId w15:val="{158A040E-A641-4BBD-9BFC-E2AF385C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71E"/>
    <w:rPr>
      <w:rFonts w:eastAsiaTheme="majorEastAsia" w:cstheme="majorBidi"/>
      <w:color w:val="272727" w:themeColor="text1" w:themeTint="D8"/>
    </w:rPr>
  </w:style>
  <w:style w:type="paragraph" w:styleId="Title">
    <w:name w:val="Title"/>
    <w:basedOn w:val="Normal"/>
    <w:next w:val="Normal"/>
    <w:link w:val="TitleChar"/>
    <w:uiPriority w:val="10"/>
    <w:qFormat/>
    <w:rsid w:val="00B86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71E"/>
    <w:pPr>
      <w:spacing w:before="160"/>
      <w:jc w:val="center"/>
    </w:pPr>
    <w:rPr>
      <w:i/>
      <w:iCs/>
      <w:color w:val="404040" w:themeColor="text1" w:themeTint="BF"/>
    </w:rPr>
  </w:style>
  <w:style w:type="character" w:customStyle="1" w:styleId="QuoteChar">
    <w:name w:val="Quote Char"/>
    <w:basedOn w:val="DefaultParagraphFont"/>
    <w:link w:val="Quote"/>
    <w:uiPriority w:val="29"/>
    <w:rsid w:val="00B8671E"/>
    <w:rPr>
      <w:i/>
      <w:iCs/>
      <w:color w:val="404040" w:themeColor="text1" w:themeTint="BF"/>
    </w:rPr>
  </w:style>
  <w:style w:type="paragraph" w:styleId="ListParagraph">
    <w:name w:val="List Paragraph"/>
    <w:basedOn w:val="Normal"/>
    <w:uiPriority w:val="34"/>
    <w:qFormat/>
    <w:rsid w:val="00B8671E"/>
    <w:pPr>
      <w:ind w:left="720"/>
      <w:contextualSpacing/>
    </w:pPr>
  </w:style>
  <w:style w:type="character" w:styleId="IntenseEmphasis">
    <w:name w:val="Intense Emphasis"/>
    <w:basedOn w:val="DefaultParagraphFont"/>
    <w:uiPriority w:val="21"/>
    <w:qFormat/>
    <w:rsid w:val="00B8671E"/>
    <w:rPr>
      <w:i/>
      <w:iCs/>
      <w:color w:val="0F4761" w:themeColor="accent1" w:themeShade="BF"/>
    </w:rPr>
  </w:style>
  <w:style w:type="paragraph" w:styleId="IntenseQuote">
    <w:name w:val="Intense Quote"/>
    <w:basedOn w:val="Normal"/>
    <w:next w:val="Normal"/>
    <w:link w:val="IntenseQuoteChar"/>
    <w:uiPriority w:val="30"/>
    <w:qFormat/>
    <w:rsid w:val="00B86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71E"/>
    <w:rPr>
      <w:i/>
      <w:iCs/>
      <w:color w:val="0F4761" w:themeColor="accent1" w:themeShade="BF"/>
    </w:rPr>
  </w:style>
  <w:style w:type="character" w:styleId="IntenseReference">
    <w:name w:val="Intense Reference"/>
    <w:basedOn w:val="DefaultParagraphFont"/>
    <w:uiPriority w:val="32"/>
    <w:qFormat/>
    <w:rsid w:val="00B8671E"/>
    <w:rPr>
      <w:b/>
      <w:bCs/>
      <w:smallCaps/>
      <w:color w:val="0F4761" w:themeColor="accent1" w:themeShade="BF"/>
      <w:spacing w:val="5"/>
    </w:rPr>
  </w:style>
  <w:style w:type="character" w:styleId="Strong">
    <w:name w:val="Strong"/>
    <w:basedOn w:val="DefaultParagraphFont"/>
    <w:uiPriority w:val="22"/>
    <w:qFormat/>
    <w:rsid w:val="00964860"/>
    <w:rPr>
      <w:b/>
      <w:bCs/>
    </w:rPr>
  </w:style>
  <w:style w:type="paragraph" w:customStyle="1" w:styleId="pdq2pgselectionanchorcontainer">
    <w:name w:val="pdq2pg_selectionanchorcontainer"/>
    <w:basedOn w:val="Normal"/>
    <w:rsid w:val="00964860"/>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NormalWeb">
    <w:name w:val="Normal (Web)"/>
    <w:basedOn w:val="Normal"/>
    <w:uiPriority w:val="99"/>
    <w:unhideWhenUsed/>
    <w:rsid w:val="00964860"/>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Emphasis">
    <w:name w:val="Emphasis"/>
    <w:basedOn w:val="DefaultParagraphFont"/>
    <w:uiPriority w:val="20"/>
    <w:qFormat/>
    <w:rsid w:val="002639C0"/>
    <w:rPr>
      <w:i/>
      <w:iCs/>
    </w:rPr>
  </w:style>
  <w:style w:type="character" w:styleId="Hyperlink">
    <w:name w:val="Hyperlink"/>
    <w:basedOn w:val="DefaultParagraphFont"/>
    <w:uiPriority w:val="99"/>
    <w:unhideWhenUsed/>
    <w:rsid w:val="00AA5DCA"/>
    <w:rPr>
      <w:color w:val="467886" w:themeColor="hyperlink"/>
      <w:u w:val="single"/>
    </w:rPr>
  </w:style>
  <w:style w:type="character" w:styleId="UnresolvedMention">
    <w:name w:val="Unresolved Mention"/>
    <w:basedOn w:val="DefaultParagraphFont"/>
    <w:uiPriority w:val="99"/>
    <w:semiHidden/>
    <w:unhideWhenUsed/>
    <w:rsid w:val="00383E40"/>
    <w:rPr>
      <w:color w:val="605E5C"/>
      <w:shd w:val="clear" w:color="auto" w:fill="E1DFDD"/>
    </w:rPr>
  </w:style>
  <w:style w:type="paragraph" w:styleId="Header">
    <w:name w:val="header"/>
    <w:basedOn w:val="Normal"/>
    <w:link w:val="HeaderChar"/>
    <w:uiPriority w:val="99"/>
    <w:unhideWhenUsed/>
    <w:rsid w:val="005B1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B6B"/>
  </w:style>
  <w:style w:type="paragraph" w:styleId="Footer">
    <w:name w:val="footer"/>
    <w:basedOn w:val="Normal"/>
    <w:link w:val="FooterChar"/>
    <w:uiPriority w:val="99"/>
    <w:unhideWhenUsed/>
    <w:rsid w:val="005B1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https://doi.org/10.1016/C2019-0-00378-0" TargetMode="External"/><Relationship Id="rId39" Type="http://schemas.openxmlformats.org/officeDocument/2006/relationships/header" Target="header1.xml"/><Relationship Id="rId21" Type="http://schemas.openxmlformats.org/officeDocument/2006/relationships/image" Target="media/image15.png"/><Relationship Id="rId34" Type="http://schemas.openxmlformats.org/officeDocument/2006/relationships/hyperlink" Target="https://doi.org/10.1201/9781420004038"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s://doi.org/10.1016/C2014-0-0373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S1094-9194(17)30071-3" TargetMode="External"/><Relationship Id="rId32" Type="http://schemas.openxmlformats.org/officeDocument/2006/relationships/hyperlink" Target="https://www.indiacode.nic.in/indiacode/bitstream/123456789/6198/1/the_wild_life_%28protection%29_act%2C_1972.pdf" TargetMode="External"/><Relationship Id="rId37" Type="http://schemas.openxmlformats.org/officeDocument/2006/relationships/hyperlink" Target="https://doi.org/10.9734/JSRR/2015/18258"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doi.org/10.1016/j.rvsc.2025.105582" TargetMode="External"/><Relationship Id="rId28" Type="http://schemas.openxmlformats.org/officeDocument/2006/relationships/hyperlink" Target="https://library.rvc.ac.uk/Record/23514" TargetMode="External"/><Relationship Id="rId36" Type="http://schemas.openxmlformats.org/officeDocument/2006/relationships/hyperlink" Target="https://doi.org/10.1016/C2012-0-01362-2"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oi.org/10.56557/jogee/2026/v22i310852"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library.stcp.ac.in/cgi-bin/koha/opac-detail.pl?biblionumber=49251" TargetMode="External"/><Relationship Id="rId30" Type="http://schemas.openxmlformats.org/officeDocument/2006/relationships/hyperlink" Target="https://doi.org/10.1002/9781118977705" TargetMode="External"/><Relationship Id="rId35" Type="http://schemas.openxmlformats.org/officeDocument/2006/relationships/hyperlink" Target="https://doi.org/10.1016/C2010-0-67117-3" TargetMode="External"/><Relationship Id="rId43"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oi.org/10.3897/natureconservation.56.133577" TargetMode="External"/><Relationship Id="rId33" Type="http://schemas.openxmlformats.org/officeDocument/2006/relationships/hyperlink" Target="https://doi.org/10.1371/journal.pone.0289167" TargetMode="External"/><Relationship Id="rId38" Type="http://schemas.openxmlformats.org/officeDocument/2006/relationships/hyperlink" Target="https://doi.org/10.1136/inp.f1197" TargetMode="External"/><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10</Pages>
  <Words>3666</Words>
  <Characters>20902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sureshrasamalla_pnr@outlook.com</dc:creator>
  <cp:keywords/>
  <dc:description/>
  <cp:lastModifiedBy>SDI CPU 1117</cp:lastModifiedBy>
  <cp:revision>28</cp:revision>
  <dcterms:created xsi:type="dcterms:W3CDTF">2026-07-15T16:49:00Z</dcterms:created>
  <dcterms:modified xsi:type="dcterms:W3CDTF">2026-10-09T08:24:00Z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2e5ce0bb-6ad4-4a4e-af5e-de78b9379cc1</vt:lpwstr>
  </property>
</Properties>
</file>