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84EF" w14:textId="77777777" w:rsidR="002F1A0D" w:rsidRPr="002F1A0D" w:rsidRDefault="002F1A0D" w:rsidP="00847961">
      <w:pPr>
        <w:spacing w:line="360" w:lineRule="auto"/>
        <w:jc w:val="both"/>
        <w:rPr>
          <w:rFonts w:ascii="Times New Roman" w:hAnsi="Times New Roman" w:cs="Times New Roman"/>
          <w:b/>
          <w:bCs/>
          <w:color w:val="000000" w:themeColor="text1"/>
          <w:sz w:val="24"/>
          <w:szCs w:val="24"/>
          <w:u w:val="single"/>
        </w:rPr>
      </w:pPr>
      <w:r w:rsidRPr="002F1A0D">
        <w:rPr>
          <w:rFonts w:ascii="Times New Roman" w:hAnsi="Times New Roman" w:cs="Times New Roman"/>
          <w:b/>
          <w:bCs/>
          <w:color w:val="000000" w:themeColor="text1"/>
          <w:sz w:val="24"/>
          <w:szCs w:val="24"/>
          <w:u w:val="single"/>
        </w:rPr>
        <w:t>Original Research Article</w:t>
      </w:r>
    </w:p>
    <w:p w14:paraId="714DA75A" w14:textId="77777777" w:rsidR="00174389" w:rsidRDefault="00174389" w:rsidP="00847961">
      <w:pPr>
        <w:spacing w:line="360" w:lineRule="auto"/>
        <w:jc w:val="both"/>
        <w:rPr>
          <w:rFonts w:ascii="Times New Roman" w:hAnsi="Times New Roman" w:cs="Times New Roman"/>
          <w:b/>
          <w:bCs/>
          <w:color w:val="000000" w:themeColor="text1"/>
          <w:sz w:val="24"/>
          <w:szCs w:val="24"/>
        </w:rPr>
      </w:pPr>
      <w:r w:rsidRPr="00B65724">
        <w:rPr>
          <w:rFonts w:ascii="Times New Roman" w:hAnsi="Times New Roman" w:cs="Times New Roman"/>
          <w:b/>
          <w:bCs/>
          <w:color w:val="000000" w:themeColor="text1"/>
          <w:sz w:val="24"/>
          <w:szCs w:val="24"/>
        </w:rPr>
        <w:t xml:space="preserve">Assessment of Milking Hygiene Practices and Their Impact on Somatic Cell Count in Murrah Buffaloes Under Field </w:t>
      </w:r>
      <w:r w:rsidR="00CC4309" w:rsidRPr="00B65724">
        <w:rPr>
          <w:rFonts w:ascii="Times New Roman" w:hAnsi="Times New Roman" w:cs="Times New Roman"/>
          <w:b/>
          <w:bCs/>
          <w:color w:val="000000" w:themeColor="text1"/>
          <w:sz w:val="24"/>
          <w:szCs w:val="24"/>
        </w:rPr>
        <w:t>and</w:t>
      </w:r>
      <w:r w:rsidRPr="00B65724">
        <w:rPr>
          <w:rFonts w:ascii="Times New Roman" w:hAnsi="Times New Roman" w:cs="Times New Roman"/>
          <w:b/>
          <w:bCs/>
          <w:color w:val="000000" w:themeColor="text1"/>
          <w:sz w:val="24"/>
          <w:szCs w:val="24"/>
        </w:rPr>
        <w:t xml:space="preserve"> Farm Conditions</w:t>
      </w:r>
    </w:p>
    <w:p w14:paraId="4B1A226D" w14:textId="77777777" w:rsidR="002F1A0D" w:rsidRDefault="002F1A0D" w:rsidP="00B65724">
      <w:pPr>
        <w:rPr>
          <w:rFonts w:ascii="Times New Roman" w:hAnsi="Times New Roman" w:cs="Times New Roman"/>
          <w:sz w:val="24"/>
          <w:szCs w:val="24"/>
          <w:lang w:val="en-IN"/>
        </w:rPr>
      </w:pPr>
    </w:p>
    <w:p w14:paraId="44A79DD1" w14:textId="77777777" w:rsidR="002F1A0D" w:rsidRPr="00B65724" w:rsidRDefault="002F1A0D" w:rsidP="00B65724">
      <w:pPr>
        <w:rPr>
          <w:rFonts w:ascii="Times New Roman" w:hAnsi="Times New Roman" w:cs="Times New Roman"/>
          <w:sz w:val="24"/>
          <w:szCs w:val="24"/>
        </w:rPr>
      </w:pPr>
    </w:p>
    <w:p w14:paraId="6D5E3C2E" w14:textId="77777777" w:rsidR="00BF5E8F" w:rsidRPr="003F0CFA" w:rsidRDefault="00BF5E8F" w:rsidP="00A86D3A">
      <w:pPr>
        <w:rPr>
          <w:rFonts w:ascii="Times New Roman" w:hAnsi="Times New Roman" w:cs="Times New Roman"/>
          <w:b/>
          <w:bCs/>
          <w:color w:val="000000" w:themeColor="text1"/>
          <w:sz w:val="24"/>
          <w:szCs w:val="24"/>
        </w:rPr>
      </w:pPr>
      <w:r w:rsidRPr="003F0CFA">
        <w:rPr>
          <w:rFonts w:ascii="Times New Roman" w:hAnsi="Times New Roman" w:cs="Times New Roman"/>
          <w:b/>
          <w:bCs/>
          <w:color w:val="000000" w:themeColor="text1"/>
          <w:sz w:val="24"/>
          <w:szCs w:val="24"/>
        </w:rPr>
        <w:t xml:space="preserve">Abstract </w:t>
      </w:r>
    </w:p>
    <w:p w14:paraId="7894490D" w14:textId="77777777" w:rsidR="00A877B3" w:rsidRDefault="00A877B3" w:rsidP="00890903">
      <w:pPr>
        <w:pStyle w:val="NormalWeb"/>
        <w:spacing w:line="360" w:lineRule="auto"/>
      </w:pPr>
      <w:r>
        <w:t xml:space="preserve">Somatic cell count (SCC) is an important indicator of udder health and milk quality, and management conditions may influence its variation. This study assessed selected milking-hygiene and environmental-management practices under field conditions and compared SCC in Murrah buffaloes maintained under field and </w:t>
      </w:r>
      <w:proofErr w:type="spellStart"/>
      <w:r>
        <w:t>organised</w:t>
      </w:r>
      <w:proofErr w:type="spellEnd"/>
      <w:r>
        <w:t xml:space="preserve"> farm conditions. Milk samples were obtained from 72 buffaloes in each management setting, while field-level hygiene practices were assessed in 72 observations. SCC was determined using a </w:t>
      </w:r>
      <w:proofErr w:type="spellStart"/>
      <w:r>
        <w:t>Lactoscan</w:t>
      </w:r>
      <w:proofErr w:type="spellEnd"/>
      <w:r>
        <w:t xml:space="preserve"> somatic cell counter, and group means were compared statistically. The mean SCC was significantly higher under field conditions (1.11 ± 0.10 × 10⁵ cells/mL) than under farm conditions (0.81 ± 0.07 × 10⁵ cells/mL; </w:t>
      </w:r>
      <w:r>
        <w:rPr>
          <w:rStyle w:val="Emphasis"/>
        </w:rPr>
        <w:t>t</w:t>
      </w:r>
      <w:r>
        <w:t xml:space="preserve"> = −2.458, </w:t>
      </w:r>
      <w:proofErr w:type="spellStart"/>
      <w:r>
        <w:t>df</w:t>
      </w:r>
      <w:proofErr w:type="spellEnd"/>
      <w:r>
        <w:t xml:space="preserve"> = 142, </w:t>
      </w:r>
      <w:r>
        <w:rPr>
          <w:rStyle w:val="Emphasis"/>
        </w:rPr>
        <w:t>p</w:t>
      </w:r>
      <w:r>
        <w:t xml:space="preserve"> = 0.015). Under field conditions, washing animals before milking was recorded in 65 of 72 observations, whereas udder and utensil washing were recorded in all 72 observations. Satisfactory handler/milker cleanliness was observed in 35 of 72 cases, and adequate drainage was present in only 20 of 72 field units. Thus, basic washing practices were widely adopted, but notable gaps remained in handler hygiene and environmental sanitation. The higher SCC observed under field conditions occurred alongside these management differences; however, the study design does not establish causality. These findings support stronger field-level hygiene, drainage, and routine SCC monitoring to improve udder-health management in Murrah buffaloes.</w:t>
      </w:r>
    </w:p>
    <w:p w14:paraId="45132E76" w14:textId="77777777" w:rsidR="00A877B3" w:rsidRDefault="00A877B3" w:rsidP="00890903">
      <w:pPr>
        <w:pStyle w:val="NormalWeb"/>
        <w:spacing w:line="360" w:lineRule="auto"/>
      </w:pPr>
    </w:p>
    <w:p w14:paraId="1937A205" w14:textId="5ECD40F3" w:rsidR="00635518" w:rsidRPr="00C00C2E" w:rsidRDefault="00635518" w:rsidP="00890903">
      <w:pPr>
        <w:pStyle w:val="NormalWeb"/>
        <w:spacing w:line="360" w:lineRule="auto"/>
        <w:rPr>
          <w:color w:val="000000" w:themeColor="text1"/>
        </w:rPr>
      </w:pPr>
      <w:r w:rsidRPr="00C00C2E">
        <w:rPr>
          <w:b/>
          <w:bCs/>
          <w:color w:val="000000" w:themeColor="text1"/>
        </w:rPr>
        <w:t>Keywords:</w:t>
      </w:r>
      <w:r w:rsidRPr="00C00C2E">
        <w:rPr>
          <w:color w:val="000000" w:themeColor="text1"/>
        </w:rPr>
        <w:t xml:space="preserve"> Murrah buffaloes, Somatic Cell Count, Milking hygiene, Field vs. farm conditions, Udder health, Shed drainage </w:t>
      </w:r>
    </w:p>
    <w:p w14:paraId="064F4760" w14:textId="77777777" w:rsidR="00635518" w:rsidRPr="001D6E82" w:rsidRDefault="001D6E82" w:rsidP="001D6E82">
      <w:pPr>
        <w:pStyle w:val="NoSpacing"/>
        <w:rPr>
          <w:rFonts w:ascii="Times New Roman" w:hAnsi="Times New Roman" w:cs="Times New Roman"/>
          <w:b/>
          <w:bCs/>
          <w:sz w:val="28"/>
          <w:szCs w:val="24"/>
        </w:rPr>
      </w:pPr>
      <w:r>
        <w:rPr>
          <w:rFonts w:ascii="Times New Roman" w:hAnsi="Times New Roman" w:cs="Times New Roman"/>
          <w:b/>
          <w:bCs/>
          <w:sz w:val="28"/>
          <w:szCs w:val="24"/>
        </w:rPr>
        <w:t xml:space="preserve">1. </w:t>
      </w:r>
      <w:r w:rsidR="00537573" w:rsidRPr="001D6E82">
        <w:rPr>
          <w:rFonts w:ascii="Times New Roman" w:hAnsi="Times New Roman" w:cs="Times New Roman"/>
          <w:b/>
          <w:bCs/>
          <w:sz w:val="28"/>
          <w:szCs w:val="24"/>
        </w:rPr>
        <w:t>I</w:t>
      </w:r>
      <w:r w:rsidR="00635518" w:rsidRPr="001D6E82">
        <w:rPr>
          <w:rFonts w:ascii="Times New Roman" w:hAnsi="Times New Roman" w:cs="Times New Roman"/>
          <w:b/>
          <w:bCs/>
          <w:sz w:val="28"/>
          <w:szCs w:val="24"/>
        </w:rPr>
        <w:t>ntroduction</w:t>
      </w:r>
    </w:p>
    <w:p w14:paraId="7062EE65" w14:textId="3966EC45" w:rsidR="003067B4" w:rsidRPr="00A877B3" w:rsidRDefault="0075154B">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hAnsi="Times New Roman"/>
          <w:color w:val="000000"/>
          <w:sz w:val="24"/>
        </w:rPr>
        <w:lastRenderedPageBreak/>
        <w:t>Over 49% of India's total milk production</w:t>
      </w:r>
      <w:r>
        <w:rPr>
          <w:rFonts w:ascii="Times New Roman" w:hAnsi="Times New Roman"/>
          <w:color w:val="000000"/>
          <w:sz w:val="24"/>
          <w:highlight w:val="yellow"/>
        </w:rPr>
        <w:t xml:space="preserve"> </w:t>
      </w:r>
      <w:r>
        <w:rPr>
          <w:rFonts w:ascii="Times New Roman" w:hAnsi="Times New Roman"/>
          <w:color w:val="000000"/>
          <w:sz w:val="24"/>
        </w:rPr>
        <w:t>comes from the Asian water buffalo (</w:t>
      </w:r>
      <w:r>
        <w:rPr>
          <w:rFonts w:ascii="Times New Roman" w:hAnsi="Times New Roman"/>
          <w:i/>
          <w:color w:val="000000"/>
          <w:sz w:val="24"/>
          <w:highlight w:val="yellow"/>
        </w:rPr>
        <w:t>Bubalus bubalis</w:t>
      </w:r>
      <w:r>
        <w:rPr>
          <w:rFonts w:ascii="Times New Roman" w:hAnsi="Times New Roman"/>
          <w:color w:val="000000"/>
          <w:sz w:val="24"/>
        </w:rPr>
        <w:t xml:space="preserve">), especially the Murrah breed, which is the backbone of the dairy industry in developing agrarian countries (Singh &amp; Ludri, 2001; Sharma </w:t>
      </w:r>
      <w:r>
        <w:rPr>
          <w:rFonts w:ascii="Times New Roman" w:hAnsi="Times New Roman"/>
          <w:i/>
          <w:color w:val="000000"/>
          <w:sz w:val="24"/>
        </w:rPr>
        <w:t>et al</w:t>
      </w:r>
      <w:r>
        <w:rPr>
          <w:rFonts w:ascii="Times New Roman" w:hAnsi="Times New Roman"/>
          <w:color w:val="000000"/>
          <w:sz w:val="24"/>
        </w:rPr>
        <w:t xml:space="preserve">., 2023). Murrah buffaloes are susceptible to intramammary bacterial invasion and subclinical mastitis, which seriously impair milk production efficiency and commercial processing quality, despite their innate environmental adaptability and disease resilience compared </w:t>
      </w:r>
      <w:r>
        <w:rPr>
          <w:rFonts w:ascii="Times New Roman" w:hAnsi="Times New Roman"/>
          <w:color w:val="000000"/>
          <w:sz w:val="24"/>
          <w:highlight w:val="yellow"/>
        </w:rPr>
        <w:t>wi</w:t>
      </w:r>
      <w:r>
        <w:rPr>
          <w:rFonts w:ascii="Times New Roman" w:hAnsi="Times New Roman"/>
          <w:color w:val="000000"/>
          <w:sz w:val="24"/>
        </w:rPr>
        <w:t>t</w:t>
      </w:r>
      <w:r>
        <w:rPr>
          <w:rFonts w:ascii="Times New Roman" w:hAnsi="Times New Roman"/>
          <w:color w:val="000000"/>
          <w:sz w:val="24"/>
          <w:highlight w:val="yellow"/>
        </w:rPr>
        <w:t>h</w:t>
      </w:r>
      <w:r>
        <w:rPr>
          <w:rFonts w:ascii="Times New Roman" w:hAnsi="Times New Roman"/>
          <w:color w:val="000000"/>
          <w:sz w:val="24"/>
        </w:rPr>
        <w:t xml:space="preserve"> dairy cattle (Costa </w:t>
      </w:r>
      <w:r>
        <w:rPr>
          <w:rFonts w:ascii="Times New Roman" w:hAnsi="Times New Roman"/>
          <w:i/>
          <w:color w:val="000000"/>
          <w:sz w:val="24"/>
        </w:rPr>
        <w:t>et al</w:t>
      </w:r>
      <w:r>
        <w:rPr>
          <w:rFonts w:ascii="Times New Roman" w:hAnsi="Times New Roman"/>
          <w:color w:val="000000"/>
          <w:sz w:val="24"/>
        </w:rPr>
        <w:t xml:space="preserve">., 2020). The gold-standard biomarker for assessing udder health, milk hygiene, and subclinical inflammatory responses is somatic cell count (SCC), which is mainly </w:t>
      </w:r>
      <w:r>
        <w:rPr>
          <w:rFonts w:ascii="Times New Roman" w:hAnsi="Times New Roman"/>
          <w:color w:val="000000"/>
          <w:sz w:val="24"/>
          <w:highlight w:val="yellow"/>
        </w:rPr>
        <w:t>co</w:t>
      </w:r>
      <w:r>
        <w:rPr>
          <w:rFonts w:ascii="Times New Roman" w:hAnsi="Times New Roman"/>
          <w:color w:val="000000"/>
          <w:sz w:val="24"/>
        </w:rPr>
        <w:t>m</w:t>
      </w:r>
      <w:r>
        <w:rPr>
          <w:rFonts w:ascii="Times New Roman" w:hAnsi="Times New Roman"/>
          <w:color w:val="000000"/>
          <w:sz w:val="24"/>
          <w:highlight w:val="yellow"/>
        </w:rPr>
        <w:t>pose</w:t>
      </w:r>
      <w:r>
        <w:rPr>
          <w:rFonts w:ascii="Times New Roman" w:hAnsi="Times New Roman"/>
          <w:color w:val="000000"/>
          <w:sz w:val="24"/>
        </w:rPr>
        <w:t xml:space="preserve">d of leukocytes (neutrophils, macrophages, and lymphocytes) and shed mammary epithelial cells (Sharma </w:t>
      </w:r>
      <w:r>
        <w:rPr>
          <w:rFonts w:ascii="Times New Roman" w:hAnsi="Times New Roman"/>
          <w:i/>
          <w:color w:val="000000"/>
          <w:sz w:val="24"/>
        </w:rPr>
        <w:t>et al</w:t>
      </w:r>
      <w:r>
        <w:rPr>
          <w:rFonts w:ascii="Times New Roman" w:hAnsi="Times New Roman"/>
          <w:color w:val="000000"/>
          <w:sz w:val="24"/>
        </w:rPr>
        <w:t xml:space="preserve">., 2011; </w:t>
      </w:r>
      <w:r>
        <w:rPr>
          <w:rFonts w:ascii="Times New Roman" w:hAnsi="Times New Roman"/>
          <w:color w:val="000000"/>
          <w:sz w:val="24"/>
          <w:highlight w:val="yellow"/>
        </w:rPr>
        <w:t>Agriculture and Horticulture Development Board [AHDB], 2021).</w:t>
      </w:r>
      <w:r>
        <w:rPr>
          <w:color w:val="000000"/>
        </w:rPr>
        <w:t xml:space="preserve"> </w:t>
      </w:r>
      <w:r>
        <w:rPr>
          <w:rFonts w:ascii="Times New Roman" w:hAnsi="Times New Roman"/>
          <w:color w:val="000000"/>
          <w:sz w:val="24"/>
        </w:rPr>
        <w:t>While values above 2.00 ×</w:t>
      </w:r>
      <w:r>
        <w:rPr>
          <w:rFonts w:ascii="Times New Roman" w:hAnsi="Times New Roman"/>
          <w:color w:val="000000"/>
          <w:sz w:val="24"/>
          <w:highlight w:val="yellow"/>
        </w:rPr>
        <w:t xml:space="preserve"> </w:t>
      </w:r>
      <w:r>
        <w:rPr>
          <w:rFonts w:ascii="Times New Roman" w:hAnsi="Times New Roman"/>
          <w:color w:val="000000"/>
          <w:sz w:val="24"/>
        </w:rPr>
        <w:t>10</w:t>
      </w:r>
      <w:r>
        <w:rPr>
          <w:rFonts w:ascii="Times New Roman" w:hAnsi="Times New Roman"/>
          <w:color w:val="000000"/>
          <w:sz w:val="24"/>
          <w:highlight w:val="yellow"/>
        </w:rPr>
        <w:t>⁵</w:t>
      </w:r>
      <w:r>
        <w:rPr>
          <w:rFonts w:ascii="Times New Roman" w:hAnsi="Times New Roman"/>
          <w:color w:val="000000"/>
          <w:sz w:val="24"/>
        </w:rPr>
        <w:t xml:space="preserve"> cells/mL closely correspond with pathogen coloni</w:t>
      </w:r>
      <w:r>
        <w:rPr>
          <w:rFonts w:ascii="Times New Roman" w:hAnsi="Times New Roman"/>
          <w:color w:val="000000"/>
          <w:sz w:val="24"/>
          <w:highlight w:val="yellow"/>
        </w:rPr>
        <w:t>s</w:t>
      </w:r>
      <w:r>
        <w:rPr>
          <w:rFonts w:ascii="Times New Roman" w:hAnsi="Times New Roman"/>
          <w:color w:val="000000"/>
          <w:sz w:val="24"/>
        </w:rPr>
        <w:t xml:space="preserve">ation and structural tissue damage, healthy, uninfected buffalo quarters usually </w:t>
      </w:r>
      <w:r>
        <w:rPr>
          <w:rFonts w:ascii="Times New Roman" w:hAnsi="Times New Roman"/>
          <w:color w:val="000000"/>
          <w:sz w:val="24"/>
          <w:highlight w:val="yellow"/>
        </w:rPr>
        <w:t xml:space="preserve">have </w:t>
      </w:r>
      <w:r>
        <w:rPr>
          <w:rFonts w:ascii="Times New Roman" w:hAnsi="Times New Roman"/>
          <w:color w:val="000000"/>
          <w:sz w:val="24"/>
        </w:rPr>
        <w:t xml:space="preserve">a baseline </w:t>
      </w:r>
      <w:r>
        <w:rPr>
          <w:rFonts w:ascii="Times New Roman" w:hAnsi="Times New Roman"/>
          <w:color w:val="000000"/>
          <w:sz w:val="24"/>
          <w:highlight w:val="yellow"/>
        </w:rPr>
        <w:t>SCC</w:t>
      </w:r>
      <w:r>
        <w:rPr>
          <w:rFonts w:ascii="Times New Roman" w:hAnsi="Times New Roman"/>
          <w:color w:val="000000"/>
          <w:sz w:val="24"/>
        </w:rPr>
        <w:t xml:space="preserve"> below 1.00 ×</w:t>
      </w:r>
      <w:r>
        <w:rPr>
          <w:rFonts w:ascii="Times New Roman" w:hAnsi="Times New Roman"/>
          <w:color w:val="000000"/>
          <w:sz w:val="24"/>
          <w:highlight w:val="yellow"/>
        </w:rPr>
        <w:t xml:space="preserve"> </w:t>
      </w:r>
      <w:r>
        <w:rPr>
          <w:rFonts w:ascii="Times New Roman" w:hAnsi="Times New Roman"/>
          <w:color w:val="000000"/>
          <w:sz w:val="24"/>
        </w:rPr>
        <w:t>10</w:t>
      </w:r>
      <w:r>
        <w:rPr>
          <w:rFonts w:ascii="Times New Roman" w:hAnsi="Times New Roman"/>
          <w:color w:val="000000"/>
          <w:sz w:val="24"/>
          <w:highlight w:val="yellow"/>
        </w:rPr>
        <w:t>⁵</w:t>
      </w:r>
      <w:r>
        <w:rPr>
          <w:rFonts w:ascii="Times New Roman" w:hAnsi="Times New Roman"/>
          <w:color w:val="000000"/>
          <w:sz w:val="24"/>
        </w:rPr>
        <w:t xml:space="preserve"> cells/mL (Patil </w:t>
      </w:r>
      <w:r>
        <w:rPr>
          <w:rFonts w:ascii="Times New Roman" w:hAnsi="Times New Roman"/>
          <w:i/>
          <w:color w:val="000000"/>
          <w:sz w:val="24"/>
        </w:rPr>
        <w:t>et al</w:t>
      </w:r>
      <w:r>
        <w:rPr>
          <w:rFonts w:ascii="Times New Roman" w:hAnsi="Times New Roman"/>
          <w:color w:val="000000"/>
          <w:sz w:val="24"/>
        </w:rPr>
        <w:t xml:space="preserve">., 2015; Arya </w:t>
      </w:r>
      <w:r>
        <w:rPr>
          <w:rFonts w:ascii="Times New Roman" w:hAnsi="Times New Roman"/>
          <w:i/>
          <w:color w:val="000000"/>
          <w:sz w:val="24"/>
        </w:rPr>
        <w:t>et al</w:t>
      </w:r>
      <w:r>
        <w:rPr>
          <w:rFonts w:ascii="Times New Roman" w:hAnsi="Times New Roman"/>
          <w:color w:val="000000"/>
          <w:sz w:val="24"/>
        </w:rPr>
        <w:t>., 2021).</w:t>
      </w:r>
      <w:r w:rsidR="00A877B3">
        <w:rPr>
          <w:rFonts w:ascii="Times New Roman" w:eastAsia="Times New Roman" w:hAnsi="Times New Roman" w:cs="Times New Roman"/>
          <w:color w:val="000000" w:themeColor="text1"/>
          <w:sz w:val="24"/>
          <w:szCs w:val="24"/>
        </w:rPr>
        <w:t xml:space="preserve"> </w:t>
      </w:r>
      <w:r w:rsidR="00000000" w:rsidRPr="00A877B3">
        <w:rPr>
          <w:rFonts w:ascii="Times New Roman" w:hAnsi="Times New Roman"/>
          <w:bCs/>
          <w:sz w:val="24"/>
          <w:highlight w:val="yellow"/>
        </w:rPr>
        <w:t xml:space="preserve">Recent evidence from dairy buffalo populations indicates that SCC varies with seasonal and other non-genetic factors, while electrical conductivity can provide complementary information for interpreting udder-health status (Bobbo </w:t>
      </w:r>
      <w:r w:rsidR="00000000" w:rsidRPr="00A877B3">
        <w:rPr>
          <w:rFonts w:ascii="Times New Roman" w:hAnsi="Times New Roman"/>
          <w:bCs/>
          <w:i/>
          <w:sz w:val="24"/>
          <w:highlight w:val="yellow"/>
        </w:rPr>
        <w:t>et al.</w:t>
      </w:r>
      <w:r w:rsidR="00000000" w:rsidRPr="00A877B3">
        <w:rPr>
          <w:rFonts w:ascii="Times New Roman" w:hAnsi="Times New Roman"/>
          <w:bCs/>
          <w:sz w:val="24"/>
          <w:highlight w:val="yellow"/>
        </w:rPr>
        <w:t xml:space="preserve">, 2024; Viana </w:t>
      </w:r>
      <w:r w:rsidR="00000000" w:rsidRPr="00A877B3">
        <w:rPr>
          <w:rFonts w:ascii="Times New Roman" w:hAnsi="Times New Roman"/>
          <w:bCs/>
          <w:i/>
          <w:sz w:val="24"/>
          <w:highlight w:val="yellow"/>
        </w:rPr>
        <w:t>et al.</w:t>
      </w:r>
      <w:r w:rsidR="00000000" w:rsidRPr="00A877B3">
        <w:rPr>
          <w:rFonts w:ascii="Times New Roman" w:hAnsi="Times New Roman"/>
          <w:bCs/>
          <w:sz w:val="24"/>
          <w:highlight w:val="yellow"/>
        </w:rPr>
        <w:t>, 2025).</w:t>
      </w:r>
    </w:p>
    <w:p w14:paraId="7A691FD9" w14:textId="04A13720" w:rsidR="003067B4" w:rsidRPr="00A877B3" w:rsidRDefault="0075154B">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olor w:val="000000"/>
          <w:sz w:val="24"/>
        </w:rPr>
        <w:t xml:space="preserve">The mechanical transmission of environmental pathogens into the teat canal during or between milkings is the main cause of increased somatic cell counts in smallholder dairy operations (Das &amp; Singh, </w:t>
      </w:r>
      <w:r>
        <w:rPr>
          <w:rFonts w:ascii="Times New Roman" w:hAnsi="Times New Roman"/>
          <w:color w:val="000000"/>
          <w:sz w:val="24"/>
          <w:highlight w:val="yellow"/>
        </w:rPr>
        <w:t>2000</w:t>
      </w:r>
      <w:r>
        <w:rPr>
          <w:rFonts w:ascii="Times New Roman" w:hAnsi="Times New Roman"/>
          <w:color w:val="000000"/>
          <w:sz w:val="24"/>
        </w:rPr>
        <w:t xml:space="preserve">; De </w:t>
      </w:r>
      <w:r>
        <w:rPr>
          <w:rFonts w:ascii="Times New Roman" w:hAnsi="Times New Roman"/>
          <w:i/>
          <w:color w:val="000000"/>
          <w:sz w:val="24"/>
        </w:rPr>
        <w:t>et al</w:t>
      </w:r>
      <w:r>
        <w:rPr>
          <w:rFonts w:ascii="Times New Roman" w:hAnsi="Times New Roman"/>
          <w:color w:val="000000"/>
          <w:sz w:val="24"/>
        </w:rPr>
        <w:t xml:space="preserve">., 2011). According to Bytyqi </w:t>
      </w:r>
      <w:r>
        <w:rPr>
          <w:rFonts w:ascii="Times New Roman" w:hAnsi="Times New Roman"/>
          <w:i/>
          <w:color w:val="000000"/>
          <w:sz w:val="24"/>
        </w:rPr>
        <w:t>et al</w:t>
      </w:r>
      <w:r>
        <w:rPr>
          <w:rFonts w:ascii="Times New Roman" w:hAnsi="Times New Roman"/>
          <w:color w:val="000000"/>
          <w:sz w:val="24"/>
        </w:rPr>
        <w:t>. (2010), milkers often disregard important personal and infrastructure sanitation practices in disorgani</w:t>
      </w:r>
      <w:r>
        <w:rPr>
          <w:rFonts w:ascii="Times New Roman" w:hAnsi="Times New Roman"/>
          <w:color w:val="000000"/>
          <w:sz w:val="24"/>
          <w:highlight w:val="yellow"/>
        </w:rPr>
        <w:t>s</w:t>
      </w:r>
      <w:r>
        <w:rPr>
          <w:rFonts w:ascii="Times New Roman" w:hAnsi="Times New Roman"/>
          <w:color w:val="000000"/>
          <w:sz w:val="24"/>
        </w:rPr>
        <w:t xml:space="preserve">ed field management situations. Serious hygiene violations are still common, despite the 100% adoption of fundamental pre-milking practices </w:t>
      </w:r>
      <w:r>
        <w:rPr>
          <w:rFonts w:ascii="Times New Roman" w:hAnsi="Times New Roman"/>
          <w:color w:val="000000"/>
          <w:sz w:val="24"/>
          <w:highlight w:val="yellow"/>
        </w:rPr>
        <w:t>such as</w:t>
      </w:r>
      <w:r>
        <w:rPr>
          <w:rFonts w:ascii="Times New Roman" w:hAnsi="Times New Roman"/>
          <w:color w:val="000000"/>
          <w:sz w:val="24"/>
        </w:rPr>
        <w:t xml:space="preserve"> cleaning equipment and udders (Sharma </w:t>
      </w:r>
      <w:r>
        <w:rPr>
          <w:rFonts w:ascii="Times New Roman" w:hAnsi="Times New Roman"/>
          <w:i/>
          <w:color w:val="000000"/>
          <w:sz w:val="24"/>
        </w:rPr>
        <w:t>et al.</w:t>
      </w:r>
      <w:r>
        <w:rPr>
          <w:rFonts w:ascii="Times New Roman" w:hAnsi="Times New Roman"/>
          <w:color w:val="000000"/>
          <w:sz w:val="24"/>
        </w:rPr>
        <w:t xml:space="preserve">, 2023). According to recent field evaluations, 72.22% of rural housing units lack functional floor drainage, and 51.38% of milkers wear dirty or contaminated garments </w:t>
      </w:r>
      <w:r>
        <w:rPr>
          <w:rFonts w:ascii="Times New Roman" w:hAnsi="Times New Roman"/>
          <w:color w:val="000000"/>
          <w:sz w:val="24"/>
          <w:highlight w:val="yellow"/>
        </w:rPr>
        <w:t>duri</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milking. As a result, teats are constantly exposed to pool</w:t>
      </w:r>
      <w:r>
        <w:rPr>
          <w:rFonts w:ascii="Times New Roman" w:hAnsi="Times New Roman"/>
          <w:color w:val="000000"/>
          <w:sz w:val="24"/>
          <w:highlight w:val="yellow"/>
        </w:rPr>
        <w:t>ed</w:t>
      </w:r>
      <w:r>
        <w:rPr>
          <w:rFonts w:ascii="Times New Roman" w:hAnsi="Times New Roman"/>
          <w:color w:val="000000"/>
          <w:sz w:val="24"/>
        </w:rPr>
        <w:t xml:space="preserve"> urine and dung (Sharma </w:t>
      </w:r>
      <w:r>
        <w:rPr>
          <w:rFonts w:ascii="Times New Roman" w:hAnsi="Times New Roman"/>
          <w:i/>
          <w:color w:val="000000"/>
          <w:sz w:val="24"/>
        </w:rPr>
        <w:t>et al</w:t>
      </w:r>
      <w:r>
        <w:rPr>
          <w:rFonts w:ascii="Times New Roman" w:hAnsi="Times New Roman"/>
          <w:color w:val="000000"/>
          <w:sz w:val="24"/>
        </w:rPr>
        <w:t>., 2023)</w:t>
      </w:r>
      <w:r>
        <w:rPr>
          <w:rFonts w:ascii="Times New Roman" w:hAnsi="Times New Roman"/>
          <w:color w:val="000000"/>
          <w:sz w:val="24"/>
          <w:highlight w:val="yellow"/>
        </w:rPr>
        <w:t>.</w:t>
      </w:r>
      <w:r w:rsidR="00A877B3">
        <w:rPr>
          <w:rFonts w:ascii="Times New Roman" w:hAnsi="Times New Roman" w:cs="Times New Roman"/>
          <w:color w:val="000000" w:themeColor="text1"/>
          <w:sz w:val="24"/>
          <w:szCs w:val="24"/>
        </w:rPr>
        <w:t xml:space="preserve"> </w:t>
      </w:r>
      <w:r w:rsidR="00000000" w:rsidRPr="00A877B3">
        <w:rPr>
          <w:rFonts w:ascii="Times New Roman" w:hAnsi="Times New Roman"/>
          <w:bCs/>
          <w:sz w:val="24"/>
          <w:highlight w:val="yellow"/>
        </w:rPr>
        <w:t xml:space="preserve">In Murrah buffaloes, SCC has also been used alongside clinical screening tools for assessing subclinical mastitis, and recent farm-versus-field comparisons have reported associations between rearing conditions and SCC-related milk-quality indicators (Kittur </w:t>
      </w:r>
      <w:r w:rsidR="00000000" w:rsidRPr="00A877B3">
        <w:rPr>
          <w:rFonts w:ascii="Times New Roman" w:hAnsi="Times New Roman"/>
          <w:bCs/>
          <w:i/>
          <w:sz w:val="24"/>
          <w:highlight w:val="yellow"/>
        </w:rPr>
        <w:t>et al.</w:t>
      </w:r>
      <w:r w:rsidR="00000000" w:rsidRPr="00A877B3">
        <w:rPr>
          <w:rFonts w:ascii="Times New Roman" w:hAnsi="Times New Roman"/>
          <w:bCs/>
          <w:sz w:val="24"/>
          <w:highlight w:val="yellow"/>
        </w:rPr>
        <w:t xml:space="preserve">, 2024; Gore </w:t>
      </w:r>
      <w:r w:rsidR="00000000" w:rsidRPr="00A877B3">
        <w:rPr>
          <w:rFonts w:ascii="Times New Roman" w:hAnsi="Times New Roman"/>
          <w:bCs/>
          <w:i/>
          <w:sz w:val="24"/>
          <w:highlight w:val="yellow"/>
        </w:rPr>
        <w:t>et al.</w:t>
      </w:r>
      <w:r w:rsidR="00000000" w:rsidRPr="00A877B3">
        <w:rPr>
          <w:rFonts w:ascii="Times New Roman" w:hAnsi="Times New Roman"/>
          <w:bCs/>
          <w:sz w:val="24"/>
          <w:highlight w:val="yellow"/>
        </w:rPr>
        <w:t>, 2026).</w:t>
      </w:r>
    </w:p>
    <w:p w14:paraId="2DF7D1B4" w14:textId="77777777" w:rsidR="003067B4" w:rsidRPr="00A877B3" w:rsidRDefault="00000000">
      <w:pPr>
        <w:spacing w:before="100" w:after="100" w:line="360" w:lineRule="auto"/>
        <w:jc w:val="both"/>
        <w:rPr>
          <w:bCs/>
        </w:rPr>
      </w:pPr>
      <w:r w:rsidRPr="00A877B3">
        <w:rPr>
          <w:rFonts w:ascii="Times New Roman" w:hAnsi="Times New Roman"/>
          <w:bCs/>
          <w:sz w:val="24"/>
          <w:highlight w:val="yellow"/>
        </w:rPr>
        <w:t>However, evidence directly comparing routine milking hygiene and environmental management with SCC between organised farm and field settings in Murrah buffaloes remains limited, creating a context-specific research gap addressed by the present study.</w:t>
      </w:r>
    </w:p>
    <w:p w14:paraId="1734A243" w14:textId="77777777" w:rsidR="003067B4" w:rsidRPr="00A877B3" w:rsidRDefault="00000000">
      <w:pPr>
        <w:spacing w:before="100" w:after="100" w:line="360" w:lineRule="auto"/>
        <w:jc w:val="both"/>
        <w:rPr>
          <w:bCs/>
        </w:rPr>
      </w:pPr>
      <w:r w:rsidRPr="00A877B3">
        <w:rPr>
          <w:rFonts w:ascii="Times New Roman" w:hAnsi="Times New Roman"/>
          <w:bCs/>
          <w:sz w:val="24"/>
          <w:highlight w:val="yellow"/>
        </w:rPr>
        <w:lastRenderedPageBreak/>
        <w:t>Therefore, the present study aimed to assess selected milking hygiene and environmental management practices under field conditions and to compare SCC in Murrah buffaloes maintained under organised farm and field conditions.</w:t>
      </w:r>
    </w:p>
    <w:p w14:paraId="59419CD6" w14:textId="77777777" w:rsidR="00BF5E8F" w:rsidRPr="001D6E82" w:rsidRDefault="001D6E82" w:rsidP="003F0B47">
      <w:pPr>
        <w:spacing w:before="100" w:beforeAutospacing="1" w:after="100" w:afterAutospacing="1" w:line="360" w:lineRule="auto"/>
        <w:jc w:val="both"/>
        <w:rPr>
          <w:rFonts w:ascii="Times New Roman" w:hAnsi="Times New Roman" w:cs="Times New Roman"/>
          <w:b/>
          <w:bCs/>
          <w:color w:val="000000" w:themeColor="text1"/>
          <w:sz w:val="28"/>
          <w:szCs w:val="28"/>
        </w:rPr>
      </w:pPr>
      <w:r>
        <w:rPr>
          <w:rFonts w:ascii="Times New Roman" w:hAnsi="Times New Roman"/>
          <w:b/>
          <w:color w:val="000000"/>
          <w:sz w:val="28"/>
        </w:rPr>
        <w:t>2. Material</w:t>
      </w:r>
      <w:r>
        <w:rPr>
          <w:rFonts w:ascii="Times New Roman" w:hAnsi="Times New Roman"/>
          <w:b/>
          <w:color w:val="000000"/>
          <w:sz w:val="28"/>
          <w:highlight w:val="yellow"/>
        </w:rPr>
        <w:t>s and</w:t>
      </w:r>
      <w:r>
        <w:rPr>
          <w:rFonts w:ascii="Times New Roman" w:hAnsi="Times New Roman"/>
          <w:b/>
          <w:color w:val="000000"/>
          <w:sz w:val="28"/>
        </w:rPr>
        <w:t xml:space="preserve"> Method</w:t>
      </w:r>
      <w:r>
        <w:rPr>
          <w:rFonts w:ascii="Times New Roman" w:hAnsi="Times New Roman"/>
          <w:b/>
          <w:color w:val="000000"/>
          <w:sz w:val="28"/>
          <w:highlight w:val="yellow"/>
        </w:rPr>
        <w:t>s</w:t>
      </w:r>
    </w:p>
    <w:p w14:paraId="452A95EF" w14:textId="77777777" w:rsidR="0075154B" w:rsidRPr="00C00C2E" w:rsidRDefault="0075154B" w:rsidP="0075154B">
      <w:pPr>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b/>
          <w:color w:val="000000"/>
          <w:sz w:val="24"/>
        </w:rPr>
        <w:t>1.</w:t>
      </w:r>
      <w:r>
        <w:rPr>
          <w:rFonts w:ascii="Times New Roman" w:hAnsi="Times New Roman"/>
          <w:b/>
          <w:color w:val="000000"/>
          <w:sz w:val="24"/>
          <w:highlight w:val="yellow"/>
        </w:rPr>
        <w:t xml:space="preserve"> </w:t>
      </w:r>
      <w:r>
        <w:rPr>
          <w:rFonts w:ascii="Times New Roman" w:hAnsi="Times New Roman"/>
          <w:b/>
          <w:color w:val="000000"/>
          <w:sz w:val="24"/>
        </w:rPr>
        <w:t>Animal management and hygiene</w:t>
      </w:r>
    </w:p>
    <w:p w14:paraId="0DC6C3A6" w14:textId="77777777" w:rsidR="00AD7FC6" w:rsidRPr="00C00C2E" w:rsidRDefault="00AD7FC6" w:rsidP="0075154B">
      <w:pPr>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b/>
          <w:color w:val="000000"/>
          <w:sz w:val="24"/>
        </w:rPr>
        <w:t>Farm Level</w:t>
      </w:r>
    </w:p>
    <w:p w14:paraId="1D4C7845"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i/>
          <w:iCs/>
          <w:color w:val="000000" w:themeColor="text1"/>
          <w:sz w:val="24"/>
          <w:szCs w:val="24"/>
        </w:rPr>
      </w:pPr>
      <w:r w:rsidRPr="00C00C2E">
        <w:rPr>
          <w:rFonts w:ascii="Times New Roman" w:hAnsi="Times New Roman" w:cs="Times New Roman"/>
          <w:i/>
          <w:iCs/>
          <w:color w:val="000000" w:themeColor="text1"/>
          <w:sz w:val="24"/>
          <w:szCs w:val="24"/>
        </w:rPr>
        <w:t>Housing of dairy animals</w:t>
      </w:r>
    </w:p>
    <w:p w14:paraId="19AEB50D"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All animals were maintained under</w:t>
      </w:r>
      <w:r>
        <w:rPr>
          <w:rFonts w:ascii="Times New Roman" w:hAnsi="Times New Roman"/>
          <w:color w:val="000000"/>
          <w:sz w:val="24"/>
          <w:highlight w:val="yellow"/>
        </w:rPr>
        <w:t xml:space="preserve"> a</w:t>
      </w:r>
      <w:r>
        <w:rPr>
          <w:rFonts w:ascii="Times New Roman" w:hAnsi="Times New Roman"/>
          <w:color w:val="000000"/>
          <w:sz w:val="24"/>
        </w:rPr>
        <w:t xml:space="preserve"> loose housing system except at the time of milking. Fodder was fed </w:t>
      </w:r>
      <w:r>
        <w:rPr>
          <w:rFonts w:ascii="Times New Roman" w:hAnsi="Times New Roman"/>
          <w:i/>
          <w:color w:val="000000"/>
          <w:sz w:val="24"/>
        </w:rPr>
        <w:t xml:space="preserve">ad libitum </w:t>
      </w:r>
      <w:r>
        <w:rPr>
          <w:rFonts w:ascii="Times New Roman" w:hAnsi="Times New Roman"/>
          <w:color w:val="000000"/>
          <w:sz w:val="24"/>
        </w:rPr>
        <w:t>in the paddock</w:t>
      </w:r>
      <w:r>
        <w:rPr>
          <w:rFonts w:ascii="Times New Roman" w:hAnsi="Times New Roman"/>
          <w:color w:val="000000"/>
          <w:sz w:val="24"/>
          <w:highlight w:val="yellow"/>
        </w:rPr>
        <w:t>,</w:t>
      </w:r>
      <w:r>
        <w:rPr>
          <w:rFonts w:ascii="Times New Roman" w:hAnsi="Times New Roman"/>
          <w:color w:val="000000"/>
          <w:sz w:val="24"/>
        </w:rPr>
        <w:t xml:space="preserve"> and concentrate was fed twice during milking in the milking byres. During the experimental period, housing, feeding</w:t>
      </w:r>
      <w:r>
        <w:rPr>
          <w:rFonts w:ascii="Times New Roman" w:hAnsi="Times New Roman"/>
          <w:color w:val="000000"/>
          <w:sz w:val="24"/>
          <w:highlight w:val="yellow"/>
        </w:rPr>
        <w:t>,</w:t>
      </w:r>
      <w:r>
        <w:rPr>
          <w:rFonts w:ascii="Times New Roman" w:hAnsi="Times New Roman"/>
          <w:color w:val="000000"/>
          <w:sz w:val="24"/>
        </w:rPr>
        <w:t xml:space="preserve"> and other management conditions were near</w:t>
      </w:r>
      <w:r>
        <w:rPr>
          <w:rFonts w:ascii="Times New Roman" w:hAnsi="Times New Roman"/>
          <w:color w:val="000000"/>
          <w:sz w:val="24"/>
          <w:highlight w:val="yellow"/>
        </w:rPr>
        <w:t>ly</w:t>
      </w:r>
      <w:r>
        <w:rPr>
          <w:rFonts w:ascii="Times New Roman" w:hAnsi="Times New Roman"/>
          <w:color w:val="000000"/>
          <w:sz w:val="24"/>
        </w:rPr>
        <w:t xml:space="preserve"> similar for all dairy animals.</w:t>
      </w:r>
    </w:p>
    <w:p w14:paraId="5E648039" w14:textId="77777777" w:rsidR="00AD7FC6" w:rsidRPr="00C00C2E" w:rsidRDefault="0075154B"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Table 1</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Housing of dairy animals at NDRI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185"/>
      </w:tblGrid>
      <w:tr w:rsidR="00AD7FC6" w:rsidRPr="00C00C2E" w14:paraId="5F5CBB52" w14:textId="77777777" w:rsidTr="005C0481">
        <w:trPr>
          <w:trHeight w:val="481"/>
        </w:trPr>
        <w:tc>
          <w:tcPr>
            <w:tcW w:w="4518" w:type="dxa"/>
          </w:tcPr>
          <w:p w14:paraId="5097F60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Particulars</w:t>
            </w:r>
          </w:p>
        </w:tc>
        <w:tc>
          <w:tcPr>
            <w:tcW w:w="4185" w:type="dxa"/>
          </w:tcPr>
          <w:p w14:paraId="70C56265"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Existing shed</w:t>
            </w:r>
          </w:p>
        </w:tc>
      </w:tr>
      <w:tr w:rsidR="00AD7FC6" w:rsidRPr="00C00C2E" w14:paraId="2A991399" w14:textId="77777777" w:rsidTr="005C0481">
        <w:trPr>
          <w:trHeight w:val="467"/>
        </w:trPr>
        <w:tc>
          <w:tcPr>
            <w:tcW w:w="4518" w:type="dxa"/>
          </w:tcPr>
          <w:p w14:paraId="038B11BC"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w:t>
            </w:r>
          </w:p>
        </w:tc>
        <w:tc>
          <w:tcPr>
            <w:tcW w:w="4185" w:type="dxa"/>
          </w:tcPr>
          <w:p w14:paraId="0933FDB7"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Asbestos shed</w:t>
            </w:r>
          </w:p>
        </w:tc>
      </w:tr>
      <w:tr w:rsidR="00AD7FC6" w:rsidRPr="00C00C2E" w14:paraId="6C6D4D2D" w14:textId="77777777" w:rsidTr="005C0481">
        <w:trPr>
          <w:trHeight w:val="467"/>
        </w:trPr>
        <w:tc>
          <w:tcPr>
            <w:tcW w:w="4518" w:type="dxa"/>
          </w:tcPr>
          <w:p w14:paraId="4D919E50"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Ventilation</w:t>
            </w:r>
          </w:p>
        </w:tc>
        <w:tc>
          <w:tcPr>
            <w:tcW w:w="4185" w:type="dxa"/>
          </w:tcPr>
          <w:p w14:paraId="667332B6"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Moderate ventilation</w:t>
            </w:r>
          </w:p>
        </w:tc>
      </w:tr>
      <w:tr w:rsidR="00AD7FC6" w:rsidRPr="00C00C2E" w14:paraId="54DA6DF9" w14:textId="77777777" w:rsidTr="005C0481">
        <w:trPr>
          <w:trHeight w:val="481"/>
        </w:trPr>
        <w:tc>
          <w:tcPr>
            <w:tcW w:w="4518" w:type="dxa"/>
          </w:tcPr>
          <w:p w14:paraId="3836A81E"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Central height</w:t>
            </w:r>
          </w:p>
        </w:tc>
        <w:tc>
          <w:tcPr>
            <w:tcW w:w="4185" w:type="dxa"/>
          </w:tcPr>
          <w:p w14:paraId="23DC489D"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Less </w:t>
            </w:r>
            <w:proofErr w:type="spellStart"/>
            <w:r w:rsidRPr="00C00C2E">
              <w:rPr>
                <w:rFonts w:ascii="Times New Roman" w:hAnsi="Times New Roman" w:cs="Times New Roman"/>
                <w:color w:val="000000" w:themeColor="text1"/>
                <w:sz w:val="24"/>
                <w:szCs w:val="24"/>
              </w:rPr>
              <w:t>centre</w:t>
            </w:r>
            <w:proofErr w:type="spellEnd"/>
            <w:r w:rsidRPr="00C00C2E">
              <w:rPr>
                <w:rFonts w:ascii="Times New Roman" w:hAnsi="Times New Roman" w:cs="Times New Roman"/>
                <w:color w:val="000000" w:themeColor="text1"/>
                <w:sz w:val="24"/>
                <w:szCs w:val="24"/>
              </w:rPr>
              <w:t xml:space="preserve"> height</w:t>
            </w:r>
          </w:p>
        </w:tc>
      </w:tr>
      <w:tr w:rsidR="00AD7FC6" w:rsidRPr="00C00C2E" w14:paraId="69FC6F2E" w14:textId="77777777" w:rsidTr="005C0481">
        <w:trPr>
          <w:trHeight w:val="481"/>
        </w:trPr>
        <w:tc>
          <w:tcPr>
            <w:tcW w:w="4518" w:type="dxa"/>
          </w:tcPr>
          <w:p w14:paraId="5AB9D979"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w:t>
            </w:r>
          </w:p>
        </w:tc>
        <w:tc>
          <w:tcPr>
            <w:tcW w:w="4185" w:type="dxa"/>
          </w:tcPr>
          <w:p w14:paraId="26D8E60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 made up of concrete</w:t>
            </w:r>
          </w:p>
        </w:tc>
      </w:tr>
    </w:tbl>
    <w:p w14:paraId="1442281B"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sz w:val="12"/>
          <w:szCs w:val="12"/>
          <w:lang w:eastAsia="en-IN"/>
        </w:rPr>
      </w:pPr>
    </w:p>
    <w:p w14:paraId="490958F8"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lang w:eastAsia="en-IN"/>
        </w:rPr>
      </w:pPr>
      <w:r w:rsidRPr="00C00C2E">
        <w:rPr>
          <w:rFonts w:ascii="Times New Roman" w:eastAsia="Times New Roman" w:hAnsi="Times New Roman" w:cs="Times New Roman"/>
          <w:i/>
          <w:iCs/>
          <w:color w:val="000000" w:themeColor="text1"/>
          <w:lang w:eastAsia="en-IN"/>
        </w:rPr>
        <w:t>Feeding management of dairy animals</w:t>
      </w:r>
    </w:p>
    <w:p w14:paraId="06A6EEAD"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Pr>
          <w:rFonts w:ascii="Times New Roman" w:hAnsi="Times New Roman"/>
          <w:color w:val="000000"/>
          <w:sz w:val="24"/>
        </w:rPr>
        <w:t xml:space="preserve">Feeding standards followed </w:t>
      </w:r>
      <w:r>
        <w:rPr>
          <w:rFonts w:ascii="Times New Roman" w:hAnsi="Times New Roman"/>
          <w:color w:val="000000"/>
          <w:sz w:val="24"/>
          <w:highlight w:val="yellow"/>
        </w:rPr>
        <w:t>at</w:t>
      </w:r>
      <w:r>
        <w:rPr>
          <w:rFonts w:ascii="Times New Roman" w:hAnsi="Times New Roman"/>
          <w:color w:val="000000"/>
          <w:sz w:val="24"/>
        </w:rPr>
        <w:t xml:space="preserve"> NDRI were based on Nutrient </w:t>
      </w:r>
      <w:r>
        <w:rPr>
          <w:rFonts w:ascii="Times New Roman" w:hAnsi="Times New Roman"/>
          <w:color w:val="000000"/>
          <w:sz w:val="24"/>
          <w:highlight w:val="yellow"/>
        </w:rPr>
        <w:t>R</w:t>
      </w:r>
      <w:r>
        <w:rPr>
          <w:rFonts w:ascii="Times New Roman" w:hAnsi="Times New Roman"/>
          <w:color w:val="000000"/>
          <w:sz w:val="24"/>
        </w:rPr>
        <w:t xml:space="preserve">equirements of </w:t>
      </w:r>
      <w:r>
        <w:rPr>
          <w:rFonts w:ascii="Times New Roman" w:hAnsi="Times New Roman"/>
          <w:color w:val="000000"/>
          <w:sz w:val="24"/>
          <w:highlight w:val="yellow"/>
        </w:rPr>
        <w:t>C</w:t>
      </w:r>
      <w:r>
        <w:rPr>
          <w:rFonts w:ascii="Times New Roman" w:hAnsi="Times New Roman"/>
          <w:color w:val="000000"/>
          <w:sz w:val="24"/>
        </w:rPr>
        <w:t xml:space="preserve">attle and </w:t>
      </w:r>
      <w:r>
        <w:rPr>
          <w:rFonts w:ascii="Times New Roman" w:hAnsi="Times New Roman"/>
          <w:color w:val="000000"/>
          <w:sz w:val="24"/>
          <w:highlight w:val="yellow"/>
        </w:rPr>
        <w:t>B</w:t>
      </w:r>
      <w:r>
        <w:rPr>
          <w:rFonts w:ascii="Times New Roman" w:hAnsi="Times New Roman"/>
          <w:color w:val="000000"/>
          <w:sz w:val="24"/>
        </w:rPr>
        <w:t xml:space="preserve">uffalo published by </w:t>
      </w:r>
      <w:r>
        <w:rPr>
          <w:rFonts w:ascii="Times New Roman" w:hAnsi="Times New Roman"/>
          <w:color w:val="000000"/>
          <w:sz w:val="24"/>
          <w:highlight w:val="yellow"/>
        </w:rPr>
        <w:t>t</w:t>
      </w:r>
      <w:r>
        <w:rPr>
          <w:rFonts w:ascii="Times New Roman" w:hAnsi="Times New Roman"/>
          <w:color w:val="000000"/>
          <w:sz w:val="24"/>
        </w:rPr>
        <w:t xml:space="preserve">he Indian Council of Agricultural Research, New Delhi </w:t>
      </w:r>
      <w:r>
        <w:rPr>
          <w:rFonts w:ascii="Times New Roman" w:hAnsi="Times New Roman"/>
          <w:color w:val="000000"/>
          <w:sz w:val="24"/>
          <w:highlight w:val="yellow"/>
        </w:rPr>
        <w:t>(ICAR, 2013), which are</w:t>
      </w:r>
      <w:r>
        <w:rPr>
          <w:rFonts w:ascii="Times New Roman" w:hAnsi="Times New Roman"/>
          <w:color w:val="000000"/>
          <w:sz w:val="24"/>
        </w:rPr>
        <w:t xml:space="preserve"> based on DM, DCP, TDN, </w:t>
      </w:r>
      <w:r>
        <w:rPr>
          <w:rFonts w:ascii="Times New Roman" w:hAnsi="Times New Roman"/>
          <w:color w:val="000000"/>
          <w:sz w:val="24"/>
          <w:highlight w:val="yellow"/>
        </w:rPr>
        <w:t>c</w:t>
      </w:r>
      <w:r>
        <w:rPr>
          <w:rFonts w:ascii="Times New Roman" w:hAnsi="Times New Roman"/>
          <w:color w:val="000000"/>
          <w:sz w:val="24"/>
        </w:rPr>
        <w:t>alcium</w:t>
      </w:r>
      <w:r>
        <w:rPr>
          <w:rFonts w:ascii="Times New Roman" w:hAnsi="Times New Roman"/>
          <w:color w:val="000000"/>
          <w:sz w:val="24"/>
          <w:highlight w:val="yellow"/>
        </w:rPr>
        <w:t>,</w:t>
      </w:r>
      <w:r>
        <w:rPr>
          <w:rFonts w:ascii="Times New Roman" w:hAnsi="Times New Roman"/>
          <w:color w:val="000000"/>
          <w:sz w:val="24"/>
        </w:rPr>
        <w:t xml:space="preserve"> and phosphorus intake. Cows were fed </w:t>
      </w:r>
      <w:r>
        <w:rPr>
          <w:rFonts w:ascii="Times New Roman" w:hAnsi="Times New Roman"/>
          <w:i/>
          <w:color w:val="000000"/>
          <w:sz w:val="24"/>
          <w:highlight w:val="yellow"/>
        </w:rPr>
        <w:t>ad libitum</w:t>
      </w:r>
      <w:r>
        <w:rPr>
          <w:rFonts w:ascii="Times New Roman" w:hAnsi="Times New Roman"/>
          <w:color w:val="000000"/>
          <w:sz w:val="24"/>
          <w:highlight w:val="yellow"/>
        </w:rPr>
        <w:t xml:space="preserve"> with</w:t>
      </w:r>
      <w:r>
        <w:rPr>
          <w:rFonts w:ascii="Times New Roman" w:hAnsi="Times New Roman"/>
          <w:color w:val="000000"/>
          <w:sz w:val="24"/>
        </w:rPr>
        <w:t xml:space="preserve"> available green succulent roughages (Nov-Dec: mustard and jowar</w:t>
      </w:r>
      <w:r>
        <w:rPr>
          <w:rFonts w:ascii="Times New Roman" w:hAnsi="Times New Roman"/>
          <w:color w:val="000000"/>
          <w:sz w:val="24"/>
          <w:highlight w:val="yellow"/>
        </w:rPr>
        <w:t>;</w:t>
      </w:r>
      <w:r>
        <w:rPr>
          <w:rFonts w:ascii="Times New Roman" w:hAnsi="Times New Roman"/>
          <w:color w:val="000000"/>
          <w:sz w:val="24"/>
        </w:rPr>
        <w:t xml:space="preserve"> Jan-Mar: berseem and oats) and dry fodders and/or silage</w:t>
      </w:r>
      <w:r>
        <w:rPr>
          <w:rFonts w:ascii="Times New Roman" w:hAnsi="Times New Roman"/>
          <w:color w:val="000000"/>
          <w:sz w:val="24"/>
          <w:highlight w:val="yellow"/>
        </w:rPr>
        <w:t>,</w:t>
      </w:r>
      <w:r>
        <w:rPr>
          <w:rFonts w:ascii="Times New Roman" w:hAnsi="Times New Roman"/>
          <w:color w:val="000000"/>
          <w:sz w:val="24"/>
        </w:rPr>
        <w:t xml:space="preserve"> with limited concentrates based on the animal's body weight and the nutritional composition of the fodders offered. </w:t>
      </w:r>
      <w:r>
        <w:rPr>
          <w:rFonts w:ascii="Times New Roman" w:hAnsi="Times New Roman"/>
          <w:color w:val="000000"/>
          <w:sz w:val="24"/>
          <w:highlight w:val="yellow"/>
        </w:rPr>
        <w:t>The f</w:t>
      </w:r>
      <w:r>
        <w:rPr>
          <w:rFonts w:ascii="Times New Roman" w:hAnsi="Times New Roman"/>
          <w:color w:val="000000"/>
          <w:sz w:val="24"/>
        </w:rPr>
        <w:t>eeding schedule</w:t>
      </w:r>
      <w:r>
        <w:rPr>
          <w:rFonts w:ascii="Times New Roman" w:hAnsi="Times New Roman"/>
          <w:color w:val="000000"/>
          <w:sz w:val="24"/>
          <w:highlight w:val="yellow"/>
        </w:rPr>
        <w:t>,</w:t>
      </w:r>
      <w:r>
        <w:rPr>
          <w:rFonts w:ascii="Times New Roman" w:hAnsi="Times New Roman"/>
          <w:color w:val="000000"/>
          <w:sz w:val="24"/>
        </w:rPr>
        <w:t xml:space="preserve"> particularly concentrate </w:t>
      </w:r>
      <w:r>
        <w:rPr>
          <w:rFonts w:ascii="Times New Roman" w:hAnsi="Times New Roman"/>
          <w:color w:val="000000"/>
          <w:sz w:val="24"/>
          <w:highlight w:val="yellow"/>
        </w:rPr>
        <w:t>supplementati</w:t>
      </w:r>
      <w:r>
        <w:rPr>
          <w:rFonts w:ascii="Times New Roman" w:hAnsi="Times New Roman"/>
          <w:color w:val="000000"/>
          <w:sz w:val="24"/>
        </w:rPr>
        <w:t>o</w:t>
      </w:r>
      <w:r>
        <w:rPr>
          <w:rFonts w:ascii="Times New Roman" w:hAnsi="Times New Roman"/>
          <w:color w:val="000000"/>
          <w:sz w:val="24"/>
          <w:highlight w:val="yellow"/>
        </w:rPr>
        <w:t xml:space="preserve">n, </w:t>
      </w:r>
      <w:r>
        <w:rPr>
          <w:rFonts w:ascii="Times New Roman" w:hAnsi="Times New Roman"/>
          <w:color w:val="000000"/>
          <w:sz w:val="24"/>
        </w:rPr>
        <w:t>f</w:t>
      </w:r>
      <w:r>
        <w:rPr>
          <w:rFonts w:ascii="Times New Roman" w:hAnsi="Times New Roman"/>
          <w:color w:val="000000"/>
          <w:sz w:val="24"/>
          <w:highlight w:val="yellow"/>
        </w:rPr>
        <w:t>or</w:t>
      </w:r>
      <w:r>
        <w:rPr>
          <w:rFonts w:ascii="Times New Roman" w:hAnsi="Times New Roman"/>
          <w:color w:val="000000"/>
          <w:sz w:val="24"/>
        </w:rPr>
        <w:t xml:space="preserve"> individual animals was adjusted fortnightly based on the stage of </w:t>
      </w:r>
      <w:r>
        <w:rPr>
          <w:rFonts w:ascii="Times New Roman" w:hAnsi="Times New Roman"/>
          <w:color w:val="000000"/>
          <w:sz w:val="24"/>
        </w:rPr>
        <w:lastRenderedPageBreak/>
        <w:t xml:space="preserve">gestation so that the DMI of </w:t>
      </w:r>
      <w:r>
        <w:rPr>
          <w:rFonts w:ascii="Times New Roman" w:hAnsi="Times New Roman"/>
          <w:color w:val="000000"/>
          <w:sz w:val="24"/>
          <w:highlight w:val="yellow"/>
        </w:rPr>
        <w:t xml:space="preserve">a </w:t>
      </w:r>
      <w:r>
        <w:rPr>
          <w:rFonts w:ascii="Times New Roman" w:hAnsi="Times New Roman"/>
          <w:color w:val="000000"/>
          <w:sz w:val="24"/>
        </w:rPr>
        <w:t xml:space="preserve">dry animal </w:t>
      </w:r>
      <w:r>
        <w:rPr>
          <w:rFonts w:ascii="Times New Roman" w:hAnsi="Times New Roman"/>
          <w:color w:val="000000"/>
          <w:sz w:val="24"/>
          <w:highlight w:val="yellow"/>
        </w:rPr>
        <w:t>wa</w:t>
      </w:r>
      <w:r>
        <w:rPr>
          <w:rFonts w:ascii="Times New Roman" w:hAnsi="Times New Roman"/>
          <w:color w:val="000000"/>
          <w:sz w:val="24"/>
        </w:rPr>
        <w:t xml:space="preserve">s 3% of </w:t>
      </w:r>
      <w:r>
        <w:rPr>
          <w:rFonts w:ascii="Times New Roman" w:hAnsi="Times New Roman"/>
          <w:color w:val="000000"/>
          <w:sz w:val="24"/>
          <w:highlight w:val="yellow"/>
        </w:rPr>
        <w:t>body weight</w:t>
      </w:r>
      <w:r>
        <w:rPr>
          <w:rFonts w:ascii="Times New Roman" w:hAnsi="Times New Roman"/>
          <w:color w:val="000000"/>
          <w:sz w:val="24"/>
        </w:rPr>
        <w:t xml:space="preserve">. </w:t>
      </w:r>
      <w:r>
        <w:rPr>
          <w:rFonts w:ascii="Times New Roman" w:hAnsi="Times New Roman"/>
          <w:color w:val="000000"/>
          <w:sz w:val="24"/>
          <w:highlight w:val="yellow"/>
        </w:rPr>
        <w:t>An addi</w:t>
      </w:r>
      <w:r>
        <w:rPr>
          <w:rFonts w:ascii="Times New Roman" w:hAnsi="Times New Roman"/>
          <w:color w:val="000000"/>
          <w:sz w:val="24"/>
        </w:rPr>
        <w:t>t</w:t>
      </w:r>
      <w:r>
        <w:rPr>
          <w:rFonts w:ascii="Times New Roman" w:hAnsi="Times New Roman"/>
          <w:color w:val="000000"/>
          <w:sz w:val="24"/>
          <w:highlight w:val="yellow"/>
        </w:rPr>
        <w:t>ion</w:t>
      </w:r>
      <w:r>
        <w:rPr>
          <w:rFonts w:ascii="Times New Roman" w:hAnsi="Times New Roman"/>
          <w:color w:val="000000"/>
          <w:sz w:val="24"/>
        </w:rPr>
        <w:t>a</w:t>
      </w:r>
      <w:r>
        <w:rPr>
          <w:rFonts w:ascii="Times New Roman" w:hAnsi="Times New Roman"/>
          <w:color w:val="000000"/>
          <w:sz w:val="24"/>
          <w:highlight w:val="yellow"/>
        </w:rPr>
        <w:t>l</w:t>
      </w:r>
      <w:r>
        <w:rPr>
          <w:rFonts w:ascii="Times New Roman" w:hAnsi="Times New Roman"/>
          <w:color w:val="000000"/>
          <w:sz w:val="24"/>
        </w:rPr>
        <w:t xml:space="preserve"> 0.9-1.1 kg</w:t>
      </w:r>
      <w:r>
        <w:rPr>
          <w:rFonts w:ascii="Times New Roman" w:hAnsi="Times New Roman"/>
          <w:color w:val="000000"/>
          <w:sz w:val="24"/>
          <w:highlight w:val="yellow"/>
        </w:rPr>
        <w:t xml:space="preserve"> of</w:t>
      </w:r>
      <w:r>
        <w:rPr>
          <w:rFonts w:ascii="Times New Roman" w:hAnsi="Times New Roman"/>
          <w:color w:val="000000"/>
          <w:sz w:val="24"/>
        </w:rPr>
        <w:t xml:space="preserve"> concentrate above the maintenance </w:t>
      </w:r>
      <w:r>
        <w:rPr>
          <w:rFonts w:ascii="Times New Roman" w:hAnsi="Times New Roman"/>
          <w:color w:val="000000"/>
          <w:sz w:val="24"/>
          <w:highlight w:val="yellow"/>
        </w:rPr>
        <w:t xml:space="preserve">requirement </w:t>
      </w:r>
      <w:r>
        <w:rPr>
          <w:rFonts w:ascii="Times New Roman" w:hAnsi="Times New Roman"/>
          <w:color w:val="000000"/>
          <w:sz w:val="24"/>
        </w:rPr>
        <w:t xml:space="preserve">was provided </w:t>
      </w:r>
      <w:r>
        <w:rPr>
          <w:rFonts w:ascii="Times New Roman" w:hAnsi="Times New Roman"/>
          <w:color w:val="000000"/>
          <w:sz w:val="24"/>
          <w:highlight w:val="yellow"/>
        </w:rPr>
        <w:t xml:space="preserve">daily in </w:t>
      </w:r>
      <w:r>
        <w:rPr>
          <w:rFonts w:ascii="Times New Roman" w:hAnsi="Times New Roman"/>
          <w:color w:val="000000"/>
          <w:sz w:val="24"/>
        </w:rPr>
        <w:t>t</w:t>
      </w:r>
      <w:r>
        <w:rPr>
          <w:rFonts w:ascii="Times New Roman" w:hAnsi="Times New Roman"/>
          <w:color w:val="000000"/>
          <w:sz w:val="24"/>
          <w:highlight w:val="yellow"/>
        </w:rPr>
        <w:t>he m</w:t>
      </w:r>
      <w:r>
        <w:rPr>
          <w:rFonts w:ascii="Times New Roman" w:hAnsi="Times New Roman"/>
          <w:color w:val="000000"/>
          <w:sz w:val="24"/>
        </w:rPr>
        <w:t>o</w:t>
      </w:r>
      <w:r>
        <w:rPr>
          <w:rFonts w:ascii="Times New Roman" w:hAnsi="Times New Roman"/>
          <w:color w:val="000000"/>
          <w:sz w:val="24"/>
          <w:highlight w:val="yellow"/>
        </w:rPr>
        <w:t>r</w:t>
      </w:r>
      <w:r>
        <w:rPr>
          <w:rFonts w:ascii="Times New Roman" w:hAnsi="Times New Roman"/>
          <w:color w:val="000000"/>
          <w:sz w:val="24"/>
        </w:rPr>
        <w:t xml:space="preserve">ning </w:t>
      </w:r>
      <w:r>
        <w:rPr>
          <w:rFonts w:ascii="Times New Roman" w:hAnsi="Times New Roman"/>
          <w:color w:val="000000"/>
          <w:sz w:val="24"/>
          <w:highlight w:val="yellow"/>
        </w:rPr>
        <w:t>for</w:t>
      </w:r>
      <w:r>
        <w:rPr>
          <w:rFonts w:ascii="Times New Roman" w:hAnsi="Times New Roman"/>
          <w:color w:val="000000"/>
          <w:sz w:val="24"/>
        </w:rPr>
        <w:t xml:space="preserve"> 30 days before the expected date of calving</w:t>
      </w:r>
      <w:r>
        <w:rPr>
          <w:rFonts w:ascii="Times New Roman" w:hAnsi="Times New Roman"/>
          <w:color w:val="000000"/>
          <w:sz w:val="24"/>
          <w:highlight w:val="yellow"/>
        </w:rPr>
        <w:t>;</w:t>
      </w:r>
      <w:r>
        <w:rPr>
          <w:rFonts w:ascii="Times New Roman" w:hAnsi="Times New Roman"/>
          <w:color w:val="000000"/>
          <w:sz w:val="24"/>
        </w:rPr>
        <w:t xml:space="preserve"> the </w:t>
      </w:r>
      <w:r>
        <w:rPr>
          <w:rFonts w:ascii="Times New Roman" w:hAnsi="Times New Roman"/>
          <w:color w:val="000000"/>
          <w:sz w:val="24"/>
          <w:highlight w:val="yellow"/>
        </w:rPr>
        <w:t>c</w:t>
      </w:r>
      <w:r>
        <w:rPr>
          <w:rFonts w:ascii="Times New Roman" w:hAnsi="Times New Roman"/>
          <w:color w:val="000000"/>
          <w:sz w:val="24"/>
        </w:rPr>
        <w:t>o</w:t>
      </w:r>
      <w:r>
        <w:rPr>
          <w:rFonts w:ascii="Times New Roman" w:hAnsi="Times New Roman"/>
          <w:color w:val="000000"/>
          <w:sz w:val="24"/>
          <w:highlight w:val="yellow"/>
        </w:rPr>
        <w:t>ncent</w:t>
      </w:r>
      <w:r>
        <w:rPr>
          <w:rFonts w:ascii="Times New Roman" w:hAnsi="Times New Roman"/>
          <w:color w:val="000000"/>
          <w:sz w:val="24"/>
        </w:rPr>
        <w:t>r</w:t>
      </w:r>
      <w:r>
        <w:rPr>
          <w:rFonts w:ascii="Times New Roman" w:hAnsi="Times New Roman"/>
          <w:color w:val="000000"/>
          <w:sz w:val="24"/>
          <w:highlight w:val="yellow"/>
        </w:rPr>
        <w:t>ate co</w:t>
      </w:r>
      <w:r>
        <w:rPr>
          <w:rFonts w:ascii="Times New Roman" w:hAnsi="Times New Roman"/>
          <w:color w:val="000000"/>
          <w:sz w:val="24"/>
        </w:rPr>
        <w:t>n</w:t>
      </w:r>
      <w:r>
        <w:rPr>
          <w:rFonts w:ascii="Times New Roman" w:hAnsi="Times New Roman"/>
          <w:color w:val="000000"/>
          <w:sz w:val="24"/>
          <w:highlight w:val="yellow"/>
        </w:rPr>
        <w:t>ta</w:t>
      </w:r>
      <w:r>
        <w:rPr>
          <w:rFonts w:ascii="Times New Roman" w:hAnsi="Times New Roman"/>
          <w:color w:val="000000"/>
          <w:sz w:val="24"/>
        </w:rPr>
        <w:t>in</w:t>
      </w:r>
      <w:r>
        <w:rPr>
          <w:rFonts w:ascii="Times New Roman" w:hAnsi="Times New Roman"/>
          <w:color w:val="000000"/>
          <w:sz w:val="24"/>
          <w:highlight w:val="yellow"/>
        </w:rPr>
        <w:t>ed 20-22% CP and 70-75% TDN</w:t>
      </w:r>
      <w:r>
        <w:rPr>
          <w:rFonts w:ascii="Times New Roman" w:hAnsi="Times New Roman"/>
          <w:color w:val="000000"/>
          <w:sz w:val="24"/>
        </w:rPr>
        <w:t>.</w:t>
      </w:r>
    </w:p>
    <w:p w14:paraId="4D1F0863" w14:textId="77777777" w:rsidR="00AD7FC6" w:rsidRPr="00C00C2E" w:rsidRDefault="00AD7FC6" w:rsidP="00AD7FC6">
      <w:pPr>
        <w:tabs>
          <w:tab w:val="left" w:pos="720"/>
        </w:tabs>
        <w:spacing w:before="120" w:after="120" w:line="360" w:lineRule="auto"/>
        <w:jc w:val="both"/>
        <w:rPr>
          <w:rFonts w:ascii="Times New Roman" w:hAnsi="Times New Roman" w:cs="Times New Roman"/>
          <w:i/>
          <w:iCs/>
          <w:color w:val="000000" w:themeColor="text1"/>
          <w:sz w:val="24"/>
          <w:szCs w:val="24"/>
          <w:lang w:eastAsia="en-IN"/>
        </w:rPr>
      </w:pPr>
      <w:r w:rsidRPr="00C00C2E">
        <w:rPr>
          <w:rFonts w:ascii="Times New Roman" w:hAnsi="Times New Roman" w:cs="Times New Roman"/>
          <w:i/>
          <w:iCs/>
          <w:color w:val="000000" w:themeColor="text1"/>
          <w:sz w:val="24"/>
          <w:szCs w:val="24"/>
        </w:rPr>
        <w:t>Details of milking operations</w:t>
      </w:r>
    </w:p>
    <w:p w14:paraId="3A9197E1"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 xml:space="preserve">The milking machine used in the present investigation was </w:t>
      </w:r>
      <w:r>
        <w:rPr>
          <w:rFonts w:ascii="Times New Roman" w:hAnsi="Times New Roman"/>
          <w:color w:val="000000"/>
          <w:sz w:val="24"/>
          <w:highlight w:val="yellow"/>
        </w:rPr>
        <w:t>a</w:t>
      </w:r>
      <w:r>
        <w:rPr>
          <w:rFonts w:ascii="Times New Roman" w:hAnsi="Times New Roman"/>
          <w:color w:val="000000"/>
          <w:sz w:val="24"/>
        </w:rPr>
        <w:t xml:space="preserve"> DeLaval 10</w:t>
      </w:r>
      <w:r>
        <w:rPr>
          <w:rFonts w:ascii="Times New Roman" w:hAnsi="Times New Roman"/>
          <w:color w:val="000000"/>
          <w:sz w:val="24"/>
          <w:highlight w:val="yellow"/>
        </w:rPr>
        <w:t>-</w:t>
      </w:r>
      <w:r>
        <w:rPr>
          <w:rFonts w:ascii="Times New Roman" w:hAnsi="Times New Roman"/>
          <w:color w:val="000000"/>
          <w:sz w:val="24"/>
        </w:rPr>
        <w:t>cluster Flat Barn Milking Parlour system. The machines were operated electrically. The pulsation rate was around 50 pulsations per minute</w:t>
      </w:r>
      <w:r>
        <w:rPr>
          <w:rFonts w:ascii="Times New Roman" w:hAnsi="Times New Roman"/>
          <w:color w:val="000000"/>
          <w:sz w:val="24"/>
          <w:highlight w:val="yellow"/>
        </w:rPr>
        <w:t>,</w:t>
      </w:r>
      <w:r>
        <w:rPr>
          <w:rFonts w:ascii="Times New Roman" w:hAnsi="Times New Roman"/>
          <w:color w:val="000000"/>
          <w:sz w:val="24"/>
        </w:rPr>
        <w:t xml:space="preserve"> and the vacuum was adjusted t</w:t>
      </w:r>
      <w:r>
        <w:rPr>
          <w:rFonts w:ascii="Times New Roman" w:hAnsi="Times New Roman"/>
          <w:color w:val="000000"/>
          <w:sz w:val="24"/>
          <w:highlight w:val="yellow"/>
        </w:rPr>
        <w:t>o</w:t>
      </w:r>
      <w:r>
        <w:rPr>
          <w:rFonts w:ascii="Times New Roman" w:hAnsi="Times New Roman"/>
          <w:color w:val="000000"/>
          <w:sz w:val="24"/>
        </w:rPr>
        <w:t xml:space="preserve"> 400 </w:t>
      </w:r>
      <w:r>
        <w:rPr>
          <w:rFonts w:ascii="Times New Roman" w:hAnsi="Times New Roman"/>
          <w:i/>
          <w:color w:val="000000"/>
          <w:sz w:val="24"/>
        </w:rPr>
        <w:t xml:space="preserve">mm/hg. </w:t>
      </w:r>
      <w:r>
        <w:rPr>
          <w:rFonts w:ascii="Times New Roman" w:hAnsi="Times New Roman"/>
          <w:color w:val="000000"/>
          <w:sz w:val="24"/>
        </w:rPr>
        <w:t>After washing, each animal was stimulated for milk let</w:t>
      </w:r>
      <w:r>
        <w:rPr>
          <w:rFonts w:ascii="Times New Roman" w:hAnsi="Times New Roman"/>
          <w:color w:val="000000"/>
          <w:sz w:val="24"/>
          <w:highlight w:val="yellow"/>
        </w:rPr>
        <w:t>-</w:t>
      </w:r>
      <w:r>
        <w:rPr>
          <w:rFonts w:ascii="Times New Roman" w:hAnsi="Times New Roman"/>
          <w:color w:val="000000"/>
          <w:sz w:val="24"/>
        </w:rPr>
        <w:t>down for about one minute before connecti</w:t>
      </w:r>
      <w:r>
        <w:rPr>
          <w:rFonts w:ascii="Times New Roman" w:hAnsi="Times New Roman"/>
          <w:color w:val="000000"/>
          <w:sz w:val="24"/>
          <w:highlight w:val="yellow"/>
        </w:rPr>
        <w:t>o</w:t>
      </w:r>
      <w:r>
        <w:rPr>
          <w:rFonts w:ascii="Times New Roman" w:hAnsi="Times New Roman"/>
          <w:color w:val="000000"/>
          <w:sz w:val="24"/>
        </w:rPr>
        <w:t>n to the milking machine. The claw was held in the left hand</w:t>
      </w:r>
      <w:r>
        <w:rPr>
          <w:rFonts w:ascii="Times New Roman" w:hAnsi="Times New Roman"/>
          <w:color w:val="000000"/>
          <w:sz w:val="24"/>
          <w:highlight w:val="yellow"/>
        </w:rPr>
        <w:t>,</w:t>
      </w:r>
      <w:r>
        <w:rPr>
          <w:rFonts w:ascii="Times New Roman" w:hAnsi="Times New Roman"/>
          <w:color w:val="000000"/>
          <w:sz w:val="24"/>
        </w:rPr>
        <w:t xml:space="preserve"> and the teat cups were attached to the teats </w:t>
      </w:r>
      <w:r>
        <w:rPr>
          <w:rFonts w:ascii="Times New Roman" w:hAnsi="Times New Roman"/>
          <w:color w:val="000000"/>
          <w:sz w:val="24"/>
          <w:highlight w:val="yellow"/>
        </w:rPr>
        <w:t>with</w:t>
      </w:r>
      <w:r>
        <w:rPr>
          <w:rFonts w:ascii="Times New Roman" w:hAnsi="Times New Roman"/>
          <w:color w:val="000000"/>
          <w:sz w:val="24"/>
        </w:rPr>
        <w:t xml:space="preserve"> the other hand. </w:t>
      </w:r>
      <w:r>
        <w:rPr>
          <w:rFonts w:ascii="Times New Roman" w:hAnsi="Times New Roman"/>
          <w:color w:val="000000"/>
          <w:sz w:val="24"/>
          <w:highlight w:val="yellow"/>
        </w:rPr>
        <w:t>S</w:t>
      </w:r>
      <w:r>
        <w:rPr>
          <w:rFonts w:ascii="Times New Roman" w:hAnsi="Times New Roman"/>
          <w:color w:val="000000"/>
          <w:sz w:val="24"/>
        </w:rPr>
        <w:t xml:space="preserve">tripping was </w:t>
      </w:r>
      <w:r>
        <w:rPr>
          <w:rFonts w:ascii="Times New Roman" w:hAnsi="Times New Roman"/>
          <w:color w:val="000000"/>
          <w:sz w:val="24"/>
          <w:highlight w:val="yellow"/>
        </w:rPr>
        <w:t>performe</w:t>
      </w:r>
      <w:r>
        <w:rPr>
          <w:rFonts w:ascii="Times New Roman" w:hAnsi="Times New Roman"/>
          <w:color w:val="000000"/>
          <w:sz w:val="24"/>
        </w:rPr>
        <w:t>d by slightly pulling down the claw</w:t>
      </w:r>
      <w:r>
        <w:rPr>
          <w:rFonts w:ascii="Times New Roman" w:hAnsi="Times New Roman"/>
          <w:color w:val="000000"/>
          <w:sz w:val="24"/>
          <w:highlight w:val="yellow"/>
        </w:rPr>
        <w:t>,</w:t>
      </w:r>
      <w:r>
        <w:rPr>
          <w:rFonts w:ascii="Times New Roman" w:hAnsi="Times New Roman"/>
          <w:color w:val="000000"/>
          <w:sz w:val="24"/>
        </w:rPr>
        <w:t xml:space="preserve"> and the udder was </w:t>
      </w:r>
      <w:r>
        <w:rPr>
          <w:rFonts w:ascii="Times New Roman" w:hAnsi="Times New Roman"/>
          <w:color w:val="000000"/>
          <w:sz w:val="24"/>
          <w:highlight w:val="yellow"/>
        </w:rPr>
        <w:t xml:space="preserve">gently </w:t>
      </w:r>
      <w:r>
        <w:rPr>
          <w:rFonts w:ascii="Times New Roman" w:hAnsi="Times New Roman"/>
          <w:color w:val="000000"/>
          <w:sz w:val="24"/>
        </w:rPr>
        <w:t>stroked down in rhythm with the pulsators.</w:t>
      </w:r>
    </w:p>
    <w:p w14:paraId="7E7C6B60"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i/>
          <w:iCs/>
          <w:color w:val="000000" w:themeColor="text1"/>
          <w:sz w:val="24"/>
          <w:szCs w:val="24"/>
        </w:rPr>
        <w:t xml:space="preserve">Clean Milk Production </w:t>
      </w:r>
    </w:p>
    <w:p w14:paraId="06303D83"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Milking was carried out in clean milking byres by hand and machine milking. Before milking, udders were thoroughly washed with clean water (</w:t>
      </w:r>
      <w:r>
        <w:rPr>
          <w:rFonts w:ascii="Times New Roman" w:hAnsi="Times New Roman"/>
          <w:color w:val="000000"/>
          <w:sz w:val="24"/>
          <w:highlight w:val="yellow"/>
        </w:rPr>
        <w:t>l</w:t>
      </w:r>
      <w:r>
        <w:rPr>
          <w:rFonts w:ascii="Times New Roman" w:hAnsi="Times New Roman"/>
          <w:color w:val="000000"/>
          <w:sz w:val="24"/>
        </w:rPr>
        <w:t xml:space="preserve">ukewarm water during </w:t>
      </w:r>
      <w:r>
        <w:rPr>
          <w:rFonts w:ascii="Times New Roman" w:hAnsi="Times New Roman"/>
          <w:color w:val="000000"/>
          <w:sz w:val="24"/>
          <w:highlight w:val="yellow"/>
        </w:rPr>
        <w:t xml:space="preserve">the </w:t>
      </w:r>
      <w:r>
        <w:rPr>
          <w:rFonts w:ascii="Times New Roman" w:hAnsi="Times New Roman"/>
          <w:color w:val="000000"/>
          <w:sz w:val="24"/>
        </w:rPr>
        <w:t>winter months)</w:t>
      </w:r>
      <w:r>
        <w:rPr>
          <w:rFonts w:ascii="Times New Roman" w:hAnsi="Times New Roman"/>
          <w:color w:val="000000"/>
          <w:sz w:val="24"/>
          <w:highlight w:val="yellow"/>
        </w:rPr>
        <w:t>,</w:t>
      </w:r>
      <w:r>
        <w:rPr>
          <w:rFonts w:ascii="Times New Roman" w:hAnsi="Times New Roman"/>
          <w:color w:val="000000"/>
          <w:sz w:val="24"/>
        </w:rPr>
        <w:t xml:space="preserve"> and </w:t>
      </w:r>
      <w:r>
        <w:rPr>
          <w:rFonts w:ascii="Times New Roman" w:hAnsi="Times New Roman"/>
          <w:color w:val="000000"/>
          <w:sz w:val="24"/>
          <w:highlight w:val="yellow"/>
        </w:rPr>
        <w:t>bef</w:t>
      </w:r>
      <w:r>
        <w:rPr>
          <w:rFonts w:ascii="Times New Roman" w:hAnsi="Times New Roman"/>
          <w:color w:val="000000"/>
          <w:sz w:val="24"/>
        </w:rPr>
        <w:t>or</w:t>
      </w:r>
      <w:r>
        <w:rPr>
          <w:rFonts w:ascii="Times New Roman" w:hAnsi="Times New Roman"/>
          <w:color w:val="000000"/>
          <w:sz w:val="24"/>
          <w:highlight w:val="yellow"/>
        </w:rPr>
        <w:t>e</w:t>
      </w:r>
      <w:r>
        <w:rPr>
          <w:rFonts w:ascii="Times New Roman" w:hAnsi="Times New Roman"/>
          <w:color w:val="000000"/>
          <w:sz w:val="24"/>
        </w:rPr>
        <w:t xml:space="preserve"> udder</w:t>
      </w:r>
      <w:r>
        <w:rPr>
          <w:rFonts w:ascii="Times New Roman" w:hAnsi="Times New Roman"/>
          <w:color w:val="000000"/>
          <w:sz w:val="24"/>
          <w:highlight w:val="yellow"/>
        </w:rPr>
        <w:t xml:space="preserve"> </w:t>
      </w:r>
      <w:r>
        <w:rPr>
          <w:rFonts w:ascii="Times New Roman" w:hAnsi="Times New Roman"/>
          <w:color w:val="000000"/>
          <w:sz w:val="24"/>
        </w:rPr>
        <w:t>wash</w:t>
      </w:r>
      <w:r>
        <w:rPr>
          <w:rFonts w:ascii="Times New Roman" w:hAnsi="Times New Roman"/>
          <w:color w:val="000000"/>
          <w:sz w:val="24"/>
          <w:highlight w:val="yellow"/>
        </w:rPr>
        <w:t>ing</w:t>
      </w:r>
      <w:r>
        <w:rPr>
          <w:rFonts w:ascii="Times New Roman" w:hAnsi="Times New Roman"/>
          <w:color w:val="000000"/>
          <w:sz w:val="24"/>
        </w:rPr>
        <w:t>, the animals were groomed and washed. An</w:t>
      </w:r>
      <w:r>
        <w:rPr>
          <w:rFonts w:ascii="Times New Roman" w:hAnsi="Times New Roman"/>
          <w:color w:val="000000"/>
          <w:sz w:val="24"/>
          <w:highlight w:val="yellow"/>
        </w:rPr>
        <w:t xml:space="preserve"> an</w:t>
      </w:r>
      <w:r>
        <w:rPr>
          <w:rFonts w:ascii="Times New Roman" w:hAnsi="Times New Roman"/>
          <w:color w:val="000000"/>
          <w:sz w:val="24"/>
        </w:rPr>
        <w:t xml:space="preserve">tiseptic solution (1:1000 Savlon) was used by milkers </w:t>
      </w:r>
      <w:r>
        <w:rPr>
          <w:rFonts w:ascii="Times New Roman" w:hAnsi="Times New Roman"/>
          <w:color w:val="000000"/>
          <w:sz w:val="24"/>
          <w:highlight w:val="yellow"/>
        </w:rPr>
        <w:t>t</w:t>
      </w:r>
      <w:r>
        <w:rPr>
          <w:rFonts w:ascii="Times New Roman" w:hAnsi="Times New Roman"/>
          <w:color w:val="000000"/>
          <w:sz w:val="24"/>
        </w:rPr>
        <w:t>o wash their hands before milking. Towels soaked i</w:t>
      </w:r>
      <w:r>
        <w:rPr>
          <w:rFonts w:ascii="Times New Roman" w:hAnsi="Times New Roman"/>
          <w:color w:val="000000"/>
          <w:sz w:val="24"/>
          <w:highlight w:val="yellow"/>
        </w:rPr>
        <w:t>n</w:t>
      </w:r>
      <w:r>
        <w:rPr>
          <w:rFonts w:ascii="Times New Roman" w:hAnsi="Times New Roman"/>
          <w:color w:val="000000"/>
          <w:sz w:val="24"/>
        </w:rPr>
        <w:t xml:space="preserve"> the same solution were used </w:t>
      </w:r>
      <w:r>
        <w:rPr>
          <w:rFonts w:ascii="Times New Roman" w:hAnsi="Times New Roman"/>
          <w:color w:val="000000"/>
          <w:sz w:val="24"/>
          <w:highlight w:val="yellow"/>
        </w:rPr>
        <w:t>t</w:t>
      </w:r>
      <w:r>
        <w:rPr>
          <w:rFonts w:ascii="Times New Roman" w:hAnsi="Times New Roman"/>
          <w:color w:val="000000"/>
          <w:sz w:val="24"/>
        </w:rPr>
        <w:t>o wip</w:t>
      </w:r>
      <w:r>
        <w:rPr>
          <w:rFonts w:ascii="Times New Roman" w:hAnsi="Times New Roman"/>
          <w:color w:val="000000"/>
          <w:sz w:val="24"/>
          <w:highlight w:val="yellow"/>
        </w:rPr>
        <w:t>e</w:t>
      </w:r>
      <w:r>
        <w:rPr>
          <w:rFonts w:ascii="Times New Roman" w:hAnsi="Times New Roman"/>
          <w:color w:val="000000"/>
          <w:sz w:val="24"/>
        </w:rPr>
        <w:t xml:space="preserve"> the udder and teats just before attaching the teat cups.</w:t>
      </w:r>
    </w:p>
    <w:p w14:paraId="03B472FB"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Pr>
          <w:rFonts w:ascii="Times New Roman" w:hAnsi="Times New Roman"/>
          <w:b/>
          <w:color w:val="000000"/>
          <w:sz w:val="24"/>
        </w:rPr>
        <w:t>Field Level</w:t>
      </w:r>
    </w:p>
    <w:p w14:paraId="3CABB6FD"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i/>
          <w:iCs/>
          <w:color w:val="000000" w:themeColor="text1"/>
        </w:rPr>
      </w:pPr>
      <w:r w:rsidRPr="00C00C2E">
        <w:rPr>
          <w:rFonts w:ascii="Times New Roman" w:hAnsi="Times New Roman" w:cs="Times New Roman"/>
          <w:i/>
          <w:iCs/>
          <w:color w:val="000000" w:themeColor="text1"/>
        </w:rPr>
        <w:t>Housing and feeding of dairy animals</w:t>
      </w:r>
    </w:p>
    <w:p w14:paraId="2297DD68"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Pr>
          <w:rFonts w:ascii="Times New Roman" w:hAnsi="Times New Roman"/>
          <w:color w:val="000000"/>
        </w:rPr>
        <w:t xml:space="preserve">The animals were maintained under conventional as well as loose housing systems. They were fed limited green fodder through grazing or stall feeding in the paddock and </w:t>
      </w:r>
      <w:r>
        <w:rPr>
          <w:rFonts w:ascii="Times New Roman" w:hAnsi="Times New Roman"/>
          <w:i/>
          <w:color w:val="000000"/>
        </w:rPr>
        <w:t xml:space="preserve">ad libitum </w:t>
      </w:r>
      <w:r>
        <w:rPr>
          <w:rFonts w:ascii="Times New Roman" w:hAnsi="Times New Roman"/>
          <w:color w:val="000000"/>
        </w:rPr>
        <w:t>bhoosa. In addition, a small quantity of concentrate was also fed by some farmers to the animals at milking time. Housing, feeding</w:t>
      </w:r>
      <w:r>
        <w:rPr>
          <w:rFonts w:ascii="Times New Roman" w:hAnsi="Times New Roman"/>
          <w:color w:val="000000"/>
          <w:highlight w:val="yellow"/>
        </w:rPr>
        <w:t>,</w:t>
      </w:r>
      <w:r>
        <w:rPr>
          <w:rFonts w:ascii="Times New Roman" w:hAnsi="Times New Roman"/>
          <w:color w:val="000000"/>
        </w:rPr>
        <w:t xml:space="preserve"> and all other management conditions differe</w:t>
      </w:r>
      <w:r>
        <w:rPr>
          <w:rFonts w:ascii="Times New Roman" w:hAnsi="Times New Roman"/>
          <w:color w:val="000000"/>
          <w:highlight w:val="yellow"/>
        </w:rPr>
        <w:t>d</w:t>
      </w:r>
      <w:r>
        <w:rPr>
          <w:rFonts w:ascii="Times New Roman" w:hAnsi="Times New Roman"/>
          <w:color w:val="000000"/>
        </w:rPr>
        <w:t xml:space="preserve"> a</w:t>
      </w:r>
      <w:r>
        <w:rPr>
          <w:rFonts w:ascii="Times New Roman" w:hAnsi="Times New Roman"/>
          <w:color w:val="000000"/>
          <w:highlight w:val="yellow"/>
        </w:rPr>
        <w:t>mong</w:t>
      </w:r>
      <w:r>
        <w:rPr>
          <w:rFonts w:ascii="Times New Roman" w:hAnsi="Times New Roman"/>
          <w:color w:val="000000"/>
        </w:rPr>
        <w:t xml:space="preserve"> the breeds under field conditions.</w:t>
      </w:r>
    </w:p>
    <w:p w14:paraId="37159BEC" w14:textId="77777777" w:rsidR="00AD7FC6" w:rsidRPr="00C00C2E" w:rsidRDefault="00AD7FC6" w:rsidP="00AD7FC6">
      <w:pPr>
        <w:pStyle w:val="ListParagraph"/>
        <w:tabs>
          <w:tab w:val="left" w:pos="720"/>
        </w:tabs>
        <w:spacing w:before="120" w:after="120" w:line="360" w:lineRule="auto"/>
        <w:ind w:left="0"/>
        <w:contextualSpacing w:val="0"/>
        <w:rPr>
          <w:rFonts w:ascii="Times New Roman" w:hAnsi="Times New Roman" w:cs="Times New Roman"/>
          <w:i/>
          <w:iCs/>
          <w:color w:val="000000" w:themeColor="text1"/>
        </w:rPr>
      </w:pPr>
      <w:r w:rsidRPr="00C00C2E">
        <w:rPr>
          <w:rFonts w:ascii="Times New Roman" w:hAnsi="Times New Roman" w:cs="Times New Roman"/>
          <w:i/>
          <w:iCs/>
          <w:color w:val="000000" w:themeColor="text1"/>
        </w:rPr>
        <w:t xml:space="preserve">Milking operations </w:t>
      </w:r>
    </w:p>
    <w:p w14:paraId="530B8EF7"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Pr>
          <w:rFonts w:ascii="Times New Roman" w:hAnsi="Times New Roman"/>
          <w:color w:val="000000"/>
        </w:rPr>
        <w:t>Milking of all dairy animals under field condition</w:t>
      </w:r>
      <w:r>
        <w:rPr>
          <w:rFonts w:ascii="Times New Roman" w:hAnsi="Times New Roman"/>
          <w:color w:val="000000"/>
          <w:highlight w:val="yellow"/>
        </w:rPr>
        <w:t>s</w:t>
      </w:r>
      <w:r>
        <w:rPr>
          <w:rFonts w:ascii="Times New Roman" w:hAnsi="Times New Roman"/>
          <w:color w:val="000000"/>
        </w:rPr>
        <w:t xml:space="preserve"> was </w:t>
      </w:r>
      <w:r>
        <w:rPr>
          <w:rFonts w:ascii="Times New Roman" w:hAnsi="Times New Roman"/>
          <w:color w:val="000000"/>
          <w:highlight w:val="yellow"/>
        </w:rPr>
        <w:t>performe</w:t>
      </w:r>
      <w:r>
        <w:rPr>
          <w:rFonts w:ascii="Times New Roman" w:hAnsi="Times New Roman"/>
          <w:color w:val="000000"/>
        </w:rPr>
        <w:t>d by hand. Two methods of hand milking</w:t>
      </w:r>
      <w:r>
        <w:rPr>
          <w:rFonts w:ascii="Times New Roman" w:hAnsi="Times New Roman"/>
          <w:color w:val="000000"/>
          <w:highlight w:val="yellow"/>
        </w:rPr>
        <w:t>,</w:t>
      </w:r>
      <w:r>
        <w:rPr>
          <w:rFonts w:ascii="Times New Roman" w:hAnsi="Times New Roman"/>
          <w:color w:val="000000"/>
        </w:rPr>
        <w:t xml:space="preserve"> viz</w:t>
      </w:r>
      <w:r>
        <w:rPr>
          <w:rFonts w:ascii="Times New Roman" w:hAnsi="Times New Roman"/>
          <w:color w:val="000000"/>
          <w:highlight w:val="yellow"/>
        </w:rPr>
        <w:t>.,</w:t>
      </w:r>
      <w:r>
        <w:rPr>
          <w:rFonts w:ascii="Times New Roman" w:hAnsi="Times New Roman"/>
          <w:color w:val="000000"/>
        </w:rPr>
        <w:t xml:space="preserve"> </w:t>
      </w:r>
      <w:r>
        <w:rPr>
          <w:rFonts w:ascii="Times New Roman" w:hAnsi="Times New Roman"/>
          <w:color w:val="000000"/>
          <w:highlight w:val="yellow"/>
        </w:rPr>
        <w:t>k</w:t>
      </w:r>
      <w:r>
        <w:rPr>
          <w:rFonts w:ascii="Times New Roman" w:hAnsi="Times New Roman"/>
          <w:color w:val="000000"/>
        </w:rPr>
        <w:t>nuckling and full</w:t>
      </w:r>
      <w:r>
        <w:rPr>
          <w:rFonts w:ascii="Times New Roman" w:hAnsi="Times New Roman"/>
          <w:color w:val="000000"/>
          <w:highlight w:val="yellow"/>
        </w:rPr>
        <w:t>-</w:t>
      </w:r>
      <w:r>
        <w:rPr>
          <w:rFonts w:ascii="Times New Roman" w:hAnsi="Times New Roman"/>
          <w:color w:val="000000"/>
        </w:rPr>
        <w:t>hand</w:t>
      </w:r>
      <w:r>
        <w:rPr>
          <w:rFonts w:ascii="Times New Roman" w:hAnsi="Times New Roman"/>
          <w:color w:val="000000"/>
          <w:highlight w:val="yellow"/>
        </w:rPr>
        <w:t xml:space="preserve"> milking,</w:t>
      </w:r>
      <w:r>
        <w:rPr>
          <w:rFonts w:ascii="Times New Roman" w:hAnsi="Times New Roman"/>
          <w:color w:val="000000"/>
        </w:rPr>
        <w:t xml:space="preserve"> were practi</w:t>
      </w:r>
      <w:r>
        <w:rPr>
          <w:rFonts w:ascii="Times New Roman" w:hAnsi="Times New Roman"/>
          <w:color w:val="000000"/>
          <w:highlight w:val="yellow"/>
        </w:rPr>
        <w:t>s</w:t>
      </w:r>
      <w:r>
        <w:rPr>
          <w:rFonts w:ascii="Times New Roman" w:hAnsi="Times New Roman"/>
          <w:color w:val="000000"/>
        </w:rPr>
        <w:t>ed. Before milking,</w:t>
      </w:r>
      <w:r>
        <w:rPr>
          <w:rFonts w:ascii="Times New Roman" w:hAnsi="Times New Roman"/>
          <w:color w:val="000000"/>
          <w:highlight w:val="yellow"/>
        </w:rPr>
        <w:t xml:space="preserve"> the</w:t>
      </w:r>
      <w:r>
        <w:rPr>
          <w:rFonts w:ascii="Times New Roman" w:hAnsi="Times New Roman"/>
          <w:color w:val="000000"/>
        </w:rPr>
        <w:t xml:space="preserve"> udders of dairy animals were thoroughly washed with fresh</w:t>
      </w:r>
      <w:r>
        <w:rPr>
          <w:rFonts w:ascii="Times New Roman" w:hAnsi="Times New Roman"/>
          <w:color w:val="000000"/>
          <w:highlight w:val="yellow"/>
        </w:rPr>
        <w:t>,</w:t>
      </w:r>
      <w:r>
        <w:rPr>
          <w:rFonts w:ascii="Times New Roman" w:hAnsi="Times New Roman"/>
          <w:color w:val="000000"/>
        </w:rPr>
        <w:t xml:space="preserve"> clean water during summer and </w:t>
      </w:r>
      <w:r>
        <w:rPr>
          <w:rFonts w:ascii="Times New Roman" w:hAnsi="Times New Roman"/>
          <w:color w:val="000000"/>
          <w:highlight w:val="yellow"/>
        </w:rPr>
        <w:t>l</w:t>
      </w:r>
      <w:r>
        <w:rPr>
          <w:rFonts w:ascii="Times New Roman" w:hAnsi="Times New Roman"/>
          <w:color w:val="000000"/>
        </w:rPr>
        <w:t>ukewarm water during winter.</w:t>
      </w:r>
    </w:p>
    <w:p w14:paraId="7D787896"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color w:val="000000" w:themeColor="text1"/>
        </w:rPr>
      </w:pPr>
      <w:r w:rsidRPr="00C00C2E">
        <w:rPr>
          <w:rFonts w:ascii="Times New Roman" w:hAnsi="Times New Roman" w:cs="Times New Roman"/>
          <w:b/>
          <w:bCs/>
          <w:color w:val="000000" w:themeColor="text1"/>
        </w:rPr>
        <w:lastRenderedPageBreak/>
        <w:tab/>
        <w:t>Collection of milk samples</w:t>
      </w:r>
    </w:p>
    <w:p w14:paraId="11B7110D"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Milk samples (50 m</w:t>
      </w:r>
      <w:r>
        <w:rPr>
          <w:rFonts w:ascii="Times New Roman" w:hAnsi="Times New Roman"/>
          <w:color w:val="000000"/>
          <w:sz w:val="24"/>
          <w:highlight w:val="yellow"/>
        </w:rPr>
        <w:t>L</w:t>
      </w:r>
      <w:r>
        <w:rPr>
          <w:rFonts w:ascii="Times New Roman" w:hAnsi="Times New Roman"/>
          <w:color w:val="000000"/>
          <w:sz w:val="24"/>
        </w:rPr>
        <w:t xml:space="preserve">) were collected from milk pooled from all quarters. Samples were collected aseptically in </w:t>
      </w:r>
      <w:r>
        <w:rPr>
          <w:rFonts w:ascii="Times New Roman" w:hAnsi="Times New Roman"/>
          <w:color w:val="000000"/>
          <w:sz w:val="24"/>
          <w:highlight w:val="yellow"/>
        </w:rPr>
        <w:t>50 mL F</w:t>
      </w:r>
      <w:r>
        <w:rPr>
          <w:rFonts w:ascii="Times New Roman" w:hAnsi="Times New Roman"/>
          <w:color w:val="000000"/>
          <w:sz w:val="24"/>
        </w:rPr>
        <w:t>alcon tubes for the estimation of SCC and other parameters from individual dairy animal</w:t>
      </w:r>
      <w:r>
        <w:rPr>
          <w:rFonts w:ascii="Times New Roman" w:hAnsi="Times New Roman"/>
          <w:color w:val="000000"/>
          <w:sz w:val="24"/>
          <w:highlight w:val="yellow"/>
        </w:rPr>
        <w:t>s</w:t>
      </w:r>
      <w:r>
        <w:rPr>
          <w:rFonts w:ascii="Times New Roman" w:hAnsi="Times New Roman"/>
          <w:color w:val="000000"/>
          <w:sz w:val="24"/>
        </w:rPr>
        <w:t>. The samples were brought to the laboratory immediately after collection and analysed.</w:t>
      </w:r>
    </w:p>
    <w:p w14:paraId="3715CB42" w14:textId="77777777" w:rsidR="00AD7FC6" w:rsidRPr="00C00C2E" w:rsidRDefault="00AD7FC6" w:rsidP="00AD7FC6">
      <w:pPr>
        <w:tabs>
          <w:tab w:val="left" w:pos="720"/>
          <w:tab w:val="left" w:pos="2595"/>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Pr>
          <w:rFonts w:ascii="Times New Roman" w:hAnsi="Times New Roman"/>
          <w:b/>
          <w:color w:val="000000"/>
          <w:sz w:val="24"/>
        </w:rPr>
        <w:t>Test</w:t>
      </w:r>
      <w:r>
        <w:rPr>
          <w:rFonts w:ascii="Times New Roman" w:hAnsi="Times New Roman"/>
          <w:b/>
          <w:color w:val="000000"/>
          <w:sz w:val="24"/>
          <w:highlight w:val="yellow"/>
        </w:rPr>
        <w:t>s</w:t>
      </w:r>
      <w:r>
        <w:rPr>
          <w:rFonts w:ascii="Times New Roman" w:hAnsi="Times New Roman"/>
          <w:b/>
          <w:color w:val="000000"/>
          <w:sz w:val="24"/>
        </w:rPr>
        <w:t xml:space="preserve"> Performed in </w:t>
      </w:r>
      <w:r>
        <w:rPr>
          <w:rFonts w:ascii="Times New Roman" w:hAnsi="Times New Roman"/>
          <w:b/>
          <w:color w:val="000000"/>
          <w:sz w:val="24"/>
          <w:highlight w:val="yellow"/>
        </w:rPr>
        <w:t xml:space="preserve">the </w:t>
      </w:r>
      <w:r>
        <w:rPr>
          <w:rFonts w:ascii="Times New Roman" w:hAnsi="Times New Roman"/>
          <w:b/>
          <w:color w:val="000000"/>
          <w:sz w:val="24"/>
        </w:rPr>
        <w:t>Laboratory</w:t>
      </w:r>
    </w:p>
    <w:p w14:paraId="5A236AE8"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Pr>
          <w:rFonts w:ascii="Times New Roman" w:hAnsi="Times New Roman"/>
          <w:color w:val="000000"/>
          <w:sz w:val="24"/>
        </w:rPr>
        <w:t>The samples were brought to the laboratory immediately after collection for SCC</w:t>
      </w:r>
      <w:r>
        <w:rPr>
          <w:rFonts w:ascii="Times New Roman" w:hAnsi="Times New Roman"/>
          <w:color w:val="000000"/>
          <w:sz w:val="24"/>
          <w:highlight w:val="yellow"/>
        </w:rPr>
        <w:t xml:space="preserve"> determination</w:t>
      </w:r>
      <w:r>
        <w:rPr>
          <w:rFonts w:ascii="Times New Roman" w:hAnsi="Times New Roman"/>
          <w:color w:val="000000"/>
          <w:sz w:val="24"/>
        </w:rPr>
        <w:t>. Milk composition</w:t>
      </w:r>
      <w:r>
        <w:rPr>
          <w:rFonts w:ascii="Times New Roman" w:hAnsi="Times New Roman"/>
          <w:color w:val="000000"/>
          <w:sz w:val="24"/>
          <w:highlight w:val="yellow"/>
        </w:rPr>
        <w:t>,</w:t>
      </w:r>
      <w:r>
        <w:rPr>
          <w:rFonts w:ascii="Times New Roman" w:hAnsi="Times New Roman"/>
          <w:color w:val="000000"/>
          <w:sz w:val="24"/>
        </w:rPr>
        <w:t xml:space="preserve"> i.e., fat, protein, lactose, SNF</w:t>
      </w:r>
      <w:r>
        <w:rPr>
          <w:rFonts w:ascii="Times New Roman" w:hAnsi="Times New Roman"/>
          <w:color w:val="000000"/>
          <w:sz w:val="24"/>
          <w:highlight w:val="yellow"/>
        </w:rPr>
        <w:t>,</w:t>
      </w:r>
      <w:r>
        <w:rPr>
          <w:rFonts w:ascii="Times New Roman" w:hAnsi="Times New Roman"/>
          <w:color w:val="000000"/>
          <w:sz w:val="24"/>
        </w:rPr>
        <w:t xml:space="preserve"> and pH</w:t>
      </w:r>
      <w:r>
        <w:rPr>
          <w:rFonts w:ascii="Times New Roman" w:hAnsi="Times New Roman"/>
          <w:color w:val="000000"/>
          <w:sz w:val="24"/>
          <w:highlight w:val="yellow"/>
        </w:rPr>
        <w:t>,</w:t>
      </w:r>
      <w:r>
        <w:rPr>
          <w:rFonts w:ascii="Times New Roman" w:hAnsi="Times New Roman"/>
          <w:color w:val="000000"/>
          <w:sz w:val="24"/>
        </w:rPr>
        <w:t xml:space="preserve"> w</w:t>
      </w:r>
      <w:r>
        <w:rPr>
          <w:rFonts w:ascii="Times New Roman" w:hAnsi="Times New Roman"/>
          <w:color w:val="000000"/>
          <w:sz w:val="24"/>
          <w:highlight w:val="yellow"/>
        </w:rPr>
        <w:t>as</w:t>
      </w:r>
      <w:r>
        <w:rPr>
          <w:rFonts w:ascii="Times New Roman" w:hAnsi="Times New Roman"/>
          <w:color w:val="000000"/>
          <w:sz w:val="24"/>
        </w:rPr>
        <w:t xml:space="preserve"> estimated </w:t>
      </w:r>
      <w:r>
        <w:rPr>
          <w:rFonts w:ascii="Times New Roman" w:hAnsi="Times New Roman"/>
          <w:color w:val="000000"/>
          <w:sz w:val="24"/>
          <w:highlight w:val="yellow"/>
        </w:rPr>
        <w:t>using</w:t>
      </w:r>
      <w:r>
        <w:rPr>
          <w:rFonts w:ascii="Times New Roman" w:hAnsi="Times New Roman"/>
          <w:color w:val="000000"/>
          <w:sz w:val="24"/>
        </w:rPr>
        <w:t xml:space="preserve"> </w:t>
      </w:r>
      <w:r>
        <w:rPr>
          <w:rFonts w:ascii="Times New Roman" w:hAnsi="Times New Roman"/>
          <w:color w:val="000000"/>
          <w:sz w:val="24"/>
          <w:highlight w:val="yellow"/>
        </w:rPr>
        <w:t>a L</w:t>
      </w:r>
      <w:r>
        <w:rPr>
          <w:rFonts w:ascii="Times New Roman" w:hAnsi="Times New Roman"/>
          <w:color w:val="000000"/>
          <w:sz w:val="24"/>
        </w:rPr>
        <w:t>actoscan milk analy</w:t>
      </w:r>
      <w:r>
        <w:rPr>
          <w:rFonts w:ascii="Times New Roman" w:hAnsi="Times New Roman"/>
          <w:color w:val="000000"/>
          <w:sz w:val="24"/>
          <w:highlight w:val="yellow"/>
        </w:rPr>
        <w:t>s</w:t>
      </w:r>
      <w:r>
        <w:rPr>
          <w:rFonts w:ascii="Times New Roman" w:hAnsi="Times New Roman"/>
          <w:color w:val="000000"/>
          <w:sz w:val="24"/>
        </w:rPr>
        <w:t>er.</w:t>
      </w:r>
    </w:p>
    <w:p w14:paraId="1BC92E82"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Pr>
          <w:rFonts w:ascii="Times New Roman" w:hAnsi="Times New Roman"/>
          <w:color w:val="000000"/>
          <w:sz w:val="24"/>
        </w:rPr>
        <w:t>Somatic cell count (SCC) of milk sample</w:t>
      </w:r>
      <w:r>
        <w:rPr>
          <w:rFonts w:ascii="Times New Roman" w:hAnsi="Times New Roman"/>
          <w:b/>
          <w:color w:val="000000"/>
          <w:sz w:val="24"/>
          <w:highlight w:val="yellow"/>
        </w:rPr>
        <w:t>s</w:t>
      </w:r>
      <w:r>
        <w:rPr>
          <w:rFonts w:ascii="Times New Roman" w:hAnsi="Times New Roman"/>
          <w:b/>
          <w:color w:val="000000"/>
          <w:sz w:val="24"/>
        </w:rPr>
        <w:t>:</w:t>
      </w:r>
      <w:r>
        <w:rPr>
          <w:rFonts w:ascii="Times New Roman" w:hAnsi="Times New Roman"/>
          <w:color w:val="000000"/>
          <w:sz w:val="24"/>
        </w:rPr>
        <w:t xml:space="preserve"> Milk SCC w</w:t>
      </w:r>
      <w:r>
        <w:rPr>
          <w:rFonts w:ascii="Times New Roman" w:hAnsi="Times New Roman"/>
          <w:color w:val="000000"/>
          <w:sz w:val="24"/>
          <w:highlight w:val="yellow"/>
        </w:rPr>
        <w:t>as</w:t>
      </w:r>
      <w:r>
        <w:rPr>
          <w:rFonts w:ascii="Times New Roman" w:hAnsi="Times New Roman"/>
          <w:color w:val="000000"/>
          <w:sz w:val="24"/>
        </w:rPr>
        <w:t xml:space="preserve"> estimated </w:t>
      </w:r>
      <w:r>
        <w:rPr>
          <w:rFonts w:ascii="Times New Roman" w:hAnsi="Times New Roman"/>
          <w:color w:val="000000"/>
          <w:sz w:val="24"/>
          <w:highlight w:val="yellow"/>
        </w:rPr>
        <w:t>using</w:t>
      </w:r>
      <w:r>
        <w:rPr>
          <w:rFonts w:ascii="Times New Roman" w:hAnsi="Times New Roman"/>
          <w:color w:val="000000"/>
          <w:sz w:val="24"/>
        </w:rPr>
        <w:t xml:space="preserve"> Lactoscan SCC </w:t>
      </w:r>
      <w:r>
        <w:rPr>
          <w:rFonts w:ascii="Times New Roman" w:hAnsi="Times New Roman"/>
          <w:color w:val="000000"/>
          <w:sz w:val="24"/>
          <w:highlight w:val="yellow"/>
        </w:rPr>
        <w:t>K</w:t>
      </w:r>
      <w:r>
        <w:rPr>
          <w:rFonts w:ascii="Times New Roman" w:hAnsi="Times New Roman"/>
          <w:color w:val="000000"/>
          <w:sz w:val="24"/>
        </w:rPr>
        <w:t>it 4 (manufactured by Milkotronic Ltd.)</w:t>
      </w:r>
      <w:r>
        <w:rPr>
          <w:rFonts w:ascii="Times New Roman" w:hAnsi="Times New Roman"/>
          <w:color w:val="000000"/>
          <w:sz w:val="24"/>
          <w:highlight w:val="yellow"/>
        </w:rPr>
        <w:t>,</w:t>
      </w:r>
      <w:r>
        <w:rPr>
          <w:rFonts w:ascii="Times New Roman" w:hAnsi="Times New Roman"/>
          <w:color w:val="000000"/>
          <w:sz w:val="24"/>
        </w:rPr>
        <w:t xml:space="preserve"> consisting of</w:t>
      </w:r>
      <w:r>
        <w:rPr>
          <w:rFonts w:ascii="Times New Roman" w:hAnsi="Times New Roman"/>
          <w:color w:val="000000"/>
          <w:sz w:val="24"/>
          <w:highlight w:val="yellow"/>
        </w:rPr>
        <w:t>:</w:t>
      </w:r>
    </w:p>
    <w:p w14:paraId="1009FE1B"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proofErr w:type="spellStart"/>
      <w:r w:rsidRPr="00C00C2E">
        <w:rPr>
          <w:rFonts w:ascii="Times New Roman" w:eastAsia="Times New Roman" w:hAnsi="Times New Roman" w:cs="Times New Roman"/>
          <w:color w:val="000000" w:themeColor="text1"/>
          <w:lang w:eastAsia="en-IN"/>
        </w:rPr>
        <w:t>Lactochip</w:t>
      </w:r>
      <w:proofErr w:type="spellEnd"/>
    </w:p>
    <w:p w14:paraId="6A661338"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Pr>
          <w:rFonts w:ascii="Times New Roman" w:hAnsi="Times New Roman"/>
          <w:color w:val="000000"/>
        </w:rPr>
        <w:t>Sofia green ly</w:t>
      </w:r>
      <w:r>
        <w:rPr>
          <w:rFonts w:ascii="Times New Roman" w:hAnsi="Times New Roman"/>
          <w:color w:val="000000"/>
          <w:highlight w:val="yellow"/>
        </w:rPr>
        <w:t>o</w:t>
      </w:r>
      <w:r>
        <w:rPr>
          <w:rFonts w:ascii="Times New Roman" w:hAnsi="Times New Roman"/>
          <w:color w:val="000000"/>
        </w:rPr>
        <w:t>ph</w:t>
      </w:r>
      <w:r>
        <w:rPr>
          <w:rFonts w:ascii="Times New Roman" w:hAnsi="Times New Roman"/>
          <w:color w:val="000000"/>
          <w:highlight w:val="yellow"/>
        </w:rPr>
        <w:t>i</w:t>
      </w:r>
      <w:r>
        <w:rPr>
          <w:rFonts w:ascii="Times New Roman" w:hAnsi="Times New Roman"/>
          <w:color w:val="000000"/>
        </w:rPr>
        <w:t>li</w:t>
      </w:r>
      <w:r>
        <w:rPr>
          <w:rFonts w:ascii="Times New Roman" w:hAnsi="Times New Roman"/>
          <w:color w:val="000000"/>
          <w:highlight w:val="yellow"/>
        </w:rPr>
        <w:t>s</w:t>
      </w:r>
      <w:r>
        <w:rPr>
          <w:rFonts w:ascii="Times New Roman" w:hAnsi="Times New Roman"/>
          <w:color w:val="000000"/>
        </w:rPr>
        <w:t>ed dye</w:t>
      </w:r>
    </w:p>
    <w:p w14:paraId="68FC3B22"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Automatic pipette tip</w:t>
      </w:r>
    </w:p>
    <w:p w14:paraId="2F7587DB"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Pr>
          <w:rFonts w:ascii="Times New Roman" w:hAnsi="Times New Roman"/>
          <w:color w:val="000000"/>
          <w:sz w:val="24"/>
          <w:highlight w:val="yellow"/>
        </w:rPr>
        <w:t xml:space="preserve">A </w:t>
      </w:r>
      <w:r>
        <w:rPr>
          <w:rFonts w:ascii="Times New Roman" w:hAnsi="Times New Roman"/>
          <w:color w:val="000000"/>
          <w:sz w:val="24"/>
        </w:rPr>
        <w:t>100 µ</w:t>
      </w:r>
      <w:r>
        <w:rPr>
          <w:rFonts w:ascii="Times New Roman" w:hAnsi="Times New Roman"/>
          <w:color w:val="000000"/>
          <w:sz w:val="24"/>
          <w:highlight w:val="yellow"/>
        </w:rPr>
        <w:t>L</w:t>
      </w:r>
      <w:r>
        <w:rPr>
          <w:rFonts w:ascii="Times New Roman" w:hAnsi="Times New Roman"/>
          <w:color w:val="000000"/>
          <w:sz w:val="24"/>
        </w:rPr>
        <w:t xml:space="preserve"> milk sample w</w:t>
      </w:r>
      <w:r>
        <w:rPr>
          <w:rFonts w:ascii="Times New Roman" w:hAnsi="Times New Roman"/>
          <w:color w:val="000000"/>
          <w:sz w:val="24"/>
          <w:highlight w:val="yellow"/>
        </w:rPr>
        <w:t>as</w:t>
      </w:r>
      <w:r>
        <w:rPr>
          <w:rFonts w:ascii="Times New Roman" w:hAnsi="Times New Roman"/>
          <w:color w:val="000000"/>
          <w:sz w:val="24"/>
        </w:rPr>
        <w:t xml:space="preserve"> taken in an Eppendorf tube (coated with Sofia green lyophili</w:t>
      </w:r>
      <w:r>
        <w:rPr>
          <w:rFonts w:ascii="Times New Roman" w:hAnsi="Times New Roman"/>
          <w:color w:val="000000"/>
          <w:sz w:val="24"/>
          <w:highlight w:val="yellow"/>
        </w:rPr>
        <w:t>s</w:t>
      </w:r>
      <w:r>
        <w:rPr>
          <w:rFonts w:ascii="Times New Roman" w:hAnsi="Times New Roman"/>
          <w:color w:val="000000"/>
          <w:sz w:val="24"/>
        </w:rPr>
        <w:t xml:space="preserve">ed dye) provided with the kit and vortexed 10-15 times. </w:t>
      </w:r>
      <w:r>
        <w:rPr>
          <w:rFonts w:ascii="Times New Roman" w:hAnsi="Times New Roman"/>
          <w:color w:val="000000"/>
          <w:sz w:val="24"/>
          <w:highlight w:val="yellow"/>
        </w:rPr>
        <w:t>It was k</w:t>
      </w:r>
      <w:r>
        <w:rPr>
          <w:rFonts w:ascii="Times New Roman" w:hAnsi="Times New Roman"/>
          <w:color w:val="000000"/>
          <w:sz w:val="24"/>
        </w:rPr>
        <w:t xml:space="preserve">ept for 2 minutes and </w:t>
      </w:r>
      <w:r>
        <w:rPr>
          <w:rFonts w:ascii="Times New Roman" w:hAnsi="Times New Roman"/>
          <w:color w:val="000000"/>
          <w:sz w:val="24"/>
          <w:highlight w:val="yellow"/>
        </w:rPr>
        <w:t>the</w:t>
      </w:r>
      <w:r>
        <w:rPr>
          <w:rFonts w:ascii="Times New Roman" w:hAnsi="Times New Roman"/>
          <w:color w:val="000000"/>
          <w:sz w:val="24"/>
        </w:rPr>
        <w:t xml:space="preserve">n vortexed </w:t>
      </w:r>
      <w:r>
        <w:rPr>
          <w:rFonts w:ascii="Times New Roman" w:hAnsi="Times New Roman"/>
          <w:color w:val="000000"/>
          <w:sz w:val="24"/>
          <w:highlight w:val="yellow"/>
        </w:rPr>
        <w:t>again</w:t>
      </w:r>
      <w:r>
        <w:rPr>
          <w:rFonts w:ascii="Times New Roman" w:hAnsi="Times New Roman"/>
          <w:color w:val="000000"/>
          <w:sz w:val="24"/>
        </w:rPr>
        <w:t xml:space="preserve"> 10-15 times. </w:t>
      </w:r>
      <w:r>
        <w:rPr>
          <w:rFonts w:ascii="Times New Roman" w:hAnsi="Times New Roman"/>
          <w:color w:val="000000"/>
          <w:sz w:val="24"/>
          <w:highlight w:val="yellow"/>
        </w:rPr>
        <w:t>Subsequen</w:t>
      </w:r>
      <w:r>
        <w:rPr>
          <w:rFonts w:ascii="Times New Roman" w:hAnsi="Times New Roman"/>
          <w:color w:val="000000"/>
          <w:sz w:val="24"/>
        </w:rPr>
        <w:t>t</w:t>
      </w:r>
      <w:r>
        <w:rPr>
          <w:rFonts w:ascii="Times New Roman" w:hAnsi="Times New Roman"/>
          <w:color w:val="000000"/>
          <w:sz w:val="24"/>
          <w:highlight w:val="yellow"/>
        </w:rPr>
        <w:t>ly,</w:t>
      </w:r>
      <w:r>
        <w:rPr>
          <w:rFonts w:ascii="Times New Roman" w:hAnsi="Times New Roman"/>
          <w:color w:val="000000"/>
          <w:sz w:val="24"/>
        </w:rPr>
        <w:t xml:space="preserve"> 8.5 µL of</w:t>
      </w:r>
      <w:r>
        <w:rPr>
          <w:rFonts w:ascii="Times New Roman" w:hAnsi="Times New Roman"/>
          <w:color w:val="000000"/>
          <w:sz w:val="24"/>
          <w:highlight w:val="yellow"/>
        </w:rPr>
        <w:t xml:space="preserve"> the</w:t>
      </w:r>
      <w:r>
        <w:rPr>
          <w:rFonts w:ascii="Times New Roman" w:hAnsi="Times New Roman"/>
          <w:color w:val="000000"/>
          <w:sz w:val="24"/>
        </w:rPr>
        <w:t xml:space="preserve"> dyed sample was used </w:t>
      </w:r>
      <w:r>
        <w:rPr>
          <w:rFonts w:ascii="Times New Roman" w:hAnsi="Times New Roman"/>
          <w:color w:val="000000"/>
          <w:sz w:val="24"/>
          <w:highlight w:val="yellow"/>
        </w:rPr>
        <w:t>t</w:t>
      </w:r>
      <w:r>
        <w:rPr>
          <w:rFonts w:ascii="Times New Roman" w:hAnsi="Times New Roman"/>
          <w:color w:val="000000"/>
          <w:sz w:val="24"/>
        </w:rPr>
        <w:t>o charg</w:t>
      </w:r>
      <w:r>
        <w:rPr>
          <w:rFonts w:ascii="Times New Roman" w:hAnsi="Times New Roman"/>
          <w:color w:val="000000"/>
          <w:sz w:val="24"/>
          <w:highlight w:val="yellow"/>
        </w:rPr>
        <w:t>e</w:t>
      </w:r>
      <w:r>
        <w:rPr>
          <w:rFonts w:ascii="Times New Roman" w:hAnsi="Times New Roman"/>
          <w:color w:val="000000"/>
          <w:sz w:val="24"/>
        </w:rPr>
        <w:t xml:space="preserve"> the </w:t>
      </w:r>
      <w:r>
        <w:rPr>
          <w:rFonts w:ascii="Times New Roman" w:hAnsi="Times New Roman"/>
          <w:color w:val="000000"/>
          <w:sz w:val="24"/>
          <w:highlight w:val="yellow"/>
        </w:rPr>
        <w:t>L</w:t>
      </w:r>
      <w:r>
        <w:rPr>
          <w:rFonts w:ascii="Times New Roman" w:hAnsi="Times New Roman"/>
          <w:color w:val="000000"/>
          <w:sz w:val="24"/>
        </w:rPr>
        <w:t xml:space="preserve">actochip (cassette). </w:t>
      </w:r>
      <w:r>
        <w:rPr>
          <w:rFonts w:ascii="Times New Roman" w:hAnsi="Times New Roman"/>
          <w:color w:val="000000"/>
          <w:sz w:val="24"/>
          <w:highlight w:val="yellow"/>
        </w:rPr>
        <w:t>The s</w:t>
      </w:r>
      <w:r>
        <w:rPr>
          <w:rFonts w:ascii="Times New Roman" w:hAnsi="Times New Roman"/>
          <w:color w:val="000000"/>
          <w:sz w:val="24"/>
        </w:rPr>
        <w:t>omatic cell count (SCC) (×10</w:t>
      </w:r>
      <w:r>
        <w:rPr>
          <w:rFonts w:ascii="Times New Roman" w:hAnsi="Times New Roman"/>
          <w:color w:val="000000"/>
          <w:sz w:val="24"/>
          <w:highlight w:val="yellow"/>
          <w:vertAlign w:val="superscript"/>
        </w:rPr>
        <w:t>³</w:t>
      </w:r>
      <w:r>
        <w:rPr>
          <w:rFonts w:ascii="Times New Roman" w:hAnsi="Times New Roman"/>
          <w:color w:val="000000"/>
          <w:sz w:val="24"/>
        </w:rPr>
        <w:t xml:space="preserve"> cells/m</w:t>
      </w:r>
      <w:r>
        <w:rPr>
          <w:rFonts w:ascii="Times New Roman" w:hAnsi="Times New Roman"/>
          <w:color w:val="000000"/>
          <w:sz w:val="24"/>
          <w:highlight w:val="yellow"/>
        </w:rPr>
        <w:t>L</w:t>
      </w:r>
      <w:r>
        <w:rPr>
          <w:rFonts w:ascii="Times New Roman" w:hAnsi="Times New Roman"/>
          <w:color w:val="000000"/>
          <w:sz w:val="24"/>
        </w:rPr>
        <w:t xml:space="preserve">) displayed by the somatic cell counter was </w:t>
      </w:r>
      <w:r>
        <w:rPr>
          <w:rFonts w:ascii="Times New Roman" w:hAnsi="Times New Roman"/>
          <w:color w:val="000000"/>
          <w:sz w:val="24"/>
          <w:highlight w:val="yellow"/>
        </w:rPr>
        <w:t>rec</w:t>
      </w:r>
      <w:r>
        <w:rPr>
          <w:rFonts w:ascii="Times New Roman" w:hAnsi="Times New Roman"/>
          <w:color w:val="000000"/>
          <w:sz w:val="24"/>
        </w:rPr>
        <w:t>o</w:t>
      </w:r>
      <w:r>
        <w:rPr>
          <w:rFonts w:ascii="Times New Roman" w:hAnsi="Times New Roman"/>
          <w:color w:val="000000"/>
          <w:sz w:val="24"/>
          <w:highlight w:val="yellow"/>
        </w:rPr>
        <w:t>rd</w:t>
      </w:r>
      <w:r>
        <w:rPr>
          <w:rFonts w:ascii="Times New Roman" w:hAnsi="Times New Roman"/>
          <w:color w:val="000000"/>
          <w:sz w:val="24"/>
        </w:rPr>
        <w:t>ed.</w:t>
      </w:r>
    </w:p>
    <w:p w14:paraId="4AE9A3BD" w14:textId="77777777" w:rsidR="00AD7FC6" w:rsidRPr="00C00C2E" w:rsidRDefault="0075154B" w:rsidP="00AD7FC6">
      <w:pPr>
        <w:tabs>
          <w:tab w:val="left" w:pos="720"/>
        </w:tabs>
        <w:spacing w:before="120" w:after="120" w:line="360" w:lineRule="auto"/>
        <w:jc w:val="both"/>
        <w:rPr>
          <w:rFonts w:ascii="Times New Roman" w:hAnsi="Times New Roman" w:cs="Times New Roman"/>
          <w:color w:val="000000" w:themeColor="text1"/>
          <w:sz w:val="24"/>
          <w:szCs w:val="24"/>
          <w:lang w:eastAsia="en-IN"/>
        </w:rPr>
      </w:pPr>
      <w:r>
        <w:rPr>
          <w:rFonts w:ascii="Times New Roman" w:hAnsi="Times New Roman"/>
          <w:b/>
          <w:color w:val="000000"/>
          <w:sz w:val="24"/>
        </w:rPr>
        <w:t>2</w:t>
      </w:r>
      <w:r>
        <w:rPr>
          <w:rFonts w:ascii="Times New Roman" w:hAnsi="Times New Roman"/>
          <w:b/>
          <w:color w:val="000000"/>
          <w:sz w:val="24"/>
          <w:highlight w:val="yellow"/>
        </w:rPr>
        <w:t xml:space="preserve">. </w:t>
      </w:r>
      <w:r>
        <w:rPr>
          <w:rFonts w:ascii="Times New Roman" w:hAnsi="Times New Roman"/>
          <w:b/>
          <w:color w:val="000000"/>
          <w:sz w:val="24"/>
        </w:rPr>
        <w:t>Collection of data</w:t>
      </w:r>
    </w:p>
    <w:p w14:paraId="003B78EF"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t>Farm Level</w:t>
      </w:r>
    </w:p>
    <w:p w14:paraId="049B1230"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Farm record information was collected from the record</w:t>
      </w:r>
      <w:r>
        <w:rPr>
          <w:rFonts w:ascii="Times New Roman" w:hAnsi="Times New Roman"/>
          <w:color w:val="000000"/>
          <w:sz w:val="24"/>
          <w:highlight w:val="yellow"/>
        </w:rPr>
        <w:t>s</w:t>
      </w:r>
      <w:r>
        <w:rPr>
          <w:rFonts w:ascii="Times New Roman" w:hAnsi="Times New Roman"/>
          <w:color w:val="000000"/>
          <w:sz w:val="24"/>
        </w:rPr>
        <w:t xml:space="preserve"> maintained by NDRI.</w:t>
      </w:r>
    </w:p>
    <w:p w14:paraId="4C15791B"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0075154B" w:rsidRPr="00C00C2E">
        <w:rPr>
          <w:rFonts w:ascii="Times New Roman" w:hAnsi="Times New Roman" w:cs="Times New Roman"/>
          <w:b/>
          <w:bCs/>
          <w:color w:val="000000" w:themeColor="text1"/>
          <w:sz w:val="24"/>
          <w:szCs w:val="24"/>
        </w:rPr>
        <w:t xml:space="preserve">           </w:t>
      </w:r>
      <w:r w:rsidR="00C45FC0">
        <w:rPr>
          <w:rFonts w:ascii="Times New Roman" w:hAnsi="Times New Roman" w:cs="Times New Roman"/>
          <w:b/>
          <w:bCs/>
          <w:color w:val="000000" w:themeColor="text1"/>
          <w:sz w:val="24"/>
          <w:szCs w:val="24"/>
        </w:rPr>
        <w:t>Field Level</w:t>
      </w:r>
    </w:p>
    <w:p w14:paraId="6ED3D576" w14:textId="77777777" w:rsidR="00AD7FC6" w:rsidRPr="00C00C2E" w:rsidRDefault="00AD7FC6" w:rsidP="00AD7FC6">
      <w:pPr>
        <w:tabs>
          <w:tab w:val="left" w:pos="720"/>
          <w:tab w:val="left" w:pos="1215"/>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 xml:space="preserve">Information </w:t>
      </w:r>
      <w:r>
        <w:rPr>
          <w:rFonts w:ascii="Times New Roman" w:hAnsi="Times New Roman"/>
          <w:color w:val="000000"/>
          <w:sz w:val="24"/>
          <w:highlight w:val="yellow"/>
        </w:rPr>
        <w:t>fo</w:t>
      </w:r>
      <w:r>
        <w:rPr>
          <w:rFonts w:ascii="Times New Roman" w:hAnsi="Times New Roman"/>
          <w:color w:val="000000"/>
          <w:sz w:val="24"/>
        </w:rPr>
        <w:t>r</w:t>
      </w:r>
      <w:r>
        <w:rPr>
          <w:rFonts w:ascii="Times New Roman" w:hAnsi="Times New Roman"/>
          <w:color w:val="000000"/>
          <w:sz w:val="24"/>
          <w:highlight w:val="yellow"/>
        </w:rPr>
        <w:t xml:space="preserve"> th</w:t>
      </w:r>
      <w:r>
        <w:rPr>
          <w:rFonts w:ascii="Times New Roman" w:hAnsi="Times New Roman"/>
          <w:color w:val="000000"/>
          <w:sz w:val="24"/>
        </w:rPr>
        <w:t>e proforma was collected from the farmers</w:t>
      </w:r>
      <w:r>
        <w:rPr>
          <w:rFonts w:ascii="Times New Roman" w:hAnsi="Times New Roman"/>
          <w:color w:val="000000"/>
          <w:sz w:val="24"/>
          <w:highlight w:val="yellow"/>
        </w:rPr>
        <w:t>,</w:t>
      </w:r>
      <w:r>
        <w:rPr>
          <w:rFonts w:ascii="Times New Roman" w:hAnsi="Times New Roman"/>
          <w:color w:val="000000"/>
          <w:sz w:val="24"/>
        </w:rPr>
        <w:t xml:space="preserve"> and milk samples </w:t>
      </w:r>
      <w:r>
        <w:rPr>
          <w:rFonts w:ascii="Times New Roman" w:hAnsi="Times New Roman"/>
          <w:color w:val="000000"/>
          <w:sz w:val="24"/>
          <w:highlight w:val="yellow"/>
        </w:rPr>
        <w:t xml:space="preserve">were </w:t>
      </w:r>
      <w:r>
        <w:rPr>
          <w:rFonts w:ascii="Times New Roman" w:hAnsi="Times New Roman"/>
          <w:color w:val="000000"/>
          <w:sz w:val="24"/>
        </w:rPr>
        <w:t xml:space="preserve">collected in </w:t>
      </w:r>
      <w:r>
        <w:rPr>
          <w:rFonts w:ascii="Times New Roman" w:hAnsi="Times New Roman"/>
          <w:color w:val="000000"/>
          <w:sz w:val="24"/>
          <w:highlight w:val="yellow"/>
        </w:rPr>
        <w:t>50</w:t>
      </w:r>
      <w:r>
        <w:rPr>
          <w:rFonts w:ascii="Times New Roman" w:hAnsi="Times New Roman"/>
          <w:color w:val="000000"/>
          <w:sz w:val="24"/>
        </w:rPr>
        <w:t xml:space="preserve"> </w:t>
      </w:r>
      <w:r>
        <w:rPr>
          <w:rFonts w:ascii="Times New Roman" w:hAnsi="Times New Roman"/>
          <w:color w:val="000000"/>
          <w:sz w:val="24"/>
          <w:highlight w:val="yellow"/>
        </w:rPr>
        <w:t>mL F</w:t>
      </w:r>
      <w:r>
        <w:rPr>
          <w:rFonts w:ascii="Times New Roman" w:hAnsi="Times New Roman"/>
          <w:color w:val="000000"/>
          <w:sz w:val="24"/>
        </w:rPr>
        <w:t>alcon tube</w:t>
      </w:r>
      <w:r>
        <w:rPr>
          <w:rFonts w:ascii="Times New Roman" w:hAnsi="Times New Roman"/>
          <w:color w:val="000000"/>
          <w:sz w:val="24"/>
          <w:highlight w:val="yellow"/>
        </w:rPr>
        <w:t>s</w:t>
      </w:r>
      <w:r>
        <w:rPr>
          <w:rFonts w:ascii="Times New Roman" w:hAnsi="Times New Roman"/>
          <w:color w:val="000000"/>
          <w:sz w:val="24"/>
        </w:rPr>
        <w:t xml:space="preserve">. </w:t>
      </w:r>
      <w:r>
        <w:rPr>
          <w:rFonts w:ascii="Times New Roman" w:hAnsi="Times New Roman"/>
          <w:color w:val="000000"/>
          <w:sz w:val="24"/>
          <w:highlight w:val="yellow"/>
        </w:rPr>
        <w:t>Th</w:t>
      </w:r>
      <w:r>
        <w:rPr>
          <w:rFonts w:ascii="Times New Roman" w:hAnsi="Times New Roman"/>
          <w:color w:val="000000"/>
          <w:sz w:val="24"/>
        </w:rPr>
        <w:t>e milk sample</w:t>
      </w:r>
      <w:r>
        <w:rPr>
          <w:rFonts w:ascii="Times New Roman" w:hAnsi="Times New Roman"/>
          <w:color w:val="000000"/>
          <w:sz w:val="24"/>
          <w:highlight w:val="yellow"/>
        </w:rPr>
        <w:t>s</w:t>
      </w:r>
      <w:r>
        <w:rPr>
          <w:rFonts w:ascii="Times New Roman" w:hAnsi="Times New Roman"/>
          <w:color w:val="000000"/>
          <w:sz w:val="24"/>
        </w:rPr>
        <w:t xml:space="preserve"> were</w:t>
      </w:r>
      <w:r>
        <w:rPr>
          <w:rFonts w:ascii="Times New Roman" w:hAnsi="Times New Roman"/>
          <w:color w:val="000000"/>
          <w:sz w:val="24"/>
          <w:highlight w:val="yellow"/>
        </w:rPr>
        <w:t xml:space="preserve"> then</w:t>
      </w:r>
      <w:r>
        <w:rPr>
          <w:rFonts w:ascii="Times New Roman" w:hAnsi="Times New Roman"/>
          <w:color w:val="000000"/>
          <w:sz w:val="24"/>
        </w:rPr>
        <w:t xml:space="preserve"> transported to the laboratory </w:t>
      </w:r>
      <w:r>
        <w:rPr>
          <w:rFonts w:ascii="Times New Roman" w:hAnsi="Times New Roman"/>
          <w:color w:val="000000"/>
          <w:sz w:val="24"/>
          <w:highlight w:val="yellow"/>
        </w:rPr>
        <w:t>o</w:t>
      </w:r>
      <w:r>
        <w:rPr>
          <w:rFonts w:ascii="Times New Roman" w:hAnsi="Times New Roman"/>
          <w:color w:val="000000"/>
          <w:sz w:val="24"/>
        </w:rPr>
        <w:t>n ice immediately after collection for further processing.</w:t>
      </w:r>
    </w:p>
    <w:p w14:paraId="4FB102F5" w14:textId="77777777" w:rsidR="00AD7FC6" w:rsidRPr="00C00C2E" w:rsidRDefault="00723CA0" w:rsidP="00AD7FC6">
      <w:pPr>
        <w:tabs>
          <w:tab w:val="left" w:pos="720"/>
          <w:tab w:val="left" w:pos="1215"/>
        </w:tabs>
        <w:autoSpaceDE w:val="0"/>
        <w:autoSpaceDN w:val="0"/>
        <w:adjustRightInd w:val="0"/>
        <w:spacing w:before="120" w:after="120" w:line="360" w:lineRule="auto"/>
        <w:jc w:val="both"/>
        <w:rPr>
          <w:rFonts w:ascii="Times New Roman" w:hAnsi="Times New Roman" w:cs="Times New Roman"/>
          <w:b/>
          <w:bCs/>
          <w:color w:val="000000" w:themeColor="text1"/>
          <w:sz w:val="32"/>
          <w:szCs w:val="32"/>
        </w:rPr>
      </w:pPr>
      <w:r w:rsidRPr="00C00C2E">
        <w:rPr>
          <w:rFonts w:ascii="Times New Roman" w:hAnsi="Times New Roman" w:cs="Times New Roman"/>
          <w:b/>
          <w:bCs/>
          <w:color w:val="000000" w:themeColor="text1"/>
          <w:sz w:val="24"/>
          <w:szCs w:val="24"/>
        </w:rPr>
        <w:t>Table 2</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Proforma for recording various parameters</w:t>
      </w:r>
    </w:p>
    <w:p w14:paraId="54CB4AD8" w14:textId="77777777" w:rsidR="00AD7FC6" w:rsidRPr="00C00C2E" w:rsidRDefault="00AD7FC6" w:rsidP="00AD7FC6">
      <w:pPr>
        <w:pStyle w:val="Header"/>
        <w:tabs>
          <w:tab w:val="clear" w:pos="4680"/>
          <w:tab w:val="clear" w:pos="9360"/>
          <w:tab w:val="center" w:pos="0"/>
          <w:tab w:val="right" w:pos="855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Proforma developed for various parameters of field conditions</w:t>
      </w:r>
    </w:p>
    <w:tbl>
      <w:tblPr>
        <w:tblpPr w:leftFromText="187" w:rightFromText="187" w:vertAnchor="text" w:horzAnchor="margin" w:tblpX="108"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455"/>
        <w:gridCol w:w="4050"/>
      </w:tblGrid>
      <w:tr w:rsidR="00AD7FC6" w:rsidRPr="00C00C2E" w14:paraId="2C69510B" w14:textId="77777777" w:rsidTr="005C0481">
        <w:tc>
          <w:tcPr>
            <w:tcW w:w="0" w:type="auto"/>
          </w:tcPr>
          <w:p w14:paraId="16031225"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lastRenderedPageBreak/>
              <w:t>SR. NO.</w:t>
            </w:r>
          </w:p>
        </w:tc>
        <w:tc>
          <w:tcPr>
            <w:tcW w:w="3455" w:type="dxa"/>
          </w:tcPr>
          <w:p w14:paraId="0EDBC879"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FACTORS</w:t>
            </w:r>
          </w:p>
        </w:tc>
        <w:tc>
          <w:tcPr>
            <w:tcW w:w="4050" w:type="dxa"/>
          </w:tcPr>
          <w:p w14:paraId="20A671D2"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MEASURES</w:t>
            </w:r>
          </w:p>
        </w:tc>
      </w:tr>
      <w:tr w:rsidR="00AD7FC6" w:rsidRPr="00C00C2E" w14:paraId="76231644" w14:textId="77777777" w:rsidTr="005C0481">
        <w:tc>
          <w:tcPr>
            <w:tcW w:w="0" w:type="auto"/>
          </w:tcPr>
          <w:p w14:paraId="5F56DEF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w:t>
            </w:r>
          </w:p>
        </w:tc>
        <w:tc>
          <w:tcPr>
            <w:tcW w:w="3455" w:type="dxa"/>
          </w:tcPr>
          <w:p w14:paraId="22B4D75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village</w:t>
            </w:r>
          </w:p>
        </w:tc>
        <w:tc>
          <w:tcPr>
            <w:tcW w:w="4050" w:type="dxa"/>
          </w:tcPr>
          <w:p w14:paraId="0EB5F92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E60821E" w14:textId="77777777" w:rsidTr="005C0481">
        <w:tc>
          <w:tcPr>
            <w:tcW w:w="0" w:type="auto"/>
          </w:tcPr>
          <w:p w14:paraId="3B1A202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w:t>
            </w:r>
          </w:p>
        </w:tc>
        <w:tc>
          <w:tcPr>
            <w:tcW w:w="3455" w:type="dxa"/>
          </w:tcPr>
          <w:p w14:paraId="7450059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farmer</w:t>
            </w:r>
          </w:p>
        </w:tc>
        <w:tc>
          <w:tcPr>
            <w:tcW w:w="4050" w:type="dxa"/>
          </w:tcPr>
          <w:p w14:paraId="3CF2EC5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23EABBA2" w14:textId="77777777" w:rsidTr="005C0481">
        <w:tc>
          <w:tcPr>
            <w:tcW w:w="0" w:type="auto"/>
          </w:tcPr>
          <w:p w14:paraId="676C968F"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3</w:t>
            </w:r>
          </w:p>
        </w:tc>
        <w:tc>
          <w:tcPr>
            <w:tcW w:w="3455" w:type="dxa"/>
          </w:tcPr>
          <w:p w14:paraId="4BD8C7BC"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No. of animals kept</w:t>
            </w:r>
          </w:p>
        </w:tc>
        <w:tc>
          <w:tcPr>
            <w:tcW w:w="4050" w:type="dxa"/>
          </w:tcPr>
          <w:p w14:paraId="567364B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6EC2DCEE" w14:textId="77777777" w:rsidTr="005C0481">
        <w:tc>
          <w:tcPr>
            <w:tcW w:w="0" w:type="auto"/>
          </w:tcPr>
          <w:p w14:paraId="7F2D0DD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4</w:t>
            </w:r>
          </w:p>
        </w:tc>
        <w:tc>
          <w:tcPr>
            <w:tcW w:w="3455" w:type="dxa"/>
          </w:tcPr>
          <w:p w14:paraId="7E77EE3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Type of breed</w:t>
            </w:r>
          </w:p>
        </w:tc>
        <w:tc>
          <w:tcPr>
            <w:tcW w:w="4050" w:type="dxa"/>
          </w:tcPr>
          <w:p w14:paraId="59FA34A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5C794D1F" w14:textId="77777777" w:rsidTr="005C0481">
        <w:tc>
          <w:tcPr>
            <w:tcW w:w="0" w:type="auto"/>
          </w:tcPr>
          <w:p w14:paraId="44A296B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5</w:t>
            </w:r>
          </w:p>
        </w:tc>
        <w:tc>
          <w:tcPr>
            <w:tcW w:w="3455" w:type="dxa"/>
          </w:tcPr>
          <w:p w14:paraId="2C7DA94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Milk yield</w:t>
            </w:r>
          </w:p>
        </w:tc>
        <w:tc>
          <w:tcPr>
            <w:tcW w:w="4050" w:type="dxa"/>
          </w:tcPr>
          <w:p w14:paraId="6BD4C43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520FC7B" w14:textId="77777777" w:rsidTr="005C0481">
        <w:tc>
          <w:tcPr>
            <w:tcW w:w="0" w:type="auto"/>
          </w:tcPr>
          <w:p w14:paraId="34908CEF"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6</w:t>
            </w:r>
          </w:p>
        </w:tc>
        <w:tc>
          <w:tcPr>
            <w:tcW w:w="3455" w:type="dxa"/>
          </w:tcPr>
          <w:p w14:paraId="287B6B2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Stage of lactation</w:t>
            </w:r>
          </w:p>
        </w:tc>
        <w:tc>
          <w:tcPr>
            <w:tcW w:w="4050" w:type="dxa"/>
          </w:tcPr>
          <w:p w14:paraId="21CB08E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78DFD63C" w14:textId="77777777" w:rsidTr="005C0481">
        <w:tc>
          <w:tcPr>
            <w:tcW w:w="0" w:type="auto"/>
          </w:tcPr>
          <w:p w14:paraId="5D82B28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7</w:t>
            </w:r>
          </w:p>
        </w:tc>
        <w:tc>
          <w:tcPr>
            <w:tcW w:w="3455" w:type="dxa"/>
          </w:tcPr>
          <w:p w14:paraId="7A06E51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Parity of animal</w:t>
            </w:r>
          </w:p>
        </w:tc>
        <w:tc>
          <w:tcPr>
            <w:tcW w:w="4050" w:type="dxa"/>
          </w:tcPr>
          <w:p w14:paraId="758E8DB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58FBF60" w14:textId="77777777" w:rsidTr="005C0481">
        <w:tc>
          <w:tcPr>
            <w:tcW w:w="8568" w:type="dxa"/>
            <w:gridSpan w:val="3"/>
          </w:tcPr>
          <w:p w14:paraId="3E2AA885"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CLEAN MILK PRODUCTION</w:t>
            </w:r>
          </w:p>
        </w:tc>
      </w:tr>
      <w:tr w:rsidR="00AD7FC6" w:rsidRPr="00C00C2E" w14:paraId="13C3C4A6" w14:textId="77777777" w:rsidTr="005C0481">
        <w:tc>
          <w:tcPr>
            <w:tcW w:w="0" w:type="auto"/>
          </w:tcPr>
          <w:p w14:paraId="76AD7D2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8</w:t>
            </w:r>
          </w:p>
        </w:tc>
        <w:tc>
          <w:tcPr>
            <w:tcW w:w="3455" w:type="dxa"/>
          </w:tcPr>
          <w:p w14:paraId="78A7DCC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animals</w:t>
            </w:r>
          </w:p>
        </w:tc>
        <w:tc>
          <w:tcPr>
            <w:tcW w:w="4050" w:type="dxa"/>
          </w:tcPr>
          <w:p w14:paraId="5ACD5F0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78C47524" w14:textId="77777777" w:rsidTr="005C0481">
        <w:tc>
          <w:tcPr>
            <w:tcW w:w="0" w:type="auto"/>
          </w:tcPr>
          <w:p w14:paraId="585BC8C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9</w:t>
            </w:r>
          </w:p>
        </w:tc>
        <w:tc>
          <w:tcPr>
            <w:tcW w:w="3455" w:type="dxa"/>
          </w:tcPr>
          <w:p w14:paraId="543173A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udder</w:t>
            </w:r>
          </w:p>
        </w:tc>
        <w:tc>
          <w:tcPr>
            <w:tcW w:w="4050" w:type="dxa"/>
          </w:tcPr>
          <w:p w14:paraId="082E717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27EA10D0" w14:textId="77777777" w:rsidTr="005C0481">
        <w:tc>
          <w:tcPr>
            <w:tcW w:w="0" w:type="auto"/>
          </w:tcPr>
          <w:p w14:paraId="23CED0C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10</w:t>
            </w:r>
          </w:p>
        </w:tc>
        <w:tc>
          <w:tcPr>
            <w:tcW w:w="3455" w:type="dxa"/>
          </w:tcPr>
          <w:p w14:paraId="502C2EF2"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utensils</w:t>
            </w:r>
          </w:p>
        </w:tc>
        <w:tc>
          <w:tcPr>
            <w:tcW w:w="4050" w:type="dxa"/>
          </w:tcPr>
          <w:p w14:paraId="4A11CCC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28666C62" w14:textId="77777777" w:rsidTr="005C0481">
        <w:tc>
          <w:tcPr>
            <w:tcW w:w="0" w:type="auto"/>
          </w:tcPr>
          <w:p w14:paraId="5993D49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w:t>
            </w:r>
          </w:p>
        </w:tc>
        <w:tc>
          <w:tcPr>
            <w:tcW w:w="3455" w:type="dxa"/>
          </w:tcPr>
          <w:p w14:paraId="174F038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Cleanliness of animal handler</w:t>
            </w:r>
          </w:p>
        </w:tc>
        <w:tc>
          <w:tcPr>
            <w:tcW w:w="4050" w:type="dxa"/>
          </w:tcPr>
          <w:p w14:paraId="4D4698F2"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AC1E9A5" w14:textId="77777777" w:rsidTr="005C0481">
        <w:tc>
          <w:tcPr>
            <w:tcW w:w="0" w:type="auto"/>
          </w:tcPr>
          <w:p w14:paraId="7C58B7BA"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12</w:t>
            </w:r>
          </w:p>
        </w:tc>
        <w:tc>
          <w:tcPr>
            <w:tcW w:w="3455" w:type="dxa"/>
          </w:tcPr>
          <w:p w14:paraId="728D496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Use of teat dip/ disinfectant</w:t>
            </w:r>
          </w:p>
        </w:tc>
        <w:tc>
          <w:tcPr>
            <w:tcW w:w="4050" w:type="dxa"/>
          </w:tcPr>
          <w:p w14:paraId="31454DAE"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6A78BC05" w14:textId="77777777" w:rsidTr="005C0481">
        <w:tc>
          <w:tcPr>
            <w:tcW w:w="0" w:type="auto"/>
          </w:tcPr>
          <w:p w14:paraId="0C2D4C3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13</w:t>
            </w:r>
          </w:p>
        </w:tc>
        <w:tc>
          <w:tcPr>
            <w:tcW w:w="3455" w:type="dxa"/>
          </w:tcPr>
          <w:p w14:paraId="40D0A0D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Roofing system</w:t>
            </w:r>
          </w:p>
        </w:tc>
        <w:tc>
          <w:tcPr>
            <w:tcW w:w="4050" w:type="dxa"/>
          </w:tcPr>
          <w:p w14:paraId="1EB6EB9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2B0780E6" w14:textId="77777777" w:rsidTr="005C0481">
        <w:tc>
          <w:tcPr>
            <w:tcW w:w="0" w:type="auto"/>
          </w:tcPr>
          <w:p w14:paraId="34D2068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w:t>
            </w:r>
          </w:p>
        </w:tc>
        <w:tc>
          <w:tcPr>
            <w:tcW w:w="3455" w:type="dxa"/>
          </w:tcPr>
          <w:p w14:paraId="785216E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roofErr w:type="spellStart"/>
            <w:r w:rsidRPr="00C00C2E">
              <w:rPr>
                <w:rFonts w:ascii="Times New Roman" w:hAnsi="Times New Roman" w:cs="Times New Roman"/>
                <w:color w:val="000000" w:themeColor="text1"/>
                <w:sz w:val="24"/>
                <w:szCs w:val="24"/>
              </w:rPr>
              <w:t>Beding</w:t>
            </w:r>
            <w:proofErr w:type="spellEnd"/>
            <w:r w:rsidRPr="00C00C2E">
              <w:rPr>
                <w:rFonts w:ascii="Times New Roman" w:hAnsi="Times New Roman" w:cs="Times New Roman"/>
                <w:color w:val="000000" w:themeColor="text1"/>
                <w:sz w:val="24"/>
                <w:szCs w:val="24"/>
              </w:rPr>
              <w:t xml:space="preserve"> material</w:t>
            </w:r>
          </w:p>
        </w:tc>
        <w:tc>
          <w:tcPr>
            <w:tcW w:w="4050" w:type="dxa"/>
          </w:tcPr>
          <w:p w14:paraId="00467BC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1DB7D070" w14:textId="77777777" w:rsidTr="005C0481">
        <w:tc>
          <w:tcPr>
            <w:tcW w:w="0" w:type="auto"/>
          </w:tcPr>
          <w:p w14:paraId="59E8B7D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15</w:t>
            </w:r>
          </w:p>
        </w:tc>
        <w:tc>
          <w:tcPr>
            <w:tcW w:w="3455" w:type="dxa"/>
          </w:tcPr>
          <w:p w14:paraId="4FE1BBD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Drainage system</w:t>
            </w:r>
          </w:p>
        </w:tc>
        <w:tc>
          <w:tcPr>
            <w:tcW w:w="4050" w:type="dxa"/>
          </w:tcPr>
          <w:p w14:paraId="21F060A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PRESENT                       ABSENT</w:t>
            </w:r>
          </w:p>
        </w:tc>
      </w:tr>
    </w:tbl>
    <w:p w14:paraId="2FC42B43"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3BC6343" w14:textId="77777777" w:rsidR="0075154B" w:rsidRPr="00C00C2E" w:rsidRDefault="0075154B"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D38C47A" w14:textId="77777777" w:rsidR="001D6E82"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ab/>
      </w:r>
    </w:p>
    <w:p w14:paraId="45D64C92"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944451F"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B1C860F"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04FD872"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22F75F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1CC6103"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08B28E5A"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50BD981"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2A3F64A"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72C5937"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B674EDA"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6548B9B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208937E"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Pr>
          <w:rFonts w:ascii="Times New Roman" w:hAnsi="Times New Roman"/>
          <w:b/>
          <w:color w:val="000000"/>
          <w:sz w:val="24"/>
        </w:rPr>
        <w:t>Statistical analysis</w:t>
      </w:r>
    </w:p>
    <w:p w14:paraId="0E0F1A99" w14:textId="77777777" w:rsidR="00AD7FC6" w:rsidRPr="00C00C2E" w:rsidRDefault="00AD7FC6" w:rsidP="00AD7FC6">
      <w:pPr>
        <w:pStyle w:val="Header"/>
        <w:tabs>
          <w:tab w:val="left" w:pos="720"/>
        </w:tabs>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The data w</w:t>
      </w:r>
      <w:r>
        <w:rPr>
          <w:rFonts w:ascii="Times New Roman" w:hAnsi="Times New Roman"/>
          <w:color w:val="000000"/>
          <w:sz w:val="24"/>
          <w:highlight w:val="yellow"/>
        </w:rPr>
        <w:t>ere</w:t>
      </w:r>
      <w:r>
        <w:rPr>
          <w:rFonts w:ascii="Times New Roman" w:hAnsi="Times New Roman"/>
          <w:color w:val="000000"/>
          <w:sz w:val="24"/>
        </w:rPr>
        <w:t xml:space="preserve"> analy</w:t>
      </w:r>
      <w:r>
        <w:rPr>
          <w:rFonts w:ascii="Times New Roman" w:hAnsi="Times New Roman"/>
          <w:color w:val="000000"/>
          <w:sz w:val="24"/>
          <w:highlight w:val="yellow"/>
        </w:rPr>
        <w:t>s</w:t>
      </w:r>
      <w:r>
        <w:rPr>
          <w:rFonts w:ascii="Times New Roman" w:hAnsi="Times New Roman"/>
          <w:color w:val="000000"/>
          <w:sz w:val="24"/>
        </w:rPr>
        <w:t xml:space="preserve">ed </w:t>
      </w:r>
      <w:r>
        <w:rPr>
          <w:rFonts w:ascii="Times New Roman" w:hAnsi="Times New Roman"/>
          <w:color w:val="000000"/>
          <w:sz w:val="24"/>
          <w:highlight w:val="yellow"/>
        </w:rPr>
        <w:t>t</w:t>
      </w:r>
      <w:r>
        <w:rPr>
          <w:rFonts w:ascii="Times New Roman" w:hAnsi="Times New Roman"/>
          <w:color w:val="000000"/>
          <w:sz w:val="24"/>
        </w:rPr>
        <w:t>o</w:t>
      </w:r>
      <w:r>
        <w:rPr>
          <w:rFonts w:ascii="Times New Roman" w:hAnsi="Times New Roman"/>
          <w:color w:val="000000"/>
          <w:sz w:val="24"/>
          <w:highlight w:val="yellow"/>
        </w:rPr>
        <w:t xml:space="preserve"> obtain the</w:t>
      </w:r>
      <w:r>
        <w:rPr>
          <w:rFonts w:ascii="Times New Roman" w:hAnsi="Times New Roman"/>
          <w:color w:val="000000"/>
          <w:sz w:val="24"/>
        </w:rPr>
        <w:t xml:space="preserve"> mean </w:t>
      </w:r>
      <w:r>
        <w:rPr>
          <w:rFonts w:ascii="Times New Roman" w:hAnsi="Times New Roman"/>
          <w:color w:val="000000"/>
          <w:sz w:val="24"/>
          <w:highlight w:val="yellow"/>
        </w:rPr>
        <w:t xml:space="preserve">and </w:t>
      </w:r>
      <w:r>
        <w:rPr>
          <w:rFonts w:ascii="Times New Roman" w:hAnsi="Times New Roman"/>
          <w:color w:val="000000"/>
          <w:sz w:val="24"/>
        </w:rPr>
        <w:t xml:space="preserve">SE. </w:t>
      </w:r>
      <w:r>
        <w:rPr>
          <w:rFonts w:ascii="Times New Roman" w:hAnsi="Times New Roman"/>
          <w:color w:val="000000"/>
          <w:sz w:val="24"/>
          <w:highlight w:val="yellow"/>
        </w:rPr>
        <w:t>O</w:t>
      </w:r>
      <w:r>
        <w:rPr>
          <w:rFonts w:ascii="Times New Roman" w:hAnsi="Times New Roman"/>
          <w:color w:val="000000"/>
          <w:sz w:val="24"/>
        </w:rPr>
        <w:t>ne-way ANOVA (Tukey</w:t>
      </w:r>
      <w:r>
        <w:rPr>
          <w:rFonts w:ascii="Times New Roman" w:hAnsi="Times New Roman"/>
          <w:color w:val="000000"/>
          <w:sz w:val="24"/>
          <w:highlight w:val="yellow"/>
        </w:rPr>
        <w:t>'</w:t>
      </w:r>
      <w:r>
        <w:rPr>
          <w:rFonts w:ascii="Times New Roman" w:hAnsi="Times New Roman"/>
          <w:color w:val="000000"/>
          <w:sz w:val="24"/>
        </w:rPr>
        <w:t>s multiple</w:t>
      </w:r>
      <w:r>
        <w:rPr>
          <w:rFonts w:ascii="Times New Roman" w:hAnsi="Times New Roman"/>
          <w:color w:val="000000"/>
          <w:sz w:val="24"/>
          <w:highlight w:val="yellow"/>
        </w:rPr>
        <w:t>-</w:t>
      </w:r>
      <w:r>
        <w:rPr>
          <w:rFonts w:ascii="Times New Roman" w:hAnsi="Times New Roman"/>
          <w:color w:val="000000"/>
          <w:sz w:val="24"/>
        </w:rPr>
        <w:t xml:space="preserve">comparison test) </w:t>
      </w:r>
      <w:r>
        <w:rPr>
          <w:rFonts w:ascii="Times New Roman" w:hAnsi="Times New Roman"/>
          <w:color w:val="000000"/>
          <w:sz w:val="24"/>
          <w:highlight w:val="yellow"/>
        </w:rPr>
        <w:t xml:space="preserve">and a t-test </w:t>
      </w:r>
      <w:r>
        <w:rPr>
          <w:rFonts w:ascii="Times New Roman" w:hAnsi="Times New Roman"/>
          <w:color w:val="000000"/>
          <w:sz w:val="24"/>
        </w:rPr>
        <w:t>w</w:t>
      </w:r>
      <w:r>
        <w:rPr>
          <w:rFonts w:ascii="Times New Roman" w:hAnsi="Times New Roman"/>
          <w:color w:val="000000"/>
          <w:sz w:val="24"/>
          <w:highlight w:val="yellow"/>
        </w:rPr>
        <w:t>ere</w:t>
      </w:r>
      <w:r>
        <w:rPr>
          <w:rFonts w:ascii="Times New Roman" w:hAnsi="Times New Roman"/>
          <w:color w:val="000000"/>
          <w:sz w:val="24"/>
        </w:rPr>
        <w:t xml:space="preserve"> used for data analysis. GraphPad Prism (version 9.4.1) and SPSS software (version 26.0) w</w:t>
      </w:r>
      <w:r>
        <w:rPr>
          <w:rFonts w:ascii="Times New Roman" w:hAnsi="Times New Roman"/>
          <w:color w:val="000000"/>
          <w:sz w:val="24"/>
          <w:highlight w:val="yellow"/>
        </w:rPr>
        <w:t>ere</w:t>
      </w:r>
      <w:r>
        <w:rPr>
          <w:rFonts w:ascii="Times New Roman" w:hAnsi="Times New Roman"/>
          <w:color w:val="000000"/>
          <w:sz w:val="24"/>
        </w:rPr>
        <w:t xml:space="preserve"> used for statistical analysis</w:t>
      </w:r>
      <w:r>
        <w:rPr>
          <w:rFonts w:ascii="Times New Roman" w:hAnsi="Times New Roman"/>
          <w:color w:val="000000"/>
          <w:sz w:val="24"/>
          <w:highlight w:val="yellow"/>
        </w:rPr>
        <w:t>.</w:t>
      </w:r>
    </w:p>
    <w:p w14:paraId="747C208B" w14:textId="77777777" w:rsidR="00BF5E8F" w:rsidRPr="001D6E82" w:rsidRDefault="001D6E82" w:rsidP="00A86D3A">
      <w:pPr>
        <w:rPr>
          <w:rFonts w:ascii="Times New Roman" w:hAnsi="Times New Roman" w:cs="Times New Roman"/>
          <w:b/>
          <w:bCs/>
          <w:color w:val="000000" w:themeColor="text1"/>
          <w:sz w:val="28"/>
          <w:szCs w:val="28"/>
        </w:rPr>
      </w:pPr>
      <w:r>
        <w:rPr>
          <w:rFonts w:ascii="Times New Roman" w:hAnsi="Times New Roman"/>
          <w:b/>
          <w:color w:val="000000"/>
          <w:sz w:val="28"/>
        </w:rPr>
        <w:t xml:space="preserve">3. Results </w:t>
      </w:r>
      <w:r>
        <w:rPr>
          <w:rFonts w:ascii="Times New Roman" w:hAnsi="Times New Roman"/>
          <w:b/>
          <w:color w:val="000000"/>
          <w:sz w:val="28"/>
          <w:highlight w:val="yellow"/>
        </w:rPr>
        <w:t>and</w:t>
      </w:r>
      <w:r>
        <w:rPr>
          <w:rFonts w:ascii="Times New Roman" w:hAnsi="Times New Roman"/>
          <w:b/>
          <w:color w:val="000000"/>
          <w:sz w:val="28"/>
        </w:rPr>
        <w:t xml:space="preserve"> Discussion</w:t>
      </w:r>
    </w:p>
    <w:p w14:paraId="58F960D7" w14:textId="77777777" w:rsidR="00D8657F" w:rsidRPr="00C00C2E" w:rsidRDefault="00D8657F" w:rsidP="00D8657F">
      <w:pPr>
        <w:spacing w:before="120" w:after="120"/>
        <w:ind w:left="1350" w:hanging="135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b/>
          <w:bCs/>
          <w:color w:val="000000" w:themeColor="text1"/>
          <w:lang w:eastAsia="en-IN"/>
        </w:rPr>
        <w:t xml:space="preserve">Table </w:t>
      </w:r>
      <w:r w:rsidR="00723CA0" w:rsidRPr="00C00C2E">
        <w:rPr>
          <w:rFonts w:ascii="Times New Roman" w:hAnsi="Times New Roman" w:cs="Times New Roman"/>
          <w:b/>
          <w:bCs/>
          <w:color w:val="000000" w:themeColor="text1"/>
        </w:rPr>
        <w:t>3</w:t>
      </w:r>
      <w:r w:rsidRPr="00C00C2E">
        <w:rPr>
          <w:rFonts w:ascii="Times New Roman" w:eastAsia="Times New Roman" w:hAnsi="Times New Roman" w:cs="Times New Roman"/>
          <w:b/>
          <w:bCs/>
          <w:color w:val="000000" w:themeColor="text1"/>
          <w:lang w:eastAsia="en-IN"/>
        </w:rPr>
        <w:t xml:space="preserve">: </w:t>
      </w:r>
      <w:r w:rsidRPr="00C00C2E">
        <w:rPr>
          <w:rFonts w:ascii="Times New Roman" w:eastAsia="Times New Roman" w:hAnsi="Times New Roman" w:cs="Times New Roman"/>
          <w:color w:val="000000" w:themeColor="text1"/>
          <w:lang w:eastAsia="en-IN"/>
        </w:rPr>
        <w:t>Managemental practices recorded in Murrah buffaloes kept under field conditions</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576"/>
        <w:gridCol w:w="1698"/>
        <w:gridCol w:w="1362"/>
        <w:gridCol w:w="1358"/>
      </w:tblGrid>
      <w:tr w:rsidR="00D8657F" w:rsidRPr="00C00C2E" w14:paraId="7EEFDAC0" w14:textId="77777777" w:rsidTr="009606ED">
        <w:trPr>
          <w:trHeight w:val="908"/>
        </w:trPr>
        <w:tc>
          <w:tcPr>
            <w:tcW w:w="762" w:type="dxa"/>
            <w:vAlign w:val="center"/>
          </w:tcPr>
          <w:p w14:paraId="72050B1E"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Sr. no.</w:t>
            </w:r>
          </w:p>
        </w:tc>
        <w:tc>
          <w:tcPr>
            <w:tcW w:w="3576" w:type="dxa"/>
            <w:vAlign w:val="center"/>
          </w:tcPr>
          <w:p w14:paraId="46887722"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Management practices</w:t>
            </w:r>
          </w:p>
        </w:tc>
        <w:tc>
          <w:tcPr>
            <w:tcW w:w="1698" w:type="dxa"/>
            <w:vAlign w:val="center"/>
          </w:tcPr>
          <w:p w14:paraId="7C4F294A"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Observations (n)</w:t>
            </w:r>
          </w:p>
        </w:tc>
        <w:tc>
          <w:tcPr>
            <w:tcW w:w="1362" w:type="dxa"/>
            <w:vAlign w:val="center"/>
          </w:tcPr>
          <w:p w14:paraId="03F00934"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Response</w:t>
            </w:r>
          </w:p>
        </w:tc>
        <w:tc>
          <w:tcPr>
            <w:tcW w:w="1358" w:type="dxa"/>
            <w:vAlign w:val="center"/>
          </w:tcPr>
          <w:p w14:paraId="2A9DB32F"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w:t>
            </w:r>
          </w:p>
        </w:tc>
      </w:tr>
      <w:tr w:rsidR="00D8657F" w:rsidRPr="00C00C2E" w14:paraId="76922618" w14:textId="77777777" w:rsidTr="009606ED">
        <w:trPr>
          <w:trHeight w:val="341"/>
        </w:trPr>
        <w:tc>
          <w:tcPr>
            <w:tcW w:w="762" w:type="dxa"/>
            <w:vMerge w:val="restart"/>
            <w:vAlign w:val="center"/>
          </w:tcPr>
          <w:p w14:paraId="52A7FF4B"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11F9D0B7"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animal before milking</w:t>
            </w:r>
          </w:p>
        </w:tc>
        <w:tc>
          <w:tcPr>
            <w:tcW w:w="1698" w:type="dxa"/>
            <w:vMerge w:val="restart"/>
            <w:vAlign w:val="center"/>
          </w:tcPr>
          <w:p w14:paraId="37C8C89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2CC4D121"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Yes-65</w:t>
            </w:r>
          </w:p>
        </w:tc>
        <w:tc>
          <w:tcPr>
            <w:tcW w:w="1358" w:type="dxa"/>
            <w:vAlign w:val="center"/>
          </w:tcPr>
          <w:p w14:paraId="1597AB4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90.27%</w:t>
            </w:r>
          </w:p>
        </w:tc>
      </w:tr>
      <w:tr w:rsidR="00D8657F" w:rsidRPr="00C00C2E" w14:paraId="3D568B37" w14:textId="77777777" w:rsidTr="009606ED">
        <w:trPr>
          <w:trHeight w:val="341"/>
        </w:trPr>
        <w:tc>
          <w:tcPr>
            <w:tcW w:w="762" w:type="dxa"/>
            <w:vMerge/>
            <w:vAlign w:val="center"/>
          </w:tcPr>
          <w:p w14:paraId="5FCC511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3C50C30A"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015739F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0A58733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No-7</w:t>
            </w:r>
          </w:p>
        </w:tc>
        <w:tc>
          <w:tcPr>
            <w:tcW w:w="1358" w:type="dxa"/>
            <w:vAlign w:val="center"/>
          </w:tcPr>
          <w:p w14:paraId="7E4878F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9.72%</w:t>
            </w:r>
          </w:p>
        </w:tc>
      </w:tr>
      <w:tr w:rsidR="00D8657F" w:rsidRPr="00C00C2E" w14:paraId="7F00E446" w14:textId="77777777" w:rsidTr="009606ED">
        <w:trPr>
          <w:trHeight w:val="456"/>
        </w:trPr>
        <w:tc>
          <w:tcPr>
            <w:tcW w:w="762" w:type="dxa"/>
            <w:vMerge w:val="restart"/>
            <w:vAlign w:val="center"/>
          </w:tcPr>
          <w:p w14:paraId="3C27A49B"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57E2B02A"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udder before milking</w:t>
            </w:r>
          </w:p>
        </w:tc>
        <w:tc>
          <w:tcPr>
            <w:tcW w:w="1698" w:type="dxa"/>
            <w:vMerge w:val="restart"/>
            <w:vAlign w:val="center"/>
          </w:tcPr>
          <w:p w14:paraId="2E8D1DA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76B6E30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-72</w:t>
            </w:r>
          </w:p>
        </w:tc>
        <w:tc>
          <w:tcPr>
            <w:tcW w:w="1358" w:type="dxa"/>
            <w:vAlign w:val="center"/>
          </w:tcPr>
          <w:p w14:paraId="612FBA09"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561FCAC1" w14:textId="77777777" w:rsidTr="009606ED">
        <w:trPr>
          <w:trHeight w:val="498"/>
        </w:trPr>
        <w:tc>
          <w:tcPr>
            <w:tcW w:w="762" w:type="dxa"/>
            <w:vMerge/>
            <w:vAlign w:val="center"/>
          </w:tcPr>
          <w:p w14:paraId="60425F0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6D450E86"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0D4B093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12AE4BF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43A6192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494372F2" w14:textId="77777777" w:rsidTr="009606ED">
        <w:trPr>
          <w:trHeight w:val="456"/>
        </w:trPr>
        <w:tc>
          <w:tcPr>
            <w:tcW w:w="762" w:type="dxa"/>
            <w:vMerge w:val="restart"/>
            <w:vAlign w:val="center"/>
          </w:tcPr>
          <w:p w14:paraId="1CB222EF"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78F2F5F9"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utensils</w:t>
            </w:r>
          </w:p>
        </w:tc>
        <w:tc>
          <w:tcPr>
            <w:tcW w:w="1698" w:type="dxa"/>
            <w:vMerge w:val="restart"/>
            <w:vAlign w:val="center"/>
          </w:tcPr>
          <w:p w14:paraId="1BD358C8"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1601A5E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Yes-72</w:t>
            </w:r>
          </w:p>
        </w:tc>
        <w:tc>
          <w:tcPr>
            <w:tcW w:w="1358" w:type="dxa"/>
            <w:vAlign w:val="center"/>
          </w:tcPr>
          <w:p w14:paraId="58477AE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1E1A18D4" w14:textId="77777777" w:rsidTr="009606ED">
        <w:trPr>
          <w:trHeight w:val="455"/>
        </w:trPr>
        <w:tc>
          <w:tcPr>
            <w:tcW w:w="762" w:type="dxa"/>
            <w:vMerge/>
            <w:vAlign w:val="center"/>
          </w:tcPr>
          <w:p w14:paraId="3B9D852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25092D50"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6C1C263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0EF3B34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3631586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58CD8410" w14:textId="77777777" w:rsidTr="009606ED">
        <w:trPr>
          <w:trHeight w:val="456"/>
        </w:trPr>
        <w:tc>
          <w:tcPr>
            <w:tcW w:w="762" w:type="dxa"/>
            <w:vMerge w:val="restart"/>
            <w:vAlign w:val="center"/>
          </w:tcPr>
          <w:p w14:paraId="6A373E93"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64688B21"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Cleanliness of handler/milker</w:t>
            </w:r>
          </w:p>
        </w:tc>
        <w:tc>
          <w:tcPr>
            <w:tcW w:w="1698" w:type="dxa"/>
            <w:vMerge w:val="restart"/>
            <w:vAlign w:val="center"/>
          </w:tcPr>
          <w:p w14:paraId="19AE6940"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5308842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Yes- 35</w:t>
            </w:r>
          </w:p>
        </w:tc>
        <w:tc>
          <w:tcPr>
            <w:tcW w:w="1358" w:type="dxa"/>
            <w:vAlign w:val="center"/>
          </w:tcPr>
          <w:p w14:paraId="08C3C0F1"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48.61%</w:t>
            </w:r>
          </w:p>
        </w:tc>
      </w:tr>
      <w:tr w:rsidR="00D8657F" w:rsidRPr="00C00C2E" w14:paraId="1D590736" w14:textId="77777777" w:rsidTr="009606ED">
        <w:trPr>
          <w:trHeight w:val="404"/>
        </w:trPr>
        <w:tc>
          <w:tcPr>
            <w:tcW w:w="762" w:type="dxa"/>
            <w:vMerge/>
            <w:vAlign w:val="center"/>
          </w:tcPr>
          <w:p w14:paraId="5F50419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24F1074A"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4DB155A8"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272FFB9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No-37</w:t>
            </w:r>
          </w:p>
        </w:tc>
        <w:tc>
          <w:tcPr>
            <w:tcW w:w="1358" w:type="dxa"/>
            <w:vAlign w:val="center"/>
          </w:tcPr>
          <w:p w14:paraId="76D325A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51.38%</w:t>
            </w:r>
          </w:p>
        </w:tc>
      </w:tr>
      <w:tr w:rsidR="00D8657F" w:rsidRPr="00C00C2E" w14:paraId="2A6534A6" w14:textId="77777777" w:rsidTr="009606ED">
        <w:trPr>
          <w:trHeight w:val="456"/>
        </w:trPr>
        <w:tc>
          <w:tcPr>
            <w:tcW w:w="762" w:type="dxa"/>
            <w:vMerge w:val="restart"/>
            <w:vAlign w:val="center"/>
          </w:tcPr>
          <w:p w14:paraId="7B766048"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075896CE"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Drainage system</w:t>
            </w:r>
          </w:p>
        </w:tc>
        <w:tc>
          <w:tcPr>
            <w:tcW w:w="1698" w:type="dxa"/>
            <w:vMerge w:val="restart"/>
            <w:vAlign w:val="center"/>
          </w:tcPr>
          <w:p w14:paraId="6C9E1EF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0918056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Present-20</w:t>
            </w:r>
          </w:p>
        </w:tc>
        <w:tc>
          <w:tcPr>
            <w:tcW w:w="1358" w:type="dxa"/>
            <w:vAlign w:val="center"/>
          </w:tcPr>
          <w:p w14:paraId="79937E6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27.77%</w:t>
            </w:r>
          </w:p>
        </w:tc>
      </w:tr>
      <w:tr w:rsidR="00D8657F" w:rsidRPr="00C00C2E" w14:paraId="6BA03893" w14:textId="77777777" w:rsidTr="009606ED">
        <w:trPr>
          <w:trHeight w:val="455"/>
        </w:trPr>
        <w:tc>
          <w:tcPr>
            <w:tcW w:w="762" w:type="dxa"/>
            <w:vMerge/>
            <w:vAlign w:val="center"/>
          </w:tcPr>
          <w:p w14:paraId="07A1884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5AF568E0" w14:textId="77777777" w:rsidR="00D8657F" w:rsidRPr="00C00C2E" w:rsidRDefault="00D8657F" w:rsidP="009606ED">
            <w:pPr>
              <w:spacing w:before="120" w:after="120"/>
              <w:jc w:val="center"/>
              <w:rPr>
                <w:rFonts w:ascii="Times New Roman" w:hAnsi="Times New Roman" w:cs="Times New Roman"/>
                <w:color w:val="000000" w:themeColor="text1"/>
              </w:rPr>
            </w:pPr>
          </w:p>
        </w:tc>
        <w:tc>
          <w:tcPr>
            <w:tcW w:w="1698" w:type="dxa"/>
            <w:vMerge/>
            <w:vAlign w:val="center"/>
          </w:tcPr>
          <w:p w14:paraId="13C540D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1155BF1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Absent-52</w:t>
            </w:r>
          </w:p>
        </w:tc>
        <w:tc>
          <w:tcPr>
            <w:tcW w:w="1358" w:type="dxa"/>
            <w:vAlign w:val="center"/>
          </w:tcPr>
          <w:p w14:paraId="2191A629"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72.22%</w:t>
            </w:r>
          </w:p>
        </w:tc>
      </w:tr>
    </w:tbl>
    <w:p w14:paraId="7CA75CC1" w14:textId="77777777" w:rsidR="00890903" w:rsidRPr="00C00C2E" w:rsidRDefault="0089090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B9E53F8"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drawing>
          <wp:inline distT="0" distB="0" distL="0" distR="0" wp14:anchorId="71F49C02" wp14:editId="5011DBB5">
            <wp:extent cx="2301129" cy="2928187"/>
            <wp:effectExtent l="19050" t="19050" r="22971" b="24563"/>
            <wp:docPr id="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srcRect/>
                    <a:stretch>
                      <a:fillRect/>
                    </a:stretch>
                  </pic:blipFill>
                  <pic:spPr bwMode="auto">
                    <a:xfrm>
                      <a:off x="0" y="0"/>
                      <a:ext cx="2304285" cy="2932203"/>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582686A5" wp14:editId="59084440">
            <wp:extent cx="2150734" cy="2927068"/>
            <wp:effectExtent l="38100" t="19050" r="20966" b="25682"/>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srcRect/>
                    <a:stretch>
                      <a:fillRect/>
                    </a:stretch>
                  </pic:blipFill>
                  <pic:spPr bwMode="auto">
                    <a:xfrm>
                      <a:off x="0" y="0"/>
                      <a:ext cx="2152686" cy="2929725"/>
                    </a:xfrm>
                    <a:prstGeom prst="rect">
                      <a:avLst/>
                    </a:prstGeom>
                    <a:noFill/>
                    <a:ln w="9525" cmpd="sng">
                      <a:solidFill>
                        <a:srgbClr val="000000"/>
                      </a:solidFill>
                      <a:miter lim="800000"/>
                      <a:headEnd/>
                      <a:tailEnd/>
                    </a:ln>
                    <a:effectLst/>
                  </pic:spPr>
                </pic:pic>
              </a:graphicData>
            </a:graphic>
          </wp:inline>
        </w:drawing>
      </w:r>
    </w:p>
    <w:p w14:paraId="440834AC"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9D993B0"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a: </w:t>
      </w:r>
      <w:r w:rsidRPr="00C00C2E">
        <w:rPr>
          <w:rFonts w:ascii="Times New Roman" w:eastAsia="Times New Roman" w:hAnsi="Times New Roman" w:cs="Times New Roman"/>
          <w:color w:val="000000" w:themeColor="text1"/>
          <w:lang w:eastAsia="en-IN"/>
        </w:rPr>
        <w:t xml:space="preserve">Washing of animals before milking   </w:t>
      </w: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 xml:space="preserve">1 </w:t>
      </w:r>
      <w:r w:rsidRPr="00C00C2E">
        <w:rPr>
          <w:rFonts w:ascii="Times New Roman" w:eastAsia="Times New Roman" w:hAnsi="Times New Roman" w:cs="Times New Roman"/>
          <w:b/>
          <w:bCs/>
          <w:color w:val="000000" w:themeColor="text1"/>
          <w:lang w:eastAsia="en-IN"/>
        </w:rPr>
        <w:t xml:space="preserve">b: </w:t>
      </w:r>
      <w:r w:rsidRPr="00C00C2E">
        <w:rPr>
          <w:rFonts w:ascii="Times New Roman" w:hAnsi="Times New Roman" w:cs="Times New Roman"/>
          <w:color w:val="000000" w:themeColor="text1"/>
        </w:rPr>
        <w:t>Washing of udder before milking</w:t>
      </w:r>
    </w:p>
    <w:p w14:paraId="7B037B4F"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F9E84A1"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lastRenderedPageBreak/>
        <w:drawing>
          <wp:inline distT="0" distB="0" distL="0" distR="0" wp14:anchorId="2D2F4310" wp14:editId="092C814D">
            <wp:extent cx="2546350" cy="3194050"/>
            <wp:effectExtent l="19050" t="19050" r="25400" b="25400"/>
            <wp:docPr id="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srcRect/>
                    <a:stretch>
                      <a:fillRect/>
                    </a:stretch>
                  </pic:blipFill>
                  <pic:spPr bwMode="auto">
                    <a:xfrm>
                      <a:off x="0" y="0"/>
                      <a:ext cx="2546350" cy="3194050"/>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0B691B34" wp14:editId="5A453E28">
            <wp:extent cx="2482850" cy="3187700"/>
            <wp:effectExtent l="38100" t="19050" r="12700" b="12700"/>
            <wp:docPr id="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a:srcRect/>
                    <a:stretch>
                      <a:fillRect/>
                    </a:stretch>
                  </pic:blipFill>
                  <pic:spPr bwMode="auto">
                    <a:xfrm>
                      <a:off x="0" y="0"/>
                      <a:ext cx="2482850" cy="3187700"/>
                    </a:xfrm>
                    <a:prstGeom prst="rect">
                      <a:avLst/>
                    </a:prstGeom>
                    <a:noFill/>
                    <a:ln w="9525" cmpd="sng">
                      <a:solidFill>
                        <a:srgbClr val="000000"/>
                      </a:solidFill>
                      <a:miter lim="800000"/>
                      <a:headEnd/>
                      <a:tailEnd/>
                    </a:ln>
                    <a:effectLst/>
                  </pic:spPr>
                </pic:pic>
              </a:graphicData>
            </a:graphic>
          </wp:inline>
        </w:drawing>
      </w:r>
    </w:p>
    <w:p w14:paraId="0F52E2F1" w14:textId="77777777" w:rsidR="00D8657F" w:rsidRPr="00C00C2E" w:rsidRDefault="0053757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Fig 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c: </w:t>
      </w:r>
      <w:r w:rsidR="00D8657F" w:rsidRPr="00C00C2E">
        <w:rPr>
          <w:rFonts w:ascii="Times New Roman" w:hAnsi="Times New Roman" w:cs="Times New Roman"/>
          <w:color w:val="000000" w:themeColor="text1"/>
        </w:rPr>
        <w:t xml:space="preserve">Washing of utensils                      </w:t>
      </w:r>
      <w:r w:rsidR="00D8657F" w:rsidRPr="00C00C2E">
        <w:rPr>
          <w:rFonts w:ascii="Times New Roman" w:eastAsia="Times New Roman" w:hAnsi="Times New Roman" w:cs="Times New Roman"/>
          <w:b/>
          <w:bCs/>
          <w:color w:val="000000" w:themeColor="text1"/>
          <w:lang w:eastAsia="en-IN"/>
        </w:rPr>
        <w:t xml:space="preserve">Fig </w:t>
      </w:r>
      <w:r w:rsidRPr="00C00C2E">
        <w:rPr>
          <w:rFonts w:ascii="Times New Roman" w:hAnsi="Times New Roman" w:cs="Times New Roman"/>
          <w:b/>
          <w:bCs/>
          <w:color w:val="000000" w:themeColor="text1"/>
        </w:rPr>
        <w:t>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d: </w:t>
      </w:r>
      <w:r w:rsidR="00D8657F" w:rsidRPr="00C00C2E">
        <w:rPr>
          <w:rFonts w:ascii="Times New Roman" w:hAnsi="Times New Roman" w:cs="Times New Roman"/>
          <w:color w:val="000000" w:themeColor="text1"/>
        </w:rPr>
        <w:t>Cleanliness of handler/milker</w:t>
      </w:r>
    </w:p>
    <w:p w14:paraId="79D8F1D7"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2C2D173" w14:textId="77777777" w:rsidR="00D8657F" w:rsidRPr="00C00C2E" w:rsidRDefault="00D8657F" w:rsidP="00890903">
      <w:pPr>
        <w:autoSpaceDE w:val="0"/>
        <w:autoSpaceDN w:val="0"/>
        <w:adjustRightInd w:val="0"/>
        <w:spacing w:after="0" w:line="360" w:lineRule="auto"/>
        <w:jc w:val="center"/>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drawing>
          <wp:inline distT="0" distB="0" distL="0" distR="0" wp14:anchorId="2D6E5B13" wp14:editId="7DA8B9DF">
            <wp:extent cx="2597150" cy="3232150"/>
            <wp:effectExtent l="38100" t="19050" r="12700" b="25400"/>
            <wp:docPr id="1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srcRect/>
                    <a:stretch>
                      <a:fillRect/>
                    </a:stretch>
                  </pic:blipFill>
                  <pic:spPr bwMode="auto">
                    <a:xfrm>
                      <a:off x="0" y="0"/>
                      <a:ext cx="2597150" cy="3232150"/>
                    </a:xfrm>
                    <a:prstGeom prst="rect">
                      <a:avLst/>
                    </a:prstGeom>
                    <a:noFill/>
                    <a:ln w="9525" cmpd="sng">
                      <a:solidFill>
                        <a:srgbClr val="000000"/>
                      </a:solidFill>
                      <a:miter lim="800000"/>
                      <a:headEnd/>
                      <a:tailEnd/>
                    </a:ln>
                    <a:effectLst/>
                  </pic:spPr>
                </pic:pic>
              </a:graphicData>
            </a:graphic>
          </wp:inline>
        </w:drawing>
      </w:r>
    </w:p>
    <w:p w14:paraId="56E9E47E" w14:textId="77777777" w:rsidR="00283A92" w:rsidRPr="001D6E82" w:rsidRDefault="00D8657F" w:rsidP="001D6E82">
      <w:pPr>
        <w:spacing w:before="120" w:after="120" w:line="360" w:lineRule="auto"/>
        <w:jc w:val="center"/>
        <w:rPr>
          <w:rFonts w:ascii="Times New Roman" w:hAnsi="Times New Roman" w:cs="Times New Roman"/>
          <w:color w:val="000000" w:themeColor="text1"/>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e: </w:t>
      </w:r>
      <w:r w:rsidRPr="00C00C2E">
        <w:rPr>
          <w:rFonts w:ascii="Times New Roman" w:hAnsi="Times New Roman" w:cs="Times New Roman"/>
          <w:color w:val="000000" w:themeColor="text1"/>
        </w:rPr>
        <w:t>Drainage system</w:t>
      </w:r>
    </w:p>
    <w:p w14:paraId="65EFAD0F" w14:textId="77777777" w:rsidR="00283A92" w:rsidRPr="00C00C2E" w:rsidRDefault="00283A92" w:rsidP="00283A92">
      <w:pPr>
        <w:spacing w:before="160"/>
        <w:rPr>
          <w:b/>
          <w:color w:val="000000" w:themeColor="text1"/>
          <w:sz w:val="21"/>
        </w:rPr>
      </w:pPr>
    </w:p>
    <w:p w14:paraId="36CEF8E2" w14:textId="77777777" w:rsidR="00283A92" w:rsidRPr="00C00C2E" w:rsidRDefault="00723CA0" w:rsidP="00283A92">
      <w:pPr>
        <w:spacing w:before="160"/>
        <w:rPr>
          <w:rFonts w:ascii="Times New Roman" w:hAnsi="Times New Roman" w:cs="Times New Roman"/>
          <w:bCs/>
          <w:color w:val="000000" w:themeColor="text1"/>
          <w:sz w:val="24"/>
          <w:szCs w:val="24"/>
        </w:rPr>
      </w:pPr>
      <w:r w:rsidRPr="00C00C2E">
        <w:rPr>
          <w:rFonts w:ascii="Times New Roman" w:eastAsia="Times New Roman" w:hAnsi="Times New Roman" w:cs="Times New Roman"/>
          <w:b/>
          <w:bCs/>
          <w:color w:val="000000" w:themeColor="text1"/>
          <w:lang w:eastAsia="en-IN"/>
        </w:rPr>
        <w:t xml:space="preserve">Table </w:t>
      </w:r>
      <w:r w:rsidRPr="00C00C2E">
        <w:rPr>
          <w:rFonts w:ascii="Times New Roman" w:hAnsi="Times New Roman" w:cs="Times New Roman"/>
          <w:b/>
          <w:bCs/>
          <w:color w:val="000000" w:themeColor="text1"/>
        </w:rPr>
        <w:t>4</w:t>
      </w:r>
      <w:r w:rsidRPr="00C00C2E">
        <w:rPr>
          <w:rFonts w:ascii="Times New Roman" w:eastAsia="Times New Roman" w:hAnsi="Times New Roman" w:cs="Times New Roman"/>
          <w:b/>
          <w:bCs/>
          <w:color w:val="000000" w:themeColor="text1"/>
          <w:lang w:eastAsia="en-IN"/>
        </w:rPr>
        <w:t xml:space="preserve">: </w:t>
      </w:r>
      <w:r w:rsidR="00283A92" w:rsidRPr="00C00C2E">
        <w:rPr>
          <w:rFonts w:ascii="Times New Roman" w:hAnsi="Times New Roman" w:cs="Times New Roman"/>
          <w:bCs/>
          <w:color w:val="000000" w:themeColor="text1"/>
          <w:sz w:val="24"/>
          <w:szCs w:val="24"/>
        </w:rPr>
        <w:t xml:space="preserve"> Comparison of SCC between farm and field conditions</w:t>
      </w:r>
    </w:p>
    <w:tbl>
      <w:tblPr>
        <w:tblStyle w:val="TableGrid"/>
        <w:tblpPr w:leftFromText="180" w:rightFromText="180" w:vertAnchor="text" w:horzAnchor="margin" w:tblpY="174"/>
        <w:tblW w:w="0" w:type="auto"/>
        <w:tblLook w:val="04A0" w:firstRow="1" w:lastRow="0" w:firstColumn="1" w:lastColumn="0" w:noHBand="0" w:noVBand="1"/>
      </w:tblPr>
      <w:tblGrid>
        <w:gridCol w:w="1388"/>
        <w:gridCol w:w="1362"/>
        <w:gridCol w:w="1362"/>
        <w:gridCol w:w="1295"/>
        <w:gridCol w:w="1222"/>
        <w:gridCol w:w="1265"/>
        <w:gridCol w:w="1456"/>
      </w:tblGrid>
      <w:tr w:rsidR="00283A92" w:rsidRPr="00C00C2E" w14:paraId="144B730C" w14:textId="77777777" w:rsidTr="00283A92">
        <w:tc>
          <w:tcPr>
            <w:tcW w:w="1399" w:type="dxa"/>
          </w:tcPr>
          <w:p w14:paraId="3D2EC72D"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lastRenderedPageBreak/>
              <w:t>Parameter</w:t>
            </w:r>
          </w:p>
        </w:tc>
        <w:tc>
          <w:tcPr>
            <w:tcW w:w="1386" w:type="dxa"/>
          </w:tcPr>
          <w:p w14:paraId="469BD15B"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Farm condition (n = 72)</w:t>
            </w:r>
          </w:p>
        </w:tc>
        <w:tc>
          <w:tcPr>
            <w:tcW w:w="1386" w:type="dxa"/>
          </w:tcPr>
          <w:p w14:paraId="62BB58E3"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Field condition (n = 72)</w:t>
            </w:r>
          </w:p>
        </w:tc>
        <w:tc>
          <w:tcPr>
            <w:tcW w:w="1348" w:type="dxa"/>
          </w:tcPr>
          <w:p w14:paraId="484DEB95"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t-value</w:t>
            </w:r>
          </w:p>
        </w:tc>
        <w:tc>
          <w:tcPr>
            <w:tcW w:w="1308" w:type="dxa"/>
          </w:tcPr>
          <w:p w14:paraId="70539B47" w14:textId="77777777" w:rsidR="00283A92" w:rsidRPr="00C00C2E" w:rsidRDefault="00283A92" w:rsidP="00283A92">
            <w:pPr>
              <w:jc w:val="center"/>
              <w:rPr>
                <w:rFonts w:ascii="Times New Roman" w:hAnsi="Times New Roman" w:cs="Times New Roman"/>
                <w:color w:val="000000" w:themeColor="text1"/>
                <w:sz w:val="24"/>
                <w:szCs w:val="24"/>
              </w:rPr>
            </w:pPr>
            <w:proofErr w:type="spellStart"/>
            <w:r w:rsidRPr="00C00C2E">
              <w:rPr>
                <w:rFonts w:ascii="Times New Roman" w:hAnsi="Times New Roman" w:cs="Times New Roman"/>
                <w:b/>
                <w:color w:val="000000" w:themeColor="text1"/>
                <w:sz w:val="24"/>
                <w:szCs w:val="24"/>
              </w:rPr>
              <w:t>df</w:t>
            </w:r>
            <w:proofErr w:type="spellEnd"/>
          </w:p>
        </w:tc>
        <w:tc>
          <w:tcPr>
            <w:tcW w:w="1332" w:type="dxa"/>
          </w:tcPr>
          <w:p w14:paraId="5278DF10"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P-value</w:t>
            </w:r>
          </w:p>
        </w:tc>
        <w:tc>
          <w:tcPr>
            <w:tcW w:w="1417" w:type="dxa"/>
          </w:tcPr>
          <w:p w14:paraId="021254CA"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Significance</w:t>
            </w:r>
          </w:p>
        </w:tc>
      </w:tr>
      <w:tr w:rsidR="00283A92" w:rsidRPr="00C00C2E" w14:paraId="11B2C2B1" w14:textId="77777777" w:rsidTr="00283A92">
        <w:tc>
          <w:tcPr>
            <w:tcW w:w="1399" w:type="dxa"/>
          </w:tcPr>
          <w:p w14:paraId="2D89468A"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SCC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w:t>
            </w:r>
          </w:p>
        </w:tc>
        <w:tc>
          <w:tcPr>
            <w:tcW w:w="1386" w:type="dxa"/>
          </w:tcPr>
          <w:p w14:paraId="0663E8F0"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0.81 ± 0.07</w:t>
            </w:r>
          </w:p>
        </w:tc>
        <w:tc>
          <w:tcPr>
            <w:tcW w:w="1386" w:type="dxa"/>
          </w:tcPr>
          <w:p w14:paraId="41EBF9A2"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1.11 ± 0.10</w:t>
            </w:r>
          </w:p>
        </w:tc>
        <w:tc>
          <w:tcPr>
            <w:tcW w:w="1348" w:type="dxa"/>
          </w:tcPr>
          <w:p w14:paraId="14D48968"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−2.458</w:t>
            </w:r>
          </w:p>
        </w:tc>
        <w:tc>
          <w:tcPr>
            <w:tcW w:w="1308" w:type="dxa"/>
          </w:tcPr>
          <w:p w14:paraId="38A80E2F"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142</w:t>
            </w:r>
          </w:p>
        </w:tc>
        <w:tc>
          <w:tcPr>
            <w:tcW w:w="1332" w:type="dxa"/>
          </w:tcPr>
          <w:p w14:paraId="2234EBC8"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0.015</w:t>
            </w:r>
          </w:p>
        </w:tc>
        <w:tc>
          <w:tcPr>
            <w:tcW w:w="1417" w:type="dxa"/>
          </w:tcPr>
          <w:p w14:paraId="63460ECD"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Significant</w:t>
            </w:r>
          </w:p>
        </w:tc>
      </w:tr>
    </w:tbl>
    <w:p w14:paraId="11E3A937" w14:textId="77777777" w:rsidR="00847961" w:rsidRPr="00C00C2E" w:rsidRDefault="00847961" w:rsidP="00283A92">
      <w:pPr>
        <w:spacing w:before="140"/>
        <w:rPr>
          <w:rFonts w:ascii="Times New Roman" w:hAnsi="Times New Roman" w:cs="Times New Roman"/>
          <w:b/>
          <w:color w:val="000000" w:themeColor="text1"/>
          <w:sz w:val="24"/>
          <w:szCs w:val="24"/>
        </w:rPr>
      </w:pPr>
    </w:p>
    <w:p w14:paraId="65DF5D33" w14:textId="77777777" w:rsidR="00FC7300" w:rsidRPr="00C00C2E" w:rsidRDefault="00FC7300" w:rsidP="00FC7300">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olor w:val="000000"/>
          <w:sz w:val="24"/>
        </w:rPr>
        <w:t xml:space="preserve">The overall mean </w:t>
      </w:r>
      <w:r>
        <w:rPr>
          <w:rFonts w:ascii="Times New Roman" w:hAnsi="Times New Roman"/>
          <w:color w:val="000000"/>
          <w:sz w:val="24"/>
          <w:highlight w:val="yellow"/>
        </w:rPr>
        <w:t xml:space="preserve">SCC </w:t>
      </w:r>
      <w:r>
        <w:rPr>
          <w:rFonts w:ascii="Times New Roman" w:hAnsi="Times New Roman"/>
          <w:color w:val="000000"/>
          <w:sz w:val="24"/>
        </w:rPr>
        <w:t xml:space="preserve">values </w:t>
      </w:r>
      <w:r>
        <w:rPr>
          <w:rFonts w:ascii="Times New Roman" w:hAnsi="Times New Roman"/>
          <w:color w:val="000000"/>
          <w:sz w:val="24"/>
          <w:highlight w:val="yellow"/>
        </w:rPr>
        <w:t>unde</w:t>
      </w:r>
      <w:r>
        <w:rPr>
          <w:rFonts w:ascii="Times New Roman" w:hAnsi="Times New Roman"/>
          <w:color w:val="000000"/>
          <w:sz w:val="24"/>
        </w:rPr>
        <w:t>r farm and field condition</w:t>
      </w:r>
      <w:r>
        <w:rPr>
          <w:rFonts w:ascii="Times New Roman" w:hAnsi="Times New Roman"/>
          <w:color w:val="000000"/>
          <w:sz w:val="24"/>
          <w:highlight w:val="yellow"/>
        </w:rPr>
        <w:t>s</w:t>
      </w:r>
      <w:r>
        <w:rPr>
          <w:rFonts w:ascii="Times New Roman" w:hAnsi="Times New Roman"/>
          <w:color w:val="000000"/>
          <w:sz w:val="24"/>
        </w:rPr>
        <w:t xml:space="preserve"> were 0.81</w:t>
      </w:r>
      <w:r>
        <w:rPr>
          <w:rFonts w:ascii="Times New Roman" w:hAnsi="Times New Roman"/>
          <w:color w:val="000000"/>
          <w:sz w:val="24"/>
          <w:highlight w:val="yellow"/>
        </w:rPr>
        <w:t xml:space="preserve"> </w:t>
      </w:r>
      <w:r>
        <w:rPr>
          <w:rFonts w:ascii="Times New Roman" w:hAnsi="Times New Roman"/>
          <w:color w:val="000000"/>
          <w:sz w:val="24"/>
        </w:rPr>
        <w:t>±</w:t>
      </w:r>
      <w:r>
        <w:rPr>
          <w:rFonts w:ascii="Times New Roman" w:hAnsi="Times New Roman"/>
          <w:color w:val="000000"/>
          <w:sz w:val="24"/>
          <w:highlight w:val="yellow"/>
        </w:rPr>
        <w:t xml:space="preserve"> </w:t>
      </w:r>
      <w:r>
        <w:rPr>
          <w:rFonts w:ascii="Times New Roman" w:hAnsi="Times New Roman"/>
          <w:color w:val="000000"/>
          <w:sz w:val="24"/>
        </w:rPr>
        <w:t>0.07 and 1.11</w:t>
      </w:r>
      <w:r>
        <w:rPr>
          <w:rFonts w:ascii="Times New Roman" w:hAnsi="Times New Roman"/>
          <w:color w:val="000000"/>
          <w:sz w:val="24"/>
          <w:highlight w:val="yellow"/>
        </w:rPr>
        <w:t xml:space="preserve"> </w:t>
      </w:r>
      <w:r>
        <w:rPr>
          <w:rFonts w:ascii="Times New Roman" w:hAnsi="Times New Roman"/>
          <w:color w:val="000000"/>
          <w:sz w:val="24"/>
        </w:rPr>
        <w:t>±</w:t>
      </w:r>
      <w:r>
        <w:rPr>
          <w:rFonts w:ascii="Times New Roman" w:hAnsi="Times New Roman"/>
          <w:color w:val="000000"/>
          <w:sz w:val="24"/>
          <w:highlight w:val="yellow"/>
        </w:rPr>
        <w:t xml:space="preserve"> </w:t>
      </w:r>
      <w:r>
        <w:rPr>
          <w:rFonts w:ascii="Times New Roman" w:hAnsi="Times New Roman"/>
          <w:color w:val="000000"/>
          <w:sz w:val="24"/>
        </w:rPr>
        <w:t>0.10</w:t>
      </w:r>
      <w:r>
        <w:rPr>
          <w:rFonts w:ascii="Times New Roman" w:hAnsi="Times New Roman"/>
          <w:color w:val="000000"/>
          <w:sz w:val="24"/>
          <w:highlight w:val="yellow"/>
        </w:rPr>
        <w:t>,</w:t>
      </w:r>
      <w:r>
        <w:rPr>
          <w:rFonts w:ascii="Times New Roman" w:hAnsi="Times New Roman"/>
          <w:color w:val="000000"/>
          <w:sz w:val="24"/>
        </w:rPr>
        <w:t xml:space="preserve"> respectively. The overall mean SCC w</w:t>
      </w:r>
      <w:r>
        <w:rPr>
          <w:rFonts w:ascii="Times New Roman" w:hAnsi="Times New Roman"/>
          <w:color w:val="000000"/>
          <w:sz w:val="24"/>
          <w:highlight w:val="yellow"/>
        </w:rPr>
        <w:t>as</w:t>
      </w:r>
      <w:r>
        <w:rPr>
          <w:rFonts w:ascii="Times New Roman" w:hAnsi="Times New Roman"/>
          <w:color w:val="000000"/>
          <w:sz w:val="24"/>
        </w:rPr>
        <w:t xml:space="preserve"> higher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field </w:t>
      </w:r>
      <w:r>
        <w:rPr>
          <w:rFonts w:ascii="Times New Roman" w:hAnsi="Times New Roman"/>
          <w:color w:val="000000"/>
          <w:sz w:val="24"/>
          <w:highlight w:val="yellow"/>
        </w:rPr>
        <w:t xml:space="preserve">conditions </w:t>
      </w:r>
      <w:r>
        <w:rPr>
          <w:rFonts w:ascii="Times New Roman" w:hAnsi="Times New Roman"/>
          <w:color w:val="000000"/>
          <w:sz w:val="24"/>
        </w:rPr>
        <w:t>than</w:t>
      </w:r>
      <w:r>
        <w:rPr>
          <w:rFonts w:ascii="Times New Roman" w:hAnsi="Times New Roman"/>
          <w:color w:val="000000"/>
          <w:sz w:val="24"/>
          <w:highlight w:val="yellow"/>
        </w:rPr>
        <w:t xml:space="preserve"> under</w:t>
      </w:r>
      <w:r>
        <w:rPr>
          <w:rFonts w:ascii="Times New Roman" w:hAnsi="Times New Roman"/>
          <w:color w:val="000000"/>
          <w:sz w:val="24"/>
        </w:rPr>
        <w:t xml:space="preserve"> farm condition</w:t>
      </w:r>
      <w:r>
        <w:rPr>
          <w:rFonts w:ascii="Times New Roman" w:hAnsi="Times New Roman"/>
          <w:color w:val="000000"/>
          <w:sz w:val="24"/>
          <w:highlight w:val="yellow"/>
        </w:rPr>
        <w:t>s</w:t>
      </w:r>
      <w:r>
        <w:rPr>
          <w:rFonts w:ascii="Times New Roman" w:hAnsi="Times New Roman"/>
          <w:color w:val="000000"/>
          <w:sz w:val="24"/>
        </w:rPr>
        <w:t xml:space="preserve"> (Table 4). Higher </w:t>
      </w:r>
      <w:r>
        <w:rPr>
          <w:rFonts w:ascii="Times New Roman" w:hAnsi="Times New Roman"/>
          <w:color w:val="000000"/>
          <w:sz w:val="24"/>
          <w:highlight w:val="yellow"/>
        </w:rPr>
        <w:t xml:space="preserve">SCC </w:t>
      </w:r>
      <w:r>
        <w:rPr>
          <w:rFonts w:ascii="Times New Roman" w:hAnsi="Times New Roman"/>
          <w:color w:val="000000"/>
          <w:sz w:val="24"/>
        </w:rPr>
        <w:t>value</w:t>
      </w:r>
      <w:r>
        <w:rPr>
          <w:rFonts w:ascii="Times New Roman" w:hAnsi="Times New Roman"/>
          <w:color w:val="000000"/>
          <w:sz w:val="24"/>
          <w:highlight w:val="yellow"/>
        </w:rPr>
        <w:t>s</w:t>
      </w:r>
      <w:r>
        <w:rPr>
          <w:rFonts w:ascii="Times New Roman" w:hAnsi="Times New Roman"/>
          <w:color w:val="000000"/>
          <w:sz w:val="24"/>
        </w:rPr>
        <w:t xml:space="preserve">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field</w:t>
      </w:r>
      <w:r>
        <w:rPr>
          <w:rFonts w:ascii="Times New Roman" w:hAnsi="Times New Roman"/>
          <w:color w:val="000000"/>
          <w:sz w:val="24"/>
          <w:highlight w:val="yellow"/>
        </w:rPr>
        <w:t xml:space="preserve"> conditions</w:t>
      </w:r>
      <w:r>
        <w:rPr>
          <w:rFonts w:ascii="Times New Roman" w:hAnsi="Times New Roman"/>
          <w:color w:val="000000"/>
          <w:sz w:val="24"/>
        </w:rPr>
        <w:t xml:space="preserve"> were due to </w:t>
      </w:r>
      <w:r>
        <w:rPr>
          <w:rFonts w:ascii="Times New Roman" w:hAnsi="Times New Roman"/>
          <w:color w:val="000000"/>
          <w:sz w:val="24"/>
          <w:highlight w:val="yellow"/>
        </w:rPr>
        <w:t>g</w:t>
      </w:r>
      <w:r>
        <w:rPr>
          <w:rFonts w:ascii="Times New Roman" w:hAnsi="Times New Roman"/>
          <w:color w:val="000000"/>
          <w:sz w:val="24"/>
        </w:rPr>
        <w:t>a</w:t>
      </w:r>
      <w:r>
        <w:rPr>
          <w:rFonts w:ascii="Times New Roman" w:hAnsi="Times New Roman"/>
          <w:color w:val="000000"/>
          <w:sz w:val="24"/>
          <w:highlight w:val="yellow"/>
        </w:rPr>
        <w:t>ps</w:t>
      </w:r>
      <w:r>
        <w:rPr>
          <w:rFonts w:ascii="Times New Roman" w:hAnsi="Times New Roman"/>
          <w:color w:val="000000"/>
          <w:sz w:val="24"/>
        </w:rPr>
        <w:t xml:space="preserve"> </w:t>
      </w:r>
      <w:r>
        <w:rPr>
          <w:rFonts w:ascii="Times New Roman" w:hAnsi="Times New Roman"/>
          <w:color w:val="000000"/>
          <w:sz w:val="24"/>
          <w:highlight w:val="yellow"/>
        </w:rPr>
        <w:t>in</w:t>
      </w:r>
      <w:r>
        <w:rPr>
          <w:rFonts w:ascii="Times New Roman" w:hAnsi="Times New Roman"/>
          <w:color w:val="000000"/>
          <w:sz w:val="24"/>
        </w:rPr>
        <w:t xml:space="preserve"> management practices</w:t>
      </w:r>
      <w:r>
        <w:rPr>
          <w:rFonts w:ascii="Times New Roman" w:hAnsi="Times New Roman"/>
          <w:color w:val="000000"/>
          <w:sz w:val="24"/>
          <w:highlight w:val="yellow"/>
        </w:rPr>
        <w:t>;</w:t>
      </w:r>
      <w:r>
        <w:rPr>
          <w:rFonts w:ascii="Times New Roman" w:hAnsi="Times New Roman"/>
          <w:color w:val="000000"/>
          <w:sz w:val="24"/>
        </w:rPr>
        <w:t xml:space="preserve"> washing of animals before milking </w:t>
      </w:r>
      <w:r>
        <w:rPr>
          <w:rFonts w:ascii="Times New Roman" w:hAnsi="Times New Roman"/>
          <w:color w:val="000000"/>
          <w:sz w:val="24"/>
          <w:highlight w:val="yellow"/>
        </w:rPr>
        <w:t>was perf</w:t>
      </w:r>
      <w:r>
        <w:rPr>
          <w:rFonts w:ascii="Times New Roman" w:hAnsi="Times New Roman"/>
          <w:color w:val="000000"/>
          <w:sz w:val="24"/>
        </w:rPr>
        <w:t>o</w:t>
      </w:r>
      <w:r>
        <w:rPr>
          <w:rFonts w:ascii="Times New Roman" w:hAnsi="Times New Roman"/>
          <w:color w:val="000000"/>
          <w:sz w:val="24"/>
          <w:highlight w:val="yellow"/>
        </w:rPr>
        <w:t>rmed</w:t>
      </w:r>
      <w:r>
        <w:rPr>
          <w:rFonts w:ascii="Times New Roman" w:hAnsi="Times New Roman"/>
          <w:color w:val="000000"/>
          <w:sz w:val="24"/>
        </w:rPr>
        <w:t xml:space="preserve"> regular</w:t>
      </w:r>
      <w:r>
        <w:rPr>
          <w:rFonts w:ascii="Times New Roman" w:hAnsi="Times New Roman"/>
          <w:color w:val="000000"/>
          <w:sz w:val="24"/>
          <w:highlight w:val="yellow"/>
        </w:rPr>
        <w:t>ly</w:t>
      </w:r>
      <w:r>
        <w:rPr>
          <w:rFonts w:ascii="Times New Roman" w:hAnsi="Times New Roman"/>
          <w:color w:val="000000"/>
          <w:sz w:val="24"/>
        </w:rPr>
        <w:t xml:space="preserve"> i</w:t>
      </w:r>
      <w:r>
        <w:rPr>
          <w:rFonts w:ascii="Times New Roman" w:hAnsi="Times New Roman"/>
          <w:color w:val="000000"/>
          <w:sz w:val="24"/>
          <w:highlight w:val="yellow"/>
        </w:rPr>
        <w:t>n</w:t>
      </w:r>
      <w:r>
        <w:rPr>
          <w:rFonts w:ascii="Times New Roman" w:hAnsi="Times New Roman"/>
          <w:color w:val="000000"/>
          <w:sz w:val="24"/>
        </w:rPr>
        <w:t xml:space="preserve"> 90.27%</w:t>
      </w:r>
      <w:r>
        <w:rPr>
          <w:rFonts w:ascii="Times New Roman" w:hAnsi="Times New Roman"/>
          <w:color w:val="000000"/>
          <w:sz w:val="24"/>
          <w:highlight w:val="yellow"/>
        </w:rPr>
        <w:t xml:space="preserve"> of observations,</w:t>
      </w:r>
      <w:r>
        <w:rPr>
          <w:rFonts w:ascii="Times New Roman" w:hAnsi="Times New Roman"/>
          <w:color w:val="000000"/>
          <w:sz w:val="24"/>
        </w:rPr>
        <w:t xml:space="preserve"> while 9.72% were irregular. All farmers washed the animals</w:t>
      </w:r>
      <w:r>
        <w:rPr>
          <w:rFonts w:ascii="Times New Roman" w:hAnsi="Times New Roman"/>
          <w:color w:val="000000"/>
          <w:sz w:val="24"/>
          <w:highlight w:val="yellow"/>
        </w:rPr>
        <w:t>'</w:t>
      </w:r>
      <w:r>
        <w:rPr>
          <w:rFonts w:ascii="Times New Roman" w:hAnsi="Times New Roman"/>
          <w:color w:val="000000"/>
          <w:sz w:val="24"/>
        </w:rPr>
        <w:t xml:space="preserve"> udder</w:t>
      </w:r>
      <w:r>
        <w:rPr>
          <w:rFonts w:ascii="Times New Roman" w:hAnsi="Times New Roman"/>
          <w:color w:val="000000"/>
          <w:sz w:val="24"/>
          <w:highlight w:val="yellow"/>
        </w:rPr>
        <w:t>s</w:t>
      </w:r>
      <w:r>
        <w:rPr>
          <w:rFonts w:ascii="Times New Roman" w:hAnsi="Times New Roman"/>
          <w:color w:val="000000"/>
          <w:sz w:val="24"/>
        </w:rPr>
        <w:t xml:space="preserve"> and utensils before milking. </w:t>
      </w:r>
      <w:r>
        <w:rPr>
          <w:rFonts w:ascii="Times New Roman" w:hAnsi="Times New Roman"/>
          <w:color w:val="000000"/>
          <w:sz w:val="24"/>
          <w:highlight w:val="yellow"/>
        </w:rPr>
        <w:t>Regardi</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w:t>
      </w:r>
      <w:r>
        <w:rPr>
          <w:rFonts w:ascii="Times New Roman" w:hAnsi="Times New Roman"/>
          <w:color w:val="000000"/>
          <w:sz w:val="24"/>
          <w:highlight w:val="yellow"/>
        </w:rPr>
        <w:t>th</w:t>
      </w:r>
      <w:r>
        <w:rPr>
          <w:rFonts w:ascii="Times New Roman" w:hAnsi="Times New Roman"/>
          <w:color w:val="000000"/>
          <w:sz w:val="24"/>
        </w:rPr>
        <w:t>e hygiene of milker</w:t>
      </w:r>
      <w:r>
        <w:rPr>
          <w:rFonts w:ascii="Times New Roman" w:hAnsi="Times New Roman"/>
          <w:color w:val="000000"/>
          <w:sz w:val="24"/>
          <w:highlight w:val="yellow"/>
        </w:rPr>
        <w:t>s</w:t>
      </w:r>
      <w:r>
        <w:rPr>
          <w:rFonts w:ascii="Times New Roman" w:hAnsi="Times New Roman"/>
          <w:color w:val="000000"/>
          <w:sz w:val="24"/>
        </w:rPr>
        <w:t>/handler</w:t>
      </w:r>
      <w:r>
        <w:rPr>
          <w:rFonts w:ascii="Times New Roman" w:hAnsi="Times New Roman"/>
          <w:color w:val="000000"/>
          <w:sz w:val="24"/>
          <w:highlight w:val="yellow"/>
        </w:rPr>
        <w:t>s,</w:t>
      </w:r>
      <w:r>
        <w:rPr>
          <w:rFonts w:ascii="Times New Roman" w:hAnsi="Times New Roman"/>
          <w:color w:val="000000"/>
          <w:sz w:val="24"/>
        </w:rPr>
        <w:t xml:space="preserve"> all respondents washed their hands before milking</w:t>
      </w:r>
      <w:r>
        <w:rPr>
          <w:rFonts w:ascii="Times New Roman" w:hAnsi="Times New Roman"/>
          <w:color w:val="000000"/>
          <w:sz w:val="24"/>
          <w:highlight w:val="yellow"/>
        </w:rPr>
        <w:t>,</w:t>
      </w:r>
      <w:r>
        <w:rPr>
          <w:rFonts w:ascii="Times New Roman" w:hAnsi="Times New Roman"/>
          <w:color w:val="000000"/>
          <w:sz w:val="24"/>
        </w:rPr>
        <w:t xml:space="preserve"> but 51.38% wore dusty, old</w:t>
      </w:r>
      <w:r>
        <w:rPr>
          <w:rFonts w:ascii="Times New Roman" w:hAnsi="Times New Roman"/>
          <w:color w:val="000000"/>
          <w:sz w:val="24"/>
          <w:highlight w:val="yellow"/>
        </w:rPr>
        <w:t>,</w:t>
      </w:r>
      <w:r>
        <w:rPr>
          <w:rFonts w:ascii="Times New Roman" w:hAnsi="Times New Roman"/>
          <w:color w:val="000000"/>
          <w:sz w:val="24"/>
        </w:rPr>
        <w:t xml:space="preserve"> unclean clothes</w:t>
      </w:r>
      <w:r>
        <w:rPr>
          <w:rFonts w:ascii="Times New Roman" w:hAnsi="Times New Roman"/>
          <w:color w:val="000000"/>
          <w:sz w:val="24"/>
          <w:highlight w:val="yellow"/>
        </w:rPr>
        <w:t>,</w:t>
      </w:r>
      <w:r>
        <w:rPr>
          <w:rFonts w:ascii="Times New Roman" w:hAnsi="Times New Roman"/>
          <w:color w:val="000000"/>
          <w:sz w:val="24"/>
        </w:rPr>
        <w:t xml:space="preserve"> </w:t>
      </w:r>
      <w:r>
        <w:rPr>
          <w:rFonts w:ascii="Times New Roman" w:hAnsi="Times New Roman"/>
          <w:color w:val="000000"/>
          <w:sz w:val="24"/>
          <w:highlight w:val="yellow"/>
        </w:rPr>
        <w:t>w</w:t>
      </w:r>
      <w:r>
        <w:rPr>
          <w:rFonts w:ascii="Times New Roman" w:hAnsi="Times New Roman"/>
          <w:color w:val="000000"/>
          <w:sz w:val="24"/>
        </w:rPr>
        <w:t xml:space="preserve">hile 48.61% were properly hygienic. </w:t>
      </w:r>
      <w:r>
        <w:rPr>
          <w:rFonts w:ascii="Times New Roman" w:hAnsi="Times New Roman"/>
          <w:color w:val="000000"/>
          <w:sz w:val="24"/>
          <w:highlight w:val="yellow"/>
        </w:rPr>
        <w:t>O</w:t>
      </w:r>
      <w:r>
        <w:rPr>
          <w:rFonts w:ascii="Times New Roman" w:hAnsi="Times New Roman"/>
          <w:color w:val="000000"/>
          <w:sz w:val="24"/>
        </w:rPr>
        <w:t xml:space="preserve">nly 27.77% of farmers had a proper drainage system for </w:t>
      </w:r>
      <w:r>
        <w:rPr>
          <w:rFonts w:ascii="Times New Roman" w:hAnsi="Times New Roman"/>
          <w:color w:val="000000"/>
          <w:sz w:val="24"/>
          <w:highlight w:val="yellow"/>
        </w:rPr>
        <w:t xml:space="preserve">the </w:t>
      </w:r>
      <w:r>
        <w:rPr>
          <w:rFonts w:ascii="Times New Roman" w:hAnsi="Times New Roman"/>
          <w:color w:val="000000"/>
          <w:sz w:val="24"/>
        </w:rPr>
        <w:t>passage of urine and dung</w:t>
      </w:r>
      <w:r>
        <w:rPr>
          <w:rFonts w:ascii="Times New Roman" w:hAnsi="Times New Roman"/>
          <w:color w:val="000000"/>
          <w:sz w:val="24"/>
          <w:highlight w:val="yellow"/>
        </w:rPr>
        <w:t>,</w:t>
      </w:r>
      <w:r>
        <w:rPr>
          <w:rFonts w:ascii="Times New Roman" w:hAnsi="Times New Roman"/>
          <w:color w:val="000000"/>
          <w:sz w:val="24"/>
        </w:rPr>
        <w:t xml:space="preserve"> while 72.22% did not have proper drainage</w:t>
      </w:r>
      <w:r>
        <w:rPr>
          <w:rFonts w:ascii="Times New Roman" w:hAnsi="Times New Roman"/>
          <w:color w:val="000000"/>
          <w:sz w:val="24"/>
          <w:highlight w:val="yellow"/>
        </w:rPr>
        <w:t xml:space="preserve"> facilities</w:t>
      </w:r>
      <w:r>
        <w:rPr>
          <w:rFonts w:ascii="Times New Roman" w:hAnsi="Times New Roman"/>
          <w:color w:val="000000"/>
          <w:sz w:val="24"/>
        </w:rPr>
        <w:t xml:space="preserve">. Dung and urine were spread over the </w:t>
      </w:r>
      <w:r>
        <w:rPr>
          <w:rFonts w:ascii="Times New Roman" w:hAnsi="Times New Roman"/>
          <w:color w:val="000000"/>
          <w:sz w:val="24"/>
          <w:highlight w:val="yellow"/>
        </w:rPr>
        <w:t xml:space="preserve">shed </w:t>
      </w:r>
      <w:r>
        <w:rPr>
          <w:rFonts w:ascii="Times New Roman" w:hAnsi="Times New Roman"/>
          <w:color w:val="000000"/>
          <w:sz w:val="24"/>
        </w:rPr>
        <w:t>floor.</w:t>
      </w:r>
    </w:p>
    <w:p w14:paraId="45074C89" w14:textId="77777777" w:rsidR="00283A92" w:rsidRPr="001D6E82" w:rsidRDefault="00283A92" w:rsidP="001D6E82">
      <w:pPr>
        <w:spacing w:before="14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The mean SCC was significantly higher in buffaloes maintained under field conditions (1.11 ± 0.10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than in those maintained under farm conditions (0.81 ± 0.07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 = −2.458, </w:t>
      </w:r>
      <w:proofErr w:type="spellStart"/>
      <w:r w:rsidRPr="00C00C2E">
        <w:rPr>
          <w:rFonts w:ascii="Times New Roman" w:hAnsi="Times New Roman" w:cs="Times New Roman"/>
          <w:color w:val="000000" w:themeColor="text1"/>
          <w:sz w:val="24"/>
          <w:szCs w:val="24"/>
        </w:rPr>
        <w:t>df</w:t>
      </w:r>
      <w:proofErr w:type="spellEnd"/>
      <w:r w:rsidRPr="00C00C2E">
        <w:rPr>
          <w:rFonts w:ascii="Times New Roman" w:hAnsi="Times New Roman" w:cs="Times New Roman"/>
          <w:color w:val="000000" w:themeColor="text1"/>
          <w:sz w:val="24"/>
          <w:szCs w:val="24"/>
        </w:rPr>
        <w:t xml:space="preserve"> = 142, p = 0.015).</w:t>
      </w:r>
    </w:p>
    <w:p w14:paraId="441009E6" w14:textId="77777777" w:rsidR="001B5663" w:rsidRPr="00C00C2E" w:rsidRDefault="001B5663" w:rsidP="00847961">
      <w:pPr>
        <w:rPr>
          <w:color w:val="000000" w:themeColor="text1"/>
        </w:rPr>
      </w:pPr>
    </w:p>
    <w:p w14:paraId="36588623"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The present study was carried out to assess se</w:t>
      </w:r>
      <w:r>
        <w:rPr>
          <w:rFonts w:ascii="Times New Roman" w:hAnsi="Times New Roman"/>
          <w:color w:val="000000"/>
          <w:sz w:val="24"/>
          <w:highlight w:val="yellow"/>
        </w:rPr>
        <w:t>lected</w:t>
      </w:r>
      <w:r>
        <w:rPr>
          <w:rFonts w:ascii="Times New Roman" w:hAnsi="Times New Roman"/>
          <w:color w:val="000000"/>
          <w:sz w:val="24"/>
        </w:rPr>
        <w:t xml:space="preserve"> hygienic and environmental management practices in field</w:t>
      </w:r>
      <w:r>
        <w:rPr>
          <w:rFonts w:ascii="Times New Roman" w:hAnsi="Times New Roman"/>
          <w:color w:val="000000"/>
          <w:sz w:val="24"/>
          <w:highlight w:val="yellow"/>
        </w:rPr>
        <w:t>-</w:t>
      </w:r>
      <w:r>
        <w:rPr>
          <w:rFonts w:ascii="Times New Roman" w:hAnsi="Times New Roman"/>
          <w:color w:val="000000"/>
          <w:sz w:val="24"/>
        </w:rPr>
        <w:t>maintained buffaloes and to compare somatic cell count (SCC) in buffaloes maintained under farm and field conditions. Under field conditions</w:t>
      </w:r>
      <w:r>
        <w:rPr>
          <w:rFonts w:ascii="Times New Roman" w:hAnsi="Times New Roman"/>
          <w:color w:val="000000"/>
          <w:sz w:val="24"/>
          <w:highlight w:val="yellow"/>
        </w:rPr>
        <w:t>,</w:t>
      </w:r>
      <w:r>
        <w:rPr>
          <w:rFonts w:ascii="Times New Roman" w:hAnsi="Times New Roman"/>
          <w:color w:val="000000"/>
          <w:sz w:val="24"/>
        </w:rPr>
        <w:t xml:space="preserve"> washing of animals before milking was practi</w:t>
      </w:r>
      <w:r>
        <w:rPr>
          <w:rFonts w:ascii="Times New Roman" w:hAnsi="Times New Roman"/>
          <w:color w:val="000000"/>
          <w:sz w:val="24"/>
          <w:highlight w:val="yellow"/>
        </w:rPr>
        <w:t>s</w:t>
      </w:r>
      <w:r>
        <w:rPr>
          <w:rFonts w:ascii="Times New Roman" w:hAnsi="Times New Roman"/>
          <w:color w:val="000000"/>
          <w:sz w:val="24"/>
        </w:rPr>
        <w:t>ed in 90.27</w:t>
      </w:r>
      <w:r>
        <w:rPr>
          <w:rFonts w:ascii="Times New Roman" w:hAnsi="Times New Roman"/>
          <w:color w:val="000000"/>
          <w:sz w:val="24"/>
          <w:highlight w:val="yellow"/>
        </w:rPr>
        <w:t>%</w:t>
      </w:r>
      <w:r>
        <w:rPr>
          <w:rFonts w:ascii="Times New Roman" w:hAnsi="Times New Roman"/>
          <w:color w:val="000000"/>
          <w:sz w:val="24"/>
        </w:rPr>
        <w:t xml:space="preserve"> </w:t>
      </w:r>
      <w:r>
        <w:rPr>
          <w:rFonts w:ascii="Times New Roman" w:hAnsi="Times New Roman"/>
          <w:color w:val="000000"/>
          <w:sz w:val="24"/>
          <w:highlight w:val="yellow"/>
        </w:rPr>
        <w:t>of</w:t>
      </w:r>
      <w:r>
        <w:rPr>
          <w:rFonts w:ascii="Times New Roman" w:hAnsi="Times New Roman"/>
          <w:color w:val="000000"/>
          <w:sz w:val="24"/>
        </w:rPr>
        <w:t xml:space="preserve"> observations. Washing of udder</w:t>
      </w:r>
      <w:r>
        <w:rPr>
          <w:rFonts w:ascii="Times New Roman" w:hAnsi="Times New Roman"/>
          <w:color w:val="000000"/>
          <w:sz w:val="24"/>
          <w:highlight w:val="yellow"/>
        </w:rPr>
        <w:t>s</w:t>
      </w:r>
      <w:r>
        <w:rPr>
          <w:rFonts w:ascii="Times New Roman" w:hAnsi="Times New Roman"/>
          <w:color w:val="000000"/>
          <w:sz w:val="24"/>
        </w:rPr>
        <w:t xml:space="preserve"> before milking and washing of milking utensils were reported in 100</w:t>
      </w:r>
      <w:r>
        <w:rPr>
          <w:rFonts w:ascii="Times New Roman" w:hAnsi="Times New Roman"/>
          <w:color w:val="000000"/>
          <w:sz w:val="24"/>
          <w:highlight w:val="yellow"/>
        </w:rPr>
        <w:t>%</w:t>
      </w:r>
      <w:r>
        <w:rPr>
          <w:rFonts w:ascii="Times New Roman" w:hAnsi="Times New Roman"/>
          <w:color w:val="000000"/>
          <w:sz w:val="24"/>
        </w:rPr>
        <w:t xml:space="preserve"> </w:t>
      </w:r>
      <w:r>
        <w:rPr>
          <w:rFonts w:ascii="Times New Roman" w:hAnsi="Times New Roman"/>
          <w:color w:val="000000"/>
          <w:sz w:val="24"/>
          <w:highlight w:val="yellow"/>
        </w:rPr>
        <w:t>of</w:t>
      </w:r>
      <w:r>
        <w:rPr>
          <w:rFonts w:ascii="Times New Roman" w:hAnsi="Times New Roman"/>
          <w:color w:val="000000"/>
          <w:sz w:val="24"/>
        </w:rPr>
        <w:t xml:space="preserve"> observations. Satisfactory cleanliness of the handler/milker was observed </w:t>
      </w:r>
      <w:r>
        <w:rPr>
          <w:rFonts w:ascii="Times New Roman" w:hAnsi="Times New Roman"/>
          <w:color w:val="000000"/>
          <w:sz w:val="24"/>
          <w:highlight w:val="yellow"/>
        </w:rPr>
        <w:t xml:space="preserve">in </w:t>
      </w:r>
      <w:r>
        <w:rPr>
          <w:rFonts w:ascii="Times New Roman" w:hAnsi="Times New Roman"/>
          <w:color w:val="000000"/>
          <w:sz w:val="24"/>
        </w:rPr>
        <w:t>only 48.61% of observations. Only 27.77% of field units had an adequate drainage system. Thus, while basic animal, udder</w:t>
      </w:r>
      <w:r>
        <w:rPr>
          <w:rFonts w:ascii="Times New Roman" w:hAnsi="Times New Roman"/>
          <w:color w:val="000000"/>
          <w:sz w:val="24"/>
          <w:highlight w:val="yellow"/>
        </w:rPr>
        <w:t>,</w:t>
      </w:r>
      <w:r>
        <w:rPr>
          <w:rFonts w:ascii="Times New Roman" w:hAnsi="Times New Roman"/>
          <w:color w:val="000000"/>
          <w:sz w:val="24"/>
        </w:rPr>
        <w:t xml:space="preserve"> and utensil washing practices were widely adopted</w:t>
      </w:r>
      <w:r>
        <w:rPr>
          <w:rFonts w:ascii="Times New Roman" w:hAnsi="Times New Roman"/>
          <w:color w:val="000000"/>
          <w:sz w:val="24"/>
          <w:highlight w:val="yellow"/>
        </w:rPr>
        <w:t>,</w:t>
      </w:r>
      <w:r>
        <w:rPr>
          <w:rFonts w:ascii="Times New Roman" w:hAnsi="Times New Roman"/>
          <w:color w:val="000000"/>
          <w:sz w:val="24"/>
        </w:rPr>
        <w:t xml:space="preserve"> there were significant gaps in personnel hygiene and environmental sanitation. Management and environmental factors are important determinants of udder health </w:t>
      </w:r>
      <w:r>
        <w:rPr>
          <w:rFonts w:ascii="Times New Roman" w:hAnsi="Times New Roman"/>
          <w:color w:val="000000"/>
          <w:sz w:val="24"/>
          <w:highlight w:val="yellow"/>
        </w:rPr>
        <w:t>bec</w:t>
      </w:r>
      <w:r>
        <w:rPr>
          <w:rFonts w:ascii="Times New Roman" w:hAnsi="Times New Roman"/>
          <w:color w:val="000000"/>
          <w:sz w:val="24"/>
        </w:rPr>
        <w:t>a</w:t>
      </w:r>
      <w:r>
        <w:rPr>
          <w:rFonts w:ascii="Times New Roman" w:hAnsi="Times New Roman"/>
          <w:color w:val="000000"/>
          <w:sz w:val="24"/>
          <w:highlight w:val="yellow"/>
        </w:rPr>
        <w:t>u</w:t>
      </w:r>
      <w:r>
        <w:rPr>
          <w:rFonts w:ascii="Times New Roman" w:hAnsi="Times New Roman"/>
          <w:color w:val="000000"/>
          <w:sz w:val="24"/>
        </w:rPr>
        <w:t>s</w:t>
      </w:r>
      <w:r>
        <w:rPr>
          <w:rFonts w:ascii="Times New Roman" w:hAnsi="Times New Roman"/>
          <w:color w:val="000000"/>
          <w:sz w:val="24"/>
          <w:highlight w:val="yellow"/>
        </w:rPr>
        <w:t>e</w:t>
      </w:r>
      <w:r>
        <w:rPr>
          <w:rFonts w:ascii="Times New Roman" w:hAnsi="Times New Roman"/>
          <w:color w:val="000000"/>
          <w:sz w:val="24"/>
        </w:rPr>
        <w:t xml:space="preserve"> they affect the degree of microbial exposure of the teat and mammary gland (Harmon, 1994; Radostits </w:t>
      </w:r>
      <w:r>
        <w:rPr>
          <w:rFonts w:ascii="Times New Roman" w:hAnsi="Times New Roman"/>
          <w:i/>
          <w:color w:val="000000"/>
          <w:sz w:val="24"/>
        </w:rPr>
        <w:t>et al</w:t>
      </w:r>
      <w:r>
        <w:rPr>
          <w:rFonts w:ascii="Times New Roman" w:hAnsi="Times New Roman"/>
          <w:color w:val="000000"/>
          <w:sz w:val="24"/>
        </w:rPr>
        <w:t>., 2007; Ruegg, 2017).</w:t>
      </w:r>
    </w:p>
    <w:p w14:paraId="7D1EAE6C"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lastRenderedPageBreak/>
        <w:t>The high proportion of buffaloes washed before milking in the present study may reflect awareness of</w:t>
      </w:r>
      <w:r>
        <w:rPr>
          <w:rFonts w:ascii="Times New Roman" w:hAnsi="Times New Roman"/>
          <w:color w:val="000000"/>
          <w:sz w:val="24"/>
          <w:highlight w:val="yellow"/>
        </w:rPr>
        <w:t xml:space="preserve"> the</w:t>
      </w:r>
      <w:r>
        <w:rPr>
          <w:rFonts w:ascii="Times New Roman" w:hAnsi="Times New Roman"/>
          <w:color w:val="000000"/>
          <w:sz w:val="24"/>
        </w:rPr>
        <w:t xml:space="preserve"> importance of animal cleanliness. However, udder-health protection is not guarant</w:t>
      </w:r>
      <w:r>
        <w:rPr>
          <w:rFonts w:ascii="Times New Roman" w:hAnsi="Times New Roman"/>
          <w:color w:val="000000"/>
          <w:sz w:val="24"/>
          <w:highlight w:val="yellow"/>
        </w:rPr>
        <w:t>ee</w:t>
      </w:r>
      <w:r>
        <w:rPr>
          <w:rFonts w:ascii="Times New Roman" w:hAnsi="Times New Roman"/>
          <w:color w:val="000000"/>
          <w:sz w:val="24"/>
        </w:rPr>
        <w:t>d by washing alone. The hygienic value of washing depend</w:t>
      </w:r>
      <w:r>
        <w:rPr>
          <w:rFonts w:ascii="Times New Roman" w:hAnsi="Times New Roman"/>
          <w:color w:val="000000"/>
          <w:sz w:val="24"/>
          <w:highlight w:val="yellow"/>
        </w:rPr>
        <w:t>s</w:t>
      </w:r>
      <w:r>
        <w:rPr>
          <w:rFonts w:ascii="Times New Roman" w:hAnsi="Times New Roman"/>
          <w:color w:val="000000"/>
          <w:sz w:val="24"/>
        </w:rPr>
        <w:t xml:space="preserve"> on </w:t>
      </w:r>
      <w:r>
        <w:rPr>
          <w:rFonts w:ascii="Times New Roman" w:hAnsi="Times New Roman"/>
          <w:color w:val="000000"/>
          <w:sz w:val="24"/>
          <w:highlight w:val="yellow"/>
        </w:rPr>
        <w:t>wa</w:t>
      </w:r>
      <w:r>
        <w:rPr>
          <w:rFonts w:ascii="Times New Roman" w:hAnsi="Times New Roman"/>
          <w:color w:val="000000"/>
          <w:sz w:val="24"/>
        </w:rPr>
        <w:t>te</w:t>
      </w:r>
      <w:r>
        <w:rPr>
          <w:rFonts w:ascii="Times New Roman" w:hAnsi="Times New Roman"/>
          <w:color w:val="000000"/>
          <w:sz w:val="24"/>
          <w:highlight w:val="yellow"/>
        </w:rPr>
        <w:t>r</w:t>
      </w:r>
      <w:r>
        <w:rPr>
          <w:rFonts w:ascii="Times New Roman" w:hAnsi="Times New Roman"/>
          <w:color w:val="000000"/>
          <w:sz w:val="24"/>
        </w:rPr>
        <w:t xml:space="preserve"> quality, the cleanliness of</w:t>
      </w:r>
      <w:r>
        <w:rPr>
          <w:rFonts w:ascii="Times New Roman" w:hAnsi="Times New Roman"/>
          <w:color w:val="000000"/>
          <w:sz w:val="24"/>
          <w:highlight w:val="yellow"/>
        </w:rPr>
        <w:t xml:space="preserve"> the</w:t>
      </w:r>
      <w:r>
        <w:rPr>
          <w:rFonts w:ascii="Times New Roman" w:hAnsi="Times New Roman"/>
          <w:color w:val="000000"/>
          <w:sz w:val="24"/>
        </w:rPr>
        <w:t xml:space="preserve"> hands and cloths used, </w:t>
      </w:r>
      <w:r>
        <w:rPr>
          <w:rFonts w:ascii="Times New Roman" w:hAnsi="Times New Roman"/>
          <w:color w:val="000000"/>
          <w:sz w:val="24"/>
          <w:highlight w:val="yellow"/>
        </w:rPr>
        <w:t xml:space="preserve">the </w:t>
      </w:r>
      <w:r>
        <w:rPr>
          <w:rFonts w:ascii="Times New Roman" w:hAnsi="Times New Roman"/>
          <w:color w:val="000000"/>
          <w:sz w:val="24"/>
        </w:rPr>
        <w:t>dry</w:t>
      </w:r>
      <w:r>
        <w:rPr>
          <w:rFonts w:ascii="Times New Roman" w:hAnsi="Times New Roman"/>
          <w:color w:val="000000"/>
          <w:sz w:val="24"/>
          <w:highlight w:val="yellow"/>
        </w:rPr>
        <w:t>ing of</w:t>
      </w:r>
      <w:r>
        <w:rPr>
          <w:rFonts w:ascii="Times New Roman" w:hAnsi="Times New Roman"/>
          <w:color w:val="000000"/>
          <w:sz w:val="24"/>
        </w:rPr>
        <w:t xml:space="preserve"> teats</w:t>
      </w:r>
      <w:r>
        <w:rPr>
          <w:rFonts w:ascii="Times New Roman" w:hAnsi="Times New Roman"/>
          <w:color w:val="000000"/>
          <w:sz w:val="24"/>
          <w:highlight w:val="yellow"/>
        </w:rPr>
        <w:t>,</w:t>
      </w:r>
      <w:r>
        <w:rPr>
          <w:rFonts w:ascii="Times New Roman" w:hAnsi="Times New Roman"/>
          <w:color w:val="000000"/>
          <w:sz w:val="24"/>
        </w:rPr>
        <w:t xml:space="preserve"> and the cleanliness of the milking environment. Singha </w:t>
      </w:r>
      <w:r>
        <w:rPr>
          <w:rFonts w:ascii="Times New Roman" w:hAnsi="Times New Roman"/>
          <w:i/>
          <w:color w:val="000000"/>
          <w:sz w:val="24"/>
        </w:rPr>
        <w:t>et al</w:t>
      </w:r>
      <w:r>
        <w:rPr>
          <w:rFonts w:ascii="Times New Roman" w:hAnsi="Times New Roman"/>
          <w:color w:val="000000"/>
          <w:sz w:val="24"/>
        </w:rPr>
        <w:t xml:space="preserve">. (2023) reported important gaps in </w:t>
      </w:r>
      <w:r>
        <w:rPr>
          <w:rFonts w:ascii="Times New Roman" w:hAnsi="Times New Roman"/>
          <w:color w:val="000000"/>
          <w:sz w:val="24"/>
          <w:highlight w:val="yellow"/>
        </w:rPr>
        <w:t xml:space="preserve">the </w:t>
      </w:r>
      <w:r>
        <w:rPr>
          <w:rFonts w:ascii="Times New Roman" w:hAnsi="Times New Roman"/>
          <w:color w:val="000000"/>
          <w:sz w:val="24"/>
        </w:rPr>
        <w:t xml:space="preserve">hygiene practices </w:t>
      </w:r>
      <w:r>
        <w:rPr>
          <w:rFonts w:ascii="Times New Roman" w:hAnsi="Times New Roman"/>
          <w:color w:val="000000"/>
          <w:sz w:val="24"/>
          <w:highlight w:val="yellow"/>
        </w:rPr>
        <w:t>used f</w:t>
      </w:r>
      <w:r>
        <w:rPr>
          <w:rFonts w:ascii="Times New Roman" w:hAnsi="Times New Roman"/>
          <w:color w:val="000000"/>
          <w:sz w:val="24"/>
        </w:rPr>
        <w:t>o</w:t>
      </w:r>
      <w:r>
        <w:rPr>
          <w:rFonts w:ascii="Times New Roman" w:hAnsi="Times New Roman"/>
          <w:color w:val="000000"/>
          <w:sz w:val="24"/>
          <w:highlight w:val="yellow"/>
        </w:rPr>
        <w:t>r</w:t>
      </w:r>
      <w:r>
        <w:rPr>
          <w:rFonts w:ascii="Times New Roman" w:hAnsi="Times New Roman"/>
          <w:color w:val="000000"/>
          <w:sz w:val="24"/>
        </w:rPr>
        <w:t xml:space="preserve"> milking buffaloes in Bangladesh, including poor hand washing and udder cleanliness. Their analysis of 377 buffalo milk</w:t>
      </w:r>
      <w:r>
        <w:rPr>
          <w:rFonts w:ascii="Times New Roman" w:hAnsi="Times New Roman"/>
          <w:color w:val="000000"/>
          <w:sz w:val="24"/>
          <w:highlight w:val="yellow"/>
        </w:rPr>
        <w:t xml:space="preserve"> samples</w:t>
      </w:r>
      <w:r>
        <w:rPr>
          <w:rFonts w:ascii="Times New Roman" w:hAnsi="Times New Roman"/>
          <w:color w:val="000000"/>
          <w:sz w:val="24"/>
        </w:rPr>
        <w:t xml:space="preserve"> also highlighted the relevance of hygiene and milk-chain practices to somatic cell and bacterial contamination.</w:t>
      </w:r>
    </w:p>
    <w:p w14:paraId="1D1670E7" w14:textId="77777777" w:rsidR="00890903" w:rsidRPr="00C00C2E" w:rsidRDefault="00890903" w:rsidP="00D71C1D">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In the present study, udder washing and utensil washing were universally reported, indicating good adoption of two basic hygienic practices. However, the low percentage of clean handlers (48.61%) is importan</w:t>
      </w:r>
      <w:r>
        <w:rPr>
          <w:rFonts w:ascii="Times New Roman" w:hAnsi="Times New Roman"/>
          <w:color w:val="000000"/>
          <w:sz w:val="24"/>
          <w:highlight w:val="yellow"/>
        </w:rPr>
        <w:t>t be</w:t>
      </w:r>
      <w:r>
        <w:rPr>
          <w:rFonts w:ascii="Times New Roman" w:hAnsi="Times New Roman"/>
          <w:color w:val="000000"/>
          <w:sz w:val="24"/>
        </w:rPr>
        <w:t>c</w:t>
      </w:r>
      <w:r>
        <w:rPr>
          <w:rFonts w:ascii="Times New Roman" w:hAnsi="Times New Roman"/>
          <w:color w:val="000000"/>
          <w:sz w:val="24"/>
          <w:highlight w:val="yellow"/>
        </w:rPr>
        <w:t>au</w:t>
      </w:r>
      <w:r>
        <w:rPr>
          <w:rFonts w:ascii="Times New Roman" w:hAnsi="Times New Roman"/>
          <w:color w:val="000000"/>
          <w:sz w:val="24"/>
        </w:rPr>
        <w:t>se milkers</w:t>
      </w:r>
      <w:r>
        <w:rPr>
          <w:rFonts w:ascii="Times New Roman" w:hAnsi="Times New Roman"/>
          <w:color w:val="000000"/>
          <w:sz w:val="24"/>
          <w:highlight w:val="yellow"/>
        </w:rPr>
        <w:t>'</w:t>
      </w:r>
      <w:r>
        <w:rPr>
          <w:rFonts w:ascii="Times New Roman" w:hAnsi="Times New Roman"/>
          <w:color w:val="000000"/>
          <w:sz w:val="24"/>
        </w:rPr>
        <w:t xml:space="preserve"> hands may </w:t>
      </w:r>
      <w:r>
        <w:rPr>
          <w:rFonts w:ascii="Times New Roman" w:hAnsi="Times New Roman"/>
          <w:color w:val="000000"/>
          <w:sz w:val="24"/>
          <w:highlight w:val="yellow"/>
        </w:rPr>
        <w:t>s</w:t>
      </w:r>
      <w:r>
        <w:rPr>
          <w:rFonts w:ascii="Times New Roman" w:hAnsi="Times New Roman"/>
          <w:color w:val="000000"/>
          <w:sz w:val="24"/>
        </w:rPr>
        <w:t>e</w:t>
      </w:r>
      <w:r>
        <w:rPr>
          <w:rFonts w:ascii="Times New Roman" w:hAnsi="Times New Roman"/>
          <w:color w:val="000000"/>
          <w:sz w:val="24"/>
          <w:highlight w:val="yellow"/>
        </w:rPr>
        <w:t>rve as</w:t>
      </w:r>
      <w:r>
        <w:rPr>
          <w:rFonts w:ascii="Times New Roman" w:hAnsi="Times New Roman"/>
          <w:color w:val="000000"/>
          <w:sz w:val="24"/>
        </w:rPr>
        <w:t xml:space="preserve"> a vehicle for</w:t>
      </w:r>
      <w:r>
        <w:rPr>
          <w:rFonts w:ascii="Times New Roman" w:hAnsi="Times New Roman"/>
          <w:color w:val="000000"/>
          <w:sz w:val="24"/>
          <w:highlight w:val="yellow"/>
        </w:rPr>
        <w:t xml:space="preserve"> the</w:t>
      </w:r>
      <w:r>
        <w:rPr>
          <w:rFonts w:ascii="Times New Roman" w:hAnsi="Times New Roman"/>
          <w:color w:val="000000"/>
          <w:sz w:val="24"/>
        </w:rPr>
        <w:t xml:space="preserve"> transfer of microorganisms to the teat and milk. The importance of milking hygiene has been highlighted in the literature on dairy udder health, with routine milking procedures, teat preparation, drying</w:t>
      </w:r>
      <w:r>
        <w:rPr>
          <w:rFonts w:ascii="Times New Roman" w:hAnsi="Times New Roman"/>
          <w:color w:val="000000"/>
          <w:sz w:val="24"/>
          <w:highlight w:val="yellow"/>
        </w:rPr>
        <w:t>,</w:t>
      </w:r>
      <w:r>
        <w:rPr>
          <w:rFonts w:ascii="Times New Roman" w:hAnsi="Times New Roman"/>
          <w:color w:val="000000"/>
          <w:sz w:val="24"/>
        </w:rPr>
        <w:t xml:space="preserve"> and post-milking hygiene contributing to mastitis prevention (Dufour </w:t>
      </w:r>
      <w:r>
        <w:rPr>
          <w:rFonts w:ascii="Times New Roman" w:hAnsi="Times New Roman"/>
          <w:i/>
          <w:color w:val="000000"/>
          <w:sz w:val="24"/>
        </w:rPr>
        <w:t>et al</w:t>
      </w:r>
      <w:r>
        <w:rPr>
          <w:rFonts w:ascii="Times New Roman" w:hAnsi="Times New Roman"/>
          <w:color w:val="000000"/>
          <w:sz w:val="24"/>
        </w:rPr>
        <w:t>., 2011; Ruegg, 2017). Much of this evidence is derived from dairy cattle, but the same basic principles of preventing microbial transfer during milking are applicable to buffalo production.</w:t>
      </w:r>
    </w:p>
    <w:p w14:paraId="00F61794"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Another important finding was the low proportion of field units with adequate drainage (27.7</w:t>
      </w:r>
      <w:r>
        <w:rPr>
          <w:rFonts w:ascii="Times New Roman" w:hAnsi="Times New Roman"/>
          <w:color w:val="000000"/>
          <w:sz w:val="24"/>
          <w:highlight w:val="yellow"/>
        </w:rPr>
        <w:t>7%</w:t>
      </w:r>
      <w:r>
        <w:rPr>
          <w:rFonts w:ascii="Times New Roman" w:hAnsi="Times New Roman"/>
          <w:color w:val="000000"/>
          <w:sz w:val="24"/>
        </w:rPr>
        <w:t>). Poor drainage can result in environmental contamination by encouraging the build-up of stagnant water, manure</w:t>
      </w:r>
      <w:r>
        <w:rPr>
          <w:rFonts w:ascii="Times New Roman" w:hAnsi="Times New Roman"/>
          <w:color w:val="000000"/>
          <w:sz w:val="24"/>
          <w:highlight w:val="yellow"/>
        </w:rPr>
        <w:t>,</w:t>
      </w:r>
      <w:r>
        <w:rPr>
          <w:rFonts w:ascii="Times New Roman" w:hAnsi="Times New Roman"/>
          <w:color w:val="000000"/>
          <w:sz w:val="24"/>
        </w:rPr>
        <w:t xml:space="preserve"> and organic material around the animals and</w:t>
      </w:r>
      <w:r>
        <w:rPr>
          <w:rFonts w:ascii="Times New Roman" w:hAnsi="Times New Roman"/>
          <w:color w:val="000000"/>
          <w:sz w:val="24"/>
          <w:highlight w:val="yellow"/>
        </w:rPr>
        <w:t xml:space="preserve"> the</w:t>
      </w:r>
      <w:r>
        <w:rPr>
          <w:rFonts w:ascii="Times New Roman" w:hAnsi="Times New Roman"/>
          <w:color w:val="000000"/>
          <w:sz w:val="24"/>
        </w:rPr>
        <w:t xml:space="preserve"> milking area. The degree of contamination to which teat ends are exposed between and during milkings has a strong influence on environmental mastitis (Bradley, 2002; Green </w:t>
      </w:r>
      <w:r>
        <w:rPr>
          <w:rFonts w:ascii="Times New Roman" w:hAnsi="Times New Roman"/>
          <w:i/>
          <w:color w:val="000000"/>
          <w:sz w:val="24"/>
        </w:rPr>
        <w:t>et al</w:t>
      </w:r>
      <w:r>
        <w:rPr>
          <w:rFonts w:ascii="Times New Roman" w:hAnsi="Times New Roman"/>
          <w:color w:val="000000"/>
          <w:sz w:val="24"/>
        </w:rPr>
        <w:t>., 200</w:t>
      </w:r>
      <w:r>
        <w:rPr>
          <w:rFonts w:ascii="Times New Roman" w:hAnsi="Times New Roman"/>
          <w:color w:val="000000"/>
          <w:sz w:val="24"/>
          <w:highlight w:val="yellow"/>
        </w:rPr>
        <w:t>7</w:t>
      </w:r>
      <w:r>
        <w:rPr>
          <w:rFonts w:ascii="Times New Roman" w:hAnsi="Times New Roman"/>
          <w:color w:val="000000"/>
          <w:sz w:val="24"/>
        </w:rPr>
        <w:t>). However, the current study did not have individual</w:t>
      </w:r>
      <w:r>
        <w:rPr>
          <w:rFonts w:ascii="Times New Roman" w:hAnsi="Times New Roman"/>
          <w:color w:val="000000"/>
          <w:sz w:val="24"/>
          <w:highlight w:val="yellow"/>
        </w:rPr>
        <w:t>-</w:t>
      </w:r>
      <w:r>
        <w:rPr>
          <w:rFonts w:ascii="Times New Roman" w:hAnsi="Times New Roman"/>
          <w:color w:val="000000"/>
          <w:sz w:val="24"/>
        </w:rPr>
        <w:t>level observations of SCC related to drainage status. Hence, poor drainage should not be taken as evidence that it causes higher SCC. Rather, it is a failure of environmental management that can lead to greater microbial exposure, especially when coupled with other adverse factors.</w:t>
      </w:r>
    </w:p>
    <w:p w14:paraId="7BF32B14"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SCC was found to differ significantly between the two management systems. Farm-maintained buffaloes had a mean SCC of 0.81 ± 0.07 × 10</w:t>
      </w:r>
      <w:r>
        <w:rPr>
          <w:rFonts w:ascii="Times New Roman" w:hAnsi="Times New Roman"/>
          <w:color w:val="000000"/>
          <w:sz w:val="24"/>
          <w:highlight w:val="yellow"/>
          <w:vertAlign w:val="superscript"/>
        </w:rPr>
        <w:t xml:space="preserve">⁵ </w:t>
      </w:r>
      <w:r>
        <w:rPr>
          <w:rFonts w:ascii="Times New Roman" w:hAnsi="Times New Roman"/>
          <w:color w:val="000000"/>
          <w:sz w:val="24"/>
        </w:rPr>
        <w:t>cells/mL, while field-maintained buffaloes had a mean SCC of 1.11 ± 0.10 × 10</w:t>
      </w:r>
      <w:r>
        <w:rPr>
          <w:rFonts w:ascii="Times New Roman" w:hAnsi="Times New Roman"/>
          <w:color w:val="000000"/>
          <w:sz w:val="24"/>
          <w:highlight w:val="yellow"/>
          <w:vertAlign w:val="superscript"/>
        </w:rPr>
        <w:t xml:space="preserve">⁵ </w:t>
      </w:r>
      <w:r>
        <w:rPr>
          <w:rFonts w:ascii="Times New Roman" w:hAnsi="Times New Roman"/>
          <w:color w:val="000000"/>
          <w:sz w:val="24"/>
        </w:rPr>
        <w:t xml:space="preserve">cells/mL. There was a significant difference between the two groups (t = −2.458, df = 142, p = 0.015). Because inflammatory reactions and intramammary infections typically increase the </w:t>
      </w:r>
      <w:r>
        <w:rPr>
          <w:rFonts w:ascii="Times New Roman" w:hAnsi="Times New Roman"/>
          <w:color w:val="000000"/>
          <w:sz w:val="24"/>
          <w:highlight w:val="yellow"/>
        </w:rPr>
        <w:t>nu</w:t>
      </w:r>
      <w:r>
        <w:rPr>
          <w:rFonts w:ascii="Times New Roman" w:hAnsi="Times New Roman"/>
          <w:color w:val="000000"/>
          <w:sz w:val="24"/>
        </w:rPr>
        <w:t>m</w:t>
      </w:r>
      <w:r>
        <w:rPr>
          <w:rFonts w:ascii="Times New Roman" w:hAnsi="Times New Roman"/>
          <w:color w:val="000000"/>
          <w:sz w:val="24"/>
          <w:highlight w:val="yellow"/>
        </w:rPr>
        <w:t>ber</w:t>
      </w:r>
      <w:r>
        <w:rPr>
          <w:rFonts w:ascii="Times New Roman" w:hAnsi="Times New Roman"/>
          <w:color w:val="000000"/>
          <w:sz w:val="24"/>
        </w:rPr>
        <w:t xml:space="preserve"> of leukocytes entering milk, somatic cell count is commonly </w:t>
      </w:r>
      <w:r>
        <w:rPr>
          <w:rFonts w:ascii="Times New Roman" w:hAnsi="Times New Roman"/>
          <w:color w:val="000000"/>
          <w:sz w:val="24"/>
        </w:rPr>
        <w:lastRenderedPageBreak/>
        <w:t xml:space="preserve">accepted as an indicator of mammary-gland health (Harmon, 1994; Alhussien </w:t>
      </w:r>
      <w:r>
        <w:rPr>
          <w:rFonts w:ascii="Times New Roman" w:hAnsi="Times New Roman"/>
          <w:color w:val="000000"/>
          <w:sz w:val="24"/>
          <w:highlight w:val="yellow"/>
        </w:rPr>
        <w:t>&amp;</w:t>
      </w:r>
      <w:r>
        <w:rPr>
          <w:rFonts w:ascii="Times New Roman" w:hAnsi="Times New Roman"/>
          <w:color w:val="000000"/>
          <w:sz w:val="24"/>
        </w:rPr>
        <w:t xml:space="preserve"> Dang, 2018). Dhakal (2006) employed a threshold of ≥200,000 cells/mL in association</w:t>
      </w:r>
      <w:r>
        <w:rPr>
          <w:rFonts w:ascii="Times New Roman" w:hAnsi="Times New Roman"/>
          <w:color w:val="000000"/>
          <w:sz w:val="24"/>
          <w:highlight w:val="yellow"/>
        </w:rPr>
        <w:t xml:space="preserve"> </w:t>
      </w:r>
      <w:r>
        <w:rPr>
          <w:rFonts w:ascii="Times New Roman" w:hAnsi="Times New Roman"/>
          <w:color w:val="000000"/>
          <w:sz w:val="24"/>
        </w:rPr>
        <w:t xml:space="preserve">with bacterial culture to identify subclinical mastitis in buffaloes and showed increased SCC in CMT-positive quarters. Similarly, Arya </w:t>
      </w:r>
      <w:r>
        <w:rPr>
          <w:rFonts w:ascii="Times New Roman" w:hAnsi="Times New Roman"/>
          <w:i/>
          <w:color w:val="000000"/>
          <w:sz w:val="24"/>
        </w:rPr>
        <w:t>et al</w:t>
      </w:r>
      <w:r>
        <w:rPr>
          <w:rFonts w:ascii="Times New Roman" w:hAnsi="Times New Roman"/>
          <w:color w:val="000000"/>
          <w:sz w:val="24"/>
        </w:rPr>
        <w:t>. (2021) found that buffalo quarters with bacterial isolation had significantly higher quarter-milk SCC than quarters without</w:t>
      </w:r>
      <w:r>
        <w:rPr>
          <w:rFonts w:ascii="Times New Roman" w:hAnsi="Times New Roman"/>
          <w:color w:val="000000"/>
          <w:sz w:val="24"/>
          <w:highlight w:val="yellow"/>
        </w:rPr>
        <w:t xml:space="preserve"> bacterial isolation</w:t>
      </w:r>
      <w:r>
        <w:rPr>
          <w:rFonts w:ascii="Times New Roman" w:hAnsi="Times New Roman"/>
          <w:color w:val="000000"/>
          <w:sz w:val="24"/>
        </w:rPr>
        <w:t xml:space="preserve">. Additionally, Bansal </w:t>
      </w:r>
      <w:r>
        <w:rPr>
          <w:rFonts w:ascii="Times New Roman" w:hAnsi="Times New Roman"/>
          <w:i/>
          <w:color w:val="000000"/>
          <w:sz w:val="24"/>
        </w:rPr>
        <w:t>et al</w:t>
      </w:r>
      <w:r>
        <w:rPr>
          <w:rFonts w:ascii="Times New Roman" w:hAnsi="Times New Roman"/>
          <w:color w:val="000000"/>
          <w:sz w:val="24"/>
        </w:rPr>
        <w:t xml:space="preserve">. (2007) showed </w:t>
      </w:r>
      <w:r>
        <w:rPr>
          <w:rFonts w:ascii="Times New Roman" w:hAnsi="Times New Roman"/>
          <w:color w:val="000000"/>
          <w:sz w:val="24"/>
          <w:highlight w:val="yellow"/>
        </w:rPr>
        <w:t>asso</w:t>
      </w:r>
      <w:r>
        <w:rPr>
          <w:rFonts w:ascii="Times New Roman" w:hAnsi="Times New Roman"/>
          <w:color w:val="000000"/>
          <w:sz w:val="24"/>
        </w:rPr>
        <w:t>c</w:t>
      </w:r>
      <w:r>
        <w:rPr>
          <w:rFonts w:ascii="Times New Roman" w:hAnsi="Times New Roman"/>
          <w:color w:val="000000"/>
          <w:sz w:val="24"/>
          <w:highlight w:val="yellow"/>
        </w:rPr>
        <w:t>ia</w:t>
      </w:r>
      <w:r>
        <w:rPr>
          <w:rFonts w:ascii="Times New Roman" w:hAnsi="Times New Roman"/>
          <w:color w:val="000000"/>
          <w:sz w:val="24"/>
        </w:rPr>
        <w:t xml:space="preserve">tions </w:t>
      </w:r>
      <w:r>
        <w:rPr>
          <w:rFonts w:ascii="Times New Roman" w:hAnsi="Times New Roman"/>
          <w:color w:val="000000"/>
          <w:sz w:val="24"/>
          <w:highlight w:val="yellow"/>
        </w:rPr>
        <w:t>amo</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electrical conductivity, SCC, CMT, and udder health in Murrah buffaloes. These results </w:t>
      </w:r>
      <w:r>
        <w:rPr>
          <w:rFonts w:ascii="Times New Roman" w:hAnsi="Times New Roman"/>
          <w:color w:val="000000"/>
          <w:sz w:val="24"/>
          <w:highlight w:val="yellow"/>
        </w:rPr>
        <w:t>suppor</w:t>
      </w:r>
      <w:r>
        <w:rPr>
          <w:rFonts w:ascii="Times New Roman" w:hAnsi="Times New Roman"/>
          <w:color w:val="000000"/>
          <w:sz w:val="24"/>
        </w:rPr>
        <w:t xml:space="preserve">t the use of SCC as a </w:t>
      </w:r>
      <w:r>
        <w:rPr>
          <w:rFonts w:ascii="Times New Roman" w:hAnsi="Times New Roman"/>
          <w:color w:val="000000"/>
          <w:sz w:val="24"/>
          <w:highlight w:val="yellow"/>
        </w:rPr>
        <w:t>us</w:t>
      </w:r>
      <w:r>
        <w:rPr>
          <w:rFonts w:ascii="Times New Roman" w:hAnsi="Times New Roman"/>
          <w:color w:val="000000"/>
          <w:sz w:val="24"/>
        </w:rPr>
        <w:t>eful measure for comparing udder health across groups.</w:t>
      </w:r>
    </w:p>
    <w:p w14:paraId="3AC8A5D0"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Although direct comparison</w:t>
      </w:r>
      <w:r>
        <w:rPr>
          <w:rFonts w:ascii="Times New Roman" w:hAnsi="Times New Roman"/>
          <w:color w:val="000000"/>
          <w:sz w:val="24"/>
          <w:highlight w:val="yellow"/>
        </w:rPr>
        <w:t>s</w:t>
      </w:r>
      <w:r>
        <w:rPr>
          <w:rFonts w:ascii="Times New Roman" w:hAnsi="Times New Roman"/>
          <w:color w:val="000000"/>
          <w:sz w:val="24"/>
        </w:rPr>
        <w:t xml:space="preserve"> between studies should be </w:t>
      </w:r>
      <w:r>
        <w:rPr>
          <w:rFonts w:ascii="Times New Roman" w:hAnsi="Times New Roman"/>
          <w:color w:val="000000"/>
          <w:sz w:val="24"/>
          <w:highlight w:val="yellow"/>
        </w:rPr>
        <w:t>ma</w:t>
      </w:r>
      <w:r>
        <w:rPr>
          <w:rFonts w:ascii="Times New Roman" w:hAnsi="Times New Roman"/>
          <w:color w:val="000000"/>
          <w:sz w:val="24"/>
        </w:rPr>
        <w:t>de with caution because SCC is influenced by animal, physiological, environmental, and methodological factors, the SCC levels recorded in the current study are comparable with values reported in buffalo populations. Verma and Kimothi (2021) reported</w:t>
      </w:r>
      <w:r>
        <w:rPr>
          <w:rFonts w:ascii="Times New Roman" w:hAnsi="Times New Roman"/>
          <w:color w:val="000000"/>
          <w:sz w:val="24"/>
          <w:highlight w:val="yellow"/>
        </w:rPr>
        <w:t xml:space="preserve"> </w:t>
      </w:r>
      <w:r>
        <w:rPr>
          <w:rFonts w:ascii="Times New Roman" w:hAnsi="Times New Roman"/>
          <w:color w:val="000000"/>
          <w:sz w:val="24"/>
        </w:rPr>
        <w:t xml:space="preserve">that breed, parity, season, and lactation stage affected mean SCC values in Murrah buffaloes, which were </w:t>
      </w:r>
      <w:r>
        <w:rPr>
          <w:rFonts w:ascii="Times New Roman" w:hAnsi="Times New Roman"/>
          <w:color w:val="000000"/>
          <w:sz w:val="24"/>
          <w:highlight w:val="yellow"/>
        </w:rPr>
        <w:t>app</w:t>
      </w:r>
      <w:r>
        <w:rPr>
          <w:rFonts w:ascii="Times New Roman" w:hAnsi="Times New Roman"/>
          <w:color w:val="000000"/>
          <w:sz w:val="24"/>
        </w:rPr>
        <w:t>ro</w:t>
      </w:r>
      <w:r>
        <w:rPr>
          <w:rFonts w:ascii="Times New Roman" w:hAnsi="Times New Roman"/>
          <w:color w:val="000000"/>
          <w:sz w:val="24"/>
          <w:highlight w:val="yellow"/>
        </w:rPr>
        <w:t>ximate</w:t>
      </w:r>
      <w:r>
        <w:rPr>
          <w:rFonts w:ascii="Times New Roman" w:hAnsi="Times New Roman"/>
          <w:color w:val="000000"/>
          <w:sz w:val="24"/>
        </w:rPr>
        <w:t>ly 1.10 × 10</w:t>
      </w:r>
      <w:r>
        <w:rPr>
          <w:rFonts w:ascii="Times New Roman" w:hAnsi="Times New Roman"/>
          <w:color w:val="000000"/>
          <w:sz w:val="24"/>
          <w:highlight w:val="yellow"/>
        </w:rPr>
        <w:t>⁵</w:t>
      </w:r>
      <w:r>
        <w:rPr>
          <w:rFonts w:ascii="Times New Roman" w:hAnsi="Times New Roman"/>
          <w:color w:val="000000"/>
          <w:sz w:val="24"/>
        </w:rPr>
        <w:t xml:space="preserve"> cells/mL. According to Managuli </w:t>
      </w:r>
      <w:r>
        <w:rPr>
          <w:rFonts w:ascii="Times New Roman" w:hAnsi="Times New Roman"/>
          <w:i/>
          <w:color w:val="000000"/>
          <w:sz w:val="24"/>
        </w:rPr>
        <w:t>et al</w:t>
      </w:r>
      <w:r>
        <w:rPr>
          <w:rFonts w:ascii="Times New Roman" w:hAnsi="Times New Roman"/>
          <w:color w:val="000000"/>
          <w:sz w:val="24"/>
        </w:rPr>
        <w:t xml:space="preserve">. (2014), SCC in Murrah buffaloes varied significantly </w:t>
      </w:r>
      <w:r>
        <w:rPr>
          <w:rFonts w:ascii="Times New Roman" w:hAnsi="Times New Roman"/>
          <w:color w:val="000000"/>
          <w:sz w:val="24"/>
          <w:highlight w:val="yellow"/>
        </w:rPr>
        <w:t>amo</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early, mid, and late lactation, with SCC </w:t>
      </w:r>
      <w:r>
        <w:rPr>
          <w:rFonts w:ascii="Times New Roman" w:hAnsi="Times New Roman"/>
          <w:color w:val="000000"/>
          <w:sz w:val="24"/>
          <w:highlight w:val="yellow"/>
        </w:rPr>
        <w:t>inc</w:t>
      </w:r>
      <w:r>
        <w:rPr>
          <w:rFonts w:ascii="Times New Roman" w:hAnsi="Times New Roman"/>
          <w:color w:val="000000"/>
          <w:sz w:val="24"/>
        </w:rPr>
        <w:t>r</w:t>
      </w:r>
      <w:r>
        <w:rPr>
          <w:rFonts w:ascii="Times New Roman" w:hAnsi="Times New Roman"/>
          <w:color w:val="000000"/>
          <w:sz w:val="24"/>
          <w:highlight w:val="yellow"/>
        </w:rPr>
        <w:t>ea</w:t>
      </w:r>
      <w:r>
        <w:rPr>
          <w:rFonts w:ascii="Times New Roman" w:hAnsi="Times New Roman"/>
          <w:color w:val="000000"/>
          <w:sz w:val="24"/>
        </w:rPr>
        <w:t xml:space="preserve">sing </w:t>
      </w:r>
      <w:r>
        <w:rPr>
          <w:rFonts w:ascii="Times New Roman" w:hAnsi="Times New Roman"/>
          <w:color w:val="000000"/>
          <w:sz w:val="24"/>
          <w:highlight w:val="yellow"/>
        </w:rPr>
        <w:t>tow</w:t>
      </w:r>
      <w:r>
        <w:rPr>
          <w:rFonts w:ascii="Times New Roman" w:hAnsi="Times New Roman"/>
          <w:color w:val="000000"/>
          <w:sz w:val="24"/>
        </w:rPr>
        <w:t>a</w:t>
      </w:r>
      <w:r>
        <w:rPr>
          <w:rFonts w:ascii="Times New Roman" w:hAnsi="Times New Roman"/>
          <w:color w:val="000000"/>
          <w:sz w:val="24"/>
          <w:highlight w:val="yellow"/>
        </w:rPr>
        <w:t>rd</w:t>
      </w:r>
      <w:r>
        <w:rPr>
          <w:rFonts w:ascii="Times New Roman" w:hAnsi="Times New Roman"/>
          <w:color w:val="000000"/>
          <w:sz w:val="24"/>
        </w:rPr>
        <w:t>s</w:t>
      </w:r>
      <w:r>
        <w:rPr>
          <w:rFonts w:ascii="Times New Roman" w:hAnsi="Times New Roman"/>
          <w:color w:val="000000"/>
          <w:sz w:val="24"/>
          <w:highlight w:val="yellow"/>
        </w:rPr>
        <w:t xml:space="preserve"> the end of</w:t>
      </w:r>
      <w:r>
        <w:rPr>
          <w:rFonts w:ascii="Times New Roman" w:hAnsi="Times New Roman"/>
          <w:color w:val="000000"/>
          <w:sz w:val="24"/>
        </w:rPr>
        <w:t xml:space="preserve"> lactation. In a large s</w:t>
      </w:r>
      <w:r>
        <w:rPr>
          <w:rFonts w:ascii="Times New Roman" w:hAnsi="Times New Roman"/>
          <w:color w:val="000000"/>
          <w:sz w:val="24"/>
          <w:highlight w:val="yellow"/>
        </w:rPr>
        <w:t>tudy</w:t>
      </w:r>
      <w:r>
        <w:rPr>
          <w:rFonts w:ascii="Times New Roman" w:hAnsi="Times New Roman"/>
          <w:color w:val="000000"/>
          <w:sz w:val="24"/>
        </w:rPr>
        <w:t xml:space="preserve"> of 222 Murrah buffaloes, Cer</w:t>
      </w:r>
      <w:r>
        <w:rPr>
          <w:rFonts w:ascii="Times New Roman" w:hAnsi="Times New Roman"/>
          <w:color w:val="000000"/>
          <w:sz w:val="24"/>
          <w:highlight w:val="yellow"/>
        </w:rPr>
        <w:t>ó</w:t>
      </w:r>
      <w:r>
        <w:rPr>
          <w:rFonts w:ascii="Times New Roman" w:hAnsi="Times New Roman"/>
          <w:color w:val="000000"/>
          <w:sz w:val="24"/>
        </w:rPr>
        <w:t>n-Mu</w:t>
      </w:r>
      <w:r>
        <w:rPr>
          <w:rFonts w:ascii="Times New Roman" w:hAnsi="Times New Roman"/>
          <w:color w:val="000000"/>
          <w:sz w:val="24"/>
          <w:highlight w:val="yellow"/>
        </w:rPr>
        <w:t>ñ</w:t>
      </w:r>
      <w:r>
        <w:rPr>
          <w:rFonts w:ascii="Times New Roman" w:hAnsi="Times New Roman"/>
          <w:color w:val="000000"/>
          <w:sz w:val="24"/>
        </w:rPr>
        <w:t xml:space="preserve">oz </w:t>
      </w:r>
      <w:r>
        <w:rPr>
          <w:rFonts w:ascii="Times New Roman" w:hAnsi="Times New Roman"/>
          <w:i/>
          <w:color w:val="000000"/>
          <w:sz w:val="24"/>
        </w:rPr>
        <w:t>et al</w:t>
      </w:r>
      <w:r>
        <w:rPr>
          <w:rFonts w:ascii="Times New Roman" w:hAnsi="Times New Roman"/>
          <w:color w:val="000000"/>
          <w:sz w:val="24"/>
        </w:rPr>
        <w:t xml:space="preserve">. (2002) also </w:t>
      </w:r>
      <w:r>
        <w:rPr>
          <w:rFonts w:ascii="Times New Roman" w:hAnsi="Times New Roman"/>
          <w:color w:val="000000"/>
          <w:sz w:val="24"/>
          <w:highlight w:val="yellow"/>
        </w:rPr>
        <w:t>f</w:t>
      </w:r>
      <w:r>
        <w:rPr>
          <w:rFonts w:ascii="Times New Roman" w:hAnsi="Times New Roman"/>
          <w:color w:val="000000"/>
          <w:sz w:val="24"/>
        </w:rPr>
        <w:t>o</w:t>
      </w:r>
      <w:r>
        <w:rPr>
          <w:rFonts w:ascii="Times New Roman" w:hAnsi="Times New Roman"/>
          <w:color w:val="000000"/>
          <w:sz w:val="24"/>
          <w:highlight w:val="yellow"/>
        </w:rPr>
        <w:t>un</w:t>
      </w:r>
      <w:r>
        <w:rPr>
          <w:rFonts w:ascii="Times New Roman" w:hAnsi="Times New Roman"/>
          <w:color w:val="000000"/>
          <w:sz w:val="24"/>
        </w:rPr>
        <w:t>d substantial effects of lactation month and calving order on SCC.</w:t>
      </w:r>
    </w:p>
    <w:p w14:paraId="3E8DF235" w14:textId="77777777" w:rsidR="00340F82" w:rsidRPr="00C00C2E" w:rsidRDefault="00340F82" w:rsidP="00340F82">
      <w:pPr>
        <w:spacing w:after="160" w:line="360" w:lineRule="auto"/>
        <w:jc w:val="both"/>
        <w:rPr>
          <w:color w:val="000000" w:themeColor="text1"/>
        </w:rPr>
      </w:pPr>
      <w:r>
        <w:rPr>
          <w:rFonts w:ascii="Times New Roman" w:hAnsi="Times New Roman"/>
          <w:color w:val="000000"/>
          <w:sz w:val="24"/>
          <w:highlight w:val="yellow"/>
        </w:rPr>
        <w:t>Milk</w:t>
      </w:r>
      <w:r>
        <w:rPr>
          <w:rFonts w:ascii="Times New Roman" w:hAnsi="Times New Roman"/>
          <w:color w:val="000000"/>
          <w:sz w:val="24"/>
        </w:rPr>
        <w:t xml:space="preserve"> quality may potentially be affected by the current findings. In addition to being a</w:t>
      </w:r>
      <w:r>
        <w:rPr>
          <w:rFonts w:ascii="Times New Roman" w:hAnsi="Times New Roman"/>
          <w:color w:val="000000"/>
          <w:sz w:val="24"/>
          <w:highlight w:val="yellow"/>
        </w:rPr>
        <w:t>n</w:t>
      </w:r>
      <w:r>
        <w:rPr>
          <w:rFonts w:ascii="Times New Roman" w:hAnsi="Times New Roman"/>
          <w:color w:val="000000"/>
          <w:sz w:val="24"/>
        </w:rPr>
        <w:t xml:space="preserve"> in</w:t>
      </w:r>
      <w:r>
        <w:rPr>
          <w:rFonts w:ascii="Times New Roman" w:hAnsi="Times New Roman"/>
          <w:color w:val="000000"/>
          <w:sz w:val="24"/>
          <w:highlight w:val="yellow"/>
        </w:rPr>
        <w:t>dicator</w:t>
      </w:r>
      <w:r>
        <w:rPr>
          <w:rFonts w:ascii="Times New Roman" w:hAnsi="Times New Roman"/>
          <w:color w:val="000000"/>
          <w:sz w:val="24"/>
        </w:rPr>
        <w:t xml:space="preserve"> of mammary inflammation, elevated SCC may also be linked to modifications in the co</w:t>
      </w:r>
      <w:r>
        <w:rPr>
          <w:rFonts w:ascii="Times New Roman" w:hAnsi="Times New Roman"/>
          <w:color w:val="000000"/>
          <w:sz w:val="24"/>
          <w:highlight w:val="yellow"/>
        </w:rPr>
        <w:t>mpositio</w:t>
      </w:r>
      <w:r>
        <w:rPr>
          <w:rFonts w:ascii="Times New Roman" w:hAnsi="Times New Roman"/>
          <w:color w:val="000000"/>
          <w:sz w:val="24"/>
        </w:rPr>
        <w:t>n and technological characteristics of milk. According to Cer</w:t>
      </w:r>
      <w:r>
        <w:rPr>
          <w:rFonts w:ascii="Times New Roman" w:hAnsi="Times New Roman"/>
          <w:color w:val="000000"/>
          <w:sz w:val="24"/>
          <w:highlight w:val="yellow"/>
        </w:rPr>
        <w:t>ó</w:t>
      </w:r>
      <w:r>
        <w:rPr>
          <w:rFonts w:ascii="Times New Roman" w:hAnsi="Times New Roman"/>
          <w:color w:val="000000"/>
          <w:sz w:val="24"/>
        </w:rPr>
        <w:t>n-Mu</w:t>
      </w:r>
      <w:r>
        <w:rPr>
          <w:rFonts w:ascii="Times New Roman" w:hAnsi="Times New Roman"/>
          <w:color w:val="000000"/>
          <w:sz w:val="24"/>
          <w:highlight w:val="yellow"/>
        </w:rPr>
        <w:t>ñ</w:t>
      </w:r>
      <w:r>
        <w:rPr>
          <w:rFonts w:ascii="Times New Roman" w:hAnsi="Times New Roman"/>
          <w:color w:val="000000"/>
          <w:sz w:val="24"/>
        </w:rPr>
        <w:t xml:space="preserve">oz </w:t>
      </w:r>
      <w:r>
        <w:rPr>
          <w:rFonts w:ascii="Times New Roman" w:hAnsi="Times New Roman"/>
          <w:i/>
          <w:color w:val="000000"/>
          <w:sz w:val="24"/>
        </w:rPr>
        <w:t>et al</w:t>
      </w:r>
      <w:r>
        <w:rPr>
          <w:rFonts w:ascii="Times New Roman" w:hAnsi="Times New Roman"/>
          <w:color w:val="000000"/>
          <w:sz w:val="24"/>
        </w:rPr>
        <w:t xml:space="preserve">. (2002), transformed SCC was negatively correlated with buffalo milk and lactose </w:t>
      </w:r>
      <w:r>
        <w:rPr>
          <w:rFonts w:ascii="Times New Roman" w:hAnsi="Times New Roman"/>
          <w:color w:val="000000"/>
          <w:sz w:val="24"/>
          <w:highlight w:val="yellow"/>
        </w:rPr>
        <w:t>yield</w:t>
      </w:r>
      <w:r>
        <w:rPr>
          <w:rFonts w:ascii="Times New Roman" w:hAnsi="Times New Roman"/>
          <w:color w:val="000000"/>
          <w:sz w:val="24"/>
        </w:rPr>
        <w:t xml:space="preserve">. In their study of the various factors influencing milk somatic cells, Alhussien and Dang (2018) highlighted that SCC can be increased by poor management, environmental stress, and poor cleanliness. The </w:t>
      </w:r>
      <w:r>
        <w:rPr>
          <w:rFonts w:ascii="Times New Roman" w:hAnsi="Times New Roman"/>
          <w:color w:val="000000"/>
          <w:sz w:val="24"/>
          <w:highlight w:val="yellow"/>
        </w:rPr>
        <w:t>bro</w:t>
      </w:r>
      <w:r>
        <w:rPr>
          <w:rFonts w:ascii="Times New Roman" w:hAnsi="Times New Roman"/>
          <w:color w:val="000000"/>
          <w:sz w:val="24"/>
        </w:rPr>
        <w:t>a</w:t>
      </w:r>
      <w:r>
        <w:rPr>
          <w:rFonts w:ascii="Times New Roman" w:hAnsi="Times New Roman"/>
          <w:color w:val="000000"/>
          <w:sz w:val="24"/>
          <w:highlight w:val="yellow"/>
        </w:rPr>
        <w:t>d</w:t>
      </w:r>
      <w:r>
        <w:rPr>
          <w:rFonts w:ascii="Times New Roman" w:hAnsi="Times New Roman"/>
          <w:color w:val="000000"/>
          <w:sz w:val="24"/>
        </w:rPr>
        <w:t xml:space="preserve">er dairy literature also clearly demonstrates the connection between mastitis, SCC, and milk quality (Le Maréchal </w:t>
      </w:r>
      <w:r>
        <w:rPr>
          <w:rFonts w:ascii="Times New Roman" w:hAnsi="Times New Roman"/>
          <w:i/>
          <w:color w:val="000000"/>
          <w:sz w:val="24"/>
        </w:rPr>
        <w:t>et al</w:t>
      </w:r>
      <w:r>
        <w:rPr>
          <w:rFonts w:ascii="Times New Roman" w:hAnsi="Times New Roman"/>
          <w:color w:val="000000"/>
          <w:sz w:val="24"/>
        </w:rPr>
        <w:t xml:space="preserve">., 2011; Moradi </w:t>
      </w:r>
      <w:r>
        <w:rPr>
          <w:rFonts w:ascii="Times New Roman" w:hAnsi="Times New Roman"/>
          <w:i/>
          <w:color w:val="000000"/>
          <w:sz w:val="24"/>
        </w:rPr>
        <w:t>et al</w:t>
      </w:r>
      <w:r>
        <w:rPr>
          <w:rFonts w:ascii="Times New Roman" w:hAnsi="Times New Roman"/>
          <w:color w:val="000000"/>
          <w:sz w:val="24"/>
        </w:rPr>
        <w:t>., 2021). Maintaining a low and consistent SCC is therefore important for buffalo milk quality and processing value</w:t>
      </w:r>
      <w:r>
        <w:rPr>
          <w:rFonts w:ascii="Times New Roman" w:hAnsi="Times New Roman"/>
          <w:color w:val="000000"/>
          <w:sz w:val="24"/>
          <w:highlight w:val="yellow"/>
        </w:rPr>
        <w:t>,</w:t>
      </w:r>
      <w:r>
        <w:rPr>
          <w:rFonts w:ascii="Times New Roman" w:hAnsi="Times New Roman"/>
          <w:color w:val="000000"/>
          <w:sz w:val="24"/>
        </w:rPr>
        <w:t xml:space="preserve"> as well as</w:t>
      </w:r>
      <w:r>
        <w:rPr>
          <w:rFonts w:ascii="Times New Roman" w:hAnsi="Times New Roman"/>
          <w:color w:val="000000"/>
          <w:sz w:val="24"/>
          <w:highlight w:val="yellow"/>
        </w:rPr>
        <w:t xml:space="preserve"> for</w:t>
      </w:r>
      <w:r>
        <w:rPr>
          <w:rFonts w:ascii="Times New Roman" w:hAnsi="Times New Roman"/>
          <w:color w:val="000000"/>
          <w:sz w:val="24"/>
        </w:rPr>
        <w:t xml:space="preserve"> animal health</w:t>
      </w:r>
      <w:r>
        <w:rPr>
          <w:color w:val="000000"/>
        </w:rPr>
        <w:t>.</w:t>
      </w:r>
    </w:p>
    <w:p w14:paraId="6691A654" w14:textId="77777777" w:rsidR="00340F82" w:rsidRPr="00C00C2E" w:rsidRDefault="00340F82" w:rsidP="00340F82">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 xml:space="preserve">However, rather </w:t>
      </w:r>
      <w:r>
        <w:rPr>
          <w:rFonts w:ascii="Times New Roman" w:hAnsi="Times New Roman"/>
          <w:color w:val="000000"/>
          <w:sz w:val="24"/>
          <w:highlight w:val="yellow"/>
        </w:rPr>
        <w:t>than</w:t>
      </w:r>
      <w:r>
        <w:rPr>
          <w:rFonts w:ascii="Times New Roman" w:hAnsi="Times New Roman"/>
          <w:color w:val="000000"/>
          <w:sz w:val="24"/>
        </w:rPr>
        <w:t xml:space="preserve"> being evidence that a specific field management technique led to the higher SCC, the distinction between farm and field buffaloes should be understood as a difference between production locations. Wit</w:t>
      </w:r>
      <w:r>
        <w:rPr>
          <w:rFonts w:ascii="Times New Roman" w:hAnsi="Times New Roman"/>
          <w:color w:val="000000"/>
          <w:sz w:val="24"/>
          <w:highlight w:val="yellow"/>
        </w:rPr>
        <w:t>h</w:t>
      </w:r>
      <w:r>
        <w:rPr>
          <w:rFonts w:ascii="Times New Roman" w:hAnsi="Times New Roman"/>
          <w:color w:val="000000"/>
          <w:sz w:val="24"/>
        </w:rPr>
        <w:t xml:space="preserve"> </w:t>
      </w:r>
      <w:r>
        <w:rPr>
          <w:rFonts w:ascii="Times New Roman" w:hAnsi="Times New Roman"/>
          <w:color w:val="000000"/>
          <w:sz w:val="24"/>
          <w:highlight w:val="yellow"/>
        </w:rPr>
        <w:t>r</w:t>
      </w:r>
      <w:r>
        <w:rPr>
          <w:rFonts w:ascii="Times New Roman" w:hAnsi="Times New Roman"/>
          <w:color w:val="000000"/>
          <w:sz w:val="24"/>
        </w:rPr>
        <w:t>e</w:t>
      </w:r>
      <w:r>
        <w:rPr>
          <w:rFonts w:ascii="Times New Roman" w:hAnsi="Times New Roman"/>
          <w:color w:val="000000"/>
          <w:sz w:val="24"/>
          <w:highlight w:val="yellow"/>
        </w:rPr>
        <w:t>gard</w:t>
      </w:r>
      <w:r>
        <w:rPr>
          <w:rFonts w:ascii="Times New Roman" w:hAnsi="Times New Roman"/>
          <w:color w:val="000000"/>
          <w:sz w:val="24"/>
        </w:rPr>
        <w:t xml:space="preserve"> to housing, drainage, cleanliness, water availability, animal exposure, and milking practices, field production is frequently more variable than </w:t>
      </w:r>
      <w:r>
        <w:rPr>
          <w:rFonts w:ascii="Times New Roman" w:hAnsi="Times New Roman"/>
          <w:color w:val="000000"/>
          <w:sz w:val="24"/>
        </w:rPr>
        <w:lastRenderedPageBreak/>
        <w:t>controlled farm management. According to current research on buffalo</w:t>
      </w:r>
      <w:r>
        <w:rPr>
          <w:rFonts w:ascii="Times New Roman" w:hAnsi="Times New Roman"/>
          <w:color w:val="000000"/>
          <w:sz w:val="24"/>
          <w:highlight w:val="yellow"/>
        </w:rPr>
        <w:t>es</w:t>
      </w:r>
      <w:r>
        <w:rPr>
          <w:rFonts w:ascii="Times New Roman" w:hAnsi="Times New Roman"/>
          <w:color w:val="000000"/>
          <w:sz w:val="24"/>
        </w:rPr>
        <w:t>, milk</w:t>
      </w:r>
      <w:r>
        <w:rPr>
          <w:rFonts w:ascii="Times New Roman" w:hAnsi="Times New Roman"/>
          <w:color w:val="000000"/>
          <w:sz w:val="24"/>
          <w:highlight w:val="yellow"/>
        </w:rPr>
        <w:t>-</w:t>
      </w:r>
      <w:r>
        <w:rPr>
          <w:rFonts w:ascii="Times New Roman" w:hAnsi="Times New Roman"/>
          <w:color w:val="000000"/>
          <w:sz w:val="24"/>
        </w:rPr>
        <w:t xml:space="preserve">handling techniques and farming systems can affect BMSCC and bacterial contamination (Ape </w:t>
      </w:r>
      <w:r>
        <w:rPr>
          <w:rFonts w:ascii="Times New Roman" w:hAnsi="Times New Roman"/>
          <w:i/>
          <w:color w:val="000000"/>
          <w:sz w:val="24"/>
        </w:rPr>
        <w:t>et al</w:t>
      </w:r>
      <w:r>
        <w:rPr>
          <w:rFonts w:ascii="Times New Roman" w:hAnsi="Times New Roman"/>
          <w:color w:val="000000"/>
          <w:sz w:val="24"/>
        </w:rPr>
        <w:t xml:space="preserve">., 2025). Similarly, management, environmental exposure, infections, and antibiotic resistance were identified as significant elements of the </w:t>
      </w:r>
      <w:r>
        <w:rPr>
          <w:rFonts w:ascii="Times New Roman" w:hAnsi="Times New Roman"/>
          <w:color w:val="000000"/>
          <w:sz w:val="24"/>
          <w:highlight w:val="yellow"/>
        </w:rPr>
        <w:t>d</w:t>
      </w:r>
      <w:r>
        <w:rPr>
          <w:rFonts w:ascii="Times New Roman" w:hAnsi="Times New Roman"/>
          <w:color w:val="000000"/>
          <w:sz w:val="24"/>
        </w:rPr>
        <w:t>i</w:t>
      </w:r>
      <w:r>
        <w:rPr>
          <w:rFonts w:ascii="Times New Roman" w:hAnsi="Times New Roman"/>
          <w:color w:val="000000"/>
          <w:sz w:val="24"/>
          <w:highlight w:val="yellow"/>
        </w:rPr>
        <w:t>s</w:t>
      </w:r>
      <w:r>
        <w:rPr>
          <w:rFonts w:ascii="Times New Roman" w:hAnsi="Times New Roman"/>
          <w:color w:val="000000"/>
          <w:sz w:val="24"/>
        </w:rPr>
        <w:t>e</w:t>
      </w:r>
      <w:r>
        <w:rPr>
          <w:rFonts w:ascii="Times New Roman" w:hAnsi="Times New Roman"/>
          <w:color w:val="000000"/>
          <w:sz w:val="24"/>
          <w:highlight w:val="yellow"/>
        </w:rPr>
        <w:t>a</w:t>
      </w:r>
      <w:r>
        <w:rPr>
          <w:rFonts w:ascii="Times New Roman" w:hAnsi="Times New Roman"/>
          <w:color w:val="000000"/>
          <w:sz w:val="24"/>
        </w:rPr>
        <w:t>s</w:t>
      </w:r>
      <w:r>
        <w:rPr>
          <w:rFonts w:ascii="Times New Roman" w:hAnsi="Times New Roman"/>
          <w:color w:val="000000"/>
          <w:sz w:val="24"/>
          <w:highlight w:val="yellow"/>
        </w:rPr>
        <w:t>e</w:t>
      </w:r>
      <w:r>
        <w:rPr>
          <w:rFonts w:ascii="Times New Roman" w:hAnsi="Times New Roman"/>
          <w:color w:val="000000"/>
          <w:sz w:val="24"/>
        </w:rPr>
        <w:t xml:space="preserve"> complex in a recent assessment of subclinical mastitis in Asian buffaloes (</w:t>
      </w:r>
      <w:r>
        <w:rPr>
          <w:rFonts w:ascii="Times New Roman" w:hAnsi="Times New Roman"/>
        </w:rPr>
        <w:t>Chowdhury</w:t>
      </w:r>
      <w:r>
        <w:rPr>
          <w:rFonts w:ascii="Times New Roman" w:hAnsi="Times New Roman"/>
          <w:i/>
          <w:color w:val="000000"/>
          <w:sz w:val="24"/>
        </w:rPr>
        <w:t xml:space="preserve"> et al</w:t>
      </w:r>
      <w:r>
        <w:rPr>
          <w:rFonts w:ascii="Times New Roman" w:hAnsi="Times New Roman"/>
          <w:color w:val="000000"/>
          <w:sz w:val="24"/>
        </w:rPr>
        <w:t xml:space="preserve">., 2026). Therefore, rather </w:t>
      </w:r>
      <w:r>
        <w:rPr>
          <w:rFonts w:ascii="Times New Roman" w:hAnsi="Times New Roman"/>
          <w:color w:val="000000"/>
          <w:sz w:val="24"/>
          <w:highlight w:val="yellow"/>
        </w:rPr>
        <w:t>than</w:t>
      </w:r>
      <w:r>
        <w:rPr>
          <w:rFonts w:ascii="Times New Roman" w:hAnsi="Times New Roman"/>
          <w:color w:val="000000"/>
          <w:sz w:val="24"/>
        </w:rPr>
        <w:t xml:space="preserve"> concentrating on a particular technique, the current findings </w:t>
      </w:r>
      <w:r>
        <w:rPr>
          <w:rFonts w:ascii="Times New Roman" w:hAnsi="Times New Roman"/>
          <w:color w:val="000000"/>
          <w:sz w:val="24"/>
          <w:highlight w:val="yellow"/>
        </w:rPr>
        <w:t>supp</w:t>
      </w:r>
      <w:r>
        <w:rPr>
          <w:rFonts w:ascii="Times New Roman" w:hAnsi="Times New Roman"/>
          <w:color w:val="000000"/>
          <w:sz w:val="24"/>
        </w:rPr>
        <w:t>or</w:t>
      </w:r>
      <w:r>
        <w:rPr>
          <w:rFonts w:ascii="Times New Roman" w:hAnsi="Times New Roman"/>
          <w:color w:val="000000"/>
          <w:sz w:val="24"/>
          <w:highlight w:val="yellow"/>
        </w:rPr>
        <w:t>t</w:t>
      </w:r>
      <w:r>
        <w:rPr>
          <w:rFonts w:ascii="Times New Roman" w:hAnsi="Times New Roman"/>
          <w:color w:val="000000"/>
          <w:sz w:val="24"/>
        </w:rPr>
        <w:t xml:space="preserve"> an integrated management approach.</w:t>
      </w:r>
    </w:p>
    <w:p w14:paraId="7CA6E4DD" w14:textId="77777777" w:rsidR="00340F82" w:rsidRPr="001D6E82" w:rsidRDefault="00340F82" w:rsidP="001D6E82">
      <w:pPr>
        <w:spacing w:line="360" w:lineRule="auto"/>
        <w:jc w:val="both"/>
        <w:rPr>
          <w:rFonts w:ascii="Times New Roman" w:hAnsi="Times New Roman" w:cs="Times New Roman"/>
          <w:color w:val="000000" w:themeColor="text1"/>
          <w:sz w:val="24"/>
          <w:szCs w:val="24"/>
        </w:rPr>
      </w:pPr>
      <w:r>
        <w:rPr>
          <w:rFonts w:ascii="Times New Roman" w:hAnsi="Times New Roman"/>
          <w:color w:val="000000"/>
          <w:sz w:val="24"/>
        </w:rPr>
        <w:t>Overall, the current study shows that</w:t>
      </w:r>
      <w:r>
        <w:rPr>
          <w:rFonts w:ascii="Times New Roman" w:hAnsi="Times New Roman"/>
          <w:color w:val="000000"/>
          <w:sz w:val="24"/>
          <w:highlight w:val="yellow"/>
        </w:rPr>
        <w:t>,</w:t>
      </w:r>
      <w:r>
        <w:rPr>
          <w:rFonts w:ascii="Times New Roman" w:hAnsi="Times New Roman"/>
          <w:color w:val="000000"/>
          <w:sz w:val="24"/>
        </w:rPr>
        <w:t xml:space="preserve"> while handler hygiene and drainage indicated significant opportunities for improvement, fundamental animal, udder, and utensil washing techniques were </w:t>
      </w:r>
      <w:r>
        <w:rPr>
          <w:rFonts w:ascii="Times New Roman" w:hAnsi="Times New Roman"/>
          <w:color w:val="000000"/>
          <w:sz w:val="24"/>
          <w:highlight w:val="yellow"/>
        </w:rPr>
        <w:t>w</w:t>
      </w:r>
      <w:r>
        <w:rPr>
          <w:rFonts w:ascii="Times New Roman" w:hAnsi="Times New Roman"/>
          <w:color w:val="000000"/>
          <w:sz w:val="24"/>
        </w:rPr>
        <w:t>i</w:t>
      </w:r>
      <w:r>
        <w:rPr>
          <w:rFonts w:ascii="Times New Roman" w:hAnsi="Times New Roman"/>
          <w:color w:val="000000"/>
          <w:sz w:val="24"/>
          <w:highlight w:val="yellow"/>
        </w:rPr>
        <w:t>d</w:t>
      </w:r>
      <w:r>
        <w:rPr>
          <w:rFonts w:ascii="Times New Roman" w:hAnsi="Times New Roman"/>
          <w:color w:val="000000"/>
          <w:sz w:val="24"/>
        </w:rPr>
        <w:t xml:space="preserve">ely adopted </w:t>
      </w:r>
      <w:r>
        <w:rPr>
          <w:rFonts w:ascii="Times New Roman" w:hAnsi="Times New Roman"/>
          <w:color w:val="000000"/>
          <w:sz w:val="24"/>
          <w:highlight w:val="yellow"/>
        </w:rPr>
        <w:t>amo</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the field buffaloes surveyed. The SCC of buffaloes kept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w:t>
      </w:r>
      <w:r>
        <w:rPr>
          <w:rFonts w:ascii="Times New Roman" w:hAnsi="Times New Roman"/>
          <w:color w:val="000000"/>
          <w:sz w:val="24"/>
        </w:rPr>
        <w:t>e</w:t>
      </w:r>
      <w:r>
        <w:rPr>
          <w:rFonts w:ascii="Times New Roman" w:hAnsi="Times New Roman"/>
          <w:color w:val="000000"/>
          <w:sz w:val="24"/>
          <w:highlight w:val="yellow"/>
        </w:rPr>
        <w:t>r</w:t>
      </w:r>
      <w:r>
        <w:rPr>
          <w:rFonts w:ascii="Times New Roman" w:hAnsi="Times New Roman"/>
          <w:color w:val="000000"/>
          <w:sz w:val="24"/>
        </w:rPr>
        <w:t xml:space="preserve"> field</w:t>
      </w:r>
      <w:r>
        <w:rPr>
          <w:rFonts w:ascii="Times New Roman" w:hAnsi="Times New Roman"/>
          <w:color w:val="000000"/>
          <w:sz w:val="24"/>
          <w:highlight w:val="yellow"/>
        </w:rPr>
        <w:t xml:space="preserve"> conditions</w:t>
      </w:r>
      <w:r>
        <w:rPr>
          <w:rFonts w:ascii="Times New Roman" w:hAnsi="Times New Roman"/>
          <w:color w:val="000000"/>
          <w:sz w:val="24"/>
        </w:rPr>
        <w:t xml:space="preserve"> was substantially greater than that of those kept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farm</w:t>
      </w:r>
      <w:r>
        <w:rPr>
          <w:rFonts w:ascii="Times New Roman" w:hAnsi="Times New Roman"/>
          <w:color w:val="000000"/>
          <w:sz w:val="24"/>
          <w:highlight w:val="yellow"/>
        </w:rPr>
        <w:t xml:space="preserve"> condition</w:t>
      </w:r>
      <w:r>
        <w:rPr>
          <w:rFonts w:ascii="Times New Roman" w:hAnsi="Times New Roman"/>
          <w:color w:val="000000"/>
          <w:sz w:val="24"/>
        </w:rPr>
        <w:t>s (1.11 ± 0.10 vs. 0.81 ± 0.07 × 10</w:t>
      </w:r>
      <w:r>
        <w:rPr>
          <w:rFonts w:ascii="Times New Roman" w:hAnsi="Times New Roman"/>
          <w:color w:val="000000"/>
          <w:sz w:val="24"/>
          <w:highlight w:val="yellow"/>
          <w:vertAlign w:val="superscript"/>
        </w:rPr>
        <w:t>⁵</w:t>
      </w:r>
      <w:r>
        <w:rPr>
          <w:rFonts w:ascii="Times New Roman" w:hAnsi="Times New Roman"/>
          <w:color w:val="000000"/>
          <w:sz w:val="24"/>
        </w:rPr>
        <w:t xml:space="preserve"> cells/mL; p = 0.015). The results are </w:t>
      </w:r>
      <w:r>
        <w:rPr>
          <w:rFonts w:ascii="Times New Roman" w:hAnsi="Times New Roman"/>
          <w:color w:val="000000"/>
          <w:sz w:val="24"/>
          <w:highlight w:val="yellow"/>
        </w:rPr>
        <w:t>cons</w:t>
      </w:r>
      <w:r>
        <w:rPr>
          <w:rFonts w:ascii="Times New Roman" w:hAnsi="Times New Roman"/>
          <w:color w:val="000000"/>
          <w:sz w:val="24"/>
        </w:rPr>
        <w:t>i</w:t>
      </w:r>
      <w:r>
        <w:rPr>
          <w:rFonts w:ascii="Times New Roman" w:hAnsi="Times New Roman"/>
          <w:color w:val="000000"/>
          <w:sz w:val="24"/>
          <w:highlight w:val="yellow"/>
        </w:rPr>
        <w:t>ste</w:t>
      </w:r>
      <w:r>
        <w:rPr>
          <w:rFonts w:ascii="Times New Roman" w:hAnsi="Times New Roman"/>
          <w:color w:val="000000"/>
          <w:sz w:val="24"/>
        </w:rPr>
        <w:t>n</w:t>
      </w:r>
      <w:r>
        <w:rPr>
          <w:rFonts w:ascii="Times New Roman" w:hAnsi="Times New Roman"/>
          <w:color w:val="000000"/>
          <w:sz w:val="24"/>
          <w:highlight w:val="yellow"/>
        </w:rPr>
        <w:t>t</w:t>
      </w:r>
      <w:r>
        <w:rPr>
          <w:rFonts w:ascii="Times New Roman" w:hAnsi="Times New Roman"/>
          <w:color w:val="000000"/>
          <w:sz w:val="24"/>
        </w:rPr>
        <w:t xml:space="preserve"> with the </w:t>
      </w:r>
      <w:r>
        <w:rPr>
          <w:rFonts w:ascii="Times New Roman" w:hAnsi="Times New Roman"/>
          <w:color w:val="000000"/>
          <w:sz w:val="24"/>
          <w:highlight w:val="yellow"/>
        </w:rPr>
        <w:t>bro</w:t>
      </w:r>
      <w:r>
        <w:rPr>
          <w:rFonts w:ascii="Times New Roman" w:hAnsi="Times New Roman"/>
          <w:color w:val="000000"/>
          <w:sz w:val="24"/>
        </w:rPr>
        <w:t>a</w:t>
      </w:r>
      <w:r>
        <w:rPr>
          <w:rFonts w:ascii="Times New Roman" w:hAnsi="Times New Roman"/>
          <w:color w:val="000000"/>
          <w:sz w:val="24"/>
          <w:highlight w:val="yellow"/>
        </w:rPr>
        <w:t>d</w:t>
      </w:r>
      <w:r>
        <w:rPr>
          <w:rFonts w:ascii="Times New Roman" w:hAnsi="Times New Roman"/>
          <w:color w:val="000000"/>
          <w:sz w:val="24"/>
        </w:rPr>
        <w:t>er body of literature showing that environmental exposure, parity, stage of lactation, hygiene, mammary infection, and other animal-related factors a</w:t>
      </w:r>
      <w:r>
        <w:rPr>
          <w:rFonts w:ascii="Times New Roman" w:hAnsi="Times New Roman"/>
          <w:color w:val="000000"/>
          <w:sz w:val="24"/>
          <w:highlight w:val="yellow"/>
        </w:rPr>
        <w:t>ff</w:t>
      </w:r>
      <w:r>
        <w:rPr>
          <w:rFonts w:ascii="Times New Roman" w:hAnsi="Times New Roman"/>
          <w:color w:val="000000"/>
          <w:sz w:val="24"/>
        </w:rPr>
        <w:t xml:space="preserve">ect SCC. Thus, the findings </w:t>
      </w:r>
      <w:r>
        <w:rPr>
          <w:rFonts w:ascii="Times New Roman" w:hAnsi="Times New Roman"/>
          <w:color w:val="000000"/>
          <w:sz w:val="24"/>
          <w:highlight w:val="yellow"/>
        </w:rPr>
        <w:t>supp</w:t>
      </w:r>
      <w:r>
        <w:rPr>
          <w:rFonts w:ascii="Times New Roman" w:hAnsi="Times New Roman"/>
          <w:color w:val="000000"/>
          <w:sz w:val="24"/>
        </w:rPr>
        <w:t>or</w:t>
      </w:r>
      <w:r>
        <w:rPr>
          <w:rFonts w:ascii="Times New Roman" w:hAnsi="Times New Roman"/>
          <w:color w:val="000000"/>
          <w:sz w:val="24"/>
          <w:highlight w:val="yellow"/>
        </w:rPr>
        <w:t>t</w:t>
      </w:r>
      <w:r>
        <w:rPr>
          <w:rFonts w:ascii="Times New Roman" w:hAnsi="Times New Roman"/>
          <w:color w:val="000000"/>
          <w:sz w:val="24"/>
        </w:rPr>
        <w:t xml:space="preserve"> </w:t>
      </w:r>
      <w:r>
        <w:rPr>
          <w:rFonts w:ascii="Times New Roman" w:hAnsi="Times New Roman"/>
          <w:color w:val="000000"/>
          <w:sz w:val="24"/>
          <w:highlight w:val="yellow"/>
        </w:rPr>
        <w:t>the</w:t>
      </w:r>
      <w:r>
        <w:rPr>
          <w:rFonts w:ascii="Times New Roman" w:hAnsi="Times New Roman"/>
          <w:color w:val="000000"/>
          <w:sz w:val="24"/>
        </w:rPr>
        <w:t xml:space="preserve"> implement</w:t>
      </w:r>
      <w:r>
        <w:rPr>
          <w:rFonts w:ascii="Times New Roman" w:hAnsi="Times New Roman"/>
          <w:color w:val="000000"/>
          <w:sz w:val="24"/>
          <w:highlight w:val="yellow"/>
        </w:rPr>
        <w:t>at</w:t>
      </w:r>
      <w:r>
        <w:rPr>
          <w:rFonts w:ascii="Times New Roman" w:hAnsi="Times New Roman"/>
          <w:color w:val="000000"/>
          <w:sz w:val="24"/>
        </w:rPr>
        <w:t>i</w:t>
      </w:r>
      <w:r>
        <w:rPr>
          <w:rFonts w:ascii="Times New Roman" w:hAnsi="Times New Roman"/>
          <w:color w:val="000000"/>
          <w:sz w:val="24"/>
          <w:highlight w:val="yellow"/>
        </w:rPr>
        <w:t>o</w:t>
      </w:r>
      <w:r>
        <w:rPr>
          <w:rFonts w:ascii="Times New Roman" w:hAnsi="Times New Roman"/>
          <w:color w:val="000000"/>
          <w:sz w:val="24"/>
        </w:rPr>
        <w:t>n</w:t>
      </w:r>
      <w:r>
        <w:rPr>
          <w:rFonts w:ascii="Times New Roman" w:hAnsi="Times New Roman"/>
          <w:color w:val="000000"/>
          <w:sz w:val="24"/>
          <w:highlight w:val="yellow"/>
        </w:rPr>
        <w:t xml:space="preserve"> of</w:t>
      </w:r>
      <w:r>
        <w:rPr>
          <w:rFonts w:ascii="Times New Roman" w:hAnsi="Times New Roman"/>
          <w:color w:val="000000"/>
          <w:sz w:val="24"/>
        </w:rPr>
        <w:t xml:space="preserve"> regular SCC-based udder-health monitoring and improv</w:t>
      </w:r>
      <w:r>
        <w:rPr>
          <w:rFonts w:ascii="Times New Roman" w:hAnsi="Times New Roman"/>
          <w:color w:val="000000"/>
          <w:sz w:val="24"/>
          <w:highlight w:val="yellow"/>
        </w:rPr>
        <w:t xml:space="preserve">ements </w:t>
      </w:r>
      <w:r>
        <w:rPr>
          <w:rFonts w:ascii="Times New Roman" w:hAnsi="Times New Roman"/>
          <w:color w:val="000000"/>
          <w:sz w:val="24"/>
        </w:rPr>
        <w:t>in environmental cleanliness and general field-level hygiene. However, future research employing individual-level, longitudinal, and microbiologically validated data should assess causal links between particular management approaches and SCC.</w:t>
      </w:r>
    </w:p>
    <w:p w14:paraId="29A6F842" w14:textId="77777777" w:rsidR="00BF5E8F" w:rsidRPr="001D6E82" w:rsidRDefault="001D6E82" w:rsidP="00A86D3A">
      <w:pPr>
        <w:rPr>
          <w:rFonts w:ascii="Times New Roman" w:hAnsi="Times New Roman" w:cs="Times New Roman"/>
          <w:b/>
          <w:bCs/>
          <w:color w:val="000000" w:themeColor="text1"/>
          <w:sz w:val="28"/>
          <w:szCs w:val="28"/>
        </w:rPr>
      </w:pPr>
      <w:r w:rsidRPr="001D6E82">
        <w:rPr>
          <w:rFonts w:ascii="Times New Roman" w:hAnsi="Times New Roman" w:cs="Times New Roman"/>
          <w:b/>
          <w:bCs/>
          <w:color w:val="000000" w:themeColor="text1"/>
          <w:sz w:val="28"/>
          <w:szCs w:val="28"/>
        </w:rPr>
        <w:t xml:space="preserve">5. </w:t>
      </w:r>
      <w:r w:rsidR="00635518" w:rsidRPr="001D6E82">
        <w:rPr>
          <w:rFonts w:ascii="Times New Roman" w:hAnsi="Times New Roman" w:cs="Times New Roman"/>
          <w:b/>
          <w:bCs/>
          <w:color w:val="000000" w:themeColor="text1"/>
          <w:sz w:val="28"/>
          <w:szCs w:val="28"/>
        </w:rPr>
        <w:t>C</w:t>
      </w:r>
      <w:r w:rsidR="00BF5E8F" w:rsidRPr="001D6E82">
        <w:rPr>
          <w:rFonts w:ascii="Times New Roman" w:hAnsi="Times New Roman" w:cs="Times New Roman"/>
          <w:b/>
          <w:bCs/>
          <w:color w:val="000000" w:themeColor="text1"/>
          <w:sz w:val="28"/>
          <w:szCs w:val="28"/>
        </w:rPr>
        <w:t>onclusion</w:t>
      </w:r>
      <w:r w:rsidRPr="001D6E82">
        <w:rPr>
          <w:rFonts w:ascii="Times New Roman" w:hAnsi="Times New Roman" w:cs="Times New Roman"/>
          <w:b/>
          <w:bCs/>
          <w:color w:val="000000" w:themeColor="text1"/>
          <w:sz w:val="28"/>
          <w:szCs w:val="28"/>
        </w:rPr>
        <w:t>:</w:t>
      </w:r>
    </w:p>
    <w:p w14:paraId="058ECD21" w14:textId="3C82D7DA" w:rsidR="00BF5E8F" w:rsidRDefault="00847961" w:rsidP="00847961">
      <w:pPr>
        <w:spacing w:line="360" w:lineRule="auto"/>
        <w:jc w:val="both"/>
        <w:rPr>
          <w:rFonts w:ascii="Times New Roman" w:hAnsi="Times New Roman"/>
          <w:color w:val="000000"/>
          <w:sz w:val="24"/>
        </w:rPr>
      </w:pPr>
      <w:r>
        <w:rPr>
          <w:rFonts w:ascii="Times New Roman" w:hAnsi="Times New Roman"/>
          <w:color w:val="000000"/>
          <w:sz w:val="24"/>
        </w:rPr>
        <w:t xml:space="preserve">According to this study, Murrah buffaloes raised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unorgani</w:t>
      </w:r>
      <w:r>
        <w:rPr>
          <w:rFonts w:ascii="Times New Roman" w:hAnsi="Times New Roman"/>
          <w:color w:val="000000"/>
          <w:sz w:val="24"/>
          <w:highlight w:val="yellow"/>
        </w:rPr>
        <w:t>s</w:t>
      </w:r>
      <w:r>
        <w:rPr>
          <w:rFonts w:ascii="Times New Roman" w:hAnsi="Times New Roman"/>
          <w:color w:val="000000"/>
          <w:sz w:val="24"/>
        </w:rPr>
        <w:t>ed field c</w:t>
      </w:r>
      <w:r>
        <w:rPr>
          <w:rFonts w:ascii="Times New Roman" w:hAnsi="Times New Roman"/>
          <w:color w:val="000000"/>
          <w:sz w:val="24"/>
          <w:highlight w:val="yellow"/>
        </w:rPr>
        <w:t>ond</w:t>
      </w:r>
      <w:r>
        <w:rPr>
          <w:rFonts w:ascii="Times New Roman" w:hAnsi="Times New Roman"/>
          <w:color w:val="000000"/>
          <w:sz w:val="24"/>
        </w:rPr>
        <w:t>it</w:t>
      </w:r>
      <w:r>
        <w:rPr>
          <w:rFonts w:ascii="Times New Roman" w:hAnsi="Times New Roman"/>
          <w:color w:val="000000"/>
          <w:sz w:val="24"/>
          <w:highlight w:val="yellow"/>
        </w:rPr>
        <w:t>io</w:t>
      </w:r>
      <w:r>
        <w:rPr>
          <w:rFonts w:ascii="Times New Roman" w:hAnsi="Times New Roman"/>
          <w:color w:val="000000"/>
          <w:sz w:val="24"/>
        </w:rPr>
        <w:t>ns have considerably higher somatic cell counts (1.11 ± 0.10 × 10</w:t>
      </w:r>
      <w:r>
        <w:rPr>
          <w:rFonts w:ascii="Times New Roman" w:hAnsi="Times New Roman"/>
          <w:color w:val="000000"/>
          <w:sz w:val="24"/>
          <w:highlight w:val="yellow"/>
          <w:vertAlign w:val="superscript"/>
        </w:rPr>
        <w:t>⁵</w:t>
      </w:r>
      <w:r>
        <w:rPr>
          <w:rFonts w:ascii="Times New Roman" w:hAnsi="Times New Roman"/>
          <w:color w:val="000000"/>
          <w:sz w:val="24"/>
          <w:vertAlign w:val="superscript"/>
        </w:rPr>
        <w:t xml:space="preserve"> </w:t>
      </w:r>
      <w:r>
        <w:rPr>
          <w:rFonts w:ascii="Times New Roman" w:hAnsi="Times New Roman"/>
          <w:color w:val="000000"/>
          <w:sz w:val="24"/>
        </w:rPr>
        <w:t xml:space="preserve">cells/mL) than those raised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organi</w:t>
      </w:r>
      <w:r>
        <w:rPr>
          <w:rFonts w:ascii="Times New Roman" w:hAnsi="Times New Roman"/>
          <w:color w:val="000000"/>
          <w:sz w:val="24"/>
          <w:highlight w:val="yellow"/>
        </w:rPr>
        <w:t>s</w:t>
      </w:r>
      <w:r>
        <w:rPr>
          <w:rFonts w:ascii="Times New Roman" w:hAnsi="Times New Roman"/>
          <w:color w:val="000000"/>
          <w:sz w:val="24"/>
        </w:rPr>
        <w:t>ed farm conditions (0.81 ±</w:t>
      </w:r>
      <w:r>
        <w:rPr>
          <w:rFonts w:ascii="Times New Roman" w:hAnsi="Times New Roman"/>
          <w:color w:val="000000"/>
          <w:sz w:val="24"/>
          <w:highlight w:val="yellow"/>
        </w:rPr>
        <w:t xml:space="preserve"> </w:t>
      </w:r>
      <w:r>
        <w:rPr>
          <w:rFonts w:ascii="Times New Roman" w:hAnsi="Times New Roman"/>
          <w:color w:val="000000"/>
          <w:sz w:val="24"/>
        </w:rPr>
        <w:t>0.07 ×</w:t>
      </w:r>
      <w:r>
        <w:rPr>
          <w:rFonts w:ascii="Times New Roman" w:hAnsi="Times New Roman"/>
          <w:color w:val="000000"/>
          <w:sz w:val="24"/>
          <w:highlight w:val="yellow"/>
        </w:rPr>
        <w:t xml:space="preserve"> </w:t>
      </w:r>
      <w:r>
        <w:rPr>
          <w:rFonts w:ascii="Times New Roman" w:hAnsi="Times New Roman"/>
          <w:color w:val="000000"/>
          <w:sz w:val="24"/>
        </w:rPr>
        <w:t>10</w:t>
      </w:r>
      <w:r>
        <w:rPr>
          <w:rFonts w:ascii="Times New Roman" w:hAnsi="Times New Roman"/>
          <w:color w:val="000000"/>
          <w:sz w:val="24"/>
          <w:highlight w:val="yellow"/>
          <w:vertAlign w:val="superscript"/>
        </w:rPr>
        <w:t>⁵</w:t>
      </w:r>
      <w:r>
        <w:rPr>
          <w:rFonts w:ascii="Times New Roman" w:hAnsi="Times New Roman"/>
          <w:color w:val="000000"/>
          <w:sz w:val="24"/>
        </w:rPr>
        <w:t xml:space="preserve"> cells/mL; p = 0.015). Although 100% of field farmers follow basic sanitation practices, such as cleaning udders and utensils before milking, serious sanitary and structural </w:t>
      </w:r>
      <w:r>
        <w:rPr>
          <w:rFonts w:ascii="Times New Roman" w:hAnsi="Times New Roman"/>
          <w:color w:val="000000"/>
          <w:sz w:val="24"/>
          <w:highlight w:val="yellow"/>
        </w:rPr>
        <w:t>shortcoming</w:t>
      </w:r>
      <w:r>
        <w:rPr>
          <w:rFonts w:ascii="Times New Roman" w:hAnsi="Times New Roman"/>
          <w:color w:val="000000"/>
          <w:sz w:val="24"/>
        </w:rPr>
        <w:t xml:space="preserve">s still exist. In particular, inadequate shed architecture (72.22% </w:t>
      </w:r>
      <w:r>
        <w:rPr>
          <w:rFonts w:ascii="Times New Roman" w:hAnsi="Times New Roman"/>
          <w:color w:val="000000"/>
          <w:sz w:val="24"/>
          <w:highlight w:val="yellow"/>
        </w:rPr>
        <w:t>lack</w:t>
      </w:r>
      <w:r>
        <w:rPr>
          <w:rFonts w:ascii="Times New Roman" w:hAnsi="Times New Roman"/>
          <w:color w:val="000000"/>
          <w:sz w:val="24"/>
        </w:rPr>
        <w:t xml:space="preserve">ing proper floor drainage) and poor milker hygiene (51.38% wearing dirty clothing) result in direct contamination and increased pathogen exposure at the teat canal. To improve udder health, lower the risk of subclinical mastitis, and </w:t>
      </w:r>
      <w:r>
        <w:rPr>
          <w:rFonts w:ascii="Times New Roman" w:hAnsi="Times New Roman"/>
          <w:color w:val="000000"/>
          <w:sz w:val="24"/>
          <w:highlight w:val="yellow"/>
        </w:rPr>
        <w:t>ens</w:t>
      </w:r>
      <w:r>
        <w:rPr>
          <w:rFonts w:ascii="Times New Roman" w:hAnsi="Times New Roman"/>
          <w:color w:val="000000"/>
          <w:sz w:val="24"/>
        </w:rPr>
        <w:t>ur</w:t>
      </w:r>
      <w:r>
        <w:rPr>
          <w:rFonts w:ascii="Times New Roman" w:hAnsi="Times New Roman"/>
          <w:color w:val="000000"/>
          <w:sz w:val="24"/>
          <w:highlight w:val="yellow"/>
        </w:rPr>
        <w:t>e</w:t>
      </w:r>
      <w:r>
        <w:rPr>
          <w:rFonts w:ascii="Times New Roman" w:hAnsi="Times New Roman"/>
          <w:color w:val="000000"/>
          <w:sz w:val="24"/>
        </w:rPr>
        <w:t xml:space="preserve"> higher milk quality in rural dairy production systems, it is crucial to address these field-level management gaps through focused extension program</w:t>
      </w:r>
      <w:r>
        <w:rPr>
          <w:rFonts w:ascii="Times New Roman" w:hAnsi="Times New Roman"/>
          <w:color w:val="000000"/>
          <w:sz w:val="24"/>
          <w:highlight w:val="yellow"/>
        </w:rPr>
        <w:t>me</w:t>
      </w:r>
      <w:r>
        <w:rPr>
          <w:rFonts w:ascii="Times New Roman" w:hAnsi="Times New Roman"/>
          <w:color w:val="000000"/>
          <w:sz w:val="24"/>
        </w:rPr>
        <w:t xml:space="preserve">s, increased awareness of milker hygiene, and </w:t>
      </w:r>
      <w:r>
        <w:rPr>
          <w:rFonts w:ascii="Times New Roman" w:hAnsi="Times New Roman"/>
          <w:color w:val="000000"/>
          <w:sz w:val="24"/>
          <w:highlight w:val="yellow"/>
        </w:rPr>
        <w:t>improv</w:t>
      </w:r>
      <w:r>
        <w:rPr>
          <w:rFonts w:ascii="Times New Roman" w:hAnsi="Times New Roman"/>
          <w:color w:val="000000"/>
          <w:sz w:val="24"/>
        </w:rPr>
        <w:t>e</w:t>
      </w:r>
      <w:r>
        <w:rPr>
          <w:rFonts w:ascii="Times New Roman" w:hAnsi="Times New Roman"/>
          <w:color w:val="000000"/>
          <w:sz w:val="24"/>
          <w:highlight w:val="yellow"/>
        </w:rPr>
        <w:t>d</w:t>
      </w:r>
      <w:r>
        <w:rPr>
          <w:rFonts w:ascii="Times New Roman" w:hAnsi="Times New Roman"/>
          <w:color w:val="000000"/>
          <w:sz w:val="24"/>
        </w:rPr>
        <w:t xml:space="preserve"> farm drainage infrastructure.</w:t>
      </w:r>
      <w:r w:rsidR="00A877B3">
        <w:rPr>
          <w:rFonts w:ascii="Times New Roman" w:hAnsi="Times New Roman"/>
          <w:color w:val="000000"/>
          <w:sz w:val="24"/>
        </w:rPr>
        <w:t xml:space="preserve"> </w:t>
      </w:r>
    </w:p>
    <w:p w14:paraId="008D817F" w14:textId="12FAD1C7" w:rsidR="00A877B3" w:rsidRPr="00A877B3" w:rsidRDefault="00A877B3" w:rsidP="00A877B3">
      <w:pPr>
        <w:pStyle w:val="ListParagraph"/>
        <w:numPr>
          <w:ilvl w:val="0"/>
          <w:numId w:val="1"/>
        </w:numPr>
        <w:spacing w:before="100" w:beforeAutospacing="1" w:after="100" w:afterAutospacing="1"/>
        <w:outlineLvl w:val="2"/>
        <w:rPr>
          <w:rFonts w:ascii="Times New Roman" w:eastAsia="Times New Roman" w:hAnsi="Times New Roman" w:cs="Times New Roman"/>
          <w:b/>
          <w:bCs/>
          <w:sz w:val="27"/>
          <w:szCs w:val="27"/>
        </w:rPr>
      </w:pPr>
      <w:r w:rsidRPr="00A877B3">
        <w:rPr>
          <w:rFonts w:ascii="Times New Roman" w:eastAsia="Times New Roman" w:hAnsi="Times New Roman" w:cs="Times New Roman"/>
          <w:b/>
          <w:bCs/>
          <w:sz w:val="27"/>
          <w:szCs w:val="27"/>
        </w:rPr>
        <w:t>Limitations</w:t>
      </w:r>
    </w:p>
    <w:p w14:paraId="4FAD9936" w14:textId="77777777" w:rsidR="00A877B3" w:rsidRPr="00A877B3" w:rsidRDefault="00A877B3" w:rsidP="00A877B3">
      <w:pPr>
        <w:spacing w:before="100" w:beforeAutospacing="1" w:after="100" w:afterAutospacing="1" w:line="240" w:lineRule="auto"/>
        <w:rPr>
          <w:rFonts w:ascii="Times New Roman" w:eastAsia="Times New Roman" w:hAnsi="Times New Roman" w:cs="Times New Roman"/>
          <w:sz w:val="24"/>
          <w:szCs w:val="24"/>
          <w:lang w:bidi="ar-SA"/>
        </w:rPr>
      </w:pPr>
      <w:r w:rsidRPr="00A877B3">
        <w:rPr>
          <w:rFonts w:ascii="Times New Roman" w:eastAsia="Times New Roman" w:hAnsi="Times New Roman" w:cs="Times New Roman"/>
          <w:sz w:val="24"/>
          <w:szCs w:val="24"/>
          <w:lang w:bidi="ar-SA"/>
        </w:rPr>
        <w:lastRenderedPageBreak/>
        <w:t>The study compared farm and field production settings but did not collect individual-level longitudinal data linking each buffalo’s SCC with specific hygiene or drainage exposures. Microbiological confirmation of intramammary infection was also not reported. Consequently, the observed SCC difference between management settings cannot establish a causal effect of any single field practice. The field assessment was based on 72 observations, and variation in animal, physiological, seasonal, and management factors may also have influenced SCC. Future studies should combine repeated individual SCC measurements with microbiological and detailed management data.</w:t>
      </w:r>
    </w:p>
    <w:p w14:paraId="3F559BC1" w14:textId="77777777" w:rsidR="00A877B3" w:rsidRPr="00C00C2E" w:rsidRDefault="00A877B3" w:rsidP="00847961">
      <w:pPr>
        <w:spacing w:line="360" w:lineRule="auto"/>
        <w:jc w:val="both"/>
        <w:rPr>
          <w:rFonts w:ascii="Times New Roman" w:hAnsi="Times New Roman" w:cs="Times New Roman"/>
          <w:color w:val="000000" w:themeColor="text1"/>
          <w:sz w:val="24"/>
          <w:szCs w:val="24"/>
        </w:rPr>
      </w:pPr>
    </w:p>
    <w:p w14:paraId="52601399" w14:textId="77777777" w:rsidR="008A3A1A" w:rsidRDefault="008A3A1A" w:rsidP="001D6E82">
      <w:pPr>
        <w:spacing w:line="360" w:lineRule="auto"/>
        <w:jc w:val="both"/>
        <w:rPr>
          <w:rFonts w:ascii="Times New Roman" w:hAnsi="Times New Roman" w:cs="Times New Roman"/>
          <w:sz w:val="24"/>
          <w:szCs w:val="24"/>
        </w:rPr>
      </w:pPr>
    </w:p>
    <w:p w14:paraId="4ADCBFA7" w14:textId="77777777" w:rsidR="001D6E82" w:rsidRPr="00297755" w:rsidRDefault="001D6E82" w:rsidP="001D6E82">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Pr="00297755">
        <w:rPr>
          <w:rFonts w:ascii="Times New Roman" w:hAnsi="Times New Roman" w:cs="Times New Roman"/>
          <w:sz w:val="24"/>
          <w:szCs w:val="24"/>
        </w:rPr>
        <w:t>.</w:t>
      </w:r>
      <w:r w:rsidRPr="00297755">
        <w:rPr>
          <w:rFonts w:ascii="Times New Roman" w:hAnsi="Times New Roman" w:cs="Times New Roman"/>
          <w:sz w:val="24"/>
          <w:szCs w:val="24"/>
        </w:rPr>
        <w:tab/>
      </w:r>
      <w:r w:rsidRPr="00297755">
        <w:rPr>
          <w:rFonts w:ascii="Times New Roman" w:hAnsi="Times New Roman" w:cs="Times New Roman"/>
          <w:b/>
          <w:bCs/>
          <w:sz w:val="24"/>
          <w:szCs w:val="24"/>
        </w:rPr>
        <w:t>Ethics approval:</w:t>
      </w:r>
    </w:p>
    <w:p w14:paraId="11B1592A" w14:textId="77777777" w:rsidR="001D6E82" w:rsidRPr="00297755" w:rsidRDefault="001D6E82" w:rsidP="001D6E82">
      <w:pPr>
        <w:spacing w:line="360" w:lineRule="auto"/>
        <w:jc w:val="both"/>
        <w:rPr>
          <w:rFonts w:ascii="Times New Roman" w:hAnsi="Times New Roman" w:cs="Times New Roman"/>
          <w:sz w:val="24"/>
          <w:szCs w:val="24"/>
        </w:rPr>
      </w:pPr>
      <w:r w:rsidRPr="00297755">
        <w:rPr>
          <w:rFonts w:ascii="Times New Roman" w:hAnsi="Times New Roman" w:cs="Times New Roman"/>
          <w:sz w:val="24"/>
          <w:szCs w:val="24"/>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14:paraId="5BB65E86" w14:textId="77777777" w:rsidR="002F1A0D" w:rsidRPr="002F1A0D" w:rsidRDefault="002F1A0D" w:rsidP="002F1A0D">
      <w:pPr>
        <w:spacing w:after="0" w:line="240" w:lineRule="auto"/>
        <w:rPr>
          <w:rFonts w:ascii="Arial" w:eastAsia="Calibri" w:hAnsi="Arial" w:cs="Arial"/>
          <w:b/>
          <w:sz w:val="20"/>
          <w:lang w:bidi="ar-SA"/>
        </w:rPr>
      </w:pPr>
      <w:r w:rsidRPr="002F1A0D">
        <w:rPr>
          <w:rFonts w:ascii="Arial" w:eastAsia="Calibri" w:hAnsi="Arial" w:cs="Arial"/>
          <w:b/>
          <w:sz w:val="20"/>
          <w:lang w:bidi="ar-SA"/>
        </w:rPr>
        <w:t>Declaration of AI Use</w:t>
      </w:r>
    </w:p>
    <w:p w14:paraId="7E551258" w14:textId="77777777" w:rsidR="002F1A0D" w:rsidRPr="002F1A0D" w:rsidRDefault="002F1A0D" w:rsidP="002F1A0D">
      <w:pPr>
        <w:spacing w:after="0" w:line="240" w:lineRule="auto"/>
        <w:rPr>
          <w:rFonts w:ascii="Arial" w:eastAsia="Calibri" w:hAnsi="Arial" w:cs="Arial"/>
          <w:sz w:val="20"/>
          <w:lang w:bidi="ar-SA"/>
        </w:rPr>
      </w:pPr>
    </w:p>
    <w:p w14:paraId="20ADA7BE" w14:textId="77777777" w:rsidR="002F1A0D" w:rsidRPr="002F1A0D" w:rsidRDefault="002F1A0D" w:rsidP="002F1A0D">
      <w:pPr>
        <w:spacing w:after="0" w:line="240" w:lineRule="auto"/>
        <w:rPr>
          <w:rFonts w:ascii="Arial" w:eastAsia="Calibri" w:hAnsi="Arial" w:cs="Arial"/>
          <w:sz w:val="20"/>
          <w:lang w:bidi="ar-SA"/>
        </w:rPr>
      </w:pPr>
      <w:r w:rsidRPr="002F1A0D">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108DB8C"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0BDB5431"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78399677" w14:textId="77777777" w:rsidR="002F1A0D" w:rsidRPr="002F1A0D" w:rsidRDefault="002F1A0D" w:rsidP="002F1A0D">
      <w:pPr>
        <w:rPr>
          <w:rFonts w:ascii="Cambria" w:eastAsia="Times New Roman" w:hAnsi="Cambria" w:cs="Arial"/>
          <w:b/>
          <w:bCs/>
          <w:szCs w:val="22"/>
          <w:lang w:val="en-GB" w:eastAsia="en-GB" w:bidi="ar-SA"/>
        </w:rPr>
      </w:pPr>
      <w:r w:rsidRPr="002F1A0D">
        <w:rPr>
          <w:rFonts w:ascii="Cambria" w:eastAsia="Times New Roman" w:hAnsi="Cambria" w:cs="Arial"/>
          <w:b/>
          <w:bCs/>
          <w:szCs w:val="22"/>
          <w:lang w:val="en-GB" w:eastAsia="en-GB" w:bidi="ar-SA"/>
        </w:rPr>
        <w:t>COMPETING INTERESTS DISCLAIMER:</w:t>
      </w:r>
    </w:p>
    <w:p w14:paraId="544E5C0C" w14:textId="77777777" w:rsidR="002F1A0D" w:rsidRPr="002F1A0D" w:rsidRDefault="002F1A0D" w:rsidP="002F1A0D">
      <w:pPr>
        <w:rPr>
          <w:rFonts w:ascii="Cambria" w:eastAsia="Times New Roman" w:hAnsi="Cambria" w:cs="Times New Roman"/>
          <w:szCs w:val="22"/>
          <w:lang w:val="en-GB" w:eastAsia="en-GB" w:bidi="ar-SA"/>
        </w:rPr>
      </w:pPr>
      <w:r w:rsidRPr="002F1A0D">
        <w:rPr>
          <w:rFonts w:ascii="Cambria" w:eastAsia="Times New Roman" w:hAnsi="Cambria"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5D2E2C46" w14:textId="77777777" w:rsidR="00847961" w:rsidRPr="00C00C2E" w:rsidRDefault="00847961" w:rsidP="00847961">
      <w:pPr>
        <w:spacing w:line="360" w:lineRule="auto"/>
        <w:jc w:val="both"/>
        <w:rPr>
          <w:rFonts w:ascii="Times New Roman" w:hAnsi="Times New Roman" w:cs="Times New Roman"/>
          <w:color w:val="000000" w:themeColor="text1"/>
          <w:sz w:val="24"/>
          <w:szCs w:val="24"/>
        </w:rPr>
      </w:pPr>
    </w:p>
    <w:p w14:paraId="4F655331" w14:textId="77777777" w:rsidR="00847961" w:rsidRPr="00C00C2E" w:rsidRDefault="00847961" w:rsidP="00847961">
      <w:pPr>
        <w:jc w:val="both"/>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R</w:t>
      </w:r>
      <w:r w:rsidR="004436DC" w:rsidRPr="00C00C2E">
        <w:rPr>
          <w:rFonts w:ascii="Times New Roman" w:hAnsi="Times New Roman" w:cs="Times New Roman"/>
          <w:b/>
          <w:color w:val="000000" w:themeColor="text1"/>
          <w:sz w:val="24"/>
          <w:szCs w:val="24"/>
        </w:rPr>
        <w:t>eferences</w:t>
      </w:r>
    </w:p>
    <w:p w14:paraId="7D356FDD" w14:textId="77777777" w:rsidR="00710656" w:rsidRPr="00710656" w:rsidRDefault="00710656" w:rsidP="00710656">
      <w:pPr>
        <w:pStyle w:val="pdq2pgselectionanchorcontainer"/>
        <w:spacing w:line="360" w:lineRule="auto"/>
        <w:jc w:val="both"/>
      </w:pPr>
      <w:r>
        <w:rPr>
          <w:highlight w:val="yellow"/>
        </w:rPr>
        <w:t xml:space="preserve">Agriculture and Horticulture Development Board. (2021). </w:t>
      </w:r>
      <w:r>
        <w:rPr>
          <w:i/>
          <w:highlight w:val="yellow"/>
        </w:rPr>
        <w:t>Somatic cell count: An indicator of milk quality</w:t>
      </w:r>
      <w:r>
        <w:rPr>
          <w:highlight w:val="yellow"/>
        </w:rPr>
        <w:t>. AHDB Dairy.</w:t>
      </w:r>
    </w:p>
    <w:p w14:paraId="0611752A" w14:textId="77777777" w:rsidR="00710656" w:rsidRPr="00710656" w:rsidRDefault="00710656" w:rsidP="00710656">
      <w:pPr>
        <w:pStyle w:val="NormalWeb"/>
        <w:spacing w:line="360" w:lineRule="auto"/>
        <w:jc w:val="both"/>
      </w:pPr>
      <w:r>
        <w:rPr>
          <w:highlight w:val="yellow"/>
        </w:rPr>
        <w:lastRenderedPageBreak/>
        <w:t xml:space="preserve">Alhussien, M. N., &amp; Dang, A. K. (2018). Milk somatic cells, factors influencing their release, future prospects, and practical utility in dairy animals: An overview. </w:t>
      </w:r>
      <w:r>
        <w:rPr>
          <w:i/>
          <w:highlight w:val="yellow"/>
        </w:rPr>
        <w:t>Veterinary World</w:t>
      </w:r>
      <w:r>
        <w:rPr>
          <w:highlight w:val="yellow"/>
        </w:rPr>
        <w:t xml:space="preserve">, </w:t>
      </w:r>
      <w:r>
        <w:rPr>
          <w:i/>
          <w:highlight w:val="yellow"/>
        </w:rPr>
        <w:t>11</w:t>
      </w:r>
      <w:r>
        <w:rPr>
          <w:highlight w:val="yellow"/>
        </w:rPr>
        <w:t xml:space="preserve">(5), 562–577. </w:t>
      </w:r>
      <w:hyperlink r:id="rId12">
        <w:r>
          <w:rPr>
            <w:color w:val="0563C1"/>
            <w:highlight w:val="yellow"/>
            <w:u w:val="single"/>
          </w:rPr>
          <w:t>https://doi.org/10.14202/vetworld.2018.562-577</w:t>
        </w:r>
      </w:hyperlink>
    </w:p>
    <w:p w14:paraId="66C873BE" w14:textId="77777777" w:rsidR="00710656" w:rsidRPr="00710656" w:rsidRDefault="00710656" w:rsidP="00710656">
      <w:pPr>
        <w:pStyle w:val="NormalWeb"/>
        <w:spacing w:line="360" w:lineRule="auto"/>
        <w:jc w:val="both"/>
      </w:pPr>
      <w:r>
        <w:rPr>
          <w:highlight w:val="yellow"/>
        </w:rPr>
        <w:t xml:space="preserve">Ape, T. S., Singha, S., Marma, U., Rumi, H. J., Sagor, S. I., Chiariotti, A., Barile, V. L., Persson, Y., &amp; Rahman, M. M. (2025). Water buffalo farming, udder health and its dairy production status in Bangladesh: Practices, challenges, and potentialities. </w:t>
      </w:r>
      <w:r>
        <w:rPr>
          <w:i/>
          <w:highlight w:val="yellow"/>
        </w:rPr>
        <w:t>Veterinary Research Communications</w:t>
      </w:r>
      <w:r>
        <w:rPr>
          <w:highlight w:val="yellow"/>
        </w:rPr>
        <w:t xml:space="preserve">, </w:t>
      </w:r>
      <w:r>
        <w:rPr>
          <w:i/>
          <w:highlight w:val="yellow"/>
        </w:rPr>
        <w:t>49</w:t>
      </w:r>
      <w:r>
        <w:rPr>
          <w:highlight w:val="yellow"/>
        </w:rPr>
        <w:t xml:space="preserve">(5), Article 292. </w:t>
      </w:r>
      <w:hyperlink r:id="rId13">
        <w:r>
          <w:rPr>
            <w:color w:val="0563C1"/>
            <w:highlight w:val="yellow"/>
            <w:u w:val="single"/>
          </w:rPr>
          <w:t>https://doi.org/10.1007/s11259-025-10823-8</w:t>
        </w:r>
      </w:hyperlink>
    </w:p>
    <w:p w14:paraId="330D35A9" w14:textId="77777777" w:rsidR="00710656" w:rsidRPr="00710656" w:rsidRDefault="00710656" w:rsidP="00710656">
      <w:pPr>
        <w:pStyle w:val="NormalWeb"/>
        <w:spacing w:line="360" w:lineRule="auto"/>
        <w:jc w:val="both"/>
      </w:pPr>
      <w:r>
        <w:rPr>
          <w:highlight w:val="yellow"/>
        </w:rPr>
        <w:t xml:space="preserve">Arya, K., Bansal, B. K., Gupta, D. K., Singh, S. T., &amp; Singh, S. (2021). Somatic cell count and biochemical components of milk: Relation to udder health and diagnosis of subclinical quarter infections in buffaloes. </w:t>
      </w:r>
      <w:r>
        <w:rPr>
          <w:i/>
          <w:highlight w:val="yellow"/>
        </w:rPr>
        <w:t>Buffalo Bulletin</w:t>
      </w:r>
      <w:r>
        <w:rPr>
          <w:highlight w:val="yellow"/>
        </w:rPr>
        <w:t xml:space="preserve">, </w:t>
      </w:r>
      <w:r>
        <w:rPr>
          <w:i/>
          <w:highlight w:val="yellow"/>
        </w:rPr>
        <w:t>40</w:t>
      </w:r>
      <w:r>
        <w:rPr>
          <w:highlight w:val="yellow"/>
        </w:rPr>
        <w:t xml:space="preserve">(3), 419–430. </w:t>
      </w:r>
      <w:hyperlink r:id="rId14">
        <w:r>
          <w:rPr>
            <w:color w:val="0563C1"/>
            <w:highlight w:val="yellow"/>
            <w:u w:val="single"/>
          </w:rPr>
          <w:t>https://kuojs.lib.ku.ac.th/index.php/BufBu/article/view/2691</w:t>
        </w:r>
      </w:hyperlink>
    </w:p>
    <w:p w14:paraId="1CD074FB" w14:textId="77777777" w:rsidR="00710656" w:rsidRPr="00710656" w:rsidRDefault="00710656" w:rsidP="00710656">
      <w:pPr>
        <w:pStyle w:val="NormalWeb"/>
        <w:spacing w:line="360" w:lineRule="auto"/>
        <w:jc w:val="both"/>
      </w:pPr>
      <w:r>
        <w:rPr>
          <w:highlight w:val="yellow"/>
        </w:rPr>
        <w:t xml:space="preserve">Bansal, B. K., Hamann, J., Lind, O., Singh, S. T., &amp; Dhaliwal, P. S. (2007). Somatic cell count and biochemical components of milk related to udder health in buffaloes. </w:t>
      </w:r>
      <w:r>
        <w:rPr>
          <w:i/>
          <w:highlight w:val="yellow"/>
        </w:rPr>
        <w:t>Italian Journal of Animal Science</w:t>
      </w:r>
      <w:r>
        <w:rPr>
          <w:highlight w:val="yellow"/>
        </w:rPr>
        <w:t xml:space="preserve">, </w:t>
      </w:r>
      <w:r>
        <w:rPr>
          <w:i/>
          <w:highlight w:val="yellow"/>
        </w:rPr>
        <w:t>6</w:t>
      </w:r>
      <w:r>
        <w:rPr>
          <w:highlight w:val="yellow"/>
        </w:rPr>
        <w:t xml:space="preserve">(Suppl. 2), 1035–1038. </w:t>
      </w:r>
      <w:hyperlink r:id="rId15">
        <w:r>
          <w:rPr>
            <w:color w:val="0563C1"/>
            <w:highlight w:val="yellow"/>
            <w:u w:val="single"/>
          </w:rPr>
          <w:t>https://doi.org/10.4081/ijas.2007.s2.1035</w:t>
        </w:r>
      </w:hyperlink>
    </w:p>
    <w:p w14:paraId="042479D5" w14:textId="77777777" w:rsidR="003067B4" w:rsidRDefault="00000000">
      <w:pPr>
        <w:pStyle w:val="NormalWeb"/>
        <w:spacing w:line="360" w:lineRule="auto"/>
        <w:jc w:val="both"/>
      </w:pPr>
      <w:r>
        <w:rPr>
          <w:highlight w:val="yellow"/>
        </w:rPr>
        <w:t xml:space="preserve">Bobbo, T., Matera, R., Biffani, S., Gómez, M., Cimmino, R., Pedota, G., &amp; Neglia, G. (2024). Exploring the sources of variation of electrical conductivity and total and differential somatic cell count in Italian Mediterranean buffaloes. </w:t>
      </w:r>
      <w:r>
        <w:rPr>
          <w:i/>
          <w:highlight w:val="yellow"/>
        </w:rPr>
        <w:t>Journal of Dairy Science</w:t>
      </w:r>
      <w:r>
        <w:rPr>
          <w:highlight w:val="yellow"/>
        </w:rPr>
        <w:t xml:space="preserve">, </w:t>
      </w:r>
      <w:r>
        <w:rPr>
          <w:i/>
          <w:highlight w:val="yellow"/>
        </w:rPr>
        <w:t>107</w:t>
      </w:r>
      <w:r>
        <w:rPr>
          <w:highlight w:val="yellow"/>
        </w:rPr>
        <w:t xml:space="preserve">(1), 508–515. </w:t>
      </w:r>
      <w:hyperlink r:id="rId16">
        <w:r>
          <w:rPr>
            <w:color w:val="0563C1"/>
            <w:highlight w:val="yellow"/>
            <w:u w:val="single"/>
          </w:rPr>
          <w:t>https://doi.org/10.3168/jds.2023-23629</w:t>
        </w:r>
      </w:hyperlink>
    </w:p>
    <w:p w14:paraId="0662A026" w14:textId="77777777" w:rsidR="00710656" w:rsidRPr="00710656" w:rsidRDefault="00710656" w:rsidP="00710656">
      <w:pPr>
        <w:pStyle w:val="NormalWeb"/>
        <w:spacing w:line="360" w:lineRule="auto"/>
        <w:jc w:val="both"/>
      </w:pPr>
      <w:r>
        <w:rPr>
          <w:highlight w:val="yellow"/>
        </w:rPr>
        <w:t xml:space="preserve">Bradley, A. J. (2002). Bovine mastitis: An evolving disease. </w:t>
      </w:r>
      <w:r>
        <w:rPr>
          <w:i/>
          <w:highlight w:val="yellow"/>
        </w:rPr>
        <w:t>The Veterinary Journal</w:t>
      </w:r>
      <w:r>
        <w:rPr>
          <w:highlight w:val="yellow"/>
        </w:rPr>
        <w:t xml:space="preserve">, </w:t>
      </w:r>
      <w:r>
        <w:rPr>
          <w:i/>
          <w:highlight w:val="yellow"/>
        </w:rPr>
        <w:t>164</w:t>
      </w:r>
      <w:r>
        <w:rPr>
          <w:highlight w:val="yellow"/>
        </w:rPr>
        <w:t xml:space="preserve">(2), 116–128. </w:t>
      </w:r>
      <w:hyperlink r:id="rId17">
        <w:r>
          <w:rPr>
            <w:color w:val="0563C1"/>
            <w:highlight w:val="yellow"/>
            <w:u w:val="single"/>
          </w:rPr>
          <w:t>https://doi.org/10.1053/tvjl.2002.0724</w:t>
        </w:r>
      </w:hyperlink>
    </w:p>
    <w:p w14:paraId="10A67506" w14:textId="77777777" w:rsidR="00710656" w:rsidRPr="00710656" w:rsidRDefault="00710656" w:rsidP="00710656">
      <w:pPr>
        <w:pStyle w:val="NormalWeb"/>
        <w:spacing w:line="360" w:lineRule="auto"/>
        <w:jc w:val="both"/>
      </w:pPr>
      <w:r>
        <w:rPr>
          <w:highlight w:val="yellow"/>
        </w:rPr>
        <w:t xml:space="preserve">Bytyqi, H., Zeqiri, B., &amp; Bajrami, M. (2010). Factors affecting somatic cell count in dairy crossbred cows under smallholder production system. </w:t>
      </w:r>
      <w:r>
        <w:rPr>
          <w:i/>
          <w:highlight w:val="yellow"/>
        </w:rPr>
        <w:t>Journal of Animal and Veterinary Advances, 9</w:t>
      </w:r>
      <w:r>
        <w:rPr>
          <w:highlight w:val="yellow"/>
        </w:rPr>
        <w:t>(12), 1740–1745.</w:t>
      </w:r>
    </w:p>
    <w:p w14:paraId="5CE428E4" w14:textId="77777777" w:rsidR="00710656" w:rsidRPr="00710656" w:rsidRDefault="00710656" w:rsidP="00710656">
      <w:pPr>
        <w:pStyle w:val="NormalWeb"/>
        <w:spacing w:line="360" w:lineRule="auto"/>
        <w:jc w:val="both"/>
      </w:pPr>
      <w:r>
        <w:rPr>
          <w:highlight w:val="yellow"/>
        </w:rPr>
        <w:t xml:space="preserve">Cerón-Muñoz, M., Tonhati, H., Duarte, J., Oliveira, J., Muñoz-Berrocal, M., &amp; Jurado-Gámez, H. (2002). Factors affecting somatic cell counts and their relations with milk and milk constituent </w:t>
      </w:r>
      <w:r>
        <w:rPr>
          <w:highlight w:val="yellow"/>
        </w:rPr>
        <w:lastRenderedPageBreak/>
        <w:t xml:space="preserve">yield in buffaloes. </w:t>
      </w:r>
      <w:r>
        <w:rPr>
          <w:i/>
          <w:highlight w:val="yellow"/>
        </w:rPr>
        <w:t>Journal of Dairy Science</w:t>
      </w:r>
      <w:r>
        <w:rPr>
          <w:highlight w:val="yellow"/>
        </w:rPr>
        <w:t xml:space="preserve">, </w:t>
      </w:r>
      <w:r>
        <w:rPr>
          <w:i/>
          <w:highlight w:val="yellow"/>
        </w:rPr>
        <w:t>85</w:t>
      </w:r>
      <w:r>
        <w:rPr>
          <w:highlight w:val="yellow"/>
        </w:rPr>
        <w:t xml:space="preserve">(11), 2885–2889. </w:t>
      </w:r>
      <w:hyperlink r:id="rId18">
        <w:r>
          <w:rPr>
            <w:color w:val="0563C1"/>
            <w:highlight w:val="yellow"/>
            <w:u w:val="single"/>
          </w:rPr>
          <w:t>https://doi.org/10.3168/jds.S0022-0302(02)74376-2</w:t>
        </w:r>
      </w:hyperlink>
    </w:p>
    <w:p w14:paraId="38019822" w14:textId="77777777" w:rsidR="00710656" w:rsidRPr="00710656" w:rsidRDefault="00710656" w:rsidP="00710656">
      <w:pPr>
        <w:pStyle w:val="NormalWeb"/>
        <w:spacing w:line="360" w:lineRule="auto"/>
        <w:jc w:val="both"/>
      </w:pPr>
      <w:r>
        <w:rPr>
          <w:highlight w:val="yellow"/>
        </w:rPr>
        <w:t xml:space="preserve">Chowdhury, M. S. R., Rahman, M. M., Hossain, H., Ghosh, P. K., Islam, M. R., Lamichhane, B., Gomaa, F. A. M., Selim, H. M. R. M., Hossain, M. M., Helmy, Y. A., &amp; El Zowalaty, M. E. (2026). Subclinical mastitis of buffaloes in Asia: Prevalence, pathogenesis, risk factors, antimicrobial resistance, and current treatment strategies. </w:t>
      </w:r>
      <w:r>
        <w:rPr>
          <w:i/>
          <w:highlight w:val="yellow"/>
        </w:rPr>
        <w:t>Journal of Animal Science and Technology</w:t>
      </w:r>
      <w:r>
        <w:rPr>
          <w:highlight w:val="yellow"/>
        </w:rPr>
        <w:t xml:space="preserve">, </w:t>
      </w:r>
      <w:r>
        <w:rPr>
          <w:i/>
          <w:highlight w:val="yellow"/>
        </w:rPr>
        <w:t>68</w:t>
      </w:r>
      <w:r>
        <w:rPr>
          <w:highlight w:val="yellow"/>
        </w:rPr>
        <w:t xml:space="preserve">(1), 18–49. </w:t>
      </w:r>
      <w:hyperlink r:id="rId19">
        <w:r>
          <w:rPr>
            <w:color w:val="0563C1"/>
            <w:highlight w:val="yellow"/>
            <w:u w:val="single"/>
          </w:rPr>
          <w:t>https://doi.org/10.5187/jast.2024.e66</w:t>
        </w:r>
      </w:hyperlink>
    </w:p>
    <w:p w14:paraId="30361A02" w14:textId="77777777" w:rsidR="00710656" w:rsidRPr="00710656" w:rsidRDefault="00710656" w:rsidP="00710656">
      <w:pPr>
        <w:pStyle w:val="NormalWeb"/>
        <w:spacing w:line="360" w:lineRule="auto"/>
        <w:jc w:val="both"/>
      </w:pPr>
      <w:r>
        <w:rPr>
          <w:highlight w:val="yellow"/>
        </w:rPr>
        <w:t xml:space="preserve">Costa, A., Neglia, G., Campanile, G., &amp; De Marchi, M. (2020). Milk somatic cell count and its relationship with milk yield and quality traits in Italian water buffaloes. </w:t>
      </w:r>
      <w:r>
        <w:rPr>
          <w:i/>
          <w:highlight w:val="yellow"/>
        </w:rPr>
        <w:t>Journal of Dairy Science</w:t>
      </w:r>
      <w:r>
        <w:rPr>
          <w:highlight w:val="yellow"/>
        </w:rPr>
        <w:t xml:space="preserve">, </w:t>
      </w:r>
      <w:r>
        <w:rPr>
          <w:i/>
          <w:highlight w:val="yellow"/>
        </w:rPr>
        <w:t>103</w:t>
      </w:r>
      <w:r>
        <w:rPr>
          <w:highlight w:val="yellow"/>
        </w:rPr>
        <w:t xml:space="preserve">(6), 5485–5494. </w:t>
      </w:r>
      <w:hyperlink r:id="rId20">
        <w:r>
          <w:rPr>
            <w:color w:val="0563C1"/>
            <w:highlight w:val="yellow"/>
            <w:u w:val="single"/>
          </w:rPr>
          <w:t>https://doi.org/10.3168/jds.2019-18009</w:t>
        </w:r>
      </w:hyperlink>
    </w:p>
    <w:p w14:paraId="26908769" w14:textId="77777777" w:rsidR="00710656" w:rsidRPr="00710656" w:rsidRDefault="00710656" w:rsidP="00710656">
      <w:pPr>
        <w:pStyle w:val="NormalWeb"/>
        <w:spacing w:line="360" w:lineRule="auto"/>
        <w:jc w:val="both"/>
      </w:pPr>
      <w:r>
        <w:rPr>
          <w:highlight w:val="yellow"/>
        </w:rPr>
        <w:t xml:space="preserve">Das, M., &amp; Singh, M. (2000). Variation in blood leucocytes, somatic cell count, yield and composition of milk of crossbred goats. </w:t>
      </w:r>
      <w:r>
        <w:rPr>
          <w:i/>
          <w:highlight w:val="yellow"/>
        </w:rPr>
        <w:t>Small Ruminant Research</w:t>
      </w:r>
      <w:r>
        <w:rPr>
          <w:highlight w:val="yellow"/>
        </w:rPr>
        <w:t xml:space="preserve">, </w:t>
      </w:r>
      <w:r>
        <w:rPr>
          <w:i/>
          <w:highlight w:val="yellow"/>
        </w:rPr>
        <w:t>35</w:t>
      </w:r>
      <w:r>
        <w:rPr>
          <w:highlight w:val="yellow"/>
        </w:rPr>
        <w:t xml:space="preserve">(2), 169–174. </w:t>
      </w:r>
      <w:hyperlink r:id="rId21">
        <w:r>
          <w:rPr>
            <w:color w:val="0563C1"/>
            <w:highlight w:val="yellow"/>
            <w:u w:val="single"/>
          </w:rPr>
          <w:t>https://doi.org/10.1016/S0921-4488(99)00088-7</w:t>
        </w:r>
      </w:hyperlink>
    </w:p>
    <w:p w14:paraId="11A781F7" w14:textId="77777777" w:rsidR="00710656" w:rsidRPr="00710656" w:rsidRDefault="00710656" w:rsidP="00710656">
      <w:pPr>
        <w:pStyle w:val="NormalWeb"/>
        <w:spacing w:line="360" w:lineRule="auto"/>
        <w:jc w:val="both"/>
      </w:pPr>
      <w:r>
        <w:rPr>
          <w:highlight w:val="yellow"/>
        </w:rPr>
        <w:t xml:space="preserve">De, K., Mukherjee, J., Prasad, S., &amp; Dang, A. K. (2011). Effect of different physiological stages and managemental practices on milk somatic cell counts of Murrah buffaloes. </w:t>
      </w:r>
      <w:r>
        <w:rPr>
          <w:i/>
          <w:highlight w:val="yellow"/>
        </w:rPr>
        <w:t>Buffalo Bulletin</w:t>
      </w:r>
      <w:r>
        <w:rPr>
          <w:highlight w:val="yellow"/>
        </w:rPr>
        <w:t xml:space="preserve">, </w:t>
      </w:r>
      <w:r>
        <w:rPr>
          <w:i/>
          <w:highlight w:val="yellow"/>
        </w:rPr>
        <w:t>30</w:t>
      </w:r>
      <w:r>
        <w:rPr>
          <w:highlight w:val="yellow"/>
        </w:rPr>
        <w:t>(1), 72–74.</w:t>
      </w:r>
    </w:p>
    <w:p w14:paraId="6231AAC2" w14:textId="77777777" w:rsidR="00710656" w:rsidRPr="00710656" w:rsidRDefault="00710656" w:rsidP="00710656">
      <w:pPr>
        <w:pStyle w:val="NormalWeb"/>
        <w:spacing w:line="360" w:lineRule="auto"/>
        <w:jc w:val="both"/>
      </w:pPr>
      <w:r>
        <w:rPr>
          <w:highlight w:val="yellow"/>
        </w:rPr>
        <w:t xml:space="preserve">Dhakal, I. P. (2006). Normal somatic cell count and subclinical mastitis in Murrah buffaloes. </w:t>
      </w:r>
      <w:r>
        <w:rPr>
          <w:i/>
          <w:highlight w:val="yellow"/>
        </w:rPr>
        <w:t>Journal of Veterinary Medicine, Series B</w:t>
      </w:r>
      <w:r>
        <w:rPr>
          <w:highlight w:val="yellow"/>
        </w:rPr>
        <w:t xml:space="preserve">, </w:t>
      </w:r>
      <w:r>
        <w:rPr>
          <w:i/>
          <w:highlight w:val="yellow"/>
        </w:rPr>
        <w:t>53</w:t>
      </w:r>
      <w:r>
        <w:rPr>
          <w:highlight w:val="yellow"/>
        </w:rPr>
        <w:t xml:space="preserve">(2), 81–86. </w:t>
      </w:r>
      <w:hyperlink r:id="rId22">
        <w:r>
          <w:rPr>
            <w:color w:val="0563C1"/>
            <w:highlight w:val="yellow"/>
            <w:u w:val="single"/>
          </w:rPr>
          <w:t>https://doi.org/10.1111/j.1439-0450.2006.00918.x</w:t>
        </w:r>
      </w:hyperlink>
    </w:p>
    <w:p w14:paraId="2670C000" w14:textId="77777777" w:rsidR="00710656" w:rsidRPr="00710656" w:rsidRDefault="00710656" w:rsidP="00710656">
      <w:pPr>
        <w:pStyle w:val="NormalWeb"/>
        <w:spacing w:line="360" w:lineRule="auto"/>
        <w:jc w:val="both"/>
      </w:pPr>
      <w:r>
        <w:rPr>
          <w:highlight w:val="yellow"/>
        </w:rPr>
        <w:t xml:space="preserve">Dufour, S., Fréchette, A., Barkema, H. W., Mussell, A., &amp; Scholl, D. T. (2011). Invited review: Effect of udder health management practices on herd somatic cell count. </w:t>
      </w:r>
      <w:r>
        <w:rPr>
          <w:i/>
          <w:highlight w:val="yellow"/>
        </w:rPr>
        <w:t>Journal of Dairy Science</w:t>
      </w:r>
      <w:r>
        <w:rPr>
          <w:highlight w:val="yellow"/>
        </w:rPr>
        <w:t xml:space="preserve">, </w:t>
      </w:r>
      <w:r>
        <w:rPr>
          <w:i/>
          <w:highlight w:val="yellow"/>
        </w:rPr>
        <w:t>94</w:t>
      </w:r>
      <w:r>
        <w:rPr>
          <w:highlight w:val="yellow"/>
        </w:rPr>
        <w:t xml:space="preserve">(2), 563–579. </w:t>
      </w:r>
      <w:hyperlink r:id="rId23">
        <w:r>
          <w:rPr>
            <w:color w:val="0563C1"/>
            <w:highlight w:val="yellow"/>
            <w:u w:val="single"/>
          </w:rPr>
          <w:t>https://doi.org/10.3168/jds.2010-3715</w:t>
        </w:r>
      </w:hyperlink>
    </w:p>
    <w:p w14:paraId="4E828C93" w14:textId="77777777" w:rsidR="003067B4" w:rsidRDefault="00000000">
      <w:pPr>
        <w:pStyle w:val="NormalWeb"/>
        <w:spacing w:line="360" w:lineRule="auto"/>
        <w:jc w:val="both"/>
      </w:pPr>
      <w:r>
        <w:rPr>
          <w:highlight w:val="yellow"/>
        </w:rPr>
        <w:t xml:space="preserve">Gore, P., Kaur, J., &amp; Dang, A. K. (2026). Comparative study of milk composition and somatic cell count in Murrah buffaloes reared under farm and field conditions. </w:t>
      </w:r>
      <w:r>
        <w:rPr>
          <w:i/>
          <w:highlight w:val="yellow"/>
        </w:rPr>
        <w:t>Journal of Advances in Biology &amp; Biotechnology</w:t>
      </w:r>
      <w:r>
        <w:rPr>
          <w:highlight w:val="yellow"/>
        </w:rPr>
        <w:t xml:space="preserve">, </w:t>
      </w:r>
      <w:r>
        <w:rPr>
          <w:i/>
          <w:highlight w:val="yellow"/>
        </w:rPr>
        <w:t>29</w:t>
      </w:r>
      <w:r>
        <w:rPr>
          <w:highlight w:val="yellow"/>
        </w:rPr>
        <w:t xml:space="preserve">(10), 1014–1021. </w:t>
      </w:r>
      <w:hyperlink r:id="rId24">
        <w:r>
          <w:rPr>
            <w:color w:val="0563C1"/>
            <w:highlight w:val="yellow"/>
            <w:u w:val="single"/>
          </w:rPr>
          <w:t>https://doi.org/10.9734/jabb/2026/v29i104491</w:t>
        </w:r>
      </w:hyperlink>
    </w:p>
    <w:p w14:paraId="0157D5AC" w14:textId="77777777" w:rsidR="00710656" w:rsidRPr="00710656" w:rsidRDefault="00710656" w:rsidP="00710656">
      <w:pPr>
        <w:pStyle w:val="NormalWeb"/>
        <w:spacing w:line="360" w:lineRule="auto"/>
        <w:jc w:val="both"/>
      </w:pPr>
      <w:r>
        <w:rPr>
          <w:highlight w:val="yellow"/>
        </w:rPr>
        <w:lastRenderedPageBreak/>
        <w:t xml:space="preserve">Green, M. J., Bradley, A. J., Medley, G. F., &amp; Browne, W. J. (2007). Cow, farm, and management factors during the dry period that determine the rate of clinical mastitis after calving. </w:t>
      </w:r>
      <w:r>
        <w:rPr>
          <w:i/>
          <w:highlight w:val="yellow"/>
        </w:rPr>
        <w:t>Journal of Dairy Science</w:t>
      </w:r>
      <w:r>
        <w:rPr>
          <w:highlight w:val="yellow"/>
        </w:rPr>
        <w:t xml:space="preserve">, </w:t>
      </w:r>
      <w:r>
        <w:rPr>
          <w:i/>
          <w:highlight w:val="yellow"/>
        </w:rPr>
        <w:t>90</w:t>
      </w:r>
      <w:r>
        <w:rPr>
          <w:highlight w:val="yellow"/>
        </w:rPr>
        <w:t xml:space="preserve">(8), 3764–3776. </w:t>
      </w:r>
      <w:hyperlink r:id="rId25">
        <w:r>
          <w:rPr>
            <w:color w:val="0563C1"/>
            <w:highlight w:val="yellow"/>
            <w:u w:val="single"/>
          </w:rPr>
          <w:t>https://doi.org/10.3168/jds.2007-0107</w:t>
        </w:r>
      </w:hyperlink>
    </w:p>
    <w:p w14:paraId="21ACDB0A" w14:textId="77777777" w:rsidR="00710656" w:rsidRPr="00710656" w:rsidRDefault="00710656" w:rsidP="00710656">
      <w:pPr>
        <w:pStyle w:val="NormalWeb"/>
        <w:spacing w:line="360" w:lineRule="auto"/>
        <w:jc w:val="both"/>
      </w:pPr>
      <w:r>
        <w:rPr>
          <w:highlight w:val="yellow"/>
        </w:rPr>
        <w:t xml:space="preserve">Harmon, R. J. (1994). Physiology of mastitis and factors affecting somatic cell counts. </w:t>
      </w:r>
      <w:r>
        <w:rPr>
          <w:i/>
          <w:highlight w:val="yellow"/>
        </w:rPr>
        <w:t>Journal of Dairy Science</w:t>
      </w:r>
      <w:r>
        <w:rPr>
          <w:highlight w:val="yellow"/>
        </w:rPr>
        <w:t xml:space="preserve">, </w:t>
      </w:r>
      <w:r>
        <w:rPr>
          <w:i/>
          <w:highlight w:val="yellow"/>
        </w:rPr>
        <w:t>77</w:t>
      </w:r>
      <w:r>
        <w:rPr>
          <w:highlight w:val="yellow"/>
        </w:rPr>
        <w:t xml:space="preserve">(7), 2103–2112. </w:t>
      </w:r>
      <w:hyperlink r:id="rId26">
        <w:r>
          <w:rPr>
            <w:color w:val="0563C1"/>
            <w:highlight w:val="yellow"/>
            <w:u w:val="single"/>
          </w:rPr>
          <w:t>https://doi.org/10.3168/jds.S0022-0302(94)77153-8</w:t>
        </w:r>
      </w:hyperlink>
    </w:p>
    <w:p w14:paraId="7F5BC0E8" w14:textId="77777777" w:rsidR="00710656" w:rsidRPr="00710656" w:rsidRDefault="00710656" w:rsidP="00710656">
      <w:pPr>
        <w:pStyle w:val="NormalWeb"/>
        <w:spacing w:line="360" w:lineRule="auto"/>
        <w:jc w:val="both"/>
      </w:pPr>
      <w:r>
        <w:rPr>
          <w:highlight w:val="yellow"/>
        </w:rPr>
        <w:t xml:space="preserve">Indian Council of Agricultural Research. (2013). </w:t>
      </w:r>
      <w:r>
        <w:rPr>
          <w:i/>
          <w:highlight w:val="yellow"/>
        </w:rPr>
        <w:t>Nutrient requirements of cattle and buffalo</w:t>
      </w:r>
      <w:r>
        <w:rPr>
          <w:highlight w:val="yellow"/>
        </w:rPr>
        <w:t>. Indian Council of Agricultural Research.</w:t>
      </w:r>
    </w:p>
    <w:p w14:paraId="7E048B69" w14:textId="77777777" w:rsidR="003067B4" w:rsidRDefault="00000000">
      <w:pPr>
        <w:pStyle w:val="NormalWeb"/>
        <w:spacing w:line="360" w:lineRule="auto"/>
        <w:jc w:val="both"/>
      </w:pPr>
      <w:r>
        <w:rPr>
          <w:highlight w:val="yellow"/>
        </w:rPr>
        <w:t xml:space="preserve">Kittur, P. M., Satheesan, L., Madhusoodan, A. P., Sriranga, K. R., Kumar, D., Kamboj, A., &amp; Dang, A. K. (2024). Correlation of udder thermogram and somatic cell counts as a tool for detection of subclinical mastitis in buffaloes. </w:t>
      </w:r>
      <w:r>
        <w:rPr>
          <w:i/>
          <w:highlight w:val="yellow"/>
        </w:rPr>
        <w:t>Veterinary Research Communications</w:t>
      </w:r>
      <w:r>
        <w:rPr>
          <w:highlight w:val="yellow"/>
        </w:rPr>
        <w:t xml:space="preserve">, </w:t>
      </w:r>
      <w:r>
        <w:rPr>
          <w:i/>
          <w:highlight w:val="yellow"/>
        </w:rPr>
        <w:t>48</w:t>
      </w:r>
      <w:r>
        <w:rPr>
          <w:highlight w:val="yellow"/>
        </w:rPr>
        <w:t xml:space="preserve">(4), 2721–2729. </w:t>
      </w:r>
      <w:hyperlink r:id="rId27">
        <w:r>
          <w:rPr>
            <w:color w:val="0563C1"/>
            <w:highlight w:val="yellow"/>
            <w:u w:val="single"/>
          </w:rPr>
          <w:t>https://doi.org/10.1007/s11259-024-10384-2</w:t>
        </w:r>
      </w:hyperlink>
    </w:p>
    <w:p w14:paraId="0F653ECC" w14:textId="77777777" w:rsidR="00710656" w:rsidRPr="00710656" w:rsidRDefault="00710656" w:rsidP="00710656">
      <w:pPr>
        <w:pStyle w:val="NormalWeb"/>
        <w:spacing w:line="360" w:lineRule="auto"/>
        <w:jc w:val="both"/>
      </w:pPr>
      <w:r>
        <w:rPr>
          <w:highlight w:val="yellow"/>
        </w:rPr>
        <w:t xml:space="preserve">Le Maréchal, C., Thiéry, R., Vautor, E., &amp; Le Loir, Y. (2011). Mastitis impact on technological properties of milk and quality of milk products—A review. </w:t>
      </w:r>
      <w:r>
        <w:rPr>
          <w:i/>
          <w:highlight w:val="yellow"/>
        </w:rPr>
        <w:t>Dairy Science &amp; Technology</w:t>
      </w:r>
      <w:r>
        <w:rPr>
          <w:highlight w:val="yellow"/>
        </w:rPr>
        <w:t xml:space="preserve">, </w:t>
      </w:r>
      <w:r>
        <w:rPr>
          <w:i/>
          <w:highlight w:val="yellow"/>
        </w:rPr>
        <w:t>91</w:t>
      </w:r>
      <w:r>
        <w:rPr>
          <w:highlight w:val="yellow"/>
        </w:rPr>
        <w:t xml:space="preserve">(3), 247–282. </w:t>
      </w:r>
      <w:hyperlink r:id="rId28">
        <w:r>
          <w:rPr>
            <w:color w:val="0563C1"/>
            <w:highlight w:val="yellow"/>
            <w:u w:val="single"/>
          </w:rPr>
          <w:t>https://doi.org/10.1007/s13594-011-0009-6</w:t>
        </w:r>
      </w:hyperlink>
    </w:p>
    <w:p w14:paraId="3A26D121" w14:textId="77777777" w:rsidR="00710656" w:rsidRPr="00710656" w:rsidRDefault="00710656" w:rsidP="00710656">
      <w:pPr>
        <w:pStyle w:val="NormalWeb"/>
        <w:spacing w:line="360" w:lineRule="auto"/>
        <w:jc w:val="both"/>
      </w:pPr>
      <w:r>
        <w:rPr>
          <w:highlight w:val="yellow"/>
        </w:rPr>
        <w:t xml:space="preserve">Managuli, S. S., Nagvekar, A. S., Ingole, S. D., &amp; Bharucha, S. V. (2014). Somatic cell count and major elements in milk during lactation in buffaloes. </w:t>
      </w:r>
      <w:r>
        <w:rPr>
          <w:i/>
          <w:highlight w:val="yellow"/>
        </w:rPr>
        <w:t>The Indian Journal of Animal Sciences</w:t>
      </w:r>
      <w:r>
        <w:rPr>
          <w:highlight w:val="yellow"/>
        </w:rPr>
        <w:t xml:space="preserve">, </w:t>
      </w:r>
      <w:r>
        <w:rPr>
          <w:i/>
          <w:highlight w:val="yellow"/>
        </w:rPr>
        <w:t>84</w:t>
      </w:r>
      <w:r>
        <w:rPr>
          <w:highlight w:val="yellow"/>
        </w:rPr>
        <w:t xml:space="preserve">(7), 797–798. </w:t>
      </w:r>
      <w:hyperlink r:id="rId29">
        <w:r>
          <w:rPr>
            <w:color w:val="0563C1"/>
            <w:highlight w:val="yellow"/>
            <w:u w:val="single"/>
          </w:rPr>
          <w:t>https://doi.org/10.56093/ijans.v84i7.42128</w:t>
        </w:r>
      </w:hyperlink>
    </w:p>
    <w:p w14:paraId="7E31C197" w14:textId="77777777" w:rsidR="00710656" w:rsidRPr="00710656" w:rsidRDefault="00710656" w:rsidP="00710656">
      <w:pPr>
        <w:pStyle w:val="NormalWeb"/>
        <w:spacing w:line="360" w:lineRule="auto"/>
        <w:jc w:val="both"/>
      </w:pPr>
      <w:r>
        <w:rPr>
          <w:highlight w:val="yellow"/>
        </w:rPr>
        <w:t xml:space="preserve">Moradi, M., Omer, A. K., Razavi, R., Valipour, S., &amp; Guimarães, J. T. (2021). The relationship between milk somatic cell count and cheese production, quality and safety: A review. </w:t>
      </w:r>
      <w:r>
        <w:rPr>
          <w:i/>
          <w:highlight w:val="yellow"/>
        </w:rPr>
        <w:t>International Dairy Journal</w:t>
      </w:r>
      <w:r>
        <w:rPr>
          <w:highlight w:val="yellow"/>
        </w:rPr>
        <w:t xml:space="preserve">, </w:t>
      </w:r>
      <w:r>
        <w:rPr>
          <w:i/>
          <w:highlight w:val="yellow"/>
        </w:rPr>
        <w:t>113</w:t>
      </w:r>
      <w:r>
        <w:rPr>
          <w:highlight w:val="yellow"/>
        </w:rPr>
        <w:t xml:space="preserve">, 104884. </w:t>
      </w:r>
      <w:hyperlink r:id="rId30">
        <w:r>
          <w:rPr>
            <w:color w:val="0563C1"/>
            <w:highlight w:val="yellow"/>
            <w:u w:val="single"/>
          </w:rPr>
          <w:t>https://doi.org/10.1016/j.idairyj.2020.104884</w:t>
        </w:r>
      </w:hyperlink>
    </w:p>
    <w:p w14:paraId="55DCBF8E" w14:textId="77777777" w:rsidR="00710656" w:rsidRPr="00710656" w:rsidRDefault="00710656" w:rsidP="00710656">
      <w:pPr>
        <w:pStyle w:val="NormalWeb"/>
        <w:spacing w:line="360" w:lineRule="auto"/>
        <w:jc w:val="both"/>
      </w:pPr>
      <w:r>
        <w:rPr>
          <w:highlight w:val="yellow"/>
        </w:rPr>
        <w:t xml:space="preserve">Patil, M. P., Nagvekar, A. S., Ingole, S. D., Bharucha, S. V., &amp; Palve, V. T. (2015). Somatic cell count and alkaline phosphatase activity in milk for evaluation of mastitis in buffalo. </w:t>
      </w:r>
      <w:r>
        <w:rPr>
          <w:i/>
          <w:highlight w:val="yellow"/>
        </w:rPr>
        <w:t>Veterinary World</w:t>
      </w:r>
      <w:r>
        <w:rPr>
          <w:highlight w:val="yellow"/>
        </w:rPr>
        <w:t xml:space="preserve">, </w:t>
      </w:r>
      <w:r>
        <w:rPr>
          <w:i/>
          <w:highlight w:val="yellow"/>
        </w:rPr>
        <w:t>8</w:t>
      </w:r>
      <w:r>
        <w:rPr>
          <w:highlight w:val="yellow"/>
        </w:rPr>
        <w:t xml:space="preserve">(3), 363–366. </w:t>
      </w:r>
      <w:hyperlink r:id="rId31">
        <w:r>
          <w:rPr>
            <w:color w:val="0563C1"/>
            <w:highlight w:val="yellow"/>
            <w:u w:val="single"/>
          </w:rPr>
          <w:t>https://doi.org/10.14202/vetworld.2015.363-366</w:t>
        </w:r>
      </w:hyperlink>
    </w:p>
    <w:p w14:paraId="10AD949D" w14:textId="77777777" w:rsidR="00710656" w:rsidRPr="00710656" w:rsidRDefault="00710656" w:rsidP="00710656">
      <w:pPr>
        <w:pStyle w:val="NormalWeb"/>
        <w:spacing w:line="360" w:lineRule="auto"/>
        <w:jc w:val="both"/>
      </w:pPr>
      <w:r>
        <w:rPr>
          <w:highlight w:val="yellow"/>
        </w:rPr>
        <w:t xml:space="preserve">Radostits, O. M., Gay, C. C., Hinchcliff, K. W., &amp; Constable, P. D. (2007). </w:t>
      </w:r>
      <w:r>
        <w:rPr>
          <w:i/>
          <w:highlight w:val="yellow"/>
        </w:rPr>
        <w:t>Veterinary medicine: A textbook of the diseases of cattle, horses, sheep, pigs and goats</w:t>
      </w:r>
      <w:r>
        <w:rPr>
          <w:highlight w:val="yellow"/>
        </w:rPr>
        <w:t xml:space="preserve"> (10th ed.). Saunders Elsevier.</w:t>
      </w:r>
    </w:p>
    <w:p w14:paraId="6E2AFF55" w14:textId="77777777" w:rsidR="00710656" w:rsidRPr="00710656" w:rsidRDefault="00710656" w:rsidP="00710656">
      <w:pPr>
        <w:pStyle w:val="NormalWeb"/>
        <w:spacing w:line="360" w:lineRule="auto"/>
        <w:jc w:val="both"/>
      </w:pPr>
      <w:r>
        <w:rPr>
          <w:highlight w:val="yellow"/>
        </w:rPr>
        <w:lastRenderedPageBreak/>
        <w:t xml:space="preserve">Ruegg, P. L. (2017). A 100-year review: Mastitis detection, management, and prevention. </w:t>
      </w:r>
      <w:r>
        <w:rPr>
          <w:i/>
          <w:highlight w:val="yellow"/>
        </w:rPr>
        <w:t>Journal of Dairy Science</w:t>
      </w:r>
      <w:r>
        <w:rPr>
          <w:highlight w:val="yellow"/>
        </w:rPr>
        <w:t xml:space="preserve">, </w:t>
      </w:r>
      <w:r>
        <w:rPr>
          <w:i/>
          <w:highlight w:val="yellow"/>
        </w:rPr>
        <w:t>100</w:t>
      </w:r>
      <w:r>
        <w:rPr>
          <w:highlight w:val="yellow"/>
        </w:rPr>
        <w:t xml:space="preserve">(12), 10381–10397. </w:t>
      </w:r>
      <w:hyperlink r:id="rId32">
        <w:r>
          <w:rPr>
            <w:color w:val="0563C1"/>
            <w:highlight w:val="yellow"/>
            <w:u w:val="single"/>
          </w:rPr>
          <w:t>https://doi.org/10.3168/jds.2017-13023</w:t>
        </w:r>
      </w:hyperlink>
    </w:p>
    <w:p w14:paraId="029257D8" w14:textId="77777777" w:rsidR="00710656" w:rsidRPr="00710656" w:rsidRDefault="00710656" w:rsidP="00710656">
      <w:pPr>
        <w:pStyle w:val="NormalWeb"/>
        <w:spacing w:line="360" w:lineRule="auto"/>
        <w:jc w:val="both"/>
      </w:pPr>
      <w:r>
        <w:rPr>
          <w:highlight w:val="yellow"/>
        </w:rPr>
        <w:t xml:space="preserve">Sharma, D., Singh, N., &amp; Kumar, R. (2023). Assessment of somatic cell count and milk quality parameters under different milking and hygiene management practices in Murrah buffaloes. </w:t>
      </w:r>
      <w:r>
        <w:rPr>
          <w:i/>
          <w:highlight w:val="yellow"/>
        </w:rPr>
        <w:t>Journal of Animal Research</w:t>
      </w:r>
      <w:r>
        <w:rPr>
          <w:highlight w:val="yellow"/>
        </w:rPr>
        <w:t xml:space="preserve">, </w:t>
      </w:r>
      <w:r>
        <w:rPr>
          <w:i/>
          <w:highlight w:val="yellow"/>
        </w:rPr>
        <w:t>13</w:t>
      </w:r>
      <w:r>
        <w:rPr>
          <w:highlight w:val="yellow"/>
        </w:rPr>
        <w:t>(2), 245–251.</w:t>
      </w:r>
    </w:p>
    <w:p w14:paraId="4340A59A" w14:textId="77777777" w:rsidR="00710656" w:rsidRPr="00710656" w:rsidRDefault="00710656" w:rsidP="00710656">
      <w:pPr>
        <w:pStyle w:val="NormalWeb"/>
        <w:spacing w:line="360" w:lineRule="auto"/>
        <w:jc w:val="both"/>
      </w:pPr>
      <w:r>
        <w:rPr>
          <w:highlight w:val="yellow"/>
        </w:rPr>
        <w:t xml:space="preserve">Sharma, N., Singh, N. K., &amp; Bhadwal, M. S. (2011). Relationship of somatic cell count and mastitis: An overview. </w:t>
      </w:r>
      <w:r>
        <w:rPr>
          <w:i/>
          <w:highlight w:val="yellow"/>
        </w:rPr>
        <w:t>Asian-Australasian Journal of Animal Sciences</w:t>
      </w:r>
      <w:r>
        <w:rPr>
          <w:highlight w:val="yellow"/>
        </w:rPr>
        <w:t xml:space="preserve">, </w:t>
      </w:r>
      <w:r>
        <w:rPr>
          <w:i/>
          <w:highlight w:val="yellow"/>
        </w:rPr>
        <w:t>24</w:t>
      </w:r>
      <w:r>
        <w:rPr>
          <w:highlight w:val="yellow"/>
        </w:rPr>
        <w:t xml:space="preserve">(3), 429–438. </w:t>
      </w:r>
      <w:hyperlink r:id="rId33">
        <w:r>
          <w:rPr>
            <w:color w:val="0563C1"/>
            <w:highlight w:val="yellow"/>
            <w:u w:val="single"/>
          </w:rPr>
          <w:t>https://doi.org/10.5713/ajas.2011.10233</w:t>
        </w:r>
      </w:hyperlink>
    </w:p>
    <w:p w14:paraId="221DDE44" w14:textId="77777777" w:rsidR="00710656" w:rsidRPr="00710656" w:rsidRDefault="00710656" w:rsidP="00710656">
      <w:pPr>
        <w:pStyle w:val="NormalWeb"/>
        <w:spacing w:line="360" w:lineRule="auto"/>
        <w:jc w:val="both"/>
      </w:pPr>
      <w:r>
        <w:rPr>
          <w:highlight w:val="yellow"/>
        </w:rPr>
        <w:t xml:space="preserve">Singha, S., Ceciliani, F., Rahman, M. M., Mannan, M. A., Chowdhury, S., Nath, S. C., Paul, O. B., Persson, Y., &amp; Boqvist, S. (2023). Factors influencing somatic cell counts and bacterial contamination in unpasteurized milk obtained from water buffalo in Bangladesh. </w:t>
      </w:r>
      <w:r>
        <w:rPr>
          <w:i/>
          <w:highlight w:val="yellow"/>
        </w:rPr>
        <w:t>Tropical Animal Health and Production</w:t>
      </w:r>
      <w:r>
        <w:rPr>
          <w:highlight w:val="yellow"/>
        </w:rPr>
        <w:t xml:space="preserve">, </w:t>
      </w:r>
      <w:r>
        <w:rPr>
          <w:i/>
          <w:highlight w:val="yellow"/>
        </w:rPr>
        <w:t>55</w:t>
      </w:r>
      <w:r>
        <w:rPr>
          <w:highlight w:val="yellow"/>
        </w:rPr>
        <w:t xml:space="preserve">(4), Article 242. </w:t>
      </w:r>
      <w:hyperlink r:id="rId34">
        <w:r>
          <w:rPr>
            <w:color w:val="0563C1"/>
            <w:highlight w:val="yellow"/>
            <w:u w:val="single"/>
          </w:rPr>
          <w:t>https://doi.org/10.1007/s11250-023-03644-x</w:t>
        </w:r>
      </w:hyperlink>
    </w:p>
    <w:p w14:paraId="6EE48E99" w14:textId="77777777" w:rsidR="00710656" w:rsidRPr="00710656" w:rsidRDefault="00710656" w:rsidP="00710656">
      <w:pPr>
        <w:pStyle w:val="NormalWeb"/>
        <w:spacing w:line="360" w:lineRule="auto"/>
        <w:jc w:val="both"/>
      </w:pPr>
      <w:r>
        <w:rPr>
          <w:highlight w:val="yellow"/>
        </w:rPr>
        <w:t>Singh, M., &amp; Ludri, R. S. (2001). Somatic cell counts in Murrah buffaloes (</w:t>
      </w:r>
      <w:r>
        <w:rPr>
          <w:i/>
          <w:highlight w:val="yellow"/>
        </w:rPr>
        <w:t>Bubalus bubalis</w:t>
      </w:r>
      <w:r>
        <w:rPr>
          <w:highlight w:val="yellow"/>
        </w:rPr>
        <w:t xml:space="preserve">) during different stages of lactation, parity and season. </w:t>
      </w:r>
      <w:r>
        <w:rPr>
          <w:i/>
          <w:highlight w:val="yellow"/>
        </w:rPr>
        <w:t>Asian-Australasian Journal of Animal Sciences</w:t>
      </w:r>
      <w:r>
        <w:rPr>
          <w:highlight w:val="yellow"/>
        </w:rPr>
        <w:t xml:space="preserve">, </w:t>
      </w:r>
      <w:r>
        <w:rPr>
          <w:i/>
          <w:highlight w:val="yellow"/>
        </w:rPr>
        <w:t>14</w:t>
      </w:r>
      <w:r>
        <w:rPr>
          <w:highlight w:val="yellow"/>
        </w:rPr>
        <w:t xml:space="preserve">(2), 189–192. </w:t>
      </w:r>
      <w:hyperlink r:id="rId35">
        <w:r>
          <w:rPr>
            <w:color w:val="0563C1"/>
            <w:highlight w:val="yellow"/>
            <w:u w:val="single"/>
          </w:rPr>
          <w:t>https://doi.org/10.5713/ajas.2001.189</w:t>
        </w:r>
      </w:hyperlink>
    </w:p>
    <w:p w14:paraId="513F70C0" w14:textId="77777777" w:rsidR="00710656" w:rsidRPr="00710656" w:rsidRDefault="00710656" w:rsidP="00710656">
      <w:pPr>
        <w:pStyle w:val="NormalWeb"/>
        <w:spacing w:line="360" w:lineRule="auto"/>
        <w:jc w:val="both"/>
      </w:pPr>
      <w:r>
        <w:rPr>
          <w:highlight w:val="yellow"/>
        </w:rPr>
        <w:t>Verma, M. P., &amp; Kimothi, S. P. (2021). Factors affecting somatic cell counts in buffalo (</w:t>
      </w:r>
      <w:r>
        <w:rPr>
          <w:i/>
          <w:highlight w:val="yellow"/>
        </w:rPr>
        <w:t>Bubalus bubalis</w:t>
      </w:r>
      <w:r>
        <w:rPr>
          <w:highlight w:val="yellow"/>
        </w:rPr>
        <w:t xml:space="preserve">) milk. </w:t>
      </w:r>
      <w:r>
        <w:rPr>
          <w:i/>
          <w:highlight w:val="yellow"/>
        </w:rPr>
        <w:t>International Journal of Livestock Research</w:t>
      </w:r>
      <w:r>
        <w:rPr>
          <w:highlight w:val="yellow"/>
        </w:rPr>
        <w:t xml:space="preserve">, </w:t>
      </w:r>
      <w:r>
        <w:rPr>
          <w:i/>
          <w:highlight w:val="yellow"/>
        </w:rPr>
        <w:t>11</w:t>
      </w:r>
      <w:r>
        <w:rPr>
          <w:highlight w:val="yellow"/>
        </w:rPr>
        <w:t xml:space="preserve">(5), 17–23. </w:t>
      </w:r>
      <w:hyperlink r:id="rId36">
        <w:r>
          <w:rPr>
            <w:color w:val="0563C1"/>
            <w:highlight w:val="yellow"/>
            <w:u w:val="single"/>
          </w:rPr>
          <w:t>https://doi.org/10.5455/ijlr.20201013114029</w:t>
        </w:r>
      </w:hyperlink>
    </w:p>
    <w:p w14:paraId="09D5689E" w14:textId="77777777" w:rsidR="001B5663" w:rsidRPr="00710656" w:rsidRDefault="001B5663" w:rsidP="00710656">
      <w:pPr>
        <w:spacing w:after="100" w:line="360" w:lineRule="auto"/>
        <w:jc w:val="both"/>
        <w:rPr>
          <w:rFonts w:ascii="Times New Roman" w:hAnsi="Times New Roman" w:cs="Times New Roman"/>
          <w:color w:val="000000" w:themeColor="text1"/>
          <w:sz w:val="24"/>
          <w:szCs w:val="24"/>
        </w:rPr>
      </w:pPr>
    </w:p>
    <w:p w14:paraId="5B1B3A55" w14:textId="77777777" w:rsidR="003067B4" w:rsidRDefault="00000000">
      <w:pPr>
        <w:pStyle w:val="NormalWeb"/>
        <w:spacing w:line="360" w:lineRule="auto"/>
        <w:jc w:val="both"/>
      </w:pPr>
      <w:r>
        <w:rPr>
          <w:highlight w:val="yellow"/>
        </w:rPr>
        <w:t xml:space="preserve">Viana, C. F., Lopes, A. C. C., Conrrado, R. S., Resende, F. A. M., Andrade, E. H. P., Penna, C. F. A. M., de Souza, M. R., Bastianetto, E., &amp; Fonseca, L. M. (2025). Buffalo milk quality: A study of seasonal influence on composition and somatic cell count. </w:t>
      </w:r>
      <w:r>
        <w:rPr>
          <w:i/>
          <w:highlight w:val="yellow"/>
        </w:rPr>
        <w:t>Journal of Dairy Science</w:t>
      </w:r>
      <w:r>
        <w:rPr>
          <w:highlight w:val="yellow"/>
        </w:rPr>
        <w:t xml:space="preserve">, </w:t>
      </w:r>
      <w:r>
        <w:rPr>
          <w:i/>
          <w:highlight w:val="yellow"/>
        </w:rPr>
        <w:t>108</w:t>
      </w:r>
      <w:r>
        <w:rPr>
          <w:highlight w:val="yellow"/>
        </w:rPr>
        <w:t xml:space="preserve">(3), 2215–2226. </w:t>
      </w:r>
      <w:hyperlink r:id="rId37">
        <w:r>
          <w:rPr>
            <w:color w:val="0563C1"/>
            <w:highlight w:val="yellow"/>
            <w:u w:val="single"/>
          </w:rPr>
          <w:t>https://doi.org/10.3168/jds.2024-25534</w:t>
        </w:r>
      </w:hyperlink>
    </w:p>
    <w:sectPr w:rsidR="003067B4" w:rsidSect="00841FB4">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16933" w14:textId="77777777" w:rsidR="00C534AB" w:rsidRDefault="00C534AB" w:rsidP="008A3A1A">
      <w:pPr>
        <w:spacing w:after="0" w:line="240" w:lineRule="auto"/>
      </w:pPr>
      <w:r>
        <w:separator/>
      </w:r>
    </w:p>
  </w:endnote>
  <w:endnote w:type="continuationSeparator" w:id="0">
    <w:p w14:paraId="798DD946" w14:textId="77777777" w:rsidR="00C534AB" w:rsidRDefault="00C534AB" w:rsidP="008A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E1E2" w14:textId="77777777" w:rsidR="008A3A1A" w:rsidRDefault="008A3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682C" w14:textId="77777777" w:rsidR="008A3A1A" w:rsidRDefault="008A3A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3DD46" w14:textId="77777777" w:rsidR="008A3A1A" w:rsidRDefault="008A3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57A9" w14:textId="77777777" w:rsidR="00C534AB" w:rsidRDefault="00C534AB" w:rsidP="008A3A1A">
      <w:pPr>
        <w:spacing w:after="0" w:line="240" w:lineRule="auto"/>
      </w:pPr>
      <w:r>
        <w:separator/>
      </w:r>
    </w:p>
  </w:footnote>
  <w:footnote w:type="continuationSeparator" w:id="0">
    <w:p w14:paraId="37FF890F" w14:textId="77777777" w:rsidR="00C534AB" w:rsidRDefault="00C534AB" w:rsidP="008A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B125" w14:textId="77777777" w:rsidR="008A3A1A" w:rsidRDefault="00000000">
    <w:pPr>
      <w:pStyle w:val="Header"/>
    </w:pPr>
    <w:r>
      <w:rPr>
        <w:noProof/>
      </w:rPr>
      <w:pict w14:anchorId="6D2B79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27B6" w14:textId="77777777" w:rsidR="008A3A1A" w:rsidRDefault="00000000">
    <w:pPr>
      <w:pStyle w:val="Header"/>
    </w:pPr>
    <w:r>
      <w:rPr>
        <w:noProof/>
      </w:rPr>
      <w:pict w14:anchorId="49CAC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0B75" w14:textId="77777777" w:rsidR="008A3A1A" w:rsidRDefault="00000000">
    <w:pPr>
      <w:pStyle w:val="Header"/>
    </w:pPr>
    <w:r>
      <w:rPr>
        <w:noProof/>
      </w:rPr>
      <w:pict w14:anchorId="70965E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63D1"/>
    <w:multiLevelType w:val="multilevel"/>
    <w:tmpl w:val="2FD44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4D7FB7"/>
    <w:multiLevelType w:val="hybridMultilevel"/>
    <w:tmpl w:val="DD0A75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6DC25EC"/>
    <w:multiLevelType w:val="hybridMultilevel"/>
    <w:tmpl w:val="F106060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912541469">
    <w:abstractNumId w:val="1"/>
  </w:num>
  <w:num w:numId="2" w16cid:durableId="609557543">
    <w:abstractNumId w:val="0"/>
  </w:num>
  <w:num w:numId="3" w16cid:durableId="390621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3A"/>
    <w:rsid w:val="00142EB0"/>
    <w:rsid w:val="00174389"/>
    <w:rsid w:val="001745E3"/>
    <w:rsid w:val="001A56C5"/>
    <w:rsid w:val="001B5663"/>
    <w:rsid w:val="001D6E82"/>
    <w:rsid w:val="002012A6"/>
    <w:rsid w:val="00275D6D"/>
    <w:rsid w:val="00283A92"/>
    <w:rsid w:val="002D2770"/>
    <w:rsid w:val="002D63E6"/>
    <w:rsid w:val="002F1A0D"/>
    <w:rsid w:val="002F4818"/>
    <w:rsid w:val="003067B4"/>
    <w:rsid w:val="00340F82"/>
    <w:rsid w:val="003A38E4"/>
    <w:rsid w:val="003B1FCA"/>
    <w:rsid w:val="003B33EF"/>
    <w:rsid w:val="003F0B47"/>
    <w:rsid w:val="003F0CFA"/>
    <w:rsid w:val="004239BC"/>
    <w:rsid w:val="004436DC"/>
    <w:rsid w:val="00537573"/>
    <w:rsid w:val="00570D83"/>
    <w:rsid w:val="005966C3"/>
    <w:rsid w:val="005A0FC5"/>
    <w:rsid w:val="00635518"/>
    <w:rsid w:val="006C7A60"/>
    <w:rsid w:val="00710656"/>
    <w:rsid w:val="00723CA0"/>
    <w:rsid w:val="0075154B"/>
    <w:rsid w:val="00841FB4"/>
    <w:rsid w:val="00847961"/>
    <w:rsid w:val="008512FD"/>
    <w:rsid w:val="00890903"/>
    <w:rsid w:val="008A3A1A"/>
    <w:rsid w:val="008F0564"/>
    <w:rsid w:val="00A86D3A"/>
    <w:rsid w:val="00A877B3"/>
    <w:rsid w:val="00AB4425"/>
    <w:rsid w:val="00AD7FC6"/>
    <w:rsid w:val="00B21625"/>
    <w:rsid w:val="00B65724"/>
    <w:rsid w:val="00BB3EA7"/>
    <w:rsid w:val="00BC13BB"/>
    <w:rsid w:val="00BF5E8F"/>
    <w:rsid w:val="00C00C2E"/>
    <w:rsid w:val="00C45FC0"/>
    <w:rsid w:val="00C51E11"/>
    <w:rsid w:val="00C534AB"/>
    <w:rsid w:val="00CC4309"/>
    <w:rsid w:val="00CD523A"/>
    <w:rsid w:val="00CD57F1"/>
    <w:rsid w:val="00D2035C"/>
    <w:rsid w:val="00D41DA0"/>
    <w:rsid w:val="00D46869"/>
    <w:rsid w:val="00D71C1D"/>
    <w:rsid w:val="00D8657F"/>
    <w:rsid w:val="00DA6225"/>
    <w:rsid w:val="00E00BF7"/>
    <w:rsid w:val="00E1114D"/>
    <w:rsid w:val="00EC4ACB"/>
    <w:rsid w:val="00EF6CF9"/>
    <w:rsid w:val="00F42D50"/>
    <w:rsid w:val="00FC730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ECAD3"/>
  <w15:docId w15:val="{EB0440D8-4EC3-4435-94D7-6F12CCA9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B4"/>
  </w:style>
  <w:style w:type="paragraph" w:styleId="Heading2">
    <w:name w:val="heading 2"/>
    <w:basedOn w:val="Normal"/>
    <w:link w:val="Heading2Char"/>
    <w:uiPriority w:val="9"/>
    <w:qFormat/>
    <w:rsid w:val="006355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B56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57F"/>
    <w:pPr>
      <w:spacing w:after="0" w:line="240" w:lineRule="auto"/>
      <w:ind w:left="720"/>
      <w:contextualSpacing/>
    </w:pPr>
    <w:rPr>
      <w:rFonts w:ascii="Calibri" w:eastAsia="Calibri" w:hAnsi="Calibri" w:cs="Mangal"/>
      <w:sz w:val="24"/>
      <w:szCs w:val="24"/>
      <w:lang w:bidi="ar-SA"/>
    </w:rPr>
  </w:style>
  <w:style w:type="paragraph" w:styleId="BalloonText">
    <w:name w:val="Balloon Text"/>
    <w:basedOn w:val="Normal"/>
    <w:link w:val="BalloonTextChar"/>
    <w:uiPriority w:val="99"/>
    <w:semiHidden/>
    <w:unhideWhenUsed/>
    <w:rsid w:val="00D8657F"/>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8657F"/>
    <w:rPr>
      <w:rFonts w:ascii="Tahoma" w:hAnsi="Tahoma" w:cs="Mangal"/>
      <w:sz w:val="16"/>
      <w:szCs w:val="14"/>
    </w:rPr>
  </w:style>
  <w:style w:type="character" w:customStyle="1" w:styleId="math-inline">
    <w:name w:val="math-inline"/>
    <w:basedOn w:val="DefaultParagraphFont"/>
    <w:rsid w:val="00CD523A"/>
  </w:style>
  <w:style w:type="character" w:styleId="Strong">
    <w:name w:val="Strong"/>
    <w:basedOn w:val="DefaultParagraphFont"/>
    <w:uiPriority w:val="22"/>
    <w:qFormat/>
    <w:rsid w:val="00CD523A"/>
    <w:rPr>
      <w:b/>
      <w:bCs/>
    </w:rPr>
  </w:style>
  <w:style w:type="paragraph" w:styleId="NormalWeb">
    <w:name w:val="Normal (Web)"/>
    <w:basedOn w:val="Normal"/>
    <w:uiPriority w:val="99"/>
    <w:semiHidden/>
    <w:unhideWhenUsed/>
    <w:rsid w:val="00CD52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83A92"/>
    <w:pPr>
      <w:spacing w:after="0" w:line="240" w:lineRule="auto"/>
    </w:pPr>
    <w:rPr>
      <w:rFonts w:eastAsiaTheme="minorEastAsia"/>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355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B5663"/>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B5663"/>
    <w:rPr>
      <w:color w:val="0000FF"/>
      <w:u w:val="single"/>
    </w:rPr>
  </w:style>
  <w:style w:type="paragraph" w:styleId="Header">
    <w:name w:val="header"/>
    <w:basedOn w:val="Normal"/>
    <w:link w:val="HeaderChar"/>
    <w:uiPriority w:val="99"/>
    <w:unhideWhenUsed/>
    <w:rsid w:val="00AD7FC6"/>
    <w:pPr>
      <w:tabs>
        <w:tab w:val="center" w:pos="4680"/>
        <w:tab w:val="right" w:pos="9360"/>
      </w:tabs>
      <w:spacing w:after="0" w:line="240" w:lineRule="auto"/>
    </w:pPr>
    <w:rPr>
      <w:rFonts w:ascii="Calibri" w:eastAsia="Calibri" w:hAnsi="Calibri" w:cs="Mangal"/>
    </w:rPr>
  </w:style>
  <w:style w:type="character" w:customStyle="1" w:styleId="HeaderChar">
    <w:name w:val="Header Char"/>
    <w:basedOn w:val="DefaultParagraphFont"/>
    <w:link w:val="Header"/>
    <w:uiPriority w:val="99"/>
    <w:rsid w:val="00AD7FC6"/>
    <w:rPr>
      <w:rFonts w:ascii="Calibri" w:eastAsia="Calibri" w:hAnsi="Calibri" w:cs="Mangal"/>
    </w:rPr>
  </w:style>
  <w:style w:type="character" w:styleId="Emphasis">
    <w:name w:val="Emphasis"/>
    <w:basedOn w:val="DefaultParagraphFont"/>
    <w:uiPriority w:val="20"/>
    <w:qFormat/>
    <w:rsid w:val="00C45FC0"/>
    <w:rPr>
      <w:i/>
      <w:iCs/>
    </w:rPr>
  </w:style>
  <w:style w:type="paragraph" w:customStyle="1" w:styleId="pdq2pgselectionanchorcontainer">
    <w:name w:val="pdq2pg_selectionanchorcontainer"/>
    <w:basedOn w:val="Normal"/>
    <w:rsid w:val="0071065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D6E82"/>
    <w:pPr>
      <w:spacing w:after="0" w:line="240" w:lineRule="auto"/>
    </w:pPr>
  </w:style>
  <w:style w:type="character" w:styleId="UnresolvedMention">
    <w:name w:val="Unresolved Mention"/>
    <w:basedOn w:val="DefaultParagraphFont"/>
    <w:uiPriority w:val="99"/>
    <w:semiHidden/>
    <w:unhideWhenUsed/>
    <w:rsid w:val="002F1A0D"/>
    <w:rPr>
      <w:color w:val="605E5C"/>
      <w:shd w:val="clear" w:color="auto" w:fill="E1DFDD"/>
    </w:rPr>
  </w:style>
  <w:style w:type="paragraph" w:styleId="Footer">
    <w:name w:val="footer"/>
    <w:basedOn w:val="Normal"/>
    <w:link w:val="FooterChar"/>
    <w:uiPriority w:val="99"/>
    <w:unhideWhenUsed/>
    <w:rsid w:val="008A3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8888">
      <w:bodyDiv w:val="1"/>
      <w:marLeft w:val="0"/>
      <w:marRight w:val="0"/>
      <w:marTop w:val="0"/>
      <w:marBottom w:val="0"/>
      <w:divBdr>
        <w:top w:val="none" w:sz="0" w:space="0" w:color="auto"/>
        <w:left w:val="none" w:sz="0" w:space="0" w:color="auto"/>
        <w:bottom w:val="none" w:sz="0" w:space="0" w:color="auto"/>
        <w:right w:val="none" w:sz="0" w:space="0" w:color="auto"/>
      </w:divBdr>
    </w:div>
    <w:div w:id="222954289">
      <w:bodyDiv w:val="1"/>
      <w:marLeft w:val="0"/>
      <w:marRight w:val="0"/>
      <w:marTop w:val="0"/>
      <w:marBottom w:val="0"/>
      <w:divBdr>
        <w:top w:val="none" w:sz="0" w:space="0" w:color="auto"/>
        <w:left w:val="none" w:sz="0" w:space="0" w:color="auto"/>
        <w:bottom w:val="none" w:sz="0" w:space="0" w:color="auto"/>
        <w:right w:val="none" w:sz="0" w:space="0" w:color="auto"/>
      </w:divBdr>
    </w:div>
    <w:div w:id="1704864245">
      <w:bodyDiv w:val="1"/>
      <w:marLeft w:val="0"/>
      <w:marRight w:val="0"/>
      <w:marTop w:val="0"/>
      <w:marBottom w:val="0"/>
      <w:divBdr>
        <w:top w:val="none" w:sz="0" w:space="0" w:color="auto"/>
        <w:left w:val="none" w:sz="0" w:space="0" w:color="auto"/>
        <w:bottom w:val="none" w:sz="0" w:space="0" w:color="auto"/>
        <w:right w:val="none" w:sz="0" w:space="0" w:color="auto"/>
      </w:divBdr>
    </w:div>
    <w:div w:id="1755394906">
      <w:bodyDiv w:val="1"/>
      <w:marLeft w:val="0"/>
      <w:marRight w:val="0"/>
      <w:marTop w:val="0"/>
      <w:marBottom w:val="0"/>
      <w:divBdr>
        <w:top w:val="none" w:sz="0" w:space="0" w:color="auto"/>
        <w:left w:val="none" w:sz="0" w:space="0" w:color="auto"/>
        <w:bottom w:val="none" w:sz="0" w:space="0" w:color="auto"/>
        <w:right w:val="none" w:sz="0" w:space="0" w:color="auto"/>
      </w:divBdr>
    </w:div>
    <w:div w:id="1791824796">
      <w:bodyDiv w:val="1"/>
      <w:marLeft w:val="0"/>
      <w:marRight w:val="0"/>
      <w:marTop w:val="0"/>
      <w:marBottom w:val="0"/>
      <w:divBdr>
        <w:top w:val="none" w:sz="0" w:space="0" w:color="auto"/>
        <w:left w:val="none" w:sz="0" w:space="0" w:color="auto"/>
        <w:bottom w:val="none" w:sz="0" w:space="0" w:color="auto"/>
        <w:right w:val="none" w:sz="0" w:space="0" w:color="auto"/>
      </w:divBdr>
    </w:div>
    <w:div w:id="193019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07/s11259-025-10823-8" TargetMode="External"/><Relationship Id="rId18" Type="http://schemas.openxmlformats.org/officeDocument/2006/relationships/hyperlink" Target="https://doi.org/10.3168/jds.S0022-0302(02)74376-2" TargetMode="External"/><Relationship Id="rId26" Type="http://schemas.openxmlformats.org/officeDocument/2006/relationships/hyperlink" Target="https://doi.org/10.3168/jds.S0022-0302(94)77153-8" TargetMode="External"/><Relationship Id="rId39"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1016/S0921-4488(99)00088-7" TargetMode="External"/><Relationship Id="rId34" Type="http://schemas.openxmlformats.org/officeDocument/2006/relationships/hyperlink" Target="https://doi.org/10.1007/s11250-023-03644-x" TargetMode="External"/><Relationship Id="rId42"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doi.org/10.14202/vetworld.2018.562-577" TargetMode="External"/><Relationship Id="rId17" Type="http://schemas.openxmlformats.org/officeDocument/2006/relationships/hyperlink" Target="https://doi.org/10.1053/tvjl.2002.0724" TargetMode="External"/><Relationship Id="rId25" Type="http://schemas.openxmlformats.org/officeDocument/2006/relationships/hyperlink" Target="https://doi.org/10.3168/jds.2007-0107" TargetMode="External"/><Relationship Id="rId33" Type="http://schemas.openxmlformats.org/officeDocument/2006/relationships/hyperlink" Target="https://doi.org/10.5713/ajas.2011.10233"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3168/jds.2023-23629" TargetMode="External"/><Relationship Id="rId20" Type="http://schemas.openxmlformats.org/officeDocument/2006/relationships/hyperlink" Target="https://doi.org/10.3168/jds.2019-18009" TargetMode="External"/><Relationship Id="rId29" Type="http://schemas.openxmlformats.org/officeDocument/2006/relationships/hyperlink" Target="https://doi.org/10.56093/ijans.v84i7.42128"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9734/jabb/2026/v29i104491" TargetMode="External"/><Relationship Id="rId32" Type="http://schemas.openxmlformats.org/officeDocument/2006/relationships/hyperlink" Target="https://doi.org/10.3168/jds.2017-13023" TargetMode="External"/><Relationship Id="rId37" Type="http://schemas.openxmlformats.org/officeDocument/2006/relationships/hyperlink" Target="https://doi.org/10.3168/jds.2024-25534"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4081/ijas.2007.s2.1035" TargetMode="External"/><Relationship Id="rId23" Type="http://schemas.openxmlformats.org/officeDocument/2006/relationships/hyperlink" Target="https://doi.org/10.3168/jds.2010-3715" TargetMode="External"/><Relationship Id="rId28" Type="http://schemas.openxmlformats.org/officeDocument/2006/relationships/hyperlink" Target="https://doi.org/10.1007/s13594-011-0009-6" TargetMode="External"/><Relationship Id="rId36" Type="http://schemas.openxmlformats.org/officeDocument/2006/relationships/hyperlink" Target="https://doi.org/10.5455/ijlr.20201013114029" TargetMode="External"/><Relationship Id="rId10" Type="http://schemas.openxmlformats.org/officeDocument/2006/relationships/image" Target="media/image4.png"/><Relationship Id="rId19" Type="http://schemas.openxmlformats.org/officeDocument/2006/relationships/hyperlink" Target="https://doi.org/10.5187/jast.2024.e66" TargetMode="External"/><Relationship Id="rId31" Type="http://schemas.openxmlformats.org/officeDocument/2006/relationships/hyperlink" Target="https://doi.org/10.14202/vetworld.2015.363-366"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kuojs.lib.ku.ac.th/index.php/BufBu/article/view/2691" TargetMode="External"/><Relationship Id="rId22" Type="http://schemas.openxmlformats.org/officeDocument/2006/relationships/hyperlink" Target="https://doi.org/10.1111/j.1439-0450.2006.00918.x" TargetMode="External"/><Relationship Id="rId27" Type="http://schemas.openxmlformats.org/officeDocument/2006/relationships/hyperlink" Target="https://doi.org/10.1007/s11259-024-10384-2" TargetMode="External"/><Relationship Id="rId30" Type="http://schemas.openxmlformats.org/officeDocument/2006/relationships/hyperlink" Target="https://doi.org/10.1016/j.idairyj.2020.104884" TargetMode="External"/><Relationship Id="rId35" Type="http://schemas.openxmlformats.org/officeDocument/2006/relationships/hyperlink" Target="https://doi.org/10.5713/ajas.2001.189" TargetMode="External"/><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17</Pages>
  <Words>4889</Words>
  <Characters>27870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dc:creator>
  <cp:lastModifiedBy>SDI 1065</cp:lastModifiedBy>
  <cp:revision>11</cp:revision>
  <dcterms:created xsi:type="dcterms:W3CDTF">2026-09-24T09:29:00Z</dcterms:created>
  <dcterms:modified xsi:type="dcterms:W3CDTF">2026-09-30T05:17:00Z</dcterms:modified>
</cp:coreProperties>
</file>