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4B947" w14:textId="77777777" w:rsidR="000270F3" w:rsidRPr="00E947F4" w:rsidRDefault="000270F3" w:rsidP="00E947F4">
      <w:pPr>
        <w:spacing w:line="360" w:lineRule="auto"/>
        <w:jc w:val="center"/>
        <w:rPr>
          <w:rFonts w:ascii="Times New Roman" w:hAnsi="Times New Roman" w:cs="Times New Roman"/>
          <w:b/>
          <w:bCs/>
          <w:sz w:val="32"/>
          <w:szCs w:val="32"/>
        </w:rPr>
      </w:pPr>
      <w:r w:rsidRPr="00E947F4">
        <w:rPr>
          <w:rFonts w:ascii="Times New Roman" w:hAnsi="Times New Roman" w:cs="Times New Roman"/>
          <w:b/>
          <w:bCs/>
          <w:sz w:val="32"/>
          <w:szCs w:val="32"/>
        </w:rPr>
        <w:t xml:space="preserve">New Report of </w:t>
      </w:r>
      <w:r w:rsidR="005B1FB1">
        <w:rPr>
          <w:rFonts w:ascii="Times New Roman" w:hAnsi="Times New Roman" w:cs="Times New Roman"/>
          <w:b/>
          <w:bCs/>
          <w:sz w:val="32"/>
          <w:szCs w:val="32"/>
        </w:rPr>
        <w:t>H</w:t>
      </w:r>
      <w:r w:rsidRPr="00E947F4">
        <w:rPr>
          <w:rFonts w:ascii="Times New Roman" w:hAnsi="Times New Roman" w:cs="Times New Roman"/>
          <w:b/>
          <w:bCs/>
          <w:sz w:val="32"/>
          <w:szCs w:val="32"/>
        </w:rPr>
        <w:t>elminths from Manipur</w:t>
      </w:r>
      <w:r w:rsidR="007A17BE">
        <w:rPr>
          <w:rFonts w:ascii="Times New Roman" w:hAnsi="Times New Roman" w:cs="Times New Roman"/>
          <w:b/>
          <w:bCs/>
          <w:sz w:val="32"/>
          <w:szCs w:val="32"/>
        </w:rPr>
        <w:t>, India</w:t>
      </w:r>
      <w:r w:rsidR="007F3589">
        <w:rPr>
          <w:rFonts w:ascii="Times New Roman" w:hAnsi="Times New Roman" w:cs="Times New Roman"/>
          <w:b/>
          <w:bCs/>
          <w:sz w:val="32"/>
          <w:szCs w:val="32"/>
        </w:rPr>
        <w:t xml:space="preserve"> I</w:t>
      </w:r>
      <w:r w:rsidR="007F3589" w:rsidRPr="00E947F4">
        <w:rPr>
          <w:rFonts w:ascii="Times New Roman" w:hAnsi="Times New Roman" w:cs="Times New Roman"/>
          <w:b/>
          <w:bCs/>
          <w:sz w:val="32"/>
          <w:szCs w:val="32"/>
        </w:rPr>
        <w:t xml:space="preserve">nfecting </w:t>
      </w:r>
      <w:r w:rsidR="007F3589">
        <w:rPr>
          <w:rFonts w:ascii="Times New Roman" w:hAnsi="Times New Roman" w:cs="Times New Roman"/>
          <w:b/>
          <w:bCs/>
          <w:sz w:val="32"/>
          <w:szCs w:val="32"/>
        </w:rPr>
        <w:t>D</w:t>
      </w:r>
      <w:r w:rsidR="007F3589" w:rsidRPr="00E947F4">
        <w:rPr>
          <w:rFonts w:ascii="Times New Roman" w:hAnsi="Times New Roman" w:cs="Times New Roman"/>
          <w:b/>
          <w:bCs/>
          <w:sz w:val="32"/>
          <w:szCs w:val="32"/>
        </w:rPr>
        <w:t xml:space="preserve">omestic </w:t>
      </w:r>
      <w:r w:rsidR="007F3589">
        <w:rPr>
          <w:rFonts w:ascii="Times New Roman" w:hAnsi="Times New Roman" w:cs="Times New Roman"/>
          <w:b/>
          <w:bCs/>
          <w:sz w:val="32"/>
          <w:szCs w:val="32"/>
        </w:rPr>
        <w:t>C</w:t>
      </w:r>
      <w:r w:rsidR="007F3589" w:rsidRPr="00E947F4">
        <w:rPr>
          <w:rFonts w:ascii="Times New Roman" w:hAnsi="Times New Roman" w:cs="Times New Roman"/>
          <w:b/>
          <w:bCs/>
          <w:sz w:val="32"/>
          <w:szCs w:val="32"/>
        </w:rPr>
        <w:t xml:space="preserve">hickens </w:t>
      </w:r>
    </w:p>
    <w:p w14:paraId="2114D434" w14:textId="77777777" w:rsidR="000270F3" w:rsidRPr="00E947F4" w:rsidRDefault="000270F3" w:rsidP="00E15B77">
      <w:pPr>
        <w:spacing w:line="360" w:lineRule="auto"/>
        <w:jc w:val="both"/>
        <w:rPr>
          <w:rFonts w:ascii="Times New Roman" w:hAnsi="Times New Roman" w:cs="Times New Roman"/>
          <w:b/>
          <w:bCs/>
          <w:sz w:val="28"/>
          <w:szCs w:val="28"/>
        </w:rPr>
      </w:pPr>
      <w:r w:rsidRPr="00E947F4">
        <w:rPr>
          <w:rFonts w:ascii="Times New Roman" w:hAnsi="Times New Roman" w:cs="Times New Roman"/>
          <w:b/>
          <w:bCs/>
          <w:sz w:val="28"/>
          <w:szCs w:val="28"/>
        </w:rPr>
        <w:t>Abstract:</w:t>
      </w:r>
    </w:p>
    <w:p w14:paraId="371D8896" w14:textId="77777777" w:rsidR="000270F3" w:rsidRPr="00E15B77" w:rsidRDefault="005A200C"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The study was conducted on 308 chickens in three districts of Manipur</w:t>
      </w:r>
      <w:r>
        <w:rPr>
          <w:rFonts w:ascii="Times New Roman" w:hAnsi="Times New Roman" w:cs="Times New Roman"/>
          <w:sz w:val="24"/>
          <w:szCs w:val="24"/>
        </w:rPr>
        <w:t xml:space="preserve"> to identify helminth species and elucidate the effects of helminth infection in</w:t>
      </w:r>
      <w:r w:rsidR="000270F3" w:rsidRPr="00E15B77">
        <w:rPr>
          <w:rFonts w:ascii="Times New Roman" w:hAnsi="Times New Roman" w:cs="Times New Roman"/>
          <w:sz w:val="24"/>
          <w:szCs w:val="24"/>
        </w:rPr>
        <w:t xml:space="preserve"> the gastrointestinal tracts of chickens kept under a local backyard production system. </w:t>
      </w:r>
      <w:r w:rsidRPr="00E15B77">
        <w:rPr>
          <w:rFonts w:ascii="Times New Roman" w:hAnsi="Times New Roman" w:cs="Times New Roman"/>
          <w:sz w:val="24"/>
          <w:szCs w:val="24"/>
        </w:rPr>
        <w:t>Postmortem findings identified</w:t>
      </w:r>
      <w:r w:rsidR="005B1FB1">
        <w:rPr>
          <w:rFonts w:ascii="Times New Roman" w:hAnsi="Times New Roman" w:cs="Times New Roman"/>
          <w:sz w:val="24"/>
          <w:szCs w:val="24"/>
        </w:rPr>
        <w:t xml:space="preserve"> a</w:t>
      </w:r>
      <w:r w:rsidRPr="00E15B77">
        <w:rPr>
          <w:rFonts w:ascii="Times New Roman" w:hAnsi="Times New Roman" w:cs="Times New Roman"/>
          <w:sz w:val="24"/>
          <w:szCs w:val="24"/>
        </w:rPr>
        <w:t xml:space="preserve"> </w:t>
      </w:r>
      <w:r w:rsidR="0000070C" w:rsidRPr="00E15B77">
        <w:rPr>
          <w:rFonts w:ascii="Times New Roman" w:hAnsi="Times New Roman" w:cs="Times New Roman"/>
          <w:sz w:val="24"/>
          <w:szCs w:val="24"/>
        </w:rPr>
        <w:t>nematode species, seven cestode species</w:t>
      </w:r>
      <w:r w:rsidRPr="00E15B77">
        <w:rPr>
          <w:rFonts w:ascii="Times New Roman" w:hAnsi="Times New Roman" w:cs="Times New Roman"/>
          <w:sz w:val="24"/>
          <w:szCs w:val="24"/>
        </w:rPr>
        <w:t>, and one trematode species</w:t>
      </w:r>
      <w:r w:rsidR="000270F3" w:rsidRPr="00E15B77">
        <w:rPr>
          <w:rFonts w:ascii="Times New Roman" w:hAnsi="Times New Roman" w:cs="Times New Roman"/>
          <w:sz w:val="24"/>
          <w:szCs w:val="24"/>
        </w:rPr>
        <w:t xml:space="preserve">. The present investigation was undertaken in different localities of three </w:t>
      </w:r>
      <w:r w:rsidRPr="00E15B77">
        <w:rPr>
          <w:rFonts w:ascii="Times New Roman" w:hAnsi="Times New Roman" w:cs="Times New Roman"/>
          <w:sz w:val="24"/>
          <w:szCs w:val="24"/>
        </w:rPr>
        <w:t xml:space="preserve">districts of Manipur, namely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Bisnupur</w:t>
      </w:r>
      <w:proofErr w:type="spellEnd"/>
      <w:r w:rsidRPr="00E15B77">
        <w:rPr>
          <w:rFonts w:ascii="Times New Roman" w:hAnsi="Times New Roman" w:cs="Times New Roman"/>
          <w:sz w:val="24"/>
          <w:szCs w:val="24"/>
        </w:rPr>
        <w:t>, from May 2023 to April 2026,</w:t>
      </w:r>
      <w:r w:rsidR="000270F3" w:rsidRPr="00E15B77">
        <w:rPr>
          <w:rFonts w:ascii="Times New Roman" w:hAnsi="Times New Roman" w:cs="Times New Roman"/>
          <w:sz w:val="24"/>
          <w:szCs w:val="24"/>
        </w:rPr>
        <w:t xml:space="preserve"> in the Department of Zoology, Parasitology </w:t>
      </w:r>
      <w:r w:rsidRPr="00E15B77">
        <w:rPr>
          <w:rFonts w:ascii="Times New Roman" w:hAnsi="Times New Roman" w:cs="Times New Roman"/>
          <w:sz w:val="24"/>
          <w:szCs w:val="24"/>
        </w:rPr>
        <w:t>Laboratory</w:t>
      </w:r>
      <w:r>
        <w:rPr>
          <w:rFonts w:ascii="Times New Roman" w:hAnsi="Times New Roman" w:cs="Times New Roman"/>
          <w:sz w:val="24"/>
          <w:szCs w:val="24"/>
        </w:rPr>
        <w:t xml:space="preserve">, </w:t>
      </w:r>
      <w:proofErr w:type="spellStart"/>
      <w:r>
        <w:rPr>
          <w:rFonts w:ascii="Times New Roman" w:hAnsi="Times New Roman" w:cs="Times New Roman"/>
          <w:sz w:val="24"/>
          <w:szCs w:val="24"/>
        </w:rPr>
        <w:t>Dhanamanjuri</w:t>
      </w:r>
      <w:proofErr w:type="spellEnd"/>
      <w:r>
        <w:rPr>
          <w:rFonts w:ascii="Times New Roman" w:hAnsi="Times New Roman" w:cs="Times New Roman"/>
          <w:sz w:val="24"/>
          <w:szCs w:val="24"/>
        </w:rPr>
        <w:t xml:space="preserve"> University, Imphal, Manipur, India. </w:t>
      </w:r>
      <w:r>
        <w:rPr>
          <w:rFonts w:ascii="Times New Roman" w:hAnsi="Times New Roman" w:cs="Times New Roman"/>
          <w:sz w:val="24"/>
          <w:szCs w:val="24"/>
          <w:highlight w:val="yellow"/>
        </w:rPr>
        <w:t>During this study</w:t>
      </w:r>
      <w:r w:rsidR="00122FAC"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w:t>
      </w:r>
      <w:r>
        <w:rPr>
          <w:rFonts w:ascii="Times New Roman" w:hAnsi="Times New Roman" w:cs="Times New Roman"/>
          <w:sz w:val="24"/>
          <w:szCs w:val="24"/>
          <w:highlight w:val="yellow"/>
        </w:rPr>
        <w:t>the following helminth parasites were reported from the state</w:t>
      </w:r>
      <w:r>
        <w:rPr>
          <w:rFonts w:ascii="Times New Roman" w:hAnsi="Times New Roman" w:cs="Times New Roman"/>
          <w:sz w:val="24"/>
          <w:szCs w:val="24"/>
        </w:rPr>
        <w:t xml:space="preserve">, as no </w:t>
      </w:r>
      <w:r w:rsidR="0000070C" w:rsidRPr="00E15B77">
        <w:rPr>
          <w:rFonts w:ascii="Times New Roman" w:hAnsi="Times New Roman" w:cs="Times New Roman"/>
          <w:sz w:val="24"/>
          <w:szCs w:val="24"/>
        </w:rPr>
        <w:t>earlier investigations had reported them</w:t>
      </w:r>
      <w:r w:rsidR="007D6CB0" w:rsidRPr="00E15B77">
        <w:rPr>
          <w:rFonts w:ascii="Times New Roman" w:hAnsi="Times New Roman" w:cs="Times New Roman"/>
          <w:sz w:val="24"/>
          <w:szCs w:val="24"/>
        </w:rPr>
        <w:t>. The</w:t>
      </w:r>
      <w:r w:rsidR="000270F3" w:rsidRPr="00E15B77">
        <w:rPr>
          <w:rFonts w:ascii="Times New Roman" w:hAnsi="Times New Roman" w:cs="Times New Roman"/>
          <w:sz w:val="24"/>
          <w:szCs w:val="24"/>
        </w:rPr>
        <w:t xml:space="preserve"> parasites </w:t>
      </w:r>
      <w:r w:rsidRPr="00E15B77">
        <w:rPr>
          <w:rFonts w:ascii="Times New Roman" w:hAnsi="Times New Roman" w:cs="Times New Roman"/>
          <w:sz w:val="24"/>
          <w:szCs w:val="24"/>
        </w:rPr>
        <w:t>include the cestodes</w:t>
      </w:r>
      <w:r w:rsidR="007D6CB0"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tetragona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echinobothrida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Raillietina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w:t>
      </w:r>
      <w:r w:rsidR="005B1FB1">
        <w:rPr>
          <w:rFonts w:ascii="Times New Roman" w:hAnsi="Times New Roman" w:cs="Times New Roman"/>
          <w:i/>
          <w:iCs/>
          <w:sz w:val="24"/>
          <w:szCs w:val="24"/>
        </w:rPr>
        <w:t>e</w:t>
      </w:r>
      <w:r w:rsidR="000270F3" w:rsidRPr="00E15B77">
        <w:rPr>
          <w:rFonts w:ascii="Times New Roman" w:hAnsi="Times New Roman" w:cs="Times New Roman"/>
          <w:i/>
          <w:iCs/>
          <w:sz w:val="24"/>
          <w:szCs w:val="24"/>
        </w:rPr>
        <w:t>sticillus</w:t>
      </w:r>
      <w:proofErr w:type="spellEnd"/>
      <w:r w:rsidR="000270F3" w:rsidRPr="00E15B77">
        <w:rPr>
          <w:rFonts w:ascii="Times New Roman" w:hAnsi="Times New Roman" w:cs="Times New Roman"/>
          <w:i/>
          <w:iCs/>
          <w:sz w:val="24"/>
          <w:szCs w:val="24"/>
        </w:rPr>
        <w:t>,</w:t>
      </w:r>
      <w:r w:rsidR="007D6CB0"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Chaontaenia</w:t>
      </w:r>
      <w:proofErr w:type="spellEnd"/>
      <w:r w:rsidR="000270F3" w:rsidRPr="00E15B77">
        <w:rPr>
          <w:rFonts w:ascii="Times New Roman" w:hAnsi="Times New Roman" w:cs="Times New Roman"/>
          <w:i/>
          <w:iCs/>
          <w:sz w:val="24"/>
          <w:szCs w:val="24"/>
        </w:rPr>
        <w:t xml:space="preserve"> infundibulum,</w:t>
      </w:r>
      <w:r w:rsidR="007D6CB0" w:rsidRPr="00E15B77">
        <w:rPr>
          <w:rFonts w:ascii="Times New Roman" w:hAnsi="Times New Roman" w:cs="Times New Roman"/>
          <w:i/>
          <w:iCs/>
          <w:sz w:val="24"/>
          <w:szCs w:val="24"/>
        </w:rPr>
        <w:t xml:space="preserve"> and </w:t>
      </w:r>
      <w:proofErr w:type="spellStart"/>
      <w:r w:rsidR="000270F3" w:rsidRPr="00E15B77">
        <w:rPr>
          <w:rFonts w:ascii="Times New Roman" w:hAnsi="Times New Roman" w:cs="Times New Roman"/>
          <w:i/>
          <w:iCs/>
          <w:sz w:val="24"/>
          <w:szCs w:val="24"/>
        </w:rPr>
        <w:t>Amoebotania</w:t>
      </w:r>
      <w:proofErr w:type="spellEnd"/>
      <w:r w:rsidR="000270F3" w:rsidRPr="00E15B77">
        <w:rPr>
          <w:rFonts w:ascii="Times New Roman" w:hAnsi="Times New Roman" w:cs="Times New Roman"/>
          <w:i/>
          <w:iCs/>
          <w:sz w:val="24"/>
          <w:szCs w:val="24"/>
        </w:rPr>
        <w:t xml:space="preserve"> </w:t>
      </w:r>
      <w:proofErr w:type="spellStart"/>
      <w:r w:rsidR="000270F3" w:rsidRPr="00E15B77">
        <w:rPr>
          <w:rFonts w:ascii="Times New Roman" w:hAnsi="Times New Roman" w:cs="Times New Roman"/>
          <w:i/>
          <w:iCs/>
          <w:sz w:val="24"/>
          <w:szCs w:val="24"/>
        </w:rPr>
        <w:t>cuniata</w:t>
      </w:r>
      <w:proofErr w:type="spellEnd"/>
      <w:r w:rsidR="007D6CB0" w:rsidRPr="00E15B77">
        <w:rPr>
          <w:rFonts w:ascii="Times New Roman" w:hAnsi="Times New Roman" w:cs="Times New Roman"/>
          <w:i/>
          <w:iCs/>
          <w:sz w:val="24"/>
          <w:szCs w:val="24"/>
        </w:rPr>
        <w:t>.</w:t>
      </w:r>
      <w:r w:rsidR="007D6CB0" w:rsidRPr="00E15B77">
        <w:rPr>
          <w:rFonts w:ascii="Times New Roman" w:hAnsi="Times New Roman" w:cs="Times New Roman"/>
          <w:sz w:val="24"/>
          <w:szCs w:val="24"/>
        </w:rPr>
        <w:t xml:space="preserve"> </w:t>
      </w:r>
      <w:r w:rsidR="005B1FB1">
        <w:rPr>
          <w:rFonts w:ascii="Times New Roman" w:hAnsi="Times New Roman" w:cs="Times New Roman"/>
          <w:sz w:val="24"/>
          <w:szCs w:val="24"/>
        </w:rPr>
        <w:t>Among</w:t>
      </w:r>
      <w:r w:rsidR="000270F3" w:rsidRPr="00E15B77">
        <w:rPr>
          <w:rFonts w:ascii="Times New Roman" w:hAnsi="Times New Roman" w:cs="Times New Roman"/>
          <w:sz w:val="24"/>
          <w:szCs w:val="24"/>
        </w:rPr>
        <w:t xml:space="preserve"> nematodes</w:t>
      </w:r>
      <w:r w:rsidR="007D6CB0"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the most commonly encountered </w:t>
      </w:r>
      <w:r>
        <w:rPr>
          <w:rFonts w:ascii="Times New Roman" w:hAnsi="Times New Roman" w:cs="Times New Roman"/>
          <w:sz w:val="24"/>
          <w:szCs w:val="24"/>
          <w:highlight w:val="yellow"/>
        </w:rPr>
        <w:t xml:space="preserve">roundworm was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Among trematodes</w:t>
      </w:r>
      <w:r w:rsidR="007D6CB0" w:rsidRPr="00E15B77">
        <w:rPr>
          <w:rFonts w:ascii="Times New Roman" w:hAnsi="Times New Roman" w:cs="Times New Roman"/>
          <w:sz w:val="24"/>
          <w:szCs w:val="24"/>
        </w:rPr>
        <w:t>,</w:t>
      </w:r>
      <w:r w:rsidR="000270F3" w:rsidRPr="00E15B77">
        <w:rPr>
          <w:rFonts w:ascii="Times New Roman" w:hAnsi="Times New Roman" w:cs="Times New Roman"/>
          <w:sz w:val="24"/>
          <w:szCs w:val="24"/>
        </w:rPr>
        <w:t xml:space="preserve"> only one species </w:t>
      </w:r>
      <w:r>
        <w:rPr>
          <w:rFonts w:ascii="Times New Roman" w:hAnsi="Times New Roman" w:cs="Times New Roman"/>
          <w:sz w:val="24"/>
          <w:szCs w:val="24"/>
          <w:highlight w:val="yellow"/>
        </w:rPr>
        <w:t>was reported:</w:t>
      </w:r>
      <w:r w:rsidR="000270F3"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i/>
          <w:iCs/>
          <w:sz w:val="24"/>
          <w:szCs w:val="24"/>
        </w:rPr>
        <w:t>Echinostoma</w:t>
      </w:r>
      <w:proofErr w:type="spellEnd"/>
      <w:r w:rsidR="000270F3" w:rsidRPr="00E15B77">
        <w:rPr>
          <w:rFonts w:ascii="Times New Roman" w:hAnsi="Times New Roman" w:cs="Times New Roman"/>
          <w:i/>
          <w:iCs/>
          <w:sz w:val="24"/>
          <w:szCs w:val="24"/>
        </w:rPr>
        <w:t xml:space="preserve"> </w:t>
      </w:r>
      <w:proofErr w:type="spellStart"/>
      <w:r w:rsidR="0000070C" w:rsidRPr="00E15B77">
        <w:rPr>
          <w:rFonts w:ascii="Times New Roman" w:hAnsi="Times New Roman" w:cs="Times New Roman"/>
          <w:i/>
          <w:iCs/>
          <w:sz w:val="24"/>
          <w:szCs w:val="24"/>
        </w:rPr>
        <w:t>revolutum</w:t>
      </w:r>
      <w:proofErr w:type="spellEnd"/>
      <w:r w:rsidR="007D6CB0" w:rsidRPr="00E15B77">
        <w:rPr>
          <w:rFonts w:ascii="Times New Roman" w:hAnsi="Times New Roman" w:cs="Times New Roman"/>
          <w:sz w:val="24"/>
          <w:szCs w:val="24"/>
        </w:rPr>
        <w:t>. In</w:t>
      </w:r>
      <w:r w:rsidR="000270F3" w:rsidRPr="00E15B77">
        <w:rPr>
          <w:rFonts w:ascii="Times New Roman" w:hAnsi="Times New Roman" w:cs="Times New Roman"/>
          <w:sz w:val="24"/>
          <w:szCs w:val="24"/>
        </w:rPr>
        <w:t xml:space="preserve"> conclusion, </w:t>
      </w:r>
      <w:r w:rsidR="008D798F" w:rsidRPr="00E15B77">
        <w:rPr>
          <w:rFonts w:ascii="Times New Roman" w:hAnsi="Times New Roman" w:cs="Times New Roman"/>
          <w:sz w:val="24"/>
          <w:szCs w:val="24"/>
        </w:rPr>
        <w:t>large-scale research is recommended to determine whether other risk factors not considered in this study affect the epidemiology of helminthic disease and other complementary physiological parameters and indices of health, to further elucidate</w:t>
      </w:r>
      <w:r w:rsidR="000270F3" w:rsidRPr="00E15B77">
        <w:rPr>
          <w:rFonts w:ascii="Times New Roman" w:hAnsi="Times New Roman" w:cs="Times New Roman"/>
          <w:sz w:val="24"/>
          <w:szCs w:val="24"/>
        </w:rPr>
        <w:t xml:space="preserve"> the interaction between helminths and the aforementioned health indices. It is also advisable to </w:t>
      </w:r>
      <w:r w:rsidR="008D798F" w:rsidRPr="00E15B77">
        <w:rPr>
          <w:rFonts w:ascii="Times New Roman" w:hAnsi="Times New Roman" w:cs="Times New Roman"/>
          <w:sz w:val="24"/>
          <w:szCs w:val="24"/>
        </w:rPr>
        <w:t>raise awareness among farmers about the importance of deworming to reduce economic losses caused</w:t>
      </w:r>
      <w:r w:rsidR="000270F3" w:rsidRPr="00E15B77">
        <w:rPr>
          <w:rFonts w:ascii="Times New Roman" w:hAnsi="Times New Roman" w:cs="Times New Roman"/>
          <w:sz w:val="24"/>
          <w:szCs w:val="24"/>
        </w:rPr>
        <w:t xml:space="preserve"> by </w:t>
      </w:r>
      <w:r w:rsidR="007D6CB0" w:rsidRPr="00E15B77">
        <w:rPr>
          <w:rFonts w:ascii="Times New Roman" w:hAnsi="Times New Roman" w:cs="Times New Roman"/>
          <w:sz w:val="24"/>
          <w:szCs w:val="24"/>
        </w:rPr>
        <w:t>helminth</w:t>
      </w:r>
      <w:r w:rsidR="000270F3" w:rsidRPr="00E15B77">
        <w:rPr>
          <w:rFonts w:ascii="Times New Roman" w:hAnsi="Times New Roman" w:cs="Times New Roman"/>
          <w:sz w:val="24"/>
          <w:szCs w:val="24"/>
        </w:rPr>
        <w:t xml:space="preserve"> parasites.</w:t>
      </w:r>
    </w:p>
    <w:p w14:paraId="47A9948E" w14:textId="77777777" w:rsidR="00D47932" w:rsidRDefault="007D6CB0" w:rsidP="00E15B77">
      <w:pPr>
        <w:spacing w:line="360" w:lineRule="auto"/>
        <w:jc w:val="both"/>
        <w:rPr>
          <w:rFonts w:ascii="Times New Roman" w:hAnsi="Times New Roman" w:cs="Times New Roman"/>
          <w:sz w:val="24"/>
          <w:szCs w:val="24"/>
        </w:rPr>
      </w:pPr>
      <w:r w:rsidRPr="00E947F4">
        <w:rPr>
          <w:rFonts w:ascii="Times New Roman" w:hAnsi="Times New Roman" w:cs="Times New Roman"/>
          <w:b/>
          <w:bCs/>
          <w:sz w:val="24"/>
          <w:szCs w:val="24"/>
        </w:rPr>
        <w:t>Keywords</w:t>
      </w:r>
      <w:r w:rsidR="000270F3" w:rsidRPr="00E947F4">
        <w:rPr>
          <w:rFonts w:ascii="Times New Roman" w:hAnsi="Times New Roman" w:cs="Times New Roman"/>
          <w:b/>
          <w:bCs/>
          <w:sz w:val="24"/>
          <w:szCs w:val="24"/>
        </w:rPr>
        <w:t>:</w:t>
      </w:r>
      <w:r w:rsidRPr="00E15B77">
        <w:rPr>
          <w:rFonts w:ascii="Times New Roman" w:hAnsi="Times New Roman" w:cs="Times New Roman"/>
          <w:sz w:val="24"/>
          <w:szCs w:val="24"/>
        </w:rPr>
        <w:t xml:space="preserve"> </w:t>
      </w:r>
      <w:r w:rsidR="00D47932" w:rsidRPr="00D47932">
        <w:rPr>
          <w:rFonts w:ascii="Times New Roman" w:hAnsi="Times New Roman" w:cs="Times New Roman"/>
          <w:sz w:val="24"/>
          <w:szCs w:val="24"/>
        </w:rPr>
        <w:t>Gastrointestinal helminths; backyard chickens; Manipur; cestodes; nematodes; trematodes; morphological identification; molecular identification; poultry parasitology; helminth diversity</w:t>
      </w:r>
    </w:p>
    <w:p w14:paraId="4035A39B" w14:textId="5C7D22B6" w:rsidR="00630403" w:rsidRPr="00E947F4" w:rsidRDefault="00630403" w:rsidP="00495F61">
      <w:pPr>
        <w:spacing w:line="360" w:lineRule="auto"/>
        <w:ind w:firstLine="720"/>
        <w:jc w:val="both"/>
        <w:rPr>
          <w:rFonts w:ascii="Times New Roman" w:hAnsi="Times New Roman" w:cs="Times New Roman"/>
          <w:b/>
          <w:bCs/>
          <w:sz w:val="28"/>
          <w:szCs w:val="28"/>
        </w:rPr>
      </w:pPr>
      <w:r w:rsidRPr="00E947F4">
        <w:rPr>
          <w:rFonts w:ascii="Times New Roman" w:hAnsi="Times New Roman" w:cs="Times New Roman"/>
          <w:b/>
          <w:bCs/>
          <w:sz w:val="28"/>
          <w:szCs w:val="28"/>
        </w:rPr>
        <w:t xml:space="preserve">Introduction: </w:t>
      </w:r>
    </w:p>
    <w:p w14:paraId="05E8D790" w14:textId="4E91EACC" w:rsidR="000E6511" w:rsidRPr="00495F61" w:rsidRDefault="000270F3" w:rsidP="00495F61">
      <w:pPr>
        <w:spacing w:line="360" w:lineRule="auto"/>
        <w:jc w:val="both"/>
        <w:rPr>
          <w:rFonts w:ascii="Times New Roman" w:hAnsi="Times New Roman" w:cs="Times New Roman"/>
          <w:bCs/>
          <w:sz w:val="24"/>
          <w:szCs w:val="24"/>
        </w:rPr>
      </w:pPr>
      <w:r w:rsidRPr="00E15B77">
        <w:rPr>
          <w:rFonts w:ascii="Times New Roman" w:hAnsi="Times New Roman" w:cs="Times New Roman"/>
          <w:sz w:val="24"/>
          <w:szCs w:val="24"/>
        </w:rPr>
        <w:t>Poultry is a promising sector in India</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is expanding day by day. It is also </w:t>
      </w:r>
      <w:r w:rsidR="008D798F" w:rsidRPr="00E15B77">
        <w:rPr>
          <w:rFonts w:ascii="Times New Roman" w:hAnsi="Times New Roman" w:cs="Times New Roman"/>
          <w:sz w:val="24"/>
          <w:szCs w:val="24"/>
        </w:rPr>
        <w:t>an appropriate income-generating sector for rural women,</w:t>
      </w:r>
      <w:r>
        <w:rPr>
          <w:rFonts w:ascii="Times New Roman" w:hAnsi="Times New Roman" w:cs="Times New Roman"/>
          <w:sz w:val="24"/>
          <w:szCs w:val="24"/>
        </w:rPr>
        <w:t xml:space="preserve"> </w:t>
      </w:r>
      <w:r>
        <w:rPr>
          <w:rFonts w:ascii="Times New Roman" w:hAnsi="Times New Roman" w:cs="Times New Roman"/>
          <w:sz w:val="24"/>
          <w:szCs w:val="24"/>
          <w:highlight w:val="yellow"/>
        </w:rPr>
        <w:t>as well as landless and marginal farmers. However, indigenous chickens are affected</w:t>
      </w:r>
      <w:r>
        <w:rPr>
          <w:rFonts w:ascii="Times New Roman" w:hAnsi="Times New Roman" w:cs="Times New Roman"/>
          <w:sz w:val="24"/>
          <w:szCs w:val="24"/>
        </w:rPr>
        <w:t xml:space="preserve"> by various parasites. Therefore, </w:t>
      </w:r>
      <w:r w:rsidR="00440CA2">
        <w:rPr>
          <w:rFonts w:ascii="Times New Roman" w:hAnsi="Times New Roman" w:cs="Times New Roman"/>
          <w:sz w:val="24"/>
          <w:szCs w:val="24"/>
        </w:rPr>
        <w:t>this study aimed to assess the prevalence and morphological identification of gastrointestinal helminths in</w:t>
      </w:r>
      <w:r w:rsidRPr="00E15B77">
        <w:rPr>
          <w:rFonts w:ascii="Times New Roman" w:hAnsi="Times New Roman" w:cs="Times New Roman"/>
          <w:sz w:val="24"/>
          <w:szCs w:val="24"/>
        </w:rPr>
        <w:t xml:space="preserve"> backyard </w:t>
      </w:r>
      <w:r w:rsidR="007D6CB0" w:rsidRPr="00E15B77">
        <w:rPr>
          <w:rFonts w:ascii="Times New Roman" w:hAnsi="Times New Roman" w:cs="Times New Roman"/>
          <w:sz w:val="24"/>
          <w:szCs w:val="24"/>
        </w:rPr>
        <w:t>chickens</w:t>
      </w:r>
      <w:r w:rsidRPr="00E15B77">
        <w:rPr>
          <w:rFonts w:ascii="Times New Roman" w:hAnsi="Times New Roman" w:cs="Times New Roman"/>
          <w:sz w:val="24"/>
          <w:szCs w:val="24"/>
        </w:rPr>
        <w:t xml:space="preserve"> in Manipur,</w:t>
      </w:r>
      <w:r w:rsidR="007D6CB0"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India. Poultry, </w:t>
      </w:r>
      <w:r w:rsidR="007D6CB0" w:rsidRPr="00E15B77">
        <w:rPr>
          <w:rFonts w:ascii="Times New Roman" w:hAnsi="Times New Roman" w:cs="Times New Roman"/>
          <w:sz w:val="24"/>
          <w:szCs w:val="24"/>
        </w:rPr>
        <w:t>especially</w:t>
      </w:r>
      <w:r w:rsidRPr="00E15B77">
        <w:rPr>
          <w:rFonts w:ascii="Times New Roman" w:hAnsi="Times New Roman" w:cs="Times New Roman"/>
          <w:sz w:val="24"/>
          <w:szCs w:val="24"/>
        </w:rPr>
        <w:t xml:space="preserve"> chicken</w:t>
      </w:r>
      <w:r w:rsidR="007D6CB0" w:rsidRPr="00E15B77">
        <w:rPr>
          <w:rFonts w:ascii="Times New Roman" w:hAnsi="Times New Roman" w:cs="Times New Roman"/>
          <w:sz w:val="24"/>
          <w:szCs w:val="24"/>
        </w:rPr>
        <w:t>,</w:t>
      </w:r>
      <w:r>
        <w:rPr>
          <w:rFonts w:ascii="Times New Roman" w:hAnsi="Times New Roman" w:cs="Times New Roman"/>
          <w:sz w:val="24"/>
          <w:szCs w:val="24"/>
        </w:rPr>
        <w:t xml:space="preserve"> is one of the most intensively reared domesticated </w:t>
      </w:r>
      <w:r>
        <w:rPr>
          <w:rFonts w:ascii="Times New Roman" w:hAnsi="Times New Roman" w:cs="Times New Roman"/>
          <w:sz w:val="24"/>
          <w:szCs w:val="24"/>
          <w:highlight w:val="yellow"/>
        </w:rPr>
        <w:t>species and is the most developed</w:t>
      </w:r>
      <w:r>
        <w:rPr>
          <w:rFonts w:ascii="Times New Roman" w:hAnsi="Times New Roman" w:cs="Times New Roman"/>
          <w:sz w:val="24"/>
          <w:szCs w:val="24"/>
        </w:rPr>
        <w:t xml:space="preserve"> and profitable animal production </w:t>
      </w:r>
      <w:proofErr w:type="spellStart"/>
      <w:r w:rsidR="007D6CB0" w:rsidRPr="00E15B77">
        <w:rPr>
          <w:rFonts w:ascii="Times New Roman" w:hAnsi="Times New Roman" w:cs="Times New Roman"/>
          <w:sz w:val="24"/>
          <w:szCs w:val="24"/>
        </w:rPr>
        <w:t>business</w:t>
      </w:r>
      <w:r w:rsidRPr="00E15B77">
        <w:rPr>
          <w:rFonts w:ascii="Times New Roman" w:hAnsi="Times New Roman" w:cs="Times New Roman"/>
          <w:sz w:val="24"/>
          <w:szCs w:val="24"/>
          <w:highlight w:val="yellow"/>
        </w:rPr>
        <w:t>Nnadi</w:t>
      </w:r>
      <w:proofErr w:type="spellEnd"/>
      <w:r w:rsidR="008D798F" w:rsidRPr="00E15B77">
        <w:rPr>
          <w:rFonts w:ascii="Times New Roman" w:hAnsi="Times New Roman" w:cs="Times New Roman"/>
          <w:sz w:val="24"/>
          <w:szCs w:val="24"/>
          <w:highlight w:val="yellow"/>
        </w:rPr>
        <w:t xml:space="preserve"> &amp; </w:t>
      </w:r>
      <w:proofErr w:type="spellStart"/>
      <w:r w:rsidR="008D798F" w:rsidRPr="00E15B77">
        <w:rPr>
          <w:rFonts w:ascii="Times New Roman" w:hAnsi="Times New Roman" w:cs="Times New Roman"/>
          <w:sz w:val="24"/>
          <w:szCs w:val="24"/>
          <w:highlight w:val="yellow"/>
        </w:rPr>
        <w:t>George</w:t>
      </w:r>
      <w:r w:rsidR="00631045" w:rsidRPr="008122B0">
        <w:rPr>
          <w:rFonts w:ascii="Times New Roman" w:eastAsia="Times New Roman" w:hAnsi="Times New Roman" w:cs="Times New Roman"/>
          <w:kern w:val="0"/>
          <w:sz w:val="24"/>
          <w:szCs w:val="24"/>
          <w:lang w:eastAsia="en-IN"/>
          <w14:ligatures w14:val="none"/>
        </w:rPr>
        <w:t>Nnadi</w:t>
      </w:r>
      <w:proofErr w:type="spellEnd"/>
      <w:r w:rsidR="00631045" w:rsidRPr="008122B0">
        <w:rPr>
          <w:rFonts w:ascii="Times New Roman" w:eastAsia="Times New Roman" w:hAnsi="Times New Roman" w:cs="Times New Roman"/>
          <w:kern w:val="0"/>
          <w:sz w:val="24"/>
          <w:szCs w:val="24"/>
          <w:lang w:eastAsia="en-IN"/>
          <w14:ligatures w14:val="none"/>
        </w:rPr>
        <w:t>, P. A.</w:t>
      </w:r>
      <w:r w:rsidR="00631045">
        <w:rPr>
          <w:rFonts w:ascii="Times New Roman" w:eastAsia="Times New Roman" w:hAnsi="Times New Roman" w:cs="Times New Roman"/>
          <w:kern w:val="0"/>
          <w:sz w:val="24"/>
          <w:szCs w:val="24"/>
          <w:lang w:eastAsia="en-IN"/>
          <w14:ligatures w14:val="none"/>
        </w:rPr>
        <w:t xml:space="preserve"> and</w:t>
      </w:r>
      <w:r w:rsidR="00631045" w:rsidRPr="008122B0">
        <w:rPr>
          <w:rFonts w:ascii="Times New Roman" w:eastAsia="Times New Roman" w:hAnsi="Times New Roman" w:cs="Times New Roman"/>
          <w:kern w:val="0"/>
          <w:sz w:val="24"/>
          <w:szCs w:val="24"/>
          <w:lang w:eastAsia="en-IN"/>
          <w14:ligatures w14:val="none"/>
        </w:rPr>
        <w:t xml:space="preserve"> George, S. O</w:t>
      </w:r>
      <w:r w:rsidR="005B1FB1">
        <w:rPr>
          <w:rFonts w:ascii="Times New Roman" w:eastAsia="Times New Roman" w:hAnsi="Times New Roman" w:cs="Times New Roman"/>
          <w:kern w:val="0"/>
          <w:sz w:val="24"/>
          <w:szCs w:val="24"/>
          <w:lang w:eastAsia="en-IN"/>
          <w14:ligatures w14:val="none"/>
        </w:rPr>
        <w:t>.</w:t>
      </w:r>
      <w:r w:rsidR="00631045">
        <w:rPr>
          <w:rFonts w:ascii="Times New Roman" w:eastAsia="Times New Roman" w:hAnsi="Times New Roman" w:cs="Times New Roman"/>
          <w:kern w:val="0"/>
          <w:sz w:val="24"/>
          <w:szCs w:val="24"/>
          <w:lang w:eastAsia="en-IN"/>
          <w14:ligatures w14:val="none"/>
        </w:rPr>
        <w:t>, 2010</w:t>
      </w:r>
      <w:r w:rsidRPr="00E15B77">
        <w:rPr>
          <w:rFonts w:ascii="Times New Roman" w:hAnsi="Times New Roman" w:cs="Times New Roman"/>
          <w:sz w:val="24"/>
          <w:szCs w:val="24"/>
        </w:rPr>
        <w:t xml:space="preserve">). Animal production in general </w:t>
      </w:r>
      <w:r w:rsidRPr="00E15B77">
        <w:rPr>
          <w:rFonts w:ascii="Times New Roman" w:hAnsi="Times New Roman" w:cs="Times New Roman"/>
          <w:sz w:val="24"/>
          <w:szCs w:val="24"/>
        </w:rPr>
        <w:lastRenderedPageBreak/>
        <w:t xml:space="preserve">and chickens in particular play important socioeconomic roles in developing countries (Alders, 2004). </w:t>
      </w:r>
      <w:r w:rsidR="008D798F" w:rsidRPr="00E15B77">
        <w:rPr>
          <w:rFonts w:ascii="Times New Roman" w:hAnsi="Times New Roman" w:cs="Times New Roman"/>
          <w:sz w:val="24"/>
          <w:szCs w:val="24"/>
        </w:rPr>
        <w:t>Backyard chicken production serves purposes such as income, egg hatching for replacement, consumption, cultural and/or religious ceremonies,</w:t>
      </w:r>
      <w:r w:rsidRPr="00E15B77">
        <w:rPr>
          <w:rFonts w:ascii="Times New Roman" w:hAnsi="Times New Roman" w:cs="Times New Roman"/>
          <w:sz w:val="24"/>
          <w:szCs w:val="24"/>
        </w:rPr>
        <w:t xml:space="preserve"> and egg production (Moges et al., 2010). Poultry productivity </w:t>
      </w:r>
      <w:r w:rsidR="00440CA2">
        <w:rPr>
          <w:rFonts w:ascii="Times New Roman" w:hAnsi="Times New Roman" w:cs="Times New Roman"/>
          <w:sz w:val="24"/>
          <w:szCs w:val="24"/>
        </w:rPr>
        <w:t xml:space="preserve">improves when sound health protection and management principles are applied </w:t>
      </w:r>
      <w:r w:rsidRPr="00E15B77">
        <w:rPr>
          <w:rFonts w:ascii="Times New Roman" w:hAnsi="Times New Roman" w:cs="Times New Roman"/>
          <w:sz w:val="24"/>
          <w:szCs w:val="24"/>
        </w:rPr>
        <w:t xml:space="preserve">(Shane, 2005). The </w:t>
      </w:r>
      <w:r w:rsidR="008D798F" w:rsidRPr="00E15B77">
        <w:rPr>
          <w:rFonts w:ascii="Times New Roman" w:hAnsi="Times New Roman" w:cs="Times New Roman"/>
          <w:sz w:val="24"/>
          <w:szCs w:val="24"/>
        </w:rPr>
        <w:t>sector's economic contribution is not proportional to the large number of chickens</w:t>
      </w:r>
      <w:r w:rsidR="008F3808">
        <w:rPr>
          <w:rFonts w:ascii="Times New Roman" w:hAnsi="Times New Roman" w:cs="Times New Roman"/>
          <w:sz w:val="24"/>
          <w:szCs w:val="24"/>
        </w:rPr>
        <w:t xml:space="preserve"> because of</w:t>
      </w:r>
      <w:r w:rsidR="008D798F" w:rsidRPr="00E15B77">
        <w:rPr>
          <w:rFonts w:ascii="Times New Roman" w:hAnsi="Times New Roman" w:cs="Times New Roman"/>
          <w:sz w:val="24"/>
          <w:szCs w:val="24"/>
        </w:rPr>
        <w:t xml:space="preserve"> many production, reproduction,</w:t>
      </w:r>
      <w:r w:rsidRPr="00E15B77">
        <w:rPr>
          <w:rFonts w:ascii="Times New Roman" w:hAnsi="Times New Roman" w:cs="Times New Roman"/>
          <w:sz w:val="24"/>
          <w:szCs w:val="24"/>
        </w:rPr>
        <w:t xml:space="preserve"> and infrastructural constraints (</w:t>
      </w:r>
      <w:r w:rsidR="00EB5B0D" w:rsidRPr="00EB5B0D">
        <w:rPr>
          <w:rFonts w:ascii="Times New Roman" w:hAnsi="Times New Roman" w:cs="Times New Roman"/>
          <w:sz w:val="24"/>
          <w:szCs w:val="24"/>
        </w:rPr>
        <w:t>Melesse</w:t>
      </w:r>
      <w:r w:rsidRPr="00E15B77">
        <w:rPr>
          <w:rFonts w:ascii="Times New Roman" w:hAnsi="Times New Roman" w:cs="Times New Roman"/>
          <w:sz w:val="24"/>
          <w:szCs w:val="24"/>
        </w:rPr>
        <w:t xml:space="preserve">, 2000). Poultry diseases </w:t>
      </w:r>
      <w:r w:rsidR="007D6CB0" w:rsidRPr="00E15B77">
        <w:rPr>
          <w:rFonts w:ascii="Times New Roman" w:hAnsi="Times New Roman" w:cs="Times New Roman"/>
          <w:sz w:val="24"/>
          <w:szCs w:val="24"/>
        </w:rPr>
        <w:t>are</w:t>
      </w:r>
      <w:r w:rsidRPr="00E15B77">
        <w:rPr>
          <w:rFonts w:ascii="Times New Roman" w:hAnsi="Times New Roman" w:cs="Times New Roman"/>
          <w:sz w:val="24"/>
          <w:szCs w:val="24"/>
        </w:rPr>
        <w:t xml:space="preserve"> a major hindrance </w:t>
      </w:r>
      <w:r w:rsidR="008D798F" w:rsidRPr="00E15B77">
        <w:rPr>
          <w:rFonts w:ascii="Times New Roman" w:hAnsi="Times New Roman" w:cs="Times New Roman"/>
          <w:sz w:val="24"/>
          <w:szCs w:val="24"/>
        </w:rPr>
        <w:t xml:space="preserve">to poultry productivity, decreasing economic returns and potentially affecting industry development </w:t>
      </w:r>
      <w:r w:rsidRPr="00E15B77">
        <w:rPr>
          <w:rFonts w:ascii="Times New Roman" w:hAnsi="Times New Roman" w:cs="Times New Roman"/>
          <w:sz w:val="24"/>
          <w:szCs w:val="24"/>
        </w:rPr>
        <w:t xml:space="preserve">(Abebe et al., 1997). Among poultry diseases, </w:t>
      </w:r>
      <w:r w:rsidR="007D6CB0" w:rsidRPr="00E15B77">
        <w:rPr>
          <w:rFonts w:ascii="Times New Roman" w:hAnsi="Times New Roman" w:cs="Times New Roman"/>
          <w:sz w:val="24"/>
          <w:szCs w:val="24"/>
        </w:rPr>
        <w:t>helminthiasis</w:t>
      </w:r>
      <w:r w:rsidRPr="00E15B77">
        <w:rPr>
          <w:rFonts w:ascii="Times New Roman" w:hAnsi="Times New Roman" w:cs="Times New Roman"/>
          <w:sz w:val="24"/>
          <w:szCs w:val="24"/>
        </w:rPr>
        <w:t xml:space="preserve"> is </w:t>
      </w:r>
      <w:r w:rsidR="009727AD">
        <w:rPr>
          <w:rFonts w:ascii="Times New Roman" w:hAnsi="Times New Roman" w:cs="Times New Roman"/>
          <w:sz w:val="24"/>
          <w:szCs w:val="24"/>
        </w:rPr>
        <w:t>the most important problem for local chickens and a major cause of ill-health and productivity loss</w:t>
      </w:r>
      <w:r w:rsidRPr="00E15B77">
        <w:rPr>
          <w:rFonts w:ascii="Times New Roman" w:hAnsi="Times New Roman" w:cs="Times New Roman"/>
          <w:sz w:val="24"/>
          <w:szCs w:val="24"/>
        </w:rPr>
        <w:t xml:space="preserve"> in different parts of the world (</w:t>
      </w:r>
      <w:r w:rsidR="00CC63C6" w:rsidRPr="00CC63C6">
        <w:rPr>
          <w:rFonts w:ascii="Times New Roman" w:hAnsi="Times New Roman" w:cs="Times New Roman"/>
          <w:sz w:val="24"/>
          <w:szCs w:val="24"/>
        </w:rPr>
        <w:t>Eshetu</w:t>
      </w:r>
      <w:r w:rsidRPr="00E15B77">
        <w:rPr>
          <w:rFonts w:ascii="Times New Roman" w:hAnsi="Times New Roman" w:cs="Times New Roman"/>
          <w:sz w:val="24"/>
          <w:szCs w:val="24"/>
        </w:rPr>
        <w:t xml:space="preserve"> et al., 2001). Parasitic diseases are </w:t>
      </w:r>
      <w:r w:rsidR="00F77321" w:rsidRPr="00E15B77">
        <w:rPr>
          <w:rFonts w:ascii="Times New Roman" w:hAnsi="Times New Roman" w:cs="Times New Roman"/>
          <w:sz w:val="24"/>
          <w:szCs w:val="24"/>
        </w:rPr>
        <w:t xml:space="preserve">a </w:t>
      </w:r>
      <w:r>
        <w:rPr>
          <w:rFonts w:ascii="Times New Roman" w:hAnsi="Times New Roman" w:cs="Times New Roman"/>
          <w:sz w:val="24"/>
          <w:szCs w:val="24"/>
        </w:rPr>
        <w:t xml:space="preserve">problem wherever poultry are raised, whether in large commercial </w:t>
      </w:r>
      <w:r>
        <w:rPr>
          <w:rFonts w:ascii="Times New Roman" w:hAnsi="Times New Roman" w:cs="Times New Roman"/>
          <w:sz w:val="24"/>
          <w:szCs w:val="24"/>
          <w:highlight w:val="yellow"/>
        </w:rPr>
        <w:t>operations or in small backyard flocks; economic losses</w:t>
      </w:r>
      <w:r>
        <w:rPr>
          <w:rFonts w:ascii="Times New Roman" w:hAnsi="Times New Roman" w:cs="Times New Roman"/>
          <w:sz w:val="24"/>
          <w:szCs w:val="24"/>
        </w:rPr>
        <w:t xml:space="preserve"> caused by parasites </w:t>
      </w:r>
      <w:r w:rsidR="005B1FB1">
        <w:rPr>
          <w:rFonts w:ascii="Times New Roman" w:hAnsi="Times New Roman" w:cs="Times New Roman"/>
          <w:sz w:val="24"/>
          <w:szCs w:val="24"/>
        </w:rPr>
        <w:t>in</w:t>
      </w:r>
      <w:r w:rsidRPr="00E15B77">
        <w:rPr>
          <w:rFonts w:ascii="Times New Roman" w:hAnsi="Times New Roman" w:cs="Times New Roman"/>
          <w:sz w:val="24"/>
          <w:szCs w:val="24"/>
        </w:rPr>
        <w:t xml:space="preserve"> poultry can be significant (</w:t>
      </w:r>
      <w:proofErr w:type="spellStart"/>
      <w:r w:rsidRPr="00E15B77">
        <w:rPr>
          <w:rFonts w:ascii="Times New Roman" w:hAnsi="Times New Roman" w:cs="Times New Roman"/>
          <w:sz w:val="24"/>
          <w:szCs w:val="24"/>
        </w:rPr>
        <w:t>Fatihu</w:t>
      </w:r>
      <w:proofErr w:type="spellEnd"/>
      <w:r w:rsidRPr="00E15B77">
        <w:rPr>
          <w:rFonts w:ascii="Times New Roman" w:hAnsi="Times New Roman" w:cs="Times New Roman"/>
          <w:sz w:val="24"/>
          <w:szCs w:val="24"/>
        </w:rPr>
        <w:t xml:space="preserve"> et al., 1991). In fact, the indigenous chickens of Manipur,</w:t>
      </w:r>
      <w:r w:rsidR="007D6CB0" w:rsidRPr="00E15B77">
        <w:rPr>
          <w:rFonts w:ascii="Times New Roman" w:hAnsi="Times New Roman" w:cs="Times New Roman"/>
          <w:sz w:val="24"/>
          <w:szCs w:val="24"/>
        </w:rPr>
        <w:t xml:space="preserve"> </w:t>
      </w:r>
      <w:r w:rsidRPr="00E15B77">
        <w:rPr>
          <w:rFonts w:ascii="Times New Roman" w:hAnsi="Times New Roman" w:cs="Times New Roman"/>
          <w:sz w:val="24"/>
          <w:szCs w:val="24"/>
        </w:rPr>
        <w:t>India</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are </w:t>
      </w:r>
      <w:r w:rsidR="007D6CB0" w:rsidRPr="00E15B77">
        <w:rPr>
          <w:rFonts w:ascii="Times New Roman" w:hAnsi="Times New Roman" w:cs="Times New Roman"/>
          <w:sz w:val="24"/>
          <w:szCs w:val="24"/>
        </w:rPr>
        <w:t>parasitised</w:t>
      </w:r>
      <w:r w:rsidRPr="00E15B77">
        <w:rPr>
          <w:rFonts w:ascii="Times New Roman" w:hAnsi="Times New Roman" w:cs="Times New Roman"/>
          <w:sz w:val="24"/>
          <w:szCs w:val="24"/>
        </w:rPr>
        <w:t xml:space="preserve"> by various parasites (Sarkar, 1976). </w:t>
      </w:r>
      <w:r w:rsidR="008D798F" w:rsidRPr="00E15B77">
        <w:rPr>
          <w:rFonts w:ascii="Times New Roman" w:hAnsi="Times New Roman" w:cs="Times New Roman"/>
          <w:sz w:val="24"/>
          <w:szCs w:val="24"/>
        </w:rPr>
        <w:t>Domestic chickens have a wide range of feeding habits, including grains, fruits, and insects, which may carry parasite stages and predispose them to parasitic infections (</w:t>
      </w:r>
      <w:proofErr w:type="spellStart"/>
      <w:r w:rsidR="008D798F" w:rsidRPr="00E15B77">
        <w:rPr>
          <w:rFonts w:ascii="Times New Roman" w:hAnsi="Times New Roman" w:cs="Times New Roman"/>
          <w:sz w:val="24"/>
          <w:szCs w:val="24"/>
        </w:rPr>
        <w:t>Adang</w:t>
      </w:r>
      <w:proofErr w:type="spellEnd"/>
      <w:r w:rsidR="008D798F" w:rsidRPr="00E15B77">
        <w:rPr>
          <w:rFonts w:ascii="Times New Roman" w:hAnsi="Times New Roman" w:cs="Times New Roman"/>
          <w:sz w:val="24"/>
          <w:szCs w:val="24"/>
        </w:rPr>
        <w:t xml:space="preserve"> et al., </w:t>
      </w:r>
      <w:r w:rsidRPr="00E15B77">
        <w:rPr>
          <w:rFonts w:ascii="Times New Roman" w:hAnsi="Times New Roman" w:cs="Times New Roman"/>
          <w:sz w:val="24"/>
          <w:szCs w:val="24"/>
        </w:rPr>
        <w:t xml:space="preserve">2008; </w:t>
      </w:r>
      <w:proofErr w:type="spellStart"/>
      <w:r w:rsidR="00CC63C6" w:rsidRPr="00CC63C6">
        <w:rPr>
          <w:rFonts w:ascii="Times New Roman" w:hAnsi="Times New Roman" w:cs="Times New Roman"/>
          <w:sz w:val="24"/>
          <w:szCs w:val="24"/>
        </w:rPr>
        <w:t>Oniye</w:t>
      </w:r>
      <w:proofErr w:type="spellEnd"/>
      <w:r w:rsidR="00CC63C6" w:rsidRPr="00CC63C6">
        <w:rPr>
          <w:rFonts w:ascii="Times New Roman" w:hAnsi="Times New Roman" w:cs="Times New Roman"/>
          <w:sz w:val="24"/>
          <w:szCs w:val="24"/>
        </w:rPr>
        <w:t xml:space="preserve"> et al., 200</w:t>
      </w:r>
      <w:r w:rsidR="00EB5B0D">
        <w:rPr>
          <w:rFonts w:ascii="Times New Roman" w:hAnsi="Times New Roman" w:cs="Times New Roman"/>
          <w:sz w:val="24"/>
          <w:szCs w:val="24"/>
        </w:rPr>
        <w:t>1</w:t>
      </w:r>
      <w:r w:rsidRPr="00E15B77">
        <w:rPr>
          <w:rFonts w:ascii="Times New Roman" w:hAnsi="Times New Roman" w:cs="Times New Roman"/>
          <w:sz w:val="24"/>
          <w:szCs w:val="24"/>
        </w:rPr>
        <w:t xml:space="preserve">). </w:t>
      </w:r>
      <w:r w:rsidR="000A124E" w:rsidRPr="00E15B77">
        <w:rPr>
          <w:rFonts w:ascii="Times New Roman" w:hAnsi="Times New Roman" w:cs="Times New Roman"/>
          <w:sz w:val="24"/>
          <w:szCs w:val="24"/>
        </w:rPr>
        <w:t>Chickens pick up parasite eggs by ingesting contaminated feed, water, or litter,</w:t>
      </w:r>
      <w:r w:rsidRPr="00E15B77">
        <w:rPr>
          <w:rFonts w:ascii="Times New Roman" w:hAnsi="Times New Roman" w:cs="Times New Roman"/>
          <w:sz w:val="24"/>
          <w:szCs w:val="24"/>
        </w:rPr>
        <w:t xml:space="preserve"> or by eating snails, earthworms, or other insects. Clinical signs of parasitism are </w:t>
      </w:r>
      <w:proofErr w:type="spellStart"/>
      <w:r w:rsidR="000A124E" w:rsidRPr="00E15B77">
        <w:rPr>
          <w:rFonts w:ascii="Times New Roman" w:hAnsi="Times New Roman" w:cs="Times New Roman"/>
          <w:sz w:val="24"/>
          <w:szCs w:val="24"/>
        </w:rPr>
        <w:t>unthriftiness</w:t>
      </w:r>
      <w:proofErr w:type="spellEnd"/>
      <w:r w:rsidRPr="00E15B77">
        <w:rPr>
          <w:rFonts w:ascii="Times New Roman" w:hAnsi="Times New Roman" w:cs="Times New Roman"/>
          <w:sz w:val="24"/>
          <w:szCs w:val="24"/>
        </w:rPr>
        <w:t xml:space="preserve">, poor growth and feed conversion, decreased egg production and even death in severe infections. Furthermore, parasites can make the flock less resistant to other diseases and exacerbate existing disease conditions. Parasitic </w:t>
      </w:r>
      <w:r w:rsidR="000A124E" w:rsidRPr="00E15B77">
        <w:rPr>
          <w:rFonts w:ascii="Times New Roman" w:hAnsi="Times New Roman" w:cs="Times New Roman"/>
          <w:sz w:val="24"/>
          <w:szCs w:val="24"/>
        </w:rPr>
        <w:t>infections</w:t>
      </w:r>
      <w:r w:rsidRPr="00E15B77">
        <w:rPr>
          <w:rFonts w:ascii="Times New Roman" w:hAnsi="Times New Roman" w:cs="Times New Roman"/>
          <w:sz w:val="24"/>
          <w:szCs w:val="24"/>
        </w:rPr>
        <w:t xml:space="preserve"> result in immunosuppression, especially in response to vaccines against some poultry diseases. Of all the intestinal worms, large roundworms (</w:t>
      </w:r>
      <w:proofErr w:type="spellStart"/>
      <w:r w:rsidRPr="00E15B77">
        <w:rPr>
          <w:rFonts w:ascii="Times New Roman" w:hAnsi="Times New Roman" w:cs="Times New Roman"/>
          <w:i/>
          <w:iCs/>
          <w:sz w:val="24"/>
          <w:szCs w:val="24"/>
        </w:rPr>
        <w:t>Ascaridia</w:t>
      </w:r>
      <w:proofErr w:type="spellEnd"/>
      <w:r w:rsidRPr="00E15B77">
        <w:rPr>
          <w:rFonts w:ascii="Times New Roman" w:hAnsi="Times New Roman" w:cs="Times New Roman"/>
          <w:i/>
          <w:iCs/>
          <w:sz w:val="24"/>
          <w:szCs w:val="24"/>
        </w:rPr>
        <w:t xml:space="preserve"> galli</w:t>
      </w:r>
      <w:r w:rsidRPr="00E15B77">
        <w:rPr>
          <w:rFonts w:ascii="Times New Roman" w:hAnsi="Times New Roman" w:cs="Times New Roman"/>
          <w:sz w:val="24"/>
          <w:szCs w:val="24"/>
        </w:rPr>
        <w:t>) probably inflict the most damage in young birds</w:t>
      </w:r>
      <w:r w:rsidR="007D6CB0" w:rsidRPr="00E15B77">
        <w:rPr>
          <w:rFonts w:ascii="Times New Roman" w:hAnsi="Times New Roman" w:cs="Times New Roman"/>
          <w:sz w:val="24"/>
          <w:szCs w:val="24"/>
        </w:rPr>
        <w:t>,</w:t>
      </w:r>
      <w:r>
        <w:rPr>
          <w:rFonts w:ascii="Times New Roman" w:hAnsi="Times New Roman" w:cs="Times New Roman"/>
          <w:sz w:val="24"/>
          <w:szCs w:val="24"/>
          <w:highlight w:val="yellow"/>
        </w:rPr>
        <w:t xml:space="preserve"> and young birds are more severely affected.</w:t>
      </w:r>
      <w:r>
        <w:rPr>
          <w:rFonts w:ascii="Times New Roman" w:hAnsi="Times New Roman" w:cs="Times New Roman"/>
          <w:sz w:val="24"/>
          <w:szCs w:val="24"/>
        </w:rPr>
        <w:t xml:space="preserve"> A mild infection is often unnoticed</w:t>
      </w:r>
      <w:r w:rsidR="007D6CB0" w:rsidRPr="00E15B77">
        <w:rPr>
          <w:rFonts w:ascii="Times New Roman" w:hAnsi="Times New Roman" w:cs="Times New Roman"/>
          <w:sz w:val="24"/>
          <w:szCs w:val="24"/>
        </w:rPr>
        <w:t>,</w:t>
      </w:r>
      <w:r>
        <w:rPr>
          <w:rFonts w:ascii="Times New Roman" w:hAnsi="Times New Roman" w:cs="Times New Roman"/>
          <w:sz w:val="24"/>
          <w:szCs w:val="24"/>
          <w:highlight w:val="yellow"/>
        </w:rPr>
        <w:t xml:space="preserve"> but large numbers of worms interfere</w:t>
      </w:r>
      <w:r>
        <w:rPr>
          <w:rFonts w:ascii="Times New Roman" w:hAnsi="Times New Roman" w:cs="Times New Roman"/>
          <w:sz w:val="24"/>
          <w:szCs w:val="24"/>
        </w:rPr>
        <w:t xml:space="preserve"> with feed absorption</w:t>
      </w:r>
      <w:r w:rsidR="007D6CB0" w:rsidRPr="00E15B77">
        <w:rPr>
          <w:rFonts w:ascii="Times New Roman" w:hAnsi="Times New Roman" w:cs="Times New Roman"/>
          <w:sz w:val="24"/>
          <w:szCs w:val="24"/>
        </w:rPr>
        <w:t>,</w:t>
      </w:r>
      <w:r w:rsidRPr="00E15B77">
        <w:rPr>
          <w:rFonts w:ascii="Times New Roman" w:hAnsi="Times New Roman" w:cs="Times New Roman"/>
          <w:sz w:val="24"/>
          <w:szCs w:val="24"/>
        </w:rPr>
        <w:t xml:space="preserve"> causing poor growth and production. In severe infections, </w:t>
      </w:r>
      <w:r w:rsidR="000A124E" w:rsidRPr="00E15B77">
        <w:rPr>
          <w:rFonts w:ascii="Times New Roman" w:hAnsi="Times New Roman" w:cs="Times New Roman"/>
          <w:sz w:val="24"/>
          <w:szCs w:val="24"/>
        </w:rPr>
        <w:t>worms can physically block the intestine</w:t>
      </w:r>
      <w:r w:rsidRPr="00E15B77">
        <w:rPr>
          <w:rFonts w:ascii="Times New Roman" w:hAnsi="Times New Roman" w:cs="Times New Roman"/>
          <w:sz w:val="24"/>
          <w:szCs w:val="24"/>
        </w:rPr>
        <w:t>, causing death (Yousuf et al., 2009). Gastrointestinal parasites</w:t>
      </w:r>
      <w:r w:rsidR="000A124E" w:rsidRPr="00E15B77">
        <w:rPr>
          <w:rFonts w:ascii="Times New Roman" w:hAnsi="Times New Roman" w:cs="Times New Roman"/>
          <w:sz w:val="24"/>
          <w:szCs w:val="24"/>
        </w:rPr>
        <w:t xml:space="preserve"> that invade the host have morphological and physiological features such as a small, thread-like cylindrical body, hooks, and a hard body cuticle, which enhance their adaptation for long-term survival </w:t>
      </w:r>
      <w:r w:rsidRPr="00E15B77">
        <w:rPr>
          <w:rFonts w:ascii="Times New Roman" w:hAnsi="Times New Roman" w:cs="Times New Roman"/>
          <w:sz w:val="24"/>
          <w:szCs w:val="24"/>
        </w:rPr>
        <w:t xml:space="preserve">in their hosts. These parasites </w:t>
      </w:r>
      <w:r w:rsidR="009727AD">
        <w:rPr>
          <w:rFonts w:ascii="Times New Roman" w:hAnsi="Times New Roman" w:cs="Times New Roman"/>
          <w:sz w:val="24"/>
          <w:szCs w:val="24"/>
        </w:rPr>
        <w:t xml:space="preserve">are a major factor limiting poultry industry productivity </w:t>
      </w:r>
      <w:r w:rsidRPr="00E15B77">
        <w:rPr>
          <w:rFonts w:ascii="Times New Roman" w:hAnsi="Times New Roman" w:cs="Times New Roman"/>
          <w:sz w:val="24"/>
          <w:szCs w:val="24"/>
        </w:rPr>
        <w:t xml:space="preserve">(Soulsby, 1982). </w:t>
      </w:r>
      <w:r w:rsidR="000A124E" w:rsidRPr="00E15B77">
        <w:rPr>
          <w:rFonts w:ascii="Times New Roman" w:hAnsi="Times New Roman" w:cs="Times New Roman"/>
          <w:sz w:val="24"/>
          <w:szCs w:val="24"/>
        </w:rPr>
        <w:t xml:space="preserve">Among poultry helminths, nematodes are the most important group, both in species number and in the extent of damage they cause; the main genera include </w:t>
      </w:r>
      <w:proofErr w:type="spellStart"/>
      <w:r w:rsidR="000A124E" w:rsidRPr="00E15B77">
        <w:rPr>
          <w:rFonts w:ascii="Times New Roman" w:hAnsi="Times New Roman" w:cs="Times New Roman"/>
          <w:i/>
          <w:iCs/>
          <w:sz w:val="24"/>
          <w:szCs w:val="24"/>
        </w:rPr>
        <w:t>Ascaridia</w:t>
      </w:r>
      <w:proofErr w:type="spellEnd"/>
      <w:r w:rsidR="000A124E" w:rsidRPr="00E15B77">
        <w:rPr>
          <w:rFonts w:ascii="Times New Roman" w:hAnsi="Times New Roman" w:cs="Times New Roman"/>
          <w:i/>
          <w:iCs/>
          <w:sz w:val="24"/>
          <w:szCs w:val="24"/>
        </w:rPr>
        <w:t xml:space="preserve">, </w:t>
      </w:r>
      <w:proofErr w:type="spellStart"/>
      <w:r w:rsidR="000A124E" w:rsidRPr="00E15B77">
        <w:rPr>
          <w:rFonts w:ascii="Times New Roman" w:hAnsi="Times New Roman" w:cs="Times New Roman"/>
          <w:i/>
          <w:iCs/>
          <w:sz w:val="24"/>
          <w:szCs w:val="24"/>
        </w:rPr>
        <w:t>Heterakis</w:t>
      </w:r>
      <w:proofErr w:type="spellEnd"/>
      <w:r w:rsidR="000A124E" w:rsidRPr="00E15B77">
        <w:rPr>
          <w:rFonts w:ascii="Times New Roman" w:hAnsi="Times New Roman" w:cs="Times New Roman"/>
          <w:i/>
          <w:iCs/>
          <w:sz w:val="24"/>
          <w:szCs w:val="24"/>
        </w:rPr>
        <w:t>,</w:t>
      </w:r>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and</w:t>
      </w:r>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Capillaria</w:t>
      </w:r>
      <w:proofErr w:type="spellEnd"/>
      <w:r w:rsidRPr="00E15B77">
        <w:rPr>
          <w:rFonts w:ascii="Times New Roman" w:hAnsi="Times New Roman" w:cs="Times New Roman"/>
          <w:sz w:val="24"/>
          <w:szCs w:val="24"/>
        </w:rPr>
        <w:t xml:space="preserve">. </w:t>
      </w:r>
      <w:r w:rsidR="000A124E" w:rsidRPr="00E15B77">
        <w:rPr>
          <w:rFonts w:ascii="Times New Roman" w:hAnsi="Times New Roman" w:cs="Times New Roman"/>
          <w:sz w:val="24"/>
          <w:szCs w:val="24"/>
        </w:rPr>
        <w:t xml:space="preserve">A few </w:t>
      </w:r>
      <w:r w:rsidR="0000070C" w:rsidRPr="00E15B77">
        <w:rPr>
          <w:rFonts w:ascii="Times New Roman" w:hAnsi="Times New Roman" w:cs="Times New Roman"/>
          <w:sz w:val="24"/>
          <w:szCs w:val="24"/>
        </w:rPr>
        <w:t>cestode species</w:t>
      </w:r>
      <w:r w:rsidR="000A124E" w:rsidRPr="00E15B77">
        <w:rPr>
          <w:rFonts w:ascii="Times New Roman" w:hAnsi="Times New Roman" w:cs="Times New Roman"/>
          <w:sz w:val="24"/>
          <w:szCs w:val="24"/>
        </w:rPr>
        <w:t xml:space="preserve"> occur </w:t>
      </w:r>
      <w:r>
        <w:rPr>
          <w:rFonts w:ascii="Times New Roman" w:hAnsi="Times New Roman" w:cs="Times New Roman"/>
          <w:sz w:val="24"/>
          <w:szCs w:val="24"/>
        </w:rPr>
        <w:t xml:space="preserve">in poultry. </w:t>
      </w:r>
      <w:r>
        <w:rPr>
          <w:rFonts w:ascii="Times New Roman" w:hAnsi="Times New Roman" w:cs="Times New Roman"/>
          <w:sz w:val="24"/>
          <w:szCs w:val="24"/>
          <w:highlight w:val="yellow"/>
        </w:rPr>
        <w:t>Similarly</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w:t>
      </w:r>
      <w:r w:rsidRPr="00E15B77">
        <w:rPr>
          <w:rFonts w:ascii="Times New Roman" w:hAnsi="Times New Roman" w:cs="Times New Roman"/>
          <w:sz w:val="24"/>
          <w:szCs w:val="24"/>
        </w:rPr>
        <w:t xml:space="preserve">, </w:t>
      </w:r>
      <w:proofErr w:type="spellStart"/>
      <w:r w:rsidRPr="00E15B77">
        <w:rPr>
          <w:rFonts w:ascii="Times New Roman" w:hAnsi="Times New Roman" w:cs="Times New Roman"/>
          <w:i/>
          <w:iCs/>
          <w:sz w:val="24"/>
          <w:szCs w:val="24"/>
        </w:rPr>
        <w:t>Davainea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proglottina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are also found in the intestine of poultry (</w:t>
      </w:r>
      <w:r w:rsidR="007114FA" w:rsidRPr="007114FA">
        <w:rPr>
          <w:rFonts w:ascii="Times New Roman" w:hAnsi="Times New Roman" w:cs="Times New Roman"/>
          <w:sz w:val="24"/>
          <w:szCs w:val="24"/>
        </w:rPr>
        <w:t>Matur et al., 2010</w:t>
      </w:r>
      <w:r w:rsidRPr="00E15B77">
        <w:rPr>
          <w:rFonts w:ascii="Times New Roman" w:hAnsi="Times New Roman" w:cs="Times New Roman"/>
          <w:sz w:val="24"/>
          <w:szCs w:val="24"/>
        </w:rPr>
        <w:t>).</w:t>
      </w:r>
      <w:r w:rsidR="00F77321" w:rsidRPr="00E15B77">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The present study was undertaken to evaluate and </w:t>
      </w:r>
      <w:r>
        <w:rPr>
          <w:rFonts w:ascii="Times New Roman" w:hAnsi="Times New Roman" w:cs="Times New Roman"/>
          <w:sz w:val="24"/>
          <w:szCs w:val="24"/>
          <w:highlight w:val="yellow"/>
        </w:rPr>
        <w:lastRenderedPageBreak/>
        <w:t>identify</w:t>
      </w:r>
      <w:r>
        <w:rPr>
          <w:rFonts w:ascii="Times New Roman" w:hAnsi="Times New Roman" w:cs="Times New Roman"/>
          <w:sz w:val="24"/>
          <w:szCs w:val="24"/>
        </w:rPr>
        <w:t xml:space="preserve"> the three different forms of helminth parasites</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viz.</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cestodes,</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trematodes and nematodes</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which is </w:t>
      </w:r>
      <w:r w:rsidR="00F77321" w:rsidRPr="00E15B77">
        <w:rPr>
          <w:rFonts w:ascii="Times New Roman" w:hAnsi="Times New Roman" w:cs="Times New Roman"/>
          <w:sz w:val="24"/>
          <w:szCs w:val="24"/>
        </w:rPr>
        <w:t xml:space="preserve">a </w:t>
      </w:r>
      <w:r w:rsidRPr="00E15B77">
        <w:rPr>
          <w:rFonts w:ascii="Times New Roman" w:hAnsi="Times New Roman" w:cs="Times New Roman"/>
          <w:sz w:val="24"/>
          <w:szCs w:val="24"/>
        </w:rPr>
        <w:t>new report from our state</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Manipur</w:t>
      </w:r>
      <w:r w:rsidR="00F77321"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which </w:t>
      </w:r>
      <w:r w:rsidR="00F77321" w:rsidRPr="00E15B77">
        <w:rPr>
          <w:rFonts w:ascii="Times New Roman" w:hAnsi="Times New Roman" w:cs="Times New Roman"/>
          <w:sz w:val="24"/>
          <w:szCs w:val="24"/>
        </w:rPr>
        <w:t>was conducted</w:t>
      </w:r>
      <w:r w:rsidRPr="00E15B77">
        <w:rPr>
          <w:rFonts w:ascii="Times New Roman" w:hAnsi="Times New Roman" w:cs="Times New Roman"/>
          <w:sz w:val="24"/>
          <w:szCs w:val="24"/>
        </w:rPr>
        <w:t xml:space="preserve"> from May 2023 </w:t>
      </w:r>
      <w:r w:rsidR="00F77321" w:rsidRPr="00E15B77">
        <w:rPr>
          <w:rFonts w:ascii="Times New Roman" w:hAnsi="Times New Roman" w:cs="Times New Roman"/>
          <w:sz w:val="24"/>
          <w:szCs w:val="24"/>
        </w:rPr>
        <w:t>up to</w:t>
      </w:r>
      <w:r>
        <w:rPr>
          <w:rFonts w:ascii="Times New Roman" w:hAnsi="Times New Roman" w:cs="Times New Roman"/>
          <w:sz w:val="24"/>
          <w:szCs w:val="24"/>
        </w:rPr>
        <w:t xml:space="preserve"> April 2026 in different localities of </w:t>
      </w:r>
      <w:r>
        <w:rPr>
          <w:rFonts w:ascii="Times New Roman" w:hAnsi="Times New Roman" w:cs="Times New Roman"/>
          <w:sz w:val="24"/>
          <w:szCs w:val="24"/>
          <w:highlight w:val="yellow"/>
        </w:rPr>
        <w:t>three districts of Manipur</w:t>
      </w:r>
      <w:r w:rsidR="00F77321" w:rsidRPr="00E15B77">
        <w:rPr>
          <w:rFonts w:ascii="Times New Roman" w:hAnsi="Times New Roman" w:cs="Times New Roman"/>
          <w:sz w:val="24"/>
          <w:szCs w:val="24"/>
        </w:rPr>
        <w:t>,</w:t>
      </w:r>
      <w:r w:rsidRPr="00E15B77">
        <w:rPr>
          <w:rFonts w:ascii="Times New Roman" w:hAnsi="Times New Roman" w:cs="Times New Roman"/>
          <w:sz w:val="24"/>
          <w:szCs w:val="24"/>
        </w:rPr>
        <w:t xml:space="preserve"> namely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proofErr w:type="spellStart"/>
      <w:r>
        <w:rPr>
          <w:rFonts w:ascii="Times New Roman" w:hAnsi="Times New Roman" w:cs="Times New Roman"/>
          <w:sz w:val="24"/>
          <w:szCs w:val="24"/>
        </w:rPr>
        <w:t>Kakching</w:t>
      </w:r>
      <w:proofErr w:type="spellEnd"/>
      <w:r>
        <w:rPr>
          <w:rFonts w:ascii="Times New Roman" w:hAnsi="Times New Roman" w:cs="Times New Roman"/>
          <w:sz w:val="24"/>
          <w:szCs w:val="24"/>
        </w:rPr>
        <w:t xml:space="preserve"> and </w:t>
      </w:r>
      <w:r>
        <w:rPr>
          <w:rFonts w:ascii="Times New Roman" w:hAnsi="Times New Roman" w:cs="Times New Roman"/>
          <w:sz w:val="24"/>
          <w:szCs w:val="24"/>
          <w:highlight w:val="yellow"/>
        </w:rPr>
        <w:t>Bishnupur districts in the Parasitology Laboratory</w:t>
      </w:r>
      <w:r>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 xml:space="preserve">Department of </w:t>
      </w:r>
      <w:r w:rsidR="00EB0B6A" w:rsidRPr="00E15B77">
        <w:rPr>
          <w:rFonts w:ascii="Times New Roman" w:hAnsi="Times New Roman" w:cs="Times New Roman"/>
          <w:sz w:val="24"/>
          <w:szCs w:val="24"/>
        </w:rPr>
        <w:t>Zoology</w:t>
      </w:r>
      <w:r w:rsidRPr="00E15B77">
        <w:rPr>
          <w:rFonts w:ascii="Times New Roman" w:hAnsi="Times New Roman" w:cs="Times New Roman"/>
          <w:sz w:val="24"/>
          <w:szCs w:val="24"/>
        </w:rPr>
        <w:t>,</w:t>
      </w:r>
      <w:r w:rsidR="00EB0B6A"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Dhanamanjuri</w:t>
      </w:r>
      <w:proofErr w:type="spellEnd"/>
      <w:r w:rsidRPr="00E15B77">
        <w:rPr>
          <w:rFonts w:ascii="Times New Roman" w:hAnsi="Times New Roman" w:cs="Times New Roman"/>
          <w:sz w:val="24"/>
          <w:szCs w:val="24"/>
        </w:rPr>
        <w:t xml:space="preserve"> University,</w:t>
      </w:r>
      <w:r w:rsidR="00EB0B6A" w:rsidRPr="00E15B77">
        <w:rPr>
          <w:rFonts w:ascii="Times New Roman" w:hAnsi="Times New Roman" w:cs="Times New Roman"/>
          <w:sz w:val="24"/>
          <w:szCs w:val="24"/>
        </w:rPr>
        <w:t xml:space="preserve"> </w:t>
      </w:r>
      <w:r w:rsidRPr="00E15B77">
        <w:rPr>
          <w:rFonts w:ascii="Times New Roman" w:hAnsi="Times New Roman" w:cs="Times New Roman"/>
          <w:sz w:val="24"/>
          <w:szCs w:val="24"/>
        </w:rPr>
        <w:t>Manipur.</w:t>
      </w:r>
      <w:r w:rsidR="00495F61">
        <w:rPr>
          <w:rFonts w:ascii="Times New Roman" w:hAnsi="Times New Roman" w:cs="Times New Roman"/>
          <w:sz w:val="24"/>
          <w:szCs w:val="24"/>
        </w:rPr>
        <w:t xml:space="preserve"> </w:t>
      </w:r>
      <w:r w:rsidRPr="00495F61">
        <w:rPr>
          <w:bCs/>
          <w:highlight w:val="yellow"/>
        </w:rPr>
        <w:t xml:space="preserve">Recent studies continue to demonstrate substantial burdens and taxonomic diversity of gastrointestinal helminths in free-range or country chickens, including Indian populations, while also showing the value of integrating parasitological and molecular approaches for species-level confirmation (Mathews et al., 2024; Ritu et al., 2024; </w:t>
      </w:r>
      <w:proofErr w:type="spellStart"/>
      <w:r w:rsidRPr="00495F61">
        <w:rPr>
          <w:bCs/>
          <w:highlight w:val="yellow"/>
        </w:rPr>
        <w:t>Vafae</w:t>
      </w:r>
      <w:proofErr w:type="spellEnd"/>
      <w:r w:rsidRPr="00495F61">
        <w:rPr>
          <w:bCs/>
          <w:highlight w:val="yellow"/>
        </w:rPr>
        <w:t xml:space="preserve"> </w:t>
      </w:r>
      <w:proofErr w:type="spellStart"/>
      <w:r w:rsidRPr="00495F61">
        <w:rPr>
          <w:bCs/>
          <w:highlight w:val="yellow"/>
        </w:rPr>
        <w:t>Eslahi</w:t>
      </w:r>
      <w:proofErr w:type="spellEnd"/>
      <w:r w:rsidRPr="00495F61">
        <w:rPr>
          <w:bCs/>
          <w:highlight w:val="yellow"/>
        </w:rPr>
        <w:t xml:space="preserve"> et al., 2024).</w:t>
      </w:r>
      <w:r w:rsidR="00495F61" w:rsidRPr="00495F61">
        <w:rPr>
          <w:rFonts w:ascii="Times New Roman" w:hAnsi="Times New Roman" w:cs="Times New Roman"/>
          <w:bCs/>
          <w:sz w:val="24"/>
          <w:szCs w:val="24"/>
        </w:rPr>
        <w:t xml:space="preserve"> </w:t>
      </w:r>
      <w:r w:rsidRPr="00495F61">
        <w:rPr>
          <w:bCs/>
          <w:highlight w:val="yellow"/>
        </w:rPr>
        <w:t>Comparable surveys of slaughtered or market chickens have also documented persistent gastrointestinal parasitism, underscoring the continued relevance of helminth surveillance in poultry production systems (</w:t>
      </w:r>
      <w:proofErr w:type="spellStart"/>
      <w:r w:rsidRPr="00495F61">
        <w:rPr>
          <w:bCs/>
          <w:highlight w:val="yellow"/>
        </w:rPr>
        <w:t>Wogu</w:t>
      </w:r>
      <w:proofErr w:type="spellEnd"/>
      <w:r w:rsidRPr="00495F61">
        <w:rPr>
          <w:bCs/>
          <w:highlight w:val="yellow"/>
        </w:rPr>
        <w:t xml:space="preserve"> and Goodhead, 2025; Udofia, 2025).</w:t>
      </w:r>
    </w:p>
    <w:p w14:paraId="50A26CAE" w14:textId="77777777" w:rsidR="000E6511" w:rsidRDefault="00000000">
      <w:r>
        <w:rPr>
          <w:b/>
          <w:highlight w:val="yellow"/>
        </w:rPr>
        <w:t xml:space="preserve">However, information remains limited on the species composition of gastrointestinal helminths recovered from backyard chickens across </w:t>
      </w:r>
      <w:proofErr w:type="spellStart"/>
      <w:r>
        <w:rPr>
          <w:b/>
          <w:highlight w:val="yellow"/>
        </w:rPr>
        <w:t>Thoubal</w:t>
      </w:r>
      <w:proofErr w:type="spellEnd"/>
      <w:r>
        <w:rPr>
          <w:b/>
          <w:highlight w:val="yellow"/>
        </w:rPr>
        <w:t xml:space="preserve">, </w:t>
      </w:r>
      <w:proofErr w:type="spellStart"/>
      <w:r>
        <w:rPr>
          <w:b/>
          <w:highlight w:val="yellow"/>
        </w:rPr>
        <w:t>Kakching</w:t>
      </w:r>
      <w:proofErr w:type="spellEnd"/>
      <w:r>
        <w:rPr>
          <w:b/>
          <w:highlight w:val="yellow"/>
        </w:rPr>
        <w:t xml:space="preserve"> and Bishnupur districts using the combined morphological and molecular approach applied in the present study.</w:t>
      </w:r>
    </w:p>
    <w:p w14:paraId="02301FFD" w14:textId="77777777" w:rsidR="000E6511" w:rsidRDefault="00000000">
      <w:r>
        <w:rPr>
          <w:b/>
          <w:highlight w:val="yellow"/>
        </w:rPr>
        <w:t>Accordingly, the present study aimed to identify gastrointestinal helminths recovered from backyard chickens in these three districts, document their diagnostic morphology, and provide molecular support for selected specimens.</w:t>
      </w:r>
    </w:p>
    <w:p w14:paraId="0B47D90C"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Materials and Methods:</w:t>
      </w:r>
    </w:p>
    <w:p w14:paraId="5E5E5450"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Sampling Area:</w:t>
      </w:r>
    </w:p>
    <w:p w14:paraId="63D55F50" w14:textId="77777777" w:rsidR="000270F3" w:rsidRPr="00E15B77" w:rsidRDefault="000A124E"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Gastrointestinal samples were collected from </w:t>
      </w:r>
      <w:r w:rsidR="005B1FB1">
        <w:rPr>
          <w:rFonts w:ascii="Times New Roman" w:hAnsi="Times New Roman" w:cs="Times New Roman"/>
          <w:sz w:val="24"/>
          <w:szCs w:val="24"/>
        </w:rPr>
        <w:t xml:space="preserve">the chicken </w:t>
      </w:r>
      <w:r w:rsidRPr="00E15B77">
        <w:rPr>
          <w:rFonts w:ascii="Times New Roman" w:hAnsi="Times New Roman" w:cs="Times New Roman"/>
          <w:sz w:val="24"/>
          <w:szCs w:val="24"/>
        </w:rPr>
        <w:t>slaughterhouses in rural areas of three districts of Manipur, India</w:t>
      </w:r>
      <w:r w:rsidR="005B1FB1">
        <w:rPr>
          <w:rFonts w:ascii="Times New Roman" w:hAnsi="Times New Roman" w:cs="Times New Roman"/>
          <w:sz w:val="24"/>
          <w:szCs w:val="24"/>
        </w:rPr>
        <w:t xml:space="preserve">, namely </w:t>
      </w:r>
      <w:proofErr w:type="spellStart"/>
      <w:r w:rsidR="000270F3" w:rsidRPr="00E15B77">
        <w:rPr>
          <w:rFonts w:ascii="Times New Roman" w:hAnsi="Times New Roman" w:cs="Times New Roman"/>
          <w:sz w:val="24"/>
          <w:szCs w:val="24"/>
        </w:rPr>
        <w:t>Thoubal</w:t>
      </w:r>
      <w:proofErr w:type="spellEnd"/>
      <w:r w:rsidR="000270F3" w:rsidRPr="00E15B77">
        <w:rPr>
          <w:rFonts w:ascii="Times New Roman" w:hAnsi="Times New Roman" w:cs="Times New Roman"/>
          <w:sz w:val="24"/>
          <w:szCs w:val="24"/>
        </w:rPr>
        <w:t xml:space="preserve"> (1</w:t>
      </w:r>
      <w:r w:rsidR="003C6680" w:rsidRPr="00E15B77">
        <w:rPr>
          <w:rFonts w:ascii="Times New Roman" w:hAnsi="Times New Roman" w:cs="Times New Roman"/>
          <w:sz w:val="24"/>
          <w:szCs w:val="24"/>
        </w:rPr>
        <w:t>6</w:t>
      </w:r>
      <w:r w:rsidR="005B1FB1">
        <w:rPr>
          <w:rFonts w:ascii="Times New Roman" w:hAnsi="Times New Roman" w:cs="Times New Roman"/>
          <w:sz w:val="24"/>
          <w:szCs w:val="24"/>
        </w:rPr>
        <w:t>4</w:t>
      </w:r>
      <w:r w:rsidR="000270F3"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sz w:val="24"/>
          <w:szCs w:val="24"/>
        </w:rPr>
        <w:t>Bisnupur</w:t>
      </w:r>
      <w:proofErr w:type="spellEnd"/>
      <w:r w:rsidR="000270F3" w:rsidRPr="00E15B77">
        <w:rPr>
          <w:rFonts w:ascii="Times New Roman" w:hAnsi="Times New Roman" w:cs="Times New Roman"/>
          <w:sz w:val="24"/>
          <w:szCs w:val="24"/>
        </w:rPr>
        <w:t xml:space="preserve"> (</w:t>
      </w:r>
      <w:r w:rsidR="003C6680" w:rsidRPr="00E15B77">
        <w:rPr>
          <w:rFonts w:ascii="Times New Roman" w:hAnsi="Times New Roman" w:cs="Times New Roman"/>
          <w:sz w:val="24"/>
          <w:szCs w:val="24"/>
        </w:rPr>
        <w:t>89</w:t>
      </w:r>
      <w:r w:rsidR="000270F3" w:rsidRPr="00E15B77">
        <w:rPr>
          <w:rFonts w:ascii="Times New Roman" w:hAnsi="Times New Roman" w:cs="Times New Roman"/>
          <w:sz w:val="24"/>
          <w:szCs w:val="24"/>
        </w:rPr>
        <w:t xml:space="preserve">), and </w:t>
      </w:r>
      <w:proofErr w:type="spellStart"/>
      <w:r w:rsidR="000270F3" w:rsidRPr="00E15B77">
        <w:rPr>
          <w:rFonts w:ascii="Times New Roman" w:hAnsi="Times New Roman" w:cs="Times New Roman"/>
          <w:sz w:val="24"/>
          <w:szCs w:val="24"/>
        </w:rPr>
        <w:t>Kakching</w:t>
      </w:r>
      <w:proofErr w:type="spellEnd"/>
      <w:r w:rsidR="000270F3" w:rsidRPr="00E15B77">
        <w:rPr>
          <w:rFonts w:ascii="Times New Roman" w:hAnsi="Times New Roman" w:cs="Times New Roman"/>
          <w:sz w:val="24"/>
          <w:szCs w:val="24"/>
        </w:rPr>
        <w:t xml:space="preserve"> (</w:t>
      </w:r>
      <w:r w:rsidR="000B0BEC" w:rsidRPr="00E15B77">
        <w:rPr>
          <w:rFonts w:ascii="Times New Roman" w:hAnsi="Times New Roman" w:cs="Times New Roman"/>
          <w:sz w:val="24"/>
          <w:szCs w:val="24"/>
        </w:rPr>
        <w:t>56</w:t>
      </w:r>
      <w:r>
        <w:rPr>
          <w:rFonts w:ascii="Times New Roman" w:hAnsi="Times New Roman" w:cs="Times New Roman"/>
          <w:sz w:val="24"/>
          <w:szCs w:val="24"/>
        </w:rPr>
        <w:t xml:space="preserve">). </w:t>
      </w:r>
      <w:r>
        <w:rPr>
          <w:rFonts w:ascii="Times New Roman" w:hAnsi="Times New Roman" w:cs="Times New Roman"/>
          <w:sz w:val="24"/>
          <w:szCs w:val="24"/>
          <w:highlight w:val="yellow"/>
        </w:rPr>
        <w:t>The study was conducted</w:t>
      </w:r>
      <w:r>
        <w:rPr>
          <w:rFonts w:ascii="Times New Roman" w:hAnsi="Times New Roman" w:cs="Times New Roman"/>
          <w:sz w:val="24"/>
          <w:szCs w:val="24"/>
        </w:rPr>
        <w:t xml:space="preserve"> in the Parasitology Laboratory,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Department of Zoology,</w:t>
      </w:r>
      <w:r w:rsidR="00EB0B6A" w:rsidRPr="00E15B77">
        <w:rPr>
          <w:rFonts w:ascii="Times New Roman" w:hAnsi="Times New Roman" w:cs="Times New Roman"/>
          <w:sz w:val="24"/>
          <w:szCs w:val="24"/>
        </w:rPr>
        <w:t xml:space="preserve"> </w:t>
      </w:r>
      <w:proofErr w:type="spellStart"/>
      <w:r w:rsidR="000270F3" w:rsidRPr="00E15B77">
        <w:rPr>
          <w:rFonts w:ascii="Times New Roman" w:hAnsi="Times New Roman" w:cs="Times New Roman"/>
          <w:sz w:val="24"/>
          <w:szCs w:val="24"/>
        </w:rPr>
        <w:t>Dhanamanjuri</w:t>
      </w:r>
      <w:proofErr w:type="spellEnd"/>
      <w:r w:rsidR="000270F3" w:rsidRPr="00E15B77">
        <w:rPr>
          <w:rFonts w:ascii="Times New Roman" w:hAnsi="Times New Roman" w:cs="Times New Roman"/>
          <w:sz w:val="24"/>
          <w:szCs w:val="24"/>
        </w:rPr>
        <w:t xml:space="preserve"> University,</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Manipur,</w:t>
      </w:r>
      <w:r w:rsidR="00EB0B6A" w:rsidRPr="00E15B77">
        <w:rPr>
          <w:rFonts w:ascii="Times New Roman" w:hAnsi="Times New Roman" w:cs="Times New Roman"/>
          <w:sz w:val="24"/>
          <w:szCs w:val="24"/>
        </w:rPr>
        <w:t xml:space="preserve"> </w:t>
      </w:r>
      <w:r w:rsidR="000270F3" w:rsidRPr="00E15B77">
        <w:rPr>
          <w:rFonts w:ascii="Times New Roman" w:hAnsi="Times New Roman" w:cs="Times New Roman"/>
          <w:sz w:val="24"/>
          <w:szCs w:val="24"/>
        </w:rPr>
        <w:t>India.</w:t>
      </w:r>
    </w:p>
    <w:p w14:paraId="0BB65DF3"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Collection of samples:</w:t>
      </w:r>
    </w:p>
    <w:p w14:paraId="6E3EFD9B" w14:textId="77777777" w:rsidR="002F1857" w:rsidRDefault="00D50C8D" w:rsidP="00E15B77">
      <w:pPr>
        <w:spacing w:line="360" w:lineRule="auto"/>
        <w:jc w:val="both"/>
        <w:rPr>
          <w:rFonts w:ascii="Times New Roman" w:hAnsi="Times New Roman" w:cs="Times New Roman"/>
          <w:b/>
          <w:bCs/>
          <w:sz w:val="24"/>
          <w:szCs w:val="24"/>
        </w:rPr>
      </w:pPr>
      <w:r w:rsidRPr="00802472">
        <w:rPr>
          <w:rFonts w:ascii="Times New Roman" w:hAnsi="Times New Roman" w:cs="Times New Roman"/>
          <w:sz w:val="24"/>
          <w:szCs w:val="24"/>
        </w:rPr>
        <w:t xml:space="preserve">Necropsy examination of the chicken intestine </w:t>
      </w:r>
      <w:r>
        <w:rPr>
          <w:rFonts w:ascii="Times New Roman" w:hAnsi="Times New Roman" w:cs="Times New Roman"/>
          <w:sz w:val="24"/>
          <w:szCs w:val="24"/>
        </w:rPr>
        <w:t>recovered</w:t>
      </w:r>
      <w:r w:rsidRPr="00802472">
        <w:rPr>
          <w:rFonts w:ascii="Times New Roman" w:hAnsi="Times New Roman" w:cs="Times New Roman"/>
          <w:sz w:val="24"/>
          <w:szCs w:val="24"/>
        </w:rPr>
        <w:t xml:space="preserve"> adult gastrointestinal helminths from the intestinal tract.</w:t>
      </w:r>
      <w:r>
        <w:rPr>
          <w:rFonts w:ascii="Times New Roman" w:hAnsi="Times New Roman" w:cs="Times New Roman"/>
          <w:sz w:val="24"/>
          <w:szCs w:val="24"/>
        </w:rPr>
        <w:t xml:space="preserve"> Freshly</w:t>
      </w:r>
      <w:r w:rsidRPr="00802472">
        <w:rPr>
          <w:rFonts w:ascii="Times New Roman" w:hAnsi="Times New Roman" w:cs="Times New Roman"/>
          <w:sz w:val="24"/>
          <w:szCs w:val="24"/>
        </w:rPr>
        <w:t xml:space="preserve"> slaughtered chickens were examined as early as possible to avoid post-mortem decomposition and migration or damage of parasites</w:t>
      </w:r>
      <w:r>
        <w:rPr>
          <w:rFonts w:ascii="Times New Roman" w:hAnsi="Times New Roman" w:cs="Times New Roman"/>
          <w:sz w:val="24"/>
          <w:szCs w:val="24"/>
        </w:rPr>
        <w:t>.</w:t>
      </w:r>
      <w:r w:rsidRPr="00802472">
        <w:rPr>
          <w:rFonts w:ascii="Times New Roman" w:hAnsi="Times New Roman" w:cs="Times New Roman"/>
          <w:sz w:val="24"/>
          <w:szCs w:val="24"/>
        </w:rPr>
        <w:t xml:space="preserve"> </w:t>
      </w:r>
      <w:r>
        <w:rPr>
          <w:rFonts w:ascii="Times New Roman" w:hAnsi="Times New Roman" w:cs="Times New Roman"/>
          <w:sz w:val="24"/>
          <w:szCs w:val="24"/>
        </w:rPr>
        <w:t xml:space="preserve">Standard parasitological techniques recommended for poultry helminth diagnosis and recovery were slightly modified </w:t>
      </w:r>
      <w:r w:rsidRPr="00802472">
        <w:rPr>
          <w:rFonts w:ascii="Times New Roman" w:hAnsi="Times New Roman" w:cs="Times New Roman"/>
          <w:sz w:val="24"/>
          <w:szCs w:val="24"/>
        </w:rPr>
        <w:t>(Permin &amp; Hansen, 1998; Soulsby, 1982).</w:t>
      </w:r>
      <w:r>
        <w:rPr>
          <w:rFonts w:ascii="Times New Roman" w:hAnsi="Times New Roman" w:cs="Times New Roman"/>
          <w:sz w:val="24"/>
          <w:szCs w:val="24"/>
        </w:rPr>
        <w:t xml:space="preserve"> </w:t>
      </w:r>
    </w:p>
    <w:p w14:paraId="01940458" w14:textId="77777777" w:rsidR="00F915C2" w:rsidRPr="008F3808" w:rsidRDefault="00F915C2"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Processing of nematodes:</w:t>
      </w:r>
    </w:p>
    <w:p w14:paraId="26776023" w14:textId="77777777" w:rsidR="00F915C2" w:rsidRPr="00E15B77" w:rsidRDefault="00F915C2"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Nematodes were first washed in normal saline and then fixed in hot 70% ethanol or AFA fixative. For temporary microscopic examination, nematodes were cleared in </w:t>
      </w:r>
      <w:r w:rsidR="00E15B77" w:rsidRPr="00E15B77">
        <w:rPr>
          <w:rFonts w:ascii="Times New Roman" w:hAnsi="Times New Roman" w:cs="Times New Roman"/>
          <w:sz w:val="24"/>
          <w:szCs w:val="24"/>
        </w:rPr>
        <w:t>glycerine</w:t>
      </w:r>
      <w:r w:rsidRPr="00E15B77">
        <w:rPr>
          <w:rFonts w:ascii="Times New Roman" w:hAnsi="Times New Roman" w:cs="Times New Roman"/>
          <w:sz w:val="24"/>
          <w:szCs w:val="24"/>
        </w:rPr>
        <w:t xml:space="preserve"> so that </w:t>
      </w:r>
      <w:r w:rsidRPr="00E15B77">
        <w:rPr>
          <w:rFonts w:ascii="Times New Roman" w:hAnsi="Times New Roman" w:cs="Times New Roman"/>
          <w:sz w:val="24"/>
          <w:szCs w:val="24"/>
        </w:rPr>
        <w:lastRenderedPageBreak/>
        <w:t xml:space="preserve">the anterior end, oesophagus, spicules, vulva, tail and other diagnostic structures could be observed clearly. Male nematodes were examined carefully because spicules, caudal alae, papillae and tail morphology are important taxonomic characters (Soulsby, 1982; Anderson et al., 2009; Taylor et al., 2016). </w:t>
      </w:r>
    </w:p>
    <w:p w14:paraId="4CAFF316" w14:textId="77777777" w:rsidR="00F915C2" w:rsidRPr="008F3808" w:rsidRDefault="00F915C2"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Processing of cestodes and trematodes:</w:t>
      </w:r>
    </w:p>
    <w:p w14:paraId="150D6634" w14:textId="77777777" w:rsidR="00F915C2" w:rsidRPr="00E15B77" w:rsidRDefault="00F915C2"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Cestodes and trematodes were washed in saline and gently flattened between two glass slides without excessive pressure. The specimens were fixed in AFA or 70% ethanol, stained with borax carmine, dehydrated through ascending grades of alcohol, cleared in xylene or clove oil and </w:t>
      </w:r>
      <w:r>
        <w:rPr>
          <w:rFonts w:ascii="Times New Roman" w:hAnsi="Times New Roman" w:cs="Times New Roman"/>
          <w:sz w:val="24"/>
          <w:szCs w:val="24"/>
          <w:highlight w:val="yellow"/>
        </w:rPr>
        <w:t>mounted in Canada balsam; helminths were identified according to</w:t>
      </w:r>
      <w:r>
        <w:rPr>
          <w:rFonts w:ascii="Times New Roman" w:hAnsi="Times New Roman" w:cs="Times New Roman"/>
          <w:sz w:val="24"/>
          <w:szCs w:val="24"/>
        </w:rPr>
        <w:t xml:space="preserve"> </w:t>
      </w:r>
      <w:proofErr w:type="spellStart"/>
      <w:r>
        <w:rPr>
          <w:rFonts w:ascii="Times New Roman" w:hAnsi="Times New Roman" w:cs="Times New Roman"/>
          <w:sz w:val="24"/>
          <w:szCs w:val="24"/>
        </w:rPr>
        <w:t>Yamaguti</w:t>
      </w:r>
      <w:proofErr w:type="spellEnd"/>
      <w:r>
        <w:rPr>
          <w:rFonts w:ascii="Times New Roman" w:hAnsi="Times New Roman" w:cs="Times New Roman"/>
          <w:sz w:val="24"/>
          <w:szCs w:val="24"/>
        </w:rPr>
        <w:t xml:space="preserve"> (1958, 1959), Khalil et al. (1994) and Soulsby (1982). </w:t>
      </w:r>
    </w:p>
    <w:p w14:paraId="3E169489" w14:textId="77777777" w:rsidR="00F915C2" w:rsidRPr="00E15B77" w:rsidRDefault="00F915C2"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Adult helminths were washed in normal saline and identified morphologically; some parts were preserved in absolute ethanol and others in 70% ethanol.</w:t>
      </w:r>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Genomic DNA sequencing was outsourced to Barcode </w:t>
      </w:r>
      <w:proofErr w:type="spellStart"/>
      <w:r>
        <w:rPr>
          <w:rFonts w:ascii="Times New Roman" w:hAnsi="Times New Roman" w:cs="Times New Roman"/>
          <w:sz w:val="24"/>
          <w:szCs w:val="24"/>
          <w:highlight w:val="yellow"/>
        </w:rPr>
        <w:t>BioScience</w:t>
      </w:r>
      <w:proofErr w:type="spellEnd"/>
      <w:r>
        <w:rPr>
          <w:rFonts w:ascii="Times New Roman" w:hAnsi="Times New Roman" w:cs="Times New Roman"/>
          <w:sz w:val="24"/>
          <w:szCs w:val="24"/>
          <w:highlight w:val="yellow"/>
        </w:rPr>
        <w:t xml:space="preserve"> Private Limited, and the resulting sequences were compared with NCBI GenBank records using </w:t>
      </w:r>
      <w:proofErr w:type="spellStart"/>
      <w:r>
        <w:rPr>
          <w:rFonts w:ascii="Times New Roman" w:hAnsi="Times New Roman" w:cs="Times New Roman"/>
          <w:sz w:val="24"/>
          <w:szCs w:val="24"/>
          <w:highlight w:val="yellow"/>
        </w:rPr>
        <w:t>BLASTn</w:t>
      </w:r>
      <w:proofErr w:type="spellEnd"/>
      <w:r>
        <w:rPr>
          <w:rFonts w:ascii="Times New Roman" w:hAnsi="Times New Roman" w:cs="Times New Roman"/>
          <w:sz w:val="24"/>
          <w:szCs w:val="24"/>
        </w:rPr>
        <w:t xml:space="preserve"> (Altschul et al., 1990). Homologous sequences were aligned, and phylogenetic trees were constructed in MEGA7 with 1,000 bootstrap replicates (Tamura et al., 2021). </w:t>
      </w:r>
    </w:p>
    <w:p w14:paraId="034D15BA"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R</w:t>
      </w:r>
      <w:r w:rsidR="008F3808" w:rsidRPr="008F3808">
        <w:rPr>
          <w:rFonts w:ascii="Times New Roman" w:hAnsi="Times New Roman" w:cs="Times New Roman"/>
          <w:b/>
          <w:bCs/>
          <w:sz w:val="28"/>
          <w:szCs w:val="28"/>
        </w:rPr>
        <w:t>esults</w:t>
      </w:r>
      <w:r w:rsidRPr="008F3808">
        <w:rPr>
          <w:rFonts w:ascii="Times New Roman" w:hAnsi="Times New Roman" w:cs="Times New Roman"/>
          <w:b/>
          <w:bCs/>
          <w:sz w:val="28"/>
          <w:szCs w:val="28"/>
        </w:rPr>
        <w:t xml:space="preserve"> </w:t>
      </w:r>
      <w:r w:rsidR="008F3808" w:rsidRPr="008F3808">
        <w:rPr>
          <w:rFonts w:ascii="Times New Roman" w:hAnsi="Times New Roman" w:cs="Times New Roman"/>
          <w:b/>
          <w:bCs/>
          <w:sz w:val="28"/>
          <w:szCs w:val="28"/>
        </w:rPr>
        <w:t>and</w:t>
      </w:r>
      <w:r w:rsidRPr="008F3808">
        <w:rPr>
          <w:rFonts w:ascii="Times New Roman" w:hAnsi="Times New Roman" w:cs="Times New Roman"/>
          <w:b/>
          <w:bCs/>
          <w:sz w:val="28"/>
          <w:szCs w:val="28"/>
        </w:rPr>
        <w:t xml:space="preserve"> </w:t>
      </w:r>
      <w:r w:rsidR="008F3808" w:rsidRPr="008F3808">
        <w:rPr>
          <w:rFonts w:ascii="Times New Roman" w:hAnsi="Times New Roman" w:cs="Times New Roman"/>
          <w:b/>
          <w:bCs/>
          <w:sz w:val="28"/>
          <w:szCs w:val="28"/>
        </w:rPr>
        <w:t>discussion</w:t>
      </w:r>
      <w:r w:rsidRPr="008F3808">
        <w:rPr>
          <w:rFonts w:ascii="Times New Roman" w:hAnsi="Times New Roman" w:cs="Times New Roman"/>
          <w:b/>
          <w:bCs/>
          <w:sz w:val="28"/>
          <w:szCs w:val="28"/>
        </w:rPr>
        <w:t>:</w:t>
      </w:r>
    </w:p>
    <w:p w14:paraId="3F473EC3"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R</w:t>
      </w:r>
      <w:r w:rsidR="008F3808" w:rsidRPr="008F3808">
        <w:rPr>
          <w:rFonts w:ascii="Times New Roman" w:hAnsi="Times New Roman" w:cs="Times New Roman"/>
          <w:b/>
          <w:bCs/>
          <w:sz w:val="24"/>
          <w:szCs w:val="24"/>
        </w:rPr>
        <w:t>esults</w:t>
      </w:r>
      <w:r w:rsidRPr="008F3808">
        <w:rPr>
          <w:rFonts w:ascii="Times New Roman" w:hAnsi="Times New Roman" w:cs="Times New Roman"/>
          <w:b/>
          <w:bCs/>
          <w:sz w:val="24"/>
          <w:szCs w:val="24"/>
        </w:rPr>
        <w:t>:</w:t>
      </w:r>
    </w:p>
    <w:p w14:paraId="2B3F8F8B" w14:textId="77777777" w:rsidR="00EF7773" w:rsidRPr="00E15B77" w:rsidRDefault="00F915C2" w:rsidP="00E15B77">
      <w:pPr>
        <w:pStyle w:val="Default"/>
        <w:spacing w:line="360" w:lineRule="auto"/>
        <w:jc w:val="both"/>
      </w:pPr>
      <w:r w:rsidRPr="00E15B77">
        <w:t>Examination of all 308 samples confirmed nine helminths by light microscopy and molecular identification</w:t>
      </w:r>
      <w:r w:rsidR="000270F3" w:rsidRPr="00E15B77">
        <w:t xml:space="preserve">. These </w:t>
      </w:r>
      <w:r w:rsidRPr="00E15B77">
        <w:t>included one species of nematode (</w:t>
      </w:r>
      <w:proofErr w:type="spellStart"/>
      <w:r w:rsidRPr="00E15B77">
        <w:rPr>
          <w:i/>
          <w:iCs/>
        </w:rPr>
        <w:t>Heterakis</w:t>
      </w:r>
      <w:proofErr w:type="spellEnd"/>
      <w:r w:rsidRPr="00E15B77">
        <w:rPr>
          <w:i/>
          <w:iCs/>
        </w:rPr>
        <w:t xml:space="preserve"> </w:t>
      </w:r>
      <w:proofErr w:type="spellStart"/>
      <w:r w:rsidRPr="00E15B77">
        <w:rPr>
          <w:i/>
          <w:iCs/>
        </w:rPr>
        <w:t>gallinarum</w:t>
      </w:r>
      <w:proofErr w:type="spellEnd"/>
      <w:r w:rsidRPr="00E15B77">
        <w:rPr>
          <w:i/>
          <w:iCs/>
        </w:rPr>
        <w:t>),</w:t>
      </w:r>
      <w:r w:rsidRPr="00E15B77">
        <w:t xml:space="preserve"> one species of trematode (</w:t>
      </w:r>
      <w:proofErr w:type="spellStart"/>
      <w:r w:rsidR="00EF7773" w:rsidRPr="00E15B77">
        <w:rPr>
          <w:i/>
          <w:iCs/>
        </w:rPr>
        <w:t>Echinostoma</w:t>
      </w:r>
      <w:proofErr w:type="spellEnd"/>
      <w:r w:rsidR="00EF7773" w:rsidRPr="00E15B77">
        <w:rPr>
          <w:i/>
          <w:iCs/>
        </w:rPr>
        <w:t xml:space="preserve"> </w:t>
      </w:r>
      <w:proofErr w:type="spellStart"/>
      <w:r w:rsidR="00EF7773" w:rsidRPr="00E15B77">
        <w:rPr>
          <w:i/>
          <w:iCs/>
        </w:rPr>
        <w:t>revolutum</w:t>
      </w:r>
      <w:proofErr w:type="spellEnd"/>
      <w:r w:rsidRPr="00E15B77">
        <w:t>),</w:t>
      </w:r>
      <w:r>
        <w:t xml:space="preserve"> and </w:t>
      </w:r>
      <w:r>
        <w:rPr>
          <w:highlight w:val="yellow"/>
        </w:rPr>
        <w:t>seven species of cestodes</w:t>
      </w:r>
      <w:r>
        <w:t xml:space="preserv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tetragona</w:t>
      </w:r>
      <w:proofErr w:type="spellEnd"/>
      <w:r w:rsidR="000270F3" w:rsidRPr="00E15B77">
        <w:rPr>
          <w:i/>
          <w:iCs/>
        </w:rPr>
        <w:t xml:space="preserv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echinobothrida</w:t>
      </w:r>
      <w:proofErr w:type="spellEnd"/>
      <w:r w:rsidR="000270F3" w:rsidRPr="00E15B77">
        <w:rPr>
          <w:i/>
          <w:iCs/>
        </w:rPr>
        <w:t xml:space="preserve">, </w:t>
      </w:r>
      <w:proofErr w:type="spellStart"/>
      <w:r w:rsidR="000270F3" w:rsidRPr="00E15B77">
        <w:rPr>
          <w:i/>
          <w:iCs/>
        </w:rPr>
        <w:t>Raillietina</w:t>
      </w:r>
      <w:proofErr w:type="spellEnd"/>
      <w:r w:rsidR="000270F3" w:rsidRPr="00E15B77">
        <w:rPr>
          <w:i/>
          <w:iCs/>
        </w:rPr>
        <w:t xml:space="preserve"> </w:t>
      </w:r>
      <w:proofErr w:type="spellStart"/>
      <w:r w:rsidR="000270F3" w:rsidRPr="00E15B77">
        <w:rPr>
          <w:i/>
          <w:iCs/>
        </w:rPr>
        <w:t>c</w:t>
      </w:r>
      <w:r w:rsidR="00D50C8D">
        <w:rPr>
          <w:i/>
          <w:iCs/>
        </w:rPr>
        <w:t>e</w:t>
      </w:r>
      <w:r w:rsidR="000270F3" w:rsidRPr="00E15B77">
        <w:rPr>
          <w:i/>
          <w:iCs/>
        </w:rPr>
        <w:t>sticillus</w:t>
      </w:r>
      <w:proofErr w:type="spellEnd"/>
      <w:r w:rsidR="000270F3" w:rsidRPr="00E15B77">
        <w:rPr>
          <w:i/>
          <w:iCs/>
        </w:rPr>
        <w:t>,</w:t>
      </w:r>
      <w:r w:rsidR="00EB0B6A" w:rsidRPr="00E15B77">
        <w:rPr>
          <w:i/>
          <w:iCs/>
        </w:rPr>
        <w:t xml:space="preserve"> </w:t>
      </w:r>
      <w:proofErr w:type="spellStart"/>
      <w:r w:rsidR="000270F3" w:rsidRPr="00E15B77">
        <w:rPr>
          <w:i/>
          <w:iCs/>
        </w:rPr>
        <w:t>Chaontaenia</w:t>
      </w:r>
      <w:proofErr w:type="spellEnd"/>
      <w:r w:rsidR="000270F3" w:rsidRPr="00E15B77">
        <w:rPr>
          <w:i/>
          <w:iCs/>
        </w:rPr>
        <w:t xml:space="preserve"> infundibulum,</w:t>
      </w:r>
      <w:r w:rsidR="00EB0B6A" w:rsidRPr="00E15B77">
        <w:rPr>
          <w:i/>
          <w:iCs/>
        </w:rPr>
        <w:t xml:space="preserve"> </w:t>
      </w:r>
      <w:proofErr w:type="spellStart"/>
      <w:r w:rsidR="000270F3" w:rsidRPr="00E15B77">
        <w:rPr>
          <w:i/>
          <w:iCs/>
        </w:rPr>
        <w:t>Amoebotania</w:t>
      </w:r>
      <w:proofErr w:type="spellEnd"/>
      <w:r w:rsidR="000270F3" w:rsidRPr="00E15B77">
        <w:rPr>
          <w:i/>
          <w:iCs/>
        </w:rPr>
        <w:t xml:space="preserve"> </w:t>
      </w:r>
      <w:proofErr w:type="spellStart"/>
      <w:r w:rsidR="000270F3" w:rsidRPr="00E15B77">
        <w:rPr>
          <w:i/>
          <w:iCs/>
        </w:rPr>
        <w:t>cuniata</w:t>
      </w:r>
      <w:proofErr w:type="spellEnd"/>
      <w:r w:rsidR="00EF7773" w:rsidRPr="00E15B77">
        <w:rPr>
          <w:i/>
          <w:iCs/>
        </w:rPr>
        <w:t xml:space="preserve">, </w:t>
      </w:r>
      <w:proofErr w:type="spellStart"/>
      <w:r w:rsidR="00EF7773" w:rsidRPr="00E15B77">
        <w:rPr>
          <w:i/>
          <w:iCs/>
        </w:rPr>
        <w:t>Davainea</w:t>
      </w:r>
      <w:proofErr w:type="spellEnd"/>
      <w:r w:rsidR="00EF7773" w:rsidRPr="00E15B77">
        <w:rPr>
          <w:i/>
          <w:iCs/>
        </w:rPr>
        <w:t xml:space="preserve"> </w:t>
      </w:r>
      <w:proofErr w:type="spellStart"/>
      <w:r w:rsidR="00EF7773" w:rsidRPr="00E15B77">
        <w:rPr>
          <w:i/>
          <w:iCs/>
        </w:rPr>
        <w:t>proglottina</w:t>
      </w:r>
      <w:proofErr w:type="spellEnd"/>
      <w:r w:rsidR="00EF7773" w:rsidRPr="00E15B77">
        <w:rPr>
          <w:i/>
          <w:iCs/>
        </w:rPr>
        <w:t xml:space="preserve"> and </w:t>
      </w:r>
      <w:proofErr w:type="spellStart"/>
      <w:r w:rsidR="00EF7773" w:rsidRPr="00E15B77">
        <w:rPr>
          <w:i/>
          <w:iCs/>
        </w:rPr>
        <w:t>Cotugnea</w:t>
      </w:r>
      <w:proofErr w:type="spellEnd"/>
      <w:r w:rsidR="00EF7773" w:rsidRPr="00E15B77">
        <w:rPr>
          <w:i/>
          <w:iCs/>
        </w:rPr>
        <w:t xml:space="preserve"> </w:t>
      </w:r>
      <w:proofErr w:type="spellStart"/>
      <w:r w:rsidR="00EF7773" w:rsidRPr="00E15B77">
        <w:rPr>
          <w:i/>
          <w:iCs/>
        </w:rPr>
        <w:t>digonopora</w:t>
      </w:r>
      <w:proofErr w:type="spellEnd"/>
      <w:r w:rsidR="00EF7773" w:rsidRPr="00E15B77">
        <w:t>)</w:t>
      </w:r>
    </w:p>
    <w:p w14:paraId="407283AA" w14:textId="77777777" w:rsidR="008F3808" w:rsidRPr="008F3808" w:rsidRDefault="008F3808" w:rsidP="00E15B77">
      <w:pPr>
        <w:pStyle w:val="Default"/>
        <w:spacing w:line="360" w:lineRule="auto"/>
        <w:jc w:val="both"/>
        <w:rPr>
          <w:b/>
          <w:bCs/>
          <w:sz w:val="28"/>
          <w:szCs w:val="28"/>
        </w:rPr>
      </w:pPr>
    </w:p>
    <w:p w14:paraId="0431E522"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t>Morphological observation:</w:t>
      </w:r>
    </w:p>
    <w:p w14:paraId="092FEAB3" w14:textId="77777777" w:rsidR="000270F3" w:rsidRPr="008F3808" w:rsidRDefault="000270F3" w:rsidP="00E15B77">
      <w:pPr>
        <w:spacing w:line="360" w:lineRule="auto"/>
        <w:jc w:val="both"/>
        <w:rPr>
          <w:rFonts w:ascii="Times New Roman" w:hAnsi="Times New Roman" w:cs="Times New Roman"/>
          <w:b/>
          <w:bCs/>
          <w:sz w:val="24"/>
          <w:szCs w:val="24"/>
        </w:rPr>
      </w:pPr>
      <w:r w:rsidRPr="008F3808">
        <w:rPr>
          <w:rFonts w:ascii="Times New Roman" w:hAnsi="Times New Roman" w:cs="Times New Roman"/>
          <w:b/>
          <w:bCs/>
          <w:sz w:val="24"/>
          <w:szCs w:val="24"/>
        </w:rPr>
        <w:t>Nematodes:</w:t>
      </w:r>
    </w:p>
    <w:p w14:paraId="0E4B81FD"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HETERAKIS GALLINARUM (Schrank, 1788)</w:t>
      </w:r>
      <w:r w:rsidR="008F3808">
        <w:rPr>
          <w:rFonts w:ascii="Times New Roman" w:hAnsi="Times New Roman" w:cs="Times New Roman"/>
          <w:b/>
          <w:bCs/>
          <w:sz w:val="24"/>
          <w:szCs w:val="24"/>
        </w:rPr>
        <w:t>.</w:t>
      </w:r>
    </w:p>
    <w:p w14:paraId="01C679CA"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General characters: </w:t>
      </w:r>
    </w:p>
    <w:p w14:paraId="363AFAAC" w14:textId="77777777" w:rsidR="00DC428B" w:rsidRDefault="00DC428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Adult worms are whitish, cylindrical and comparatively short, and they are usually recovered from the lumen of the caeca. The body is covered by a smooth cuticle, the anterior end bears three lips, and the oesophagus ends posteriorly in a distinct bulb. The sexes are separate and show sexual dimorphism, with females generally larger than males. The tail of the male has large alae, a circular pre-cloacal sucker and </w:t>
      </w:r>
      <w:r>
        <w:rPr>
          <w:rFonts w:ascii="Times New Roman" w:hAnsi="Times New Roman" w:cs="Times New Roman"/>
          <w:sz w:val="24"/>
          <w:szCs w:val="24"/>
          <w:highlight w:val="yellow"/>
        </w:rPr>
        <w:t>12 distinct pairs of papillae</w:t>
      </w:r>
      <w:r>
        <w:rPr>
          <w:rFonts w:ascii="Times New Roman" w:hAnsi="Times New Roman" w:cs="Times New Roman"/>
          <w:sz w:val="24"/>
          <w:szCs w:val="24"/>
        </w:rPr>
        <w:t xml:space="preserve">, and the spicules are unequal. The eggs are ovoid to ellipsoidal, thick-shelled and smooth, and they are unsegmented when freshly laid. </w:t>
      </w:r>
    </w:p>
    <w:p w14:paraId="0FAF6C7C" w14:textId="77777777" w:rsidR="00D50C8D" w:rsidRDefault="00D50C8D" w:rsidP="00E15B77">
      <w:pPr>
        <w:spacing w:line="360" w:lineRule="auto"/>
        <w:jc w:val="both"/>
        <w:rPr>
          <w:rFonts w:ascii="Times New Roman" w:hAnsi="Times New Roman" w:cs="Times New Roman"/>
          <w:sz w:val="24"/>
          <w:szCs w:val="24"/>
        </w:rPr>
      </w:pPr>
    </w:p>
    <w:p w14:paraId="57E18CEA" w14:textId="77777777" w:rsidR="00D50C8D" w:rsidRPr="00E15B77" w:rsidRDefault="00D50C8D" w:rsidP="00E15B77">
      <w:pPr>
        <w:spacing w:line="360" w:lineRule="auto"/>
        <w:jc w:val="both"/>
        <w:rPr>
          <w:rFonts w:ascii="Times New Roman" w:hAnsi="Times New Roman" w:cs="Times New Roman"/>
          <w:sz w:val="24"/>
          <w:szCs w:val="24"/>
        </w:rPr>
      </w:pPr>
    </w:p>
    <w:p w14:paraId="02E7CBDF"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Male (10 specimens): </w:t>
      </w:r>
    </w:p>
    <w:p w14:paraId="1184DBD8" w14:textId="77777777" w:rsidR="00DC428B" w:rsidRPr="00E15B77" w:rsidRDefault="00DC428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The </w:t>
      </w:r>
      <w:proofErr w:type="gramStart"/>
      <w:r>
        <w:rPr>
          <w:rFonts w:ascii="Times New Roman" w:hAnsi="Times New Roman" w:cs="Times New Roman"/>
          <w:sz w:val="24"/>
          <w:szCs w:val="24"/>
          <w:highlight w:val="yellow"/>
        </w:rPr>
        <w:t>whole body</w:t>
      </w:r>
      <w:proofErr w:type="gramEnd"/>
      <w:r>
        <w:rPr>
          <w:rFonts w:ascii="Times New Roman" w:hAnsi="Times New Roman" w:cs="Times New Roman"/>
          <w:sz w:val="24"/>
          <w:szCs w:val="24"/>
          <w:highlight w:val="yellow"/>
        </w:rPr>
        <w:t xml:space="preserve"> measures</w:t>
      </w:r>
      <w:r>
        <w:rPr>
          <w:rFonts w:ascii="Times New Roman" w:hAnsi="Times New Roman" w:cs="Times New Roman"/>
          <w:sz w:val="24"/>
          <w:szCs w:val="24"/>
        </w:rPr>
        <w:t xml:space="preserve"> 6 – 10 mm in length and 0.20 – 0.38 mm in width. The head diameter is 0.10–0.20 mm, with three buccal capsules. Oesophagus length 0.85 – 1.05 mm and width 0.17– 0.22 mm away from the anterior end, nerve ring at 0.17 – 0.22 mm away from the anterior end and excretory pore distance from the anterior end 0.07 – 0.82 mm. </w:t>
      </w:r>
      <w:r>
        <w:rPr>
          <w:rFonts w:ascii="Times New Roman" w:hAnsi="Times New Roman" w:cs="Times New Roman"/>
          <w:sz w:val="24"/>
          <w:szCs w:val="24"/>
          <w:highlight w:val="yellow"/>
        </w:rPr>
        <w:t>The spicules are paired and unequal, and measure as follows:</w:t>
      </w:r>
      <w:r>
        <w:rPr>
          <w:rFonts w:ascii="Times New Roman" w:hAnsi="Times New Roman" w:cs="Times New Roman"/>
          <w:sz w:val="24"/>
          <w:szCs w:val="24"/>
        </w:rPr>
        <w:t xml:space="preserve"> the larger one is 1.3– 1.8 mm in length, while the smaller one is </w:t>
      </w:r>
      <w:r w:rsidR="008F3808">
        <w:rPr>
          <w:rFonts w:ascii="Times New Roman" w:hAnsi="Times New Roman" w:cs="Times New Roman"/>
          <w:sz w:val="24"/>
          <w:szCs w:val="24"/>
        </w:rPr>
        <w:t>0.6- 0.90 mm; precloacal sucker to cloaca length 0.06– 0.090 mm, and tail length 0.03-</w:t>
      </w:r>
      <w:r w:rsidRPr="00E15B77">
        <w:rPr>
          <w:rFonts w:ascii="Times New Roman" w:hAnsi="Times New Roman" w:cs="Times New Roman"/>
          <w:sz w:val="24"/>
          <w:szCs w:val="24"/>
        </w:rPr>
        <w:t xml:space="preserve"> 0.51 mm</w:t>
      </w:r>
      <w:r w:rsidR="003E3450">
        <w:rPr>
          <w:rFonts w:ascii="Times New Roman" w:hAnsi="Times New Roman" w:cs="Times New Roman"/>
          <w:sz w:val="24"/>
          <w:szCs w:val="24"/>
        </w:rPr>
        <w:t xml:space="preserve"> (Fig. 1 and </w:t>
      </w:r>
      <w:r w:rsidR="00D50C8D">
        <w:rPr>
          <w:rFonts w:ascii="Times New Roman" w:hAnsi="Times New Roman" w:cs="Times New Roman"/>
          <w:sz w:val="24"/>
          <w:szCs w:val="24"/>
        </w:rPr>
        <w:t xml:space="preserve">Plate </w:t>
      </w:r>
      <w:r w:rsidR="003E3450">
        <w:rPr>
          <w:rFonts w:ascii="Times New Roman" w:hAnsi="Times New Roman" w:cs="Times New Roman"/>
          <w:sz w:val="24"/>
          <w:szCs w:val="24"/>
        </w:rPr>
        <w:t>1)</w:t>
      </w:r>
      <w:r w:rsidRPr="00E15B77">
        <w:rPr>
          <w:rFonts w:ascii="Times New Roman" w:hAnsi="Times New Roman" w:cs="Times New Roman"/>
          <w:sz w:val="24"/>
          <w:szCs w:val="24"/>
        </w:rPr>
        <w:t>.</w:t>
      </w:r>
    </w:p>
    <w:p w14:paraId="30F298EE"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Female (15 specimens): </w:t>
      </w:r>
    </w:p>
    <w:p w14:paraId="65E1BA6D" w14:textId="77777777" w:rsidR="00DC428B" w:rsidRPr="00E15B77" w:rsidRDefault="00DC428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 xml:space="preserve">The </w:t>
      </w:r>
      <w:proofErr w:type="gramStart"/>
      <w:r>
        <w:rPr>
          <w:rFonts w:ascii="Times New Roman" w:hAnsi="Times New Roman" w:cs="Times New Roman"/>
          <w:sz w:val="24"/>
          <w:szCs w:val="24"/>
          <w:highlight w:val="yellow"/>
        </w:rPr>
        <w:t>whole body</w:t>
      </w:r>
      <w:proofErr w:type="gramEnd"/>
      <w:r>
        <w:rPr>
          <w:rFonts w:ascii="Times New Roman" w:hAnsi="Times New Roman" w:cs="Times New Roman"/>
          <w:sz w:val="24"/>
          <w:szCs w:val="24"/>
          <w:highlight w:val="yellow"/>
        </w:rPr>
        <w:t xml:space="preserve"> measures</w:t>
      </w:r>
      <w:r>
        <w:rPr>
          <w:rFonts w:ascii="Times New Roman" w:hAnsi="Times New Roman" w:cs="Times New Roman"/>
          <w:sz w:val="24"/>
          <w:szCs w:val="24"/>
        </w:rPr>
        <w:t xml:space="preserve"> 9</w:t>
      </w:r>
      <w:r w:rsidR="008F3808">
        <w:rPr>
          <w:rFonts w:ascii="Times New Roman" w:hAnsi="Times New Roman" w:cs="Times New Roman"/>
          <w:sz w:val="24"/>
          <w:szCs w:val="24"/>
        </w:rPr>
        <w:t>- 15 mm in length and 0.17- 0.40</w:t>
      </w:r>
      <w:r>
        <w:rPr>
          <w:rFonts w:ascii="Times New Roman" w:hAnsi="Times New Roman" w:cs="Times New Roman"/>
          <w:sz w:val="24"/>
          <w:szCs w:val="24"/>
        </w:rPr>
        <w:t xml:space="preserve"> mm in width. </w:t>
      </w:r>
      <w:r>
        <w:rPr>
          <w:rFonts w:ascii="Times New Roman" w:hAnsi="Times New Roman" w:cs="Times New Roman"/>
          <w:sz w:val="24"/>
          <w:szCs w:val="24"/>
          <w:highlight w:val="yellow"/>
        </w:rPr>
        <w:t>The head diameter is</w:t>
      </w:r>
      <w:r>
        <w:rPr>
          <w:rFonts w:ascii="Times New Roman" w:hAnsi="Times New Roman" w:cs="Times New Roman"/>
          <w:sz w:val="24"/>
          <w:szCs w:val="24"/>
        </w:rPr>
        <w:t xml:space="preserve"> 0.034-0.045 mm with three buccal capsules. Oesophagus length 0.90 – 1.05 mm and width 0.30– 0.4 mm away from the anterior end, nerve ring at 0.25- 40 mm away from the anterior end and tail length 0.80– 1.00 mm. Egg size </w:t>
      </w:r>
      <w:r w:rsidR="008F3808">
        <w:rPr>
          <w:rFonts w:ascii="Times New Roman" w:hAnsi="Times New Roman" w:cs="Times New Roman"/>
          <w:sz w:val="24"/>
          <w:szCs w:val="24"/>
        </w:rPr>
        <w:t>0.060- 0.080 × 0.035-</w:t>
      </w:r>
      <w:r w:rsidRPr="00E15B77">
        <w:rPr>
          <w:rFonts w:ascii="Times New Roman" w:hAnsi="Times New Roman" w:cs="Times New Roman"/>
          <w:sz w:val="24"/>
          <w:szCs w:val="24"/>
        </w:rPr>
        <w:t xml:space="preserve"> 0.045 mm, and eggs are oval with a smooth shell</w:t>
      </w:r>
      <w:r w:rsidR="003E3450">
        <w:rPr>
          <w:rFonts w:ascii="Times New Roman" w:hAnsi="Times New Roman" w:cs="Times New Roman"/>
          <w:sz w:val="24"/>
          <w:szCs w:val="24"/>
        </w:rPr>
        <w:t xml:space="preserve"> (Fig. 1 and Plate 1)</w:t>
      </w:r>
      <w:r w:rsidRPr="00E15B77">
        <w:rPr>
          <w:rFonts w:ascii="Times New Roman" w:hAnsi="Times New Roman" w:cs="Times New Roman"/>
          <w:sz w:val="24"/>
          <w:szCs w:val="24"/>
        </w:rPr>
        <w:t xml:space="preserve">. </w:t>
      </w:r>
    </w:p>
    <w:p w14:paraId="1FB9CAE1"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35A8E711"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Recovered from the caeca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w:t>
      </w:r>
    </w:p>
    <w:p w14:paraId="2BB53C09" w14:textId="77777777" w:rsidR="002F1857" w:rsidRDefault="002F1857" w:rsidP="00E15B77">
      <w:pPr>
        <w:spacing w:line="360" w:lineRule="auto"/>
        <w:jc w:val="both"/>
        <w:rPr>
          <w:rFonts w:ascii="Times New Roman" w:hAnsi="Times New Roman" w:cs="Times New Roman"/>
          <w:b/>
          <w:bCs/>
          <w:sz w:val="24"/>
          <w:szCs w:val="24"/>
        </w:rPr>
      </w:pPr>
    </w:p>
    <w:p w14:paraId="62CCFC56"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6CF94BA0"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The species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was originally described by Schrank in 1788 as </w:t>
      </w:r>
      <w:r w:rsidRPr="00E15B77">
        <w:rPr>
          <w:rFonts w:ascii="Times New Roman" w:hAnsi="Times New Roman" w:cs="Times New Roman"/>
          <w:i/>
          <w:iCs/>
          <w:sz w:val="24"/>
          <w:szCs w:val="24"/>
        </w:rPr>
        <w:t xml:space="preserve">Ascaris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is now accepted as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(Schrank, 1788) Madsen, 1949. Several nominal names occurring in older literature have been treated as synonyms, viz., </w:t>
      </w:r>
      <w:r w:rsidRPr="00E15B77">
        <w:rPr>
          <w:rFonts w:ascii="Times New Roman" w:hAnsi="Times New Roman" w:cs="Times New Roman"/>
          <w:i/>
          <w:iCs/>
          <w:sz w:val="24"/>
          <w:szCs w:val="24"/>
        </w:rPr>
        <w:t xml:space="preserve">Ascaris </w:t>
      </w:r>
      <w:proofErr w:type="spellStart"/>
      <w:r w:rsidRPr="00E15B77">
        <w:rPr>
          <w:rFonts w:ascii="Times New Roman" w:hAnsi="Times New Roman" w:cs="Times New Roman"/>
          <w:i/>
          <w:iCs/>
          <w:sz w:val="24"/>
          <w:szCs w:val="24"/>
        </w:rPr>
        <w:t>vesicularis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w:t>
      </w:r>
      <w:r w:rsidR="00403FE8">
        <w:rPr>
          <w:rFonts w:ascii="Times New Roman" w:hAnsi="Times New Roman" w:cs="Times New Roman"/>
          <w:sz w:val="24"/>
          <w:szCs w:val="24"/>
        </w:rPr>
        <w:t>o</w:t>
      </w:r>
      <w:r w:rsidRPr="00E15B77">
        <w:rPr>
          <w:rFonts w:ascii="Times New Roman" w:hAnsi="Times New Roman" w:cs="Times New Roman"/>
          <w:sz w:val="24"/>
          <w:szCs w:val="24"/>
        </w:rPr>
        <w:t xml:space="preserve">lich, 1791;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vesicularis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w:t>
      </w:r>
      <w:r w:rsidR="00E505BC">
        <w:rPr>
          <w:rFonts w:ascii="Times New Roman" w:hAnsi="Times New Roman" w:cs="Times New Roman"/>
          <w:sz w:val="24"/>
          <w:szCs w:val="24"/>
        </w:rPr>
        <w:t>o</w:t>
      </w:r>
      <w:r w:rsidRPr="00E15B77">
        <w:rPr>
          <w:rFonts w:ascii="Times New Roman" w:hAnsi="Times New Roman" w:cs="Times New Roman"/>
          <w:sz w:val="24"/>
          <w:szCs w:val="24"/>
        </w:rPr>
        <w:t xml:space="preserve">lich, 1791) Dujardin, 1845; and </w:t>
      </w:r>
      <w:proofErr w:type="spellStart"/>
      <w:r w:rsidRPr="00E15B77">
        <w:rPr>
          <w:rFonts w:ascii="Times New Roman" w:hAnsi="Times New Roman" w:cs="Times New Roman"/>
          <w:i/>
          <w:iCs/>
          <w:sz w:val="24"/>
          <w:szCs w:val="24"/>
        </w:rPr>
        <w:t>Heterakis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gallinae</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Gmelin</w:t>
      </w:r>
      <w:proofErr w:type="spellEnd"/>
      <w:r w:rsidRPr="00E15B77">
        <w:rPr>
          <w:rFonts w:ascii="Times New Roman" w:hAnsi="Times New Roman" w:cs="Times New Roman"/>
          <w:sz w:val="24"/>
          <w:szCs w:val="24"/>
        </w:rPr>
        <w:t xml:space="preserve">, 1790). Madsen (1949) clarified that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(Schrank, 1788) should not be confused with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gallinae</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Gmelin</w:t>
      </w:r>
      <w:proofErr w:type="spellEnd"/>
      <w:r w:rsidRPr="00E15B77">
        <w:rPr>
          <w:rFonts w:ascii="Times New Roman" w:hAnsi="Times New Roman" w:cs="Times New Roman"/>
          <w:sz w:val="24"/>
          <w:szCs w:val="24"/>
        </w:rPr>
        <w:t xml:space="preserve">, 1790), a point that is useful while comparing old reports of poultry </w:t>
      </w:r>
      <w:proofErr w:type="spellStart"/>
      <w:r w:rsidRPr="00E15B77">
        <w:rPr>
          <w:rFonts w:ascii="Times New Roman" w:hAnsi="Times New Roman" w:cs="Times New Roman"/>
          <w:sz w:val="24"/>
          <w:szCs w:val="24"/>
        </w:rPr>
        <w:t>heterakids</w:t>
      </w:r>
      <w:proofErr w:type="spellEnd"/>
      <w:r w:rsidRPr="00E15B77">
        <w:rPr>
          <w:rFonts w:ascii="Times New Roman" w:hAnsi="Times New Roman" w:cs="Times New Roman"/>
          <w:sz w:val="24"/>
          <w:szCs w:val="24"/>
        </w:rPr>
        <w:t xml:space="preserve">. </w:t>
      </w:r>
    </w:p>
    <w:p w14:paraId="32D737E8" w14:textId="77777777" w:rsidR="00DC428B" w:rsidRPr="00E15B77" w:rsidRDefault="00DC428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worms are small, whitish nematodes with a transversely striated cuticle, three well-defined lips at the anterior end and a characteristic oesophagus ending in a posterior bulb. In males, identification depends chiefly on the posterior region, particularly the pre-cloacal sucker, caudal alae, caudal papillae and two unequal spicules; females are longer and stouter, with the vulva situated near the middle of the body and a tapering posterior end (Soulsby, 1982;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1961; Ara et al., 2024). </w:t>
      </w:r>
    </w:p>
    <w:p w14:paraId="05887FA6" w14:textId="77777777" w:rsidR="00A65D66" w:rsidRPr="00A65D66" w:rsidRDefault="00DC428B" w:rsidP="00A65D66">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morphological characters and dimensions of the present specimens agree with those of </w:t>
      </w:r>
      <w:r w:rsidRPr="00E15B77">
        <w:rPr>
          <w:rFonts w:ascii="Times New Roman" w:hAnsi="Times New Roman" w:cs="Times New Roman"/>
          <w:i/>
          <w:iCs/>
          <w:sz w:val="24"/>
          <w:szCs w:val="24"/>
        </w:rPr>
        <w:t xml:space="preserve">H. </w:t>
      </w:r>
      <w:proofErr w:type="spellStart"/>
      <w:r w:rsidRPr="00E15B77">
        <w:rPr>
          <w:rFonts w:ascii="Times New Roman" w:hAnsi="Times New Roman" w:cs="Times New Roman"/>
          <w:i/>
          <w:iCs/>
          <w:sz w:val="24"/>
          <w:szCs w:val="24"/>
        </w:rPr>
        <w:t>gallinarum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Such minor variation may be due to worm age, infection intensity, host condition, fixation procedure, and the degree of contraction during preservation. </w:t>
      </w:r>
    </w:p>
    <w:p w14:paraId="6095B7E7" w14:textId="77777777" w:rsidR="008E56E3" w:rsidRDefault="008E56E3" w:rsidP="00A65D66">
      <w:pPr>
        <w:spacing w:line="360" w:lineRule="auto"/>
        <w:rPr>
          <w:rFonts w:ascii="Times New Roman" w:hAnsi="Times New Roman" w:cs="Times New Roman"/>
          <w:sz w:val="24"/>
          <w:szCs w:val="24"/>
          <w:lang w:val="en-US"/>
        </w:rPr>
      </w:pPr>
    </w:p>
    <w:p w14:paraId="6ABD0663" w14:textId="77777777" w:rsidR="008E56E3" w:rsidRDefault="008E56E3" w:rsidP="00A65D66">
      <w:pPr>
        <w:spacing w:line="360" w:lineRule="auto"/>
        <w:rPr>
          <w:rFonts w:ascii="Times New Roman" w:hAnsi="Times New Roman" w:cs="Times New Roman"/>
          <w:sz w:val="24"/>
          <w:szCs w:val="24"/>
          <w:lang w:val="en-US"/>
        </w:rPr>
      </w:pPr>
    </w:p>
    <w:p w14:paraId="70AAEC43" w14:textId="77777777" w:rsidR="008E56E3" w:rsidRDefault="008E56E3" w:rsidP="00A65D66">
      <w:pPr>
        <w:spacing w:line="360" w:lineRule="auto"/>
        <w:rPr>
          <w:rFonts w:ascii="Times New Roman" w:hAnsi="Times New Roman" w:cs="Times New Roman"/>
          <w:sz w:val="24"/>
          <w:szCs w:val="24"/>
          <w:lang w:val="en-US"/>
        </w:rPr>
      </w:pPr>
    </w:p>
    <w:p w14:paraId="6836C08C" w14:textId="77777777" w:rsidR="00E15B77" w:rsidRPr="00A65D66" w:rsidRDefault="00A65D66" w:rsidP="00A65D66">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80768" behindDoc="0" locked="0" layoutInCell="1" allowOverlap="1" wp14:anchorId="53394997" wp14:editId="1FE51D06">
            <wp:simplePos x="0" y="0"/>
            <wp:positionH relativeFrom="column">
              <wp:posOffset>327660</wp:posOffset>
            </wp:positionH>
            <wp:positionV relativeFrom="paragraph">
              <wp:posOffset>60960</wp:posOffset>
            </wp:positionV>
            <wp:extent cx="5097780" cy="7210425"/>
            <wp:effectExtent l="0" t="0" r="7620" b="9525"/>
            <wp:wrapTopAndBottom/>
            <wp:docPr id="68330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301851" name="Picture 683301851"/>
                    <pic:cNvPicPr/>
                  </pic:nvPicPr>
                  <pic:blipFill>
                    <a:blip r:embed="rId7" cstate="print">
                      <a:extLst>
                        <a:ext uri="{BEBA8EAE-BF5A-486C-A8C5-ECC9F3942E4B}">
                          <a14:imgProps xmlns:a14="http://schemas.microsoft.com/office/drawing/2010/main">
                            <a14:imgLayer r:embed="rId8">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97780" cy="72104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proofErr w:type="spellStart"/>
      <w:r w:rsidRPr="00F33A12">
        <w:rPr>
          <w:rFonts w:ascii="Times New Roman" w:hAnsi="Times New Roman" w:cs="Times New Roman"/>
          <w:b/>
          <w:bCs/>
          <w:i/>
          <w:iCs/>
          <w:sz w:val="24"/>
          <w:szCs w:val="24"/>
          <w:lang w:val="en-US"/>
        </w:rPr>
        <w:t>Heterakis</w:t>
      </w:r>
      <w:proofErr w:type="spellEnd"/>
      <w:r w:rsidRPr="00F33A12">
        <w:rPr>
          <w:rFonts w:ascii="Times New Roman" w:hAnsi="Times New Roman" w:cs="Times New Roman"/>
          <w:b/>
          <w:bCs/>
          <w:i/>
          <w:iCs/>
          <w:sz w:val="24"/>
          <w:szCs w:val="24"/>
          <w:lang w:val="en-US"/>
        </w:rPr>
        <w:t xml:space="preserve"> </w:t>
      </w:r>
      <w:proofErr w:type="spellStart"/>
      <w:r w:rsidRPr="00F33A12">
        <w:rPr>
          <w:rFonts w:ascii="Times New Roman" w:hAnsi="Times New Roman" w:cs="Times New Roman"/>
          <w:b/>
          <w:bCs/>
          <w:i/>
          <w:iCs/>
          <w:sz w:val="24"/>
          <w:szCs w:val="24"/>
          <w:lang w:val="en-US"/>
        </w:rPr>
        <w:t>gallinarum</w:t>
      </w:r>
      <w:proofErr w:type="spellEnd"/>
      <w:r>
        <w:rPr>
          <w:rFonts w:ascii="Times New Roman" w:hAnsi="Times New Roman" w:cs="Times New Roman"/>
          <w:b/>
          <w:bCs/>
          <w:i/>
          <w:iCs/>
          <w:sz w:val="24"/>
          <w:szCs w:val="24"/>
          <w:lang w:val="en-US"/>
        </w:rPr>
        <w:t>,</w:t>
      </w:r>
      <w:r>
        <w:rPr>
          <w:rFonts w:ascii="Times New Roman" w:hAnsi="Times New Roman" w:cs="Times New Roman"/>
          <w:sz w:val="24"/>
          <w:szCs w:val="24"/>
          <w:lang w:val="en-US"/>
        </w:rPr>
        <w:t xml:space="preserve"> A &amp; C: anterior and posterior part of female, B: posterior part of male. E- </w:t>
      </w:r>
      <w:proofErr w:type="spellStart"/>
      <w:r>
        <w:rPr>
          <w:rFonts w:ascii="Times New Roman" w:hAnsi="Times New Roman" w:cs="Times New Roman"/>
          <w:sz w:val="24"/>
          <w:szCs w:val="24"/>
          <w:lang w:val="en-US"/>
        </w:rPr>
        <w:t>oesophagus</w:t>
      </w:r>
      <w:proofErr w:type="spellEnd"/>
      <w:r>
        <w:rPr>
          <w:rFonts w:ascii="Times New Roman" w:hAnsi="Times New Roman" w:cs="Times New Roman"/>
          <w:sz w:val="24"/>
          <w:szCs w:val="24"/>
          <w:lang w:val="en-US"/>
        </w:rPr>
        <w:t xml:space="preserve">, L- lips, T- tail, An- anus, ep- </w:t>
      </w:r>
      <w:proofErr w:type="spellStart"/>
      <w:r>
        <w:rPr>
          <w:rFonts w:ascii="Times New Roman" w:hAnsi="Times New Roman" w:cs="Times New Roman"/>
          <w:sz w:val="24"/>
          <w:szCs w:val="24"/>
          <w:lang w:val="en-US"/>
        </w:rPr>
        <w:t>oesophagus</w:t>
      </w:r>
      <w:proofErr w:type="spellEnd"/>
      <w:r>
        <w:rPr>
          <w:rFonts w:ascii="Times New Roman" w:hAnsi="Times New Roman" w:cs="Times New Roman"/>
          <w:sz w:val="24"/>
          <w:szCs w:val="24"/>
          <w:lang w:val="en-US"/>
        </w:rPr>
        <w:t xml:space="preserve"> pore, </w:t>
      </w:r>
      <w:proofErr w:type="spellStart"/>
      <w:r>
        <w:rPr>
          <w:rFonts w:ascii="Times New Roman" w:hAnsi="Times New Roman" w:cs="Times New Roman"/>
          <w:sz w:val="24"/>
          <w:szCs w:val="24"/>
          <w:lang w:val="en-US"/>
        </w:rPr>
        <w:t>sp</w:t>
      </w:r>
      <w:proofErr w:type="spellEnd"/>
      <w:r>
        <w:rPr>
          <w:rFonts w:ascii="Times New Roman" w:hAnsi="Times New Roman" w:cs="Times New Roman"/>
          <w:sz w:val="24"/>
          <w:szCs w:val="24"/>
          <w:lang w:val="en-US"/>
        </w:rPr>
        <w:t xml:space="preserve">- spicules, </w:t>
      </w:r>
      <w:proofErr w:type="spellStart"/>
      <w:r>
        <w:rPr>
          <w:rFonts w:ascii="Times New Roman" w:hAnsi="Times New Roman" w:cs="Times New Roman"/>
          <w:sz w:val="24"/>
          <w:szCs w:val="24"/>
          <w:lang w:val="en-US"/>
        </w:rPr>
        <w:t>pcrs</w:t>
      </w:r>
      <w:proofErr w:type="spellEnd"/>
      <w:r>
        <w:rPr>
          <w:rFonts w:ascii="Times New Roman" w:hAnsi="Times New Roman" w:cs="Times New Roman"/>
          <w:sz w:val="24"/>
          <w:szCs w:val="24"/>
          <w:lang w:val="en-US"/>
        </w:rPr>
        <w:t xml:space="preserve">- precloacal chitinous-rimmed sucker, pos- </w:t>
      </w:r>
      <w:proofErr w:type="spellStart"/>
      <w:r>
        <w:rPr>
          <w:rFonts w:ascii="Times New Roman" w:hAnsi="Times New Roman" w:cs="Times New Roman"/>
          <w:sz w:val="24"/>
          <w:szCs w:val="24"/>
          <w:lang w:val="en-US"/>
        </w:rPr>
        <w:t>postcloacal</w:t>
      </w:r>
      <w:proofErr w:type="spellEnd"/>
      <w:r>
        <w:rPr>
          <w:rFonts w:ascii="Times New Roman" w:hAnsi="Times New Roman" w:cs="Times New Roman"/>
          <w:sz w:val="24"/>
          <w:szCs w:val="24"/>
          <w:lang w:val="en-US"/>
        </w:rPr>
        <w:t xml:space="preserve"> papillae, pre- precloacal papillae, </w:t>
      </w:r>
      <w:proofErr w:type="spellStart"/>
      <w:r>
        <w:rPr>
          <w:rFonts w:ascii="Times New Roman" w:hAnsi="Times New Roman" w:cs="Times New Roman"/>
          <w:sz w:val="24"/>
          <w:szCs w:val="24"/>
          <w:lang w:val="en-US"/>
        </w:rPr>
        <w:t>eg</w:t>
      </w:r>
      <w:proofErr w:type="spellEnd"/>
      <w:r>
        <w:rPr>
          <w:rFonts w:ascii="Times New Roman" w:hAnsi="Times New Roman" w:cs="Times New Roman"/>
          <w:sz w:val="24"/>
          <w:szCs w:val="24"/>
          <w:lang w:val="en-US"/>
        </w:rPr>
        <w:t xml:space="preserve">- egg capsule, </w:t>
      </w:r>
      <w:proofErr w:type="spellStart"/>
      <w:r>
        <w:rPr>
          <w:rFonts w:ascii="Times New Roman" w:hAnsi="Times New Roman" w:cs="Times New Roman"/>
          <w:sz w:val="24"/>
          <w:szCs w:val="24"/>
          <w:lang w:val="en-US"/>
        </w:rPr>
        <w:t>clo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cloca</w:t>
      </w:r>
      <w:proofErr w:type="spellEnd"/>
      <w:r>
        <w:rPr>
          <w:rFonts w:ascii="Times New Roman" w:hAnsi="Times New Roman" w:cs="Times New Roman"/>
          <w:sz w:val="24"/>
          <w:szCs w:val="24"/>
          <w:lang w:val="en-US"/>
        </w:rPr>
        <w:t xml:space="preserve">, </w:t>
      </w:r>
    </w:p>
    <w:p w14:paraId="17859E97" w14:textId="77777777" w:rsidR="00E15B77" w:rsidRPr="00E15B77" w:rsidRDefault="00E15B77" w:rsidP="00E15B77">
      <w:pPr>
        <w:spacing w:line="360" w:lineRule="auto"/>
        <w:jc w:val="both"/>
        <w:rPr>
          <w:rFonts w:ascii="Times New Roman" w:hAnsi="Times New Roman" w:cs="Times New Roman"/>
          <w:sz w:val="24"/>
          <w:szCs w:val="24"/>
        </w:rPr>
      </w:pPr>
      <w:r w:rsidRPr="00E15B77">
        <w:rPr>
          <w:rFonts w:ascii="Times New Roman" w:hAnsi="Times New Roman" w:cs="Times New Roman"/>
          <w:noProof/>
          <w:sz w:val="24"/>
          <w:szCs w:val="24"/>
        </w:rPr>
        <w:lastRenderedPageBreak/>
        <w:drawing>
          <wp:anchor distT="0" distB="0" distL="114300" distR="114300" simplePos="0" relativeHeight="251681792" behindDoc="0" locked="0" layoutInCell="1" allowOverlap="1" wp14:anchorId="5C5D1FEE" wp14:editId="5773F04F">
            <wp:simplePos x="0" y="0"/>
            <wp:positionH relativeFrom="column">
              <wp:posOffset>144780</wp:posOffset>
            </wp:positionH>
            <wp:positionV relativeFrom="paragraph">
              <wp:posOffset>0</wp:posOffset>
            </wp:positionV>
            <wp:extent cx="5433060" cy="7684888"/>
            <wp:effectExtent l="0" t="0" r="0" b="0"/>
            <wp:wrapTopAndBottom/>
            <wp:docPr id="19730071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007112" name="Picture 19730071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33060" cy="7684888"/>
                    </a:xfrm>
                    <a:prstGeom prst="rect">
                      <a:avLst/>
                    </a:prstGeom>
                  </pic:spPr>
                </pic:pic>
              </a:graphicData>
            </a:graphic>
          </wp:anchor>
        </w:drawing>
      </w:r>
    </w:p>
    <w:p w14:paraId="7C21D7A0" w14:textId="77777777" w:rsidR="00A65D66" w:rsidRDefault="00D50C8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Plate </w:t>
      </w:r>
      <w:r w:rsidR="003E3450">
        <w:rPr>
          <w:rFonts w:ascii="Times New Roman" w:hAnsi="Times New Roman" w:cs="Times New Roman"/>
          <w:sz w:val="24"/>
          <w:szCs w:val="24"/>
        </w:rPr>
        <w:t>1</w:t>
      </w:r>
      <w:r w:rsidR="00E15B77" w:rsidRPr="00E15B77">
        <w:rPr>
          <w:rFonts w:ascii="Times New Roman" w:hAnsi="Times New Roman" w:cs="Times New Roman"/>
          <w:sz w:val="24"/>
          <w:szCs w:val="24"/>
        </w:rPr>
        <w:t xml:space="preserve">: </w:t>
      </w:r>
      <w:proofErr w:type="spellStart"/>
      <w:r w:rsidR="00E15B77" w:rsidRPr="00E15B77">
        <w:rPr>
          <w:rFonts w:ascii="Times New Roman" w:hAnsi="Times New Roman" w:cs="Times New Roman"/>
          <w:b/>
          <w:bCs/>
          <w:i/>
          <w:iCs/>
          <w:sz w:val="24"/>
          <w:szCs w:val="24"/>
        </w:rPr>
        <w:t>Heterakis</w:t>
      </w:r>
      <w:proofErr w:type="spellEnd"/>
      <w:r w:rsidR="00E15B77" w:rsidRPr="00E15B77">
        <w:rPr>
          <w:rFonts w:ascii="Times New Roman" w:hAnsi="Times New Roman" w:cs="Times New Roman"/>
          <w:b/>
          <w:bCs/>
          <w:i/>
          <w:iCs/>
          <w:sz w:val="24"/>
          <w:szCs w:val="24"/>
        </w:rPr>
        <w:t xml:space="preserve"> </w:t>
      </w:r>
      <w:proofErr w:type="spellStart"/>
      <w:r w:rsidR="00E15B77" w:rsidRPr="00E15B77">
        <w:rPr>
          <w:rFonts w:ascii="Times New Roman" w:hAnsi="Times New Roman" w:cs="Times New Roman"/>
          <w:b/>
          <w:bCs/>
          <w:i/>
          <w:iCs/>
          <w:sz w:val="24"/>
          <w:szCs w:val="24"/>
        </w:rPr>
        <w:t>gallinarum</w:t>
      </w:r>
      <w:proofErr w:type="spellEnd"/>
      <w:r w:rsidR="00E15B77" w:rsidRPr="00E15B77">
        <w:rPr>
          <w:rFonts w:ascii="Times New Roman" w:hAnsi="Times New Roman" w:cs="Times New Roman"/>
          <w:b/>
          <w:bCs/>
          <w:i/>
          <w:iCs/>
          <w:sz w:val="24"/>
          <w:szCs w:val="24"/>
        </w:rPr>
        <w:t xml:space="preserve">: </w:t>
      </w:r>
      <w:r w:rsidR="00E15B77" w:rsidRPr="00E15B77">
        <w:rPr>
          <w:rFonts w:ascii="Times New Roman" w:hAnsi="Times New Roman" w:cs="Times New Roman"/>
          <w:sz w:val="24"/>
          <w:szCs w:val="24"/>
        </w:rPr>
        <w:t>A: Anterior part of the male, B: posterior part of male, C: anterior part of female, D: posterior part of female and E and F: whole body of the female and male.</w:t>
      </w:r>
    </w:p>
    <w:p w14:paraId="395A0DFC" w14:textId="77777777" w:rsidR="000270F3" w:rsidRPr="008F3808" w:rsidRDefault="000270F3" w:rsidP="00E15B77">
      <w:pPr>
        <w:spacing w:line="360" w:lineRule="auto"/>
        <w:jc w:val="both"/>
        <w:rPr>
          <w:rFonts w:ascii="Times New Roman" w:hAnsi="Times New Roman" w:cs="Times New Roman"/>
          <w:sz w:val="24"/>
          <w:szCs w:val="24"/>
        </w:rPr>
      </w:pPr>
      <w:r w:rsidRPr="008F3808">
        <w:rPr>
          <w:rFonts w:ascii="Times New Roman" w:hAnsi="Times New Roman" w:cs="Times New Roman"/>
          <w:b/>
          <w:bCs/>
          <w:sz w:val="24"/>
          <w:szCs w:val="24"/>
        </w:rPr>
        <w:lastRenderedPageBreak/>
        <w:t>Cestodes:</w:t>
      </w:r>
    </w:p>
    <w:p w14:paraId="4ED755F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1. RAILLIETINA TETRAGONA </w:t>
      </w:r>
      <w:r w:rsidRPr="00E15B77">
        <w:rPr>
          <w:rFonts w:ascii="Times New Roman" w:hAnsi="Times New Roman" w:cs="Times New Roman"/>
          <w:b/>
          <w:bCs/>
          <w:i/>
          <w:iCs/>
          <w:sz w:val="24"/>
          <w:szCs w:val="24"/>
        </w:rPr>
        <w:t>(Molin, 1858)</w:t>
      </w:r>
      <w:r w:rsidR="008F3808">
        <w:rPr>
          <w:rFonts w:ascii="Times New Roman" w:hAnsi="Times New Roman" w:cs="Times New Roman"/>
          <w:b/>
          <w:bCs/>
          <w:sz w:val="24"/>
          <w:szCs w:val="24"/>
        </w:rPr>
        <w:t>.</w:t>
      </w:r>
      <w:r w:rsidRPr="00E15B77">
        <w:rPr>
          <w:rFonts w:ascii="Times New Roman" w:hAnsi="Times New Roman" w:cs="Times New Roman"/>
          <w:b/>
          <w:bCs/>
          <w:sz w:val="24"/>
          <w:szCs w:val="24"/>
        </w:rPr>
        <w:t xml:space="preserve"> </w:t>
      </w:r>
    </w:p>
    <w:p w14:paraId="3608A66A"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04E4FC44" w14:textId="77777777" w:rsidR="00F8274D" w:rsidRPr="00E15B77" w:rsidRDefault="00F8274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Adults are whitish to yellowish-white, ribbon-like, dorsoventrally flattened and segmented. The body is divided into an anterior scolex, a narrow, unsegmented neck and a long strobila composed of immature, mature and gravid proglottids (</w:t>
      </w:r>
      <w:proofErr w:type="spellStart"/>
      <w:r>
        <w:rPr>
          <w:rFonts w:ascii="Times New Roman" w:hAnsi="Times New Roman" w:cs="Times New Roman"/>
          <w:sz w:val="24"/>
          <w:szCs w:val="24"/>
        </w:rPr>
        <w:t>Yamaguti</w:t>
      </w:r>
      <w:proofErr w:type="spellEnd"/>
      <w:r>
        <w:rPr>
          <w:rFonts w:ascii="Times New Roman" w:hAnsi="Times New Roman" w:cs="Times New Roman"/>
          <w:sz w:val="24"/>
          <w:szCs w:val="24"/>
        </w:rPr>
        <w:t xml:space="preserve">, 1959; Soulsby, 1982). </w:t>
      </w:r>
      <w:r>
        <w:rPr>
          <w:rFonts w:ascii="Times New Roman" w:hAnsi="Times New Roman" w:cs="Times New Roman"/>
          <w:sz w:val="24"/>
          <w:szCs w:val="24"/>
          <w:highlight w:val="yellow"/>
        </w:rPr>
        <w:t>The scolex bears four suckers</w:t>
      </w:r>
      <w:r>
        <w:rPr>
          <w:rFonts w:ascii="Times New Roman" w:hAnsi="Times New Roman" w:cs="Times New Roman"/>
          <w:sz w:val="24"/>
          <w:szCs w:val="24"/>
        </w:rPr>
        <w:t xml:space="preserve"> and an apical rostellum; </w:t>
      </w:r>
      <w:proofErr w:type="spellStart"/>
      <w:r>
        <w:rPr>
          <w:rFonts w:ascii="Times New Roman" w:hAnsi="Times New Roman" w:cs="Times New Roman"/>
          <w:sz w:val="24"/>
          <w:szCs w:val="24"/>
        </w:rPr>
        <w:t>rostellar</w:t>
      </w:r>
      <w:proofErr w:type="spellEnd"/>
      <w:r>
        <w:rPr>
          <w:rFonts w:ascii="Times New Roman" w:hAnsi="Times New Roman" w:cs="Times New Roman"/>
          <w:sz w:val="24"/>
          <w:szCs w:val="24"/>
        </w:rPr>
        <w:t xml:space="preserve"> hooks and sucker armature (</w:t>
      </w:r>
      <w:proofErr w:type="spellStart"/>
      <w:r>
        <w:rPr>
          <w:rFonts w:ascii="Times New Roman" w:hAnsi="Times New Roman" w:cs="Times New Roman"/>
          <w:sz w:val="24"/>
          <w:szCs w:val="24"/>
        </w:rPr>
        <w:t>Butboonchoo</w:t>
      </w:r>
      <w:proofErr w:type="spellEnd"/>
      <w:r>
        <w:rPr>
          <w:rFonts w:ascii="Times New Roman" w:hAnsi="Times New Roman" w:cs="Times New Roman"/>
          <w:sz w:val="24"/>
          <w:szCs w:val="24"/>
        </w:rPr>
        <w:t xml:space="preserve"> et al., 2016; Panich &amp; </w:t>
      </w:r>
      <w:proofErr w:type="spellStart"/>
      <w:r>
        <w:rPr>
          <w:rFonts w:ascii="Times New Roman" w:hAnsi="Times New Roman" w:cs="Times New Roman"/>
          <w:sz w:val="24"/>
          <w:szCs w:val="24"/>
        </w:rPr>
        <w:t>Chontananarth</w:t>
      </w:r>
      <w:proofErr w:type="spellEnd"/>
      <w:r>
        <w:rPr>
          <w:rFonts w:ascii="Times New Roman" w:hAnsi="Times New Roman" w:cs="Times New Roman"/>
          <w:sz w:val="24"/>
          <w:szCs w:val="24"/>
        </w:rPr>
        <w:t>, 2021). The neck is unsegmented and serves as the growth region from which new proglottids form (Soulsby, 1982). The strobila consists of many proglottids. Mature segments are hermaphroditic, while posterior gravid segments contain egg capsules instead of a single compact uterus and a unilateral genital pore situated in the anterior third of the segment, and gravid proglottids containing several eggs per capsule, usually 6-12 eggs (</w:t>
      </w:r>
      <w:proofErr w:type="spellStart"/>
      <w:r>
        <w:rPr>
          <w:rFonts w:ascii="Times New Roman" w:hAnsi="Times New Roman" w:cs="Times New Roman"/>
          <w:sz w:val="24"/>
          <w:szCs w:val="24"/>
        </w:rPr>
        <w:t>Yamaguti</w:t>
      </w:r>
      <w:proofErr w:type="spellEnd"/>
      <w:r>
        <w:rPr>
          <w:rFonts w:ascii="Times New Roman" w:hAnsi="Times New Roman" w:cs="Times New Roman"/>
          <w:sz w:val="24"/>
          <w:szCs w:val="24"/>
        </w:rPr>
        <w:t>, 1959; Soulsby, 1982).</w:t>
      </w:r>
    </w:p>
    <w:p w14:paraId="5FAE6251"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Description: (10 specimens):</w:t>
      </w:r>
      <w:r w:rsidR="003E3450">
        <w:rPr>
          <w:rFonts w:ascii="Times New Roman" w:hAnsi="Times New Roman" w:cs="Times New Roman"/>
          <w:b/>
          <w:bCs/>
          <w:sz w:val="24"/>
          <w:szCs w:val="24"/>
        </w:rPr>
        <w:t xml:space="preserve"> </w:t>
      </w:r>
      <w:r w:rsidRPr="00E15B77">
        <w:rPr>
          <w:rFonts w:ascii="Times New Roman" w:hAnsi="Times New Roman" w:cs="Times New Roman"/>
          <w:b/>
          <w:bCs/>
          <w:sz w:val="24"/>
          <w:szCs w:val="24"/>
        </w:rPr>
        <w:t xml:space="preserve"> </w:t>
      </w:r>
    </w:p>
    <w:p w14:paraId="3FFE9E4F"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Adult worm: The adult body is elongated, thin, yellowish-white and ribbon-like, and its length is about 20-28 cm. The surface is smooth, velvety, or silky</w:t>
      </w:r>
      <w:r>
        <w:rPr>
          <w:rFonts w:ascii="Times New Roman" w:hAnsi="Times New Roman" w:cs="Times New Roman"/>
          <w:sz w:val="24"/>
          <w:szCs w:val="24"/>
        </w:rPr>
        <w:t xml:space="preserve"> (</w:t>
      </w:r>
      <w:r>
        <w:rPr>
          <w:rFonts w:ascii="Times New Roman" w:hAnsi="Times New Roman" w:cs="Times New Roman"/>
          <w:sz w:val="24"/>
          <w:szCs w:val="24"/>
          <w:highlight w:val="yellow"/>
        </w:rPr>
        <w:t>Fig. 2</w:t>
      </w:r>
      <w:r>
        <w:rPr>
          <w:rFonts w:ascii="Times New Roman" w:hAnsi="Times New Roman" w:cs="Times New Roman"/>
          <w:sz w:val="24"/>
          <w:szCs w:val="24"/>
        </w:rPr>
        <w:t xml:space="preserve"> </w:t>
      </w:r>
      <w:proofErr w:type="gramStart"/>
      <w:r>
        <w:rPr>
          <w:rFonts w:ascii="Times New Roman" w:hAnsi="Times New Roman" w:cs="Times New Roman"/>
          <w:sz w:val="24"/>
          <w:szCs w:val="24"/>
        </w:rPr>
        <w:t>and  plate</w:t>
      </w:r>
      <w:proofErr w:type="gramEnd"/>
      <w:r>
        <w:rPr>
          <w:rFonts w:ascii="Times New Roman" w:hAnsi="Times New Roman" w:cs="Times New Roman"/>
          <w:sz w:val="24"/>
          <w:szCs w:val="24"/>
        </w:rPr>
        <w:t xml:space="preserve"> </w:t>
      </w:r>
      <w:r w:rsidR="001A6E81">
        <w:rPr>
          <w:rFonts w:ascii="Times New Roman" w:hAnsi="Times New Roman" w:cs="Times New Roman"/>
          <w:sz w:val="24"/>
          <w:szCs w:val="24"/>
        </w:rPr>
        <w:t>2</w:t>
      </w:r>
      <w:r w:rsidR="003E3450">
        <w:rPr>
          <w:rFonts w:ascii="Times New Roman" w:hAnsi="Times New Roman" w:cs="Times New Roman"/>
          <w:sz w:val="24"/>
          <w:szCs w:val="24"/>
        </w:rPr>
        <w:t>)</w:t>
      </w:r>
      <w:r w:rsidRPr="00E15B77">
        <w:rPr>
          <w:rFonts w:ascii="Times New Roman" w:hAnsi="Times New Roman" w:cs="Times New Roman"/>
          <w:sz w:val="24"/>
          <w:szCs w:val="24"/>
        </w:rPr>
        <w:t xml:space="preserve">. </w:t>
      </w:r>
    </w:p>
    <w:p w14:paraId="260C1138"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Scolex: The scolex is ovoid and comparatively small, and the scolex diameter is 0.16-0.20 mm. It bears an apical rostellum and four suckers. </w:t>
      </w:r>
    </w:p>
    <w:p w14:paraId="37FD66FD"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Suckers: Four suckers are present around the rostellum. They are ovoid-shaped and armed, and their size is 0.04 x 0.09 to 0.05 x 0.10 mm. </w:t>
      </w:r>
    </w:p>
    <w:p w14:paraId="0F64C2FE"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Rostellum and hooks: The rostellum is small, rounded to oval and armed with hooks. The rostellum size is 0.03 x 0.05 to 0.04 x 0.06 mm. The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are hammer-shaped and arranged in a single row. </w:t>
      </w:r>
    </w:p>
    <w:p w14:paraId="27993DE7"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Neck: The neck is unsegmented, thin and comparatively long. It lies immediately behind the scolex and gives rise to the developing proglottids of the strobila. </w:t>
      </w:r>
    </w:p>
    <w:p w14:paraId="3CE8802A"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Strobila and proglottids: The strobila consists of many segments. Immature proglottids are present near the neck, mature proglottids occur in the middle region, and gravid proglottids are found posteriorly. Mature proglottids are hermaphroditic and contain one complete set of male and female reproductive organs. </w:t>
      </w:r>
    </w:p>
    <w:p w14:paraId="3E899C68"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Genital pore: The genital pore is unilateral. It is usually positioned in the anterior third of the segment's lateral margin. </w:t>
      </w:r>
    </w:p>
    <w:p w14:paraId="404210C2"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Gravid proglottid and eggs: Gravid segments contain egg capsules. Each egg capsule usually contains 6-12 eggs.</w:t>
      </w:r>
    </w:p>
    <w:p w14:paraId="4189A73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58DFA591" w14:textId="77777777" w:rsidR="00F8274D" w:rsidRPr="00E15B77" w:rsidRDefault="00F8274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internal transcribed spacer 2 (ITS2) sequence in FASTA format </w:t>
      </w:r>
      <w:r>
        <w:rPr>
          <w:rFonts w:ascii="Times New Roman" w:hAnsi="Times New Roman" w:cs="Times New Roman"/>
          <w:sz w:val="24"/>
          <w:szCs w:val="24"/>
          <w:highlight w:val="yellow"/>
        </w:rPr>
        <w:t>was analysed using the neighbour-joining method</w:t>
      </w:r>
      <w:r>
        <w:rPr>
          <w:rFonts w:ascii="Times New Roman" w:hAnsi="Times New Roman" w:cs="Times New Roman"/>
          <w:sz w:val="24"/>
          <w:szCs w:val="24"/>
        </w:rPr>
        <w:t xml:space="preserve">. The analysis contained 16 nucleotide sequences and 976 aligned positions. Evolutionary distances were calculated with the Maximum Composite Likelihood approach, ambiguous positions were removed for each sequence pair, and branch support was estimated from 1,000 bootstrap replicates. The optimal tree had a total branch length of 2.59582239, and its branch lengths are expressed as substitutions per site. These settings follow standard distance-based phylogenetic procedures implemented in MEGA 7 (Saitou &amp; Nei, 1987; Tamura et al., 2004; Kumar et al., 2016). </w:t>
      </w:r>
    </w:p>
    <w:p w14:paraId="16DF904F"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query sequence </w:t>
      </w:r>
      <w:r w:rsidRPr="00E15B77">
        <w:rPr>
          <w:rFonts w:ascii="Times New Roman" w:hAnsi="Times New Roman" w:cs="Times New Roman"/>
          <w:i/>
          <w:iCs/>
          <w:sz w:val="24"/>
          <w:szCs w:val="24"/>
        </w:rPr>
        <w:t xml:space="preserve">Raillietina-ITS2 </w:t>
      </w:r>
      <w:r w:rsidRPr="00E15B77">
        <w:rPr>
          <w:rFonts w:ascii="Times New Roman" w:hAnsi="Times New Roman" w:cs="Times New Roman"/>
          <w:sz w:val="24"/>
          <w:szCs w:val="24"/>
        </w:rPr>
        <w:t xml:space="preserve">was positioned within the principal assemblage of GenBank sequences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In the displayed topology (Figure </w:t>
      </w:r>
      <w:r w:rsidR="003E3450">
        <w:rPr>
          <w:rFonts w:ascii="Times New Roman" w:hAnsi="Times New Roman" w:cs="Times New Roman"/>
          <w:sz w:val="24"/>
          <w:szCs w:val="24"/>
        </w:rPr>
        <w:t>2</w:t>
      </w:r>
      <w:r w:rsidRPr="00E15B77">
        <w:rPr>
          <w:rFonts w:ascii="Times New Roman" w:hAnsi="Times New Roman" w:cs="Times New Roman"/>
          <w:sz w:val="24"/>
          <w:szCs w:val="24"/>
        </w:rPr>
        <w:t xml:space="preserve">), it occurs between reference sequences including MH421969.1 and MH421981.1 and is clearly separated from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(JN976628.1) and the basal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sequence (ON112233.1) (Figure </w:t>
      </w:r>
      <w:r w:rsidR="001A6E81">
        <w:rPr>
          <w:rFonts w:ascii="Times New Roman" w:hAnsi="Times New Roman" w:cs="Times New Roman"/>
          <w:sz w:val="24"/>
          <w:szCs w:val="24"/>
        </w:rPr>
        <w:t>3</w:t>
      </w:r>
      <w:r w:rsidRPr="00E15B77">
        <w:rPr>
          <w:rFonts w:ascii="Times New Roman" w:hAnsi="Times New Roman" w:cs="Times New Roman"/>
          <w:sz w:val="24"/>
          <w:szCs w:val="24"/>
        </w:rPr>
        <w:t xml:space="preserve">). This clustering results in molecular support for assigning the specimen to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sz w:val="24"/>
          <w:szCs w:val="24"/>
        </w:rPr>
        <w:t xml:space="preserve">. </w:t>
      </w:r>
    </w:p>
    <w:p w14:paraId="19AFD801"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09FE65C6" w14:textId="77777777" w:rsidR="00F8274D" w:rsidRPr="00E15B77" w:rsidRDefault="00F8274D"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(Molin, 1858)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7F93146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48819099"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This specimen may be referred to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because the observed diagnostic characters are consistent with the genus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with published descriptions of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The segmented cestode body, armed scolex, four suckers, rostellum and egg-capsule formation support its placement within </w:t>
      </w:r>
      <w:proofErr w:type="spellStart"/>
      <w:r>
        <w:rPr>
          <w:rFonts w:ascii="Times New Roman" w:hAnsi="Times New Roman" w:cs="Times New Roman"/>
          <w:sz w:val="24"/>
          <w:szCs w:val="24"/>
          <w:highlight w:val="yellow"/>
        </w:rPr>
        <w:t>Davaineidae</w:t>
      </w:r>
      <w:proofErr w:type="spellEnd"/>
      <w:r>
        <w:rPr>
          <w:rFonts w:ascii="Times New Roman" w:hAnsi="Times New Roman" w:cs="Times New Roman"/>
          <w:sz w:val="24"/>
          <w:szCs w:val="24"/>
          <w:highlight w:val="yellow"/>
        </w:rPr>
        <w:t>.</w:t>
      </w:r>
      <w:r>
        <w:rPr>
          <w:rFonts w:ascii="Times New Roman" w:hAnsi="Times New Roman" w:cs="Times New Roman"/>
          <w:sz w:val="24"/>
          <w:szCs w:val="24"/>
        </w:rPr>
        <w:t xml:space="preserve"> At the species level, the oval scolex, oval armed suckers, thin and long neck, single row of </w:t>
      </w:r>
      <w:proofErr w:type="spellStart"/>
      <w:r>
        <w:rPr>
          <w:rFonts w:ascii="Times New Roman" w:hAnsi="Times New Roman" w:cs="Times New Roman"/>
          <w:sz w:val="24"/>
          <w:szCs w:val="24"/>
        </w:rPr>
        <w:t>rostellar</w:t>
      </w:r>
      <w:proofErr w:type="spellEnd"/>
      <w:r>
        <w:rPr>
          <w:rFonts w:ascii="Times New Roman" w:hAnsi="Times New Roman" w:cs="Times New Roman"/>
          <w:sz w:val="24"/>
          <w:szCs w:val="24"/>
        </w:rPr>
        <w:t xml:space="preserve"> hooks and 6-12 eggs per egg capsule (</w:t>
      </w:r>
      <w:proofErr w:type="spellStart"/>
      <w:r>
        <w:rPr>
          <w:rFonts w:ascii="Times New Roman" w:hAnsi="Times New Roman" w:cs="Times New Roman"/>
          <w:sz w:val="24"/>
          <w:szCs w:val="24"/>
        </w:rPr>
        <w:t>Yamaguti</w:t>
      </w:r>
      <w:proofErr w:type="spellEnd"/>
      <w:r>
        <w:rPr>
          <w:rFonts w:ascii="Times New Roman" w:hAnsi="Times New Roman" w:cs="Times New Roman"/>
          <w:sz w:val="24"/>
          <w:szCs w:val="24"/>
        </w:rPr>
        <w:t xml:space="preserve">, 1959; Soulsby, 1982; </w:t>
      </w:r>
      <w:proofErr w:type="spellStart"/>
      <w:r>
        <w:rPr>
          <w:rFonts w:ascii="Times New Roman" w:hAnsi="Times New Roman" w:cs="Times New Roman"/>
          <w:sz w:val="24"/>
          <w:szCs w:val="24"/>
        </w:rPr>
        <w:t>Butboonchoo</w:t>
      </w:r>
      <w:proofErr w:type="spellEnd"/>
      <w:r>
        <w:rPr>
          <w:rFonts w:ascii="Times New Roman" w:hAnsi="Times New Roman" w:cs="Times New Roman"/>
          <w:sz w:val="24"/>
          <w:szCs w:val="24"/>
        </w:rPr>
        <w:t xml:space="preserve"> et al., 2016). </w:t>
      </w:r>
    </w:p>
    <w:p w14:paraId="2D9522D0"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lastRenderedPageBreak/>
        <w:t xml:space="preserve">The identification should not be based only on general body shape because several poultry cestodes are ribbon-like and occur in the small intestine.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closely resembles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but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its single row of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anteriorly placed unilateral genital pore and 6-12 eggs per capsule.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by the presence of armed oval suckers and by having several eggs per capsule rather than a single egg per capsule (</w:t>
      </w:r>
      <w:proofErr w:type="spellStart"/>
      <w:r w:rsidRPr="00E15B77">
        <w:rPr>
          <w:rFonts w:ascii="Times New Roman" w:hAnsi="Times New Roman" w:cs="Times New Roman"/>
          <w:sz w:val="24"/>
          <w:szCs w:val="24"/>
        </w:rPr>
        <w:t>Butboonchoo</w:t>
      </w:r>
      <w:proofErr w:type="spellEnd"/>
      <w:r w:rsidRPr="00E15B77">
        <w:rPr>
          <w:rFonts w:ascii="Times New Roman" w:hAnsi="Times New Roman" w:cs="Times New Roman"/>
          <w:sz w:val="24"/>
          <w:szCs w:val="24"/>
        </w:rPr>
        <w:t xml:space="preserve"> et al., 2016; Panich &amp; </w:t>
      </w:r>
      <w:proofErr w:type="spellStart"/>
      <w:r w:rsidRPr="00E15B77">
        <w:rPr>
          <w:rFonts w:ascii="Times New Roman" w:hAnsi="Times New Roman" w:cs="Times New Roman"/>
          <w:sz w:val="24"/>
          <w:szCs w:val="24"/>
        </w:rPr>
        <w:t>Chontananarth</w:t>
      </w:r>
      <w:proofErr w:type="spellEnd"/>
      <w:r w:rsidRPr="00E15B77">
        <w:rPr>
          <w:rFonts w:ascii="Times New Roman" w:hAnsi="Times New Roman" w:cs="Times New Roman"/>
          <w:sz w:val="24"/>
          <w:szCs w:val="24"/>
        </w:rPr>
        <w:t xml:space="preserve">, 2021). </w:t>
      </w:r>
    </w:p>
    <w:p w14:paraId="4D654840" w14:textId="77777777" w:rsidR="00F8274D"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Therefore, the diagnostic conclusion should be written as: “The recovered cestode is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(Molin, 1858) based on the presence of an oval scolex, armed oval suckers, armed rostellum with a single row of hooks, unilateral anterior genital pore and gravid proglottids with 6-12 eggs per egg capsule” and the ITS2 query clusters with multiple reference sequences of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is phylogenetically distinct from the displayed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basal </w:t>
      </w:r>
      <w:r w:rsidRPr="00E15B77">
        <w:rPr>
          <w:rFonts w:ascii="Times New Roman" w:hAnsi="Times New Roman" w:cs="Times New Roman"/>
          <w:i/>
          <w:iCs/>
          <w:sz w:val="24"/>
          <w:szCs w:val="24"/>
        </w:rPr>
        <w:t xml:space="preserve">C. infundibulum </w:t>
      </w:r>
      <w:r w:rsidRPr="00E15B77">
        <w:rPr>
          <w:rFonts w:ascii="Times New Roman" w:hAnsi="Times New Roman" w:cs="Times New Roman"/>
          <w:sz w:val="24"/>
          <w:szCs w:val="24"/>
        </w:rPr>
        <w:t xml:space="preserve">sequences. The specimen is identified as </w:t>
      </w:r>
      <w:proofErr w:type="spellStart"/>
      <w:r w:rsidRPr="00E15B77">
        <w:rPr>
          <w:rFonts w:ascii="Times New Roman" w:hAnsi="Times New Roman" w:cs="Times New Roman"/>
          <w:b/>
          <w:bCs/>
          <w:i/>
          <w:iCs/>
          <w:sz w:val="24"/>
          <w:szCs w:val="24"/>
        </w:rPr>
        <w:t>Raillietina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tetragona</w:t>
      </w:r>
      <w:proofErr w:type="spellEnd"/>
      <w:r w:rsidRPr="00E15B77">
        <w:rPr>
          <w:rFonts w:ascii="Times New Roman" w:hAnsi="Times New Roman" w:cs="Times New Roman"/>
          <w:sz w:val="24"/>
          <w:szCs w:val="24"/>
        </w:rPr>
        <w:t xml:space="preserve">. </w:t>
      </w:r>
    </w:p>
    <w:p w14:paraId="41918C0D" w14:textId="77777777" w:rsidR="00E15B77" w:rsidRDefault="00E15B77" w:rsidP="00E15B77">
      <w:pPr>
        <w:tabs>
          <w:tab w:val="left" w:pos="1219"/>
        </w:tabs>
        <w:rPr>
          <w:rFonts w:ascii="Times New Roman" w:hAnsi="Times New Roman" w:cs="Times New Roman"/>
          <w:sz w:val="24"/>
          <w:szCs w:val="24"/>
          <w:lang w:val="en-US"/>
        </w:rPr>
      </w:pPr>
      <w:r>
        <w:rPr>
          <w:b/>
          <w:bCs/>
          <w:noProof/>
        </w:rPr>
        <mc:AlternateContent>
          <mc:Choice Requires="wpg">
            <w:drawing>
              <wp:anchor distT="0" distB="0" distL="114300" distR="114300" simplePos="0" relativeHeight="251659264" behindDoc="0" locked="0" layoutInCell="1" allowOverlap="1" wp14:anchorId="07FAA2A9" wp14:editId="353EE6CA">
                <wp:simplePos x="0" y="0"/>
                <wp:positionH relativeFrom="column">
                  <wp:posOffset>-103239</wp:posOffset>
                </wp:positionH>
                <wp:positionV relativeFrom="paragraph">
                  <wp:posOffset>246</wp:posOffset>
                </wp:positionV>
                <wp:extent cx="4903470" cy="4217670"/>
                <wp:effectExtent l="0" t="0" r="0" b="0"/>
                <wp:wrapTopAndBottom/>
                <wp:docPr id="2002786280" name="Group 8"/>
                <wp:cNvGraphicFramePr/>
                <a:graphic xmlns:a="http://schemas.openxmlformats.org/drawingml/2006/main">
                  <a:graphicData uri="http://schemas.microsoft.com/office/word/2010/wordprocessingGroup">
                    <wpg:wgp>
                      <wpg:cNvGrpSpPr/>
                      <wpg:grpSpPr>
                        <a:xfrm>
                          <a:off x="0" y="0"/>
                          <a:ext cx="4903470" cy="4217670"/>
                          <a:chOff x="0" y="-743794"/>
                          <a:chExt cx="5731510" cy="4674870"/>
                        </a:xfrm>
                      </wpg:grpSpPr>
                      <pic:pic xmlns:pic="http://schemas.openxmlformats.org/drawingml/2006/picture">
                        <pic:nvPicPr>
                          <pic:cNvPr id="1159196911" name="Picture 5"/>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743794"/>
                            <a:ext cx="5731510" cy="4674870"/>
                          </a:xfrm>
                          <a:prstGeom prst="rect">
                            <a:avLst/>
                          </a:prstGeom>
                          <a:noFill/>
                          <a:ln>
                            <a:noFill/>
                          </a:ln>
                        </pic:spPr>
                      </pic:pic>
                      <wps:wsp>
                        <wps:cNvPr id="2095438462" name="Rectangle 7"/>
                        <wps:cNvSpPr/>
                        <wps:spPr>
                          <a:xfrm>
                            <a:off x="3722914" y="671345"/>
                            <a:ext cx="914400" cy="174171"/>
                          </a:xfrm>
                          <a:prstGeom prst="rect">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6FA493F6" id="Group 8" o:spid="_x0000_s1026" style="position:absolute;margin-left:-8.15pt;margin-top:0;width:386.1pt;height:332.1pt;z-index:251659264;mso-width-relative:margin;mso-height-relative:margin" coordorigin=",-7437" coordsize="57315,467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top:-7437;width:57315;height:46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">
                  <v:imagedata r:id="rId15" o:title=""/>
                </v:shape>
                <v:rect id="Rectangle 7" o:spid="_x0000_s1028" style="position:absolute;left:37229;top:6713;width:9144;height:17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" filled="f" strokecolor="#e00" strokeweight="1pt"/>
                <w10:wrap type="topAndBottom"/>
              </v:group>
            </w:pict>
          </mc:Fallback>
        </mc:AlternateContent>
      </w: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2</w:t>
      </w:r>
      <w:r>
        <w:rPr>
          <w:rFonts w:ascii="Times New Roman" w:hAnsi="Times New Roman" w:cs="Times New Roman"/>
          <w:sz w:val="24"/>
          <w:szCs w:val="24"/>
          <w:lang w:val="en-US"/>
        </w:rPr>
        <w:t xml:space="preserve">: Phylogram of the analysis of </w:t>
      </w:r>
      <w:proofErr w:type="spellStart"/>
      <w:r w:rsidRPr="003F1273">
        <w:rPr>
          <w:rFonts w:ascii="Times New Roman" w:hAnsi="Times New Roman" w:cs="Times New Roman"/>
          <w:b/>
          <w:bCs/>
          <w:i/>
          <w:iCs/>
          <w:sz w:val="24"/>
          <w:szCs w:val="24"/>
          <w:lang w:val="en-GB"/>
        </w:rPr>
        <w:t>Raillietina</w:t>
      </w:r>
      <w:proofErr w:type="spellEnd"/>
      <w:r w:rsidRPr="003F1273">
        <w:rPr>
          <w:rFonts w:ascii="Times New Roman" w:hAnsi="Times New Roman" w:cs="Times New Roman"/>
          <w:b/>
          <w:bCs/>
          <w:i/>
          <w:iCs/>
          <w:sz w:val="24"/>
          <w:szCs w:val="24"/>
          <w:lang w:val="en-GB"/>
        </w:rPr>
        <w:t xml:space="preserve"> </w:t>
      </w:r>
      <w:proofErr w:type="spellStart"/>
      <w:r w:rsidRPr="003F1273">
        <w:rPr>
          <w:rFonts w:ascii="Times New Roman" w:hAnsi="Times New Roman" w:cs="Times New Roman"/>
          <w:b/>
          <w:bCs/>
          <w:i/>
          <w:iCs/>
          <w:sz w:val="24"/>
          <w:szCs w:val="24"/>
          <w:lang w:val="en-GB"/>
        </w:rPr>
        <w:t>tetragona</w:t>
      </w:r>
      <w:proofErr w:type="spellEnd"/>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Choanotaenia</w:t>
      </w:r>
      <w:proofErr w:type="spellEnd"/>
      <w:r>
        <w:rPr>
          <w:rFonts w:ascii="Times New Roman" w:hAnsi="Times New Roman" w:cs="Times New Roman"/>
          <w:i/>
          <w:iCs/>
          <w:sz w:val="24"/>
          <w:szCs w:val="24"/>
          <w:lang w:val="en-US"/>
        </w:rPr>
        <w:t xml:space="preserve"> infundibulum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07B6AF89" w14:textId="77777777" w:rsidR="00E15B77" w:rsidRPr="0029052A" w:rsidRDefault="00E15B77" w:rsidP="00E15B77">
      <w:pPr>
        <w:tabs>
          <w:tab w:val="left" w:pos="1219"/>
        </w:tabs>
        <w:rPr>
          <w:rFonts w:ascii="Times New Roman" w:hAnsi="Times New Roman" w:cs="Times New Roman"/>
          <w:sz w:val="24"/>
          <w:szCs w:val="24"/>
          <w:lang w:val="en-US"/>
        </w:rPr>
      </w:pPr>
      <w:r>
        <w:rPr>
          <w:rFonts w:ascii="Times New Roman" w:hAnsi="Times New Roman" w:cs="Times New Roman"/>
          <w:noProof/>
          <w:sz w:val="24"/>
          <w:szCs w:val="24"/>
          <w:lang w:val="en-GB"/>
        </w:rPr>
        <w:lastRenderedPageBreak/>
        <w:drawing>
          <wp:anchor distT="0" distB="0" distL="114300" distR="114300" simplePos="0" relativeHeight="251661312" behindDoc="0" locked="0" layoutInCell="1" allowOverlap="1" wp14:anchorId="6DF901D6" wp14:editId="783E0134">
            <wp:simplePos x="0" y="0"/>
            <wp:positionH relativeFrom="column">
              <wp:posOffset>289560</wp:posOffset>
            </wp:positionH>
            <wp:positionV relativeFrom="paragraph">
              <wp:posOffset>0</wp:posOffset>
            </wp:positionV>
            <wp:extent cx="5303520" cy="7500620"/>
            <wp:effectExtent l="0" t="0" r="0" b="5080"/>
            <wp:wrapTopAndBottom/>
            <wp:docPr id="18481015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101585" name="Picture 1848101585"/>
                    <pic:cNvPicPr/>
                  </pic:nvPicPr>
                  <pic:blipFill>
                    <a:blip r:embed="rId16" cstate="print">
                      <a:extLst>
                        <a:ext uri="{BEBA8EAE-BF5A-486C-A8C5-ECC9F3942E4B}">
                          <a14:imgProps xmlns:a14="http://schemas.microsoft.com/office/drawing/2010/main">
                            <a14:imgLayer r:embed="rId1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303520" cy="7500620"/>
                    </a:xfrm>
                    <a:prstGeom prst="rect">
                      <a:avLst/>
                    </a:prstGeom>
                  </pic:spPr>
                </pic:pic>
              </a:graphicData>
            </a:graphic>
            <wp14:sizeRelH relativeFrom="margin">
              <wp14:pctWidth>0</wp14:pctWidth>
            </wp14:sizeRelH>
            <wp14:sizeRelV relativeFrom="margin">
              <wp14:pctHeight>0</wp14:pctHeight>
            </wp14:sizeRelV>
          </wp:anchor>
        </w:drawing>
      </w:r>
    </w:p>
    <w:p w14:paraId="0678C1F6" w14:textId="77777777" w:rsidR="00E15B77" w:rsidRDefault="00E15B77" w:rsidP="00E15B77">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Figure </w:t>
      </w:r>
      <w:r w:rsidR="003E3450">
        <w:rPr>
          <w:rFonts w:ascii="Times New Roman" w:hAnsi="Times New Roman" w:cs="Times New Roman"/>
          <w:sz w:val="24"/>
          <w:szCs w:val="24"/>
          <w:lang w:val="en-GB"/>
        </w:rPr>
        <w:t>3</w:t>
      </w:r>
      <w:r>
        <w:rPr>
          <w:rFonts w:ascii="Times New Roman" w:hAnsi="Times New Roman" w:cs="Times New Roman"/>
          <w:sz w:val="24"/>
          <w:szCs w:val="24"/>
          <w:lang w:val="en-GB"/>
        </w:rPr>
        <w:t xml:space="preserve">: </w:t>
      </w:r>
      <w:proofErr w:type="spellStart"/>
      <w:r>
        <w:rPr>
          <w:rFonts w:ascii="Times New Roman" w:hAnsi="Times New Roman" w:cs="Times New Roman"/>
          <w:i/>
          <w:iCs/>
          <w:sz w:val="24"/>
          <w:szCs w:val="24"/>
          <w:lang w:val="en-GB"/>
        </w:rPr>
        <w:t>Raillietina</w:t>
      </w:r>
      <w:proofErr w:type="spellEnd"/>
      <w:r w:rsidRPr="0009129C">
        <w:rPr>
          <w:rFonts w:ascii="Times New Roman" w:hAnsi="Times New Roman" w:cs="Times New Roman"/>
          <w:i/>
          <w:iCs/>
          <w:sz w:val="24"/>
          <w:szCs w:val="24"/>
          <w:lang w:val="en-GB"/>
        </w:rPr>
        <w:t xml:space="preserve"> </w:t>
      </w:r>
      <w:proofErr w:type="spellStart"/>
      <w:r w:rsidRPr="0009129C">
        <w:rPr>
          <w:rFonts w:ascii="Times New Roman" w:hAnsi="Times New Roman" w:cs="Times New Roman"/>
          <w:i/>
          <w:iCs/>
          <w:sz w:val="24"/>
          <w:szCs w:val="24"/>
          <w:lang w:val="en-GB"/>
        </w:rPr>
        <w:t>tetragona</w:t>
      </w:r>
      <w:proofErr w:type="spellEnd"/>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 xml:space="preserve">A: anterior part (scolex), B: hook, C: mature proglottid, D: gravid segment. </w:t>
      </w:r>
    </w:p>
    <w:p w14:paraId="61B5ADC4" w14:textId="77777777" w:rsidR="00A65D66" w:rsidRPr="0009129C" w:rsidRDefault="00A65D66" w:rsidP="00A65D66">
      <w:pPr>
        <w:tabs>
          <w:tab w:val="left" w:pos="7344"/>
        </w:tabs>
        <w:spacing w:line="360" w:lineRule="auto"/>
        <w:rPr>
          <w:rFonts w:ascii="Times New Roman" w:hAnsi="Times New Roman" w:cs="Times New Roman"/>
          <w:sz w:val="24"/>
          <w:szCs w:val="24"/>
          <w:lang w:val="en-GB"/>
        </w:rPr>
      </w:pPr>
      <w:r>
        <w:rPr>
          <w:noProof/>
        </w:rPr>
        <w:lastRenderedPageBreak/>
        <w:drawing>
          <wp:anchor distT="0" distB="0" distL="114300" distR="114300" simplePos="0" relativeHeight="251683840" behindDoc="0" locked="0" layoutInCell="1" allowOverlap="1" wp14:anchorId="70399F4B" wp14:editId="1AF6EE18">
            <wp:simplePos x="0" y="0"/>
            <wp:positionH relativeFrom="column">
              <wp:posOffset>0</wp:posOffset>
            </wp:positionH>
            <wp:positionV relativeFrom="paragraph">
              <wp:posOffset>0</wp:posOffset>
            </wp:positionV>
            <wp:extent cx="5722620" cy="8096250"/>
            <wp:effectExtent l="0" t="0" r="0" b="0"/>
            <wp:wrapTopAndBottom/>
            <wp:docPr id="11841501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2620" cy="80962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P</w:t>
      </w:r>
      <w:r>
        <w:rPr>
          <w:rFonts w:ascii="Times New Roman" w:hAnsi="Times New Roman" w:cs="Times New Roman"/>
          <w:sz w:val="24"/>
          <w:szCs w:val="24"/>
          <w:lang w:val="en-GB"/>
        </w:rPr>
        <w:t xml:space="preserve">late </w:t>
      </w:r>
      <w:r w:rsidR="003E3450">
        <w:rPr>
          <w:rFonts w:ascii="Times New Roman" w:hAnsi="Times New Roman" w:cs="Times New Roman"/>
          <w:sz w:val="24"/>
          <w:szCs w:val="24"/>
          <w:lang w:val="en-GB"/>
        </w:rPr>
        <w:t>2</w:t>
      </w:r>
      <w:r>
        <w:rPr>
          <w:rFonts w:ascii="Times New Roman" w:hAnsi="Times New Roman" w:cs="Times New Roman"/>
          <w:sz w:val="24"/>
          <w:szCs w:val="24"/>
          <w:lang w:val="en-GB"/>
        </w:rPr>
        <w:t xml:space="preserve">: </w:t>
      </w:r>
      <w:proofErr w:type="spellStart"/>
      <w:r w:rsidR="008F3808">
        <w:rPr>
          <w:rFonts w:ascii="Times New Roman" w:hAnsi="Times New Roman" w:cs="Times New Roman"/>
          <w:b/>
          <w:bCs/>
          <w:i/>
          <w:iCs/>
          <w:sz w:val="24"/>
          <w:szCs w:val="24"/>
          <w:lang w:val="en-GB"/>
        </w:rPr>
        <w:t>Raillietina</w:t>
      </w:r>
      <w:proofErr w:type="spellEnd"/>
      <w:r w:rsidRPr="003F1273">
        <w:rPr>
          <w:rFonts w:ascii="Times New Roman" w:hAnsi="Times New Roman" w:cs="Times New Roman"/>
          <w:b/>
          <w:bCs/>
          <w:i/>
          <w:iCs/>
          <w:sz w:val="24"/>
          <w:szCs w:val="24"/>
          <w:lang w:val="en-GB"/>
        </w:rPr>
        <w:t xml:space="preserve"> </w:t>
      </w:r>
      <w:proofErr w:type="spellStart"/>
      <w:r w:rsidRPr="003F1273">
        <w:rPr>
          <w:rFonts w:ascii="Times New Roman" w:hAnsi="Times New Roman" w:cs="Times New Roman"/>
          <w:b/>
          <w:bCs/>
          <w:i/>
          <w:iCs/>
          <w:sz w:val="24"/>
          <w:szCs w:val="24"/>
          <w:lang w:val="en-GB"/>
        </w:rPr>
        <w:t>tetragona</w:t>
      </w:r>
      <w:proofErr w:type="spellEnd"/>
      <w:r w:rsidRPr="0009129C">
        <w:rPr>
          <w:rFonts w:ascii="Times New Roman" w:hAnsi="Times New Roman" w:cs="Times New Roman"/>
          <w:i/>
          <w:iCs/>
          <w:sz w:val="24"/>
          <w:szCs w:val="24"/>
          <w:lang w:val="en-GB"/>
        </w:rPr>
        <w:t>.</w:t>
      </w:r>
      <w:r>
        <w:rPr>
          <w:rFonts w:ascii="Times New Roman" w:hAnsi="Times New Roman" w:cs="Times New Roman"/>
          <w:i/>
          <w:iCs/>
          <w:sz w:val="24"/>
          <w:szCs w:val="24"/>
          <w:lang w:val="en-GB"/>
        </w:rPr>
        <w:t xml:space="preserve"> </w:t>
      </w:r>
      <w:r>
        <w:rPr>
          <w:rFonts w:ascii="Times New Roman" w:hAnsi="Times New Roman" w:cs="Times New Roman"/>
          <w:sz w:val="24"/>
          <w:szCs w:val="24"/>
          <w:lang w:val="en-GB"/>
        </w:rPr>
        <w:t>A: Scolex (anterior part), B: Mature proglottid, C: Gravid segment.</w:t>
      </w:r>
    </w:p>
    <w:p w14:paraId="11D82946"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2. RAILLIENTINA ECHINOBOTHRIDA (Megnin, 1880) </w:t>
      </w:r>
    </w:p>
    <w:p w14:paraId="2CB41994"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1446109E" w14:textId="77777777" w:rsidR="00F8274D" w:rsidRPr="00E15B77" w:rsidRDefault="00F8274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elongated, ribbon-like, dorsoventrally flattened, and yellowish-white to pale whitish in colour, measuring 16-23 cm in length. </w:t>
      </w:r>
      <w:r>
        <w:rPr>
          <w:rFonts w:ascii="Times New Roman" w:hAnsi="Times New Roman" w:cs="Times New Roman"/>
          <w:sz w:val="24"/>
          <w:szCs w:val="24"/>
          <w:highlight w:val="yellow"/>
        </w:rPr>
        <w:t>The body is divided into a scolex, neck and strobila.</w:t>
      </w:r>
      <w:r>
        <w:rPr>
          <w:rFonts w:ascii="Times New Roman" w:hAnsi="Times New Roman" w:cs="Times New Roman"/>
          <w:sz w:val="24"/>
          <w:szCs w:val="24"/>
        </w:rPr>
        <w:t xml:space="preserve"> The strobila consists of numerous segments, beginning with immature segments near the neck, followed by mature and gravid segments posteriorly. The tegument is smooth to velvety and bears </w:t>
      </w:r>
      <w:proofErr w:type="spellStart"/>
      <w:r>
        <w:rPr>
          <w:rFonts w:ascii="Times New Roman" w:hAnsi="Times New Roman" w:cs="Times New Roman"/>
          <w:sz w:val="24"/>
          <w:szCs w:val="24"/>
        </w:rPr>
        <w:t>microtriches</w:t>
      </w:r>
      <w:proofErr w:type="spellEnd"/>
      <w:r>
        <w:rPr>
          <w:rFonts w:ascii="Times New Roman" w:hAnsi="Times New Roman" w:cs="Times New Roman"/>
          <w:sz w:val="24"/>
          <w:szCs w:val="24"/>
        </w:rPr>
        <w:t xml:space="preserve">. </w:t>
      </w:r>
      <w:r w:rsidR="008F3808">
        <w:rPr>
          <w:rFonts w:ascii="Times New Roman" w:hAnsi="Times New Roman" w:cs="Times New Roman"/>
          <w:sz w:val="24"/>
          <w:szCs w:val="24"/>
        </w:rPr>
        <w:t>Body width varies by</w:t>
      </w:r>
      <w:r w:rsidRPr="00E15B77">
        <w:rPr>
          <w:rFonts w:ascii="Times New Roman" w:hAnsi="Times New Roman" w:cs="Times New Roman"/>
          <w:sz w:val="24"/>
          <w:szCs w:val="24"/>
        </w:rPr>
        <w:t xml:space="preserve"> region and state of contraction. The anterior region is narrow, while the middle and posterior segments become broader. Mature segments are generally broader than long, and gravid segments contain numerous egg capsules. </w:t>
      </w:r>
    </w:p>
    <w:p w14:paraId="5EF84CAC"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(10 specimens) </w:t>
      </w:r>
    </w:p>
    <w:p w14:paraId="76A24310" w14:textId="77777777" w:rsidR="00F8274D" w:rsidRPr="00E15B77" w:rsidRDefault="00F8274D"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long, ribbon-like, yellowish-white, and 16-23 cm. The scolex is round to spherical, 0.27-0.33 mm in diameter. </w:t>
      </w:r>
      <w:r>
        <w:rPr>
          <w:rFonts w:ascii="Times New Roman" w:hAnsi="Times New Roman" w:cs="Times New Roman"/>
          <w:sz w:val="24"/>
          <w:szCs w:val="24"/>
          <w:highlight w:val="yellow"/>
        </w:rPr>
        <w:t>The rostellum is armed, retractile and rounded</w:t>
      </w:r>
      <w:r>
        <w:rPr>
          <w:rFonts w:ascii="Times New Roman" w:hAnsi="Times New Roman" w:cs="Times New Roman"/>
          <w:sz w:val="24"/>
          <w:szCs w:val="24"/>
        </w:rPr>
        <w:t xml:space="preserve">, 0.06 x 0.07 mm to 0.08 x 0.10 mm. </w:t>
      </w:r>
      <w:proofErr w:type="spellStart"/>
      <w:r>
        <w:rPr>
          <w:rFonts w:ascii="Times New Roman" w:hAnsi="Times New Roman" w:cs="Times New Roman"/>
          <w:sz w:val="24"/>
          <w:szCs w:val="24"/>
        </w:rPr>
        <w:t>Rostellar</w:t>
      </w:r>
      <w:proofErr w:type="spellEnd"/>
      <w:r>
        <w:rPr>
          <w:rFonts w:ascii="Times New Roman" w:hAnsi="Times New Roman" w:cs="Times New Roman"/>
          <w:sz w:val="24"/>
          <w:szCs w:val="24"/>
        </w:rPr>
        <w:t xml:space="preserve"> hooks are arranged in two rows and are hammer-shaped or pick-mattock-shaped. </w:t>
      </w:r>
      <w:r>
        <w:rPr>
          <w:rFonts w:ascii="Times New Roman" w:hAnsi="Times New Roman" w:cs="Times New Roman"/>
          <w:sz w:val="24"/>
          <w:szCs w:val="24"/>
          <w:highlight w:val="yellow"/>
        </w:rPr>
        <w:t>Four suckers are present;</w:t>
      </w:r>
      <w:r>
        <w:rPr>
          <w:rFonts w:ascii="Times New Roman" w:hAnsi="Times New Roman" w:cs="Times New Roman"/>
          <w:sz w:val="24"/>
          <w:szCs w:val="24"/>
        </w:rPr>
        <w:t xml:space="preserve"> suckers nearly round and armed, about 0.07 x 0.08 mm to 0.08 x0.09 mm. Neck short, broad, thick and unsegmented; mature proglottids are broader than long, and each has one set of reproductive organs. The genital pore is unilateral and located posterior to the middle portion of the segment margin. Testes are numerous, commonly about 30-40 in each mature segment, and the cirrus pouch is well-developed and placed outside the excretory duct. </w:t>
      </w:r>
      <w:r>
        <w:rPr>
          <w:rFonts w:ascii="Times New Roman" w:hAnsi="Times New Roman" w:cs="Times New Roman"/>
          <w:sz w:val="24"/>
          <w:szCs w:val="24"/>
          <w:highlight w:val="yellow"/>
        </w:rPr>
        <w:t>The ovary is bilobed;</w:t>
      </w:r>
      <w:r>
        <w:rPr>
          <w:rFonts w:ascii="Times New Roman" w:hAnsi="Times New Roman" w:cs="Times New Roman"/>
          <w:sz w:val="24"/>
          <w:szCs w:val="24"/>
        </w:rPr>
        <w:t xml:space="preserve"> vitelline gland compact and post-ovarian. Gravid proglottids contain numerous egg capsules and 8-12 eggs per capsule</w:t>
      </w:r>
      <w:r w:rsidR="003E3450">
        <w:rPr>
          <w:rFonts w:ascii="Times New Roman" w:hAnsi="Times New Roman" w:cs="Times New Roman"/>
          <w:sz w:val="24"/>
          <w:szCs w:val="24"/>
        </w:rPr>
        <w:t xml:space="preserve"> (Fig. 4 and plate 3)</w:t>
      </w:r>
      <w:r w:rsidR="00DB593B" w:rsidRPr="00E15B77">
        <w:rPr>
          <w:rFonts w:ascii="Times New Roman" w:hAnsi="Times New Roman" w:cs="Times New Roman"/>
          <w:sz w:val="24"/>
          <w:szCs w:val="24"/>
        </w:rPr>
        <w:t>.</w:t>
      </w:r>
    </w:p>
    <w:p w14:paraId="49F3C22F" w14:textId="77777777" w:rsidR="00DB593B"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76D6B34" w14:textId="77777777" w:rsidR="00DB593B" w:rsidRPr="00E15B77" w:rsidRDefault="00F8274D"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(Megnin, 1880)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2BB67379" w14:textId="77777777" w:rsidR="00F8274D" w:rsidRPr="00E15B77" w:rsidRDefault="00F8274D"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1178AAAC" w14:textId="77777777" w:rsidR="00F8274D" w:rsidRDefault="00F8274D" w:rsidP="0008671B">
      <w:pPr>
        <w:spacing w:line="336"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cestode is identified as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(Megnin, 1880) </w:t>
      </w:r>
      <w:r w:rsidRPr="00E15B77">
        <w:rPr>
          <w:rFonts w:ascii="Times New Roman" w:hAnsi="Times New Roman" w:cs="Times New Roman"/>
          <w:sz w:val="24"/>
          <w:szCs w:val="24"/>
        </w:rPr>
        <w:t xml:space="preserve">based on its long ribbon-like body, round scolex measuring about 0.27-0.33 mm in diameter, armed rounded rostellum measuring about 0.06 x 0.07 mm to 0.08 x 0.10 mm, two rows of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four armed nearly round suckers measuring about 0.07 x 0.08 mm to 0.08 x 0.09 mm, short thick neck, unilateral posterior genital pore, numerous testes and gravid proglottids containing egg </w:t>
      </w:r>
      <w:r w:rsidRPr="00E15B77">
        <w:rPr>
          <w:rFonts w:ascii="Times New Roman" w:hAnsi="Times New Roman" w:cs="Times New Roman"/>
          <w:sz w:val="24"/>
          <w:szCs w:val="24"/>
        </w:rPr>
        <w:lastRenderedPageBreak/>
        <w:t xml:space="preserve">capsules with several eggs. These characters distinguish it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support its identification as the nodular tapeworm of poultry. </w:t>
      </w:r>
    </w:p>
    <w:p w14:paraId="5D38476C" w14:textId="77777777" w:rsidR="00DE348E" w:rsidRDefault="00DE348E" w:rsidP="00DE348E">
      <w:pPr>
        <w:rPr>
          <w:rFonts w:ascii="Times New Roman" w:hAnsi="Times New Roman" w:cs="Times New Roman"/>
          <w:sz w:val="24"/>
          <w:szCs w:val="24"/>
        </w:rPr>
      </w:pPr>
      <w:r>
        <w:rPr>
          <w:noProof/>
        </w:rPr>
        <w:drawing>
          <wp:inline distT="0" distB="0" distL="0" distR="0" wp14:anchorId="4B3B6967" wp14:editId="7BA7331D">
            <wp:extent cx="5684520" cy="7150280"/>
            <wp:effectExtent l="0" t="0" r="0" b="0"/>
            <wp:docPr id="17224113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BEBA8EAE-BF5A-486C-A8C5-ECC9F3942E4B}">
                          <a14:imgProps xmlns:a14="http://schemas.microsoft.com/office/drawing/2010/main">
                            <a14:imgLayer r:embed="rId20">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702864" cy="7173355"/>
                    </a:xfrm>
                    <a:prstGeom prst="rect">
                      <a:avLst/>
                    </a:prstGeom>
                    <a:noFill/>
                    <a:ln>
                      <a:noFill/>
                    </a:ln>
                  </pic:spPr>
                </pic:pic>
              </a:graphicData>
            </a:graphic>
          </wp:inline>
        </w:drawing>
      </w:r>
    </w:p>
    <w:p w14:paraId="5318EA40" w14:textId="77777777"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sz w:val="24"/>
          <w:szCs w:val="24"/>
        </w:rPr>
        <w:t xml:space="preserve">Figure </w:t>
      </w:r>
      <w:r w:rsidR="003E3450">
        <w:rPr>
          <w:rFonts w:ascii="Times New Roman" w:hAnsi="Times New Roman" w:cs="Times New Roman"/>
          <w:sz w:val="24"/>
          <w:szCs w:val="24"/>
        </w:rPr>
        <w:t>4</w:t>
      </w:r>
      <w:r>
        <w:rPr>
          <w:rFonts w:ascii="Times New Roman" w:hAnsi="Times New Roman" w:cs="Times New Roman"/>
          <w:sz w:val="24"/>
          <w:szCs w:val="24"/>
        </w:rPr>
        <w:t xml:space="preserve">: </w:t>
      </w:r>
      <w:proofErr w:type="spellStart"/>
      <w:r w:rsidRPr="001A174B">
        <w:rPr>
          <w:rFonts w:ascii="Times New Roman" w:hAnsi="Times New Roman" w:cs="Times New Roman"/>
          <w:b/>
          <w:bCs/>
          <w:i/>
          <w:iCs/>
          <w:sz w:val="24"/>
          <w:szCs w:val="24"/>
        </w:rPr>
        <w:t>Raillietina</w:t>
      </w:r>
      <w:proofErr w:type="spellEnd"/>
      <w:r w:rsidRPr="001A174B">
        <w:rPr>
          <w:rFonts w:ascii="Times New Roman" w:hAnsi="Times New Roman" w:cs="Times New Roman"/>
          <w:b/>
          <w:bCs/>
          <w:i/>
          <w:iCs/>
          <w:sz w:val="24"/>
          <w:szCs w:val="24"/>
        </w:rPr>
        <w:t xml:space="preserve"> </w:t>
      </w:r>
      <w:proofErr w:type="spellStart"/>
      <w:r w:rsidRPr="001A174B">
        <w:rPr>
          <w:rFonts w:ascii="Times New Roman" w:hAnsi="Times New Roman" w:cs="Times New Roman"/>
          <w:b/>
          <w:bCs/>
          <w:i/>
          <w:iCs/>
          <w:sz w:val="24"/>
          <w:szCs w:val="24"/>
        </w:rPr>
        <w:t>echinobothrida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7DDF884A" w14:textId="77777777" w:rsidR="00A65D66" w:rsidRPr="00962BA1" w:rsidRDefault="00A65D66" w:rsidP="00A65D66">
      <w:pPr>
        <w:spacing w:line="360" w:lineRule="auto"/>
        <w:rPr>
          <w:rFonts w:ascii="Times New Roman" w:hAnsi="Times New Roman" w:cs="Times New Roman"/>
          <w:sz w:val="24"/>
          <w:szCs w:val="24"/>
        </w:rPr>
      </w:pPr>
    </w:p>
    <w:p w14:paraId="037C866F" w14:textId="77777777" w:rsidR="00A65D66" w:rsidRDefault="00A65D66" w:rsidP="00A65D66">
      <w:pPr>
        <w:spacing w:line="360" w:lineRule="auto"/>
        <w:rPr>
          <w:rFonts w:ascii="Times New Roman" w:hAnsi="Times New Roman" w:cs="Times New Roman"/>
          <w:sz w:val="24"/>
          <w:szCs w:val="24"/>
        </w:rPr>
      </w:pPr>
      <w:r>
        <w:rPr>
          <w:noProof/>
        </w:rPr>
        <w:lastRenderedPageBreak/>
        <w:drawing>
          <wp:anchor distT="0" distB="0" distL="114300" distR="114300" simplePos="0" relativeHeight="251685888" behindDoc="0" locked="0" layoutInCell="1" allowOverlap="1" wp14:anchorId="634BBC77" wp14:editId="06412EA3">
            <wp:simplePos x="0" y="0"/>
            <wp:positionH relativeFrom="column">
              <wp:posOffset>190500</wp:posOffset>
            </wp:positionH>
            <wp:positionV relativeFrom="paragraph">
              <wp:posOffset>0</wp:posOffset>
            </wp:positionV>
            <wp:extent cx="5303520" cy="7499985"/>
            <wp:effectExtent l="0" t="0" r="0" b="5715"/>
            <wp:wrapTopAndBottom/>
            <wp:docPr id="14698771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03520" cy="749998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t>P</w:t>
      </w:r>
      <w:r>
        <w:rPr>
          <w:rFonts w:ascii="Times New Roman" w:hAnsi="Times New Roman" w:cs="Times New Roman"/>
          <w:sz w:val="24"/>
          <w:szCs w:val="24"/>
          <w:lang w:val="en-GB"/>
        </w:rPr>
        <w:t>late</w:t>
      </w:r>
      <w:r w:rsidR="001A6E81">
        <w:rPr>
          <w:rFonts w:ascii="Times New Roman" w:hAnsi="Times New Roman" w:cs="Times New Roman"/>
          <w:sz w:val="24"/>
          <w:szCs w:val="24"/>
          <w:lang w:val="en-GB"/>
        </w:rPr>
        <w:t xml:space="preserve"> </w:t>
      </w:r>
      <w:r w:rsidR="003E3450">
        <w:rPr>
          <w:rFonts w:ascii="Times New Roman" w:hAnsi="Times New Roman" w:cs="Times New Roman"/>
          <w:sz w:val="24"/>
          <w:szCs w:val="24"/>
          <w:lang w:val="en-GB"/>
        </w:rPr>
        <w:t>3</w:t>
      </w:r>
      <w:r>
        <w:rPr>
          <w:rFonts w:ascii="Times New Roman" w:hAnsi="Times New Roman" w:cs="Times New Roman"/>
          <w:sz w:val="24"/>
          <w:szCs w:val="24"/>
          <w:lang w:val="en-GB"/>
        </w:rPr>
        <w:t xml:space="preserve">: </w:t>
      </w:r>
      <w:proofErr w:type="spellStart"/>
      <w:r w:rsidRPr="001A174B">
        <w:rPr>
          <w:rFonts w:ascii="Times New Roman" w:hAnsi="Times New Roman" w:cs="Times New Roman"/>
          <w:b/>
          <w:bCs/>
          <w:i/>
          <w:iCs/>
          <w:sz w:val="24"/>
          <w:szCs w:val="24"/>
        </w:rPr>
        <w:t>Raillietina</w:t>
      </w:r>
      <w:proofErr w:type="spellEnd"/>
      <w:r w:rsidRPr="001A174B">
        <w:rPr>
          <w:rFonts w:ascii="Times New Roman" w:hAnsi="Times New Roman" w:cs="Times New Roman"/>
          <w:b/>
          <w:bCs/>
          <w:i/>
          <w:iCs/>
          <w:sz w:val="24"/>
          <w:szCs w:val="24"/>
        </w:rPr>
        <w:t xml:space="preserve"> </w:t>
      </w:r>
      <w:proofErr w:type="spellStart"/>
      <w:r w:rsidRPr="001A174B">
        <w:rPr>
          <w:rFonts w:ascii="Times New Roman" w:hAnsi="Times New Roman" w:cs="Times New Roman"/>
          <w:b/>
          <w:bCs/>
          <w:i/>
          <w:iCs/>
          <w:sz w:val="24"/>
          <w:szCs w:val="24"/>
        </w:rPr>
        <w:t>echinobothrida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B3DF410" w14:textId="77777777" w:rsidR="00A65D66" w:rsidRDefault="00A65D66" w:rsidP="00A65D66">
      <w:pPr>
        <w:spacing w:line="360" w:lineRule="auto"/>
        <w:rPr>
          <w:rFonts w:ascii="Times New Roman" w:hAnsi="Times New Roman" w:cs="Times New Roman"/>
          <w:sz w:val="24"/>
          <w:szCs w:val="24"/>
        </w:rPr>
      </w:pPr>
    </w:p>
    <w:p w14:paraId="72C8FC4D" w14:textId="77777777" w:rsidR="00DE348E" w:rsidRPr="00E15B77" w:rsidRDefault="00DE348E" w:rsidP="00E15B77">
      <w:pPr>
        <w:spacing w:line="360" w:lineRule="auto"/>
        <w:jc w:val="both"/>
        <w:rPr>
          <w:rFonts w:ascii="Times New Roman" w:hAnsi="Times New Roman" w:cs="Times New Roman"/>
          <w:sz w:val="24"/>
          <w:szCs w:val="24"/>
        </w:rPr>
      </w:pPr>
    </w:p>
    <w:p w14:paraId="238404CB"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3. RAILLIETINA CESTICILLUS (Molin, 1858): </w:t>
      </w:r>
    </w:p>
    <w:p w14:paraId="1AB8AC1A"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39AF1872" w14:textId="77777777" w:rsidR="00DB593B" w:rsidRPr="00E15B77" w:rsidRDefault="00DB593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whitish, elongated, ribbon-like, and dorsoventrally flattened. The body is divided into a scolex, a very short or indistinct neck, and a strobila. </w:t>
      </w:r>
      <w:r>
        <w:rPr>
          <w:rFonts w:ascii="Times New Roman" w:hAnsi="Times New Roman" w:cs="Times New Roman"/>
          <w:sz w:val="24"/>
          <w:szCs w:val="24"/>
          <w:highlight w:val="yellow"/>
        </w:rPr>
        <w:t>The body is 6-12 cm long</w:t>
      </w:r>
      <w:r>
        <w:rPr>
          <w:rFonts w:ascii="Times New Roman" w:hAnsi="Times New Roman" w:cs="Times New Roman"/>
          <w:sz w:val="24"/>
          <w:szCs w:val="24"/>
        </w:rPr>
        <w:t xml:space="preserve"> and 1-2.5 mm wide. The strobila has immature, mature, and gravid proglottids. Mature segments are generally broader than long and contain a single set of reproductive organs. Terminal gravid segments contain numerous egg capsules, and each egg capsule contains a single egg. </w:t>
      </w:r>
    </w:p>
    <w:p w14:paraId="0D498D55"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59BFA708" w14:textId="77777777" w:rsidR="00DB593B" w:rsidRPr="00E15B77" w:rsidRDefault="00DB593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The adult worm is whitish, ribbon-like, dorsoventrally flattened, and divided into a scolex, neck, and strobila</w:t>
      </w:r>
      <w:r>
        <w:rPr>
          <w:rFonts w:ascii="Times New Roman" w:hAnsi="Times New Roman" w:cs="Times New Roman"/>
          <w:sz w:val="24"/>
          <w:szCs w:val="24"/>
        </w:rPr>
        <w:t xml:space="preserve">, with a body length of 6- 12 cm and a 1.5- 2.5 mm width. Scolex broad-headed and robust, </w:t>
      </w:r>
      <w:r>
        <w:rPr>
          <w:rFonts w:ascii="Times New Roman" w:hAnsi="Times New Roman" w:cs="Times New Roman"/>
          <w:sz w:val="24"/>
          <w:szCs w:val="24"/>
          <w:highlight w:val="yellow"/>
        </w:rPr>
        <w:t xml:space="preserve">with a diameter of 134 </w:t>
      </w:r>
      <w:proofErr w:type="spellStart"/>
      <w:r>
        <w:rPr>
          <w:rFonts w:ascii="Times New Roman" w:hAnsi="Times New Roman" w:cs="Times New Roman"/>
          <w:sz w:val="24"/>
          <w:szCs w:val="24"/>
          <w:highlight w:val="yellow"/>
        </w:rPr>
        <w:t>μm</w:t>
      </w:r>
      <w:proofErr w:type="spellEnd"/>
      <w:r>
        <w:rPr>
          <w:rFonts w:ascii="Times New Roman" w:hAnsi="Times New Roman" w:cs="Times New Roman"/>
          <w:sz w:val="24"/>
          <w:szCs w:val="24"/>
        </w:rPr>
        <w:t xml:space="preserve">, and a wide, prominent rostellum. </w:t>
      </w:r>
      <w:r>
        <w:rPr>
          <w:rFonts w:ascii="Times New Roman" w:hAnsi="Times New Roman" w:cs="Times New Roman"/>
          <w:sz w:val="24"/>
          <w:szCs w:val="24"/>
          <w:highlight w:val="yellow"/>
        </w:rPr>
        <w:t>The rostellum is armed with</w:t>
      </w:r>
      <w:r>
        <w:rPr>
          <w:rFonts w:ascii="Times New Roman" w:hAnsi="Times New Roman" w:cs="Times New Roman"/>
          <w:sz w:val="24"/>
          <w:szCs w:val="24"/>
        </w:rPr>
        <w:t xml:space="preserve"> two rows of numerous hammer-shaped hooks, commonly about 400-500 hooks. Four suckers are present but are small, inconspicuous, and unarmed. Genital pores are irregularly alternating and anteriorly placed on the lateral margin. Gravid proglottids contain egg capsules with a single egg per capsule, and eggs are 75-88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in diameter (Figure </w:t>
      </w:r>
      <w:r w:rsidR="003E3450">
        <w:rPr>
          <w:rFonts w:ascii="Times New Roman" w:hAnsi="Times New Roman" w:cs="Times New Roman"/>
          <w:sz w:val="24"/>
          <w:szCs w:val="24"/>
        </w:rPr>
        <w:t>5</w:t>
      </w:r>
      <w:r w:rsidRPr="00E15B77">
        <w:rPr>
          <w:rFonts w:ascii="Times New Roman" w:hAnsi="Times New Roman" w:cs="Times New Roman"/>
          <w:sz w:val="24"/>
          <w:szCs w:val="24"/>
        </w:rPr>
        <w:t xml:space="preserve"> and </w:t>
      </w:r>
      <w:r w:rsidR="003E3450">
        <w:rPr>
          <w:rFonts w:ascii="Times New Roman" w:hAnsi="Times New Roman" w:cs="Times New Roman"/>
          <w:sz w:val="24"/>
          <w:szCs w:val="24"/>
        </w:rPr>
        <w:t>plate 3</w:t>
      </w:r>
      <w:r w:rsidRPr="00E15B77">
        <w:rPr>
          <w:rFonts w:ascii="Times New Roman" w:hAnsi="Times New Roman" w:cs="Times New Roman"/>
          <w:sz w:val="24"/>
          <w:szCs w:val="24"/>
        </w:rPr>
        <w:t xml:space="preserve">). </w:t>
      </w:r>
    </w:p>
    <w:p w14:paraId="2877BDBE"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Habitats and localities: </w:t>
      </w:r>
    </w:p>
    <w:p w14:paraId="14B6E1B7" w14:textId="77777777" w:rsidR="00DB593B" w:rsidRPr="00E15B77" w:rsidRDefault="00DB593B"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(Molin, 1858)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and Bishnupur districts, Manipur, India.</w:t>
      </w:r>
    </w:p>
    <w:p w14:paraId="46FDEC17" w14:textId="77777777" w:rsidR="00DB593B" w:rsidRPr="00533AF3" w:rsidRDefault="00DB593B" w:rsidP="00E15B77">
      <w:pPr>
        <w:spacing w:line="360" w:lineRule="auto"/>
        <w:jc w:val="both"/>
        <w:rPr>
          <w:rFonts w:ascii="Times New Roman" w:hAnsi="Times New Roman" w:cs="Times New Roman"/>
          <w:b/>
          <w:bCs/>
          <w:sz w:val="24"/>
          <w:szCs w:val="24"/>
        </w:rPr>
      </w:pPr>
      <w:r w:rsidRPr="00533AF3">
        <w:rPr>
          <w:rFonts w:ascii="Times New Roman" w:hAnsi="Times New Roman" w:cs="Times New Roman"/>
          <w:b/>
          <w:bCs/>
          <w:sz w:val="24"/>
          <w:szCs w:val="24"/>
        </w:rPr>
        <w:t xml:space="preserve">Remarks: </w:t>
      </w:r>
    </w:p>
    <w:p w14:paraId="16571A8E" w14:textId="77777777" w:rsidR="00DB593B" w:rsidRDefault="00DB593B" w:rsidP="0010201F">
      <w:pPr>
        <w:spacing w:line="336"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species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was erected by </w:t>
      </w:r>
      <w:r w:rsidRPr="00E15B77">
        <w:rPr>
          <w:rFonts w:ascii="Times New Roman" w:hAnsi="Times New Roman" w:cs="Times New Roman"/>
          <w:i/>
          <w:iCs/>
          <w:sz w:val="24"/>
          <w:szCs w:val="24"/>
        </w:rPr>
        <w:t xml:space="preserve">Molin (1858). </w:t>
      </w:r>
      <w:r w:rsidRPr="00E15B77">
        <w:rPr>
          <w:rFonts w:ascii="Times New Roman" w:hAnsi="Times New Roman" w:cs="Times New Roman"/>
          <w:sz w:val="24"/>
          <w:szCs w:val="24"/>
        </w:rPr>
        <w:t xml:space="preserve">This species has a broad scolex, a large rostellum, unarmed suckers, two rows of hammer-shaped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irregularly alternating genital pores, and a single egg in each egg capsule (</w:t>
      </w:r>
      <w:proofErr w:type="spellStart"/>
      <w:r w:rsidRPr="00E15B77">
        <w:rPr>
          <w:rFonts w:ascii="Times New Roman" w:hAnsi="Times New Roman" w:cs="Times New Roman"/>
          <w:sz w:val="24"/>
          <w:szCs w:val="24"/>
        </w:rPr>
        <w:t>Butboonchoo</w:t>
      </w:r>
      <w:proofErr w:type="spellEnd"/>
      <w:r w:rsidRPr="00E15B77">
        <w:rPr>
          <w:rFonts w:ascii="Times New Roman" w:hAnsi="Times New Roman" w:cs="Times New Roman"/>
          <w:sz w:val="24"/>
          <w:szCs w:val="24"/>
        </w:rPr>
        <w:t xml:space="preserve"> et al., 2016; </w:t>
      </w:r>
      <w:proofErr w:type="spellStart"/>
      <w:r w:rsidRPr="00E15B77">
        <w:rPr>
          <w:rFonts w:ascii="Times New Roman" w:hAnsi="Times New Roman" w:cs="Times New Roman"/>
          <w:sz w:val="24"/>
          <w:szCs w:val="24"/>
        </w:rPr>
        <w:t>Kerroucha</w:t>
      </w:r>
      <w:proofErr w:type="spellEnd"/>
      <w:r w:rsidRPr="00E15B77">
        <w:rPr>
          <w:rFonts w:ascii="Times New Roman" w:hAnsi="Times New Roman" w:cs="Times New Roman"/>
          <w:sz w:val="24"/>
          <w:szCs w:val="24"/>
        </w:rPr>
        <w:t xml:space="preserve"> et al., 2022). It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having unarmed suckers, two rows of hooks and irregularly alternating genital pores;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tetragona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has armed suckers, one row of hooks, unilateral genital pores and 6-12 eggs per capsule. It also differs from </w:t>
      </w:r>
      <w:r w:rsidRPr="00E15B77">
        <w:rPr>
          <w:rFonts w:ascii="Times New Roman" w:hAnsi="Times New Roman" w:cs="Times New Roman"/>
          <w:i/>
          <w:iCs/>
          <w:sz w:val="24"/>
          <w:szCs w:val="24"/>
        </w:rPr>
        <w:t xml:space="preserve">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because R. </w:t>
      </w:r>
      <w:proofErr w:type="spellStart"/>
      <w:r w:rsidRPr="00E15B77">
        <w:rPr>
          <w:rFonts w:ascii="Times New Roman" w:hAnsi="Times New Roman" w:cs="Times New Roman"/>
          <w:i/>
          <w:iCs/>
          <w:sz w:val="24"/>
          <w:szCs w:val="24"/>
        </w:rPr>
        <w:t>echinobothrida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has armed suckers, unilateral genital pores and several eggs per capsule (</w:t>
      </w:r>
      <w:proofErr w:type="spellStart"/>
      <w:r w:rsidRPr="00E15B77">
        <w:rPr>
          <w:rFonts w:ascii="Times New Roman" w:hAnsi="Times New Roman" w:cs="Times New Roman"/>
          <w:sz w:val="24"/>
          <w:szCs w:val="24"/>
        </w:rPr>
        <w:t>Butboonchoo</w:t>
      </w:r>
      <w:proofErr w:type="spellEnd"/>
      <w:r w:rsidRPr="00E15B77">
        <w:rPr>
          <w:rFonts w:ascii="Times New Roman" w:hAnsi="Times New Roman" w:cs="Times New Roman"/>
          <w:sz w:val="24"/>
          <w:szCs w:val="24"/>
        </w:rPr>
        <w:t xml:space="preserve"> et al., 2016). The morphology and dimensions of the present specimen are in close agreement with those provided by Molin (1858) for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with </w:t>
      </w:r>
      <w:r>
        <w:rPr>
          <w:rFonts w:ascii="Times New Roman" w:hAnsi="Times New Roman" w:cs="Times New Roman"/>
          <w:sz w:val="24"/>
          <w:szCs w:val="24"/>
          <w:highlight w:val="yellow"/>
        </w:rPr>
        <w:lastRenderedPageBreak/>
        <w:t>only minor intraspecific variation</w:t>
      </w:r>
      <w:r>
        <w:rPr>
          <w:rFonts w:ascii="Times New Roman" w:hAnsi="Times New Roman" w:cs="Times New Roman"/>
          <w:sz w:val="24"/>
          <w:szCs w:val="24"/>
        </w:rPr>
        <w:t xml:space="preserve">. Therefore, the present nematodes are considered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cesticillus</w:t>
      </w:r>
      <w:proofErr w:type="spellEnd"/>
      <w:r w:rsidRPr="00E15B77">
        <w:rPr>
          <w:rFonts w:ascii="Times New Roman" w:hAnsi="Times New Roman" w:cs="Times New Roman"/>
          <w:sz w:val="24"/>
          <w:szCs w:val="24"/>
        </w:rPr>
        <w:t xml:space="preserve">. </w:t>
      </w:r>
    </w:p>
    <w:p w14:paraId="26A27827" w14:textId="77777777" w:rsidR="00DE348E" w:rsidRDefault="00DE348E" w:rsidP="00DE348E">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63360" behindDoc="0" locked="0" layoutInCell="1" allowOverlap="1" wp14:anchorId="0E1E7AE2" wp14:editId="57D81D91">
            <wp:simplePos x="0" y="0"/>
            <wp:positionH relativeFrom="column">
              <wp:posOffset>327660</wp:posOffset>
            </wp:positionH>
            <wp:positionV relativeFrom="paragraph">
              <wp:posOffset>386080</wp:posOffset>
            </wp:positionV>
            <wp:extent cx="5074920" cy="7177405"/>
            <wp:effectExtent l="0" t="0" r="0" b="4445"/>
            <wp:wrapTopAndBottom/>
            <wp:docPr id="17845100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10053" name="Picture 1784510053"/>
                    <pic:cNvPicPr/>
                  </pic:nvPicPr>
                  <pic:blipFill>
                    <a:blip r:embed="rId22" cstate="print">
                      <a:extLst>
                        <a:ext uri="{BEBA8EAE-BF5A-486C-A8C5-ECC9F3942E4B}">
                          <a14:imgProps xmlns:a14="http://schemas.microsoft.com/office/drawing/2010/main">
                            <a14:imgLayer r:embed="rId23">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74920" cy="7177405"/>
                    </a:xfrm>
                    <a:prstGeom prst="rect">
                      <a:avLst/>
                    </a:prstGeom>
                  </pic:spPr>
                </pic:pic>
              </a:graphicData>
            </a:graphic>
            <wp14:sizeRelH relativeFrom="margin">
              <wp14:pctWidth>0</wp14:pctWidth>
            </wp14:sizeRelH>
            <wp14:sizeRelV relativeFrom="margin">
              <wp14:pctHeight>0</wp14:pctHeight>
            </wp14:sizeRelV>
          </wp:anchor>
        </w:drawing>
      </w:r>
    </w:p>
    <w:p w14:paraId="41E83D58" w14:textId="77777777"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Figure </w:t>
      </w:r>
      <w:r w:rsidR="003E3450">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proofErr w:type="spellStart"/>
      <w:r w:rsidRPr="009F365F">
        <w:rPr>
          <w:rFonts w:ascii="Times New Roman" w:hAnsi="Times New Roman" w:cs="Times New Roman"/>
          <w:i/>
          <w:iCs/>
          <w:sz w:val="24"/>
          <w:szCs w:val="24"/>
          <w:lang w:val="en-US"/>
        </w:rPr>
        <w:t>Raillietina</w:t>
      </w:r>
      <w:proofErr w:type="spellEnd"/>
      <w:r w:rsidRPr="009F365F">
        <w:rPr>
          <w:rFonts w:ascii="Times New Roman" w:hAnsi="Times New Roman" w:cs="Times New Roman"/>
          <w:i/>
          <w:iCs/>
          <w:sz w:val="24"/>
          <w:szCs w:val="24"/>
          <w:lang w:val="en-US"/>
        </w:rPr>
        <w:t xml:space="preserve"> </w:t>
      </w:r>
      <w:proofErr w:type="spellStart"/>
      <w:r w:rsidRPr="009F365F">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05863642" w14:textId="77777777" w:rsidR="00A65D66" w:rsidRDefault="00A65D66" w:rsidP="00A65D66">
      <w:pPr>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87936" behindDoc="0" locked="0" layoutInCell="1" allowOverlap="1" wp14:anchorId="1C4ADAED" wp14:editId="2F1DF93E">
            <wp:simplePos x="0" y="0"/>
            <wp:positionH relativeFrom="column">
              <wp:posOffset>350520</wp:posOffset>
            </wp:positionH>
            <wp:positionV relativeFrom="paragraph">
              <wp:posOffset>365760</wp:posOffset>
            </wp:positionV>
            <wp:extent cx="5105400" cy="7219950"/>
            <wp:effectExtent l="0" t="0" r="0" b="0"/>
            <wp:wrapTopAndBottom/>
            <wp:docPr id="4315896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05400" cy="72199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8DC3AED" w14:textId="77777777" w:rsidR="00A65D66" w:rsidRDefault="00A65D66" w:rsidP="00A65D66">
      <w:pPr>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Plate </w:t>
      </w:r>
      <w:r w:rsidR="003E3450">
        <w:rPr>
          <w:rFonts w:ascii="Times New Roman" w:hAnsi="Times New Roman" w:cs="Times New Roman"/>
          <w:sz w:val="24"/>
          <w:szCs w:val="24"/>
          <w:lang w:val="en-US"/>
        </w:rPr>
        <w:t>4</w:t>
      </w:r>
      <w:r>
        <w:rPr>
          <w:rFonts w:ascii="Times New Roman" w:hAnsi="Times New Roman" w:cs="Times New Roman"/>
          <w:sz w:val="24"/>
          <w:szCs w:val="24"/>
          <w:lang w:val="en-US"/>
        </w:rPr>
        <w:t xml:space="preserve">: </w:t>
      </w:r>
      <w:proofErr w:type="spellStart"/>
      <w:r w:rsidRPr="009F365F">
        <w:rPr>
          <w:rFonts w:ascii="Times New Roman" w:hAnsi="Times New Roman" w:cs="Times New Roman"/>
          <w:i/>
          <w:iCs/>
          <w:sz w:val="24"/>
          <w:szCs w:val="24"/>
          <w:lang w:val="en-US"/>
        </w:rPr>
        <w:t>Raillietina</w:t>
      </w:r>
      <w:proofErr w:type="spellEnd"/>
      <w:r w:rsidRPr="009F365F">
        <w:rPr>
          <w:rFonts w:ascii="Times New Roman" w:hAnsi="Times New Roman" w:cs="Times New Roman"/>
          <w:i/>
          <w:iCs/>
          <w:sz w:val="24"/>
          <w:szCs w:val="24"/>
          <w:lang w:val="en-US"/>
        </w:rPr>
        <w:t xml:space="preserve"> </w:t>
      </w:r>
      <w:proofErr w:type="spellStart"/>
      <w:r w:rsidRPr="009F365F">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03CD4B60" w14:textId="77777777" w:rsidR="00A65D66" w:rsidRDefault="00A65D66" w:rsidP="00DE348E">
      <w:pPr>
        <w:spacing w:line="360" w:lineRule="auto"/>
        <w:rPr>
          <w:rFonts w:ascii="Times New Roman" w:hAnsi="Times New Roman" w:cs="Times New Roman"/>
          <w:sz w:val="24"/>
          <w:szCs w:val="24"/>
        </w:rPr>
      </w:pPr>
    </w:p>
    <w:p w14:paraId="75D15AF8" w14:textId="77777777" w:rsidR="00A65D66" w:rsidRDefault="00A65D66" w:rsidP="00DE348E">
      <w:pPr>
        <w:spacing w:line="360" w:lineRule="auto"/>
        <w:rPr>
          <w:rFonts w:ascii="Times New Roman" w:hAnsi="Times New Roman" w:cs="Times New Roman"/>
          <w:sz w:val="24"/>
          <w:szCs w:val="24"/>
        </w:rPr>
      </w:pPr>
    </w:p>
    <w:p w14:paraId="7B9BC5AA" w14:textId="77777777" w:rsidR="00DB593B"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4. </w:t>
      </w:r>
      <w:r w:rsidR="00DB593B" w:rsidRPr="00E15B77">
        <w:rPr>
          <w:rFonts w:ascii="Times New Roman" w:hAnsi="Times New Roman" w:cs="Times New Roman"/>
          <w:b/>
          <w:bCs/>
          <w:sz w:val="24"/>
          <w:szCs w:val="24"/>
        </w:rPr>
        <w:t>CHOANOTAENIA INFUNDIBULUM (Bloch, 1779)</w:t>
      </w:r>
      <w:r w:rsidR="008F3808">
        <w:rPr>
          <w:rFonts w:ascii="Times New Roman" w:hAnsi="Times New Roman" w:cs="Times New Roman"/>
          <w:b/>
          <w:bCs/>
          <w:sz w:val="24"/>
          <w:szCs w:val="24"/>
        </w:rPr>
        <w:t>.</w:t>
      </w:r>
    </w:p>
    <w:p w14:paraId="21FB086A"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367E9583" w14:textId="77777777" w:rsidR="00DB593B" w:rsidRPr="00E15B77" w:rsidRDefault="00DB593B"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highlight w:val="yellow"/>
        </w:rPr>
        <w:t>The adult cestode is found in the small intestine.</w:t>
      </w:r>
      <w:r>
        <w:rPr>
          <w:rFonts w:ascii="Times New Roman" w:hAnsi="Times New Roman" w:cs="Times New Roman"/>
          <w:sz w:val="24"/>
          <w:szCs w:val="24"/>
        </w:rPr>
        <w:t xml:space="preserve"> The body is soft, whitish, dorsoventrally flattened and ribbon-like. The body is divided into three main regions: scolex, neck and strobila. The scolex bears four well-developed suckers and a prominent rostellum. The rostellum is armed with a single row of hooks</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suckers are unarmed. The mature proglottids are broader than long and have a mature region that appears slightly wider than the posterior end. The genital pores are irregularly alternating. Each mature proglottid contains both male and female reproductive organs. The testes are numerous and situated in the posterior field of the mature segment. The ovary is bilobed</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the vitelline gland is compact and located near the posterior region of the segment. Gravid proglottids are full of eggs and are passed with the faeces after detachment from the posterior end of the worm. </w:t>
      </w:r>
    </w:p>
    <w:p w14:paraId="313A959D"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(5 specimens)</w:t>
      </w:r>
    </w:p>
    <w:p w14:paraId="2F8A6567"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adult worm is white, flattened, ribbon-like and segmented. The strobila is composed of proglottids</w:t>
      </w:r>
      <w:r w:rsidR="00394A2C" w:rsidRPr="00E15B77">
        <w:rPr>
          <w:rFonts w:ascii="Times New Roman" w:hAnsi="Times New Roman" w:cs="Times New Roman"/>
          <w:sz w:val="24"/>
          <w:szCs w:val="24"/>
        </w:rPr>
        <w:t>, and mature worms are 20 to 23 cm long and 1.5-3 mm wide</w:t>
      </w:r>
      <w:r>
        <w:rPr>
          <w:rFonts w:ascii="Times New Roman" w:hAnsi="Times New Roman" w:cs="Times New Roman"/>
          <w:sz w:val="24"/>
          <w:szCs w:val="24"/>
        </w:rPr>
        <w:t xml:space="preserve">. The body is not smooth-edged and the posterior margin of each segment is wider than the anterior margin. </w:t>
      </w:r>
      <w:r>
        <w:rPr>
          <w:rFonts w:ascii="Times New Roman" w:hAnsi="Times New Roman" w:cs="Times New Roman"/>
          <w:sz w:val="24"/>
          <w:szCs w:val="24"/>
          <w:highlight w:val="yellow"/>
        </w:rPr>
        <w:t>The scolex is small, with four suckers and no armature.</w:t>
      </w:r>
      <w:r>
        <w:rPr>
          <w:rFonts w:ascii="Times New Roman" w:hAnsi="Times New Roman" w:cs="Times New Roman"/>
          <w:sz w:val="24"/>
          <w:szCs w:val="24"/>
        </w:rPr>
        <w:t xml:space="preserve"> The scolex is 0.44-0.46 mm in diameter and 0.37-0.58 mm long. The suckers were 0.138-0.204 mm by 0.16-0.22 mm. The rostellum is armed with a single crown of small </w:t>
      </w:r>
      <w:proofErr w:type="spellStart"/>
      <w:r>
        <w:rPr>
          <w:rFonts w:ascii="Times New Roman" w:hAnsi="Times New Roman" w:cs="Times New Roman"/>
          <w:sz w:val="24"/>
          <w:szCs w:val="24"/>
        </w:rPr>
        <w:t>rostellar</w:t>
      </w:r>
      <w:proofErr w:type="spellEnd"/>
      <w:r>
        <w:rPr>
          <w:rFonts w:ascii="Times New Roman" w:hAnsi="Times New Roman" w:cs="Times New Roman"/>
          <w:sz w:val="24"/>
          <w:szCs w:val="24"/>
        </w:rPr>
        <w:t xml:space="preserve"> hooks. The neck is narrow</w:t>
      </w:r>
      <w:r w:rsidR="00394A2C" w:rsidRPr="00E15B77">
        <w:rPr>
          <w:rFonts w:ascii="Times New Roman" w:hAnsi="Times New Roman" w:cs="Times New Roman"/>
          <w:sz w:val="24"/>
          <w:szCs w:val="24"/>
        </w:rPr>
        <w:t>,</w:t>
      </w:r>
      <w:r w:rsidRPr="00E15B77">
        <w:rPr>
          <w:rFonts w:ascii="Times New Roman" w:hAnsi="Times New Roman" w:cs="Times New Roman"/>
          <w:sz w:val="24"/>
          <w:szCs w:val="24"/>
        </w:rPr>
        <w:t xml:space="preserve"> and the scolex measures 0.47-0.52 mm. Mature proglottids </w:t>
      </w:r>
      <w:r w:rsidR="00394A2C" w:rsidRPr="00E15B77">
        <w:rPr>
          <w:rFonts w:ascii="Times New Roman" w:hAnsi="Times New Roman" w:cs="Times New Roman"/>
          <w:sz w:val="24"/>
          <w:szCs w:val="24"/>
        </w:rPr>
        <w:t>have</w:t>
      </w:r>
      <w:r w:rsidRPr="00E15B77">
        <w:rPr>
          <w:rFonts w:ascii="Times New Roman" w:hAnsi="Times New Roman" w:cs="Times New Roman"/>
          <w:sz w:val="24"/>
          <w:szCs w:val="24"/>
        </w:rPr>
        <w:t xml:space="preserve"> irregularly alternating genital pores. Eggs are loose in the parenchyma, without uterine capsules, measuring 47 x 54 um (Figure </w:t>
      </w:r>
      <w:r w:rsidR="003E3450">
        <w:rPr>
          <w:rFonts w:ascii="Times New Roman" w:hAnsi="Times New Roman" w:cs="Times New Roman"/>
          <w:sz w:val="24"/>
          <w:szCs w:val="24"/>
        </w:rPr>
        <w:t>7</w:t>
      </w:r>
      <w:r w:rsidRPr="00E15B77">
        <w:rPr>
          <w:rFonts w:ascii="Times New Roman" w:hAnsi="Times New Roman" w:cs="Times New Roman"/>
          <w:sz w:val="24"/>
          <w:szCs w:val="24"/>
        </w:rPr>
        <w:t xml:space="preserve"> and plate </w:t>
      </w:r>
      <w:r w:rsidR="003E3450">
        <w:rPr>
          <w:rFonts w:ascii="Times New Roman" w:hAnsi="Times New Roman" w:cs="Times New Roman"/>
          <w:sz w:val="24"/>
          <w:szCs w:val="24"/>
        </w:rPr>
        <w:t>5</w:t>
      </w:r>
      <w:r w:rsidRPr="00E15B77">
        <w:rPr>
          <w:rFonts w:ascii="Times New Roman" w:hAnsi="Times New Roman" w:cs="Times New Roman"/>
          <w:sz w:val="24"/>
          <w:szCs w:val="24"/>
        </w:rPr>
        <w:t xml:space="preserve">). </w:t>
      </w:r>
    </w:p>
    <w:p w14:paraId="6B60F130"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0111B74D" w14:textId="77777777" w:rsidR="00DB593B"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We evaluated the evolutionary relationship of the study sequence </w:t>
      </w:r>
      <w:r>
        <w:rPr>
          <w:rFonts w:ascii="Times New Roman" w:hAnsi="Times New Roman" w:cs="Times New Roman"/>
          <w:sz w:val="24"/>
          <w:szCs w:val="24"/>
        </w:rPr>
        <w:t xml:space="preserve">using the internal transcribed spacer 2 (ITS2) region. </w:t>
      </w:r>
      <w:r>
        <w:rPr>
          <w:rFonts w:ascii="Times New Roman" w:hAnsi="Times New Roman" w:cs="Times New Roman"/>
          <w:sz w:val="24"/>
          <w:szCs w:val="24"/>
          <w:highlight w:val="yellow"/>
        </w:rPr>
        <w:t>The phylogenetic tree contained 16 nucleotide sequences</w:t>
      </w:r>
      <w:r>
        <w:rPr>
          <w:rFonts w:ascii="Times New Roman" w:hAnsi="Times New Roman" w:cs="Times New Roman"/>
          <w:sz w:val="24"/>
          <w:szCs w:val="24"/>
        </w:rPr>
        <w:t xml:space="preserve"> and 1,304 aligned positions in the final dataset. Evolutionary distances were calculated by the Maximum Composite Likelihood method and expressed as base substitutions per site. A Neighbour-Joining tree was constructed in MEGA7, branch support was assessed with 1,000 bootstrap replicates, and the optimal tree had a total branch length of 4.36081104. </w:t>
      </w:r>
    </w:p>
    <w:p w14:paraId="1FB1B800"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sequence “</w:t>
      </w:r>
      <w:r w:rsidRPr="00E15B77">
        <w:rPr>
          <w:rFonts w:ascii="Times New Roman" w:hAnsi="Times New Roman" w:cs="Times New Roman"/>
          <w:i/>
          <w:iCs/>
          <w:sz w:val="24"/>
          <w:szCs w:val="24"/>
        </w:rPr>
        <w:t>Choanotaenia</w:t>
      </w:r>
      <w:r w:rsidRPr="00E15B77">
        <w:rPr>
          <w:rFonts w:ascii="Times New Roman" w:hAnsi="Times New Roman" w:cs="Times New Roman"/>
          <w:sz w:val="24"/>
          <w:szCs w:val="24"/>
        </w:rPr>
        <w:t xml:space="preserve">-ITS2” is positioned directly with two reference sequences identified as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w:t>
      </w:r>
      <w:r w:rsidRPr="00E15B77">
        <w:rPr>
          <w:rFonts w:ascii="Times New Roman" w:hAnsi="Times New Roman" w:cs="Times New Roman"/>
          <w:sz w:val="24"/>
          <w:szCs w:val="24"/>
        </w:rPr>
        <w:t xml:space="preserve">, FZ418511.1 and JN073824.1. This specimen is consistent with </w:t>
      </w:r>
      <w:r w:rsidRPr="00E15B77">
        <w:rPr>
          <w:rFonts w:ascii="Times New Roman" w:hAnsi="Times New Roman" w:cs="Times New Roman"/>
          <w:i/>
          <w:iCs/>
          <w:sz w:val="24"/>
          <w:szCs w:val="24"/>
        </w:rPr>
        <w:t xml:space="preserve">C. infundibulum </w:t>
      </w:r>
      <w:r w:rsidRPr="00E15B77">
        <w:rPr>
          <w:rFonts w:ascii="Times New Roman" w:hAnsi="Times New Roman" w:cs="Times New Roman"/>
          <w:sz w:val="24"/>
          <w:szCs w:val="24"/>
        </w:rPr>
        <w:t xml:space="preserve">(Figure </w:t>
      </w:r>
      <w:r w:rsidR="003E3450">
        <w:rPr>
          <w:rFonts w:ascii="Times New Roman" w:hAnsi="Times New Roman" w:cs="Times New Roman"/>
          <w:sz w:val="24"/>
          <w:szCs w:val="24"/>
        </w:rPr>
        <w:t>6</w:t>
      </w:r>
      <w:r w:rsidRPr="00E15B77">
        <w:rPr>
          <w:rFonts w:ascii="Times New Roman" w:hAnsi="Times New Roman" w:cs="Times New Roman"/>
          <w:sz w:val="24"/>
          <w:szCs w:val="24"/>
        </w:rPr>
        <w:t xml:space="preserve">) </w:t>
      </w:r>
    </w:p>
    <w:p w14:paraId="7FECA639"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Habitat and locality: </w:t>
      </w:r>
      <w:r w:rsidRPr="00E15B77">
        <w:rPr>
          <w:rFonts w:ascii="Times New Roman" w:hAnsi="Times New Roman" w:cs="Times New Roman"/>
          <w:sz w:val="24"/>
          <w:szCs w:val="24"/>
        </w:rPr>
        <w:t xml:space="preserve"> </w:t>
      </w:r>
    </w:p>
    <w:p w14:paraId="34B1D653" w14:textId="77777777" w:rsidR="00394A2C" w:rsidRPr="00E15B77" w:rsidRDefault="00DB593B"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(Bloch, 1779) 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and Bishnupur districts, Manipur, India</w:t>
      </w:r>
      <w:r w:rsidR="00394A2C" w:rsidRPr="00E15B77">
        <w:rPr>
          <w:rFonts w:ascii="Times New Roman" w:hAnsi="Times New Roman" w:cs="Times New Roman"/>
          <w:sz w:val="24"/>
          <w:szCs w:val="24"/>
        </w:rPr>
        <w:t>.</w:t>
      </w:r>
    </w:p>
    <w:p w14:paraId="257808E4" w14:textId="77777777" w:rsidR="00DB593B" w:rsidRPr="00E15B77"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08F9EB66" w14:textId="77777777" w:rsidR="00DB593B"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Bloch erected the species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w:t>
      </w:r>
      <w:r w:rsidRPr="00E15B77">
        <w:rPr>
          <w:rFonts w:ascii="Times New Roman" w:hAnsi="Times New Roman" w:cs="Times New Roman"/>
          <w:sz w:val="24"/>
          <w:szCs w:val="24"/>
        </w:rPr>
        <w:t xml:space="preserve"> in 1779, describing a broad scolex with a prominent armed rostellum, four unarmed suckers,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in two rows, irregularly alternating genital pores in mature segments,</w:t>
      </w:r>
      <w:r w:rsidR="00DB593B" w:rsidRPr="00E15B77">
        <w:rPr>
          <w:rFonts w:ascii="Times New Roman" w:hAnsi="Times New Roman" w:cs="Times New Roman"/>
          <w:sz w:val="24"/>
          <w:szCs w:val="24"/>
        </w:rPr>
        <w:t xml:space="preserve"> and gravid egg capsules containing a single egg. These characters correspond with standard descriptions of </w:t>
      </w:r>
      <w:r w:rsidR="00DB593B" w:rsidRPr="00E15B77">
        <w:rPr>
          <w:rFonts w:ascii="Times New Roman" w:hAnsi="Times New Roman" w:cs="Times New Roman"/>
          <w:i/>
          <w:iCs/>
          <w:sz w:val="24"/>
          <w:szCs w:val="24"/>
        </w:rPr>
        <w:t xml:space="preserve">R. </w:t>
      </w:r>
      <w:proofErr w:type="spellStart"/>
      <w:r w:rsidR="00DB593B" w:rsidRPr="00E15B77">
        <w:rPr>
          <w:rFonts w:ascii="Times New Roman" w:hAnsi="Times New Roman" w:cs="Times New Roman"/>
          <w:i/>
          <w:iCs/>
          <w:sz w:val="24"/>
          <w:szCs w:val="24"/>
        </w:rPr>
        <w:t>cesticillus</w:t>
      </w:r>
      <w:proofErr w:type="spellEnd"/>
      <w:r w:rsidR="00DB593B" w:rsidRPr="00E15B77">
        <w:rPr>
          <w:rFonts w:ascii="Times New Roman" w:hAnsi="Times New Roman" w:cs="Times New Roman"/>
          <w:i/>
          <w:iCs/>
          <w:sz w:val="24"/>
          <w:szCs w:val="24"/>
        </w:rPr>
        <w:t xml:space="preserve"> </w:t>
      </w:r>
      <w:r w:rsidR="00DB593B" w:rsidRPr="00E15B77">
        <w:rPr>
          <w:rFonts w:ascii="Times New Roman" w:hAnsi="Times New Roman" w:cs="Times New Roman"/>
          <w:sz w:val="24"/>
          <w:szCs w:val="24"/>
        </w:rPr>
        <w:t xml:space="preserve">and separate it from the common poultry tapeworms </w:t>
      </w:r>
      <w:r w:rsidR="00DB593B" w:rsidRPr="00E15B77">
        <w:rPr>
          <w:rFonts w:ascii="Times New Roman" w:hAnsi="Times New Roman" w:cs="Times New Roman"/>
          <w:i/>
          <w:iCs/>
          <w:sz w:val="24"/>
          <w:szCs w:val="24"/>
        </w:rPr>
        <w:t xml:space="preserve">R. </w:t>
      </w:r>
      <w:proofErr w:type="spellStart"/>
      <w:r w:rsidR="00DB593B" w:rsidRPr="00E15B77">
        <w:rPr>
          <w:rFonts w:ascii="Times New Roman" w:hAnsi="Times New Roman" w:cs="Times New Roman"/>
          <w:i/>
          <w:iCs/>
          <w:sz w:val="24"/>
          <w:szCs w:val="24"/>
        </w:rPr>
        <w:t>tetragona</w:t>
      </w:r>
      <w:proofErr w:type="spellEnd"/>
      <w:r w:rsidR="00DB593B" w:rsidRPr="00E15B77">
        <w:rPr>
          <w:rFonts w:ascii="Times New Roman" w:hAnsi="Times New Roman" w:cs="Times New Roman"/>
          <w:i/>
          <w:iCs/>
          <w:sz w:val="24"/>
          <w:szCs w:val="24"/>
        </w:rPr>
        <w:t xml:space="preserve"> and R. </w:t>
      </w:r>
      <w:proofErr w:type="spellStart"/>
      <w:r w:rsidR="00DB593B" w:rsidRPr="00E15B77">
        <w:rPr>
          <w:rFonts w:ascii="Times New Roman" w:hAnsi="Times New Roman" w:cs="Times New Roman"/>
          <w:i/>
          <w:iCs/>
          <w:sz w:val="24"/>
          <w:szCs w:val="24"/>
        </w:rPr>
        <w:t>echinobothrida</w:t>
      </w:r>
      <w:proofErr w:type="spellEnd"/>
      <w:r w:rsidR="00DB593B" w:rsidRPr="00E15B77">
        <w:rPr>
          <w:rFonts w:ascii="Times New Roman" w:hAnsi="Times New Roman" w:cs="Times New Roman"/>
          <w:i/>
          <w:iCs/>
          <w:sz w:val="24"/>
          <w:szCs w:val="24"/>
        </w:rPr>
        <w:t xml:space="preserve"> (</w:t>
      </w:r>
      <w:proofErr w:type="spellStart"/>
      <w:r>
        <w:rPr>
          <w:rFonts w:ascii="Times New Roman" w:hAnsi="Times New Roman" w:cs="Times New Roman"/>
          <w:sz w:val="24"/>
          <w:szCs w:val="24"/>
        </w:rPr>
        <w:t>Butboonchoo</w:t>
      </w:r>
      <w:proofErr w:type="spellEnd"/>
      <w:r>
        <w:rPr>
          <w:rFonts w:ascii="Times New Roman" w:hAnsi="Times New Roman" w:cs="Times New Roman"/>
          <w:sz w:val="24"/>
          <w:szCs w:val="24"/>
        </w:rPr>
        <w:t xml:space="preserve"> et al., 2016; </w:t>
      </w:r>
      <w:proofErr w:type="spellStart"/>
      <w:r>
        <w:rPr>
          <w:rFonts w:ascii="Times New Roman" w:hAnsi="Times New Roman" w:cs="Times New Roman"/>
          <w:sz w:val="24"/>
          <w:szCs w:val="24"/>
        </w:rPr>
        <w:t>Kerroucha</w:t>
      </w:r>
      <w:proofErr w:type="spellEnd"/>
      <w:r>
        <w:rPr>
          <w:rFonts w:ascii="Times New Roman" w:hAnsi="Times New Roman" w:cs="Times New Roman"/>
          <w:sz w:val="24"/>
          <w:szCs w:val="24"/>
        </w:rPr>
        <w:t xml:space="preserve"> et al., 2022; </w:t>
      </w:r>
      <w:r>
        <w:rPr>
          <w:rFonts w:ascii="Times New Roman" w:hAnsi="Times New Roman" w:cs="Times New Roman"/>
          <w:sz w:val="24"/>
          <w:szCs w:val="24"/>
          <w:highlight w:val="yellow"/>
        </w:rPr>
        <w:t>Soulsby, 1982</w:t>
      </w:r>
      <w:r>
        <w:rPr>
          <w:rFonts w:ascii="Times New Roman" w:hAnsi="Times New Roman" w:cs="Times New Roman"/>
          <w:sz w:val="24"/>
          <w:szCs w:val="24"/>
        </w:rPr>
        <w:t xml:space="preserve">). The morphology and dimensions of the present specimen are in close agreement with those provided by Bloch (1779) for </w:t>
      </w:r>
      <w:proofErr w:type="spellStart"/>
      <w:r w:rsidR="00DB593B" w:rsidRPr="00E15B77">
        <w:rPr>
          <w:rFonts w:ascii="Times New Roman" w:hAnsi="Times New Roman" w:cs="Times New Roman"/>
          <w:i/>
          <w:iCs/>
          <w:sz w:val="24"/>
          <w:szCs w:val="24"/>
        </w:rPr>
        <w:t>Raillietina</w:t>
      </w:r>
      <w:proofErr w:type="spellEnd"/>
      <w:r w:rsidR="00DB593B" w:rsidRPr="00E15B77">
        <w:rPr>
          <w:rFonts w:ascii="Times New Roman" w:hAnsi="Times New Roman" w:cs="Times New Roman"/>
          <w:i/>
          <w:iCs/>
          <w:sz w:val="24"/>
          <w:szCs w:val="24"/>
        </w:rPr>
        <w:t xml:space="preserve"> </w:t>
      </w:r>
      <w:proofErr w:type="spellStart"/>
      <w:r w:rsidR="00DB593B" w:rsidRPr="00E15B77">
        <w:rPr>
          <w:rFonts w:ascii="Times New Roman" w:hAnsi="Times New Roman" w:cs="Times New Roman"/>
          <w:i/>
          <w:iCs/>
          <w:sz w:val="24"/>
          <w:szCs w:val="24"/>
        </w:rPr>
        <w:t>cesticillus</w:t>
      </w:r>
      <w:proofErr w:type="spellEnd"/>
      <w:r w:rsidR="00DB593B" w:rsidRPr="00E15B77">
        <w:rPr>
          <w:rFonts w:ascii="Times New Roman" w:hAnsi="Times New Roman" w:cs="Times New Roman"/>
          <w:sz w:val="24"/>
          <w:szCs w:val="24"/>
        </w:rPr>
        <w:t xml:space="preserve">, except for having minor intraspecific variation. Therefore, the present nematodes are considered </w:t>
      </w:r>
      <w:proofErr w:type="spellStart"/>
      <w:r w:rsidR="00DB593B" w:rsidRPr="00E15B77">
        <w:rPr>
          <w:rFonts w:ascii="Times New Roman" w:hAnsi="Times New Roman" w:cs="Times New Roman"/>
          <w:i/>
          <w:iCs/>
          <w:sz w:val="24"/>
          <w:szCs w:val="24"/>
        </w:rPr>
        <w:t>Choanotaenia</w:t>
      </w:r>
      <w:proofErr w:type="spellEnd"/>
      <w:r w:rsidR="00DB593B" w:rsidRPr="00E15B77">
        <w:rPr>
          <w:rFonts w:ascii="Times New Roman" w:hAnsi="Times New Roman" w:cs="Times New Roman"/>
          <w:i/>
          <w:iCs/>
          <w:sz w:val="24"/>
          <w:szCs w:val="24"/>
        </w:rPr>
        <w:t xml:space="preserve"> infundibulum</w:t>
      </w:r>
      <w:r w:rsidR="00DB593B" w:rsidRPr="00E15B77">
        <w:rPr>
          <w:rFonts w:ascii="Times New Roman" w:hAnsi="Times New Roman" w:cs="Times New Roman"/>
          <w:sz w:val="24"/>
          <w:szCs w:val="24"/>
        </w:rPr>
        <w:t xml:space="preserve">. </w:t>
      </w:r>
    </w:p>
    <w:p w14:paraId="76C84FFD" w14:textId="77777777" w:rsidR="00DB593B" w:rsidRDefault="00DB593B"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ITS2 sequence “</w:t>
      </w:r>
      <w:r w:rsidRPr="00E15B77">
        <w:rPr>
          <w:rFonts w:ascii="Times New Roman" w:hAnsi="Times New Roman" w:cs="Times New Roman"/>
          <w:i/>
          <w:iCs/>
          <w:sz w:val="24"/>
          <w:szCs w:val="24"/>
        </w:rPr>
        <w:t>Choanotaenia</w:t>
      </w:r>
      <w:r w:rsidRPr="00E15B77">
        <w:rPr>
          <w:rFonts w:ascii="Times New Roman" w:hAnsi="Times New Roman" w:cs="Times New Roman"/>
          <w:sz w:val="24"/>
          <w:szCs w:val="24"/>
        </w:rPr>
        <w:t xml:space="preserve">-ITS2” is placed with reference sequences of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w:t>
      </w:r>
      <w:proofErr w:type="gramStart"/>
      <w:r w:rsidR="00C00B34">
        <w:rPr>
          <w:rFonts w:ascii="Times New Roman" w:hAnsi="Times New Roman" w:cs="Times New Roman"/>
          <w:i/>
          <w:iCs/>
          <w:sz w:val="24"/>
          <w:szCs w:val="24"/>
        </w:rPr>
        <w:t xml:space="preserve">infundibulum </w:t>
      </w:r>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and</w:t>
      </w:r>
      <w:proofErr w:type="gramEnd"/>
      <w:r w:rsidRPr="00E15B77">
        <w:rPr>
          <w:rFonts w:ascii="Times New Roman" w:hAnsi="Times New Roman" w:cs="Times New Roman"/>
          <w:sz w:val="24"/>
          <w:szCs w:val="24"/>
        </w:rPr>
        <w:t xml:space="preserve"> is separated from the </w:t>
      </w:r>
      <w:proofErr w:type="spellStart"/>
      <w:r w:rsidRPr="00E15B77">
        <w:rPr>
          <w:rFonts w:ascii="Times New Roman" w:hAnsi="Times New Roman" w:cs="Times New Roman"/>
          <w:i/>
          <w:iCs/>
          <w:sz w:val="24"/>
          <w:szCs w:val="24"/>
        </w:rPr>
        <w:t>Raillietina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taxa included in the analysis. The topology therefore supports identification of the recovered poultry cestode as </w:t>
      </w:r>
      <w:proofErr w:type="spellStart"/>
      <w:r w:rsidRPr="00E15B77">
        <w:rPr>
          <w:rFonts w:ascii="Times New Roman" w:hAnsi="Times New Roman" w:cs="Times New Roman"/>
          <w:i/>
          <w:iCs/>
          <w:sz w:val="24"/>
          <w:szCs w:val="24"/>
        </w:rPr>
        <w:t>Choanotaenia</w:t>
      </w:r>
      <w:proofErr w:type="spellEnd"/>
      <w:r w:rsidRPr="00E15B77">
        <w:rPr>
          <w:rFonts w:ascii="Times New Roman" w:hAnsi="Times New Roman" w:cs="Times New Roman"/>
          <w:i/>
          <w:iCs/>
          <w:sz w:val="24"/>
          <w:szCs w:val="24"/>
        </w:rPr>
        <w:t xml:space="preserve"> infundibulum </w:t>
      </w:r>
      <w:r w:rsidRPr="00E15B77">
        <w:rPr>
          <w:rFonts w:ascii="Times New Roman" w:hAnsi="Times New Roman" w:cs="Times New Roman"/>
          <w:sz w:val="24"/>
          <w:szCs w:val="24"/>
        </w:rPr>
        <w:t xml:space="preserve">(Bloch, 1779). </w:t>
      </w:r>
    </w:p>
    <w:p w14:paraId="7DB195FE" w14:textId="77777777" w:rsidR="00DE348E" w:rsidRDefault="00DE348E" w:rsidP="00DE348E">
      <w:pPr>
        <w:spacing w:line="360" w:lineRule="auto"/>
        <w:rPr>
          <w:rFonts w:ascii="Times New Roman" w:hAnsi="Times New Roman" w:cs="Times New Roman"/>
          <w:sz w:val="24"/>
          <w:szCs w:val="24"/>
          <w:lang w:val="en-US"/>
        </w:rPr>
      </w:pPr>
    </w:p>
    <w:p w14:paraId="20D41F7F" w14:textId="77777777" w:rsidR="00DE348E" w:rsidRDefault="00DE348E" w:rsidP="00DE348E">
      <w:pPr>
        <w:spacing w:line="360" w:lineRule="auto"/>
        <w:rPr>
          <w:rFonts w:ascii="Times New Roman" w:hAnsi="Times New Roman" w:cs="Times New Roman"/>
          <w:sz w:val="24"/>
          <w:szCs w:val="24"/>
          <w:lang w:val="en-US"/>
        </w:rPr>
      </w:pPr>
      <w:r w:rsidRPr="006F22FC">
        <w:rPr>
          <w:rFonts w:ascii="Times New Roman" w:hAnsi="Times New Roman" w:cs="Times New Roman"/>
          <w:noProof/>
          <w:sz w:val="24"/>
          <w:szCs w:val="24"/>
          <w:lang w:val="en-US"/>
        </w:rPr>
        <w:lastRenderedPageBreak/>
        <mc:AlternateContent>
          <mc:Choice Requires="wps">
            <w:drawing>
              <wp:anchor distT="45720" distB="45720" distL="114300" distR="114300" simplePos="0" relativeHeight="251665408" behindDoc="1" locked="0" layoutInCell="1" allowOverlap="1" wp14:anchorId="41942CF9" wp14:editId="6C8E1403">
                <wp:simplePos x="0" y="0"/>
                <wp:positionH relativeFrom="column">
                  <wp:posOffset>1234440</wp:posOffset>
                </wp:positionH>
                <wp:positionV relativeFrom="paragraph">
                  <wp:posOffset>1127760</wp:posOffset>
                </wp:positionV>
                <wp:extent cx="1082040" cy="198120"/>
                <wp:effectExtent l="0" t="0" r="22860" b="114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19812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39BC3C40" w14:textId="77777777" w:rsidR="00DE348E" w:rsidRDefault="00DE348E" w:rsidP="00DE348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942CF9" id="_x0000_t202" coordsize="21600,21600" o:spt="202" path="m,l,21600r21600,l21600,xe">
                <v:stroke joinstyle="miter"/>
                <v:path gradientshapeok="t" o:connecttype="rect"/>
              </v:shapetype>
              <v:shape id="Text Box 2" o:spid="_x0000_s1026" type="#_x0000_t202" style="position:absolute;margin-left:97.2pt;margin-top:88.8pt;width:85.2pt;height:15.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" fillcolor="white [3201]" strokecolor="#ed7d31 [3205]" strokeweight="1pt">
                <v:textbox>
                  <w:txbxContent>
                    <w:p w14:paraId="39BC3C40" w14:textId="77777777" w:rsidR="00DE348E" w:rsidRDefault="00DE348E" w:rsidP="00DE348E"/>
                  </w:txbxContent>
                </v:textbox>
              </v:shape>
            </w:pict>
          </mc:Fallback>
        </mc:AlternateContent>
      </w:r>
      <w:r w:rsidRPr="003E6A98">
        <w:rPr>
          <w:noProof/>
        </w:rPr>
        <w:drawing>
          <wp:anchor distT="0" distB="0" distL="114300" distR="114300" simplePos="0" relativeHeight="251666432" behindDoc="0" locked="0" layoutInCell="1" allowOverlap="1" wp14:anchorId="21A2A2D7" wp14:editId="774DCD5F">
            <wp:simplePos x="0" y="0"/>
            <wp:positionH relativeFrom="column">
              <wp:posOffset>-91440</wp:posOffset>
            </wp:positionH>
            <wp:positionV relativeFrom="paragraph">
              <wp:posOffset>518160</wp:posOffset>
            </wp:positionV>
            <wp:extent cx="5029835" cy="4556125"/>
            <wp:effectExtent l="0" t="0" r="0" b="0"/>
            <wp:wrapTopAndBottom/>
            <wp:docPr id="5434679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29835" cy="4556125"/>
                    </a:xfrm>
                    <a:prstGeom prst="rect">
                      <a:avLst/>
                    </a:prstGeom>
                    <a:noFill/>
                    <a:ln>
                      <a:noFill/>
                    </a:ln>
                  </pic:spPr>
                </pic:pic>
              </a:graphicData>
            </a:graphic>
          </wp:anchor>
        </w:drawing>
      </w:r>
    </w:p>
    <w:p w14:paraId="04C9061C" w14:textId="77777777" w:rsidR="00DE348E" w:rsidRDefault="00DE348E" w:rsidP="00DE348E">
      <w:pPr>
        <w:tabs>
          <w:tab w:val="left" w:pos="1219"/>
        </w:tabs>
        <w:rPr>
          <w:rFonts w:ascii="Times New Roman" w:hAnsi="Times New Roman" w:cs="Times New Roman"/>
          <w:sz w:val="24"/>
          <w:szCs w:val="24"/>
          <w:lang w:val="en-US"/>
        </w:rPr>
      </w:pPr>
      <w:r>
        <w:rPr>
          <w:rFonts w:ascii="Times New Roman" w:hAnsi="Times New Roman" w:cs="Times New Roman"/>
          <w:sz w:val="24"/>
          <w:szCs w:val="24"/>
          <w:lang w:val="en-US"/>
        </w:rPr>
        <w:t>Figure.</w:t>
      </w:r>
      <w:r w:rsidR="00901512">
        <w:rPr>
          <w:rFonts w:ascii="Times New Roman" w:hAnsi="Times New Roman" w:cs="Times New Roman"/>
          <w:sz w:val="24"/>
          <w:szCs w:val="24"/>
          <w:lang w:val="en-US"/>
        </w:rPr>
        <w:t>6</w:t>
      </w:r>
      <w:r>
        <w:rPr>
          <w:rFonts w:ascii="Times New Roman" w:hAnsi="Times New Roman" w:cs="Times New Roman"/>
          <w:sz w:val="24"/>
          <w:szCs w:val="24"/>
          <w:lang w:val="en-US"/>
        </w:rPr>
        <w:t xml:space="preserve">: Phylogram of the analysis of </w:t>
      </w:r>
      <w:proofErr w:type="spellStart"/>
      <w:r w:rsidRPr="00A4585F">
        <w:rPr>
          <w:rFonts w:ascii="Times New Roman" w:hAnsi="Times New Roman" w:cs="Times New Roman"/>
          <w:i/>
          <w:iCs/>
          <w:sz w:val="24"/>
          <w:szCs w:val="24"/>
        </w:rPr>
        <w:t>Choanotaenia</w:t>
      </w:r>
      <w:proofErr w:type="spellEnd"/>
      <w:r w:rsidRPr="00A4585F">
        <w:rPr>
          <w:rFonts w:ascii="Times New Roman" w:hAnsi="Times New Roman" w:cs="Times New Roman"/>
          <w:i/>
          <w:iCs/>
          <w:sz w:val="24"/>
          <w:szCs w:val="24"/>
        </w:rPr>
        <w:t xml:space="preserve"> infundibulum</w:t>
      </w:r>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Raillietina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cesticillus</w:t>
      </w:r>
      <w:proofErr w:type="spellEnd"/>
      <w:r>
        <w:rPr>
          <w:rFonts w:ascii="Times New Roman" w:hAnsi="Times New Roman" w:cs="Times New Roman"/>
          <w:i/>
          <w:iCs/>
          <w:sz w:val="24"/>
          <w:szCs w:val="24"/>
          <w:lang w:val="en-US"/>
        </w:rPr>
        <w:t xml:space="preserve">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2EFC11C7" w14:textId="77777777" w:rsidR="00DE348E" w:rsidRDefault="00DE348E" w:rsidP="00DE348E">
      <w:pPr>
        <w:spacing w:line="360" w:lineRule="auto"/>
        <w:rPr>
          <w:rFonts w:ascii="Times New Roman" w:hAnsi="Times New Roman" w:cs="Times New Roman"/>
          <w:sz w:val="24"/>
          <w:szCs w:val="24"/>
          <w:lang w:val="en-US"/>
        </w:rPr>
      </w:pPr>
    </w:p>
    <w:p w14:paraId="1742BC36" w14:textId="77777777" w:rsidR="00DE348E" w:rsidRDefault="00DE348E" w:rsidP="00DE348E">
      <w:pPr>
        <w:spacing w:line="360" w:lineRule="auto"/>
        <w:rPr>
          <w:rFonts w:ascii="Times New Roman" w:hAnsi="Times New Roman" w:cs="Times New Roman"/>
          <w:sz w:val="24"/>
          <w:szCs w:val="24"/>
        </w:rPr>
      </w:pPr>
      <w:r>
        <w:rPr>
          <w:rFonts w:ascii="Times New Roman" w:hAnsi="Times New Roman" w:cs="Times New Roman"/>
          <w:noProof/>
          <w:sz w:val="24"/>
          <w:szCs w:val="24"/>
          <w:lang w:val="en-US"/>
        </w:rPr>
        <w:lastRenderedPageBreak/>
        <w:drawing>
          <wp:anchor distT="0" distB="0" distL="114300" distR="114300" simplePos="0" relativeHeight="251668480" behindDoc="0" locked="0" layoutInCell="1" allowOverlap="1" wp14:anchorId="5E27D022" wp14:editId="405265D4">
            <wp:simplePos x="0" y="0"/>
            <wp:positionH relativeFrom="column">
              <wp:posOffset>335280</wp:posOffset>
            </wp:positionH>
            <wp:positionV relativeFrom="paragraph">
              <wp:posOffset>0</wp:posOffset>
            </wp:positionV>
            <wp:extent cx="5113020" cy="7231380"/>
            <wp:effectExtent l="0" t="0" r="0" b="7620"/>
            <wp:wrapTopAndBottom/>
            <wp:docPr id="2235381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38182" name="Picture 223538182"/>
                    <pic:cNvPicPr/>
                  </pic:nvPicPr>
                  <pic:blipFill>
                    <a:blip r:embed="rId26" cstate="print">
                      <a:extLst>
                        <a:ext uri="{BEBA8EAE-BF5A-486C-A8C5-ECC9F3942E4B}">
                          <a14:imgProps xmlns:a14="http://schemas.microsoft.com/office/drawing/2010/main">
                            <a14:imgLayer r:embed="rId27">
                              <a14:imgEffect>
                                <a14:sharpenSoften amount="25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113020" cy="72313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proofErr w:type="spellStart"/>
      <w:r w:rsidRPr="00A02C23">
        <w:rPr>
          <w:rFonts w:ascii="Times New Roman" w:hAnsi="Times New Roman" w:cs="Times New Roman"/>
          <w:b/>
          <w:bCs/>
          <w:i/>
          <w:iCs/>
          <w:sz w:val="24"/>
          <w:szCs w:val="24"/>
        </w:rPr>
        <w:t>Choanotaenia</w:t>
      </w:r>
      <w:proofErr w:type="spellEnd"/>
      <w:r w:rsidRPr="00A02C23">
        <w:rPr>
          <w:rFonts w:ascii="Times New Roman" w:hAnsi="Times New Roman" w:cs="Times New Roman"/>
          <w:b/>
          <w:bCs/>
          <w:i/>
          <w:iCs/>
          <w:sz w:val="24"/>
          <w:szCs w:val="24"/>
        </w:rPr>
        <w:t xml:space="preserve"> infundibulum</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763B30F1" w14:textId="77777777" w:rsidR="00DE348E" w:rsidRDefault="00DE348E" w:rsidP="00DE348E">
      <w:pPr>
        <w:spacing w:line="360" w:lineRule="auto"/>
        <w:rPr>
          <w:rFonts w:ascii="Times New Roman" w:hAnsi="Times New Roman" w:cs="Times New Roman"/>
          <w:sz w:val="24"/>
          <w:szCs w:val="24"/>
        </w:rPr>
      </w:pPr>
    </w:p>
    <w:p w14:paraId="57D178C6" w14:textId="77777777" w:rsidR="00DE348E" w:rsidRDefault="00DE348E" w:rsidP="00DE348E">
      <w:pPr>
        <w:spacing w:line="360" w:lineRule="auto"/>
        <w:rPr>
          <w:rFonts w:ascii="Times New Roman" w:hAnsi="Times New Roman" w:cs="Times New Roman"/>
          <w:sz w:val="24"/>
          <w:szCs w:val="24"/>
        </w:rPr>
      </w:pPr>
    </w:p>
    <w:p w14:paraId="1A131B13" w14:textId="77777777" w:rsidR="00DE348E" w:rsidRDefault="00DE348E" w:rsidP="00DE348E">
      <w:pPr>
        <w:spacing w:line="360" w:lineRule="auto"/>
        <w:rPr>
          <w:rFonts w:ascii="Times New Roman" w:hAnsi="Times New Roman" w:cs="Times New Roman"/>
          <w:sz w:val="24"/>
          <w:szCs w:val="24"/>
        </w:rPr>
      </w:pPr>
    </w:p>
    <w:p w14:paraId="6A0264E4" w14:textId="77777777" w:rsidR="009E0E39" w:rsidRDefault="009E0E39" w:rsidP="009E0E39">
      <w:pPr>
        <w:spacing w:line="360" w:lineRule="auto"/>
        <w:rPr>
          <w:rFonts w:ascii="Times New Roman" w:hAnsi="Times New Roman" w:cs="Times New Roman"/>
          <w:sz w:val="24"/>
          <w:szCs w:val="24"/>
        </w:rPr>
      </w:pPr>
      <w:r>
        <w:rPr>
          <w:noProof/>
        </w:rPr>
        <w:lastRenderedPageBreak/>
        <w:drawing>
          <wp:anchor distT="0" distB="0" distL="114300" distR="114300" simplePos="0" relativeHeight="251689984" behindDoc="0" locked="0" layoutInCell="1" allowOverlap="1" wp14:anchorId="36BE22DB" wp14:editId="5C36B7CD">
            <wp:simplePos x="0" y="0"/>
            <wp:positionH relativeFrom="column">
              <wp:posOffset>266700</wp:posOffset>
            </wp:positionH>
            <wp:positionV relativeFrom="paragraph">
              <wp:posOffset>365760</wp:posOffset>
            </wp:positionV>
            <wp:extent cx="5151120" cy="7284720"/>
            <wp:effectExtent l="0" t="0" r="0" b="0"/>
            <wp:wrapTopAndBottom/>
            <wp:docPr id="15826204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151120" cy="72847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E5797C" w14:textId="77777777" w:rsidR="009E0E39" w:rsidRDefault="009E0E39" w:rsidP="009E0E39">
      <w:pPr>
        <w:spacing w:line="360" w:lineRule="auto"/>
        <w:rPr>
          <w:rFonts w:ascii="Times New Roman" w:hAnsi="Times New Roman" w:cs="Times New Roman"/>
          <w:sz w:val="24"/>
          <w:szCs w:val="24"/>
        </w:rPr>
      </w:pPr>
      <w:r>
        <w:rPr>
          <w:noProof/>
        </w:rPr>
        <w:t>P</w:t>
      </w:r>
      <w:r>
        <w:rPr>
          <w:rFonts w:ascii="Times New Roman" w:hAnsi="Times New Roman" w:cs="Times New Roman"/>
          <w:sz w:val="24"/>
          <w:szCs w:val="24"/>
          <w:lang w:val="en-US"/>
        </w:rPr>
        <w:t>late.</w:t>
      </w:r>
      <w:r w:rsidR="00901512">
        <w:rPr>
          <w:rFonts w:ascii="Times New Roman" w:hAnsi="Times New Roman" w:cs="Times New Roman"/>
          <w:sz w:val="24"/>
          <w:szCs w:val="24"/>
          <w:lang w:val="en-US"/>
        </w:rPr>
        <w:t>5</w:t>
      </w:r>
      <w:r>
        <w:rPr>
          <w:rFonts w:ascii="Times New Roman" w:hAnsi="Times New Roman" w:cs="Times New Roman"/>
          <w:sz w:val="24"/>
          <w:szCs w:val="24"/>
          <w:lang w:val="en-US"/>
        </w:rPr>
        <w:t xml:space="preserve">: </w:t>
      </w:r>
      <w:proofErr w:type="spellStart"/>
      <w:r w:rsidRPr="009943B4">
        <w:rPr>
          <w:rFonts w:ascii="Times New Roman" w:hAnsi="Times New Roman" w:cs="Times New Roman"/>
          <w:b/>
          <w:bCs/>
          <w:i/>
          <w:iCs/>
          <w:sz w:val="24"/>
          <w:szCs w:val="24"/>
        </w:rPr>
        <w:t>Choanotaenia</w:t>
      </w:r>
      <w:proofErr w:type="spellEnd"/>
      <w:r w:rsidRPr="009943B4">
        <w:rPr>
          <w:rFonts w:ascii="Times New Roman" w:hAnsi="Times New Roman" w:cs="Times New Roman"/>
          <w:b/>
          <w:bCs/>
          <w:i/>
          <w:iCs/>
          <w:sz w:val="24"/>
          <w:szCs w:val="24"/>
        </w:rPr>
        <w:t xml:space="preserve"> infundibulum</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16727127" w14:textId="77777777" w:rsidR="00DE348E" w:rsidRDefault="00DE348E" w:rsidP="00E15B77">
      <w:pPr>
        <w:spacing w:line="360" w:lineRule="auto"/>
        <w:jc w:val="both"/>
        <w:rPr>
          <w:rFonts w:ascii="Times New Roman" w:hAnsi="Times New Roman" w:cs="Times New Roman"/>
          <w:sz w:val="24"/>
          <w:szCs w:val="24"/>
        </w:rPr>
      </w:pPr>
    </w:p>
    <w:p w14:paraId="3F6B963F" w14:textId="77777777" w:rsidR="009E0E39" w:rsidRPr="00E15B77" w:rsidRDefault="009E0E39" w:rsidP="00E15B77">
      <w:pPr>
        <w:spacing w:line="360" w:lineRule="auto"/>
        <w:jc w:val="both"/>
        <w:rPr>
          <w:rFonts w:ascii="Times New Roman" w:hAnsi="Times New Roman" w:cs="Times New Roman"/>
          <w:sz w:val="24"/>
          <w:szCs w:val="24"/>
        </w:rPr>
      </w:pPr>
    </w:p>
    <w:p w14:paraId="1D6FC7C1" w14:textId="77777777" w:rsidR="00394A2C"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5</w:t>
      </w:r>
      <w:r w:rsidR="00394A2C" w:rsidRPr="00E15B77">
        <w:rPr>
          <w:rFonts w:ascii="Times New Roman" w:hAnsi="Times New Roman" w:cs="Times New Roman"/>
          <w:b/>
          <w:bCs/>
          <w:sz w:val="24"/>
          <w:szCs w:val="24"/>
        </w:rPr>
        <w:t xml:space="preserve">. AMOEBOTAENIA CUNEATA (Linstow, 1872): </w:t>
      </w:r>
    </w:p>
    <w:p w14:paraId="644EFAEC"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characters: </w:t>
      </w:r>
    </w:p>
    <w:p w14:paraId="44FD1856" w14:textId="77777777" w:rsidR="00394A2C" w:rsidRPr="00E15B77" w:rsidRDefault="00394A2C"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flattened, segmented, and ribbon-like, </w:t>
      </w:r>
      <w:r>
        <w:rPr>
          <w:rFonts w:ascii="Times New Roman" w:hAnsi="Times New Roman" w:cs="Times New Roman"/>
          <w:sz w:val="24"/>
          <w:szCs w:val="24"/>
          <w:highlight w:val="yellow"/>
        </w:rPr>
        <w:t>but is much shorter than large poultry cestodes, measuring</w:t>
      </w:r>
      <w:r>
        <w:rPr>
          <w:rFonts w:ascii="Times New Roman" w:hAnsi="Times New Roman" w:cs="Times New Roman"/>
          <w:sz w:val="24"/>
          <w:szCs w:val="24"/>
        </w:rPr>
        <w:t xml:space="preserve"> 3.5-4.5 mm. The strobila is composed of a few proglottids and the proglottids are usually wider than long. </w:t>
      </w:r>
      <w:r>
        <w:rPr>
          <w:rFonts w:ascii="Times New Roman" w:hAnsi="Times New Roman" w:cs="Times New Roman"/>
          <w:sz w:val="24"/>
          <w:szCs w:val="24"/>
          <w:highlight w:val="yellow"/>
        </w:rPr>
        <w:t>The scolex bears four suckers.</w:t>
      </w:r>
      <w:r>
        <w:rPr>
          <w:rFonts w:ascii="Times New Roman" w:hAnsi="Times New Roman" w:cs="Times New Roman"/>
          <w:sz w:val="24"/>
          <w:szCs w:val="24"/>
        </w:rPr>
        <w:t xml:space="preserve"> The rostellum carries a single row of hooks and the suckers are unarmed. The genital pores are usually irregularly alternating and are situated near the anterior margin of the proglottids. Mature proglottids contain a single set of genital organs, and the uterus is sac-like, slightly lobed. The eggs contain the hexacanth embryo. Development is indirect and involves an invertebrate intermediate host. </w:t>
      </w:r>
      <w:r>
        <w:rPr>
          <w:rFonts w:ascii="Times New Roman" w:hAnsi="Times New Roman" w:cs="Times New Roman"/>
          <w:sz w:val="24"/>
          <w:szCs w:val="24"/>
          <w:highlight w:val="yellow"/>
        </w:rPr>
        <w:t>Earthworms are the main intermediate hosts (</w:t>
      </w:r>
      <w:r>
        <w:rPr>
          <w:rFonts w:ascii="Times New Roman" w:hAnsi="Times New Roman" w:cs="Times New Roman"/>
          <w:sz w:val="24"/>
          <w:szCs w:val="24"/>
        </w:rPr>
        <w:t>Meggitt, 1914; M</w:t>
      </w:r>
      <w:r w:rsidR="00E505BC">
        <w:rPr>
          <w:rFonts w:ascii="Times New Roman" w:hAnsi="Times New Roman" w:cs="Times New Roman"/>
          <w:sz w:val="24"/>
          <w:szCs w:val="24"/>
        </w:rPr>
        <w:t>o</w:t>
      </w:r>
      <w:r>
        <w:rPr>
          <w:rFonts w:ascii="Times New Roman" w:hAnsi="Times New Roman" w:cs="Times New Roman"/>
          <w:sz w:val="24"/>
          <w:szCs w:val="24"/>
        </w:rPr>
        <w:t xml:space="preserve">nnig, 1926; </w:t>
      </w:r>
      <w:r>
        <w:rPr>
          <w:rFonts w:ascii="Times New Roman" w:hAnsi="Times New Roman" w:cs="Times New Roman"/>
          <w:sz w:val="24"/>
          <w:szCs w:val="24"/>
          <w:highlight w:val="yellow"/>
        </w:rPr>
        <w:t>Junquera, 2021</w:t>
      </w:r>
      <w:r>
        <w:rPr>
          <w:rFonts w:ascii="Times New Roman" w:hAnsi="Times New Roman" w:cs="Times New Roman"/>
          <w:sz w:val="24"/>
          <w:szCs w:val="24"/>
        </w:rPr>
        <w:t xml:space="preserve">). </w:t>
      </w:r>
    </w:p>
    <w:p w14:paraId="3C9B6499"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306F14C1" w14:textId="77777777" w:rsidR="00394A2C" w:rsidRPr="00E15B77" w:rsidRDefault="00394A2C"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a small, delicate, wedge-shaped tapeworm found attached to the mucosa of the small intestine of domestic chickens. The worm is usually white to translucent and flattened. The adult is about 3-4.5 mm long and about 1 mm wide, with up to about 20 proglottids. The anterior strobila becomes gradually broader, while the last few segments may become smaller again. The scolex is small and carries four unarmed suckers. The rostellum is armed with a single row of 12-14 hooks. Mature proglottids show genital pores that alternate irregularly and are </w:t>
      </w:r>
      <w:r>
        <w:rPr>
          <w:rFonts w:ascii="Times New Roman" w:hAnsi="Times New Roman" w:cs="Times New Roman"/>
          <w:sz w:val="24"/>
          <w:szCs w:val="24"/>
          <w:highlight w:val="yellow"/>
        </w:rPr>
        <w:t>positioned towards the extreme anterior margin</w:t>
      </w:r>
      <w:r>
        <w:rPr>
          <w:rFonts w:ascii="Times New Roman" w:hAnsi="Times New Roman" w:cs="Times New Roman"/>
          <w:sz w:val="24"/>
          <w:szCs w:val="24"/>
        </w:rPr>
        <w:t xml:space="preserve">. About 12-15 testes are arranged transversely in a single row near the posterior part of mature proglottids. The uterus is sac-like and slightly lobed; the eggs are nearly spherical, about 35 micrometres in diameter, and contain an oncosphere (Figure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and Plate </w:t>
      </w:r>
      <w:r w:rsidR="00901512">
        <w:rPr>
          <w:rFonts w:ascii="Times New Roman" w:hAnsi="Times New Roman" w:cs="Times New Roman"/>
          <w:sz w:val="24"/>
          <w:szCs w:val="24"/>
        </w:rPr>
        <w:t>6</w:t>
      </w:r>
      <w:r w:rsidRPr="00E15B77">
        <w:rPr>
          <w:rFonts w:ascii="Times New Roman" w:hAnsi="Times New Roman" w:cs="Times New Roman"/>
          <w:sz w:val="24"/>
          <w:szCs w:val="24"/>
        </w:rPr>
        <w:t xml:space="preserve">). </w:t>
      </w:r>
    </w:p>
    <w:p w14:paraId="307BFB6B"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1F690067" w14:textId="77777777" w:rsidR="00394A2C" w:rsidRPr="00E15B77" w:rsidRDefault="00394A2C"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cuneata </w:t>
      </w:r>
      <w:r>
        <w:rPr>
          <w:rFonts w:ascii="Times New Roman" w:hAnsi="Times New Roman" w:cs="Times New Roman"/>
          <w:sz w:val="24"/>
          <w:szCs w:val="24"/>
        </w:rPr>
        <w:t xml:space="preserve">(von Linstow, 1872) has been obtained from the gastrointestinal tract of domestic chickens from </w:t>
      </w:r>
      <w:proofErr w:type="spellStart"/>
      <w:r>
        <w:rPr>
          <w:rFonts w:ascii="Times New Roman" w:hAnsi="Times New Roman" w:cs="Times New Roman"/>
          <w:sz w:val="24"/>
          <w:szCs w:val="24"/>
        </w:rPr>
        <w:t>Thoubal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Kakching</w:t>
      </w:r>
      <w:proofErr w:type="spellEnd"/>
      <w:r>
        <w:rPr>
          <w:rFonts w:ascii="Times New Roman" w:hAnsi="Times New Roman" w:cs="Times New Roman"/>
          <w:sz w:val="24"/>
          <w:szCs w:val="24"/>
        </w:rPr>
        <w:t xml:space="preserve">, and Bishnupur districts, </w:t>
      </w:r>
      <w:r>
        <w:rPr>
          <w:rFonts w:ascii="Times New Roman" w:hAnsi="Times New Roman" w:cs="Times New Roman"/>
          <w:sz w:val="24"/>
          <w:szCs w:val="24"/>
          <w:highlight w:val="yellow"/>
        </w:rPr>
        <w:t>Manipur, India.</w:t>
      </w:r>
    </w:p>
    <w:p w14:paraId="1A4142AA"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54A74607" w14:textId="77777777" w:rsidR="00394A2C"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Cohn erected the genus </w:t>
      </w:r>
      <w:proofErr w:type="spellStart"/>
      <w:r w:rsidRPr="00E15B77">
        <w:rPr>
          <w:rFonts w:ascii="Times New Roman" w:hAnsi="Times New Roman" w:cs="Times New Roman"/>
          <w:sz w:val="24"/>
          <w:szCs w:val="24"/>
        </w:rPr>
        <w:t>Amoebotaenia</w:t>
      </w:r>
      <w:proofErr w:type="spellEnd"/>
      <w:r w:rsidRPr="00E15B77">
        <w:rPr>
          <w:rFonts w:ascii="Times New Roman" w:hAnsi="Times New Roman" w:cs="Times New Roman"/>
          <w:sz w:val="24"/>
          <w:szCs w:val="24"/>
        </w:rPr>
        <w:t xml:space="preserve"> in 1900, with the type species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(von Linstow, 1872) Cohn, 1900. Several species of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were described by many workers from avian hosts. The Indian checklist recorded nine species under this genus, viz., </w:t>
      </w:r>
      <w:r w:rsidRPr="00E15B77">
        <w:rPr>
          <w:rFonts w:ascii="Times New Roman" w:hAnsi="Times New Roman" w:cs="Times New Roman"/>
          <w:i/>
          <w:iCs/>
          <w:sz w:val="24"/>
          <w:szCs w:val="24"/>
        </w:rPr>
        <w:t>A. cuneata</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megascolecis</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maharashtri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indiana</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cohni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kharati</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madrasiensis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and </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agrawali</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(Banerjee, n.d.). The species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was originally described as </w:t>
      </w:r>
      <w:r w:rsidRPr="00E15B77">
        <w:rPr>
          <w:rFonts w:ascii="Times New Roman" w:hAnsi="Times New Roman" w:cs="Times New Roman"/>
          <w:i/>
          <w:iCs/>
          <w:sz w:val="24"/>
          <w:szCs w:val="24"/>
        </w:rPr>
        <w:t xml:space="preserve">Taenia </w:t>
      </w:r>
      <w:r w:rsidRPr="00E15B77">
        <w:rPr>
          <w:rFonts w:ascii="Times New Roman" w:hAnsi="Times New Roman" w:cs="Times New Roman"/>
          <w:i/>
          <w:iCs/>
          <w:sz w:val="24"/>
          <w:szCs w:val="24"/>
        </w:rPr>
        <w:lastRenderedPageBreak/>
        <w:t xml:space="preserve">cuneata </w:t>
      </w:r>
      <w:r w:rsidRPr="00E15B77">
        <w:rPr>
          <w:rFonts w:ascii="Times New Roman" w:hAnsi="Times New Roman" w:cs="Times New Roman"/>
          <w:sz w:val="24"/>
          <w:szCs w:val="24"/>
        </w:rPr>
        <w:t xml:space="preserve">von Linstow, 1872, and later placed in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by Cohn.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sphenoides</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(Railliet, 1892) Meggitt, 1914 is treated as a synonym of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 xml:space="preserve">in recent taxonomic catalogues (Dimitrova et al., 2023). The species occurs chiefly in the small intestine or duodenum of domestic fowl and other gallinaceous birds and earthworms act as the intermediate host in its life cycle (Meggitt, 1914; Monnig, 1926; Permin &amp; Hansen, 1998). The morphological characters and dimensions of the present specimens are in agreement with those of </w:t>
      </w:r>
      <w:r w:rsidRPr="00E15B77">
        <w:rPr>
          <w:rFonts w:ascii="Times New Roman" w:hAnsi="Times New Roman" w:cs="Times New Roman"/>
          <w:i/>
          <w:iCs/>
          <w:sz w:val="24"/>
          <w:szCs w:val="24"/>
        </w:rPr>
        <w:t xml:space="preserve">A. cuneata </w:t>
      </w:r>
      <w:r w:rsidRPr="00E15B77">
        <w:rPr>
          <w:rFonts w:ascii="Times New Roman" w:hAnsi="Times New Roman" w:cs="Times New Roman"/>
          <w:sz w:val="24"/>
          <w:szCs w:val="24"/>
        </w:rPr>
        <w:t>(</w:t>
      </w:r>
      <w:r w:rsidRPr="00E15B77">
        <w:rPr>
          <w:rFonts w:ascii="Times New Roman" w:hAnsi="Times New Roman" w:cs="Times New Roman"/>
          <w:i/>
          <w:iCs/>
          <w:sz w:val="24"/>
          <w:szCs w:val="24"/>
        </w:rPr>
        <w:t xml:space="preserve">A. </w:t>
      </w:r>
      <w:proofErr w:type="spellStart"/>
      <w:r w:rsidRPr="00E15B77">
        <w:rPr>
          <w:rFonts w:ascii="Times New Roman" w:hAnsi="Times New Roman" w:cs="Times New Roman"/>
          <w:i/>
          <w:iCs/>
          <w:sz w:val="24"/>
          <w:szCs w:val="24"/>
        </w:rPr>
        <w:t>sphenoides</w:t>
      </w:r>
      <w:proofErr w:type="spellEnd"/>
      <w:r w:rsidRPr="00E15B77">
        <w:rPr>
          <w:rFonts w:ascii="Times New Roman" w:hAnsi="Times New Roman" w:cs="Times New Roman"/>
          <w:sz w:val="24"/>
          <w:szCs w:val="24"/>
        </w:rPr>
        <w:t xml:space="preserve">) described by earlier workers, especially the very small, flattened and wedge-shaped strobila, measuring about 3-4 mm in length and about 1 mm in breadth; scolex with four suckers; armed rostellum bearing 12-14 hooks; short strobila with about 20-25 proglottids; genital pores irregularly alternate and situated near the anterior margin of the proglottid; testes usually 12-20 in number; and uterus sac-like and slightly lobed (Meggitt, 1914; Soulsby, 1982; Permin &amp; Hansen, 1998). Minor variation in size, number of segments and contraction of the strobila may be due to the age of the worm, pressure during fixation, staining and mounting. Hence, based on these diagnostic characters, the present specimen is treated as </w:t>
      </w:r>
      <w:proofErr w:type="spellStart"/>
      <w:r w:rsidRPr="00E15B77">
        <w:rPr>
          <w:rFonts w:ascii="Times New Roman" w:hAnsi="Times New Roman" w:cs="Times New Roman"/>
          <w:i/>
          <w:iCs/>
          <w:sz w:val="24"/>
          <w:szCs w:val="24"/>
        </w:rPr>
        <w:t>Amoebotaenia</w:t>
      </w:r>
      <w:proofErr w:type="spellEnd"/>
      <w:r w:rsidRPr="00E15B77">
        <w:rPr>
          <w:rFonts w:ascii="Times New Roman" w:hAnsi="Times New Roman" w:cs="Times New Roman"/>
          <w:i/>
          <w:iCs/>
          <w:sz w:val="24"/>
          <w:szCs w:val="24"/>
        </w:rPr>
        <w:t xml:space="preserve"> cuneata </w:t>
      </w:r>
      <w:r w:rsidRPr="00E15B77">
        <w:rPr>
          <w:rFonts w:ascii="Times New Roman" w:hAnsi="Times New Roman" w:cs="Times New Roman"/>
          <w:sz w:val="24"/>
          <w:szCs w:val="24"/>
        </w:rPr>
        <w:t xml:space="preserve">(von Linstow, 1872) Cohn, 1900. </w:t>
      </w:r>
    </w:p>
    <w:p w14:paraId="30366551" w14:textId="77777777" w:rsidR="00DE348E" w:rsidRDefault="00DE348E" w:rsidP="00DE348E">
      <w:pPr>
        <w:tabs>
          <w:tab w:val="left" w:pos="7344"/>
        </w:tabs>
        <w:spacing w:line="360" w:lineRule="auto"/>
        <w:rPr>
          <w:rFonts w:ascii="Times New Roman" w:hAnsi="Times New Roman" w:cs="Times New Roman"/>
          <w:sz w:val="24"/>
          <w:szCs w:val="24"/>
        </w:rPr>
      </w:pPr>
      <w:r>
        <w:rPr>
          <w:rFonts w:ascii="Times New Roman" w:hAnsi="Times New Roman" w:cs="Times New Roman"/>
          <w:noProof/>
          <w:sz w:val="24"/>
          <w:szCs w:val="24"/>
          <w:lang w:val="en-GB"/>
        </w:rPr>
        <w:lastRenderedPageBreak/>
        <w:drawing>
          <wp:anchor distT="0" distB="0" distL="114300" distR="114300" simplePos="0" relativeHeight="251670528" behindDoc="0" locked="0" layoutInCell="1" allowOverlap="1" wp14:anchorId="57D1AC32" wp14:editId="5BE823E4">
            <wp:simplePos x="0" y="0"/>
            <wp:positionH relativeFrom="column">
              <wp:posOffset>327660</wp:posOffset>
            </wp:positionH>
            <wp:positionV relativeFrom="paragraph">
              <wp:posOffset>0</wp:posOffset>
            </wp:positionV>
            <wp:extent cx="5044440" cy="7134225"/>
            <wp:effectExtent l="0" t="0" r="3810" b="9525"/>
            <wp:wrapTopAndBottom/>
            <wp:docPr id="17179618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61827" name="Picture 1717961827"/>
                    <pic:cNvPicPr/>
                  </pic:nvPicPr>
                  <pic:blipFill>
                    <a:blip r:embed="rId29" cstate="print">
                      <a:extLst>
                        <a:ext uri="{BEBA8EAE-BF5A-486C-A8C5-ECC9F3942E4B}">
                          <a14:imgProps xmlns:a14="http://schemas.microsoft.com/office/drawing/2010/main">
                            <a14:imgLayer r:embed="rId30">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5044440" cy="71342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GB"/>
        </w:rPr>
        <w:t xml:space="preserve">Figure </w:t>
      </w:r>
      <w:r w:rsidR="001A6E81">
        <w:rPr>
          <w:rFonts w:ascii="Times New Roman" w:hAnsi="Times New Roman" w:cs="Times New Roman"/>
          <w:sz w:val="24"/>
          <w:szCs w:val="24"/>
          <w:lang w:val="en-GB"/>
        </w:rPr>
        <w:t>8</w:t>
      </w:r>
      <w:r>
        <w:rPr>
          <w:rFonts w:ascii="Times New Roman" w:hAnsi="Times New Roman" w:cs="Times New Roman"/>
          <w:sz w:val="24"/>
          <w:szCs w:val="24"/>
          <w:lang w:val="en-GB"/>
        </w:rPr>
        <w:t xml:space="preserve">: </w:t>
      </w:r>
      <w:proofErr w:type="spellStart"/>
      <w:r w:rsidRPr="00802472">
        <w:rPr>
          <w:rFonts w:ascii="Times New Roman" w:hAnsi="Times New Roman" w:cs="Times New Roman"/>
          <w:i/>
          <w:sz w:val="24"/>
          <w:szCs w:val="24"/>
          <w:lang w:val="en-US"/>
        </w:rPr>
        <w:t>Amoebotaenia</w:t>
      </w:r>
      <w:proofErr w:type="spellEnd"/>
      <w:r w:rsidRPr="00802472">
        <w:rPr>
          <w:rFonts w:ascii="Times New Roman" w:hAnsi="Times New Roman" w:cs="Times New Roman"/>
          <w:i/>
          <w:sz w:val="24"/>
          <w:szCs w:val="24"/>
          <w:lang w:val="en-US"/>
        </w:rPr>
        <w:t xml:space="preserve"> cuneata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Hook, C; Mature proglottid, D; Gravid segment.</w:t>
      </w:r>
    </w:p>
    <w:p w14:paraId="31D9A80C" w14:textId="77777777" w:rsidR="00DE348E" w:rsidRDefault="00DE348E" w:rsidP="00DE348E">
      <w:pPr>
        <w:tabs>
          <w:tab w:val="left" w:pos="7344"/>
        </w:tabs>
        <w:spacing w:line="360" w:lineRule="auto"/>
        <w:rPr>
          <w:rFonts w:ascii="Times New Roman" w:hAnsi="Times New Roman" w:cs="Times New Roman"/>
          <w:sz w:val="24"/>
          <w:szCs w:val="24"/>
        </w:rPr>
      </w:pPr>
    </w:p>
    <w:p w14:paraId="0610A31D" w14:textId="77777777" w:rsidR="00DE348E" w:rsidRDefault="00DE348E" w:rsidP="00DE348E">
      <w:pPr>
        <w:tabs>
          <w:tab w:val="left" w:pos="7344"/>
        </w:tabs>
        <w:spacing w:line="360" w:lineRule="auto"/>
        <w:rPr>
          <w:rFonts w:ascii="Times New Roman" w:hAnsi="Times New Roman" w:cs="Times New Roman"/>
          <w:sz w:val="24"/>
          <w:szCs w:val="24"/>
        </w:rPr>
      </w:pPr>
    </w:p>
    <w:p w14:paraId="474E3F57" w14:textId="77777777" w:rsidR="009E0E39" w:rsidRDefault="009E0E39" w:rsidP="009E0E39">
      <w:pPr>
        <w:tabs>
          <w:tab w:val="left" w:pos="7344"/>
        </w:tabs>
        <w:spacing w:line="360" w:lineRule="auto"/>
        <w:rPr>
          <w:rFonts w:ascii="Times New Roman" w:hAnsi="Times New Roman" w:cs="Times New Roman"/>
          <w:sz w:val="24"/>
          <w:szCs w:val="24"/>
        </w:rPr>
      </w:pPr>
    </w:p>
    <w:p w14:paraId="1FE0C21A" w14:textId="77777777" w:rsidR="009E0E39" w:rsidRDefault="009E0E39" w:rsidP="009E0E39">
      <w:pPr>
        <w:tabs>
          <w:tab w:val="left" w:pos="7344"/>
        </w:tabs>
        <w:spacing w:line="360" w:lineRule="auto"/>
        <w:rPr>
          <w:rFonts w:ascii="Times New Roman" w:hAnsi="Times New Roman" w:cs="Times New Roman"/>
          <w:sz w:val="24"/>
          <w:szCs w:val="24"/>
        </w:rPr>
      </w:pPr>
      <w:r>
        <w:rPr>
          <w:noProof/>
        </w:rPr>
        <w:lastRenderedPageBreak/>
        <w:drawing>
          <wp:anchor distT="0" distB="0" distL="114300" distR="114300" simplePos="0" relativeHeight="251692032" behindDoc="0" locked="0" layoutInCell="1" allowOverlap="1" wp14:anchorId="344E4D7E" wp14:editId="704B944E">
            <wp:simplePos x="0" y="0"/>
            <wp:positionH relativeFrom="column">
              <wp:posOffset>274320</wp:posOffset>
            </wp:positionH>
            <wp:positionV relativeFrom="paragraph">
              <wp:posOffset>0</wp:posOffset>
            </wp:positionV>
            <wp:extent cx="5288280" cy="7478395"/>
            <wp:effectExtent l="0" t="0" r="7620" b="8255"/>
            <wp:wrapTopAndBottom/>
            <wp:docPr id="3021720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88280" cy="74783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GB"/>
        </w:rPr>
        <w:t>plate</w:t>
      </w:r>
      <w:r w:rsidR="001A6E81">
        <w:rPr>
          <w:rFonts w:ascii="Times New Roman" w:hAnsi="Times New Roman" w:cs="Times New Roman"/>
          <w:sz w:val="24"/>
          <w:szCs w:val="24"/>
          <w:lang w:val="en-GB"/>
        </w:rPr>
        <w:t xml:space="preserve"> </w:t>
      </w:r>
      <w:r w:rsidR="00901512">
        <w:rPr>
          <w:rFonts w:ascii="Times New Roman" w:hAnsi="Times New Roman" w:cs="Times New Roman"/>
          <w:sz w:val="24"/>
          <w:szCs w:val="24"/>
          <w:lang w:val="en-GB"/>
        </w:rPr>
        <w:t>6</w:t>
      </w:r>
      <w:r>
        <w:rPr>
          <w:rFonts w:ascii="Times New Roman" w:hAnsi="Times New Roman" w:cs="Times New Roman"/>
          <w:sz w:val="24"/>
          <w:szCs w:val="24"/>
          <w:lang w:val="en-GB"/>
        </w:rPr>
        <w:t xml:space="preserve">: </w:t>
      </w:r>
      <w:proofErr w:type="spellStart"/>
      <w:r w:rsidRPr="00802472">
        <w:rPr>
          <w:rFonts w:ascii="Times New Roman" w:hAnsi="Times New Roman" w:cs="Times New Roman"/>
          <w:i/>
          <w:sz w:val="24"/>
          <w:szCs w:val="24"/>
          <w:lang w:val="en-US"/>
        </w:rPr>
        <w:t>Amoebotaenia</w:t>
      </w:r>
      <w:proofErr w:type="spellEnd"/>
      <w:r w:rsidRPr="00802472">
        <w:rPr>
          <w:rFonts w:ascii="Times New Roman" w:hAnsi="Times New Roman" w:cs="Times New Roman"/>
          <w:i/>
          <w:sz w:val="24"/>
          <w:szCs w:val="24"/>
          <w:lang w:val="en-US"/>
        </w:rPr>
        <w:t xml:space="preserve"> cuneata</w:t>
      </w:r>
      <w:r>
        <w:rPr>
          <w:rFonts w:ascii="Times New Roman" w:hAnsi="Times New Roman" w:cs="Times New Roman"/>
          <w:i/>
          <w:iCs/>
          <w:sz w:val="24"/>
          <w:szCs w:val="24"/>
        </w:rPr>
        <w:t xml:space="preserve">. </w:t>
      </w:r>
      <w:r>
        <w:rPr>
          <w:rFonts w:ascii="Times New Roman" w:hAnsi="Times New Roman" w:cs="Times New Roman"/>
          <w:sz w:val="24"/>
          <w:szCs w:val="24"/>
        </w:rPr>
        <w:t>A; Anterior part (scolex), B; rostellum region, C; Mature proglottid, D; Gravid segment.</w:t>
      </w:r>
    </w:p>
    <w:p w14:paraId="0C831C97" w14:textId="77777777" w:rsidR="009E0E39" w:rsidRDefault="009E0E39" w:rsidP="009E0E39">
      <w:pPr>
        <w:tabs>
          <w:tab w:val="left" w:pos="7344"/>
        </w:tabs>
        <w:spacing w:line="360" w:lineRule="auto"/>
        <w:rPr>
          <w:rFonts w:ascii="Times New Roman" w:hAnsi="Times New Roman" w:cs="Times New Roman"/>
          <w:sz w:val="24"/>
          <w:szCs w:val="24"/>
        </w:rPr>
      </w:pPr>
    </w:p>
    <w:p w14:paraId="1CEC88BA" w14:textId="77777777" w:rsidR="00DE348E" w:rsidRPr="00E15B77" w:rsidRDefault="00DE348E" w:rsidP="00E15B77">
      <w:pPr>
        <w:spacing w:line="360" w:lineRule="auto"/>
        <w:jc w:val="both"/>
        <w:rPr>
          <w:rFonts w:ascii="Times New Roman" w:hAnsi="Times New Roman" w:cs="Times New Roman"/>
          <w:sz w:val="24"/>
          <w:szCs w:val="24"/>
        </w:rPr>
      </w:pPr>
    </w:p>
    <w:p w14:paraId="39460011" w14:textId="77777777" w:rsidR="00394A2C" w:rsidRPr="00E15B77" w:rsidRDefault="006C0F0A"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b/>
          <w:bCs/>
          <w:sz w:val="24"/>
          <w:szCs w:val="24"/>
        </w:rPr>
        <w:lastRenderedPageBreak/>
        <w:t xml:space="preserve">6. </w:t>
      </w:r>
      <w:r w:rsidR="00394A2C" w:rsidRPr="00E15B77">
        <w:rPr>
          <w:rFonts w:ascii="Times New Roman" w:hAnsi="Times New Roman" w:cs="Times New Roman"/>
          <w:b/>
          <w:bCs/>
          <w:sz w:val="24"/>
          <w:szCs w:val="24"/>
        </w:rPr>
        <w:t xml:space="preserve">COTUGNIA DIGONOPORA (Pasquale, 1890): </w:t>
      </w:r>
    </w:p>
    <w:p w14:paraId="4D7D645E"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5E803BF8"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worm is a flattened, segmented strobila with a large scolex bearing four cup-shaped, muscular suckers; an apical rostellum armed with double rows of minute hooks and the highly diagnostic presence of two complete sets of reproductive organs with bilateral genital pores in each mature segment. The body measures 70-120 mm in length, the scolex 0.60 mm in diameter, the rostellum 0.30mm in diameter,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about 0.01 mm long, mature proglottids 2-2.50 x 0.40-0.50 mm and gravid proglottids 3.70 x 1.50 mm. The testes are rounded to oval and distributed in the mature segment. A cirrus pouch is present in each genital complex. The ovary is bilobed and located posterior to the middle region of the proglottid in each genital set. Gravid proglottids are larger than mature proglottids and measure 3.70 x 1.50 mm. In gravid segments, the uterus is replaced by egg capsules. Each egg capsule contains a single egg.</w:t>
      </w:r>
    </w:p>
    <w:p w14:paraId="7889806B"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4E107538" w14:textId="77777777" w:rsidR="00394A2C" w:rsidRPr="00E15B77" w:rsidRDefault="00394A2C"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(Pasquale, 1890) 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Coll. </w:t>
      </w:r>
    </w:p>
    <w:p w14:paraId="686DB1FE"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(6 specimens) </w:t>
      </w:r>
    </w:p>
    <w:p w14:paraId="53525682" w14:textId="77777777" w:rsidR="00394A2C" w:rsidRPr="00E15B77" w:rsidRDefault="00394A2C"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strobila is elongated, whitish and tape-like. The total body length is </w:t>
      </w:r>
      <w:r>
        <w:rPr>
          <w:rFonts w:ascii="Times New Roman" w:hAnsi="Times New Roman" w:cs="Times New Roman"/>
          <w:sz w:val="24"/>
          <w:szCs w:val="24"/>
          <w:highlight w:val="yellow"/>
        </w:rPr>
        <w:t>7–12 cm</w:t>
      </w:r>
      <w:r>
        <w:rPr>
          <w:rFonts w:ascii="Times New Roman" w:hAnsi="Times New Roman" w:cs="Times New Roman"/>
          <w:sz w:val="24"/>
          <w:szCs w:val="24"/>
        </w:rPr>
        <w:t xml:space="preserve">. The body width is not uniform throughout the worm. The scolex is comparatively large and measures 0.55- 0.60 mm in diameter. It bears four well-developed, cup-shaped suckers, each measuring 0.10 × 0.15 mm. A distinct rostellum is present and measures 0.28-0.30 mm in diameter. The rostellum is armed with double rows of very minute hooks. The mature proglottids are rectangular and broader than the anterior neck, with pointed or slightly projecting posterior corners. A mature segment measures 2.50-3 × 0.50-0.55 mm. Each mature proglottid contains two complete sets of genital organs. The testes are small, rounded and measure 0.03-0.04 mm in diameter. The cirrus pouch is small and measures about 0.06 mm in length. Genital pores are positioned on the lateral margin and measure around 0.17 × 0.04 mm. The ovary is bilobed and situated posteriorly in the segment, measuring approximately 0.03 mm in width. The gravid proglottids are larger than the mature proglottids and measure approximately 3.70 × 1.50 mm. Each egg capsule generally contains a single egg measuring </w:t>
      </w:r>
      <w:r w:rsidRPr="00E15B77">
        <w:rPr>
          <w:rFonts w:ascii="Times New Roman" w:hAnsi="Times New Roman" w:cs="Times New Roman"/>
          <w:sz w:val="24"/>
          <w:szCs w:val="24"/>
        </w:rPr>
        <w:lastRenderedPageBreak/>
        <w:t xml:space="preserve">around 0.02–0.03 mm in diameter. The excretory canal is also visible in well-stained specimens (Figure </w:t>
      </w:r>
      <w:r w:rsidR="00901512">
        <w:rPr>
          <w:rFonts w:ascii="Times New Roman" w:hAnsi="Times New Roman" w:cs="Times New Roman"/>
          <w:sz w:val="24"/>
          <w:szCs w:val="24"/>
        </w:rPr>
        <w:t>9</w:t>
      </w:r>
      <w:r w:rsidRPr="00E15B77">
        <w:rPr>
          <w:rFonts w:ascii="Times New Roman" w:hAnsi="Times New Roman" w:cs="Times New Roman"/>
          <w:sz w:val="24"/>
          <w:szCs w:val="24"/>
        </w:rPr>
        <w:t xml:space="preserve"> and plate</w:t>
      </w:r>
      <w:r w:rsidR="00901512">
        <w:rPr>
          <w:rFonts w:ascii="Times New Roman" w:hAnsi="Times New Roman" w:cs="Times New Roman"/>
          <w:sz w:val="24"/>
          <w:szCs w:val="24"/>
        </w:rPr>
        <w:t>7</w:t>
      </w:r>
      <w:r w:rsidRPr="00E15B77">
        <w:rPr>
          <w:rFonts w:ascii="Times New Roman" w:hAnsi="Times New Roman" w:cs="Times New Roman"/>
          <w:sz w:val="24"/>
          <w:szCs w:val="24"/>
        </w:rPr>
        <w:t xml:space="preserve">). </w:t>
      </w:r>
    </w:p>
    <w:p w14:paraId="18CD8F06"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Phylogenetic analysis: </w:t>
      </w:r>
    </w:p>
    <w:p w14:paraId="20F48BD5"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nuclear internal transcribed spacer 2 (ITS2) sequence in FASTA format generated from the study specimen was analysed with reference cestode sequences using the Neighbour-Joining method. According to the information 135 shown in MEGA7 (Figure.</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the optimal tree had a total branch length of 1.73135893. Evolutionary distances were estimated by the Maximum Composite Likelihood method and expressed as the number of base substitutions per site. The analysis included 16 nucleotide sequences; ambiguous sites were removed for each sequence pair, and 2,155 positions were retained in the final dataset. We evaluated branch reliability with 1,000 bootstrap replicates, using the </w:t>
      </w:r>
      <w:proofErr w:type="spellStart"/>
      <w:r w:rsidRPr="00E15B77">
        <w:rPr>
          <w:rFonts w:ascii="Times New Roman" w:hAnsi="Times New Roman" w:cs="Times New Roman"/>
          <w:i/>
          <w:iCs/>
          <w:sz w:val="24"/>
          <w:szCs w:val="24"/>
        </w:rPr>
        <w:t>Hymenolepis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diminuta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sequence as an outgroup (Figure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w:t>
      </w:r>
    </w:p>
    <w:p w14:paraId="60A53C20"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The study sequence “</w:t>
      </w:r>
      <w:r w:rsidRPr="00E15B77">
        <w:rPr>
          <w:rFonts w:ascii="Times New Roman" w:hAnsi="Times New Roman" w:cs="Times New Roman"/>
          <w:i/>
          <w:iCs/>
          <w:sz w:val="24"/>
          <w:szCs w:val="24"/>
        </w:rPr>
        <w:t>Cotugnia</w:t>
      </w:r>
      <w:r w:rsidRPr="00E15B77">
        <w:rPr>
          <w:rFonts w:ascii="Times New Roman" w:hAnsi="Times New Roman" w:cs="Times New Roman"/>
          <w:sz w:val="24"/>
          <w:szCs w:val="24"/>
        </w:rPr>
        <w:t xml:space="preserve">-ITS2” is recovered as the immediate sister sequence of LC748081.1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 node connecting these two sequences has a bootstrap value of 94%, indicating strong and reproducible support for their association. This close placement is the principal molecular evidence for assigning the study specimen to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Pr>
          <w:rFonts w:ascii="Times New Roman" w:hAnsi="Times New Roman" w:cs="Times New Roman"/>
          <w:sz w:val="24"/>
          <w:szCs w:val="24"/>
        </w:rPr>
        <w:t xml:space="preserve">. The short separation between the two terminal branches also indicates comparatively low ITS2 divergence </w:t>
      </w:r>
      <w:r>
        <w:rPr>
          <w:rFonts w:ascii="Times New Roman" w:hAnsi="Times New Roman" w:cs="Times New Roman"/>
          <w:sz w:val="24"/>
          <w:szCs w:val="24"/>
          <w:highlight w:val="yellow"/>
        </w:rPr>
        <w:t>between the study isolate and the reference sequence.</w:t>
      </w:r>
      <w:r>
        <w:rPr>
          <w:rFonts w:ascii="Times New Roman" w:hAnsi="Times New Roman" w:cs="Times New Roman"/>
          <w:sz w:val="24"/>
          <w:szCs w:val="24"/>
        </w:rPr>
        <w:t xml:space="preserve"> </w:t>
      </w:r>
    </w:p>
    <w:p w14:paraId="3E0077FC"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3307C8A7"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genus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r>
        <w:rPr>
          <w:rFonts w:ascii="Times New Roman" w:hAnsi="Times New Roman" w:cs="Times New Roman"/>
          <w:sz w:val="24"/>
          <w:szCs w:val="24"/>
          <w:highlight w:val="yellow"/>
        </w:rPr>
        <w:t xml:space="preserve">was erected by </w:t>
      </w:r>
      <w:proofErr w:type="spellStart"/>
      <w:r>
        <w:rPr>
          <w:rFonts w:ascii="Times New Roman" w:hAnsi="Times New Roman" w:cs="Times New Roman"/>
          <w:sz w:val="24"/>
          <w:szCs w:val="24"/>
          <w:highlight w:val="yellow"/>
        </w:rPr>
        <w:t>Diamare</w:t>
      </w:r>
      <w:proofErr w:type="spellEnd"/>
      <w:r>
        <w:rPr>
          <w:rFonts w:ascii="Times New Roman" w:hAnsi="Times New Roman" w:cs="Times New Roman"/>
          <w:sz w:val="24"/>
          <w:szCs w:val="24"/>
          <w:highlight w:val="yellow"/>
        </w:rPr>
        <w:t xml:space="preserve"> in 1893</w:t>
      </w:r>
      <w:r>
        <w:rPr>
          <w:rFonts w:ascii="Times New Roman" w:hAnsi="Times New Roman" w:cs="Times New Roman"/>
          <w:sz w:val="24"/>
          <w:szCs w:val="24"/>
        </w:rPr>
        <w:t xml:space="preserve">, with the type species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(Pasquale, 1890) recorded from domestic fowl </w:t>
      </w:r>
      <w:r w:rsidRPr="00E15B77">
        <w:rPr>
          <w:rFonts w:ascii="Times New Roman" w:hAnsi="Times New Roman" w:cs="Times New Roman"/>
          <w:i/>
          <w:iCs/>
          <w:sz w:val="24"/>
          <w:szCs w:val="24"/>
        </w:rPr>
        <w:t xml:space="preserve">Gallus </w:t>
      </w:r>
      <w:proofErr w:type="spellStart"/>
      <w:r w:rsidRPr="00E15B77">
        <w:rPr>
          <w:rFonts w:ascii="Times New Roman" w:hAnsi="Times New Roman" w:cs="Times New Roman"/>
          <w:i/>
          <w:iCs/>
          <w:sz w:val="24"/>
          <w:szCs w:val="24"/>
        </w:rPr>
        <w:t>gallus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Several species of </w:t>
      </w:r>
      <w:proofErr w:type="spellStart"/>
      <w:r w:rsidRPr="00E15B77">
        <w:rPr>
          <w:rFonts w:ascii="Times New Roman" w:hAnsi="Times New Roman" w:cs="Times New Roman"/>
          <w:i/>
          <w:iCs/>
          <w:sz w:val="24"/>
          <w:szCs w:val="24"/>
        </w:rPr>
        <w:t>Cotugni</w:t>
      </w:r>
      <w:r w:rsidRPr="00E15B77">
        <w:rPr>
          <w:rFonts w:ascii="Times New Roman" w:hAnsi="Times New Roman" w:cs="Times New Roman"/>
          <w:sz w:val="24"/>
          <w:szCs w:val="24"/>
        </w:rPr>
        <w:t>a</w:t>
      </w:r>
      <w:proofErr w:type="spellEnd"/>
      <w:r w:rsidRPr="00E15B77">
        <w:rPr>
          <w:rFonts w:ascii="Times New Roman" w:hAnsi="Times New Roman" w:cs="Times New Roman"/>
          <w:sz w:val="24"/>
          <w:szCs w:val="24"/>
        </w:rPr>
        <w:t xml:space="preserve"> were described by many workers, viz.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polyacantha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Fuhrmann 1909, </w:t>
      </w:r>
      <w:r w:rsidRPr="00E15B77">
        <w:rPr>
          <w:rFonts w:ascii="Times New Roman" w:hAnsi="Times New Roman" w:cs="Times New Roman"/>
          <w:i/>
          <w:iCs/>
          <w:sz w:val="24"/>
          <w:szCs w:val="24"/>
        </w:rPr>
        <w:t xml:space="preserve">C. cuneata tenuis </w:t>
      </w:r>
      <w:r w:rsidRPr="00E15B77">
        <w:rPr>
          <w:rFonts w:ascii="Times New Roman" w:hAnsi="Times New Roman" w:cs="Times New Roman"/>
          <w:sz w:val="24"/>
          <w:szCs w:val="24"/>
        </w:rPr>
        <w:t xml:space="preserve">Meggitt, 1924,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joyeuxi</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Baer, 1925, </w:t>
      </w:r>
      <w:r w:rsidRPr="00E15B77">
        <w:rPr>
          <w:rFonts w:ascii="Times New Roman" w:hAnsi="Times New Roman" w:cs="Times New Roman"/>
          <w:i/>
          <w:iCs/>
          <w:sz w:val="24"/>
          <w:szCs w:val="24"/>
        </w:rPr>
        <w:t xml:space="preserve">C. parva </w:t>
      </w:r>
      <w:r w:rsidRPr="00E15B77">
        <w:rPr>
          <w:rFonts w:ascii="Times New Roman" w:hAnsi="Times New Roman" w:cs="Times New Roman"/>
          <w:sz w:val="24"/>
          <w:szCs w:val="24"/>
        </w:rPr>
        <w:t xml:space="preserve">Baer, 1925,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taiwanensis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1935,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rimandoi</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sz w:val="24"/>
          <w:szCs w:val="24"/>
        </w:rPr>
        <w:t>Tubangui</w:t>
      </w:r>
      <w:proofErr w:type="spellEnd"/>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Masilungan</w:t>
      </w:r>
      <w:proofErr w:type="spellEnd"/>
      <w:r w:rsidRPr="00E15B77">
        <w:rPr>
          <w:rFonts w:ascii="Times New Roman" w:hAnsi="Times New Roman" w:cs="Times New Roman"/>
          <w:sz w:val="24"/>
          <w:szCs w:val="24"/>
        </w:rPr>
        <w:t xml:space="preserve">, 1937,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columbae</w:t>
      </w:r>
      <w:proofErr w:type="spellEnd"/>
      <w:r w:rsidRPr="00E15B77">
        <w:rPr>
          <w:rFonts w:ascii="Times New Roman" w:hAnsi="Times New Roman" w:cs="Times New Roman"/>
          <w:i/>
          <w:iCs/>
          <w:sz w:val="24"/>
          <w:szCs w:val="24"/>
        </w:rPr>
        <w:t xml:space="preserve"> </w:t>
      </w:r>
      <w:r w:rsidRPr="00901512">
        <w:rPr>
          <w:rFonts w:ascii="Times New Roman" w:hAnsi="Times New Roman" w:cs="Times New Roman"/>
          <w:sz w:val="24"/>
          <w:szCs w:val="24"/>
        </w:rPr>
        <w:t>Shinde, 1969,</w:t>
      </w:r>
      <w:r w:rsidRPr="00E15B77">
        <w:rPr>
          <w:rFonts w:ascii="Times New Roman" w:hAnsi="Times New Roman" w:cs="Times New Roman"/>
          <w:sz w:val="24"/>
          <w:szCs w:val="24"/>
        </w:rPr>
        <w:t xml:space="preserve">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indiana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Kasar et al., 2010 and other allied forms from domestic fowl, pigeons and related birds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1959, Kasar et al., 2010, </w:t>
      </w:r>
      <w:proofErr w:type="spellStart"/>
      <w:r w:rsidRPr="00E15B77">
        <w:rPr>
          <w:rFonts w:ascii="Times New Roman" w:hAnsi="Times New Roman" w:cs="Times New Roman"/>
          <w:sz w:val="24"/>
          <w:szCs w:val="24"/>
        </w:rPr>
        <w:t>Nanware</w:t>
      </w:r>
      <w:proofErr w:type="spellEnd"/>
      <w:r w:rsidRPr="00E15B77">
        <w:rPr>
          <w:rFonts w:ascii="Times New Roman" w:hAnsi="Times New Roman" w:cs="Times New Roman"/>
          <w:sz w:val="24"/>
          <w:szCs w:val="24"/>
        </w:rPr>
        <w:t xml:space="preserve"> &amp; </w:t>
      </w:r>
      <w:proofErr w:type="spellStart"/>
      <w:r w:rsidRPr="00E15B77">
        <w:rPr>
          <w:rFonts w:ascii="Times New Roman" w:hAnsi="Times New Roman" w:cs="Times New Roman"/>
          <w:sz w:val="24"/>
          <w:szCs w:val="24"/>
        </w:rPr>
        <w:t>Bhure</w:t>
      </w:r>
      <w:proofErr w:type="spellEnd"/>
      <w:r w:rsidRPr="00E15B77">
        <w:rPr>
          <w:rFonts w:ascii="Times New Roman" w:hAnsi="Times New Roman" w:cs="Times New Roman"/>
          <w:sz w:val="24"/>
          <w:szCs w:val="24"/>
        </w:rPr>
        <w:t xml:space="preserve">, 2013). The genus is distinguished from other davaineid cestodes by its </w:t>
      </w:r>
      <w:proofErr w:type="spellStart"/>
      <w:r w:rsidRPr="00E15B77">
        <w:rPr>
          <w:rFonts w:ascii="Times New Roman" w:hAnsi="Times New Roman" w:cs="Times New Roman"/>
          <w:sz w:val="24"/>
          <w:szCs w:val="24"/>
        </w:rPr>
        <w:t>strobilate</w:t>
      </w:r>
      <w:proofErr w:type="spellEnd"/>
      <w:r w:rsidRPr="00E15B77">
        <w:rPr>
          <w:rFonts w:ascii="Times New Roman" w:hAnsi="Times New Roman" w:cs="Times New Roman"/>
          <w:sz w:val="24"/>
          <w:szCs w:val="24"/>
        </w:rPr>
        <w:t xml:space="preserve"> body, distinct scolex with four muscular suckers, armed rostellum, numerous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and double sets of reproductive organs in mature proglottids (</w:t>
      </w:r>
      <w:proofErr w:type="spellStart"/>
      <w:r w:rsidRPr="00E15B77">
        <w:rPr>
          <w:rFonts w:ascii="Times New Roman" w:hAnsi="Times New Roman" w:cs="Times New Roman"/>
          <w:sz w:val="24"/>
          <w:szCs w:val="24"/>
        </w:rPr>
        <w:t>Yamaguti</w:t>
      </w:r>
      <w:proofErr w:type="spellEnd"/>
      <w:r w:rsidRPr="00E15B77">
        <w:rPr>
          <w:rFonts w:ascii="Times New Roman" w:hAnsi="Times New Roman" w:cs="Times New Roman"/>
          <w:sz w:val="24"/>
          <w:szCs w:val="24"/>
        </w:rPr>
        <w:t xml:space="preserve">, 1959; Siddiqi, 1961). </w:t>
      </w:r>
    </w:p>
    <w:p w14:paraId="4CA97ACB" w14:textId="77777777" w:rsidR="00394A2C" w:rsidRPr="00E15B77" w:rsidRDefault="00394A2C"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morphological characters and dimensions of the present specimens </w:t>
      </w:r>
      <w:r w:rsidR="008A38D6" w:rsidRPr="00E15B77">
        <w:rPr>
          <w:rFonts w:ascii="Times New Roman" w:hAnsi="Times New Roman" w:cs="Times New Roman"/>
          <w:sz w:val="24"/>
          <w:szCs w:val="24"/>
        </w:rPr>
        <w:t xml:space="preserve">agree with those of C. </w:t>
      </w:r>
      <w:proofErr w:type="spellStart"/>
      <w:r w:rsidR="008A38D6" w:rsidRPr="00E15B77">
        <w:rPr>
          <w:rFonts w:ascii="Times New Roman" w:hAnsi="Times New Roman" w:cs="Times New Roman"/>
          <w:sz w:val="24"/>
          <w:szCs w:val="24"/>
        </w:rPr>
        <w:t>digonopora</w:t>
      </w:r>
      <w:proofErr w:type="spellEnd"/>
      <w:r w:rsidR="008A38D6" w:rsidRPr="00E15B77">
        <w:rPr>
          <w:rFonts w:ascii="Times New Roman" w:hAnsi="Times New Roman" w:cs="Times New Roman"/>
          <w:sz w:val="24"/>
          <w:szCs w:val="24"/>
        </w:rPr>
        <w:t xml:space="preserve"> (Pasquale, 1890; </w:t>
      </w:r>
      <w:proofErr w:type="spellStart"/>
      <w:r w:rsidR="008A38D6" w:rsidRPr="00E15B77">
        <w:rPr>
          <w:rFonts w:ascii="Times New Roman" w:hAnsi="Times New Roman" w:cs="Times New Roman"/>
          <w:sz w:val="24"/>
          <w:szCs w:val="24"/>
        </w:rPr>
        <w:t>Diamare</w:t>
      </w:r>
      <w:proofErr w:type="spellEnd"/>
      <w:r w:rsidR="008A38D6" w:rsidRPr="00E15B77">
        <w:rPr>
          <w:rFonts w:ascii="Times New Roman" w:hAnsi="Times New Roman" w:cs="Times New Roman"/>
          <w:sz w:val="24"/>
          <w:szCs w:val="24"/>
        </w:rPr>
        <w:t>, 1893 as described by Siddiqi, 1960, 1961),</w:t>
      </w:r>
      <w:r w:rsidRPr="00E15B77">
        <w:rPr>
          <w:rFonts w:ascii="Times New Roman" w:hAnsi="Times New Roman" w:cs="Times New Roman"/>
          <w:sz w:val="24"/>
          <w:szCs w:val="24"/>
        </w:rPr>
        <w:t xml:space="preserve"> except for </w:t>
      </w:r>
      <w:r w:rsidRPr="00E15B77">
        <w:rPr>
          <w:rFonts w:ascii="Times New Roman" w:hAnsi="Times New Roman" w:cs="Times New Roman"/>
          <w:sz w:val="24"/>
          <w:szCs w:val="24"/>
        </w:rPr>
        <w:lastRenderedPageBreak/>
        <w:t xml:space="preserve">minor variation. The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hooks and rostellum are important diagnostic structures (Siddiqi, 1961). Minor variations in body size, scolex measurement, </w:t>
      </w:r>
      <w:proofErr w:type="spellStart"/>
      <w:r w:rsidRPr="00E15B77">
        <w:rPr>
          <w:rFonts w:ascii="Times New Roman" w:hAnsi="Times New Roman" w:cs="Times New Roman"/>
          <w:sz w:val="24"/>
          <w:szCs w:val="24"/>
        </w:rPr>
        <w:t>rostellar</w:t>
      </w:r>
      <w:proofErr w:type="spellEnd"/>
      <w:r w:rsidRPr="00E15B77">
        <w:rPr>
          <w:rFonts w:ascii="Times New Roman" w:hAnsi="Times New Roman" w:cs="Times New Roman"/>
          <w:sz w:val="24"/>
          <w:szCs w:val="24"/>
        </w:rPr>
        <w:t xml:space="preserve"> armature, number of testes and egg-capsule arrangement may occur due to host, maturity and fixation condition. Hence, the present specimen is treated as </w:t>
      </w:r>
      <w:proofErr w:type="spellStart"/>
      <w:r w:rsidRPr="00E15B77">
        <w:rPr>
          <w:rFonts w:ascii="Times New Roman" w:hAnsi="Times New Roman" w:cs="Times New Roman"/>
          <w:b/>
          <w:bCs/>
          <w:i/>
          <w:iCs/>
          <w:sz w:val="24"/>
          <w:szCs w:val="24"/>
        </w:rPr>
        <w:t>Cotugnia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digonopora</w:t>
      </w:r>
      <w:proofErr w:type="spellEnd"/>
      <w:r w:rsidRPr="00E15B77">
        <w:rPr>
          <w:rFonts w:ascii="Times New Roman" w:hAnsi="Times New Roman" w:cs="Times New Roman"/>
          <w:sz w:val="24"/>
          <w:szCs w:val="24"/>
        </w:rPr>
        <w:t xml:space="preserve">. </w:t>
      </w:r>
    </w:p>
    <w:p w14:paraId="1CD8AC91" w14:textId="77777777" w:rsidR="00394A2C" w:rsidRDefault="00394A2C"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sz w:val="24"/>
          <w:szCs w:val="24"/>
        </w:rPr>
        <w:t>The ITS2 phylogenetic tree places the study sequence “</w:t>
      </w:r>
      <w:r w:rsidRPr="00E15B77">
        <w:rPr>
          <w:rFonts w:ascii="Times New Roman" w:hAnsi="Times New Roman" w:cs="Times New Roman"/>
          <w:i/>
          <w:iCs/>
          <w:sz w:val="24"/>
          <w:szCs w:val="24"/>
        </w:rPr>
        <w:t>Cotugnia</w:t>
      </w:r>
      <w:r w:rsidRPr="00E15B77">
        <w:rPr>
          <w:rFonts w:ascii="Times New Roman" w:hAnsi="Times New Roman" w:cs="Times New Roman"/>
          <w:sz w:val="24"/>
          <w:szCs w:val="24"/>
        </w:rPr>
        <w:t xml:space="preserve">-ITS2” directly with the reference accession LC748081.1 </w:t>
      </w:r>
      <w:proofErr w:type="spellStart"/>
      <w:r w:rsidRPr="00E15B77">
        <w:rPr>
          <w:rFonts w:ascii="Times New Roman" w:hAnsi="Times New Roman" w:cs="Times New Roman"/>
          <w:i/>
          <w:iCs/>
          <w:sz w:val="24"/>
          <w:szCs w:val="24"/>
        </w:rPr>
        <w:t>Cotugnia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Their relationship is supported by a high bootstrap value of 94%, providing strong evidence that the recovered cestode belongs to </w:t>
      </w:r>
      <w:r w:rsidRPr="00E15B77">
        <w:rPr>
          <w:rFonts w:ascii="Times New Roman" w:hAnsi="Times New Roman" w:cs="Times New Roman"/>
          <w:i/>
          <w:iCs/>
          <w:sz w:val="24"/>
          <w:szCs w:val="24"/>
        </w:rPr>
        <w:t xml:space="preserve">C. </w:t>
      </w:r>
      <w:proofErr w:type="spellStart"/>
      <w:r w:rsidRPr="00E15B77">
        <w:rPr>
          <w:rFonts w:ascii="Times New Roman" w:hAnsi="Times New Roman" w:cs="Times New Roman"/>
          <w:i/>
          <w:iCs/>
          <w:sz w:val="24"/>
          <w:szCs w:val="24"/>
        </w:rPr>
        <w:t>digonopora</w:t>
      </w:r>
      <w:proofErr w:type="spellEnd"/>
      <w:r w:rsidRPr="00E15B77">
        <w:rPr>
          <w:rFonts w:ascii="Times New Roman" w:hAnsi="Times New Roman" w:cs="Times New Roman"/>
          <w:sz w:val="24"/>
          <w:szCs w:val="24"/>
        </w:rPr>
        <w:t xml:space="preserve">. The identification is therefore accepted as </w:t>
      </w:r>
      <w:proofErr w:type="spellStart"/>
      <w:r w:rsidRPr="00E15B77">
        <w:rPr>
          <w:rFonts w:ascii="Times New Roman" w:hAnsi="Times New Roman" w:cs="Times New Roman"/>
          <w:b/>
          <w:bCs/>
          <w:i/>
          <w:iCs/>
          <w:sz w:val="24"/>
          <w:szCs w:val="24"/>
        </w:rPr>
        <w:t>Cotugnia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digonopora</w:t>
      </w:r>
      <w:proofErr w:type="spellEnd"/>
      <w:r w:rsidRPr="00E15B77">
        <w:rPr>
          <w:rFonts w:ascii="Times New Roman" w:hAnsi="Times New Roman" w:cs="Times New Roman"/>
          <w:b/>
          <w:bCs/>
          <w:i/>
          <w:iCs/>
          <w:sz w:val="24"/>
          <w:szCs w:val="24"/>
        </w:rPr>
        <w:t xml:space="preserve"> </w:t>
      </w:r>
      <w:r w:rsidRPr="00E15B77">
        <w:rPr>
          <w:rFonts w:ascii="Times New Roman" w:hAnsi="Times New Roman" w:cs="Times New Roman"/>
          <w:b/>
          <w:bCs/>
          <w:sz w:val="24"/>
          <w:szCs w:val="24"/>
        </w:rPr>
        <w:t xml:space="preserve">(Pasquale, 1890). </w:t>
      </w:r>
    </w:p>
    <w:p w14:paraId="3F6102F4" w14:textId="77777777" w:rsidR="00A84333" w:rsidRPr="0029052A" w:rsidRDefault="00A84333" w:rsidP="00A84333">
      <w:pPr>
        <w:tabs>
          <w:tab w:val="left" w:pos="1219"/>
        </w:tabs>
        <w:rPr>
          <w:rFonts w:ascii="Times New Roman" w:hAnsi="Times New Roman" w:cs="Times New Roman"/>
          <w:sz w:val="24"/>
          <w:szCs w:val="24"/>
          <w:lang w:val="en-US"/>
        </w:rPr>
      </w:pPr>
      <w:r>
        <w:rPr>
          <w:noProof/>
        </w:rPr>
        <mc:AlternateContent>
          <mc:Choice Requires="wpg">
            <w:drawing>
              <wp:anchor distT="0" distB="0" distL="114300" distR="114300" simplePos="0" relativeHeight="251672576" behindDoc="0" locked="0" layoutInCell="1" allowOverlap="1" wp14:anchorId="3C03C1E7" wp14:editId="77329BB9">
                <wp:simplePos x="0" y="0"/>
                <wp:positionH relativeFrom="column">
                  <wp:posOffset>-351643</wp:posOffset>
                </wp:positionH>
                <wp:positionV relativeFrom="paragraph">
                  <wp:posOffset>0</wp:posOffset>
                </wp:positionV>
                <wp:extent cx="5410200" cy="4770120"/>
                <wp:effectExtent l="0" t="0" r="0" b="0"/>
                <wp:wrapTopAndBottom/>
                <wp:docPr id="1245751670" name="Group 13"/>
                <wp:cNvGraphicFramePr/>
                <a:graphic xmlns:a="http://schemas.openxmlformats.org/drawingml/2006/main">
                  <a:graphicData uri="http://schemas.microsoft.com/office/word/2010/wordprocessingGroup">
                    <wpg:wgp>
                      <wpg:cNvGrpSpPr/>
                      <wpg:grpSpPr>
                        <a:xfrm>
                          <a:off x="0" y="0"/>
                          <a:ext cx="5410200" cy="4770120"/>
                          <a:chOff x="0" y="0"/>
                          <a:chExt cx="5410200" cy="4770120"/>
                        </a:xfrm>
                      </wpg:grpSpPr>
                      <pic:pic xmlns:pic="http://schemas.openxmlformats.org/drawingml/2006/picture">
                        <pic:nvPicPr>
                          <pic:cNvPr id="585161974" name="Picture 9"/>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10200" cy="4770120"/>
                          </a:xfrm>
                          <a:prstGeom prst="rect">
                            <a:avLst/>
                          </a:prstGeom>
                          <a:noFill/>
                          <a:ln>
                            <a:noFill/>
                          </a:ln>
                        </pic:spPr>
                      </pic:pic>
                      <wps:wsp>
                        <wps:cNvPr id="1995942705" name="Rectangle 11"/>
                        <wps:cNvSpPr/>
                        <wps:spPr>
                          <a:xfrm>
                            <a:off x="3741420" y="3589020"/>
                            <a:ext cx="868680" cy="175260"/>
                          </a:xfrm>
                          <a:prstGeom prst="rect">
                            <a:avLst/>
                          </a:prstGeom>
                          <a:noFill/>
                          <a:ln>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25506D25" id="Group 13" o:spid="_x0000_s1026" style="position:absolute;margin-left:-27.7pt;margin-top:0;width:426pt;height:375.6pt;z-index:251672576" coordsize="54102,4770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">
                <v:shape id="Picture 9" o:spid="_x0000_s1027" type="#_x0000_t75" style="position:absolute;width:54102;height:47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">
                  <v:imagedata r:id="rId33" o:title=""/>
                </v:shape>
                <v:rect id="Rectangle 11" o:spid="_x0000_s1028" style="position:absolute;left:37414;top:35890;width:8687;height:17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" filled="f" strokecolor="#c00000" strokeweight="1pt"/>
                <w10:wrap type="topAndBottom"/>
              </v:group>
            </w:pict>
          </mc:Fallback>
        </mc:AlternateContent>
      </w:r>
      <w:r>
        <w:rPr>
          <w:rFonts w:ascii="Times New Roman" w:hAnsi="Times New Roman" w:cs="Times New Roman"/>
          <w:sz w:val="24"/>
          <w:szCs w:val="24"/>
          <w:lang w:val="en-US"/>
        </w:rPr>
        <w:t xml:space="preserve">Figure </w:t>
      </w:r>
      <w:r w:rsidR="001A6E81">
        <w:rPr>
          <w:rFonts w:ascii="Times New Roman" w:hAnsi="Times New Roman" w:cs="Times New Roman"/>
          <w:sz w:val="24"/>
          <w:szCs w:val="24"/>
          <w:lang w:val="en-US"/>
        </w:rPr>
        <w:t>9</w:t>
      </w:r>
      <w:r>
        <w:rPr>
          <w:rFonts w:ascii="Times New Roman" w:hAnsi="Times New Roman" w:cs="Times New Roman"/>
          <w:sz w:val="24"/>
          <w:szCs w:val="24"/>
          <w:lang w:val="en-US"/>
        </w:rPr>
        <w:t xml:space="preserve">: Phylogram of the analysis of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sz w:val="24"/>
          <w:szCs w:val="24"/>
          <w:lang w:val="en-US"/>
        </w:rPr>
        <w:t xml:space="preserve">, showing relationships of </w:t>
      </w:r>
      <w:proofErr w:type="spellStart"/>
      <w:r>
        <w:rPr>
          <w:rFonts w:ascii="Times New Roman" w:hAnsi="Times New Roman" w:cs="Times New Roman"/>
          <w:i/>
          <w:iCs/>
          <w:sz w:val="24"/>
          <w:szCs w:val="24"/>
          <w:lang w:val="en-US"/>
        </w:rPr>
        <w:t>Hymenolepis</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diminuta</w:t>
      </w:r>
      <w:proofErr w:type="spellEnd"/>
      <w:r>
        <w:rPr>
          <w:rFonts w:ascii="Times New Roman" w:hAnsi="Times New Roman" w:cs="Times New Roman"/>
          <w:i/>
          <w:iCs/>
          <w:sz w:val="24"/>
          <w:szCs w:val="24"/>
          <w:lang w:val="en-US"/>
        </w:rPr>
        <w:t xml:space="preserve"> </w:t>
      </w:r>
      <w:r w:rsidRPr="00C32D04">
        <w:rPr>
          <w:rFonts w:ascii="Times New Roman" w:hAnsi="Times New Roman" w:cs="Times New Roman"/>
          <w:sz w:val="24"/>
          <w:szCs w:val="24"/>
          <w:lang w:val="en-US"/>
        </w:rPr>
        <w:t xml:space="preserve">using </w:t>
      </w:r>
      <w:r>
        <w:rPr>
          <w:rFonts w:ascii="Times New Roman" w:hAnsi="Times New Roman" w:cs="Times New Roman"/>
          <w:sz w:val="24"/>
          <w:szCs w:val="24"/>
          <w:lang w:val="en-US"/>
        </w:rPr>
        <w:t xml:space="preserve">the </w:t>
      </w:r>
      <w:proofErr w:type="spellStart"/>
      <w:r>
        <w:rPr>
          <w:rFonts w:ascii="Times New Roman" w:hAnsi="Times New Roman" w:cs="Times New Roman"/>
          <w:sz w:val="24"/>
          <w:szCs w:val="24"/>
          <w:lang w:val="en-US"/>
        </w:rPr>
        <w:t>neighbour</w:t>
      </w:r>
      <w:proofErr w:type="spellEnd"/>
      <w:r>
        <w:rPr>
          <w:rFonts w:ascii="Times New Roman" w:hAnsi="Times New Roman" w:cs="Times New Roman"/>
          <w:sz w:val="24"/>
          <w:szCs w:val="24"/>
          <w:lang w:val="en-US"/>
        </w:rPr>
        <w:t>-joining (NJ) tree method and Kimura 2-parameter distances ITS2 sequences. Numbers at nodes indicate bootstrap values by the NJ and ML methods (1000 replicates).</w:t>
      </w:r>
    </w:p>
    <w:p w14:paraId="07BB2109" w14:textId="77777777"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74624" behindDoc="0" locked="0" layoutInCell="1" allowOverlap="1" wp14:anchorId="2C0A3E57" wp14:editId="3F38C6AF">
            <wp:simplePos x="0" y="0"/>
            <wp:positionH relativeFrom="column">
              <wp:posOffset>403860</wp:posOffset>
            </wp:positionH>
            <wp:positionV relativeFrom="paragraph">
              <wp:posOffset>395605</wp:posOffset>
            </wp:positionV>
            <wp:extent cx="4846320" cy="6854190"/>
            <wp:effectExtent l="0" t="0" r="0" b="3810"/>
            <wp:wrapTopAndBottom/>
            <wp:docPr id="1945469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46981" name="Picture 194546981"/>
                    <pic:cNvPicPr/>
                  </pic:nvPicPr>
                  <pic:blipFill>
                    <a:blip r:embed="rId34" cstate="print">
                      <a:extLst>
                        <a:ext uri="{BEBA8EAE-BF5A-486C-A8C5-ECC9F3942E4B}">
                          <a14:imgProps xmlns:a14="http://schemas.microsoft.com/office/drawing/2010/main">
                            <a14:imgLayer r:embed="rId35">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846320" cy="6854190"/>
                    </a:xfrm>
                    <a:prstGeom prst="rect">
                      <a:avLst/>
                    </a:prstGeom>
                  </pic:spPr>
                </pic:pic>
              </a:graphicData>
            </a:graphic>
            <wp14:sizeRelH relativeFrom="margin">
              <wp14:pctWidth>0</wp14:pctWidth>
            </wp14:sizeRelH>
            <wp14:sizeRelV relativeFrom="margin">
              <wp14:pctHeight>0</wp14:pctHeight>
            </wp14:sizeRelV>
          </wp:anchor>
        </w:drawing>
      </w:r>
    </w:p>
    <w:p w14:paraId="30EF1A4E" w14:textId="77777777" w:rsidR="00A84333" w:rsidRDefault="00A84333" w:rsidP="00A84333">
      <w:pPr>
        <w:tabs>
          <w:tab w:val="left" w:pos="7344"/>
        </w:tabs>
        <w:spacing w:line="360" w:lineRule="auto"/>
        <w:rPr>
          <w:rFonts w:ascii="Times New Roman" w:hAnsi="Times New Roman" w:cs="Times New Roman"/>
          <w:sz w:val="24"/>
          <w:szCs w:val="24"/>
        </w:rPr>
      </w:pP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0</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FD0F97A" w14:textId="77777777" w:rsidR="00A84333" w:rsidRDefault="00A84333" w:rsidP="00A84333">
      <w:pPr>
        <w:tabs>
          <w:tab w:val="left" w:pos="7344"/>
        </w:tabs>
        <w:spacing w:line="360" w:lineRule="auto"/>
        <w:rPr>
          <w:rFonts w:ascii="Times New Roman" w:hAnsi="Times New Roman" w:cs="Times New Roman"/>
          <w:sz w:val="24"/>
          <w:szCs w:val="24"/>
        </w:rPr>
      </w:pPr>
    </w:p>
    <w:p w14:paraId="6EFFA0AC" w14:textId="77777777" w:rsidR="009E0E39" w:rsidRDefault="009E0E39" w:rsidP="009E0E39">
      <w:pPr>
        <w:tabs>
          <w:tab w:val="left" w:pos="7344"/>
        </w:tabs>
        <w:spacing w:line="360" w:lineRule="auto"/>
        <w:rPr>
          <w:rFonts w:ascii="Times New Roman" w:hAnsi="Times New Roman" w:cs="Times New Roman"/>
          <w:sz w:val="24"/>
          <w:szCs w:val="24"/>
        </w:rPr>
      </w:pPr>
    </w:p>
    <w:p w14:paraId="5FC3E124" w14:textId="77777777" w:rsidR="009E0E39" w:rsidRDefault="009E0E39" w:rsidP="009E0E39">
      <w:pPr>
        <w:tabs>
          <w:tab w:val="left" w:pos="7344"/>
        </w:tabs>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94080" behindDoc="0" locked="0" layoutInCell="1" allowOverlap="1" wp14:anchorId="1E9E0321" wp14:editId="753664FB">
            <wp:simplePos x="0" y="0"/>
            <wp:positionH relativeFrom="column">
              <wp:posOffset>144780</wp:posOffset>
            </wp:positionH>
            <wp:positionV relativeFrom="paragraph">
              <wp:posOffset>0</wp:posOffset>
            </wp:positionV>
            <wp:extent cx="5448300" cy="7705090"/>
            <wp:effectExtent l="0" t="0" r="0" b="0"/>
            <wp:wrapTopAndBottom/>
            <wp:docPr id="16353645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448300" cy="77050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A10940" w14:textId="77777777" w:rsidR="009E0E39" w:rsidRPr="00802472" w:rsidRDefault="009E0E39" w:rsidP="009E0E39">
      <w:pPr>
        <w:tabs>
          <w:tab w:val="left" w:pos="7344"/>
        </w:tabs>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Plate</w:t>
      </w:r>
      <w:r w:rsidR="00DE367C">
        <w:rPr>
          <w:rFonts w:ascii="Times New Roman" w:hAnsi="Times New Roman" w:cs="Times New Roman"/>
          <w:sz w:val="24"/>
          <w:szCs w:val="24"/>
          <w:lang w:val="en-US"/>
        </w:rPr>
        <w:t xml:space="preserve"> </w:t>
      </w:r>
      <w:r w:rsidR="00901512">
        <w:rPr>
          <w:rFonts w:ascii="Times New Roman" w:hAnsi="Times New Roman" w:cs="Times New Roman"/>
          <w:sz w:val="24"/>
          <w:szCs w:val="24"/>
          <w:lang w:val="en-US"/>
        </w:rPr>
        <w:t>7</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Cotugnia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digonopora</w:t>
      </w:r>
      <w:proofErr w:type="spellEnd"/>
      <w:r>
        <w:rPr>
          <w:rFonts w:ascii="Times New Roman" w:hAnsi="Times New Roman" w:cs="Times New Roman"/>
          <w:i/>
          <w:iCs/>
          <w:sz w:val="24"/>
          <w:szCs w:val="24"/>
        </w:rPr>
        <w:t xml:space="preserve">. </w:t>
      </w:r>
      <w:r>
        <w:rPr>
          <w:rFonts w:ascii="Times New Roman" w:hAnsi="Times New Roman" w:cs="Times New Roman"/>
          <w:sz w:val="24"/>
          <w:szCs w:val="24"/>
        </w:rPr>
        <w:t>A; Anterior part (scolex), B; Mature proglottid, C; Gravid segment.</w:t>
      </w:r>
    </w:p>
    <w:p w14:paraId="54ECE106" w14:textId="77777777" w:rsidR="008A38D6" w:rsidRPr="00E15B77" w:rsidRDefault="006C0F0A"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lastRenderedPageBreak/>
        <w:t xml:space="preserve">7. </w:t>
      </w:r>
      <w:r w:rsidR="008A38D6" w:rsidRPr="00E15B77">
        <w:rPr>
          <w:rFonts w:ascii="Times New Roman" w:hAnsi="Times New Roman" w:cs="Times New Roman"/>
          <w:b/>
          <w:bCs/>
          <w:sz w:val="24"/>
          <w:szCs w:val="24"/>
        </w:rPr>
        <w:t>DAVAINIA PROGLOTTINA (</w:t>
      </w:r>
      <w:proofErr w:type="spellStart"/>
      <w:r w:rsidR="008A38D6" w:rsidRPr="00E15B77">
        <w:rPr>
          <w:rFonts w:ascii="Times New Roman" w:hAnsi="Times New Roman" w:cs="Times New Roman"/>
          <w:b/>
          <w:bCs/>
          <w:sz w:val="24"/>
          <w:szCs w:val="24"/>
        </w:rPr>
        <w:t>Davaine</w:t>
      </w:r>
      <w:proofErr w:type="spellEnd"/>
      <w:r w:rsidR="008A38D6" w:rsidRPr="00E15B77">
        <w:rPr>
          <w:rFonts w:ascii="Times New Roman" w:hAnsi="Times New Roman" w:cs="Times New Roman"/>
          <w:b/>
          <w:bCs/>
          <w:sz w:val="24"/>
          <w:szCs w:val="24"/>
        </w:rPr>
        <w:t xml:space="preserve">, 1860): </w:t>
      </w:r>
    </w:p>
    <w:p w14:paraId="1E8177ED"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Generic character: </w:t>
      </w:r>
    </w:p>
    <w:p w14:paraId="67E28348"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body is delicate, short, ribbon-like and distinctly segmented into a small number of proglottids. The scolex is small and bears four rounded to oval suckers. A retractile rostellum is present at the anterior end and is armed with minute hooks; the suckers are also armed with small </w:t>
      </w:r>
      <w:proofErr w:type="spellStart"/>
      <w:r w:rsidRPr="00E15B77">
        <w:rPr>
          <w:rFonts w:ascii="Times New Roman" w:hAnsi="Times New Roman" w:cs="Times New Roman"/>
          <w:sz w:val="24"/>
          <w:szCs w:val="24"/>
        </w:rPr>
        <w:t>hooklets</w:t>
      </w:r>
      <w:proofErr w:type="spellEnd"/>
      <w:r w:rsidRPr="00E15B77">
        <w:rPr>
          <w:rFonts w:ascii="Times New Roman" w:hAnsi="Times New Roman" w:cs="Times New Roman"/>
          <w:sz w:val="24"/>
          <w:szCs w:val="24"/>
        </w:rPr>
        <w:t xml:space="preserve">. The neck region is very short or indistinct, and segmentation begins soon behind the scolex. Proglottids are few in number, with immature, mature and gravid segments arranged in sequence. Each mature proglottid contains a single set of reproductive organs, and the genital pores are situated on the lateral margin. The uterus becomes filled with eggs in the gravid segment, and the eggs contain a typical hexacanth embryo. </w:t>
      </w:r>
    </w:p>
    <w:p w14:paraId="77D3463B"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(8 specimens) </w:t>
      </w:r>
    </w:p>
    <w:p w14:paraId="7F3A46E8" w14:textId="77777777" w:rsidR="008A38D6" w:rsidRPr="00E15B77" w:rsidRDefault="008A38D6" w:rsidP="00E15B7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adult worm is whitish, delicate and minute, measuring approximately 0.5-3.0 mm in length. The scolex is small and rounded, provided with four muscular suckers and a retractile rostellum. Both the rostellum and suckers are armed. The neck is short, and the strobila is composed of only a few proglottids. </w:t>
      </w:r>
      <w:r>
        <w:rPr>
          <w:rFonts w:ascii="Times New Roman" w:hAnsi="Times New Roman" w:cs="Times New Roman"/>
          <w:sz w:val="24"/>
          <w:szCs w:val="24"/>
          <w:highlight w:val="yellow"/>
        </w:rPr>
        <w:t>Four to six segments are present</w:t>
      </w:r>
      <w:r>
        <w:rPr>
          <w:rFonts w:ascii="Times New Roman" w:hAnsi="Times New Roman" w:cs="Times New Roman"/>
          <w:sz w:val="24"/>
          <w:szCs w:val="24"/>
        </w:rPr>
        <w:t xml:space="preserve">, including immature, mature and gravid proglottids with hermaphroditic proglottids. Genital pores are marginal. The gravid segment contains egg capsules, commonly with a single egg in each capsule, and eggs are small, 28-40 micrometres, and contain a hexacanth embryo with hooks (Figure </w:t>
      </w:r>
      <w:r w:rsidR="00901512">
        <w:rPr>
          <w:rFonts w:ascii="Times New Roman" w:hAnsi="Times New Roman" w:cs="Times New Roman"/>
          <w:sz w:val="24"/>
          <w:szCs w:val="24"/>
        </w:rPr>
        <w:t>1</w:t>
      </w:r>
      <w:r w:rsidR="001A6E81">
        <w:rPr>
          <w:rFonts w:ascii="Times New Roman" w:hAnsi="Times New Roman" w:cs="Times New Roman"/>
          <w:sz w:val="24"/>
          <w:szCs w:val="24"/>
        </w:rPr>
        <w:t>1</w:t>
      </w:r>
      <w:r w:rsidRPr="00E15B77">
        <w:rPr>
          <w:rFonts w:ascii="Times New Roman" w:hAnsi="Times New Roman" w:cs="Times New Roman"/>
          <w:sz w:val="24"/>
          <w:szCs w:val="24"/>
        </w:rPr>
        <w:t xml:space="preserve"> and plate </w:t>
      </w:r>
      <w:r w:rsidR="00901512">
        <w:rPr>
          <w:rFonts w:ascii="Times New Roman" w:hAnsi="Times New Roman" w:cs="Times New Roman"/>
          <w:sz w:val="24"/>
          <w:szCs w:val="24"/>
        </w:rPr>
        <w:t>8</w:t>
      </w:r>
      <w:r w:rsidRPr="00E15B77">
        <w:rPr>
          <w:rFonts w:ascii="Times New Roman" w:hAnsi="Times New Roman" w:cs="Times New Roman"/>
          <w:sz w:val="24"/>
          <w:szCs w:val="24"/>
        </w:rPr>
        <w:t xml:space="preserve">). </w:t>
      </w:r>
    </w:p>
    <w:p w14:paraId="79BF2DAF"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36489912" w14:textId="77777777"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(Frohlich, 1802</w:t>
      </w:r>
      <w:r w:rsidRPr="00E15B77">
        <w:rPr>
          <w:rFonts w:ascii="Times New Roman" w:hAnsi="Times New Roman" w:cs="Times New Roman"/>
          <w:b/>
          <w:bCs/>
          <w:sz w:val="24"/>
          <w:szCs w:val="24"/>
        </w:rPr>
        <w:t xml:space="preserve">)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1A25232E"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1DC354CF" w14:textId="77777777" w:rsidR="008A38D6" w:rsidRDefault="008A38D6" w:rsidP="006559FB">
      <w:pPr>
        <w:spacing w:line="336" w:lineRule="auto"/>
        <w:jc w:val="both"/>
        <w:rPr>
          <w:rFonts w:ascii="Times New Roman" w:hAnsi="Times New Roman" w:cs="Times New Roman"/>
          <w:b/>
          <w:bCs/>
          <w:sz w:val="24"/>
          <w:szCs w:val="24"/>
        </w:rPr>
      </w:pPr>
      <w:r w:rsidRPr="00E15B77">
        <w:rPr>
          <w:rFonts w:ascii="Times New Roman" w:hAnsi="Times New Roman" w:cs="Times New Roman"/>
          <w:sz w:val="24"/>
          <w:szCs w:val="24"/>
        </w:rPr>
        <w:t xml:space="preserve">Blanchard erected the genus </w:t>
      </w:r>
      <w:proofErr w:type="spellStart"/>
      <w:r w:rsidRPr="00E15B77">
        <w:rPr>
          <w:rFonts w:ascii="Times New Roman" w:hAnsi="Times New Roman" w:cs="Times New Roman"/>
          <w:sz w:val="24"/>
          <w:szCs w:val="24"/>
        </w:rPr>
        <w:t>Davainea</w:t>
      </w:r>
      <w:proofErr w:type="spellEnd"/>
      <w:r w:rsidRPr="00E15B77">
        <w:rPr>
          <w:rFonts w:ascii="Times New Roman" w:hAnsi="Times New Roman" w:cs="Times New Roman"/>
          <w:sz w:val="24"/>
          <w:szCs w:val="24"/>
        </w:rPr>
        <w:t xml:space="preserve"> in 1891, with </w:t>
      </w:r>
      <w:r w:rsidRPr="00E15B77">
        <w:rPr>
          <w:rFonts w:ascii="Times New Roman" w:hAnsi="Times New Roman" w:cs="Times New Roman"/>
          <w:i/>
          <w:iCs/>
          <w:sz w:val="24"/>
          <w:szCs w:val="24"/>
        </w:rPr>
        <w:t xml:space="preserve">D. </w:t>
      </w:r>
      <w:proofErr w:type="spellStart"/>
      <w:r w:rsidRPr="00E15B77">
        <w:rPr>
          <w:rFonts w:ascii="Times New Roman" w:hAnsi="Times New Roman" w:cs="Times New Roman"/>
          <w:i/>
          <w:iCs/>
          <w:sz w:val="24"/>
          <w:szCs w:val="24"/>
        </w:rPr>
        <w:t>proglottina</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w:t>
      </w:r>
      <w:proofErr w:type="spellStart"/>
      <w:r w:rsidRPr="00E15B77">
        <w:rPr>
          <w:rFonts w:ascii="Times New Roman" w:hAnsi="Times New Roman" w:cs="Times New Roman"/>
          <w:sz w:val="24"/>
          <w:szCs w:val="24"/>
        </w:rPr>
        <w:t>Davaine</w:t>
      </w:r>
      <w:proofErr w:type="spellEnd"/>
      <w:r w:rsidRPr="00E15B77">
        <w:rPr>
          <w:rFonts w:ascii="Times New Roman" w:hAnsi="Times New Roman" w:cs="Times New Roman"/>
          <w:sz w:val="24"/>
          <w:szCs w:val="24"/>
        </w:rPr>
        <w:t xml:space="preserve">, 1860) as its type species; it was reported from domestic fowl, </w:t>
      </w:r>
      <w:r w:rsidRPr="00E15B77">
        <w:rPr>
          <w:rFonts w:ascii="Times New Roman" w:hAnsi="Times New Roman" w:cs="Times New Roman"/>
          <w:i/>
          <w:iCs/>
          <w:sz w:val="24"/>
          <w:szCs w:val="24"/>
        </w:rPr>
        <w:t xml:space="preserve">Gallus </w:t>
      </w:r>
      <w:proofErr w:type="spellStart"/>
      <w:r w:rsidRPr="00E15B77">
        <w:rPr>
          <w:rFonts w:ascii="Times New Roman" w:hAnsi="Times New Roman" w:cs="Times New Roman"/>
          <w:i/>
          <w:iCs/>
          <w:sz w:val="24"/>
          <w:szCs w:val="24"/>
        </w:rPr>
        <w:t>gallus</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domesticus</w:t>
      </w:r>
      <w:proofErr w:type="spellEnd"/>
      <w:r w:rsidRPr="00E15B77">
        <w:rPr>
          <w:rFonts w:ascii="Times New Roman" w:hAnsi="Times New Roman" w:cs="Times New Roman"/>
          <w:sz w:val="24"/>
          <w:szCs w:val="24"/>
        </w:rPr>
        <w:t xml:space="preserve">. The dimensions and morphological characters of the present specimen agree with </w:t>
      </w:r>
      <w:r w:rsidRPr="00E15B77">
        <w:rPr>
          <w:rFonts w:ascii="Times New Roman" w:hAnsi="Times New Roman" w:cs="Times New Roman"/>
          <w:i/>
          <w:iCs/>
          <w:sz w:val="24"/>
          <w:szCs w:val="24"/>
        </w:rPr>
        <w:t xml:space="preserve">D. </w:t>
      </w:r>
      <w:proofErr w:type="spellStart"/>
      <w:r w:rsidRPr="00E15B77">
        <w:rPr>
          <w:rFonts w:ascii="Times New Roman" w:hAnsi="Times New Roman" w:cs="Times New Roman"/>
          <w:i/>
          <w:iCs/>
          <w:sz w:val="24"/>
          <w:szCs w:val="24"/>
        </w:rPr>
        <w:t>proglottina</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Davaine</w:t>
      </w:r>
      <w:proofErr w:type="spellEnd"/>
      <w:r w:rsidRPr="00E15B77">
        <w:rPr>
          <w:rFonts w:ascii="Times New Roman" w:hAnsi="Times New Roman" w:cs="Times New Roman"/>
          <w:sz w:val="24"/>
          <w:szCs w:val="24"/>
        </w:rPr>
        <w:t xml:space="preserve">, 1860) Blanchard, 1891, with slight differences in body measurement considered minor variations. Very small and delicate body; short strobila consisting of a few proglottids; globular scolex with four arm suckers; retractile rostellum armed with hooks; irregularly alternating genital pores; and the presence of a gravid segment containing numerous spherical eggs, the specimen is considered </w:t>
      </w:r>
      <w:proofErr w:type="spellStart"/>
      <w:r w:rsidRPr="00E15B77">
        <w:rPr>
          <w:rFonts w:ascii="Times New Roman" w:hAnsi="Times New Roman" w:cs="Times New Roman"/>
          <w:b/>
          <w:bCs/>
          <w:i/>
          <w:iCs/>
          <w:sz w:val="24"/>
          <w:szCs w:val="24"/>
        </w:rPr>
        <w:t>Davainea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proglottina</w:t>
      </w:r>
      <w:proofErr w:type="spellEnd"/>
      <w:r w:rsidRPr="00E15B77">
        <w:rPr>
          <w:rFonts w:ascii="Times New Roman" w:hAnsi="Times New Roman" w:cs="Times New Roman"/>
          <w:b/>
          <w:bCs/>
          <w:sz w:val="24"/>
          <w:szCs w:val="24"/>
        </w:rPr>
        <w:t xml:space="preserve">. </w:t>
      </w:r>
    </w:p>
    <w:p w14:paraId="69994C68" w14:textId="77777777"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lastRenderedPageBreak/>
        <w:drawing>
          <wp:anchor distT="0" distB="0" distL="114300" distR="114300" simplePos="0" relativeHeight="251676672" behindDoc="0" locked="0" layoutInCell="1" allowOverlap="1" wp14:anchorId="3CEB05FB" wp14:editId="2505B797">
            <wp:simplePos x="0" y="0"/>
            <wp:positionH relativeFrom="column">
              <wp:posOffset>510540</wp:posOffset>
            </wp:positionH>
            <wp:positionV relativeFrom="paragraph">
              <wp:posOffset>363220</wp:posOffset>
            </wp:positionV>
            <wp:extent cx="4701540" cy="6649720"/>
            <wp:effectExtent l="0" t="0" r="3810" b="0"/>
            <wp:wrapTopAndBottom/>
            <wp:docPr id="27545616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456169" name="Picture 275456169"/>
                    <pic:cNvPicPr/>
                  </pic:nvPicPr>
                  <pic:blipFill>
                    <a:blip r:embed="rId37" cstate="print">
                      <a:extLst>
                        <a:ext uri="{BEBA8EAE-BF5A-486C-A8C5-ECC9F3942E4B}">
                          <a14:imgProps xmlns:a14="http://schemas.microsoft.com/office/drawing/2010/main">
                            <a14:imgLayer r:embed="rId38">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701540" cy="6649720"/>
                    </a:xfrm>
                    <a:prstGeom prst="rect">
                      <a:avLst/>
                    </a:prstGeom>
                  </pic:spPr>
                </pic:pic>
              </a:graphicData>
            </a:graphic>
            <wp14:sizeRelH relativeFrom="margin">
              <wp14:pctWidth>0</wp14:pctWidth>
            </wp14:sizeRelH>
            <wp14:sizeRelV relativeFrom="margin">
              <wp14:pctHeight>0</wp14:pctHeight>
            </wp14:sizeRelV>
          </wp:anchor>
        </w:drawing>
      </w:r>
    </w:p>
    <w:p w14:paraId="39152F5D" w14:textId="77777777" w:rsidR="00A84333" w:rsidRDefault="00A84333" w:rsidP="00A84333">
      <w:pPr>
        <w:tabs>
          <w:tab w:val="left" w:pos="7344"/>
        </w:tabs>
        <w:spacing w:line="360" w:lineRule="auto"/>
        <w:rPr>
          <w:rFonts w:ascii="Times New Roman" w:hAnsi="Times New Roman" w:cs="Times New Roman"/>
          <w:iCs/>
          <w:sz w:val="24"/>
          <w:szCs w:val="24"/>
          <w:lang w:val="en-US"/>
        </w:rPr>
      </w:pP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1</w:t>
      </w:r>
      <w:r>
        <w:rPr>
          <w:rFonts w:ascii="Times New Roman" w:hAnsi="Times New Roman" w:cs="Times New Roman"/>
          <w:sz w:val="24"/>
          <w:szCs w:val="24"/>
          <w:lang w:val="en-US"/>
        </w:rPr>
        <w:t xml:space="preserve">: </w:t>
      </w:r>
      <w:proofErr w:type="spellStart"/>
      <w:r w:rsidRPr="00A51AC9">
        <w:rPr>
          <w:rFonts w:ascii="Times New Roman" w:hAnsi="Times New Roman" w:cs="Times New Roman"/>
          <w:b/>
          <w:bCs/>
          <w:i/>
          <w:sz w:val="24"/>
          <w:szCs w:val="24"/>
          <w:lang w:val="en-US"/>
        </w:rPr>
        <w:t>Davainea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proglottina</w:t>
      </w:r>
      <w:proofErr w:type="spellEnd"/>
      <w:r w:rsidRPr="00A51AC9">
        <w:rPr>
          <w:rFonts w:ascii="Times New Roman" w:hAnsi="Times New Roman" w:cs="Times New Roman"/>
          <w:b/>
          <w:bCs/>
          <w:i/>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iCs/>
          <w:sz w:val="24"/>
          <w:szCs w:val="24"/>
          <w:lang w:val="en-US"/>
        </w:rPr>
        <w:t xml:space="preserve">Whole body and </w:t>
      </w:r>
      <w:proofErr w:type="spellStart"/>
      <w:r>
        <w:rPr>
          <w:rFonts w:ascii="Times New Roman" w:hAnsi="Times New Roman" w:cs="Times New Roman"/>
          <w:iCs/>
          <w:sz w:val="24"/>
          <w:szCs w:val="24"/>
          <w:lang w:val="en-US"/>
        </w:rPr>
        <w:t>hooklet</w:t>
      </w:r>
      <w:proofErr w:type="spellEnd"/>
      <w:r>
        <w:rPr>
          <w:rFonts w:ascii="Times New Roman" w:hAnsi="Times New Roman" w:cs="Times New Roman"/>
          <w:iCs/>
          <w:sz w:val="24"/>
          <w:szCs w:val="24"/>
          <w:lang w:val="en-US"/>
        </w:rPr>
        <w:t>.</w:t>
      </w:r>
    </w:p>
    <w:p w14:paraId="7CC6C6BE" w14:textId="77777777" w:rsidR="00A84333" w:rsidRDefault="00A84333" w:rsidP="00A84333">
      <w:pPr>
        <w:tabs>
          <w:tab w:val="left" w:pos="7344"/>
        </w:tabs>
        <w:spacing w:line="360" w:lineRule="auto"/>
        <w:rPr>
          <w:rFonts w:ascii="Times New Roman" w:hAnsi="Times New Roman" w:cs="Times New Roman"/>
          <w:iCs/>
          <w:sz w:val="24"/>
          <w:szCs w:val="24"/>
          <w:lang w:val="en-US"/>
        </w:rPr>
      </w:pPr>
      <w:r>
        <w:rPr>
          <w:rFonts w:ascii="Times New Roman" w:hAnsi="Times New Roman" w:cs="Times New Roman"/>
          <w:iCs/>
          <w:sz w:val="24"/>
          <w:szCs w:val="24"/>
          <w:lang w:val="en-US"/>
        </w:rPr>
        <w:t>R- rostellum, RH- rostellum hook, S- sucker, O- ovary, T- testis, E- egg.</w:t>
      </w:r>
    </w:p>
    <w:p w14:paraId="70C35D8F" w14:textId="77777777" w:rsidR="009E0E39" w:rsidRDefault="009E0E39" w:rsidP="009E0E39">
      <w:pPr>
        <w:tabs>
          <w:tab w:val="left" w:pos="7344"/>
        </w:tabs>
        <w:spacing w:line="360" w:lineRule="auto"/>
        <w:rPr>
          <w:rFonts w:ascii="Times New Roman" w:hAnsi="Times New Roman" w:cs="Times New Roman"/>
          <w:iCs/>
          <w:sz w:val="24"/>
          <w:szCs w:val="24"/>
          <w:lang w:val="en-US"/>
        </w:rPr>
      </w:pPr>
    </w:p>
    <w:p w14:paraId="11E91E94" w14:textId="77777777" w:rsidR="009E0E39" w:rsidRDefault="009E0E39" w:rsidP="009E0E39">
      <w:pPr>
        <w:tabs>
          <w:tab w:val="left" w:pos="7344"/>
        </w:tabs>
        <w:spacing w:line="360" w:lineRule="auto"/>
        <w:rPr>
          <w:rFonts w:ascii="Times New Roman" w:hAnsi="Times New Roman" w:cs="Times New Roman"/>
          <w:iCs/>
          <w:sz w:val="24"/>
          <w:szCs w:val="24"/>
          <w:lang w:val="en-US"/>
        </w:rPr>
      </w:pPr>
      <w:r>
        <w:rPr>
          <w:noProof/>
        </w:rPr>
        <w:lastRenderedPageBreak/>
        <w:drawing>
          <wp:anchor distT="0" distB="0" distL="114300" distR="114300" simplePos="0" relativeHeight="251696128" behindDoc="0" locked="0" layoutInCell="1" allowOverlap="1" wp14:anchorId="463F94D5" wp14:editId="000FE354">
            <wp:simplePos x="0" y="0"/>
            <wp:positionH relativeFrom="column">
              <wp:posOffset>533400</wp:posOffset>
            </wp:positionH>
            <wp:positionV relativeFrom="paragraph">
              <wp:posOffset>0</wp:posOffset>
            </wp:positionV>
            <wp:extent cx="4988560" cy="7056120"/>
            <wp:effectExtent l="0" t="0" r="2540" b="0"/>
            <wp:wrapTopAndBottom/>
            <wp:docPr id="46448740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988560" cy="70561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iCs/>
          <w:sz w:val="24"/>
          <w:szCs w:val="24"/>
          <w:lang w:val="en-US"/>
        </w:rPr>
        <w:t xml:space="preserve">Plate </w:t>
      </w:r>
      <w:r w:rsidR="00901512">
        <w:rPr>
          <w:rFonts w:ascii="Times New Roman" w:hAnsi="Times New Roman" w:cs="Times New Roman"/>
          <w:iCs/>
          <w:sz w:val="24"/>
          <w:szCs w:val="24"/>
          <w:lang w:val="en-US"/>
        </w:rPr>
        <w:t>8</w:t>
      </w:r>
      <w:r>
        <w:rPr>
          <w:rFonts w:ascii="Times New Roman" w:hAnsi="Times New Roman" w:cs="Times New Roman"/>
          <w:iCs/>
          <w:sz w:val="24"/>
          <w:szCs w:val="24"/>
          <w:lang w:val="en-US"/>
        </w:rPr>
        <w:t xml:space="preserve">: </w:t>
      </w:r>
      <w:proofErr w:type="spellStart"/>
      <w:r w:rsidRPr="00A51AC9">
        <w:rPr>
          <w:rFonts w:ascii="Times New Roman" w:hAnsi="Times New Roman" w:cs="Times New Roman"/>
          <w:b/>
          <w:bCs/>
          <w:i/>
          <w:sz w:val="24"/>
          <w:szCs w:val="24"/>
          <w:lang w:val="en-US"/>
        </w:rPr>
        <w:t>Davainea</w:t>
      </w:r>
      <w:proofErr w:type="spellEnd"/>
      <w:r w:rsidRPr="00A51AC9">
        <w:rPr>
          <w:rFonts w:ascii="Times New Roman" w:hAnsi="Times New Roman" w:cs="Times New Roman"/>
          <w:b/>
          <w:bCs/>
          <w:i/>
          <w:sz w:val="24"/>
          <w:szCs w:val="24"/>
          <w:lang w:val="en-US"/>
        </w:rPr>
        <w:t xml:space="preserve"> </w:t>
      </w:r>
      <w:proofErr w:type="spellStart"/>
      <w:r w:rsidRPr="00A51AC9">
        <w:rPr>
          <w:rFonts w:ascii="Times New Roman" w:hAnsi="Times New Roman" w:cs="Times New Roman"/>
          <w:b/>
          <w:bCs/>
          <w:i/>
          <w:sz w:val="24"/>
          <w:szCs w:val="24"/>
          <w:lang w:val="en-US"/>
        </w:rPr>
        <w:t>proglottina</w:t>
      </w:r>
      <w:proofErr w:type="spellEnd"/>
      <w:r>
        <w:rPr>
          <w:rFonts w:ascii="Times New Roman" w:hAnsi="Times New Roman" w:cs="Times New Roman"/>
          <w:i/>
          <w:sz w:val="24"/>
          <w:szCs w:val="24"/>
          <w:lang w:val="en-US"/>
        </w:rPr>
        <w:t xml:space="preserve">. </w:t>
      </w:r>
      <w:r>
        <w:rPr>
          <w:rFonts w:ascii="Times New Roman" w:hAnsi="Times New Roman" w:cs="Times New Roman"/>
          <w:iCs/>
          <w:sz w:val="24"/>
          <w:szCs w:val="24"/>
          <w:lang w:val="en-US"/>
        </w:rPr>
        <w:t>A: whole body; B: anterior region.</w:t>
      </w:r>
    </w:p>
    <w:p w14:paraId="3746CF56" w14:textId="77777777" w:rsidR="00A84333" w:rsidRDefault="00A84333" w:rsidP="00E15B77">
      <w:pPr>
        <w:spacing w:line="360" w:lineRule="auto"/>
        <w:jc w:val="both"/>
        <w:rPr>
          <w:rFonts w:ascii="Times New Roman" w:hAnsi="Times New Roman" w:cs="Times New Roman"/>
          <w:b/>
          <w:bCs/>
          <w:sz w:val="24"/>
          <w:szCs w:val="24"/>
        </w:rPr>
      </w:pPr>
    </w:p>
    <w:p w14:paraId="328CD93B" w14:textId="77777777" w:rsidR="009E0E39" w:rsidRDefault="009E0E39" w:rsidP="00E15B77">
      <w:pPr>
        <w:spacing w:line="360" w:lineRule="auto"/>
        <w:jc w:val="both"/>
        <w:rPr>
          <w:rFonts w:ascii="Times New Roman" w:hAnsi="Times New Roman" w:cs="Times New Roman"/>
          <w:b/>
          <w:bCs/>
          <w:sz w:val="24"/>
          <w:szCs w:val="24"/>
        </w:rPr>
      </w:pPr>
    </w:p>
    <w:p w14:paraId="60766EBE" w14:textId="77777777" w:rsidR="009E0E39" w:rsidRDefault="009E0E39" w:rsidP="00E15B77">
      <w:pPr>
        <w:spacing w:line="360" w:lineRule="auto"/>
        <w:jc w:val="both"/>
        <w:rPr>
          <w:rFonts w:ascii="Times New Roman" w:hAnsi="Times New Roman" w:cs="Times New Roman"/>
          <w:b/>
          <w:bCs/>
          <w:sz w:val="24"/>
          <w:szCs w:val="24"/>
        </w:rPr>
      </w:pPr>
    </w:p>
    <w:p w14:paraId="3A8365B6" w14:textId="77777777" w:rsidR="009E0E39" w:rsidRPr="00E15B77" w:rsidRDefault="009E0E39" w:rsidP="00E15B77">
      <w:pPr>
        <w:spacing w:line="360" w:lineRule="auto"/>
        <w:jc w:val="both"/>
        <w:rPr>
          <w:rFonts w:ascii="Times New Roman" w:hAnsi="Times New Roman" w:cs="Times New Roman"/>
          <w:b/>
          <w:bCs/>
          <w:sz w:val="24"/>
          <w:szCs w:val="24"/>
        </w:rPr>
      </w:pPr>
    </w:p>
    <w:p w14:paraId="5DE1C62A" w14:textId="77777777" w:rsidR="008A38D6" w:rsidRPr="00E15B77" w:rsidRDefault="000270F3" w:rsidP="00E15B77">
      <w:pPr>
        <w:spacing w:line="360" w:lineRule="auto"/>
        <w:jc w:val="both"/>
        <w:rPr>
          <w:rFonts w:ascii="Times New Roman" w:hAnsi="Times New Roman" w:cs="Times New Roman"/>
          <w:b/>
          <w:bCs/>
          <w:sz w:val="24"/>
          <w:szCs w:val="24"/>
        </w:rPr>
      </w:pPr>
      <w:r w:rsidRPr="00E15B77">
        <w:rPr>
          <w:rFonts w:ascii="Times New Roman" w:hAnsi="Times New Roman" w:cs="Times New Roman"/>
          <w:b/>
          <w:bCs/>
          <w:sz w:val="24"/>
          <w:szCs w:val="24"/>
        </w:rPr>
        <w:lastRenderedPageBreak/>
        <w:t>Trematodes:</w:t>
      </w:r>
    </w:p>
    <w:p w14:paraId="397C2B4D"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ECHINOSTOMA REVOLUTUM (Frolich, 1802): </w:t>
      </w:r>
    </w:p>
    <w:p w14:paraId="6B95EDFB"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Generic character: </w:t>
      </w:r>
    </w:p>
    <w:p w14:paraId="71D79B2F"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The adult body is elongate, leaf-like and dorsoventrally flattened, with the posterior end usually broader than the anterior region. The subterminal oral sucker is surrounded by a conspicuous head collar bearing cuticular spines, while the ventral sucker is larger and situated in the anterior third of the body. A muscular pharynx and short oesophagus lead to two intestinal caeca extending posteriorly. The ovary lies anterior to two tandem testes in the posterior half. Vitelline follicles occupy the lateral fields, and the uterus is short and coiled between the ventral sucker and ovary. Eggs are large, oval and operculate. </w:t>
      </w:r>
    </w:p>
    <w:p w14:paraId="77695494"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Description: </w:t>
      </w:r>
      <w:r w:rsidRPr="00E15B77">
        <w:rPr>
          <w:rFonts w:ascii="Times New Roman" w:hAnsi="Times New Roman" w:cs="Times New Roman"/>
          <w:sz w:val="24"/>
          <w:szCs w:val="24"/>
        </w:rPr>
        <w:t xml:space="preserve">(10 specimens) </w:t>
      </w:r>
    </w:p>
    <w:p w14:paraId="1EDEB15F" w14:textId="77777777"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Pr>
          <w:rFonts w:ascii="Times New Roman" w:hAnsi="Times New Roman" w:cs="Times New Roman"/>
          <w:sz w:val="24"/>
          <w:szCs w:val="24"/>
        </w:rPr>
        <w:t xml:space="preserve">is an elongate, leaf-shaped and dorsoventrally flattened digenean </w:t>
      </w:r>
      <w:r>
        <w:rPr>
          <w:rFonts w:ascii="Times New Roman" w:hAnsi="Times New Roman" w:cs="Times New Roman"/>
          <w:sz w:val="24"/>
          <w:szCs w:val="24"/>
          <w:highlight w:val="yellow"/>
        </w:rPr>
        <w:t>trematode. Ten adult specimens measure</w:t>
      </w:r>
      <w:r>
        <w:rPr>
          <w:rFonts w:ascii="Times New Roman" w:hAnsi="Times New Roman" w:cs="Times New Roman"/>
          <w:sz w:val="24"/>
          <w:szCs w:val="24"/>
        </w:rPr>
        <w:t xml:space="preserve"> 4.0–5.5 mm in length and 1–1.3 mm in width. The anterior end bears a conspicuous muscular head collar surrounding the subterminal oral sucker. The collar has 37 arm spines arranged in two alternating rows. Fine </w:t>
      </w:r>
      <w:proofErr w:type="spellStart"/>
      <w:r>
        <w:rPr>
          <w:rFonts w:ascii="Times New Roman" w:hAnsi="Times New Roman" w:cs="Times New Roman"/>
          <w:sz w:val="24"/>
          <w:szCs w:val="24"/>
        </w:rPr>
        <w:t>tegumental</w:t>
      </w:r>
      <w:proofErr w:type="spellEnd"/>
      <w:r>
        <w:rPr>
          <w:rFonts w:ascii="Times New Roman" w:hAnsi="Times New Roman" w:cs="Times New Roman"/>
          <w:sz w:val="24"/>
          <w:szCs w:val="24"/>
        </w:rPr>
        <w:t xml:space="preserve"> spines cover the anterior body and gradually decrease posteriorly. The ventral sucker is large, muscular and situated in the anterior third of the body. A short </w:t>
      </w:r>
      <w:proofErr w:type="spellStart"/>
      <w:r>
        <w:rPr>
          <w:rFonts w:ascii="Times New Roman" w:hAnsi="Times New Roman" w:cs="Times New Roman"/>
          <w:sz w:val="24"/>
          <w:szCs w:val="24"/>
        </w:rPr>
        <w:t>prepharynx</w:t>
      </w:r>
      <w:proofErr w:type="spellEnd"/>
      <w:r>
        <w:rPr>
          <w:rFonts w:ascii="Times New Roman" w:hAnsi="Times New Roman" w:cs="Times New Roman"/>
          <w:sz w:val="24"/>
          <w:szCs w:val="24"/>
        </w:rPr>
        <w:t xml:space="preserve">, muscular pharynx and oesophagus lead to two intestinal caeca that extend nearly to the posterior extremity. The reproductive organs are post-acetabular. A median, transversely oval ovary lies anterior to two tandem, smooth or weakly lobed testes. Vitelline follicles occupy the lateral fields from the level behind the ventral sucker to the posterior end. The uterus is moderately coiled and contains numerous large, oval, operculated eggs with an egg size of 55-70 × 93-125 </w:t>
      </w:r>
      <w:proofErr w:type="spellStart"/>
      <w:r>
        <w:rPr>
          <w:rFonts w:ascii="Times New Roman" w:hAnsi="Times New Roman" w:cs="Times New Roman"/>
          <w:sz w:val="24"/>
          <w:szCs w:val="24"/>
        </w:rPr>
        <w:t>μm</w:t>
      </w:r>
      <w:proofErr w:type="spellEnd"/>
      <w:r>
        <w:rPr>
          <w:rFonts w:ascii="Times New Roman" w:hAnsi="Times New Roman" w:cs="Times New Roman"/>
          <w:sz w:val="24"/>
          <w:szCs w:val="24"/>
        </w:rPr>
        <w:t xml:space="preserve"> (Figure </w:t>
      </w:r>
      <w:r w:rsidR="00901512">
        <w:rPr>
          <w:rFonts w:ascii="Times New Roman" w:hAnsi="Times New Roman" w:cs="Times New Roman"/>
          <w:sz w:val="24"/>
          <w:szCs w:val="24"/>
        </w:rPr>
        <w:t>1</w:t>
      </w:r>
      <w:r w:rsidR="001A6E81">
        <w:rPr>
          <w:rFonts w:ascii="Times New Roman" w:hAnsi="Times New Roman" w:cs="Times New Roman"/>
          <w:sz w:val="24"/>
          <w:szCs w:val="24"/>
        </w:rPr>
        <w:t>2</w:t>
      </w:r>
      <w:r w:rsidRPr="00E15B77">
        <w:rPr>
          <w:rFonts w:ascii="Times New Roman" w:hAnsi="Times New Roman" w:cs="Times New Roman"/>
          <w:sz w:val="24"/>
          <w:szCs w:val="24"/>
        </w:rPr>
        <w:t xml:space="preserve"> and plate</w:t>
      </w:r>
      <w:r w:rsidR="00DE367C">
        <w:rPr>
          <w:rFonts w:ascii="Times New Roman" w:hAnsi="Times New Roman" w:cs="Times New Roman"/>
          <w:sz w:val="24"/>
          <w:szCs w:val="24"/>
        </w:rPr>
        <w:t xml:space="preserve"> </w:t>
      </w:r>
      <w:r w:rsidR="00901512">
        <w:rPr>
          <w:rFonts w:ascii="Times New Roman" w:hAnsi="Times New Roman" w:cs="Times New Roman"/>
          <w:sz w:val="24"/>
          <w:szCs w:val="24"/>
        </w:rPr>
        <w:t>9</w:t>
      </w:r>
      <w:r w:rsidRPr="00E15B77">
        <w:rPr>
          <w:rFonts w:ascii="Times New Roman" w:hAnsi="Times New Roman" w:cs="Times New Roman"/>
          <w:sz w:val="24"/>
          <w:szCs w:val="24"/>
        </w:rPr>
        <w:t xml:space="preserve">). </w:t>
      </w:r>
    </w:p>
    <w:p w14:paraId="604749E0"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Habitat and locality: </w:t>
      </w:r>
    </w:p>
    <w:p w14:paraId="29E9F157" w14:textId="77777777" w:rsidR="008A38D6" w:rsidRPr="00E15B77" w:rsidRDefault="008A38D6" w:rsidP="00E15B77">
      <w:pPr>
        <w:spacing w:line="360" w:lineRule="auto"/>
        <w:jc w:val="both"/>
        <w:rPr>
          <w:rFonts w:ascii="Times New Roman" w:hAnsi="Times New Roman" w:cs="Times New Roman"/>
          <w:sz w:val="24"/>
          <w:szCs w:val="24"/>
        </w:rPr>
      </w:pP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(Frohlich, 1802</w:t>
      </w:r>
      <w:r w:rsidRPr="00E15B77">
        <w:rPr>
          <w:rFonts w:ascii="Times New Roman" w:hAnsi="Times New Roman" w:cs="Times New Roman"/>
          <w:b/>
          <w:bCs/>
          <w:sz w:val="24"/>
          <w:szCs w:val="24"/>
        </w:rPr>
        <w:t xml:space="preserve">) </w:t>
      </w:r>
      <w:r w:rsidRPr="00E15B77">
        <w:rPr>
          <w:rFonts w:ascii="Times New Roman" w:hAnsi="Times New Roman" w:cs="Times New Roman"/>
          <w:sz w:val="24"/>
          <w:szCs w:val="24"/>
        </w:rPr>
        <w:t xml:space="preserve">has been obtained from the gastrointestinal tract of domestic chickens from </w:t>
      </w:r>
      <w:proofErr w:type="spellStart"/>
      <w:r w:rsidRPr="00E15B77">
        <w:rPr>
          <w:rFonts w:ascii="Times New Roman" w:hAnsi="Times New Roman" w:cs="Times New Roman"/>
          <w:sz w:val="24"/>
          <w:szCs w:val="24"/>
        </w:rPr>
        <w:t>Thoubal</w:t>
      </w:r>
      <w:proofErr w:type="spellEnd"/>
      <w:r w:rsidRPr="00E15B77">
        <w:rPr>
          <w:rFonts w:ascii="Times New Roman" w:hAnsi="Times New Roman" w:cs="Times New Roman"/>
          <w:sz w:val="24"/>
          <w:szCs w:val="24"/>
        </w:rPr>
        <w:t xml:space="preserve">, </w:t>
      </w:r>
      <w:proofErr w:type="spellStart"/>
      <w:r w:rsidRPr="00E15B77">
        <w:rPr>
          <w:rFonts w:ascii="Times New Roman" w:hAnsi="Times New Roman" w:cs="Times New Roman"/>
          <w:sz w:val="24"/>
          <w:szCs w:val="24"/>
        </w:rPr>
        <w:t>Kakching</w:t>
      </w:r>
      <w:proofErr w:type="spellEnd"/>
      <w:r w:rsidRPr="00E15B77">
        <w:rPr>
          <w:rFonts w:ascii="Times New Roman" w:hAnsi="Times New Roman" w:cs="Times New Roman"/>
          <w:sz w:val="24"/>
          <w:szCs w:val="24"/>
        </w:rPr>
        <w:t xml:space="preserve">, and Bishnupur districts, Manipur, India. </w:t>
      </w:r>
    </w:p>
    <w:p w14:paraId="0EDC5DB7" w14:textId="77777777" w:rsidR="008A38D6" w:rsidRPr="00E15B77"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b/>
          <w:bCs/>
          <w:sz w:val="24"/>
          <w:szCs w:val="24"/>
        </w:rPr>
        <w:t xml:space="preserve">Remarks: </w:t>
      </w:r>
    </w:p>
    <w:p w14:paraId="3703F76B" w14:textId="77777777" w:rsidR="00A84333" w:rsidRDefault="008A38D6"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Fröhlich originally described the species as Fasciola revoluta in 1802, and </w:t>
      </w:r>
      <w:proofErr w:type="spellStart"/>
      <w:r w:rsidRPr="00E15B77">
        <w:rPr>
          <w:rFonts w:ascii="Times New Roman" w:hAnsi="Times New Roman" w:cs="Times New Roman"/>
          <w:sz w:val="24"/>
          <w:szCs w:val="24"/>
        </w:rPr>
        <w:t>Looss</w:t>
      </w:r>
      <w:proofErr w:type="spellEnd"/>
      <w:r w:rsidRPr="00E15B77">
        <w:rPr>
          <w:rFonts w:ascii="Times New Roman" w:hAnsi="Times New Roman" w:cs="Times New Roman"/>
          <w:sz w:val="24"/>
          <w:szCs w:val="24"/>
        </w:rPr>
        <w:t xml:space="preserve"> later placed it in </w:t>
      </w:r>
      <w:proofErr w:type="spellStart"/>
      <w:r w:rsidRPr="00E15B77">
        <w:rPr>
          <w:rFonts w:ascii="Times New Roman" w:hAnsi="Times New Roman" w:cs="Times New Roman"/>
          <w:sz w:val="24"/>
          <w:szCs w:val="24"/>
        </w:rPr>
        <w:t>Echinostoma</w:t>
      </w:r>
      <w:proofErr w:type="spellEnd"/>
      <w:r w:rsidRPr="00E15B77">
        <w:rPr>
          <w:rFonts w:ascii="Times New Roman" w:hAnsi="Times New Roman" w:cs="Times New Roman"/>
          <w:sz w:val="24"/>
          <w:szCs w:val="24"/>
        </w:rPr>
        <w:t xml:space="preserve"> in 1899. The accepted name is </w:t>
      </w:r>
      <w:proofErr w:type="spellStart"/>
      <w:r w:rsidRPr="00E15B77">
        <w:rPr>
          <w:rFonts w:ascii="Times New Roman" w:hAnsi="Times New Roman" w:cs="Times New Roman"/>
          <w:i/>
          <w:iCs/>
          <w:sz w:val="24"/>
          <w:szCs w:val="24"/>
        </w:rPr>
        <w:t>Echinostoma</w:t>
      </w:r>
      <w:proofErr w:type="spellEnd"/>
      <w:r w:rsidRPr="00E15B77">
        <w:rPr>
          <w:rFonts w:ascii="Times New Roman" w:hAnsi="Times New Roman" w:cs="Times New Roman"/>
          <w:i/>
          <w:iCs/>
          <w:sz w:val="24"/>
          <w:szCs w:val="24"/>
        </w:rPr>
        <w:t xml:space="preserve"> </w:t>
      </w:r>
      <w:proofErr w:type="spellStart"/>
      <w:r w:rsidRPr="00E15B77">
        <w:rPr>
          <w:rFonts w:ascii="Times New Roman" w:hAnsi="Times New Roman" w:cs="Times New Roman"/>
          <w:i/>
          <w:iCs/>
          <w:sz w:val="24"/>
          <w:szCs w:val="24"/>
        </w:rPr>
        <w:t>revolutum</w:t>
      </w:r>
      <w:proofErr w:type="spellEnd"/>
      <w:r w:rsidRPr="00E15B77">
        <w:rPr>
          <w:rFonts w:ascii="Times New Roman" w:hAnsi="Times New Roman" w:cs="Times New Roman"/>
          <w:i/>
          <w:iCs/>
          <w:sz w:val="24"/>
          <w:szCs w:val="24"/>
        </w:rPr>
        <w:t xml:space="preserve"> </w:t>
      </w:r>
      <w:r w:rsidRPr="00E15B77">
        <w:rPr>
          <w:rFonts w:ascii="Times New Roman" w:hAnsi="Times New Roman" w:cs="Times New Roman"/>
          <w:sz w:val="24"/>
          <w:szCs w:val="24"/>
        </w:rPr>
        <w:t xml:space="preserve">(Fröhlich, 1802) </w:t>
      </w:r>
      <w:proofErr w:type="spellStart"/>
      <w:r w:rsidRPr="00E15B77">
        <w:rPr>
          <w:rFonts w:ascii="Times New Roman" w:hAnsi="Times New Roman" w:cs="Times New Roman"/>
          <w:sz w:val="24"/>
          <w:szCs w:val="24"/>
        </w:rPr>
        <w:t>Looss</w:t>
      </w:r>
      <w:proofErr w:type="spellEnd"/>
      <w:r w:rsidRPr="00E15B77">
        <w:rPr>
          <w:rFonts w:ascii="Times New Roman" w:hAnsi="Times New Roman" w:cs="Times New Roman"/>
          <w:sz w:val="24"/>
          <w:szCs w:val="24"/>
        </w:rPr>
        <w:t xml:space="preserve">, 1899. Its most important morphological feature is the head collar with 37 spines, including five angle spines on each side. The morphology and dimensions of the present </w:t>
      </w:r>
      <w:r w:rsidRPr="00E15B77">
        <w:rPr>
          <w:rFonts w:ascii="Times New Roman" w:hAnsi="Times New Roman" w:cs="Times New Roman"/>
          <w:sz w:val="24"/>
          <w:szCs w:val="24"/>
        </w:rPr>
        <w:lastRenderedPageBreak/>
        <w:t xml:space="preserve">specimen </w:t>
      </w:r>
      <w:r>
        <w:rPr>
          <w:rFonts w:ascii="Times New Roman" w:hAnsi="Times New Roman" w:cs="Times New Roman"/>
          <w:sz w:val="24"/>
          <w:szCs w:val="24"/>
        </w:rPr>
        <w:t xml:space="preserve">closely agree with those provided by </w:t>
      </w:r>
      <w:r>
        <w:rPr>
          <w:rFonts w:ascii="Times New Roman" w:hAnsi="Times New Roman" w:cs="Times New Roman"/>
          <w:sz w:val="24"/>
          <w:szCs w:val="24"/>
          <w:highlight w:val="yellow"/>
        </w:rPr>
        <w:t>Mohanta et al. (2019)</w:t>
      </w:r>
      <w:r>
        <w:rPr>
          <w:rFonts w:ascii="Times New Roman" w:hAnsi="Times New Roman" w:cs="Times New Roman"/>
          <w:sz w:val="24"/>
          <w:szCs w:val="24"/>
        </w:rPr>
        <w:t xml:space="preserve"> and Chai et al. (2020), except for slight variation in body length, sucker size,</w:t>
      </w:r>
      <w:r w:rsidRPr="00E15B77">
        <w:rPr>
          <w:rFonts w:ascii="Times New Roman" w:hAnsi="Times New Roman" w:cs="Times New Roman"/>
          <w:sz w:val="24"/>
          <w:szCs w:val="24"/>
        </w:rPr>
        <w:t xml:space="preserve"> and egg measurements. These differences are considered minor intraspecific variation caused by worm age, contraction during fixation, pressure during mounting, and host/locality effects. Therefore, the present specimen is regarded as </w:t>
      </w:r>
      <w:proofErr w:type="spellStart"/>
      <w:r w:rsidRPr="00E15B77">
        <w:rPr>
          <w:rFonts w:ascii="Times New Roman" w:hAnsi="Times New Roman" w:cs="Times New Roman"/>
          <w:b/>
          <w:bCs/>
          <w:i/>
          <w:iCs/>
          <w:sz w:val="24"/>
          <w:szCs w:val="24"/>
        </w:rPr>
        <w:t>Echinostoma</w:t>
      </w:r>
      <w:proofErr w:type="spellEnd"/>
      <w:r w:rsidRPr="00E15B77">
        <w:rPr>
          <w:rFonts w:ascii="Times New Roman" w:hAnsi="Times New Roman" w:cs="Times New Roman"/>
          <w:b/>
          <w:bCs/>
          <w:i/>
          <w:iCs/>
          <w:sz w:val="24"/>
          <w:szCs w:val="24"/>
        </w:rPr>
        <w:t xml:space="preserve"> </w:t>
      </w:r>
      <w:proofErr w:type="spellStart"/>
      <w:r w:rsidRPr="00E15B77">
        <w:rPr>
          <w:rFonts w:ascii="Times New Roman" w:hAnsi="Times New Roman" w:cs="Times New Roman"/>
          <w:b/>
          <w:bCs/>
          <w:i/>
          <w:iCs/>
          <w:sz w:val="24"/>
          <w:szCs w:val="24"/>
        </w:rPr>
        <w:t>revolutum</w:t>
      </w:r>
      <w:proofErr w:type="spellEnd"/>
      <w:r w:rsidRPr="00E15B77">
        <w:rPr>
          <w:rFonts w:ascii="Times New Roman" w:hAnsi="Times New Roman" w:cs="Times New Roman"/>
          <w:sz w:val="24"/>
          <w:szCs w:val="24"/>
        </w:rPr>
        <w:t xml:space="preserve">. </w:t>
      </w:r>
    </w:p>
    <w:p w14:paraId="2E3797B8" w14:textId="77777777" w:rsidR="00A84333" w:rsidRDefault="00A84333" w:rsidP="00A84333">
      <w:pPr>
        <w:tabs>
          <w:tab w:val="left" w:pos="7344"/>
        </w:tabs>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78720" behindDoc="0" locked="0" layoutInCell="1" allowOverlap="1" wp14:anchorId="6543ADC4" wp14:editId="52E34AB3">
            <wp:simplePos x="0" y="0"/>
            <wp:positionH relativeFrom="column">
              <wp:posOffset>335280</wp:posOffset>
            </wp:positionH>
            <wp:positionV relativeFrom="paragraph">
              <wp:posOffset>0</wp:posOffset>
            </wp:positionV>
            <wp:extent cx="4046220" cy="5717540"/>
            <wp:effectExtent l="0" t="0" r="0" b="0"/>
            <wp:wrapTopAndBottom/>
            <wp:docPr id="162336225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62253" name="Picture 1623362253"/>
                    <pic:cNvPicPr/>
                  </pic:nvPicPr>
                  <pic:blipFill>
                    <a:blip r:embed="rId40" cstate="print">
                      <a:extLst>
                        <a:ext uri="{BEBA8EAE-BF5A-486C-A8C5-ECC9F3942E4B}">
                          <a14:imgProps xmlns:a14="http://schemas.microsoft.com/office/drawing/2010/main">
                            <a14:imgLayer r:embed="rId41">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4046220" cy="57175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Figure </w:t>
      </w:r>
      <w:r w:rsidR="00901512">
        <w:rPr>
          <w:rFonts w:ascii="Times New Roman" w:hAnsi="Times New Roman" w:cs="Times New Roman"/>
          <w:sz w:val="24"/>
          <w:szCs w:val="24"/>
          <w:lang w:val="en-US"/>
        </w:rPr>
        <w:t>1</w:t>
      </w:r>
      <w:r w:rsidR="001A6E81">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proofErr w:type="spellStart"/>
      <w:r w:rsidRPr="00F94A31">
        <w:rPr>
          <w:rFonts w:ascii="Times New Roman" w:hAnsi="Times New Roman" w:cs="Times New Roman"/>
          <w:b/>
          <w:bCs/>
          <w:i/>
          <w:sz w:val="24"/>
          <w:szCs w:val="24"/>
        </w:rPr>
        <w:t>Echinostoma</w:t>
      </w:r>
      <w:proofErr w:type="spellEnd"/>
      <w:r w:rsidRPr="00F94A31">
        <w:rPr>
          <w:rFonts w:ascii="Times New Roman" w:hAnsi="Times New Roman" w:cs="Times New Roman"/>
          <w:b/>
          <w:bCs/>
          <w:i/>
          <w:sz w:val="24"/>
          <w:szCs w:val="24"/>
        </w:rPr>
        <w:t xml:space="preserve"> </w:t>
      </w:r>
      <w:proofErr w:type="spellStart"/>
      <w:r w:rsidRPr="00F94A31">
        <w:rPr>
          <w:rFonts w:ascii="Times New Roman" w:hAnsi="Times New Roman" w:cs="Times New Roman"/>
          <w:b/>
          <w:bCs/>
          <w:i/>
          <w:sz w:val="24"/>
          <w:szCs w:val="24"/>
        </w:rPr>
        <w:t>revolutum</w:t>
      </w:r>
      <w:proofErr w:type="spellEnd"/>
      <w:r w:rsidRPr="00802472">
        <w:rPr>
          <w:rFonts w:ascii="Times New Roman" w:hAnsi="Times New Roman" w:cs="Times New Roman"/>
          <w:sz w:val="24"/>
          <w:szCs w:val="24"/>
          <w:lang w:val="en-US"/>
        </w:rPr>
        <w:t>.</w:t>
      </w:r>
      <w:r>
        <w:rPr>
          <w:rFonts w:ascii="Times New Roman" w:hAnsi="Times New Roman" w:cs="Times New Roman"/>
          <w:sz w:val="24"/>
          <w:szCs w:val="24"/>
          <w:lang w:val="en-US"/>
        </w:rPr>
        <w:t xml:space="preserve"> OS- oral sucker, VS- ventral sucker, U- uterus, O- ovary, T- testis.</w:t>
      </w:r>
    </w:p>
    <w:p w14:paraId="25C42B23" w14:textId="77777777" w:rsidR="00A84333" w:rsidRDefault="00A84333" w:rsidP="00E15B77">
      <w:pPr>
        <w:spacing w:line="360" w:lineRule="auto"/>
        <w:jc w:val="both"/>
        <w:rPr>
          <w:rFonts w:ascii="Times New Roman" w:hAnsi="Times New Roman" w:cs="Times New Roman"/>
          <w:sz w:val="24"/>
          <w:szCs w:val="24"/>
        </w:rPr>
      </w:pPr>
    </w:p>
    <w:p w14:paraId="71B7A784" w14:textId="77777777" w:rsidR="009E0E39" w:rsidRDefault="009E0E39" w:rsidP="009E0E39">
      <w:pPr>
        <w:tabs>
          <w:tab w:val="left" w:pos="7344"/>
        </w:tabs>
        <w:spacing w:line="360" w:lineRule="auto"/>
        <w:rPr>
          <w:rFonts w:ascii="Times New Roman" w:hAnsi="Times New Roman" w:cs="Times New Roman"/>
          <w:sz w:val="24"/>
          <w:szCs w:val="24"/>
          <w:lang w:val="en-US"/>
        </w:rPr>
      </w:pPr>
      <w:r>
        <w:rPr>
          <w:noProof/>
        </w:rPr>
        <w:lastRenderedPageBreak/>
        <w:drawing>
          <wp:anchor distT="0" distB="0" distL="114300" distR="114300" simplePos="0" relativeHeight="251698176" behindDoc="0" locked="0" layoutInCell="1" allowOverlap="1" wp14:anchorId="12671A1F" wp14:editId="4742E451">
            <wp:simplePos x="0" y="0"/>
            <wp:positionH relativeFrom="column">
              <wp:posOffset>0</wp:posOffset>
            </wp:positionH>
            <wp:positionV relativeFrom="paragraph">
              <wp:posOffset>0</wp:posOffset>
            </wp:positionV>
            <wp:extent cx="5852160" cy="8277225"/>
            <wp:effectExtent l="0" t="0" r="0" b="9525"/>
            <wp:wrapTopAndBottom/>
            <wp:docPr id="59984120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852160" cy="8277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4"/>
          <w:szCs w:val="24"/>
          <w:lang w:val="en-US"/>
        </w:rPr>
        <w:t xml:space="preserve">         Plate.</w:t>
      </w:r>
      <w:r w:rsidR="00901512">
        <w:rPr>
          <w:rFonts w:ascii="Times New Roman" w:hAnsi="Times New Roman" w:cs="Times New Roman"/>
          <w:sz w:val="24"/>
          <w:szCs w:val="24"/>
          <w:lang w:val="en-US"/>
        </w:rPr>
        <w:t>9</w:t>
      </w:r>
      <w:r>
        <w:rPr>
          <w:rFonts w:ascii="Times New Roman" w:hAnsi="Times New Roman" w:cs="Times New Roman"/>
          <w:sz w:val="24"/>
          <w:szCs w:val="24"/>
          <w:lang w:val="en-US"/>
        </w:rPr>
        <w:t xml:space="preserve">: Whole body of </w:t>
      </w:r>
      <w:proofErr w:type="spellStart"/>
      <w:r w:rsidRPr="00F94A31">
        <w:rPr>
          <w:rFonts w:ascii="Times New Roman" w:hAnsi="Times New Roman" w:cs="Times New Roman"/>
          <w:b/>
          <w:bCs/>
          <w:i/>
          <w:sz w:val="24"/>
          <w:szCs w:val="24"/>
        </w:rPr>
        <w:t>Echinostoma</w:t>
      </w:r>
      <w:proofErr w:type="spellEnd"/>
      <w:r w:rsidRPr="00F94A31">
        <w:rPr>
          <w:rFonts w:ascii="Times New Roman" w:hAnsi="Times New Roman" w:cs="Times New Roman"/>
          <w:b/>
          <w:bCs/>
          <w:i/>
          <w:sz w:val="24"/>
          <w:szCs w:val="24"/>
        </w:rPr>
        <w:t xml:space="preserve"> </w:t>
      </w:r>
      <w:proofErr w:type="spellStart"/>
      <w:r w:rsidRPr="00F94A31">
        <w:rPr>
          <w:rFonts w:ascii="Times New Roman" w:hAnsi="Times New Roman" w:cs="Times New Roman"/>
          <w:b/>
          <w:bCs/>
          <w:i/>
          <w:sz w:val="24"/>
          <w:szCs w:val="24"/>
        </w:rPr>
        <w:t>revolutum</w:t>
      </w:r>
      <w:proofErr w:type="spellEnd"/>
      <w:r>
        <w:rPr>
          <w:rFonts w:ascii="Times New Roman" w:hAnsi="Times New Roman" w:cs="Times New Roman"/>
          <w:i/>
          <w:sz w:val="24"/>
          <w:szCs w:val="24"/>
        </w:rPr>
        <w:t>.</w:t>
      </w:r>
    </w:p>
    <w:p w14:paraId="2DA26FEF" w14:textId="77777777" w:rsidR="009E0E39" w:rsidRDefault="009E0E39" w:rsidP="00E15B77">
      <w:pPr>
        <w:spacing w:line="360" w:lineRule="auto"/>
        <w:jc w:val="both"/>
        <w:rPr>
          <w:rFonts w:ascii="Times New Roman" w:hAnsi="Times New Roman" w:cs="Times New Roman"/>
          <w:sz w:val="24"/>
          <w:szCs w:val="24"/>
        </w:rPr>
      </w:pPr>
    </w:p>
    <w:p w14:paraId="4BACFCC4" w14:textId="77777777" w:rsidR="000270F3" w:rsidRPr="008F3808" w:rsidRDefault="000270F3" w:rsidP="00E15B77">
      <w:pPr>
        <w:spacing w:line="360" w:lineRule="auto"/>
        <w:jc w:val="both"/>
        <w:rPr>
          <w:rFonts w:ascii="Times New Roman" w:hAnsi="Times New Roman" w:cs="Times New Roman"/>
          <w:b/>
          <w:bCs/>
          <w:sz w:val="28"/>
          <w:szCs w:val="28"/>
        </w:rPr>
      </w:pPr>
      <w:r w:rsidRPr="008F3808">
        <w:rPr>
          <w:rFonts w:ascii="Times New Roman" w:hAnsi="Times New Roman" w:cs="Times New Roman"/>
          <w:b/>
          <w:bCs/>
          <w:sz w:val="28"/>
          <w:szCs w:val="28"/>
        </w:rPr>
        <w:lastRenderedPageBreak/>
        <w:t>Discussion</w:t>
      </w:r>
      <w:r w:rsidR="00A84333" w:rsidRPr="008F3808">
        <w:rPr>
          <w:rFonts w:ascii="Times New Roman" w:hAnsi="Times New Roman" w:cs="Times New Roman"/>
          <w:b/>
          <w:bCs/>
          <w:sz w:val="28"/>
          <w:szCs w:val="28"/>
        </w:rPr>
        <w:t>:</w:t>
      </w:r>
    </w:p>
    <w:p w14:paraId="4669B5FB" w14:textId="77777777" w:rsidR="000270F3" w:rsidRDefault="000270F3" w:rsidP="00E15B77">
      <w:pPr>
        <w:spacing w:line="360" w:lineRule="auto"/>
        <w:jc w:val="both"/>
        <w:rPr>
          <w:rFonts w:ascii="Times New Roman" w:hAnsi="Times New Roman" w:cs="Times New Roman"/>
          <w:sz w:val="24"/>
          <w:szCs w:val="24"/>
        </w:rPr>
      </w:pPr>
      <w:r w:rsidRPr="00E15B77">
        <w:rPr>
          <w:rFonts w:ascii="Times New Roman" w:hAnsi="Times New Roman" w:cs="Times New Roman"/>
          <w:sz w:val="24"/>
          <w:szCs w:val="24"/>
        </w:rPr>
        <w:t xml:space="preserve">In India, </w:t>
      </w:r>
      <w:r w:rsidR="009E0E39">
        <w:rPr>
          <w:rFonts w:ascii="Times New Roman" w:hAnsi="Times New Roman" w:cs="Times New Roman"/>
          <w:sz w:val="24"/>
          <w:szCs w:val="24"/>
        </w:rPr>
        <w:t xml:space="preserve">although several reports are available on gastrointestinal parasites of country chicken in general, </w:t>
      </w:r>
      <w:r>
        <w:rPr>
          <w:rFonts w:ascii="Times New Roman" w:hAnsi="Times New Roman" w:cs="Times New Roman"/>
          <w:sz w:val="24"/>
          <w:szCs w:val="24"/>
          <w:highlight w:val="yellow"/>
        </w:rPr>
        <w:t>few data are available</w:t>
      </w:r>
      <w:r>
        <w:rPr>
          <w:rFonts w:ascii="Times New Roman" w:hAnsi="Times New Roman" w:cs="Times New Roman"/>
          <w:sz w:val="24"/>
          <w:szCs w:val="24"/>
        </w:rPr>
        <w:t xml:space="preserve"> on the occurrence of multiple or mixed parasitic infections that affect chicken health, cause death, and lead to</w:t>
      </w:r>
      <w:r w:rsidRPr="00E15B77">
        <w:rPr>
          <w:rFonts w:ascii="Times New Roman" w:hAnsi="Times New Roman" w:cs="Times New Roman"/>
          <w:sz w:val="24"/>
          <w:szCs w:val="24"/>
        </w:rPr>
        <w:t xml:space="preserve"> economic loss. Previous studies </w:t>
      </w:r>
      <w:r w:rsidR="008B1F13">
        <w:rPr>
          <w:rFonts w:ascii="Times New Roman" w:hAnsi="Times New Roman" w:cs="Times New Roman"/>
          <w:sz w:val="24"/>
          <w:szCs w:val="24"/>
        </w:rPr>
        <w:t>have reported the common occurrence of GIH infections in most free-ranging country chickens across</w:t>
      </w:r>
      <w:r w:rsidRPr="00E15B77">
        <w:rPr>
          <w:rFonts w:ascii="Times New Roman" w:hAnsi="Times New Roman" w:cs="Times New Roman"/>
          <w:sz w:val="24"/>
          <w:szCs w:val="24"/>
        </w:rPr>
        <w:t xml:space="preserve"> different geographical regions of India. In the present study</w:t>
      </w:r>
      <w:r w:rsidR="006E4A19" w:rsidRPr="00E15B77">
        <w:rPr>
          <w:rFonts w:ascii="Times New Roman" w:hAnsi="Times New Roman" w:cs="Times New Roman"/>
          <w:sz w:val="24"/>
          <w:szCs w:val="24"/>
        </w:rPr>
        <w:t>,</w:t>
      </w:r>
      <w:r w:rsidRPr="00E15B77">
        <w:rPr>
          <w:rFonts w:ascii="Times New Roman" w:hAnsi="Times New Roman" w:cs="Times New Roman"/>
          <w:sz w:val="24"/>
          <w:szCs w:val="24"/>
        </w:rPr>
        <w:t xml:space="preserve"> </w:t>
      </w:r>
      <w:r w:rsidR="009E0E39">
        <w:rPr>
          <w:rFonts w:ascii="Times New Roman" w:hAnsi="Times New Roman" w:cs="Times New Roman"/>
          <w:sz w:val="24"/>
          <w:szCs w:val="24"/>
        </w:rPr>
        <w:t>we noted high prevalence and intensity of GIH parasites in country chickens in our state, Manipur</w:t>
      </w:r>
      <w:r w:rsidRPr="00E15B77">
        <w:rPr>
          <w:rFonts w:ascii="Times New Roman" w:hAnsi="Times New Roman" w:cs="Times New Roman"/>
          <w:sz w:val="24"/>
          <w:szCs w:val="24"/>
        </w:rPr>
        <w:t xml:space="preserve">. </w:t>
      </w:r>
      <w:r w:rsidR="009E0E39">
        <w:rPr>
          <w:rFonts w:ascii="Times New Roman" w:hAnsi="Times New Roman" w:cs="Times New Roman"/>
          <w:sz w:val="24"/>
          <w:szCs w:val="24"/>
        </w:rPr>
        <w:t>Country chickens act as hosts to a wide variety of helminth parasites, especially cestode, nematode,</w:t>
      </w:r>
      <w:r w:rsidRPr="00E15B77">
        <w:rPr>
          <w:rFonts w:ascii="Times New Roman" w:hAnsi="Times New Roman" w:cs="Times New Roman"/>
          <w:sz w:val="24"/>
          <w:szCs w:val="24"/>
        </w:rPr>
        <w:t xml:space="preserve"> and trematode parasites. </w:t>
      </w:r>
      <w:r w:rsidR="009E0E39">
        <w:rPr>
          <w:rFonts w:ascii="Times New Roman" w:hAnsi="Times New Roman" w:cs="Times New Roman"/>
          <w:sz w:val="24"/>
          <w:szCs w:val="24"/>
        </w:rPr>
        <w:t>In the present study, cestode infections were much more common than nematode infections</w:t>
      </w:r>
      <w:r w:rsidRPr="00E15B77">
        <w:rPr>
          <w:rFonts w:ascii="Times New Roman" w:hAnsi="Times New Roman" w:cs="Times New Roman"/>
          <w:sz w:val="24"/>
          <w:szCs w:val="24"/>
        </w:rPr>
        <w:t>. A similar situation was noted in other studies reported by Hussen et al. (2012)</w:t>
      </w:r>
      <w:r w:rsidR="009E0E39">
        <w:rPr>
          <w:rFonts w:ascii="Times New Roman" w:hAnsi="Times New Roman" w:cs="Times New Roman"/>
          <w:sz w:val="24"/>
          <w:szCs w:val="24"/>
        </w:rPr>
        <w:t xml:space="preserve">, where a prevalence of 83.00% </w:t>
      </w:r>
      <w:r w:rsidR="002A1AF3">
        <w:rPr>
          <w:rFonts w:ascii="Times New Roman" w:hAnsi="Times New Roman" w:cs="Times New Roman"/>
          <w:sz w:val="24"/>
          <w:szCs w:val="24"/>
        </w:rPr>
        <w:t>cestodes and 58.00% nematodes</w:t>
      </w:r>
      <w:r>
        <w:rPr>
          <w:rFonts w:ascii="Times New Roman" w:hAnsi="Times New Roman" w:cs="Times New Roman"/>
          <w:sz w:val="24"/>
          <w:szCs w:val="24"/>
        </w:rPr>
        <w:t xml:space="preserve"> was </w:t>
      </w:r>
      <w:r>
        <w:rPr>
          <w:rFonts w:ascii="Times New Roman" w:hAnsi="Times New Roman" w:cs="Times New Roman"/>
          <w:sz w:val="24"/>
          <w:szCs w:val="24"/>
          <w:highlight w:val="yellow"/>
        </w:rPr>
        <w:t>recorded in country chickens</w:t>
      </w:r>
      <w:r>
        <w:rPr>
          <w:rFonts w:ascii="Times New Roman" w:hAnsi="Times New Roman" w:cs="Times New Roman"/>
          <w:sz w:val="24"/>
          <w:szCs w:val="24"/>
        </w:rPr>
        <w:t xml:space="preserve">, and Ashenafi and Eshetu (2004) recorded a prevalence of 86.32% cestodes and 75.79% nematodes. </w:t>
      </w:r>
      <w:r>
        <w:rPr>
          <w:rFonts w:ascii="Times New Roman" w:hAnsi="Times New Roman" w:cs="Times New Roman"/>
          <w:sz w:val="24"/>
          <w:szCs w:val="24"/>
          <w:highlight w:val="yellow"/>
        </w:rPr>
        <w:t>Trematodes were fewer in number and showed lower prevalence</w:t>
      </w:r>
      <w:r w:rsidR="006E4A19" w:rsidRPr="00E15B77">
        <w:rPr>
          <w:rFonts w:ascii="Times New Roman" w:hAnsi="Times New Roman" w:cs="Times New Roman"/>
          <w:sz w:val="24"/>
          <w:szCs w:val="24"/>
        </w:rPr>
        <w:t>,</w:t>
      </w:r>
      <w:r>
        <w:rPr>
          <w:rFonts w:ascii="Times New Roman" w:hAnsi="Times New Roman" w:cs="Times New Roman"/>
          <w:sz w:val="24"/>
          <w:szCs w:val="24"/>
        </w:rPr>
        <w:t xml:space="preserve"> which might be </w:t>
      </w:r>
      <w:r>
        <w:rPr>
          <w:rFonts w:ascii="Times New Roman" w:hAnsi="Times New Roman" w:cs="Times New Roman"/>
          <w:sz w:val="24"/>
          <w:szCs w:val="24"/>
          <w:highlight w:val="yellow"/>
        </w:rPr>
        <w:t>due to the limited availability of wet habitats</w:t>
      </w:r>
      <w:r>
        <w:rPr>
          <w:rFonts w:ascii="Times New Roman" w:hAnsi="Times New Roman" w:cs="Times New Roman"/>
          <w:sz w:val="24"/>
          <w:szCs w:val="24"/>
        </w:rPr>
        <w:t xml:space="preserve"> for </w:t>
      </w:r>
      <w:r w:rsidR="009E0E39">
        <w:rPr>
          <w:rFonts w:ascii="Times New Roman" w:hAnsi="Times New Roman" w:cs="Times New Roman"/>
          <w:sz w:val="24"/>
          <w:szCs w:val="24"/>
        </w:rPr>
        <w:t>chickens</w:t>
      </w:r>
      <w:r>
        <w:rPr>
          <w:rFonts w:ascii="Times New Roman" w:hAnsi="Times New Roman" w:cs="Times New Roman"/>
          <w:sz w:val="24"/>
          <w:szCs w:val="24"/>
        </w:rPr>
        <w:t xml:space="preserve"> to ingest molluscs that act as the </w:t>
      </w:r>
      <w:r>
        <w:rPr>
          <w:rFonts w:ascii="Times New Roman" w:hAnsi="Times New Roman" w:cs="Times New Roman"/>
          <w:sz w:val="24"/>
          <w:szCs w:val="24"/>
          <w:highlight w:val="yellow"/>
        </w:rPr>
        <w:t>first intermediate hosts</w:t>
      </w:r>
      <w:r>
        <w:rPr>
          <w:rFonts w:ascii="Times New Roman" w:hAnsi="Times New Roman" w:cs="Times New Roman"/>
          <w:sz w:val="24"/>
          <w:szCs w:val="24"/>
        </w:rPr>
        <w:t xml:space="preserve"> for the hatched trematode larvae to reproduce asexually to generate free-swimming cercariae. No trematode infections were reported in studies carried out elsewhere by </w:t>
      </w:r>
      <w:proofErr w:type="spellStart"/>
      <w:r>
        <w:rPr>
          <w:rFonts w:ascii="Times New Roman" w:hAnsi="Times New Roman" w:cs="Times New Roman"/>
          <w:sz w:val="24"/>
          <w:szCs w:val="24"/>
        </w:rPr>
        <w:t>Magwisha</w:t>
      </w:r>
      <w:proofErr w:type="spellEnd"/>
      <w:r>
        <w:rPr>
          <w:rFonts w:ascii="Times New Roman" w:hAnsi="Times New Roman" w:cs="Times New Roman"/>
          <w:sz w:val="24"/>
          <w:szCs w:val="24"/>
        </w:rPr>
        <w:t xml:space="preserve"> et al. </w:t>
      </w:r>
      <w:r w:rsidR="009E0E39">
        <w:rPr>
          <w:rFonts w:ascii="Times New Roman" w:hAnsi="Times New Roman" w:cs="Times New Roman"/>
          <w:sz w:val="24"/>
          <w:szCs w:val="24"/>
        </w:rPr>
        <w:t>(2002) and Jaiswal et al. (2020)</w:t>
      </w:r>
      <w:r w:rsidRPr="00E15B77">
        <w:rPr>
          <w:rFonts w:ascii="Times New Roman" w:hAnsi="Times New Roman" w:cs="Times New Roman"/>
          <w:sz w:val="24"/>
          <w:szCs w:val="24"/>
        </w:rPr>
        <w:t>. No acanthocephalan was observed in the present study</w:t>
      </w:r>
      <w:r w:rsidR="009E0E39">
        <w:rPr>
          <w:rFonts w:ascii="Times New Roman" w:hAnsi="Times New Roman" w:cs="Times New Roman"/>
          <w:sz w:val="24"/>
          <w:szCs w:val="24"/>
        </w:rPr>
        <w:t xml:space="preserve">, but a </w:t>
      </w:r>
      <w:r w:rsidRPr="00E15B77">
        <w:rPr>
          <w:rFonts w:ascii="Times New Roman" w:hAnsi="Times New Roman" w:cs="Times New Roman"/>
          <w:sz w:val="24"/>
          <w:szCs w:val="24"/>
        </w:rPr>
        <w:t xml:space="preserve">few studies </w:t>
      </w:r>
      <w:r>
        <w:rPr>
          <w:rFonts w:ascii="Times New Roman" w:hAnsi="Times New Roman" w:cs="Times New Roman"/>
          <w:sz w:val="24"/>
          <w:szCs w:val="24"/>
          <w:highlight w:val="yellow"/>
        </w:rPr>
        <w:t>previously reported their occurrence, including</w:t>
      </w:r>
      <w:r>
        <w:rPr>
          <w:rFonts w:ascii="Times New Roman" w:hAnsi="Times New Roman" w:cs="Times New Roman"/>
          <w:sz w:val="24"/>
          <w:szCs w:val="24"/>
        </w:rPr>
        <w:t xml:space="preserve"> Bhalerao (1937), </w:t>
      </w:r>
      <w:proofErr w:type="spellStart"/>
      <w:r>
        <w:rPr>
          <w:rFonts w:ascii="Times New Roman" w:hAnsi="Times New Roman" w:cs="Times New Roman"/>
          <w:sz w:val="24"/>
          <w:szCs w:val="24"/>
        </w:rPr>
        <w:t>Terregino</w:t>
      </w:r>
      <w:proofErr w:type="spellEnd"/>
      <w:r>
        <w:rPr>
          <w:rFonts w:ascii="Times New Roman" w:hAnsi="Times New Roman" w:cs="Times New Roman"/>
          <w:sz w:val="24"/>
          <w:szCs w:val="24"/>
        </w:rPr>
        <w:t xml:space="preserve"> et al. (1999), Amin et al. (2013),</w:t>
      </w:r>
      <w:r w:rsidRPr="00E15B77">
        <w:rPr>
          <w:rFonts w:ascii="Times New Roman" w:hAnsi="Times New Roman" w:cs="Times New Roman"/>
          <w:sz w:val="24"/>
          <w:szCs w:val="24"/>
        </w:rPr>
        <w:t xml:space="preserve"> and </w:t>
      </w:r>
      <w:proofErr w:type="spellStart"/>
      <w:r w:rsidRPr="00E15B77">
        <w:rPr>
          <w:rFonts w:ascii="Times New Roman" w:hAnsi="Times New Roman" w:cs="Times New Roman"/>
          <w:sz w:val="24"/>
          <w:szCs w:val="24"/>
        </w:rPr>
        <w:t>Yousfi</w:t>
      </w:r>
      <w:proofErr w:type="spellEnd"/>
      <w:r w:rsidRPr="00E15B77">
        <w:rPr>
          <w:rFonts w:ascii="Times New Roman" w:hAnsi="Times New Roman" w:cs="Times New Roman"/>
          <w:sz w:val="24"/>
          <w:szCs w:val="24"/>
        </w:rPr>
        <w:t xml:space="preserve"> et al. (2013). </w:t>
      </w:r>
      <w:r w:rsidR="006E65A9">
        <w:rPr>
          <w:rFonts w:ascii="Times New Roman" w:hAnsi="Times New Roman" w:cs="Times New Roman"/>
          <w:sz w:val="24"/>
          <w:szCs w:val="24"/>
        </w:rPr>
        <w:t>Variations in infection prevalence across studies, including the present study, may reflect differences in geographical climate, which can limit</w:t>
      </w:r>
      <w:r w:rsidR="009E0E39">
        <w:rPr>
          <w:rFonts w:ascii="Times New Roman" w:hAnsi="Times New Roman" w:cs="Times New Roman"/>
          <w:sz w:val="24"/>
          <w:szCs w:val="24"/>
        </w:rPr>
        <w:t xml:space="preserve"> parasite transmission</w:t>
      </w:r>
      <w:r>
        <w:rPr>
          <w:rFonts w:ascii="Times New Roman" w:hAnsi="Times New Roman" w:cs="Times New Roman"/>
          <w:sz w:val="24"/>
          <w:szCs w:val="24"/>
        </w:rPr>
        <w:t xml:space="preserve"> or survival. However, </w:t>
      </w:r>
      <w:r>
        <w:rPr>
          <w:rFonts w:ascii="Times New Roman" w:hAnsi="Times New Roman" w:cs="Times New Roman"/>
          <w:sz w:val="24"/>
          <w:szCs w:val="24"/>
          <w:highlight w:val="yellow"/>
        </w:rPr>
        <w:t>parasites are more prevalent</w:t>
      </w:r>
      <w:r>
        <w:rPr>
          <w:rFonts w:ascii="Times New Roman" w:hAnsi="Times New Roman" w:cs="Times New Roman"/>
          <w:sz w:val="24"/>
          <w:szCs w:val="24"/>
        </w:rPr>
        <w:t xml:space="preserve"> in tropical countries</w:t>
      </w:r>
      <w:r w:rsidR="006E65A9">
        <w:rPr>
          <w:rFonts w:ascii="Times New Roman" w:hAnsi="Times New Roman" w:cs="Times New Roman"/>
          <w:sz w:val="24"/>
          <w:szCs w:val="24"/>
        </w:rPr>
        <w:t>, where climate and environmental conditions favour their survival</w:t>
      </w:r>
      <w:r>
        <w:rPr>
          <w:rFonts w:ascii="Times New Roman" w:hAnsi="Times New Roman" w:cs="Times New Roman"/>
          <w:sz w:val="24"/>
          <w:szCs w:val="24"/>
        </w:rPr>
        <w:t xml:space="preserve">. However, the high prevalence of GIH infections recorded in </w:t>
      </w:r>
      <w:r>
        <w:rPr>
          <w:rFonts w:ascii="Times New Roman" w:hAnsi="Times New Roman" w:cs="Times New Roman"/>
          <w:sz w:val="24"/>
          <w:szCs w:val="24"/>
          <w:highlight w:val="yellow"/>
        </w:rPr>
        <w:t>country chickens during the present study</w:t>
      </w:r>
      <w:r>
        <w:rPr>
          <w:rFonts w:ascii="Times New Roman" w:hAnsi="Times New Roman" w:cs="Times New Roman"/>
          <w:sz w:val="24"/>
          <w:szCs w:val="24"/>
        </w:rPr>
        <w:t xml:space="preserve"> could be due to their </w:t>
      </w:r>
      <w:r>
        <w:rPr>
          <w:rFonts w:ascii="Times New Roman" w:hAnsi="Times New Roman" w:cs="Times New Roman"/>
          <w:sz w:val="24"/>
          <w:szCs w:val="24"/>
          <w:highlight w:val="yellow"/>
        </w:rPr>
        <w:t>free-ranging habits, which allow them access</w:t>
      </w:r>
      <w:r>
        <w:rPr>
          <w:rFonts w:ascii="Times New Roman" w:hAnsi="Times New Roman" w:cs="Times New Roman"/>
          <w:sz w:val="24"/>
          <w:szCs w:val="24"/>
        </w:rPr>
        <w:t xml:space="preserve"> to infective stages of parasites through coincidental ingestion of </w:t>
      </w:r>
      <w:r>
        <w:rPr>
          <w:rFonts w:ascii="Times New Roman" w:hAnsi="Times New Roman" w:cs="Times New Roman"/>
          <w:sz w:val="24"/>
          <w:szCs w:val="24"/>
          <w:highlight w:val="yellow"/>
        </w:rPr>
        <w:t>invertebrates such as beetles, earthworms and ants, which act</w:t>
      </w:r>
      <w:r>
        <w:rPr>
          <w:rFonts w:ascii="Times New Roman" w:hAnsi="Times New Roman" w:cs="Times New Roman"/>
          <w:sz w:val="24"/>
          <w:szCs w:val="24"/>
        </w:rPr>
        <w:t xml:space="preserve"> as intermediate hosts to most of the helminth parasites while in search of feed (Horsfall</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1938; Todd </w:t>
      </w:r>
      <w:r w:rsidR="006E65A9">
        <w:rPr>
          <w:rFonts w:ascii="Times New Roman" w:hAnsi="Times New Roman" w:cs="Times New Roman"/>
          <w:sz w:val="24"/>
          <w:szCs w:val="24"/>
        </w:rPr>
        <w:t>&amp;</w:t>
      </w:r>
      <w:r w:rsidRPr="00E15B77">
        <w:rPr>
          <w:rFonts w:ascii="Times New Roman" w:hAnsi="Times New Roman" w:cs="Times New Roman"/>
          <w:sz w:val="24"/>
          <w:szCs w:val="24"/>
        </w:rPr>
        <w:t xml:space="preserve"> Crowdus</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1952; Soulsby</w:t>
      </w:r>
      <w:r w:rsidR="006E65A9">
        <w:rPr>
          <w:rFonts w:ascii="Times New Roman" w:hAnsi="Times New Roman" w:cs="Times New Roman"/>
          <w:sz w:val="24"/>
          <w:szCs w:val="24"/>
        </w:rPr>
        <w:t>,</w:t>
      </w:r>
      <w:r w:rsidRPr="00E15B77">
        <w:rPr>
          <w:rFonts w:ascii="Times New Roman" w:hAnsi="Times New Roman" w:cs="Times New Roman"/>
          <w:sz w:val="24"/>
          <w:szCs w:val="24"/>
        </w:rPr>
        <w:t xml:space="preserve"> 1982).</w:t>
      </w:r>
    </w:p>
    <w:p w14:paraId="607742A9" w14:textId="77777777" w:rsidR="00C223B9" w:rsidRDefault="00C223B9" w:rsidP="00E15B77">
      <w:pPr>
        <w:spacing w:line="360" w:lineRule="auto"/>
        <w:jc w:val="both"/>
        <w:rPr>
          <w:rFonts w:ascii="Times New Roman" w:hAnsi="Times New Roman" w:cs="Times New Roman"/>
          <w:sz w:val="24"/>
          <w:szCs w:val="24"/>
        </w:rPr>
      </w:pPr>
      <w:r>
        <w:rPr>
          <w:rFonts w:ascii="Times New Roman" w:eastAsia="Times New Roman" w:hAnsi="Times New Roman"/>
          <w:sz w:val="24"/>
        </w:rPr>
        <w:t xml:space="preserve">Molecular identification is an independent method for confirming poultry helminths when adult specimens are </w:t>
      </w:r>
      <w:r>
        <w:rPr>
          <w:rFonts w:ascii="Times New Roman" w:eastAsia="Times New Roman" w:hAnsi="Times New Roman"/>
          <w:sz w:val="24"/>
          <w:highlight w:val="yellow"/>
        </w:rPr>
        <w:t>damaged, immature, or difficult</w:t>
      </w:r>
      <w:r>
        <w:rPr>
          <w:rFonts w:ascii="Times New Roman" w:eastAsia="Times New Roman" w:hAnsi="Times New Roman"/>
          <w:sz w:val="24"/>
        </w:rPr>
        <w:t xml:space="preserve"> to distinguish morphologically. Genomic DNA can be extracted from a small portion of the worm while the remaining material is retained as a morphological voucher. Nuclear ribosomal markers, especially </w:t>
      </w:r>
      <w:r>
        <w:rPr>
          <w:rFonts w:ascii="Times New Roman" w:eastAsia="Times New Roman" w:hAnsi="Times New Roman"/>
          <w:sz w:val="24"/>
          <w:highlight w:val="yellow"/>
        </w:rPr>
        <w:t>18S rRNA, 28S rRNA, and</w:t>
      </w:r>
      <w:r>
        <w:rPr>
          <w:rFonts w:ascii="Times New Roman" w:eastAsia="Times New Roman" w:hAnsi="Times New Roman"/>
          <w:sz w:val="24"/>
        </w:rPr>
        <w:t xml:space="preserve"> the internal transcribed spacer regions (ITS1 and ITS2) are useful for resolving relationships among nematodes, cestodes, and trematodes. The mitochondrial cytochrome c oxidase subunit </w:t>
      </w:r>
      <w:r>
        <w:rPr>
          <w:rFonts w:ascii="Times New Roman" w:eastAsia="Times New Roman" w:hAnsi="Times New Roman"/>
          <w:sz w:val="24"/>
        </w:rPr>
        <w:lastRenderedPageBreak/>
        <w:t xml:space="preserve">I (cox1) gene is particularly valuable for discriminating closely related species and geographic isolates (Blouin, 2002; Nadler &amp; Pérez-Ponce de León, 2011). </w:t>
      </w:r>
    </w:p>
    <w:p w14:paraId="5A453D7C" w14:textId="77777777" w:rsidR="002A1AF3" w:rsidRDefault="002A1AF3" w:rsidP="00E947F4">
      <w:pPr>
        <w:tabs>
          <w:tab w:val="left" w:pos="567"/>
          <w:tab w:val="left" w:pos="7344"/>
        </w:tabs>
        <w:spacing w:before="240" w:line="360" w:lineRule="auto"/>
        <w:jc w:val="both"/>
        <w:rPr>
          <w:rFonts w:ascii="Times New Roman" w:hAnsi="Times New Roman" w:cs="Times New Roman"/>
          <w:bCs/>
          <w:sz w:val="24"/>
          <w:szCs w:val="24"/>
          <w:lang w:val="en-US"/>
        </w:rPr>
      </w:pPr>
      <w:r w:rsidRPr="0069020A">
        <w:rPr>
          <w:rFonts w:ascii="Times New Roman" w:hAnsi="Times New Roman" w:cs="Times New Roman"/>
          <w:bCs/>
          <w:sz w:val="24"/>
          <w:szCs w:val="24"/>
          <w:lang w:val="en-US"/>
        </w:rPr>
        <w:t xml:space="preserve">Thus, </w:t>
      </w:r>
      <w:r>
        <w:rPr>
          <w:rFonts w:ascii="Times New Roman" w:hAnsi="Times New Roman" w:cs="Times New Roman"/>
          <w:bCs/>
          <w:sz w:val="24"/>
          <w:szCs w:val="24"/>
          <w:lang w:val="en-US"/>
        </w:rPr>
        <w:t xml:space="preserve">combining </w:t>
      </w:r>
      <w:r w:rsidR="00E947F4">
        <w:rPr>
          <w:rFonts w:ascii="Times New Roman" w:hAnsi="Times New Roman" w:cs="Times New Roman"/>
          <w:bCs/>
          <w:sz w:val="24"/>
          <w:szCs w:val="24"/>
          <w:lang w:val="en-US"/>
        </w:rPr>
        <w:t>morphological and molecular</w:t>
      </w:r>
      <w:r>
        <w:rPr>
          <w:rFonts w:ascii="Times New Roman" w:hAnsi="Times New Roman" w:cs="Times New Roman"/>
          <w:bCs/>
          <w:sz w:val="24"/>
          <w:szCs w:val="24"/>
          <w:lang w:val="en-US"/>
        </w:rPr>
        <w:t xml:space="preserve"> identification </w:t>
      </w:r>
      <w:r w:rsidR="00903F2B">
        <w:rPr>
          <w:rFonts w:ascii="Times New Roman" w:hAnsi="Times New Roman" w:cs="Times New Roman"/>
          <w:bCs/>
          <w:sz w:val="24"/>
          <w:szCs w:val="24"/>
          <w:lang w:val="en-US"/>
        </w:rPr>
        <w:t xml:space="preserve">is </w:t>
      </w:r>
      <w:r>
        <w:rPr>
          <w:rFonts w:ascii="Times New Roman" w:hAnsi="Times New Roman" w:cs="Times New Roman"/>
          <w:bCs/>
          <w:sz w:val="24"/>
          <w:szCs w:val="24"/>
          <w:lang w:val="en-US"/>
        </w:rPr>
        <w:t xml:space="preserve">a stronger basis for determining helminth diversity, prevalence, and control priorities. Accurate taxonomy is important because </w:t>
      </w:r>
      <w:r>
        <w:rPr>
          <w:rFonts w:ascii="Times New Roman" w:hAnsi="Times New Roman" w:cs="Times New Roman"/>
          <w:bCs/>
          <w:sz w:val="24"/>
          <w:szCs w:val="24"/>
          <w:highlight w:val="yellow"/>
          <w:lang w:val="en-US"/>
        </w:rPr>
        <w:t>nematodes, cestodes, and trematodes differ</w:t>
      </w:r>
      <w:r>
        <w:rPr>
          <w:rFonts w:ascii="Times New Roman" w:hAnsi="Times New Roman" w:cs="Times New Roman"/>
          <w:bCs/>
          <w:sz w:val="24"/>
          <w:szCs w:val="24"/>
          <w:lang w:val="en-US"/>
        </w:rPr>
        <w:t xml:space="preserve"> in life cycle, pathogenicity, </w:t>
      </w:r>
      <w:r>
        <w:rPr>
          <w:rFonts w:ascii="Times New Roman" w:hAnsi="Times New Roman" w:cs="Times New Roman"/>
          <w:bCs/>
          <w:sz w:val="24"/>
          <w:szCs w:val="24"/>
          <w:highlight w:val="yellow"/>
          <w:lang w:val="en-US"/>
        </w:rPr>
        <w:t>intermediate-host requirements and responses</w:t>
      </w:r>
      <w:r>
        <w:rPr>
          <w:rFonts w:ascii="Times New Roman" w:hAnsi="Times New Roman" w:cs="Times New Roman"/>
          <w:bCs/>
          <w:sz w:val="24"/>
          <w:szCs w:val="24"/>
          <w:lang w:val="en-US"/>
        </w:rPr>
        <w:t xml:space="preserve"> to control measures.  This integrated diagnostic approach is therefore suitable for producing reliable baseline data on gastrointestinal helminths of domestic chickens in Manipur, India.</w:t>
      </w:r>
    </w:p>
    <w:p w14:paraId="2D54B40F" w14:textId="77777777" w:rsidR="00E947F4" w:rsidRPr="008F3808" w:rsidRDefault="00E947F4" w:rsidP="00E947F4">
      <w:pPr>
        <w:tabs>
          <w:tab w:val="left" w:pos="567"/>
          <w:tab w:val="left" w:pos="7344"/>
        </w:tabs>
        <w:spacing w:before="240" w:line="360" w:lineRule="auto"/>
        <w:jc w:val="both"/>
        <w:rPr>
          <w:rFonts w:ascii="Times New Roman" w:hAnsi="Times New Roman" w:cs="Times New Roman"/>
          <w:b/>
          <w:sz w:val="28"/>
          <w:szCs w:val="28"/>
          <w:lang w:val="en-US"/>
        </w:rPr>
      </w:pPr>
      <w:r w:rsidRPr="008F3808">
        <w:rPr>
          <w:rFonts w:ascii="Times New Roman" w:hAnsi="Times New Roman" w:cs="Times New Roman"/>
          <w:b/>
          <w:sz w:val="28"/>
          <w:szCs w:val="28"/>
          <w:lang w:val="en-US"/>
        </w:rPr>
        <w:t xml:space="preserve">Conclusion: </w:t>
      </w:r>
    </w:p>
    <w:p w14:paraId="1A2AEBFF" w14:textId="78FBA326" w:rsidR="00744770" w:rsidRDefault="00495F61" w:rsidP="00E15B77">
      <w:pPr>
        <w:spacing w:line="360" w:lineRule="auto"/>
        <w:jc w:val="both"/>
        <w:rPr>
          <w:rFonts w:ascii="Times New Roman" w:eastAsia="Times New Roman" w:hAnsi="Times New Roman" w:cs="Times New Roman"/>
          <w:kern w:val="0"/>
          <w:sz w:val="24"/>
          <w:szCs w:val="24"/>
          <w:lang w:eastAsia="en-GB"/>
          <w14:ligatures w14:val="none"/>
        </w:rPr>
      </w:pPr>
      <w:r w:rsidRPr="00495F61">
        <w:rPr>
          <w:rFonts w:ascii="Times New Roman" w:eastAsia="Times New Roman" w:hAnsi="Times New Roman" w:cs="Times New Roman"/>
          <w:kern w:val="0"/>
          <w:sz w:val="24"/>
          <w:szCs w:val="24"/>
          <w:lang w:eastAsia="en-GB"/>
          <w14:ligatures w14:val="none"/>
        </w:rPr>
        <w:t xml:space="preserve">Examination of 308 gastrointestinal samples from domestic chickens in </w:t>
      </w:r>
      <w:proofErr w:type="spellStart"/>
      <w:r w:rsidRPr="00495F61">
        <w:rPr>
          <w:rFonts w:ascii="Times New Roman" w:eastAsia="Times New Roman" w:hAnsi="Times New Roman" w:cs="Times New Roman"/>
          <w:kern w:val="0"/>
          <w:sz w:val="24"/>
          <w:szCs w:val="24"/>
          <w:lang w:eastAsia="en-GB"/>
          <w14:ligatures w14:val="none"/>
        </w:rPr>
        <w:t>Thoubal</w:t>
      </w:r>
      <w:proofErr w:type="spellEnd"/>
      <w:r w:rsidRPr="00495F61">
        <w:rPr>
          <w:rFonts w:ascii="Times New Roman" w:eastAsia="Times New Roman" w:hAnsi="Times New Roman" w:cs="Times New Roman"/>
          <w:kern w:val="0"/>
          <w:sz w:val="24"/>
          <w:szCs w:val="24"/>
          <w:lang w:eastAsia="en-GB"/>
          <w14:ligatures w14:val="none"/>
        </w:rPr>
        <w:t xml:space="preserve">, Bishnupur and </w:t>
      </w:r>
      <w:proofErr w:type="spellStart"/>
      <w:r w:rsidRPr="00495F61">
        <w:rPr>
          <w:rFonts w:ascii="Times New Roman" w:eastAsia="Times New Roman" w:hAnsi="Times New Roman" w:cs="Times New Roman"/>
          <w:kern w:val="0"/>
          <w:sz w:val="24"/>
          <w:szCs w:val="24"/>
          <w:lang w:eastAsia="en-GB"/>
          <w14:ligatures w14:val="none"/>
        </w:rPr>
        <w:t>Kakching</w:t>
      </w:r>
      <w:proofErr w:type="spellEnd"/>
      <w:r w:rsidRPr="00495F61">
        <w:rPr>
          <w:rFonts w:ascii="Times New Roman" w:eastAsia="Times New Roman" w:hAnsi="Times New Roman" w:cs="Times New Roman"/>
          <w:kern w:val="0"/>
          <w:sz w:val="24"/>
          <w:szCs w:val="24"/>
          <w:lang w:eastAsia="en-GB"/>
          <w14:ligatures w14:val="none"/>
        </w:rPr>
        <w:t xml:space="preserve"> districts of Manipur identified nine helminth species comprising one nematode, seven cestodes and one trematode. The recovered taxa were </w:t>
      </w:r>
      <w:proofErr w:type="spellStart"/>
      <w:r w:rsidRPr="00495F61">
        <w:rPr>
          <w:rFonts w:ascii="Times New Roman" w:eastAsia="Times New Roman" w:hAnsi="Times New Roman" w:cs="Times New Roman"/>
          <w:i/>
          <w:iCs/>
          <w:kern w:val="0"/>
          <w:sz w:val="24"/>
          <w:szCs w:val="24"/>
          <w:lang w:eastAsia="en-GB"/>
          <w14:ligatures w14:val="none"/>
        </w:rPr>
        <w:t>Heterakis</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gallinarum</w:t>
      </w:r>
      <w:proofErr w:type="spellEnd"/>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Raillietina</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tetragona</w:t>
      </w:r>
      <w:proofErr w:type="spellEnd"/>
      <w:r w:rsidRPr="00495F61">
        <w:rPr>
          <w:rFonts w:ascii="Times New Roman" w:eastAsia="Times New Roman" w:hAnsi="Times New Roman" w:cs="Times New Roman"/>
          <w:kern w:val="0"/>
          <w:sz w:val="24"/>
          <w:szCs w:val="24"/>
          <w:lang w:eastAsia="en-GB"/>
          <w14:ligatures w14:val="none"/>
        </w:rPr>
        <w:t xml:space="preserve">, </w:t>
      </w:r>
      <w:r w:rsidRPr="00495F61">
        <w:rPr>
          <w:rFonts w:ascii="Times New Roman" w:eastAsia="Times New Roman" w:hAnsi="Times New Roman" w:cs="Times New Roman"/>
          <w:i/>
          <w:iCs/>
          <w:kern w:val="0"/>
          <w:sz w:val="24"/>
          <w:szCs w:val="24"/>
          <w:lang w:eastAsia="en-GB"/>
          <w14:ligatures w14:val="none"/>
        </w:rPr>
        <w:t xml:space="preserve">R. </w:t>
      </w:r>
      <w:proofErr w:type="spellStart"/>
      <w:r w:rsidRPr="00495F61">
        <w:rPr>
          <w:rFonts w:ascii="Times New Roman" w:eastAsia="Times New Roman" w:hAnsi="Times New Roman" w:cs="Times New Roman"/>
          <w:i/>
          <w:iCs/>
          <w:kern w:val="0"/>
          <w:sz w:val="24"/>
          <w:szCs w:val="24"/>
          <w:lang w:eastAsia="en-GB"/>
          <w14:ligatures w14:val="none"/>
        </w:rPr>
        <w:t>echinobothrida</w:t>
      </w:r>
      <w:proofErr w:type="spellEnd"/>
      <w:r w:rsidRPr="00495F61">
        <w:rPr>
          <w:rFonts w:ascii="Times New Roman" w:eastAsia="Times New Roman" w:hAnsi="Times New Roman" w:cs="Times New Roman"/>
          <w:kern w:val="0"/>
          <w:sz w:val="24"/>
          <w:szCs w:val="24"/>
          <w:lang w:eastAsia="en-GB"/>
          <w14:ligatures w14:val="none"/>
        </w:rPr>
        <w:t xml:space="preserve">, </w:t>
      </w:r>
      <w:r w:rsidRPr="00495F61">
        <w:rPr>
          <w:rFonts w:ascii="Times New Roman" w:eastAsia="Times New Roman" w:hAnsi="Times New Roman" w:cs="Times New Roman"/>
          <w:i/>
          <w:iCs/>
          <w:kern w:val="0"/>
          <w:sz w:val="24"/>
          <w:szCs w:val="24"/>
          <w:lang w:eastAsia="en-GB"/>
          <w14:ligatures w14:val="none"/>
        </w:rPr>
        <w:t xml:space="preserve">R. </w:t>
      </w:r>
      <w:proofErr w:type="spellStart"/>
      <w:r w:rsidRPr="00495F61">
        <w:rPr>
          <w:rFonts w:ascii="Times New Roman" w:eastAsia="Times New Roman" w:hAnsi="Times New Roman" w:cs="Times New Roman"/>
          <w:i/>
          <w:iCs/>
          <w:kern w:val="0"/>
          <w:sz w:val="24"/>
          <w:szCs w:val="24"/>
          <w:lang w:eastAsia="en-GB"/>
          <w14:ligatures w14:val="none"/>
        </w:rPr>
        <w:t>cesticillus</w:t>
      </w:r>
      <w:proofErr w:type="spellEnd"/>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Choanotaenia</w:t>
      </w:r>
      <w:proofErr w:type="spellEnd"/>
      <w:r w:rsidRPr="00495F61">
        <w:rPr>
          <w:rFonts w:ascii="Times New Roman" w:eastAsia="Times New Roman" w:hAnsi="Times New Roman" w:cs="Times New Roman"/>
          <w:i/>
          <w:iCs/>
          <w:kern w:val="0"/>
          <w:sz w:val="24"/>
          <w:szCs w:val="24"/>
          <w:lang w:eastAsia="en-GB"/>
          <w14:ligatures w14:val="none"/>
        </w:rPr>
        <w:t xml:space="preserve"> infundibulum</w:t>
      </w:r>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Amoebotaenia</w:t>
      </w:r>
      <w:proofErr w:type="spellEnd"/>
      <w:r w:rsidRPr="00495F61">
        <w:rPr>
          <w:rFonts w:ascii="Times New Roman" w:eastAsia="Times New Roman" w:hAnsi="Times New Roman" w:cs="Times New Roman"/>
          <w:i/>
          <w:iCs/>
          <w:kern w:val="0"/>
          <w:sz w:val="24"/>
          <w:szCs w:val="24"/>
          <w:lang w:eastAsia="en-GB"/>
          <w14:ligatures w14:val="none"/>
        </w:rPr>
        <w:t xml:space="preserve"> cuneata</w:t>
      </w:r>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Cotugnia</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digonopora</w:t>
      </w:r>
      <w:proofErr w:type="spellEnd"/>
      <w:r w:rsidRPr="00495F61">
        <w:rPr>
          <w:rFonts w:ascii="Times New Roman" w:eastAsia="Times New Roman" w:hAnsi="Times New Roman" w:cs="Times New Roman"/>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Davainea</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proglottina</w:t>
      </w:r>
      <w:proofErr w:type="spellEnd"/>
      <w:r w:rsidRPr="00495F61">
        <w:rPr>
          <w:rFonts w:ascii="Times New Roman" w:eastAsia="Times New Roman" w:hAnsi="Times New Roman" w:cs="Times New Roman"/>
          <w:kern w:val="0"/>
          <w:sz w:val="24"/>
          <w:szCs w:val="24"/>
          <w:lang w:eastAsia="en-GB"/>
          <w14:ligatures w14:val="none"/>
        </w:rPr>
        <w:t xml:space="preserve"> and </w:t>
      </w:r>
      <w:proofErr w:type="spellStart"/>
      <w:r w:rsidRPr="00495F61">
        <w:rPr>
          <w:rFonts w:ascii="Times New Roman" w:eastAsia="Times New Roman" w:hAnsi="Times New Roman" w:cs="Times New Roman"/>
          <w:i/>
          <w:iCs/>
          <w:kern w:val="0"/>
          <w:sz w:val="24"/>
          <w:szCs w:val="24"/>
          <w:lang w:eastAsia="en-GB"/>
          <w14:ligatures w14:val="none"/>
        </w:rPr>
        <w:t>Echinostoma</w:t>
      </w:r>
      <w:proofErr w:type="spellEnd"/>
      <w:r w:rsidRPr="00495F61">
        <w:rPr>
          <w:rFonts w:ascii="Times New Roman" w:eastAsia="Times New Roman" w:hAnsi="Times New Roman" w:cs="Times New Roman"/>
          <w:i/>
          <w:iCs/>
          <w:kern w:val="0"/>
          <w:sz w:val="24"/>
          <w:szCs w:val="24"/>
          <w:lang w:eastAsia="en-GB"/>
          <w14:ligatures w14:val="none"/>
        </w:rPr>
        <w:t xml:space="preserve"> </w:t>
      </w:r>
      <w:proofErr w:type="spellStart"/>
      <w:r w:rsidRPr="00495F61">
        <w:rPr>
          <w:rFonts w:ascii="Times New Roman" w:eastAsia="Times New Roman" w:hAnsi="Times New Roman" w:cs="Times New Roman"/>
          <w:i/>
          <w:iCs/>
          <w:kern w:val="0"/>
          <w:sz w:val="24"/>
          <w:szCs w:val="24"/>
          <w:lang w:eastAsia="en-GB"/>
          <w14:ligatures w14:val="none"/>
        </w:rPr>
        <w:t>revolutum</w:t>
      </w:r>
      <w:proofErr w:type="spellEnd"/>
      <w:r w:rsidRPr="00495F61">
        <w:rPr>
          <w:rFonts w:ascii="Times New Roman" w:eastAsia="Times New Roman" w:hAnsi="Times New Roman" w:cs="Times New Roman"/>
          <w:kern w:val="0"/>
          <w:sz w:val="24"/>
          <w:szCs w:val="24"/>
          <w:lang w:eastAsia="en-GB"/>
          <w14:ligatures w14:val="none"/>
        </w:rPr>
        <w:t>. Identification was based primarily on diagnostic morphological characters, with molecular analyses of selected specimens providing additional support. The study therefore documents gastrointestinal helminth diversity among backyard chickens sampled in the three districts. Because the work focused mainly on species recovery and identification rather than a complete epidemiological assessment, the findings should be interpreted as baseline taxonomic evidence for the study area. Further investigations with broader spatial coverage, systematic prevalence and intensity estimates, larger geographically representative sampling and expanded molecular characterisation would help clarify the distribution, transmission patterns and practical importance of these helminths in local poultry production.</w:t>
      </w:r>
    </w:p>
    <w:p w14:paraId="33363ABD" w14:textId="284CD314" w:rsidR="00495F61" w:rsidRDefault="00495F61" w:rsidP="00E15B77">
      <w:pPr>
        <w:spacing w:line="360" w:lineRule="auto"/>
        <w:jc w:val="both"/>
        <w:rPr>
          <w:rFonts w:ascii="Times New Roman" w:eastAsia="Times New Roman" w:hAnsi="Times New Roman" w:cs="Times New Roman"/>
          <w:b/>
          <w:bCs/>
          <w:kern w:val="0"/>
          <w:sz w:val="24"/>
          <w:szCs w:val="24"/>
          <w:lang w:eastAsia="en-GB"/>
          <w14:ligatures w14:val="none"/>
        </w:rPr>
      </w:pPr>
      <w:r w:rsidRPr="00495F61">
        <w:rPr>
          <w:rFonts w:ascii="Times New Roman" w:eastAsia="Times New Roman" w:hAnsi="Times New Roman" w:cs="Times New Roman"/>
          <w:b/>
          <w:bCs/>
          <w:kern w:val="0"/>
          <w:sz w:val="24"/>
          <w:szCs w:val="24"/>
          <w:lang w:eastAsia="en-GB"/>
          <w14:ligatures w14:val="none"/>
        </w:rPr>
        <w:t>Limitations</w:t>
      </w:r>
    </w:p>
    <w:p w14:paraId="68797CE8" w14:textId="052ED3CC" w:rsidR="00495F61" w:rsidRPr="00495F61" w:rsidRDefault="00495F61" w:rsidP="00E15B77">
      <w:pPr>
        <w:spacing w:line="360" w:lineRule="auto"/>
        <w:jc w:val="both"/>
        <w:rPr>
          <w:rFonts w:ascii="Times New Roman" w:eastAsia="Times New Roman" w:hAnsi="Times New Roman" w:cs="Times New Roman"/>
          <w:kern w:val="0"/>
          <w:sz w:val="24"/>
          <w:szCs w:val="24"/>
          <w:lang w:eastAsia="en-GB"/>
          <w14:ligatures w14:val="none"/>
        </w:rPr>
      </w:pPr>
      <w:r w:rsidRPr="00495F61">
        <w:rPr>
          <w:rFonts w:ascii="Times New Roman" w:eastAsia="Times New Roman" w:hAnsi="Times New Roman" w:cs="Times New Roman"/>
          <w:kern w:val="0"/>
          <w:sz w:val="24"/>
          <w:szCs w:val="24"/>
          <w:lang w:eastAsia="en-GB"/>
          <w14:ligatures w14:val="none"/>
        </w:rPr>
        <w:t xml:space="preserve">The study examined chickens obtained from slaughterhouses in three districts of Manipur and therefore may not represent all backyard chicken populations in the state. Although 308 gastrointestinal samples were examined, sampling was geographically restricted and did not provide a fully standardised population-based estimate of prevalence or infection intensity. Molecular confirmation was performed only for selected specimens, while most identifications relied on morphology. Seasonal, management and other potential epidemiological factors were </w:t>
      </w:r>
      <w:r w:rsidRPr="00495F61">
        <w:rPr>
          <w:rFonts w:ascii="Times New Roman" w:eastAsia="Times New Roman" w:hAnsi="Times New Roman" w:cs="Times New Roman"/>
          <w:kern w:val="0"/>
          <w:sz w:val="24"/>
          <w:szCs w:val="24"/>
          <w:lang w:eastAsia="en-GB"/>
          <w14:ligatures w14:val="none"/>
        </w:rPr>
        <w:lastRenderedPageBreak/>
        <w:t>not systematically evaluated. Future studies should use broader structured sampling, quantitative infection measures and molecular confirmation across more recovered specimens.</w:t>
      </w:r>
    </w:p>
    <w:p w14:paraId="1ED5ED28" w14:textId="77777777" w:rsidR="00495F61" w:rsidRDefault="00495F61" w:rsidP="00E15B77">
      <w:pPr>
        <w:spacing w:line="360" w:lineRule="auto"/>
        <w:jc w:val="both"/>
        <w:rPr>
          <w:rFonts w:ascii="Times New Roman" w:hAnsi="Times New Roman" w:cs="Times New Roman"/>
          <w:sz w:val="24"/>
          <w:szCs w:val="24"/>
        </w:rPr>
      </w:pPr>
    </w:p>
    <w:p w14:paraId="7BAC5745" w14:textId="77777777" w:rsidR="00744770" w:rsidRPr="00744770" w:rsidRDefault="00744770" w:rsidP="00744770">
      <w:pPr>
        <w:spacing w:after="0" w:line="240" w:lineRule="auto"/>
        <w:rPr>
          <w:rFonts w:ascii="Arial" w:eastAsia="Calibri" w:hAnsi="Arial" w:cs="Arial"/>
          <w:b/>
          <w:kern w:val="0"/>
          <w:sz w:val="20"/>
          <w:szCs w:val="20"/>
          <w:lang w:val="en-US"/>
          <w14:ligatures w14:val="none"/>
        </w:rPr>
      </w:pPr>
      <w:r w:rsidRPr="00744770">
        <w:rPr>
          <w:rFonts w:ascii="Arial" w:eastAsia="Calibri" w:hAnsi="Arial" w:cs="Arial"/>
          <w:b/>
          <w:kern w:val="0"/>
          <w:sz w:val="20"/>
          <w:szCs w:val="20"/>
          <w:lang w:val="en-US"/>
          <w14:ligatures w14:val="none"/>
        </w:rPr>
        <w:t>Declaration of AI Use</w:t>
      </w:r>
    </w:p>
    <w:p w14:paraId="1D9CF6C4" w14:textId="77777777" w:rsidR="00744770" w:rsidRPr="00744770" w:rsidRDefault="00744770" w:rsidP="00744770">
      <w:pPr>
        <w:spacing w:after="0" w:line="240" w:lineRule="auto"/>
        <w:rPr>
          <w:rFonts w:ascii="Arial" w:eastAsia="Calibri" w:hAnsi="Arial" w:cs="Arial"/>
          <w:kern w:val="0"/>
          <w:sz w:val="20"/>
          <w:szCs w:val="20"/>
          <w:lang w:val="en-US"/>
          <w14:ligatures w14:val="none"/>
        </w:rPr>
      </w:pPr>
    </w:p>
    <w:p w14:paraId="29B38B0E" w14:textId="77777777" w:rsidR="00744770" w:rsidRPr="00744770" w:rsidRDefault="00744770" w:rsidP="00744770">
      <w:pPr>
        <w:spacing w:after="0" w:line="240" w:lineRule="auto"/>
        <w:rPr>
          <w:rFonts w:ascii="Arial" w:eastAsia="Calibri" w:hAnsi="Arial" w:cs="Arial"/>
          <w:kern w:val="0"/>
          <w:sz w:val="20"/>
          <w:szCs w:val="20"/>
          <w:lang w:val="en-US"/>
          <w14:ligatures w14:val="none"/>
        </w:rPr>
      </w:pPr>
      <w:r w:rsidRPr="00744770">
        <w:rPr>
          <w:rFonts w:ascii="Arial" w:eastAsia="Calibri" w:hAnsi="Arial" w:cs="Arial"/>
          <w:kern w:val="0"/>
          <w:sz w:val="20"/>
          <w:szCs w:val="20"/>
          <w:lang w:val="en-US"/>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7EA675C" w14:textId="77777777" w:rsidR="00744770" w:rsidRPr="00744770" w:rsidRDefault="00744770" w:rsidP="00744770">
      <w:pPr>
        <w:spacing w:after="0" w:line="240" w:lineRule="auto"/>
        <w:jc w:val="both"/>
        <w:rPr>
          <w:rFonts w:ascii="Times New Roman" w:eastAsia="Calibri" w:hAnsi="Times New Roman" w:cs="Times New Roman"/>
          <w:kern w:val="0"/>
          <w:lang w:val="en-US"/>
          <w14:ligatures w14:val="none"/>
        </w:rPr>
      </w:pPr>
    </w:p>
    <w:p w14:paraId="268C1502" w14:textId="77777777" w:rsidR="00744770" w:rsidRPr="00744770" w:rsidRDefault="00744770" w:rsidP="00744770">
      <w:pPr>
        <w:spacing w:after="0" w:line="240" w:lineRule="auto"/>
        <w:jc w:val="both"/>
        <w:rPr>
          <w:rFonts w:ascii="Times New Roman" w:eastAsia="Calibri" w:hAnsi="Times New Roman" w:cs="Times New Roman"/>
          <w:kern w:val="0"/>
          <w:lang w:val="en-US"/>
          <w14:ligatures w14:val="none"/>
        </w:rPr>
      </w:pPr>
    </w:p>
    <w:p w14:paraId="670EA65F" w14:textId="77777777" w:rsidR="00744770" w:rsidRPr="00744770" w:rsidRDefault="00744770" w:rsidP="00744770">
      <w:pPr>
        <w:spacing w:after="200" w:line="276" w:lineRule="auto"/>
        <w:rPr>
          <w:rFonts w:ascii="Cambria" w:eastAsia="Times New Roman" w:hAnsi="Cambria" w:cs="Arial"/>
          <w:b/>
          <w:bCs/>
          <w:kern w:val="0"/>
          <w:lang w:val="en-GB" w:eastAsia="en-GB"/>
          <w14:ligatures w14:val="none"/>
        </w:rPr>
      </w:pPr>
      <w:r w:rsidRPr="00744770">
        <w:rPr>
          <w:rFonts w:ascii="Cambria" w:eastAsia="Times New Roman" w:hAnsi="Cambria" w:cs="Arial"/>
          <w:b/>
          <w:bCs/>
          <w:kern w:val="0"/>
          <w:lang w:val="en-GB" w:eastAsia="en-GB"/>
          <w14:ligatures w14:val="none"/>
        </w:rPr>
        <w:t>COMPETING INTERESTS DISCLAIMER:</w:t>
      </w:r>
    </w:p>
    <w:p w14:paraId="381170A4" w14:textId="77777777" w:rsidR="00744770" w:rsidRPr="00744770" w:rsidRDefault="00744770" w:rsidP="00744770">
      <w:pPr>
        <w:spacing w:after="200" w:line="276" w:lineRule="auto"/>
        <w:rPr>
          <w:rFonts w:ascii="Cambria" w:eastAsia="Times New Roman" w:hAnsi="Cambria" w:cs="Times New Roman"/>
          <w:kern w:val="0"/>
          <w:lang w:val="en-GB" w:eastAsia="en-GB"/>
          <w14:ligatures w14:val="none"/>
        </w:rPr>
      </w:pPr>
      <w:r w:rsidRPr="00744770">
        <w:rPr>
          <w:rFonts w:ascii="Cambria" w:eastAsia="Times New Roman" w:hAnsi="Cambria" w:cs="Arial"/>
          <w:kern w:val="0"/>
          <w:lang w:val="en-GB" w:eastAsia="en-GB"/>
          <w14:ligatures w14:val="none"/>
        </w:rPr>
        <w:t>Authors have declared that they have no known competing financial interests OR non-financial interests OR personal relationships that could have appeared to influence the work reported in this paper.</w:t>
      </w:r>
    </w:p>
    <w:p w14:paraId="101B0D29" w14:textId="77777777" w:rsidR="00744770" w:rsidRDefault="00744770" w:rsidP="00E15B77">
      <w:pPr>
        <w:spacing w:line="36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1178627076"/>
        <w:docPartObj>
          <w:docPartGallery w:val="Bibliographies"/>
          <w:docPartUnique/>
        </w:docPartObj>
      </w:sdtPr>
      <w:sdtContent>
        <w:p w14:paraId="78D49F9A" w14:textId="77777777" w:rsidR="00E51C52" w:rsidRDefault="00E51C52" w:rsidP="003E3450">
          <w:pPr>
            <w:pStyle w:val="Heading1"/>
            <w:rPr>
              <w:rFonts w:asciiTheme="minorHAnsi" w:eastAsiaTheme="minorHAnsi" w:hAnsiTheme="minorHAnsi" w:cstheme="minorBidi"/>
              <w:color w:val="auto"/>
              <w:sz w:val="22"/>
              <w:szCs w:val="22"/>
            </w:rPr>
          </w:pPr>
        </w:p>
        <w:p w14:paraId="0FFBE29D" w14:textId="77777777" w:rsidR="003E3450" w:rsidRPr="00F679F6" w:rsidRDefault="003E3450" w:rsidP="003E3450">
          <w:pPr>
            <w:pStyle w:val="Heading1"/>
            <w:rPr>
              <w:rFonts w:ascii="Times New Roman" w:hAnsi="Times New Roman" w:cs="Times New Roman"/>
              <w:b/>
              <w:bCs/>
              <w:color w:val="auto"/>
              <w:sz w:val="24"/>
              <w:szCs w:val="24"/>
            </w:rPr>
          </w:pPr>
          <w:r w:rsidRPr="00F679F6">
            <w:rPr>
              <w:rFonts w:ascii="Times New Roman" w:hAnsi="Times New Roman" w:cs="Times New Roman"/>
              <w:b/>
              <w:bCs/>
              <w:color w:val="auto"/>
              <w:sz w:val="24"/>
              <w:szCs w:val="24"/>
            </w:rPr>
            <w:t>References</w:t>
          </w:r>
        </w:p>
        <w:sdt>
          <w:sdtPr>
            <w:id w:val="-573587230"/>
            <w:showingPlcHdr/>
            <w:bibliography/>
          </w:sdtPr>
          <w:sdtContent>
            <w:p w14:paraId="4D316AB0" w14:textId="77777777" w:rsidR="003E3450" w:rsidRDefault="003E3450" w:rsidP="003E3450">
              <w:r>
                <w:t xml:space="preserve">     </w:t>
              </w:r>
            </w:p>
          </w:sdtContent>
        </w:sdt>
      </w:sdtContent>
    </w:sdt>
    <w:p w14:paraId="400CE82D" w14:textId="23723EA3"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Food and Agriculture Organization of the United Nations. (1987). </w:t>
      </w:r>
      <w:r w:rsidRPr="00EB5B0D">
        <w:rPr>
          <w:rFonts w:ascii="Times New Roman" w:eastAsia="Times New Roman" w:hAnsi="Times New Roman" w:cs="Times New Roman"/>
          <w:i/>
          <w:iCs/>
          <w:kern w:val="0"/>
          <w:sz w:val="24"/>
          <w:szCs w:val="24"/>
          <w:lang w:val="en-US"/>
          <w14:ligatures w14:val="none"/>
        </w:rPr>
        <w:t>Report on the expert consultation on rural poultry development in Asia, Dhaka, Bangladesh, 23–28 March 1987</w:t>
      </w:r>
      <w:r w:rsidRPr="00EB5B0D">
        <w:rPr>
          <w:rFonts w:ascii="Times New Roman" w:eastAsia="Times New Roman" w:hAnsi="Times New Roman" w:cs="Times New Roman"/>
          <w:kern w:val="0"/>
          <w:sz w:val="24"/>
          <w:szCs w:val="24"/>
          <w:lang w:val="en-US"/>
          <w14:ligatures w14:val="none"/>
        </w:rPr>
        <w:t xml:space="preserve">. Food and Agriculture Organization of the United Nations. </w:t>
      </w:r>
    </w:p>
    <w:p w14:paraId="4A33DB17"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Nnadi, P. A., &amp; George, S. O. (2010). A cross-sectional survey on parasites of chickens in selected villages in the subhumid zones of South-Eastern Nigeria. </w:t>
      </w:r>
      <w:r w:rsidRPr="00EB5B0D">
        <w:rPr>
          <w:rFonts w:ascii="Times New Roman" w:eastAsia="Times New Roman" w:hAnsi="Times New Roman" w:cs="Times New Roman"/>
          <w:i/>
          <w:iCs/>
          <w:kern w:val="0"/>
          <w:sz w:val="24"/>
          <w:szCs w:val="24"/>
          <w:lang w:val="en-US"/>
          <w14:ligatures w14:val="none"/>
        </w:rPr>
        <w:t>Journal of Parasitology Research, 2010</w:t>
      </w:r>
      <w:r w:rsidRPr="00EB5B0D">
        <w:rPr>
          <w:rFonts w:ascii="Times New Roman" w:eastAsia="Times New Roman" w:hAnsi="Times New Roman" w:cs="Times New Roman"/>
          <w:kern w:val="0"/>
          <w:sz w:val="24"/>
          <w:szCs w:val="24"/>
          <w:lang w:val="en-US"/>
          <w14:ligatures w14:val="none"/>
        </w:rPr>
        <w:t xml:space="preserve">, Article 141824. </w:t>
      </w:r>
      <w:hyperlink r:id="rId43" w:history="1">
        <w:r w:rsidRPr="00EB5B0D">
          <w:rPr>
            <w:rFonts w:ascii="Times New Roman" w:eastAsia="Times New Roman" w:hAnsi="Times New Roman" w:cs="Times New Roman"/>
            <w:color w:val="0000FF"/>
            <w:kern w:val="0"/>
            <w:sz w:val="24"/>
            <w:szCs w:val="24"/>
            <w:u w:val="single"/>
            <w:lang w:val="en-US"/>
            <w14:ligatures w14:val="none"/>
          </w:rPr>
          <w:t>https://doi.org/10.1155/2010/141824</w:t>
        </w:r>
      </w:hyperlink>
    </w:p>
    <w:p w14:paraId="4268EBE7" w14:textId="70D9BEAA"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Alders, R. G. (2004). </w:t>
      </w:r>
      <w:r w:rsidRPr="00EB5B0D">
        <w:rPr>
          <w:rFonts w:ascii="Times New Roman" w:eastAsia="Times New Roman" w:hAnsi="Times New Roman" w:cs="Times New Roman"/>
          <w:i/>
          <w:iCs/>
          <w:kern w:val="0"/>
          <w:sz w:val="24"/>
          <w:szCs w:val="24"/>
          <w:lang w:val="en-US"/>
          <w14:ligatures w14:val="none"/>
        </w:rPr>
        <w:t>Poultry for profit and pleasure</w:t>
      </w:r>
      <w:r w:rsidRPr="00EB5B0D">
        <w:rPr>
          <w:rFonts w:ascii="Times New Roman" w:eastAsia="Times New Roman" w:hAnsi="Times New Roman" w:cs="Times New Roman"/>
          <w:kern w:val="0"/>
          <w:sz w:val="24"/>
          <w:szCs w:val="24"/>
          <w:lang w:val="en-US"/>
          <w14:ligatures w14:val="none"/>
        </w:rPr>
        <w:t xml:space="preserve"> (FAO Diversification Booklet No. 3). Food and Agriculture Organization of the United Nations. </w:t>
      </w:r>
    </w:p>
    <w:p w14:paraId="4E2EE1FF"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Moges, F., Mellesse, A., &amp; Dessie, T. (2010). </w:t>
      </w:r>
      <w:r w:rsidRPr="00EB5B0D">
        <w:rPr>
          <w:rFonts w:ascii="Times New Roman" w:eastAsia="Times New Roman" w:hAnsi="Times New Roman" w:cs="Times New Roman"/>
          <w:kern w:val="0"/>
          <w:sz w:val="24"/>
          <w:szCs w:val="24"/>
          <w:lang w:val="en-US"/>
          <w14:ligatures w14:val="none"/>
        </w:rPr>
        <w:t xml:space="preserve">Assessment of village chicken production system and evaluation of the productive and reproductive performance of local chicken ecotype in Bure district, North West Ethiopia. </w:t>
      </w:r>
      <w:r w:rsidRPr="00EB5B0D">
        <w:rPr>
          <w:rFonts w:ascii="Times New Roman" w:eastAsia="Times New Roman" w:hAnsi="Times New Roman" w:cs="Times New Roman"/>
          <w:i/>
          <w:iCs/>
          <w:kern w:val="0"/>
          <w:sz w:val="24"/>
          <w:szCs w:val="24"/>
          <w:lang w:val="en-US"/>
          <w14:ligatures w14:val="none"/>
        </w:rPr>
        <w:t>African Journal of Agricultural Research, 5</w:t>
      </w:r>
      <w:r w:rsidRPr="00EB5B0D">
        <w:rPr>
          <w:rFonts w:ascii="Times New Roman" w:eastAsia="Times New Roman" w:hAnsi="Times New Roman" w:cs="Times New Roman"/>
          <w:kern w:val="0"/>
          <w:sz w:val="24"/>
          <w:szCs w:val="24"/>
          <w:lang w:val="en-US"/>
          <w14:ligatures w14:val="none"/>
        </w:rPr>
        <w:t xml:space="preserve">(13), 1739–1748. </w:t>
      </w:r>
      <w:hyperlink r:id="rId44" w:history="1">
        <w:r w:rsidRPr="00EB5B0D">
          <w:rPr>
            <w:rFonts w:ascii="Times New Roman" w:eastAsia="Times New Roman" w:hAnsi="Times New Roman" w:cs="Times New Roman"/>
            <w:color w:val="0000FF"/>
            <w:kern w:val="0"/>
            <w:sz w:val="24"/>
            <w:szCs w:val="24"/>
            <w:u w:val="single"/>
            <w:lang w:val="en-US"/>
            <w14:ligatures w14:val="none"/>
          </w:rPr>
          <w:t>https://doi.org/10.5897/AJAR09.690</w:t>
        </w:r>
      </w:hyperlink>
    </w:p>
    <w:p w14:paraId="77A0CEBF"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Shane, S. M. (2005). Re-emergence of necrotic enteritis in the broiler industry. </w:t>
      </w:r>
      <w:r w:rsidRPr="00EB5B0D">
        <w:rPr>
          <w:rFonts w:ascii="Times New Roman" w:eastAsia="Times New Roman" w:hAnsi="Times New Roman" w:cs="Times New Roman"/>
          <w:i/>
          <w:iCs/>
          <w:kern w:val="0"/>
          <w:sz w:val="24"/>
          <w:szCs w:val="24"/>
          <w:lang w:val="en-US"/>
          <w14:ligatures w14:val="none"/>
        </w:rPr>
        <w:t>International Journal of Poultry Science, 4</w:t>
      </w:r>
      <w:r w:rsidRPr="00EB5B0D">
        <w:rPr>
          <w:rFonts w:ascii="Times New Roman" w:eastAsia="Times New Roman" w:hAnsi="Times New Roman" w:cs="Times New Roman"/>
          <w:kern w:val="0"/>
          <w:sz w:val="24"/>
          <w:szCs w:val="24"/>
          <w:lang w:val="en-US"/>
          <w14:ligatures w14:val="none"/>
        </w:rPr>
        <w:t xml:space="preserve">(9), 604–611. </w:t>
      </w:r>
      <w:hyperlink r:id="rId45" w:history="1">
        <w:r w:rsidRPr="00EB5B0D">
          <w:rPr>
            <w:rFonts w:ascii="Times New Roman" w:eastAsia="Times New Roman" w:hAnsi="Times New Roman" w:cs="Times New Roman"/>
            <w:color w:val="0000FF"/>
            <w:kern w:val="0"/>
            <w:sz w:val="24"/>
            <w:szCs w:val="24"/>
            <w:u w:val="single"/>
            <w:lang w:val="en-US"/>
            <w14:ligatures w14:val="none"/>
          </w:rPr>
          <w:t>https://doi.org/10.3923/ijps.2005.604.611</w:t>
        </w:r>
      </w:hyperlink>
    </w:p>
    <w:p w14:paraId="6F2870CB" w14:textId="6C747C96"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Melesse, A. (2000). </w:t>
      </w:r>
      <w:r w:rsidRPr="00EB5B0D">
        <w:rPr>
          <w:rFonts w:ascii="Times New Roman" w:eastAsia="Times New Roman" w:hAnsi="Times New Roman" w:cs="Times New Roman"/>
          <w:i/>
          <w:iCs/>
          <w:kern w:val="0"/>
          <w:sz w:val="24"/>
          <w:szCs w:val="24"/>
          <w:lang w:val="en-US"/>
          <w14:ligatures w14:val="none"/>
        </w:rPr>
        <w:t>Comparative studies on performance and physiological responses of Ethiopian indigenous (“</w:t>
      </w:r>
      <w:proofErr w:type="spellStart"/>
      <w:r w:rsidRPr="00EB5B0D">
        <w:rPr>
          <w:rFonts w:ascii="Times New Roman" w:eastAsia="Times New Roman" w:hAnsi="Times New Roman" w:cs="Times New Roman"/>
          <w:i/>
          <w:iCs/>
          <w:kern w:val="0"/>
          <w:sz w:val="24"/>
          <w:szCs w:val="24"/>
          <w:lang w:val="en-US"/>
          <w14:ligatures w14:val="none"/>
        </w:rPr>
        <w:t>Angete-melata</w:t>
      </w:r>
      <w:proofErr w:type="spellEnd"/>
      <w:r w:rsidRPr="00EB5B0D">
        <w:rPr>
          <w:rFonts w:ascii="Times New Roman" w:eastAsia="Times New Roman" w:hAnsi="Times New Roman" w:cs="Times New Roman"/>
          <w:i/>
          <w:iCs/>
          <w:kern w:val="0"/>
          <w:sz w:val="24"/>
          <w:szCs w:val="24"/>
          <w:lang w:val="en-US"/>
          <w14:ligatures w14:val="none"/>
        </w:rPr>
        <w:t>”) chicken and their F1 crosses to long-term heat stress</w:t>
      </w:r>
      <w:r w:rsidRPr="00EB5B0D">
        <w:rPr>
          <w:rFonts w:ascii="Times New Roman" w:eastAsia="Times New Roman" w:hAnsi="Times New Roman" w:cs="Times New Roman"/>
          <w:kern w:val="0"/>
          <w:sz w:val="24"/>
          <w:szCs w:val="24"/>
          <w:lang w:val="en-US"/>
          <w14:ligatures w14:val="none"/>
        </w:rPr>
        <w:t xml:space="preserve"> [Doctoral dissertation, Martin-Luther University Halle-Wittenberg]. </w:t>
      </w:r>
    </w:p>
    <w:p w14:paraId="187AC261"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Abebe, W., Asfaw, T., </w:t>
      </w:r>
      <w:proofErr w:type="spellStart"/>
      <w:r w:rsidRPr="00EB5B0D">
        <w:rPr>
          <w:rFonts w:ascii="Times New Roman" w:eastAsia="Times New Roman" w:hAnsi="Times New Roman" w:cs="Times New Roman"/>
          <w:kern w:val="0"/>
          <w:sz w:val="24"/>
          <w:szCs w:val="24"/>
          <w:lang w:val="en-US"/>
          <w14:ligatures w14:val="none"/>
        </w:rPr>
        <w:t>Genete</w:t>
      </w:r>
      <w:proofErr w:type="spellEnd"/>
      <w:r w:rsidRPr="00EB5B0D">
        <w:rPr>
          <w:rFonts w:ascii="Times New Roman" w:eastAsia="Times New Roman" w:hAnsi="Times New Roman" w:cs="Times New Roman"/>
          <w:kern w:val="0"/>
          <w:sz w:val="24"/>
          <w:szCs w:val="24"/>
          <w:lang w:val="en-US"/>
          <w14:ligatures w14:val="none"/>
        </w:rPr>
        <w:t xml:space="preserve">, B., Kassa, B., &amp; </w:t>
      </w:r>
      <w:proofErr w:type="spellStart"/>
      <w:r w:rsidRPr="00EB5B0D">
        <w:rPr>
          <w:rFonts w:ascii="Times New Roman" w:eastAsia="Times New Roman" w:hAnsi="Times New Roman" w:cs="Times New Roman"/>
          <w:kern w:val="0"/>
          <w:sz w:val="24"/>
          <w:szCs w:val="24"/>
          <w:lang w:val="en-US"/>
          <w14:ligatures w14:val="none"/>
        </w:rPr>
        <w:t>Dorchies</w:t>
      </w:r>
      <w:proofErr w:type="spellEnd"/>
      <w:r w:rsidRPr="00EB5B0D">
        <w:rPr>
          <w:rFonts w:ascii="Times New Roman" w:eastAsia="Times New Roman" w:hAnsi="Times New Roman" w:cs="Times New Roman"/>
          <w:kern w:val="0"/>
          <w:sz w:val="24"/>
          <w:szCs w:val="24"/>
          <w:lang w:val="en-US"/>
          <w14:ligatures w14:val="none"/>
        </w:rPr>
        <w:t xml:space="preserve">, P. H. (1997). Comparative studies of external parasites and gastro-intestinal helminths of chickens kept under different management systems in and around Addis Ababa (Ethiopia). </w:t>
      </w:r>
      <w:r w:rsidRPr="00EB5B0D">
        <w:rPr>
          <w:rFonts w:ascii="Times New Roman" w:eastAsia="Times New Roman" w:hAnsi="Times New Roman" w:cs="Times New Roman"/>
          <w:i/>
          <w:iCs/>
          <w:kern w:val="0"/>
          <w:sz w:val="24"/>
          <w:szCs w:val="24"/>
          <w:lang w:val="en-US"/>
          <w14:ligatures w14:val="none"/>
        </w:rPr>
        <w:t xml:space="preserve">Revue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148</w:t>
      </w:r>
      <w:r w:rsidRPr="00EB5B0D">
        <w:rPr>
          <w:rFonts w:ascii="Times New Roman" w:eastAsia="Times New Roman" w:hAnsi="Times New Roman" w:cs="Times New Roman"/>
          <w:kern w:val="0"/>
          <w:sz w:val="24"/>
          <w:szCs w:val="24"/>
          <w:lang w:val="en-US"/>
          <w14:ligatures w14:val="none"/>
        </w:rPr>
        <w:t xml:space="preserve">(6), 497–500. </w:t>
      </w:r>
      <w:hyperlink r:id="rId46" w:history="1">
        <w:r w:rsidRPr="00EB5B0D">
          <w:rPr>
            <w:rFonts w:ascii="Times New Roman" w:eastAsia="Times New Roman" w:hAnsi="Times New Roman" w:cs="Times New Roman"/>
            <w:color w:val="0000FF"/>
            <w:kern w:val="0"/>
            <w:sz w:val="24"/>
            <w:szCs w:val="24"/>
            <w:u w:val="single"/>
            <w:lang w:val="en-US"/>
            <w14:ligatures w14:val="none"/>
          </w:rPr>
          <w:t>ResearchGate record</w:t>
        </w:r>
      </w:hyperlink>
    </w:p>
    <w:p w14:paraId="387FBC6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Eshetu, Y., </w:t>
      </w:r>
      <w:proofErr w:type="spellStart"/>
      <w:r w:rsidRPr="00EB5B0D">
        <w:rPr>
          <w:rFonts w:ascii="Times New Roman" w:eastAsia="Times New Roman" w:hAnsi="Times New Roman" w:cs="Times New Roman"/>
          <w:kern w:val="0"/>
          <w:sz w:val="24"/>
          <w:szCs w:val="24"/>
          <w:lang w:val="en-US"/>
          <w14:ligatures w14:val="none"/>
        </w:rPr>
        <w:t>Mulualem</w:t>
      </w:r>
      <w:proofErr w:type="spellEnd"/>
      <w:r w:rsidRPr="00EB5B0D">
        <w:rPr>
          <w:rFonts w:ascii="Times New Roman" w:eastAsia="Times New Roman" w:hAnsi="Times New Roman" w:cs="Times New Roman"/>
          <w:kern w:val="0"/>
          <w:sz w:val="24"/>
          <w:szCs w:val="24"/>
          <w:lang w:val="en-US"/>
          <w14:ligatures w14:val="none"/>
        </w:rPr>
        <w:t xml:space="preserve">, E., Ibrahim, H. M., Berhanu, A., &amp; Aberra, K. (2001). Study of gastro-intestinal helminths of scavenging chickens in four rural districts of Amhara region, Ethiopia. </w:t>
      </w:r>
      <w:r w:rsidRPr="00EB5B0D">
        <w:rPr>
          <w:rFonts w:ascii="Times New Roman" w:eastAsia="Times New Roman" w:hAnsi="Times New Roman" w:cs="Times New Roman"/>
          <w:i/>
          <w:iCs/>
          <w:kern w:val="0"/>
          <w:sz w:val="24"/>
          <w:szCs w:val="24"/>
          <w:lang w:val="en-US"/>
          <w14:ligatures w14:val="none"/>
        </w:rPr>
        <w:t>Revue Scientifique et Technique, 20</w:t>
      </w:r>
      <w:r w:rsidRPr="00EB5B0D">
        <w:rPr>
          <w:rFonts w:ascii="Times New Roman" w:eastAsia="Times New Roman" w:hAnsi="Times New Roman" w:cs="Times New Roman"/>
          <w:kern w:val="0"/>
          <w:sz w:val="24"/>
          <w:szCs w:val="24"/>
          <w:lang w:val="en-US"/>
          <w14:ligatures w14:val="none"/>
        </w:rPr>
        <w:t xml:space="preserve">(3), 791–796. </w:t>
      </w:r>
      <w:hyperlink r:id="rId47" w:history="1">
        <w:r w:rsidRPr="00EB5B0D">
          <w:rPr>
            <w:rFonts w:ascii="Times New Roman" w:eastAsia="Times New Roman" w:hAnsi="Times New Roman" w:cs="Times New Roman"/>
            <w:color w:val="0000FF"/>
            <w:kern w:val="0"/>
            <w:sz w:val="24"/>
            <w:szCs w:val="24"/>
            <w:u w:val="single"/>
            <w:lang w:val="en-US"/>
            <w14:ligatures w14:val="none"/>
          </w:rPr>
          <w:t>https://doi.org/10.20506/rst.20.3.1310</w:t>
        </w:r>
      </w:hyperlink>
    </w:p>
    <w:p w14:paraId="176BD254"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Fatihu</w:t>
      </w:r>
      <w:proofErr w:type="spellEnd"/>
      <w:r w:rsidRPr="00EB5B0D">
        <w:rPr>
          <w:rFonts w:ascii="Times New Roman" w:eastAsia="Times New Roman" w:hAnsi="Times New Roman" w:cs="Times New Roman"/>
          <w:kern w:val="0"/>
          <w:sz w:val="24"/>
          <w:szCs w:val="24"/>
          <w:lang w:val="en-US"/>
          <w14:ligatures w14:val="none"/>
        </w:rPr>
        <w:t xml:space="preserve">, M. Y., Ogbogu, V. C., Njoku, C. O., &amp; </w:t>
      </w:r>
      <w:proofErr w:type="spellStart"/>
      <w:r w:rsidRPr="00EB5B0D">
        <w:rPr>
          <w:rFonts w:ascii="Times New Roman" w:eastAsia="Times New Roman" w:hAnsi="Times New Roman" w:cs="Times New Roman"/>
          <w:kern w:val="0"/>
          <w:sz w:val="24"/>
          <w:szCs w:val="24"/>
          <w:lang w:val="en-US"/>
          <w14:ligatures w14:val="none"/>
        </w:rPr>
        <w:t>Saror</w:t>
      </w:r>
      <w:proofErr w:type="spellEnd"/>
      <w:r w:rsidRPr="00EB5B0D">
        <w:rPr>
          <w:rFonts w:ascii="Times New Roman" w:eastAsia="Times New Roman" w:hAnsi="Times New Roman" w:cs="Times New Roman"/>
          <w:kern w:val="0"/>
          <w:sz w:val="24"/>
          <w:szCs w:val="24"/>
          <w:lang w:val="en-US"/>
          <w14:ligatures w14:val="none"/>
        </w:rPr>
        <w:t xml:space="preserve">, D. I. (1991). Comparative studies of gastrointestinal helminths of poultry in Zaria, Nigeria. </w:t>
      </w:r>
      <w:r w:rsidRPr="00EB5B0D">
        <w:rPr>
          <w:rFonts w:ascii="Times New Roman" w:eastAsia="Times New Roman" w:hAnsi="Times New Roman" w:cs="Times New Roman"/>
          <w:i/>
          <w:iCs/>
          <w:kern w:val="0"/>
          <w:sz w:val="24"/>
          <w:szCs w:val="24"/>
          <w:lang w:val="en-US"/>
          <w14:ligatures w14:val="none"/>
        </w:rPr>
        <w:t xml:space="preserve">Revue </w:t>
      </w:r>
      <w:proofErr w:type="spellStart"/>
      <w:r w:rsidRPr="00EB5B0D">
        <w:rPr>
          <w:rFonts w:ascii="Times New Roman" w:eastAsia="Times New Roman" w:hAnsi="Times New Roman" w:cs="Times New Roman"/>
          <w:i/>
          <w:iCs/>
          <w:kern w:val="0"/>
          <w:sz w:val="24"/>
          <w:szCs w:val="24"/>
          <w:lang w:val="en-US"/>
          <w14:ligatures w14:val="none"/>
        </w:rPr>
        <w:t>d’Élevage</w:t>
      </w:r>
      <w:proofErr w:type="spellEnd"/>
      <w:r w:rsidRPr="00EB5B0D">
        <w:rPr>
          <w:rFonts w:ascii="Times New Roman" w:eastAsia="Times New Roman" w:hAnsi="Times New Roman" w:cs="Times New Roman"/>
          <w:i/>
          <w:iCs/>
          <w:kern w:val="0"/>
          <w:sz w:val="24"/>
          <w:szCs w:val="24"/>
          <w:lang w:val="en-US"/>
          <w14:ligatures w14:val="none"/>
        </w:rPr>
        <w:t xml:space="preserve"> et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xml:space="preserve"> des Pays </w:t>
      </w:r>
      <w:proofErr w:type="spellStart"/>
      <w:r w:rsidRPr="00EB5B0D">
        <w:rPr>
          <w:rFonts w:ascii="Times New Roman" w:eastAsia="Times New Roman" w:hAnsi="Times New Roman" w:cs="Times New Roman"/>
          <w:i/>
          <w:iCs/>
          <w:kern w:val="0"/>
          <w:sz w:val="24"/>
          <w:szCs w:val="24"/>
          <w:lang w:val="en-US"/>
          <w14:ligatures w14:val="none"/>
        </w:rPr>
        <w:t>Tropicaux</w:t>
      </w:r>
      <w:proofErr w:type="spellEnd"/>
      <w:r w:rsidRPr="00EB5B0D">
        <w:rPr>
          <w:rFonts w:ascii="Times New Roman" w:eastAsia="Times New Roman" w:hAnsi="Times New Roman" w:cs="Times New Roman"/>
          <w:i/>
          <w:iCs/>
          <w:kern w:val="0"/>
          <w:sz w:val="24"/>
          <w:szCs w:val="24"/>
          <w:lang w:val="en-US"/>
          <w14:ligatures w14:val="none"/>
        </w:rPr>
        <w:t>, 44</w:t>
      </w:r>
      <w:r w:rsidRPr="00EB5B0D">
        <w:rPr>
          <w:rFonts w:ascii="Times New Roman" w:eastAsia="Times New Roman" w:hAnsi="Times New Roman" w:cs="Times New Roman"/>
          <w:kern w:val="0"/>
          <w:sz w:val="24"/>
          <w:szCs w:val="24"/>
          <w:lang w:val="en-US"/>
          <w14:ligatures w14:val="none"/>
        </w:rPr>
        <w:t xml:space="preserve">(2), 175–177. </w:t>
      </w:r>
      <w:hyperlink r:id="rId48" w:history="1">
        <w:r w:rsidRPr="00EB5B0D">
          <w:rPr>
            <w:rFonts w:ascii="Times New Roman" w:eastAsia="Times New Roman" w:hAnsi="Times New Roman" w:cs="Times New Roman"/>
            <w:color w:val="0000FF"/>
            <w:kern w:val="0"/>
            <w:sz w:val="24"/>
            <w:szCs w:val="24"/>
            <w:u w:val="single"/>
            <w:lang w:val="en-US"/>
            <w14:ligatures w14:val="none"/>
          </w:rPr>
          <w:t>https://doi.org/10.19182/remvt.9195</w:t>
        </w:r>
      </w:hyperlink>
    </w:p>
    <w:p w14:paraId="1E708D40"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Adang</w:t>
      </w:r>
      <w:proofErr w:type="spellEnd"/>
      <w:r w:rsidRPr="00EB5B0D">
        <w:rPr>
          <w:rFonts w:ascii="Times New Roman" w:eastAsia="Times New Roman" w:hAnsi="Times New Roman" w:cs="Times New Roman"/>
          <w:kern w:val="0"/>
          <w:sz w:val="24"/>
          <w:szCs w:val="24"/>
          <w:lang w:val="en-US"/>
          <w14:ligatures w14:val="none"/>
        </w:rPr>
        <w:t xml:space="preserve">, K. L., </w:t>
      </w:r>
      <w:proofErr w:type="spellStart"/>
      <w:r w:rsidRPr="00EB5B0D">
        <w:rPr>
          <w:rFonts w:ascii="Times New Roman" w:eastAsia="Times New Roman" w:hAnsi="Times New Roman" w:cs="Times New Roman"/>
          <w:kern w:val="0"/>
          <w:sz w:val="24"/>
          <w:szCs w:val="24"/>
          <w:lang w:val="en-US"/>
          <w14:ligatures w14:val="none"/>
        </w:rPr>
        <w:t>Oniye</w:t>
      </w:r>
      <w:proofErr w:type="spellEnd"/>
      <w:r w:rsidRPr="00EB5B0D">
        <w:rPr>
          <w:rFonts w:ascii="Times New Roman" w:eastAsia="Times New Roman" w:hAnsi="Times New Roman" w:cs="Times New Roman"/>
          <w:kern w:val="0"/>
          <w:sz w:val="24"/>
          <w:szCs w:val="24"/>
          <w:lang w:val="en-US"/>
          <w14:ligatures w14:val="none"/>
        </w:rPr>
        <w:t xml:space="preserve">, S. J., </w:t>
      </w:r>
      <w:proofErr w:type="spellStart"/>
      <w:r w:rsidRPr="00EB5B0D">
        <w:rPr>
          <w:rFonts w:ascii="Times New Roman" w:eastAsia="Times New Roman" w:hAnsi="Times New Roman" w:cs="Times New Roman"/>
          <w:kern w:val="0"/>
          <w:sz w:val="24"/>
          <w:szCs w:val="24"/>
          <w:lang w:val="en-US"/>
          <w14:ligatures w14:val="none"/>
        </w:rPr>
        <w:t>Ajanusi</w:t>
      </w:r>
      <w:proofErr w:type="spellEnd"/>
      <w:r w:rsidRPr="00EB5B0D">
        <w:rPr>
          <w:rFonts w:ascii="Times New Roman" w:eastAsia="Times New Roman" w:hAnsi="Times New Roman" w:cs="Times New Roman"/>
          <w:kern w:val="0"/>
          <w:sz w:val="24"/>
          <w:szCs w:val="24"/>
          <w:lang w:val="en-US"/>
          <w14:ligatures w14:val="none"/>
        </w:rPr>
        <w:t xml:space="preserve">, O. J., </w:t>
      </w:r>
      <w:proofErr w:type="spellStart"/>
      <w:r w:rsidRPr="00EB5B0D">
        <w:rPr>
          <w:rFonts w:ascii="Times New Roman" w:eastAsia="Times New Roman" w:hAnsi="Times New Roman" w:cs="Times New Roman"/>
          <w:kern w:val="0"/>
          <w:sz w:val="24"/>
          <w:szCs w:val="24"/>
          <w:lang w:val="en-US"/>
          <w14:ligatures w14:val="none"/>
        </w:rPr>
        <w:t>Ezealor</w:t>
      </w:r>
      <w:proofErr w:type="spellEnd"/>
      <w:r w:rsidRPr="00EB5B0D">
        <w:rPr>
          <w:rFonts w:ascii="Times New Roman" w:eastAsia="Times New Roman" w:hAnsi="Times New Roman" w:cs="Times New Roman"/>
          <w:kern w:val="0"/>
          <w:sz w:val="24"/>
          <w:szCs w:val="24"/>
          <w:lang w:val="en-US"/>
          <w14:ligatures w14:val="none"/>
        </w:rPr>
        <w:t>, A. U., &amp; Abdu, P. A. (2008). Gastrointestinal helminths of the domestic pigeon (</w:t>
      </w:r>
      <w:r w:rsidRPr="00EB5B0D">
        <w:rPr>
          <w:rFonts w:ascii="Times New Roman" w:eastAsia="Times New Roman" w:hAnsi="Times New Roman" w:cs="Times New Roman"/>
          <w:i/>
          <w:iCs/>
          <w:kern w:val="0"/>
          <w:sz w:val="24"/>
          <w:szCs w:val="24"/>
          <w:lang w:val="en-US"/>
          <w14:ligatures w14:val="none"/>
        </w:rPr>
        <w:t xml:space="preserve">Columba </w:t>
      </w:r>
      <w:proofErr w:type="spellStart"/>
      <w:r w:rsidRPr="00EB5B0D">
        <w:rPr>
          <w:rFonts w:ascii="Times New Roman" w:eastAsia="Times New Roman" w:hAnsi="Times New Roman" w:cs="Times New Roman"/>
          <w:i/>
          <w:iCs/>
          <w:kern w:val="0"/>
          <w:sz w:val="24"/>
          <w:szCs w:val="24"/>
          <w:lang w:val="en-US"/>
          <w14:ligatures w14:val="none"/>
        </w:rPr>
        <w:t>livia</w:t>
      </w:r>
      <w:proofErr w:type="spellEnd"/>
      <w:r w:rsidRPr="00EB5B0D">
        <w:rPr>
          <w:rFonts w:ascii="Times New Roman" w:eastAsia="Times New Roman" w:hAnsi="Times New Roman" w:cs="Times New Roman"/>
          <w:i/>
          <w:iCs/>
          <w:kern w:val="0"/>
          <w:sz w:val="24"/>
          <w:szCs w:val="24"/>
          <w:lang w:val="en-US"/>
          <w14:ligatures w14:val="none"/>
        </w:rPr>
        <w:t xml:space="preserve"> domestica</w:t>
      </w:r>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Gmelin</w:t>
      </w:r>
      <w:proofErr w:type="spellEnd"/>
      <w:r w:rsidRPr="00EB5B0D">
        <w:rPr>
          <w:rFonts w:ascii="Times New Roman" w:eastAsia="Times New Roman" w:hAnsi="Times New Roman" w:cs="Times New Roman"/>
          <w:kern w:val="0"/>
          <w:sz w:val="24"/>
          <w:szCs w:val="24"/>
          <w:lang w:val="en-US"/>
          <w14:ligatures w14:val="none"/>
        </w:rPr>
        <w:t xml:space="preserve">, 1789; Aves: Columbidae) in Zaria, Northern Nigeria. </w:t>
      </w:r>
      <w:r w:rsidRPr="00EB5B0D">
        <w:rPr>
          <w:rFonts w:ascii="Times New Roman" w:eastAsia="Times New Roman" w:hAnsi="Times New Roman" w:cs="Times New Roman"/>
          <w:i/>
          <w:iCs/>
          <w:kern w:val="0"/>
          <w:sz w:val="24"/>
          <w:szCs w:val="24"/>
          <w:lang w:val="en-US"/>
          <w14:ligatures w14:val="none"/>
        </w:rPr>
        <w:t>Science World Journal, 3</w:t>
      </w:r>
      <w:r w:rsidRPr="00EB5B0D">
        <w:rPr>
          <w:rFonts w:ascii="Times New Roman" w:eastAsia="Times New Roman" w:hAnsi="Times New Roman" w:cs="Times New Roman"/>
          <w:kern w:val="0"/>
          <w:sz w:val="24"/>
          <w:szCs w:val="24"/>
          <w:lang w:val="en-US"/>
          <w14:ligatures w14:val="none"/>
        </w:rPr>
        <w:t xml:space="preserve">(1), 33–37. </w:t>
      </w:r>
      <w:hyperlink r:id="rId49" w:history="1">
        <w:r w:rsidRPr="00EB5B0D">
          <w:rPr>
            <w:rFonts w:ascii="Times New Roman" w:eastAsia="Times New Roman" w:hAnsi="Times New Roman" w:cs="Times New Roman"/>
            <w:color w:val="0000FF"/>
            <w:kern w:val="0"/>
            <w:sz w:val="24"/>
            <w:szCs w:val="24"/>
            <w:u w:val="single"/>
            <w:lang w:val="en-US"/>
            <w14:ligatures w14:val="none"/>
          </w:rPr>
          <w:t>https://doi.org/10.4314/swj.v3i1.51769</w:t>
        </w:r>
      </w:hyperlink>
    </w:p>
    <w:p w14:paraId="5EE79495" w14:textId="4EE970F2"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Oniye</w:t>
      </w:r>
      <w:proofErr w:type="spellEnd"/>
      <w:r w:rsidRPr="00EB5B0D">
        <w:rPr>
          <w:rFonts w:ascii="Times New Roman" w:eastAsia="Times New Roman" w:hAnsi="Times New Roman" w:cs="Times New Roman"/>
          <w:kern w:val="0"/>
          <w:sz w:val="24"/>
          <w:szCs w:val="24"/>
          <w:lang w:val="en-US"/>
          <w14:ligatures w14:val="none"/>
        </w:rPr>
        <w:t xml:space="preserve">, S. J., Audu, P. A., </w:t>
      </w:r>
      <w:proofErr w:type="spellStart"/>
      <w:r w:rsidRPr="00EB5B0D">
        <w:rPr>
          <w:rFonts w:ascii="Times New Roman" w:eastAsia="Times New Roman" w:hAnsi="Times New Roman" w:cs="Times New Roman"/>
          <w:kern w:val="0"/>
          <w:sz w:val="24"/>
          <w:szCs w:val="24"/>
          <w:lang w:val="en-US"/>
          <w14:ligatures w14:val="none"/>
        </w:rPr>
        <w:t>Adebote</w:t>
      </w:r>
      <w:proofErr w:type="spellEnd"/>
      <w:r w:rsidRPr="00EB5B0D">
        <w:rPr>
          <w:rFonts w:ascii="Times New Roman" w:eastAsia="Times New Roman" w:hAnsi="Times New Roman" w:cs="Times New Roman"/>
          <w:kern w:val="0"/>
          <w:sz w:val="24"/>
          <w:szCs w:val="24"/>
          <w:lang w:val="en-US"/>
          <w14:ligatures w14:val="none"/>
        </w:rPr>
        <w:t xml:space="preserve">, D. A., </w:t>
      </w:r>
      <w:proofErr w:type="spellStart"/>
      <w:r w:rsidRPr="00EB5B0D">
        <w:rPr>
          <w:rFonts w:ascii="Times New Roman" w:eastAsia="Times New Roman" w:hAnsi="Times New Roman" w:cs="Times New Roman"/>
          <w:kern w:val="0"/>
          <w:sz w:val="24"/>
          <w:szCs w:val="24"/>
          <w:lang w:val="en-US"/>
          <w14:ligatures w14:val="none"/>
        </w:rPr>
        <w:t>Kwaghe</w:t>
      </w:r>
      <w:proofErr w:type="spellEnd"/>
      <w:r w:rsidRPr="00EB5B0D">
        <w:rPr>
          <w:rFonts w:ascii="Times New Roman" w:eastAsia="Times New Roman" w:hAnsi="Times New Roman" w:cs="Times New Roman"/>
          <w:kern w:val="0"/>
          <w:sz w:val="24"/>
          <w:szCs w:val="24"/>
          <w:lang w:val="en-US"/>
          <w14:ligatures w14:val="none"/>
        </w:rPr>
        <w:t xml:space="preserve">, B. B., </w:t>
      </w:r>
      <w:proofErr w:type="spellStart"/>
      <w:r w:rsidRPr="00EB5B0D">
        <w:rPr>
          <w:rFonts w:ascii="Times New Roman" w:eastAsia="Times New Roman" w:hAnsi="Times New Roman" w:cs="Times New Roman"/>
          <w:kern w:val="0"/>
          <w:sz w:val="24"/>
          <w:szCs w:val="24"/>
          <w:lang w:val="en-US"/>
          <w14:ligatures w14:val="none"/>
        </w:rPr>
        <w:t>Ajanusi</w:t>
      </w:r>
      <w:proofErr w:type="spellEnd"/>
      <w:r w:rsidRPr="00EB5B0D">
        <w:rPr>
          <w:rFonts w:ascii="Times New Roman" w:eastAsia="Times New Roman" w:hAnsi="Times New Roman" w:cs="Times New Roman"/>
          <w:kern w:val="0"/>
          <w:sz w:val="24"/>
          <w:szCs w:val="24"/>
          <w:lang w:val="en-US"/>
          <w14:ligatures w14:val="none"/>
        </w:rPr>
        <w:t>, O. J., &amp; Nfor, M. B. (2001). Survey of helminth parasites of laughing dove (</w:t>
      </w:r>
      <w:r w:rsidRPr="00EB5B0D">
        <w:rPr>
          <w:rFonts w:ascii="Times New Roman" w:eastAsia="Times New Roman" w:hAnsi="Times New Roman" w:cs="Times New Roman"/>
          <w:i/>
          <w:iCs/>
          <w:kern w:val="0"/>
          <w:sz w:val="24"/>
          <w:szCs w:val="24"/>
          <w:lang w:val="en-US"/>
          <w14:ligatures w14:val="none"/>
        </w:rPr>
        <w:t>Streptopelia senegalensis</w:t>
      </w:r>
      <w:r w:rsidRPr="00EB5B0D">
        <w:rPr>
          <w:rFonts w:ascii="Times New Roman" w:eastAsia="Times New Roman" w:hAnsi="Times New Roman" w:cs="Times New Roman"/>
          <w:kern w:val="0"/>
          <w:sz w:val="24"/>
          <w:szCs w:val="24"/>
          <w:lang w:val="en-US"/>
          <w14:ligatures w14:val="none"/>
        </w:rPr>
        <w:t xml:space="preserve">) in Zaria, Nigeria. </w:t>
      </w:r>
      <w:r w:rsidRPr="00EB5B0D">
        <w:rPr>
          <w:rFonts w:ascii="Times New Roman" w:eastAsia="Times New Roman" w:hAnsi="Times New Roman" w:cs="Times New Roman"/>
          <w:i/>
          <w:iCs/>
          <w:kern w:val="0"/>
          <w:sz w:val="24"/>
          <w:szCs w:val="24"/>
          <w:lang w:val="en-US"/>
          <w14:ligatures w14:val="none"/>
        </w:rPr>
        <w:t>African Journal of Natural Sciences, 4</w:t>
      </w:r>
      <w:r w:rsidRPr="00EB5B0D">
        <w:rPr>
          <w:rFonts w:ascii="Times New Roman" w:eastAsia="Times New Roman" w:hAnsi="Times New Roman" w:cs="Times New Roman"/>
          <w:kern w:val="0"/>
          <w:sz w:val="24"/>
          <w:szCs w:val="24"/>
          <w:lang w:val="en-US"/>
          <w14:ligatures w14:val="none"/>
        </w:rPr>
        <w:t xml:space="preserve">, 65–66. </w:t>
      </w:r>
    </w:p>
    <w:p w14:paraId="1B845D51"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Yousuf, M. A., Das, P. M., </w:t>
      </w:r>
      <w:proofErr w:type="spellStart"/>
      <w:r w:rsidRPr="00EB5B0D">
        <w:rPr>
          <w:rFonts w:ascii="Times New Roman" w:eastAsia="Times New Roman" w:hAnsi="Times New Roman" w:cs="Times New Roman"/>
          <w:kern w:val="0"/>
          <w:sz w:val="24"/>
          <w:szCs w:val="24"/>
          <w:lang w:val="en-US"/>
          <w14:ligatures w14:val="none"/>
        </w:rPr>
        <w:t>Anisuzzaman</w:t>
      </w:r>
      <w:proofErr w:type="spellEnd"/>
      <w:r w:rsidRPr="00EB5B0D">
        <w:rPr>
          <w:rFonts w:ascii="Times New Roman" w:eastAsia="Times New Roman" w:hAnsi="Times New Roman" w:cs="Times New Roman"/>
          <w:kern w:val="0"/>
          <w:sz w:val="24"/>
          <w:szCs w:val="24"/>
          <w:lang w:val="en-US"/>
          <w14:ligatures w14:val="none"/>
        </w:rPr>
        <w:t xml:space="preserve">, M., &amp; </w:t>
      </w:r>
      <w:proofErr w:type="spellStart"/>
      <w:r w:rsidRPr="00EB5B0D">
        <w:rPr>
          <w:rFonts w:ascii="Times New Roman" w:eastAsia="Times New Roman" w:hAnsi="Times New Roman" w:cs="Times New Roman"/>
          <w:kern w:val="0"/>
          <w:sz w:val="24"/>
          <w:szCs w:val="24"/>
          <w:lang w:val="en-US"/>
          <w14:ligatures w14:val="none"/>
        </w:rPr>
        <w:t>Banowary</w:t>
      </w:r>
      <w:proofErr w:type="spellEnd"/>
      <w:r w:rsidRPr="00EB5B0D">
        <w:rPr>
          <w:rFonts w:ascii="Times New Roman" w:eastAsia="Times New Roman" w:hAnsi="Times New Roman" w:cs="Times New Roman"/>
          <w:kern w:val="0"/>
          <w:sz w:val="24"/>
          <w:szCs w:val="24"/>
          <w:lang w:val="en-US"/>
          <w14:ligatures w14:val="none"/>
        </w:rPr>
        <w:t xml:space="preserve">, B. (2009). Gastro-intestinal helminths of ducks: Some epidemiologic and pathologic aspects. </w:t>
      </w:r>
      <w:r w:rsidRPr="00EB5B0D">
        <w:rPr>
          <w:rFonts w:ascii="Times New Roman" w:eastAsia="Times New Roman" w:hAnsi="Times New Roman" w:cs="Times New Roman"/>
          <w:i/>
          <w:iCs/>
          <w:kern w:val="0"/>
          <w:sz w:val="24"/>
          <w:szCs w:val="24"/>
          <w:lang w:val="en-US"/>
          <w14:ligatures w14:val="none"/>
        </w:rPr>
        <w:t>Journal of the Bangladesh Agricultural University, 7</w:t>
      </w:r>
      <w:r w:rsidRPr="00EB5B0D">
        <w:rPr>
          <w:rFonts w:ascii="Times New Roman" w:eastAsia="Times New Roman" w:hAnsi="Times New Roman" w:cs="Times New Roman"/>
          <w:kern w:val="0"/>
          <w:sz w:val="24"/>
          <w:szCs w:val="24"/>
          <w:lang w:val="en-US"/>
          <w14:ligatures w14:val="none"/>
        </w:rPr>
        <w:t xml:space="preserve">(1), 91–97. </w:t>
      </w:r>
      <w:hyperlink r:id="rId50" w:history="1">
        <w:r w:rsidRPr="00EB5B0D">
          <w:rPr>
            <w:rFonts w:ascii="Times New Roman" w:eastAsia="Times New Roman" w:hAnsi="Times New Roman" w:cs="Times New Roman"/>
            <w:color w:val="0000FF"/>
            <w:kern w:val="0"/>
            <w:sz w:val="24"/>
            <w:szCs w:val="24"/>
            <w:u w:val="single"/>
            <w:lang w:val="en-US"/>
            <w14:ligatures w14:val="none"/>
          </w:rPr>
          <w:t>https://doi.org/10.3329/jbau.v7i1.4969</w:t>
        </w:r>
      </w:hyperlink>
    </w:p>
    <w:p w14:paraId="3FFC9C01" w14:textId="6C9ECFC6"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Soulsby, E. J. L. (1982). </w:t>
      </w:r>
      <w:r w:rsidRPr="00EB5B0D">
        <w:rPr>
          <w:rFonts w:ascii="Times New Roman" w:eastAsia="Times New Roman" w:hAnsi="Times New Roman" w:cs="Times New Roman"/>
          <w:i/>
          <w:iCs/>
          <w:kern w:val="0"/>
          <w:sz w:val="24"/>
          <w:szCs w:val="24"/>
          <w:lang w:val="en-US"/>
          <w14:ligatures w14:val="none"/>
        </w:rPr>
        <w:t>Helminths, arthropods and protozoa of domesticated animals</w:t>
      </w:r>
      <w:r w:rsidRPr="00EB5B0D">
        <w:rPr>
          <w:rFonts w:ascii="Times New Roman" w:eastAsia="Times New Roman" w:hAnsi="Times New Roman" w:cs="Times New Roman"/>
          <w:kern w:val="0"/>
          <w:sz w:val="24"/>
          <w:szCs w:val="24"/>
          <w:lang w:val="en-US"/>
          <w14:ligatures w14:val="none"/>
        </w:rPr>
        <w:t xml:space="preserve"> (7th ed.). </w:t>
      </w:r>
      <w:proofErr w:type="spellStart"/>
      <w:r w:rsidRPr="00EB5B0D">
        <w:rPr>
          <w:rFonts w:ascii="Times New Roman" w:eastAsia="Times New Roman" w:hAnsi="Times New Roman" w:cs="Times New Roman"/>
          <w:kern w:val="0"/>
          <w:sz w:val="24"/>
          <w:szCs w:val="24"/>
          <w:lang w:val="en-US"/>
          <w14:ligatures w14:val="none"/>
        </w:rPr>
        <w:t>Baillière</w:t>
      </w:r>
      <w:proofErr w:type="spellEnd"/>
      <w:r w:rsidRPr="00EB5B0D">
        <w:rPr>
          <w:rFonts w:ascii="Times New Roman" w:eastAsia="Times New Roman" w:hAnsi="Times New Roman" w:cs="Times New Roman"/>
          <w:kern w:val="0"/>
          <w:sz w:val="24"/>
          <w:szCs w:val="24"/>
          <w:lang w:val="en-US"/>
          <w14:ligatures w14:val="none"/>
        </w:rPr>
        <w:t xml:space="preserve"> Tindall. </w:t>
      </w:r>
    </w:p>
    <w:p w14:paraId="58F9B950"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Matur, B. M., Dawam, N. N., &amp; Malann, Y. D. (2010). </w:t>
      </w:r>
      <w:r w:rsidRPr="00EB5B0D">
        <w:rPr>
          <w:rFonts w:ascii="Times New Roman" w:eastAsia="Times New Roman" w:hAnsi="Times New Roman" w:cs="Times New Roman"/>
          <w:kern w:val="0"/>
          <w:sz w:val="24"/>
          <w:szCs w:val="24"/>
          <w:lang w:val="en-US"/>
          <w14:ligatures w14:val="none"/>
        </w:rPr>
        <w:t xml:space="preserve">Gastrointestinal helminth parasites of local and exotic chickens slaughtered in Gwagwalada, Abuja (FCT), Nigeria. </w:t>
      </w:r>
      <w:r w:rsidRPr="00EB5B0D">
        <w:rPr>
          <w:rFonts w:ascii="Times New Roman" w:eastAsia="Times New Roman" w:hAnsi="Times New Roman" w:cs="Times New Roman"/>
          <w:i/>
          <w:iCs/>
          <w:kern w:val="0"/>
          <w:sz w:val="24"/>
          <w:szCs w:val="24"/>
          <w:lang w:val="en-US"/>
          <w14:ligatures w14:val="none"/>
        </w:rPr>
        <w:t>New York Science Journal, 3</w:t>
      </w:r>
      <w:r w:rsidRPr="00EB5B0D">
        <w:rPr>
          <w:rFonts w:ascii="Times New Roman" w:eastAsia="Times New Roman" w:hAnsi="Times New Roman" w:cs="Times New Roman"/>
          <w:kern w:val="0"/>
          <w:sz w:val="24"/>
          <w:szCs w:val="24"/>
          <w:lang w:val="en-US"/>
          <w14:ligatures w14:val="none"/>
        </w:rPr>
        <w:t xml:space="preserve">(5), 96–99. </w:t>
      </w:r>
      <w:hyperlink r:id="rId51" w:history="1">
        <w:r w:rsidRPr="00EB5B0D">
          <w:rPr>
            <w:rFonts w:ascii="Times New Roman" w:eastAsia="Times New Roman" w:hAnsi="Times New Roman" w:cs="Times New Roman"/>
            <w:color w:val="0000FF"/>
            <w:kern w:val="0"/>
            <w:sz w:val="24"/>
            <w:szCs w:val="24"/>
            <w:u w:val="single"/>
            <w:lang w:val="en-US"/>
            <w14:ligatures w14:val="none"/>
          </w:rPr>
          <w:t>https://doi.org/10.7537/marsnys030510.15</w:t>
        </w:r>
      </w:hyperlink>
    </w:p>
    <w:p w14:paraId="7F4721E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Anderson, R. C., Chabaud, A. G., &amp; Willmott, S. (Eds.). (2009). </w:t>
      </w:r>
      <w:r w:rsidRPr="00EB5B0D">
        <w:rPr>
          <w:rFonts w:ascii="Times New Roman" w:eastAsia="Times New Roman" w:hAnsi="Times New Roman" w:cs="Times New Roman"/>
          <w:i/>
          <w:iCs/>
          <w:kern w:val="0"/>
          <w:sz w:val="24"/>
          <w:szCs w:val="24"/>
          <w:lang w:val="en-US"/>
          <w14:ligatures w14:val="none"/>
        </w:rPr>
        <w:t>Keys to the nematode parasites of vertebrates: Archival volume</w:t>
      </w:r>
      <w:r w:rsidRPr="00EB5B0D">
        <w:rPr>
          <w:rFonts w:ascii="Times New Roman" w:eastAsia="Times New Roman" w:hAnsi="Times New Roman" w:cs="Times New Roman"/>
          <w:kern w:val="0"/>
          <w:sz w:val="24"/>
          <w:szCs w:val="24"/>
          <w:lang w:val="en-US"/>
          <w14:ligatures w14:val="none"/>
        </w:rPr>
        <w:t xml:space="preserve">. CABI. </w:t>
      </w:r>
      <w:hyperlink r:id="rId52" w:history="1">
        <w:r w:rsidRPr="00EB5B0D">
          <w:rPr>
            <w:rFonts w:ascii="Times New Roman" w:eastAsia="Times New Roman" w:hAnsi="Times New Roman" w:cs="Times New Roman"/>
            <w:color w:val="0000FF"/>
            <w:kern w:val="0"/>
            <w:sz w:val="24"/>
            <w:szCs w:val="24"/>
            <w:u w:val="single"/>
            <w:lang w:val="en-US"/>
            <w14:ligatures w14:val="none"/>
          </w:rPr>
          <w:t>https://doi.org/10.1079/9781845935726.0000</w:t>
        </w:r>
      </w:hyperlink>
    </w:p>
    <w:p w14:paraId="66ED8891"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Taylor, M. A., Coop, R. L., &amp; Wall, R. L. (2016). </w:t>
      </w:r>
      <w:r w:rsidRPr="00EB5B0D">
        <w:rPr>
          <w:rFonts w:ascii="Times New Roman" w:eastAsia="Times New Roman" w:hAnsi="Times New Roman" w:cs="Times New Roman"/>
          <w:i/>
          <w:iCs/>
          <w:kern w:val="0"/>
          <w:sz w:val="24"/>
          <w:szCs w:val="24"/>
          <w:lang w:val="en-US"/>
          <w14:ligatures w14:val="none"/>
        </w:rPr>
        <w:t>Veterinary parasitology</w:t>
      </w:r>
      <w:r w:rsidRPr="00EB5B0D">
        <w:rPr>
          <w:rFonts w:ascii="Times New Roman" w:eastAsia="Times New Roman" w:hAnsi="Times New Roman" w:cs="Times New Roman"/>
          <w:kern w:val="0"/>
          <w:sz w:val="24"/>
          <w:szCs w:val="24"/>
          <w:lang w:val="en-US"/>
          <w14:ligatures w14:val="none"/>
        </w:rPr>
        <w:t xml:space="preserve"> (4th ed.). Wiley-Blackwell. </w:t>
      </w:r>
      <w:hyperlink r:id="rId53" w:history="1">
        <w:r w:rsidRPr="00EB5B0D">
          <w:rPr>
            <w:rFonts w:ascii="Times New Roman" w:eastAsia="Times New Roman" w:hAnsi="Times New Roman" w:cs="Times New Roman"/>
            <w:color w:val="0000FF"/>
            <w:kern w:val="0"/>
            <w:sz w:val="24"/>
            <w:szCs w:val="24"/>
            <w:u w:val="single"/>
            <w:lang w:val="en-US"/>
            <w14:ligatures w14:val="none"/>
          </w:rPr>
          <w:t>https://doi.org/10.1002/9781119073680</w:t>
        </w:r>
      </w:hyperlink>
    </w:p>
    <w:p w14:paraId="419D0C1A" w14:textId="2395D34C"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Yamaguti</w:t>
      </w:r>
      <w:proofErr w:type="spellEnd"/>
      <w:r w:rsidRPr="00EB5B0D">
        <w:rPr>
          <w:rFonts w:ascii="Times New Roman" w:eastAsia="Times New Roman" w:hAnsi="Times New Roman" w:cs="Times New Roman"/>
          <w:kern w:val="0"/>
          <w:sz w:val="24"/>
          <w:szCs w:val="24"/>
          <w:lang w:val="en-US"/>
          <w14:ligatures w14:val="none"/>
        </w:rPr>
        <w:t xml:space="preserve">, S. (1958). </w:t>
      </w:r>
      <w:r w:rsidRPr="00EB5B0D">
        <w:rPr>
          <w:rFonts w:ascii="Times New Roman" w:eastAsia="Times New Roman" w:hAnsi="Times New Roman" w:cs="Times New Roman"/>
          <w:i/>
          <w:iCs/>
          <w:kern w:val="0"/>
          <w:sz w:val="24"/>
          <w:szCs w:val="24"/>
          <w:lang w:val="en-US"/>
          <w14:ligatures w14:val="none"/>
        </w:rPr>
        <w:t xml:space="preserve">Systema </w:t>
      </w:r>
      <w:proofErr w:type="spellStart"/>
      <w:r w:rsidRPr="00EB5B0D">
        <w:rPr>
          <w:rFonts w:ascii="Times New Roman" w:eastAsia="Times New Roman" w:hAnsi="Times New Roman" w:cs="Times New Roman"/>
          <w:i/>
          <w:iCs/>
          <w:kern w:val="0"/>
          <w:sz w:val="24"/>
          <w:szCs w:val="24"/>
          <w:lang w:val="en-US"/>
          <w14:ligatures w14:val="none"/>
        </w:rPr>
        <w:t>helminthum</w:t>
      </w:r>
      <w:proofErr w:type="spellEnd"/>
      <w:r w:rsidRPr="00EB5B0D">
        <w:rPr>
          <w:rFonts w:ascii="Times New Roman" w:eastAsia="Times New Roman" w:hAnsi="Times New Roman" w:cs="Times New Roman"/>
          <w:i/>
          <w:iCs/>
          <w:kern w:val="0"/>
          <w:sz w:val="24"/>
          <w:szCs w:val="24"/>
          <w:lang w:val="en-US"/>
          <w14:ligatures w14:val="none"/>
        </w:rPr>
        <w:t>: Vol. I. The digenetic trematodes of vertebrates</w:t>
      </w:r>
      <w:r w:rsidRPr="00EB5B0D">
        <w:rPr>
          <w:rFonts w:ascii="Times New Roman" w:eastAsia="Times New Roman" w:hAnsi="Times New Roman" w:cs="Times New Roman"/>
          <w:kern w:val="0"/>
          <w:sz w:val="24"/>
          <w:szCs w:val="24"/>
          <w:lang w:val="en-US"/>
          <w14:ligatures w14:val="none"/>
        </w:rPr>
        <w:t xml:space="preserve"> (Parts I &amp; II). </w:t>
      </w:r>
      <w:proofErr w:type="spellStart"/>
      <w:r w:rsidRPr="00EB5B0D">
        <w:rPr>
          <w:rFonts w:ascii="Times New Roman" w:eastAsia="Times New Roman" w:hAnsi="Times New Roman" w:cs="Times New Roman"/>
          <w:kern w:val="0"/>
          <w:sz w:val="24"/>
          <w:szCs w:val="24"/>
          <w:lang w:val="en-US"/>
          <w14:ligatures w14:val="none"/>
        </w:rPr>
        <w:t>Interscience</w:t>
      </w:r>
      <w:proofErr w:type="spellEnd"/>
      <w:r w:rsidRPr="00EB5B0D">
        <w:rPr>
          <w:rFonts w:ascii="Times New Roman" w:eastAsia="Times New Roman" w:hAnsi="Times New Roman" w:cs="Times New Roman"/>
          <w:kern w:val="0"/>
          <w:sz w:val="24"/>
          <w:szCs w:val="24"/>
          <w:lang w:val="en-US"/>
          <w14:ligatures w14:val="none"/>
        </w:rPr>
        <w:t xml:space="preserve"> Publishers. </w:t>
      </w:r>
    </w:p>
    <w:p w14:paraId="40E60ABA" w14:textId="45D7C188"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Yamaguti, S. (1959). </w:t>
      </w:r>
      <w:r w:rsidRPr="00EB5B0D">
        <w:rPr>
          <w:rFonts w:ascii="Times New Roman" w:eastAsia="Times New Roman" w:hAnsi="Times New Roman" w:cs="Times New Roman"/>
          <w:i/>
          <w:iCs/>
          <w:kern w:val="0"/>
          <w:sz w:val="24"/>
          <w:szCs w:val="24"/>
          <w:lang w:val="nl-BE"/>
          <w14:ligatures w14:val="none"/>
        </w:rPr>
        <w:t xml:space="preserve">Systema helminthum: Vol. II. </w:t>
      </w:r>
      <w:r w:rsidRPr="00EB5B0D">
        <w:rPr>
          <w:rFonts w:ascii="Times New Roman" w:eastAsia="Times New Roman" w:hAnsi="Times New Roman" w:cs="Times New Roman"/>
          <w:i/>
          <w:iCs/>
          <w:kern w:val="0"/>
          <w:sz w:val="24"/>
          <w:szCs w:val="24"/>
          <w:lang w:val="en-US"/>
          <w14:ligatures w14:val="none"/>
        </w:rPr>
        <w:t>The cestodes of vertebrates</w:t>
      </w:r>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Interscience</w:t>
      </w:r>
      <w:proofErr w:type="spellEnd"/>
      <w:r w:rsidRPr="00EB5B0D">
        <w:rPr>
          <w:rFonts w:ascii="Times New Roman" w:eastAsia="Times New Roman" w:hAnsi="Times New Roman" w:cs="Times New Roman"/>
          <w:kern w:val="0"/>
          <w:sz w:val="24"/>
          <w:szCs w:val="24"/>
          <w:lang w:val="en-US"/>
          <w14:ligatures w14:val="none"/>
        </w:rPr>
        <w:t xml:space="preserve"> Publishers. </w:t>
      </w:r>
    </w:p>
    <w:p w14:paraId="54364DC5"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Khalil, L. F., Jones, A., &amp; Bray, R. A. (Eds.). (1994). </w:t>
      </w:r>
      <w:r w:rsidRPr="00EB5B0D">
        <w:rPr>
          <w:rFonts w:ascii="Times New Roman" w:eastAsia="Times New Roman" w:hAnsi="Times New Roman" w:cs="Times New Roman"/>
          <w:i/>
          <w:iCs/>
          <w:kern w:val="0"/>
          <w:sz w:val="24"/>
          <w:szCs w:val="24"/>
          <w:lang w:val="en-US"/>
          <w14:ligatures w14:val="none"/>
        </w:rPr>
        <w:t>Keys to the cestode parasites of vertebrates</w:t>
      </w:r>
      <w:r w:rsidRPr="00EB5B0D">
        <w:rPr>
          <w:rFonts w:ascii="Times New Roman" w:eastAsia="Times New Roman" w:hAnsi="Times New Roman" w:cs="Times New Roman"/>
          <w:kern w:val="0"/>
          <w:sz w:val="24"/>
          <w:szCs w:val="24"/>
          <w:lang w:val="en-US"/>
          <w14:ligatures w14:val="none"/>
        </w:rPr>
        <w:t xml:space="preserve">. CAB International. </w:t>
      </w:r>
      <w:hyperlink r:id="rId54" w:history="1">
        <w:r w:rsidRPr="00EB5B0D">
          <w:rPr>
            <w:rFonts w:ascii="Times New Roman" w:eastAsia="Times New Roman" w:hAnsi="Times New Roman" w:cs="Times New Roman"/>
            <w:color w:val="0000FF"/>
            <w:kern w:val="0"/>
            <w:sz w:val="24"/>
            <w:szCs w:val="24"/>
            <w:u w:val="single"/>
            <w:lang w:val="en-US"/>
            <w14:ligatures w14:val="none"/>
          </w:rPr>
          <w:t>Royal Veterinary College library record</w:t>
        </w:r>
      </w:hyperlink>
    </w:p>
    <w:p w14:paraId="4252745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lastRenderedPageBreak/>
        <w:t xml:space="preserve">Tamura, K., Stecher, G., &amp; Kumar, S. (2021). </w:t>
      </w:r>
      <w:r w:rsidRPr="00EB5B0D">
        <w:rPr>
          <w:rFonts w:ascii="Times New Roman" w:eastAsia="Times New Roman" w:hAnsi="Times New Roman" w:cs="Times New Roman"/>
          <w:kern w:val="0"/>
          <w:sz w:val="24"/>
          <w:szCs w:val="24"/>
          <w:lang w:val="en-US"/>
          <w14:ligatures w14:val="none"/>
        </w:rPr>
        <w:t xml:space="preserve">MEGA11: Molecular Evolutionary Genetics Analysis version 11. </w:t>
      </w:r>
      <w:r w:rsidRPr="00EB5B0D">
        <w:rPr>
          <w:rFonts w:ascii="Times New Roman" w:eastAsia="Times New Roman" w:hAnsi="Times New Roman" w:cs="Times New Roman"/>
          <w:i/>
          <w:iCs/>
          <w:kern w:val="0"/>
          <w:sz w:val="24"/>
          <w:szCs w:val="24"/>
          <w:lang w:val="en-US"/>
          <w14:ligatures w14:val="none"/>
        </w:rPr>
        <w:t>Molecular Biology and Evolution, 38</w:t>
      </w:r>
      <w:r w:rsidRPr="00EB5B0D">
        <w:rPr>
          <w:rFonts w:ascii="Times New Roman" w:eastAsia="Times New Roman" w:hAnsi="Times New Roman" w:cs="Times New Roman"/>
          <w:kern w:val="0"/>
          <w:sz w:val="24"/>
          <w:szCs w:val="24"/>
          <w:lang w:val="en-US"/>
          <w14:ligatures w14:val="none"/>
        </w:rPr>
        <w:t xml:space="preserve">(7), 3022–3027. </w:t>
      </w:r>
      <w:hyperlink r:id="rId55" w:history="1">
        <w:r w:rsidRPr="00EB5B0D">
          <w:rPr>
            <w:rFonts w:ascii="Times New Roman" w:eastAsia="Times New Roman" w:hAnsi="Times New Roman" w:cs="Times New Roman"/>
            <w:color w:val="0000FF"/>
            <w:kern w:val="0"/>
            <w:sz w:val="24"/>
            <w:szCs w:val="24"/>
            <w:u w:val="single"/>
            <w:lang w:val="en-US"/>
            <w14:ligatures w14:val="none"/>
          </w:rPr>
          <w:t>https://doi.org/10.1093/molbev/msab120</w:t>
        </w:r>
      </w:hyperlink>
    </w:p>
    <w:p w14:paraId="70468F36"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Madsen, H. (1949). </w:t>
      </w:r>
      <w:r w:rsidRPr="00EB5B0D">
        <w:rPr>
          <w:rFonts w:ascii="Times New Roman" w:eastAsia="Times New Roman" w:hAnsi="Times New Roman" w:cs="Times New Roman"/>
          <w:i/>
          <w:iCs/>
          <w:kern w:val="0"/>
          <w:sz w:val="24"/>
          <w:szCs w:val="24"/>
          <w:lang w:val="nl-BE"/>
          <w14:ligatures w14:val="none"/>
        </w:rPr>
        <w:t>Heterakis gallinarum</w:t>
      </w:r>
      <w:r w:rsidRPr="00EB5B0D">
        <w:rPr>
          <w:rFonts w:ascii="Times New Roman" w:eastAsia="Times New Roman" w:hAnsi="Times New Roman" w:cs="Times New Roman"/>
          <w:kern w:val="0"/>
          <w:sz w:val="24"/>
          <w:szCs w:val="24"/>
          <w:lang w:val="nl-BE"/>
          <w14:ligatures w14:val="none"/>
        </w:rPr>
        <w:t xml:space="preserve"> (Schrank, 1788) nec </w:t>
      </w:r>
      <w:r w:rsidRPr="00EB5B0D">
        <w:rPr>
          <w:rFonts w:ascii="Times New Roman" w:eastAsia="Times New Roman" w:hAnsi="Times New Roman" w:cs="Times New Roman"/>
          <w:i/>
          <w:iCs/>
          <w:kern w:val="0"/>
          <w:sz w:val="24"/>
          <w:szCs w:val="24"/>
          <w:lang w:val="nl-BE"/>
          <w14:ligatures w14:val="none"/>
        </w:rPr>
        <w:t>Heterakis gallinae</w:t>
      </w:r>
      <w:r w:rsidRPr="00EB5B0D">
        <w:rPr>
          <w:rFonts w:ascii="Times New Roman" w:eastAsia="Times New Roman" w:hAnsi="Times New Roman" w:cs="Times New Roman"/>
          <w:kern w:val="0"/>
          <w:sz w:val="24"/>
          <w:szCs w:val="24"/>
          <w:lang w:val="nl-BE"/>
          <w14:ligatures w14:val="none"/>
        </w:rPr>
        <w:t xml:space="preserve"> (Gmelin, 1790). </w:t>
      </w:r>
      <w:r w:rsidRPr="00EB5B0D">
        <w:rPr>
          <w:rFonts w:ascii="Times New Roman" w:eastAsia="Times New Roman" w:hAnsi="Times New Roman" w:cs="Times New Roman"/>
          <w:i/>
          <w:iCs/>
          <w:kern w:val="0"/>
          <w:sz w:val="24"/>
          <w:szCs w:val="24"/>
          <w:lang w:val="en-US"/>
          <w14:ligatures w14:val="none"/>
        </w:rPr>
        <w:t>The Journal of Parasitology, 35</w:t>
      </w:r>
      <w:r w:rsidRPr="00EB5B0D">
        <w:rPr>
          <w:rFonts w:ascii="Times New Roman" w:eastAsia="Times New Roman" w:hAnsi="Times New Roman" w:cs="Times New Roman"/>
          <w:kern w:val="0"/>
          <w:sz w:val="24"/>
          <w:szCs w:val="24"/>
          <w:lang w:val="en-US"/>
          <w14:ligatures w14:val="none"/>
        </w:rPr>
        <w:t xml:space="preserve">(5), 543. </w:t>
      </w:r>
      <w:hyperlink r:id="rId56" w:history="1">
        <w:r w:rsidRPr="00EB5B0D">
          <w:rPr>
            <w:rFonts w:ascii="Times New Roman" w:eastAsia="Times New Roman" w:hAnsi="Times New Roman" w:cs="Times New Roman"/>
            <w:color w:val="0000FF"/>
            <w:kern w:val="0"/>
            <w:sz w:val="24"/>
            <w:szCs w:val="24"/>
            <w:u w:val="single"/>
            <w:lang w:val="en-US"/>
            <w14:ligatures w14:val="none"/>
          </w:rPr>
          <w:t>https://doi.org/10.2307/3273660</w:t>
        </w:r>
      </w:hyperlink>
    </w:p>
    <w:p w14:paraId="5DF107BF"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Ara, I., Khan, H. R., Tanveer, S., &amp; Fatima, N. I. (2024). Morphological and molecular identification of </w:t>
      </w:r>
      <w:proofErr w:type="spellStart"/>
      <w:r w:rsidRPr="00EB5B0D">
        <w:rPr>
          <w:rFonts w:ascii="Times New Roman" w:eastAsia="Times New Roman" w:hAnsi="Times New Roman" w:cs="Times New Roman"/>
          <w:i/>
          <w:iCs/>
          <w:kern w:val="0"/>
          <w:sz w:val="24"/>
          <w:szCs w:val="24"/>
          <w:lang w:val="en-US"/>
          <w14:ligatures w14:val="none"/>
        </w:rPr>
        <w:t>Heterakis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gallinarum</w:t>
      </w:r>
      <w:proofErr w:type="spellEnd"/>
      <w:r w:rsidRPr="00EB5B0D">
        <w:rPr>
          <w:rFonts w:ascii="Times New Roman" w:eastAsia="Times New Roman" w:hAnsi="Times New Roman" w:cs="Times New Roman"/>
          <w:kern w:val="0"/>
          <w:sz w:val="24"/>
          <w:szCs w:val="24"/>
          <w:lang w:val="en-US"/>
          <w14:ligatures w14:val="none"/>
        </w:rPr>
        <w:t xml:space="preserve"> in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kern w:val="0"/>
          <w:sz w:val="24"/>
          <w:szCs w:val="24"/>
          <w:lang w:val="en-US"/>
          <w14:ligatures w14:val="none"/>
        </w:rPr>
        <w:t xml:space="preserve"> and its phylogenetic analysis based on ITS1-5.8S-ITS2 rDNA fragment in Kashmir Valley, India. </w:t>
      </w:r>
      <w:r w:rsidRPr="00EB5B0D">
        <w:rPr>
          <w:rFonts w:ascii="Times New Roman" w:eastAsia="Times New Roman" w:hAnsi="Times New Roman" w:cs="Times New Roman"/>
          <w:i/>
          <w:iCs/>
          <w:kern w:val="0"/>
          <w:sz w:val="24"/>
          <w:szCs w:val="24"/>
          <w:lang w:val="en-US"/>
          <w14:ligatures w14:val="none"/>
        </w:rPr>
        <w:t>Journal of Parasitic Diseases, 48</w:t>
      </w:r>
      <w:r w:rsidRPr="00EB5B0D">
        <w:rPr>
          <w:rFonts w:ascii="Times New Roman" w:eastAsia="Times New Roman" w:hAnsi="Times New Roman" w:cs="Times New Roman"/>
          <w:kern w:val="0"/>
          <w:sz w:val="24"/>
          <w:szCs w:val="24"/>
          <w:lang w:val="en-US"/>
          <w14:ligatures w14:val="none"/>
        </w:rPr>
        <w:t xml:space="preserve">(4), 904–916. </w:t>
      </w:r>
      <w:hyperlink r:id="rId57" w:history="1">
        <w:r w:rsidRPr="00EB5B0D">
          <w:rPr>
            <w:rFonts w:ascii="Times New Roman" w:eastAsia="Times New Roman" w:hAnsi="Times New Roman" w:cs="Times New Roman"/>
            <w:color w:val="0000FF"/>
            <w:kern w:val="0"/>
            <w:sz w:val="24"/>
            <w:szCs w:val="24"/>
            <w:u w:val="single"/>
            <w:lang w:val="en-US"/>
            <w14:ligatures w14:val="none"/>
          </w:rPr>
          <w:t>https://doi.org/10.1007/s12639-024-01724-9</w:t>
        </w:r>
      </w:hyperlink>
    </w:p>
    <w:p w14:paraId="02C3116B" w14:textId="01285DB8"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Yamaguti, S. (1961). </w:t>
      </w:r>
      <w:r w:rsidRPr="00EB5B0D">
        <w:rPr>
          <w:rFonts w:ascii="Times New Roman" w:eastAsia="Times New Roman" w:hAnsi="Times New Roman" w:cs="Times New Roman"/>
          <w:i/>
          <w:iCs/>
          <w:kern w:val="0"/>
          <w:sz w:val="24"/>
          <w:szCs w:val="24"/>
          <w:lang w:val="nl-BE"/>
          <w14:ligatures w14:val="none"/>
        </w:rPr>
        <w:t xml:space="preserve">Systema helminthum: Vol. III. </w:t>
      </w:r>
      <w:r w:rsidRPr="00EB5B0D">
        <w:rPr>
          <w:rFonts w:ascii="Times New Roman" w:eastAsia="Times New Roman" w:hAnsi="Times New Roman" w:cs="Times New Roman"/>
          <w:i/>
          <w:iCs/>
          <w:kern w:val="0"/>
          <w:sz w:val="24"/>
          <w:szCs w:val="24"/>
          <w:lang w:val="en-US"/>
          <w14:ligatures w14:val="none"/>
        </w:rPr>
        <w:t>The nematodes of vertebrates</w:t>
      </w:r>
      <w:r w:rsidRPr="00EB5B0D">
        <w:rPr>
          <w:rFonts w:ascii="Times New Roman" w:eastAsia="Times New Roman" w:hAnsi="Times New Roman" w:cs="Times New Roman"/>
          <w:kern w:val="0"/>
          <w:sz w:val="24"/>
          <w:szCs w:val="24"/>
          <w:lang w:val="en-US"/>
          <w14:ligatures w14:val="none"/>
        </w:rPr>
        <w:t xml:space="preserve"> (Parts I &amp; II). </w:t>
      </w:r>
      <w:proofErr w:type="spellStart"/>
      <w:r w:rsidRPr="00EB5B0D">
        <w:rPr>
          <w:rFonts w:ascii="Times New Roman" w:eastAsia="Times New Roman" w:hAnsi="Times New Roman" w:cs="Times New Roman"/>
          <w:kern w:val="0"/>
          <w:sz w:val="24"/>
          <w:szCs w:val="24"/>
          <w:lang w:val="en-US"/>
          <w14:ligatures w14:val="none"/>
        </w:rPr>
        <w:t>Interscience</w:t>
      </w:r>
      <w:proofErr w:type="spellEnd"/>
      <w:r w:rsidRPr="00EB5B0D">
        <w:rPr>
          <w:rFonts w:ascii="Times New Roman" w:eastAsia="Times New Roman" w:hAnsi="Times New Roman" w:cs="Times New Roman"/>
          <w:kern w:val="0"/>
          <w:sz w:val="24"/>
          <w:szCs w:val="24"/>
          <w:lang w:val="en-US"/>
          <w14:ligatures w14:val="none"/>
        </w:rPr>
        <w:t xml:space="preserve"> Publishers. </w:t>
      </w:r>
    </w:p>
    <w:p w14:paraId="107FDFFC"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Panich, W., &amp; </w:t>
      </w:r>
      <w:proofErr w:type="spellStart"/>
      <w:r w:rsidRPr="00EB5B0D">
        <w:rPr>
          <w:rFonts w:ascii="Times New Roman" w:eastAsia="Times New Roman" w:hAnsi="Times New Roman" w:cs="Times New Roman"/>
          <w:kern w:val="0"/>
          <w:sz w:val="24"/>
          <w:szCs w:val="24"/>
          <w:lang w:val="en-US"/>
          <w14:ligatures w14:val="none"/>
        </w:rPr>
        <w:t>Chontananarth</w:t>
      </w:r>
      <w:proofErr w:type="spellEnd"/>
      <w:r w:rsidRPr="00EB5B0D">
        <w:rPr>
          <w:rFonts w:ascii="Times New Roman" w:eastAsia="Times New Roman" w:hAnsi="Times New Roman" w:cs="Times New Roman"/>
          <w:kern w:val="0"/>
          <w:sz w:val="24"/>
          <w:szCs w:val="24"/>
          <w:lang w:val="en-US"/>
          <w14:ligatures w14:val="none"/>
        </w:rPr>
        <w:t>, T. (2021). Molecular detection of three intestinal cestode species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echinobothrida</w:t>
      </w:r>
      <w:proofErr w:type="spellEnd"/>
      <w:r w:rsidRPr="00EB5B0D">
        <w:rPr>
          <w:rFonts w:ascii="Times New Roman" w:eastAsia="Times New Roman" w:hAnsi="Times New Roman" w:cs="Times New Roman"/>
          <w:i/>
          <w:iCs/>
          <w:kern w:val="0"/>
          <w:sz w:val="24"/>
          <w:szCs w:val="24"/>
          <w:lang w:val="en-US"/>
          <w14:ligatures w14:val="none"/>
        </w:rPr>
        <w:t xml:space="preserve">, R. </w:t>
      </w:r>
      <w:proofErr w:type="spellStart"/>
      <w:r w:rsidRPr="00EB5B0D">
        <w:rPr>
          <w:rFonts w:ascii="Times New Roman" w:eastAsia="Times New Roman" w:hAnsi="Times New Roman" w:cs="Times New Roman"/>
          <w:i/>
          <w:iCs/>
          <w:kern w:val="0"/>
          <w:sz w:val="24"/>
          <w:szCs w:val="24"/>
          <w:lang w:val="en-US"/>
          <w14:ligatures w14:val="none"/>
        </w:rPr>
        <w:t>tetragona</w:t>
      </w:r>
      <w:proofErr w:type="spellEnd"/>
      <w:r w:rsidRPr="00EB5B0D">
        <w:rPr>
          <w:rFonts w:ascii="Times New Roman" w:eastAsia="Times New Roman" w:hAnsi="Times New Roman" w:cs="Times New Roman"/>
          <w:i/>
          <w:iCs/>
          <w:kern w:val="0"/>
          <w:sz w:val="24"/>
          <w:szCs w:val="24"/>
          <w:lang w:val="en-US"/>
          <w14:ligatures w14:val="none"/>
        </w:rPr>
        <w:t>,</w:t>
      </w:r>
      <w:r w:rsidRPr="00EB5B0D">
        <w:rPr>
          <w:rFonts w:ascii="Times New Roman" w:eastAsia="Times New Roman" w:hAnsi="Times New Roman" w:cs="Times New Roman"/>
          <w:kern w:val="0"/>
          <w:sz w:val="24"/>
          <w:szCs w:val="24"/>
          <w:lang w:val="en-US"/>
          <w14:ligatures w14:val="none"/>
        </w:rPr>
        <w:t xml:space="preserve"> and </w:t>
      </w:r>
      <w:r w:rsidRPr="00EB5B0D">
        <w:rPr>
          <w:rFonts w:ascii="Times New Roman" w:eastAsia="Times New Roman" w:hAnsi="Times New Roman" w:cs="Times New Roman"/>
          <w:i/>
          <w:iCs/>
          <w:kern w:val="0"/>
          <w:sz w:val="24"/>
          <w:szCs w:val="24"/>
          <w:lang w:val="en-US"/>
          <w14:ligatures w14:val="none"/>
        </w:rPr>
        <w:t xml:space="preserve">R. </w:t>
      </w:r>
      <w:proofErr w:type="spellStart"/>
      <w:r w:rsidRPr="00EB5B0D">
        <w:rPr>
          <w:rFonts w:ascii="Times New Roman" w:eastAsia="Times New Roman" w:hAnsi="Times New Roman" w:cs="Times New Roman"/>
          <w:i/>
          <w:iCs/>
          <w:kern w:val="0"/>
          <w:sz w:val="24"/>
          <w:szCs w:val="24"/>
          <w:lang w:val="en-US"/>
          <w14:ligatures w14:val="none"/>
        </w:rPr>
        <w:t>cesticillus</w:t>
      </w:r>
      <w:proofErr w:type="spellEnd"/>
      <w:r w:rsidRPr="00EB5B0D">
        <w:rPr>
          <w:rFonts w:ascii="Times New Roman" w:eastAsia="Times New Roman" w:hAnsi="Times New Roman" w:cs="Times New Roman"/>
          <w:kern w:val="0"/>
          <w:sz w:val="24"/>
          <w:szCs w:val="24"/>
          <w:lang w:val="en-US"/>
          <w14:ligatures w14:val="none"/>
        </w:rPr>
        <w:t xml:space="preserve">) from poultry in Thailand. </w:t>
      </w:r>
      <w:r w:rsidRPr="00EB5B0D">
        <w:rPr>
          <w:rFonts w:ascii="Times New Roman" w:eastAsia="Times New Roman" w:hAnsi="Times New Roman" w:cs="Times New Roman"/>
          <w:i/>
          <w:iCs/>
          <w:kern w:val="0"/>
          <w:sz w:val="24"/>
          <w:szCs w:val="24"/>
          <w:lang w:val="en-US"/>
          <w14:ligatures w14:val="none"/>
        </w:rPr>
        <w:t>Avian Pathology, 50</w:t>
      </w:r>
      <w:r w:rsidRPr="00EB5B0D">
        <w:rPr>
          <w:rFonts w:ascii="Times New Roman" w:eastAsia="Times New Roman" w:hAnsi="Times New Roman" w:cs="Times New Roman"/>
          <w:kern w:val="0"/>
          <w:sz w:val="24"/>
          <w:szCs w:val="24"/>
          <w:lang w:val="en-US"/>
          <w14:ligatures w14:val="none"/>
        </w:rPr>
        <w:t xml:space="preserve">(4), 321–326. </w:t>
      </w:r>
      <w:hyperlink r:id="rId58" w:history="1">
        <w:r w:rsidRPr="00EB5B0D">
          <w:rPr>
            <w:rFonts w:ascii="Times New Roman" w:eastAsia="Times New Roman" w:hAnsi="Times New Roman" w:cs="Times New Roman"/>
            <w:color w:val="0000FF"/>
            <w:kern w:val="0"/>
            <w:sz w:val="24"/>
            <w:szCs w:val="24"/>
            <w:u w:val="single"/>
            <w:lang w:val="en-US"/>
            <w14:ligatures w14:val="none"/>
          </w:rPr>
          <w:t>https://doi.org/10.1080/03079457.2021.1926920</w:t>
        </w:r>
      </w:hyperlink>
    </w:p>
    <w:p w14:paraId="14C07D2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Butboonchoo</w:t>
      </w:r>
      <w:proofErr w:type="spellEnd"/>
      <w:r w:rsidRPr="00EB5B0D">
        <w:rPr>
          <w:rFonts w:ascii="Times New Roman" w:eastAsia="Times New Roman" w:hAnsi="Times New Roman" w:cs="Times New Roman"/>
          <w:kern w:val="0"/>
          <w:sz w:val="24"/>
          <w:szCs w:val="24"/>
          <w:lang w:val="en-US"/>
          <w14:ligatures w14:val="none"/>
        </w:rPr>
        <w:t xml:space="preserve">, P., </w:t>
      </w:r>
      <w:proofErr w:type="spellStart"/>
      <w:r w:rsidRPr="00EB5B0D">
        <w:rPr>
          <w:rFonts w:ascii="Times New Roman" w:eastAsia="Times New Roman" w:hAnsi="Times New Roman" w:cs="Times New Roman"/>
          <w:kern w:val="0"/>
          <w:sz w:val="24"/>
          <w:szCs w:val="24"/>
          <w:lang w:val="en-US"/>
          <w14:ligatures w14:val="none"/>
        </w:rPr>
        <w:t>Wongsawad</w:t>
      </w:r>
      <w:proofErr w:type="spellEnd"/>
      <w:r w:rsidRPr="00EB5B0D">
        <w:rPr>
          <w:rFonts w:ascii="Times New Roman" w:eastAsia="Times New Roman" w:hAnsi="Times New Roman" w:cs="Times New Roman"/>
          <w:kern w:val="0"/>
          <w:sz w:val="24"/>
          <w:szCs w:val="24"/>
          <w:lang w:val="en-US"/>
          <w14:ligatures w14:val="none"/>
        </w:rPr>
        <w:t xml:space="preserve">, C., </w:t>
      </w:r>
      <w:proofErr w:type="spellStart"/>
      <w:r w:rsidRPr="00EB5B0D">
        <w:rPr>
          <w:rFonts w:ascii="Times New Roman" w:eastAsia="Times New Roman" w:hAnsi="Times New Roman" w:cs="Times New Roman"/>
          <w:kern w:val="0"/>
          <w:sz w:val="24"/>
          <w:szCs w:val="24"/>
          <w:lang w:val="en-US"/>
          <w14:ligatures w14:val="none"/>
        </w:rPr>
        <w:t>Rojanapaibul</w:t>
      </w:r>
      <w:proofErr w:type="spellEnd"/>
      <w:r w:rsidRPr="00EB5B0D">
        <w:rPr>
          <w:rFonts w:ascii="Times New Roman" w:eastAsia="Times New Roman" w:hAnsi="Times New Roman" w:cs="Times New Roman"/>
          <w:kern w:val="0"/>
          <w:sz w:val="24"/>
          <w:szCs w:val="24"/>
          <w:lang w:val="en-US"/>
          <w14:ligatures w14:val="none"/>
        </w:rPr>
        <w:t xml:space="preserve">, A., &amp; Chai, J.-Y. (2016). Morphology and molecular phylogeny of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kern w:val="0"/>
          <w:sz w:val="24"/>
          <w:szCs w:val="24"/>
          <w:lang w:val="en-US"/>
          <w14:ligatures w14:val="none"/>
        </w:rPr>
        <w:t xml:space="preserve"> spp.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Cyclophyllidea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from domestic chickens in Thailand. </w:t>
      </w:r>
      <w:r w:rsidRPr="00EB5B0D">
        <w:rPr>
          <w:rFonts w:ascii="Times New Roman" w:eastAsia="Times New Roman" w:hAnsi="Times New Roman" w:cs="Times New Roman"/>
          <w:i/>
          <w:iCs/>
          <w:kern w:val="0"/>
          <w:sz w:val="24"/>
          <w:szCs w:val="24"/>
          <w:lang w:val="en-US"/>
          <w14:ligatures w14:val="none"/>
        </w:rPr>
        <w:t>The Korean Journal of Parasitology, 54</w:t>
      </w:r>
      <w:r w:rsidRPr="00EB5B0D">
        <w:rPr>
          <w:rFonts w:ascii="Times New Roman" w:eastAsia="Times New Roman" w:hAnsi="Times New Roman" w:cs="Times New Roman"/>
          <w:kern w:val="0"/>
          <w:sz w:val="24"/>
          <w:szCs w:val="24"/>
          <w:lang w:val="en-US"/>
          <w14:ligatures w14:val="none"/>
        </w:rPr>
        <w:t xml:space="preserve">(6), 777–786. </w:t>
      </w:r>
      <w:hyperlink r:id="rId59" w:history="1">
        <w:r w:rsidRPr="00EB5B0D">
          <w:rPr>
            <w:rFonts w:ascii="Times New Roman" w:eastAsia="Times New Roman" w:hAnsi="Times New Roman" w:cs="Times New Roman"/>
            <w:color w:val="0000FF"/>
            <w:kern w:val="0"/>
            <w:sz w:val="24"/>
            <w:szCs w:val="24"/>
            <w:u w:val="single"/>
            <w:lang w:val="en-US"/>
            <w14:ligatures w14:val="none"/>
          </w:rPr>
          <w:t>https://doi.org/10.3347/kjp.2016.54.6.777</w:t>
        </w:r>
      </w:hyperlink>
    </w:p>
    <w:p w14:paraId="378EDB6C"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Saitou, N., &amp; Nei, M. (1987). The neighbor-joining method: A new method for reconstructing phylogenetic trees. </w:t>
      </w:r>
      <w:r w:rsidRPr="00EB5B0D">
        <w:rPr>
          <w:rFonts w:ascii="Times New Roman" w:eastAsia="Times New Roman" w:hAnsi="Times New Roman" w:cs="Times New Roman"/>
          <w:i/>
          <w:iCs/>
          <w:kern w:val="0"/>
          <w:sz w:val="24"/>
          <w:szCs w:val="24"/>
          <w:lang w:val="en-US"/>
          <w14:ligatures w14:val="none"/>
        </w:rPr>
        <w:t>Molecular Biology and Evolution, 4</w:t>
      </w:r>
      <w:r w:rsidRPr="00EB5B0D">
        <w:rPr>
          <w:rFonts w:ascii="Times New Roman" w:eastAsia="Times New Roman" w:hAnsi="Times New Roman" w:cs="Times New Roman"/>
          <w:kern w:val="0"/>
          <w:sz w:val="24"/>
          <w:szCs w:val="24"/>
          <w:lang w:val="en-US"/>
          <w14:ligatures w14:val="none"/>
        </w:rPr>
        <w:t xml:space="preserve">(4), 406–425. </w:t>
      </w:r>
      <w:hyperlink r:id="rId60" w:history="1">
        <w:r w:rsidRPr="00EB5B0D">
          <w:rPr>
            <w:rFonts w:ascii="Times New Roman" w:eastAsia="Times New Roman" w:hAnsi="Times New Roman" w:cs="Times New Roman"/>
            <w:color w:val="0000FF"/>
            <w:kern w:val="0"/>
            <w:sz w:val="24"/>
            <w:szCs w:val="24"/>
            <w:u w:val="single"/>
            <w:lang w:val="en-US"/>
            <w14:ligatures w14:val="none"/>
          </w:rPr>
          <w:t>https://doi.org/10.1093/oxfordjournals.molbev.a040454</w:t>
        </w:r>
      </w:hyperlink>
    </w:p>
    <w:p w14:paraId="7E84A14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Tamura, K., Nei, M., &amp; Kumar, S. (2004). Prospects for inferring very large phylogenies by using the neighbor-joining method. </w:t>
      </w:r>
      <w:r w:rsidRPr="00EB5B0D">
        <w:rPr>
          <w:rFonts w:ascii="Times New Roman" w:eastAsia="Times New Roman" w:hAnsi="Times New Roman" w:cs="Times New Roman"/>
          <w:i/>
          <w:iCs/>
          <w:kern w:val="0"/>
          <w:sz w:val="24"/>
          <w:szCs w:val="24"/>
          <w:lang w:val="en-US"/>
          <w14:ligatures w14:val="none"/>
        </w:rPr>
        <w:t>Proceedings of the National Academy of Sciences of the United States of America, 101</w:t>
      </w:r>
      <w:r w:rsidRPr="00EB5B0D">
        <w:rPr>
          <w:rFonts w:ascii="Times New Roman" w:eastAsia="Times New Roman" w:hAnsi="Times New Roman" w:cs="Times New Roman"/>
          <w:kern w:val="0"/>
          <w:sz w:val="24"/>
          <w:szCs w:val="24"/>
          <w:lang w:val="en-US"/>
          <w14:ligatures w14:val="none"/>
        </w:rPr>
        <w:t xml:space="preserve">(30), 11030–11035. </w:t>
      </w:r>
      <w:hyperlink r:id="rId61" w:history="1">
        <w:r w:rsidRPr="00EB5B0D">
          <w:rPr>
            <w:rFonts w:ascii="Times New Roman" w:eastAsia="Times New Roman" w:hAnsi="Times New Roman" w:cs="Times New Roman"/>
            <w:color w:val="0000FF"/>
            <w:kern w:val="0"/>
            <w:sz w:val="24"/>
            <w:szCs w:val="24"/>
            <w:u w:val="single"/>
            <w:lang w:val="en-US"/>
            <w14:ligatures w14:val="none"/>
          </w:rPr>
          <w:t>https://doi.org/10.1073/pnas.0404206101</w:t>
        </w:r>
      </w:hyperlink>
    </w:p>
    <w:p w14:paraId="412C72A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Kumar, S., Stecher, G., &amp; Tamura, K. (2016). MEGA7: Molecular Evolutionary Genetics Analysis version 7.0 for bigger datasets. </w:t>
      </w:r>
      <w:r w:rsidRPr="00EB5B0D">
        <w:rPr>
          <w:rFonts w:ascii="Times New Roman" w:eastAsia="Times New Roman" w:hAnsi="Times New Roman" w:cs="Times New Roman"/>
          <w:i/>
          <w:iCs/>
          <w:kern w:val="0"/>
          <w:sz w:val="24"/>
          <w:szCs w:val="24"/>
          <w:lang w:val="en-US"/>
          <w14:ligatures w14:val="none"/>
        </w:rPr>
        <w:t>Molecular Biology and Evolution, 33</w:t>
      </w:r>
      <w:r w:rsidRPr="00EB5B0D">
        <w:rPr>
          <w:rFonts w:ascii="Times New Roman" w:eastAsia="Times New Roman" w:hAnsi="Times New Roman" w:cs="Times New Roman"/>
          <w:kern w:val="0"/>
          <w:sz w:val="24"/>
          <w:szCs w:val="24"/>
          <w:lang w:val="en-US"/>
          <w14:ligatures w14:val="none"/>
        </w:rPr>
        <w:t xml:space="preserve">(7), 1870–1874. </w:t>
      </w:r>
      <w:hyperlink r:id="rId62" w:history="1">
        <w:r w:rsidRPr="00EB5B0D">
          <w:rPr>
            <w:rFonts w:ascii="Times New Roman" w:eastAsia="Times New Roman" w:hAnsi="Times New Roman" w:cs="Times New Roman"/>
            <w:color w:val="0000FF"/>
            <w:kern w:val="0"/>
            <w:sz w:val="24"/>
            <w:szCs w:val="24"/>
            <w:u w:val="single"/>
            <w:lang w:val="en-US"/>
            <w14:ligatures w14:val="none"/>
          </w:rPr>
          <w:t>https://doi.org/10.1093/molbev/msw054</w:t>
        </w:r>
      </w:hyperlink>
    </w:p>
    <w:p w14:paraId="6137DB6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Kerroucha</w:t>
      </w:r>
      <w:proofErr w:type="spellEnd"/>
      <w:r w:rsidRPr="00EB5B0D">
        <w:rPr>
          <w:rFonts w:ascii="Times New Roman" w:eastAsia="Times New Roman" w:hAnsi="Times New Roman" w:cs="Times New Roman"/>
          <w:kern w:val="0"/>
          <w:sz w:val="24"/>
          <w:szCs w:val="24"/>
          <w:lang w:val="en-US"/>
          <w14:ligatures w14:val="none"/>
        </w:rPr>
        <w:t xml:space="preserve">, R., </w:t>
      </w:r>
      <w:proofErr w:type="spellStart"/>
      <w:r w:rsidRPr="00EB5B0D">
        <w:rPr>
          <w:rFonts w:ascii="Times New Roman" w:eastAsia="Times New Roman" w:hAnsi="Times New Roman" w:cs="Times New Roman"/>
          <w:kern w:val="0"/>
          <w:sz w:val="24"/>
          <w:szCs w:val="24"/>
          <w:lang w:val="en-US"/>
          <w14:ligatures w14:val="none"/>
        </w:rPr>
        <w:t>Medjoual</w:t>
      </w:r>
      <w:proofErr w:type="spellEnd"/>
      <w:r w:rsidRPr="00EB5B0D">
        <w:rPr>
          <w:rFonts w:ascii="Times New Roman" w:eastAsia="Times New Roman" w:hAnsi="Times New Roman" w:cs="Times New Roman"/>
          <w:kern w:val="0"/>
          <w:sz w:val="24"/>
          <w:szCs w:val="24"/>
          <w:lang w:val="en-US"/>
          <w14:ligatures w14:val="none"/>
        </w:rPr>
        <w:t xml:space="preserve">, I., </w:t>
      </w:r>
      <w:proofErr w:type="spellStart"/>
      <w:r w:rsidRPr="00EB5B0D">
        <w:rPr>
          <w:rFonts w:ascii="Times New Roman" w:eastAsia="Times New Roman" w:hAnsi="Times New Roman" w:cs="Times New Roman"/>
          <w:kern w:val="0"/>
          <w:sz w:val="24"/>
          <w:szCs w:val="24"/>
          <w:lang w:val="en-US"/>
          <w14:ligatures w14:val="none"/>
        </w:rPr>
        <w:t>Bourguig</w:t>
      </w:r>
      <w:proofErr w:type="spellEnd"/>
      <w:r w:rsidRPr="00EB5B0D">
        <w:rPr>
          <w:rFonts w:ascii="Times New Roman" w:eastAsia="Times New Roman" w:hAnsi="Times New Roman" w:cs="Times New Roman"/>
          <w:kern w:val="0"/>
          <w:sz w:val="24"/>
          <w:szCs w:val="24"/>
          <w:lang w:val="en-US"/>
          <w14:ligatures w14:val="none"/>
        </w:rPr>
        <w:t>, L., &amp; Senouci, K. (2022). Identification of the main intestinal helminths of local breed chickens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Linnaeus, 1758) reared in traditional mode in the Oran region. </w:t>
      </w:r>
      <w:proofErr w:type="spellStart"/>
      <w:r w:rsidRPr="00EB5B0D">
        <w:rPr>
          <w:rFonts w:ascii="Times New Roman" w:eastAsia="Times New Roman" w:hAnsi="Times New Roman" w:cs="Times New Roman"/>
          <w:i/>
          <w:iCs/>
          <w:kern w:val="0"/>
          <w:sz w:val="24"/>
          <w:szCs w:val="24"/>
          <w:lang w:val="en-US"/>
          <w14:ligatures w14:val="none"/>
        </w:rPr>
        <w:t>Helminthologia</w:t>
      </w:r>
      <w:proofErr w:type="spellEnd"/>
      <w:r w:rsidRPr="00EB5B0D">
        <w:rPr>
          <w:rFonts w:ascii="Times New Roman" w:eastAsia="Times New Roman" w:hAnsi="Times New Roman" w:cs="Times New Roman"/>
          <w:i/>
          <w:iCs/>
          <w:kern w:val="0"/>
          <w:sz w:val="24"/>
          <w:szCs w:val="24"/>
          <w:lang w:val="en-US"/>
          <w14:ligatures w14:val="none"/>
        </w:rPr>
        <w:t>, 59</w:t>
      </w:r>
      <w:r w:rsidRPr="00EB5B0D">
        <w:rPr>
          <w:rFonts w:ascii="Times New Roman" w:eastAsia="Times New Roman" w:hAnsi="Times New Roman" w:cs="Times New Roman"/>
          <w:kern w:val="0"/>
          <w:sz w:val="24"/>
          <w:szCs w:val="24"/>
          <w:lang w:val="en-US"/>
          <w14:ligatures w14:val="none"/>
        </w:rPr>
        <w:t xml:space="preserve">(2), 170–178. </w:t>
      </w:r>
      <w:hyperlink r:id="rId63" w:history="1">
        <w:r w:rsidRPr="00EB5B0D">
          <w:rPr>
            <w:rFonts w:ascii="Times New Roman" w:eastAsia="Times New Roman" w:hAnsi="Times New Roman" w:cs="Times New Roman"/>
            <w:color w:val="0000FF"/>
            <w:kern w:val="0"/>
            <w:sz w:val="24"/>
            <w:szCs w:val="24"/>
            <w:u w:val="single"/>
            <w:lang w:val="en-US"/>
            <w14:ligatures w14:val="none"/>
          </w:rPr>
          <w:t>https://doi.org/10.2478/helm-2022-0015</w:t>
        </w:r>
      </w:hyperlink>
    </w:p>
    <w:p w14:paraId="36E974C8" w14:textId="04A0111F"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Railliet, A. (1892). Notices </w:t>
      </w:r>
      <w:proofErr w:type="spellStart"/>
      <w:r w:rsidRPr="00EB5B0D">
        <w:rPr>
          <w:rFonts w:ascii="Times New Roman" w:eastAsia="Times New Roman" w:hAnsi="Times New Roman" w:cs="Times New Roman"/>
          <w:kern w:val="0"/>
          <w:sz w:val="24"/>
          <w:szCs w:val="24"/>
          <w:lang w:val="en-US"/>
          <w14:ligatures w14:val="none"/>
        </w:rPr>
        <w:t>parasitologiques</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 xml:space="preserve">Bulletin de la Société </w:t>
      </w:r>
      <w:proofErr w:type="spellStart"/>
      <w:r w:rsidRPr="00EB5B0D">
        <w:rPr>
          <w:rFonts w:ascii="Times New Roman" w:eastAsia="Times New Roman" w:hAnsi="Times New Roman" w:cs="Times New Roman"/>
          <w:i/>
          <w:iCs/>
          <w:kern w:val="0"/>
          <w:sz w:val="24"/>
          <w:szCs w:val="24"/>
          <w:lang w:val="en-US"/>
          <w14:ligatures w14:val="none"/>
        </w:rPr>
        <w:t>Zoologique</w:t>
      </w:r>
      <w:proofErr w:type="spellEnd"/>
      <w:r w:rsidRPr="00EB5B0D">
        <w:rPr>
          <w:rFonts w:ascii="Times New Roman" w:eastAsia="Times New Roman" w:hAnsi="Times New Roman" w:cs="Times New Roman"/>
          <w:i/>
          <w:iCs/>
          <w:kern w:val="0"/>
          <w:sz w:val="24"/>
          <w:szCs w:val="24"/>
          <w:lang w:val="en-US"/>
          <w14:ligatures w14:val="none"/>
        </w:rPr>
        <w:t xml:space="preserve"> de France, 17</w:t>
      </w:r>
      <w:r w:rsidRPr="00EB5B0D">
        <w:rPr>
          <w:rFonts w:ascii="Times New Roman" w:eastAsia="Times New Roman" w:hAnsi="Times New Roman" w:cs="Times New Roman"/>
          <w:kern w:val="0"/>
          <w:sz w:val="24"/>
          <w:szCs w:val="24"/>
          <w:lang w:val="en-US"/>
          <w14:ligatures w14:val="none"/>
        </w:rPr>
        <w:t xml:space="preserve">, 110–117. </w:t>
      </w:r>
    </w:p>
    <w:p w14:paraId="3531FF7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Dimitrova, Y. D., Vasileva, G. P., </w:t>
      </w:r>
      <w:proofErr w:type="spellStart"/>
      <w:r w:rsidRPr="00EB5B0D">
        <w:rPr>
          <w:rFonts w:ascii="Times New Roman" w:eastAsia="Times New Roman" w:hAnsi="Times New Roman" w:cs="Times New Roman"/>
          <w:kern w:val="0"/>
          <w:sz w:val="24"/>
          <w:szCs w:val="24"/>
          <w:lang w:val="en-US"/>
          <w14:ligatures w14:val="none"/>
        </w:rPr>
        <w:t>Mariaux</w:t>
      </w:r>
      <w:proofErr w:type="spellEnd"/>
      <w:r w:rsidRPr="00EB5B0D">
        <w:rPr>
          <w:rFonts w:ascii="Times New Roman" w:eastAsia="Times New Roman" w:hAnsi="Times New Roman" w:cs="Times New Roman"/>
          <w:kern w:val="0"/>
          <w:sz w:val="24"/>
          <w:szCs w:val="24"/>
          <w:lang w:val="en-US"/>
          <w14:ligatures w14:val="none"/>
        </w:rPr>
        <w:t xml:space="preserve">, J., &amp; Georgiev, B. B. (2023). Two and a half centuries after </w:t>
      </w:r>
      <w:proofErr w:type="spellStart"/>
      <w:r w:rsidRPr="00EB5B0D">
        <w:rPr>
          <w:rFonts w:ascii="Times New Roman" w:eastAsia="Times New Roman" w:hAnsi="Times New Roman" w:cs="Times New Roman"/>
          <w:kern w:val="0"/>
          <w:sz w:val="24"/>
          <w:szCs w:val="24"/>
          <w:lang w:val="en-US"/>
          <w14:ligatures w14:val="none"/>
        </w:rPr>
        <w:t>Houttuyn</w:t>
      </w:r>
      <w:proofErr w:type="spellEnd"/>
      <w:r w:rsidRPr="00EB5B0D">
        <w:rPr>
          <w:rFonts w:ascii="Times New Roman" w:eastAsia="Times New Roman" w:hAnsi="Times New Roman" w:cs="Times New Roman"/>
          <w:kern w:val="0"/>
          <w:sz w:val="24"/>
          <w:szCs w:val="24"/>
          <w:lang w:val="en-US"/>
          <w14:ligatures w14:val="none"/>
        </w:rPr>
        <w:t xml:space="preserve">: A review of avian cestodes (Platyhelminthes: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from Africa. </w:t>
      </w:r>
      <w:r w:rsidRPr="00EB5B0D">
        <w:rPr>
          <w:rFonts w:ascii="Times New Roman" w:eastAsia="Times New Roman" w:hAnsi="Times New Roman" w:cs="Times New Roman"/>
          <w:i/>
          <w:iCs/>
          <w:kern w:val="0"/>
          <w:sz w:val="24"/>
          <w:szCs w:val="24"/>
          <w:lang w:val="en-US"/>
          <w14:ligatures w14:val="none"/>
        </w:rPr>
        <w:t>Diversity, 15</w:t>
      </w:r>
      <w:r w:rsidRPr="00EB5B0D">
        <w:rPr>
          <w:rFonts w:ascii="Times New Roman" w:eastAsia="Times New Roman" w:hAnsi="Times New Roman" w:cs="Times New Roman"/>
          <w:kern w:val="0"/>
          <w:sz w:val="24"/>
          <w:szCs w:val="24"/>
          <w:lang w:val="en-US"/>
          <w14:ligatures w14:val="none"/>
        </w:rPr>
        <w:t xml:space="preserve">(5), 634. </w:t>
      </w:r>
      <w:hyperlink r:id="rId64" w:history="1">
        <w:r w:rsidRPr="00EB5B0D">
          <w:rPr>
            <w:rFonts w:ascii="Times New Roman" w:eastAsia="Times New Roman" w:hAnsi="Times New Roman" w:cs="Times New Roman"/>
            <w:color w:val="0000FF"/>
            <w:kern w:val="0"/>
            <w:sz w:val="24"/>
            <w:szCs w:val="24"/>
            <w:u w:val="single"/>
            <w:lang w:val="en-US"/>
            <w14:ligatures w14:val="none"/>
          </w:rPr>
          <w:t>https://doi.org/10.3390/d15050634</w:t>
        </w:r>
      </w:hyperlink>
    </w:p>
    <w:p w14:paraId="5A23284A"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Meggitt, F. J. (1914). On the anatomy of a fowl tapeworm, </w:t>
      </w:r>
      <w:proofErr w:type="spellStart"/>
      <w:r w:rsidRPr="00EB5B0D">
        <w:rPr>
          <w:rFonts w:ascii="Times New Roman" w:eastAsia="Times New Roman" w:hAnsi="Times New Roman" w:cs="Times New Roman"/>
          <w:i/>
          <w:iCs/>
          <w:kern w:val="0"/>
          <w:sz w:val="24"/>
          <w:szCs w:val="24"/>
          <w:lang w:val="en-US"/>
          <w14:ligatures w14:val="none"/>
        </w:rPr>
        <w:t>Amoebotaenia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sphenoides</w:t>
      </w:r>
      <w:proofErr w:type="spellEnd"/>
      <w:r w:rsidRPr="00EB5B0D">
        <w:rPr>
          <w:rFonts w:ascii="Times New Roman" w:eastAsia="Times New Roman" w:hAnsi="Times New Roman" w:cs="Times New Roman"/>
          <w:kern w:val="0"/>
          <w:sz w:val="24"/>
          <w:szCs w:val="24"/>
          <w:lang w:val="en-US"/>
          <w14:ligatures w14:val="none"/>
        </w:rPr>
        <w:t xml:space="preserve"> von Linstow. </w:t>
      </w:r>
      <w:r w:rsidRPr="00EB5B0D">
        <w:rPr>
          <w:rFonts w:ascii="Times New Roman" w:eastAsia="Times New Roman" w:hAnsi="Times New Roman" w:cs="Times New Roman"/>
          <w:i/>
          <w:iCs/>
          <w:kern w:val="0"/>
          <w:sz w:val="24"/>
          <w:szCs w:val="24"/>
          <w:lang w:val="en-US"/>
          <w14:ligatures w14:val="none"/>
        </w:rPr>
        <w:t>Parasitology, 7</w:t>
      </w:r>
      <w:r w:rsidRPr="00EB5B0D">
        <w:rPr>
          <w:rFonts w:ascii="Times New Roman" w:eastAsia="Times New Roman" w:hAnsi="Times New Roman" w:cs="Times New Roman"/>
          <w:kern w:val="0"/>
          <w:sz w:val="24"/>
          <w:szCs w:val="24"/>
          <w:lang w:val="en-US"/>
          <w14:ligatures w14:val="none"/>
        </w:rPr>
        <w:t xml:space="preserve">(3), 262–277. </w:t>
      </w:r>
      <w:hyperlink r:id="rId65" w:history="1">
        <w:r w:rsidRPr="00EB5B0D">
          <w:rPr>
            <w:rFonts w:ascii="Times New Roman" w:eastAsia="Times New Roman" w:hAnsi="Times New Roman" w:cs="Times New Roman"/>
            <w:color w:val="0000FF"/>
            <w:kern w:val="0"/>
            <w:sz w:val="24"/>
            <w:szCs w:val="24"/>
            <w:u w:val="single"/>
            <w:lang w:val="en-US"/>
            <w14:ligatures w14:val="none"/>
          </w:rPr>
          <w:t>https://doi.org/10.1017/S0031182000009707</w:t>
        </w:r>
      </w:hyperlink>
    </w:p>
    <w:p w14:paraId="11CD7C79" w14:textId="0BBD8B5D"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Mönnig</w:t>
      </w:r>
      <w:proofErr w:type="spellEnd"/>
      <w:r w:rsidRPr="00EB5B0D">
        <w:rPr>
          <w:rFonts w:ascii="Times New Roman" w:eastAsia="Times New Roman" w:hAnsi="Times New Roman" w:cs="Times New Roman"/>
          <w:kern w:val="0"/>
          <w:sz w:val="24"/>
          <w:szCs w:val="24"/>
          <w:lang w:val="en-US"/>
          <w14:ligatures w14:val="none"/>
        </w:rPr>
        <w:t>, H. O. (1926). The anatomy and life history of the fowl tapeworm (</w:t>
      </w:r>
      <w:proofErr w:type="spellStart"/>
      <w:r w:rsidRPr="00EB5B0D">
        <w:rPr>
          <w:rFonts w:ascii="Times New Roman" w:eastAsia="Times New Roman" w:hAnsi="Times New Roman" w:cs="Times New Roman"/>
          <w:i/>
          <w:iCs/>
          <w:kern w:val="0"/>
          <w:sz w:val="24"/>
          <w:szCs w:val="24"/>
          <w:lang w:val="en-US"/>
          <w14:ligatures w14:val="none"/>
        </w:rPr>
        <w:t>Amoebotaenia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sphenoides</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11th and 12th Reports of the Director of Veterinary Education and Research, Part 1</w:t>
      </w:r>
      <w:r w:rsidRPr="00EB5B0D">
        <w:rPr>
          <w:rFonts w:ascii="Times New Roman" w:eastAsia="Times New Roman" w:hAnsi="Times New Roman" w:cs="Times New Roman"/>
          <w:kern w:val="0"/>
          <w:sz w:val="24"/>
          <w:szCs w:val="24"/>
          <w:lang w:val="en-US"/>
          <w14:ligatures w14:val="none"/>
        </w:rPr>
        <w:t xml:space="preserve">, 199–206. Government Printer and Stationery Office. </w:t>
      </w:r>
    </w:p>
    <w:p w14:paraId="132CDC6A" w14:textId="01981722"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Permin, A., &amp; Hansen, J. W. (1998). </w:t>
      </w:r>
      <w:r w:rsidRPr="00EB5B0D">
        <w:rPr>
          <w:rFonts w:ascii="Times New Roman" w:eastAsia="Times New Roman" w:hAnsi="Times New Roman" w:cs="Times New Roman"/>
          <w:i/>
          <w:iCs/>
          <w:kern w:val="0"/>
          <w:sz w:val="24"/>
          <w:szCs w:val="24"/>
          <w:lang w:val="en-US"/>
          <w14:ligatures w14:val="none"/>
        </w:rPr>
        <w:t>Epidemiology, diagnosis and control of poultry parasites</w:t>
      </w:r>
      <w:r w:rsidRPr="00EB5B0D">
        <w:rPr>
          <w:rFonts w:ascii="Times New Roman" w:eastAsia="Times New Roman" w:hAnsi="Times New Roman" w:cs="Times New Roman"/>
          <w:kern w:val="0"/>
          <w:sz w:val="24"/>
          <w:szCs w:val="24"/>
          <w:lang w:val="en-US"/>
          <w14:ligatures w14:val="none"/>
        </w:rPr>
        <w:t xml:space="preserve"> (FAO Animal Health Manual No. 4). Food and Agriculture Organization of the United Nations. </w:t>
      </w:r>
    </w:p>
    <w:p w14:paraId="3B1099A9" w14:textId="42BC2B3B"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Fuhrmann, O. (1909). </w:t>
      </w:r>
      <w:r w:rsidRPr="00EB5B0D">
        <w:rPr>
          <w:rFonts w:ascii="Times New Roman" w:eastAsia="Times New Roman" w:hAnsi="Times New Roman" w:cs="Times New Roman"/>
          <w:i/>
          <w:iCs/>
          <w:kern w:val="0"/>
          <w:sz w:val="24"/>
          <w:szCs w:val="24"/>
          <w:lang w:val="nl-BE"/>
          <w14:ligatures w14:val="none"/>
        </w:rPr>
        <w:t>Die Cestoden der Vögel</w:t>
      </w:r>
      <w:r w:rsidRPr="00EB5B0D">
        <w:rPr>
          <w:rFonts w:ascii="Times New Roman" w:eastAsia="Times New Roman" w:hAnsi="Times New Roman" w:cs="Times New Roman"/>
          <w:kern w:val="0"/>
          <w:sz w:val="24"/>
          <w:szCs w:val="24"/>
          <w:lang w:val="nl-BE"/>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Zoologische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Jahrbücher</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Supplementheft</w:t>
      </w:r>
      <w:proofErr w:type="spellEnd"/>
      <w:r w:rsidRPr="00EB5B0D">
        <w:rPr>
          <w:rFonts w:ascii="Times New Roman" w:eastAsia="Times New Roman" w:hAnsi="Times New Roman" w:cs="Times New Roman"/>
          <w:i/>
          <w:iCs/>
          <w:kern w:val="0"/>
          <w:sz w:val="24"/>
          <w:szCs w:val="24"/>
          <w:lang w:val="en-US"/>
          <w14:ligatures w14:val="none"/>
        </w:rPr>
        <w:t>, 10</w:t>
      </w:r>
      <w:r w:rsidRPr="00EB5B0D">
        <w:rPr>
          <w:rFonts w:ascii="Times New Roman" w:eastAsia="Times New Roman" w:hAnsi="Times New Roman" w:cs="Times New Roman"/>
          <w:kern w:val="0"/>
          <w:sz w:val="24"/>
          <w:szCs w:val="24"/>
          <w:lang w:val="en-US"/>
          <w14:ligatures w14:val="none"/>
        </w:rPr>
        <w:t xml:space="preserve">, 2–233. Gustav Fischer. </w:t>
      </w:r>
    </w:p>
    <w:p w14:paraId="06E3C95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Meggitt, F. J. (1924). On two species of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from a mongoose. </w:t>
      </w:r>
      <w:r w:rsidRPr="00EB5B0D">
        <w:rPr>
          <w:rFonts w:ascii="Times New Roman" w:eastAsia="Times New Roman" w:hAnsi="Times New Roman" w:cs="Times New Roman"/>
          <w:i/>
          <w:iCs/>
          <w:kern w:val="0"/>
          <w:sz w:val="24"/>
          <w:szCs w:val="24"/>
          <w:lang w:val="en-US"/>
          <w14:ligatures w14:val="none"/>
        </w:rPr>
        <w:t>Parasitology, 16</w:t>
      </w:r>
      <w:r w:rsidRPr="00EB5B0D">
        <w:rPr>
          <w:rFonts w:ascii="Times New Roman" w:eastAsia="Times New Roman" w:hAnsi="Times New Roman" w:cs="Times New Roman"/>
          <w:kern w:val="0"/>
          <w:sz w:val="24"/>
          <w:szCs w:val="24"/>
          <w:lang w:val="en-US"/>
          <w14:ligatures w14:val="none"/>
        </w:rPr>
        <w:t xml:space="preserve">(1), 48–54. </w:t>
      </w:r>
      <w:hyperlink r:id="rId66" w:history="1">
        <w:r w:rsidRPr="00EB5B0D">
          <w:rPr>
            <w:rFonts w:ascii="Times New Roman" w:eastAsia="Times New Roman" w:hAnsi="Times New Roman" w:cs="Times New Roman"/>
            <w:color w:val="0000FF"/>
            <w:kern w:val="0"/>
            <w:sz w:val="24"/>
            <w:szCs w:val="24"/>
            <w:u w:val="single"/>
            <w:lang w:val="en-US"/>
            <w14:ligatures w14:val="none"/>
          </w:rPr>
          <w:t>https://doi.org/10.1017/S0031182000019867</w:t>
        </w:r>
      </w:hyperlink>
    </w:p>
    <w:p w14:paraId="6BB05D2E" w14:textId="47D3451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Baer, J. G. (1925). </w:t>
      </w:r>
      <w:proofErr w:type="spellStart"/>
      <w:r w:rsidRPr="00EB5B0D">
        <w:rPr>
          <w:rFonts w:ascii="Times New Roman" w:eastAsia="Times New Roman" w:hAnsi="Times New Roman" w:cs="Times New Roman"/>
          <w:kern w:val="0"/>
          <w:sz w:val="24"/>
          <w:szCs w:val="24"/>
          <w:lang w:val="en-US"/>
          <w14:ligatures w14:val="none"/>
        </w:rPr>
        <w:t>Quelques</w:t>
      </w:r>
      <w:proofErr w:type="spellEnd"/>
      <w:r w:rsidRPr="00EB5B0D">
        <w:rPr>
          <w:rFonts w:ascii="Times New Roman" w:eastAsia="Times New Roman" w:hAnsi="Times New Roman" w:cs="Times New Roman"/>
          <w:kern w:val="0"/>
          <w:sz w:val="24"/>
          <w:szCs w:val="24"/>
          <w:lang w:val="en-US"/>
          <w14:ligatures w14:val="none"/>
        </w:rPr>
        <w:t xml:space="preserve"> cestodes </w:t>
      </w:r>
      <w:proofErr w:type="spellStart"/>
      <w:r w:rsidRPr="00EB5B0D">
        <w:rPr>
          <w:rFonts w:ascii="Times New Roman" w:eastAsia="Times New Roman" w:hAnsi="Times New Roman" w:cs="Times New Roman"/>
          <w:kern w:val="0"/>
          <w:sz w:val="24"/>
          <w:szCs w:val="24"/>
          <w:lang w:val="en-US"/>
          <w14:ligatures w14:val="none"/>
        </w:rPr>
        <w:t>d’oiseaux</w:t>
      </w:r>
      <w:proofErr w:type="spellEnd"/>
      <w:r w:rsidRPr="00EB5B0D">
        <w:rPr>
          <w:rFonts w:ascii="Times New Roman" w:eastAsia="Times New Roman" w:hAnsi="Times New Roman" w:cs="Times New Roman"/>
          <w:kern w:val="0"/>
          <w:sz w:val="24"/>
          <w:szCs w:val="24"/>
          <w:lang w:val="en-US"/>
          <w14:ligatures w14:val="none"/>
        </w:rPr>
        <w:t xml:space="preserve"> nouveaux et peu </w:t>
      </w:r>
      <w:proofErr w:type="spellStart"/>
      <w:r w:rsidRPr="00EB5B0D">
        <w:rPr>
          <w:rFonts w:ascii="Times New Roman" w:eastAsia="Times New Roman" w:hAnsi="Times New Roman" w:cs="Times New Roman"/>
          <w:kern w:val="0"/>
          <w:sz w:val="24"/>
          <w:szCs w:val="24"/>
          <w:lang w:val="en-US"/>
          <w14:ligatures w14:val="none"/>
        </w:rPr>
        <w:t>connus</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 xml:space="preserve">Bulletin de la Société </w:t>
      </w:r>
      <w:proofErr w:type="spellStart"/>
      <w:r w:rsidRPr="00EB5B0D">
        <w:rPr>
          <w:rFonts w:ascii="Times New Roman" w:eastAsia="Times New Roman" w:hAnsi="Times New Roman" w:cs="Times New Roman"/>
          <w:i/>
          <w:iCs/>
          <w:kern w:val="0"/>
          <w:sz w:val="24"/>
          <w:szCs w:val="24"/>
          <w:lang w:val="en-US"/>
          <w14:ligatures w14:val="none"/>
        </w:rPr>
        <w:t>Neuchâteloise</w:t>
      </w:r>
      <w:proofErr w:type="spellEnd"/>
      <w:r w:rsidRPr="00EB5B0D">
        <w:rPr>
          <w:rFonts w:ascii="Times New Roman" w:eastAsia="Times New Roman" w:hAnsi="Times New Roman" w:cs="Times New Roman"/>
          <w:i/>
          <w:iCs/>
          <w:kern w:val="0"/>
          <w:sz w:val="24"/>
          <w:szCs w:val="24"/>
          <w:lang w:val="en-US"/>
          <w14:ligatures w14:val="none"/>
        </w:rPr>
        <w:t xml:space="preserve"> des Sciences </w:t>
      </w:r>
      <w:proofErr w:type="spellStart"/>
      <w:r w:rsidRPr="00EB5B0D">
        <w:rPr>
          <w:rFonts w:ascii="Times New Roman" w:eastAsia="Times New Roman" w:hAnsi="Times New Roman" w:cs="Times New Roman"/>
          <w:i/>
          <w:iCs/>
          <w:kern w:val="0"/>
          <w:sz w:val="24"/>
          <w:szCs w:val="24"/>
          <w:lang w:val="en-US"/>
          <w14:ligatures w14:val="none"/>
        </w:rPr>
        <w:t>Naturelles</w:t>
      </w:r>
      <w:proofErr w:type="spellEnd"/>
      <w:r w:rsidRPr="00EB5B0D">
        <w:rPr>
          <w:rFonts w:ascii="Times New Roman" w:eastAsia="Times New Roman" w:hAnsi="Times New Roman" w:cs="Times New Roman"/>
          <w:i/>
          <w:iCs/>
          <w:kern w:val="0"/>
          <w:sz w:val="24"/>
          <w:szCs w:val="24"/>
          <w:lang w:val="en-US"/>
          <w14:ligatures w14:val="none"/>
        </w:rPr>
        <w:t>, 49</w:t>
      </w:r>
      <w:r w:rsidRPr="00EB5B0D">
        <w:rPr>
          <w:rFonts w:ascii="Times New Roman" w:eastAsia="Times New Roman" w:hAnsi="Times New Roman" w:cs="Times New Roman"/>
          <w:kern w:val="0"/>
          <w:sz w:val="24"/>
          <w:szCs w:val="24"/>
          <w:lang w:val="en-US"/>
          <w14:ligatures w14:val="none"/>
        </w:rPr>
        <w:t xml:space="preserve">, 138–154. </w:t>
      </w:r>
    </w:p>
    <w:p w14:paraId="67F3A598" w14:textId="0F0E65E4"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Tubangui</w:t>
      </w:r>
      <w:proofErr w:type="spellEnd"/>
      <w:r w:rsidRPr="00EB5B0D">
        <w:rPr>
          <w:rFonts w:ascii="Times New Roman" w:eastAsia="Times New Roman" w:hAnsi="Times New Roman" w:cs="Times New Roman"/>
          <w:kern w:val="0"/>
          <w:sz w:val="24"/>
          <w:szCs w:val="24"/>
          <w:lang w:val="en-US"/>
          <w14:ligatures w14:val="none"/>
        </w:rPr>
        <w:t xml:space="preserve">, M. A., &amp; </w:t>
      </w:r>
      <w:proofErr w:type="spellStart"/>
      <w:r w:rsidRPr="00EB5B0D">
        <w:rPr>
          <w:rFonts w:ascii="Times New Roman" w:eastAsia="Times New Roman" w:hAnsi="Times New Roman" w:cs="Times New Roman"/>
          <w:kern w:val="0"/>
          <w:sz w:val="24"/>
          <w:szCs w:val="24"/>
          <w:lang w:val="en-US"/>
          <w14:ligatures w14:val="none"/>
        </w:rPr>
        <w:t>Masilungan</w:t>
      </w:r>
      <w:proofErr w:type="spellEnd"/>
      <w:r w:rsidRPr="00EB5B0D">
        <w:rPr>
          <w:rFonts w:ascii="Times New Roman" w:eastAsia="Times New Roman" w:hAnsi="Times New Roman" w:cs="Times New Roman"/>
          <w:kern w:val="0"/>
          <w:sz w:val="24"/>
          <w:szCs w:val="24"/>
          <w:lang w:val="en-US"/>
          <w14:ligatures w14:val="none"/>
        </w:rPr>
        <w:t xml:space="preserve">, V. A. (1937). Tapeworm parasites of Philippine birds. </w:t>
      </w:r>
      <w:r w:rsidRPr="00EB5B0D">
        <w:rPr>
          <w:rFonts w:ascii="Times New Roman" w:eastAsia="Times New Roman" w:hAnsi="Times New Roman" w:cs="Times New Roman"/>
          <w:i/>
          <w:iCs/>
          <w:kern w:val="0"/>
          <w:sz w:val="24"/>
          <w:szCs w:val="24"/>
          <w:lang w:val="en-US"/>
          <w14:ligatures w14:val="none"/>
        </w:rPr>
        <w:t>The Philippine Journal of Science, 62</w:t>
      </w:r>
      <w:r w:rsidRPr="00EB5B0D">
        <w:rPr>
          <w:rFonts w:ascii="Times New Roman" w:eastAsia="Times New Roman" w:hAnsi="Times New Roman" w:cs="Times New Roman"/>
          <w:kern w:val="0"/>
          <w:sz w:val="24"/>
          <w:szCs w:val="24"/>
          <w:lang w:val="en-US"/>
          <w14:ligatures w14:val="none"/>
        </w:rPr>
        <w:t xml:space="preserve">(4), 409–438. </w:t>
      </w:r>
    </w:p>
    <w:p w14:paraId="0924AA0A" w14:textId="366789D6"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Shinde, G. B. (1969). A known and two new species of the genus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Diamare</w:t>
      </w:r>
      <w:proofErr w:type="spellEnd"/>
      <w:r w:rsidRPr="00EB5B0D">
        <w:rPr>
          <w:rFonts w:ascii="Times New Roman" w:eastAsia="Times New Roman" w:hAnsi="Times New Roman" w:cs="Times New Roman"/>
          <w:kern w:val="0"/>
          <w:sz w:val="24"/>
          <w:szCs w:val="24"/>
          <w:lang w:val="en-US"/>
          <w14:ligatures w14:val="none"/>
        </w:rPr>
        <w:t xml:space="preserve">, 1893 from the Columbiformes birds in Maharashtra, India. </w:t>
      </w:r>
      <w:r w:rsidRPr="00EB5B0D">
        <w:rPr>
          <w:rFonts w:ascii="Times New Roman" w:eastAsia="Times New Roman" w:hAnsi="Times New Roman" w:cs="Times New Roman"/>
          <w:i/>
          <w:iCs/>
          <w:kern w:val="0"/>
          <w:sz w:val="24"/>
          <w:szCs w:val="24"/>
          <w:lang w:val="en-US"/>
          <w14:ligatures w14:val="none"/>
        </w:rPr>
        <w:t xml:space="preserve">Rivista di </w:t>
      </w:r>
      <w:proofErr w:type="spellStart"/>
      <w:r w:rsidRPr="00EB5B0D">
        <w:rPr>
          <w:rFonts w:ascii="Times New Roman" w:eastAsia="Times New Roman" w:hAnsi="Times New Roman" w:cs="Times New Roman"/>
          <w:i/>
          <w:iCs/>
          <w:kern w:val="0"/>
          <w:sz w:val="24"/>
          <w:szCs w:val="24"/>
          <w:lang w:val="en-US"/>
          <w14:ligatures w14:val="none"/>
        </w:rPr>
        <w:t>Parassitologia</w:t>
      </w:r>
      <w:proofErr w:type="spellEnd"/>
      <w:r w:rsidRPr="00EB5B0D">
        <w:rPr>
          <w:rFonts w:ascii="Times New Roman" w:eastAsia="Times New Roman" w:hAnsi="Times New Roman" w:cs="Times New Roman"/>
          <w:i/>
          <w:iCs/>
          <w:kern w:val="0"/>
          <w:sz w:val="24"/>
          <w:szCs w:val="24"/>
          <w:lang w:val="en-US"/>
          <w14:ligatures w14:val="none"/>
        </w:rPr>
        <w:t>, 30</w:t>
      </w:r>
      <w:r w:rsidRPr="00EB5B0D">
        <w:rPr>
          <w:rFonts w:ascii="Times New Roman" w:eastAsia="Times New Roman" w:hAnsi="Times New Roman" w:cs="Times New Roman"/>
          <w:kern w:val="0"/>
          <w:sz w:val="24"/>
          <w:szCs w:val="24"/>
          <w:lang w:val="en-US"/>
          <w14:ligatures w14:val="none"/>
        </w:rPr>
        <w:t xml:space="preserve">, 39–44. </w:t>
      </w:r>
    </w:p>
    <w:p w14:paraId="5E9BF1BC" w14:textId="3D1F9E73"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Kasar, C. R., </w:t>
      </w:r>
      <w:proofErr w:type="spellStart"/>
      <w:r w:rsidRPr="00EB5B0D">
        <w:rPr>
          <w:rFonts w:ascii="Times New Roman" w:eastAsia="Times New Roman" w:hAnsi="Times New Roman" w:cs="Times New Roman"/>
          <w:kern w:val="0"/>
          <w:sz w:val="24"/>
          <w:szCs w:val="24"/>
          <w:lang w:val="en-US"/>
          <w14:ligatures w14:val="none"/>
        </w:rPr>
        <w:t>Bhure</w:t>
      </w:r>
      <w:proofErr w:type="spellEnd"/>
      <w:r w:rsidRPr="00EB5B0D">
        <w:rPr>
          <w:rFonts w:ascii="Times New Roman" w:eastAsia="Times New Roman" w:hAnsi="Times New Roman" w:cs="Times New Roman"/>
          <w:kern w:val="0"/>
          <w:sz w:val="24"/>
          <w:szCs w:val="24"/>
          <w:lang w:val="en-US"/>
          <w14:ligatures w14:val="none"/>
        </w:rPr>
        <w:t xml:space="preserve">, D. B., </w:t>
      </w:r>
      <w:proofErr w:type="spellStart"/>
      <w:r w:rsidRPr="00EB5B0D">
        <w:rPr>
          <w:rFonts w:ascii="Times New Roman" w:eastAsia="Times New Roman" w:hAnsi="Times New Roman" w:cs="Times New Roman"/>
          <w:kern w:val="0"/>
          <w:sz w:val="24"/>
          <w:szCs w:val="24"/>
          <w:lang w:val="en-US"/>
          <w14:ligatures w14:val="none"/>
        </w:rPr>
        <w:t>Nanware</w:t>
      </w:r>
      <w:proofErr w:type="spellEnd"/>
      <w:r w:rsidRPr="00EB5B0D">
        <w:rPr>
          <w:rFonts w:ascii="Times New Roman" w:eastAsia="Times New Roman" w:hAnsi="Times New Roman" w:cs="Times New Roman"/>
          <w:kern w:val="0"/>
          <w:sz w:val="24"/>
          <w:szCs w:val="24"/>
          <w:lang w:val="en-US"/>
          <w14:ligatures w14:val="none"/>
        </w:rPr>
        <w:t xml:space="preserve">, S. S., &amp; </w:t>
      </w:r>
      <w:proofErr w:type="spellStart"/>
      <w:r w:rsidRPr="00EB5B0D">
        <w:rPr>
          <w:rFonts w:ascii="Times New Roman" w:eastAsia="Times New Roman" w:hAnsi="Times New Roman" w:cs="Times New Roman"/>
          <w:kern w:val="0"/>
          <w:sz w:val="24"/>
          <w:szCs w:val="24"/>
          <w:lang w:val="en-US"/>
          <w14:ligatures w14:val="none"/>
        </w:rPr>
        <w:t>Sonune</w:t>
      </w:r>
      <w:proofErr w:type="spellEnd"/>
      <w:r w:rsidRPr="00EB5B0D">
        <w:rPr>
          <w:rFonts w:ascii="Times New Roman" w:eastAsia="Times New Roman" w:hAnsi="Times New Roman" w:cs="Times New Roman"/>
          <w:kern w:val="0"/>
          <w:sz w:val="24"/>
          <w:szCs w:val="24"/>
          <w:lang w:val="en-US"/>
          <w14:ligatures w14:val="none"/>
        </w:rPr>
        <w:t xml:space="preserve">, M. B. (2010). Taxonomic observation of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indiana</w:t>
      </w:r>
      <w:proofErr w:type="spellEnd"/>
      <w:r w:rsidRPr="00EB5B0D">
        <w:rPr>
          <w:rFonts w:ascii="Times New Roman" w:eastAsia="Times New Roman" w:hAnsi="Times New Roman" w:cs="Times New Roman"/>
          <w:kern w:val="0"/>
          <w:sz w:val="24"/>
          <w:szCs w:val="24"/>
          <w:lang w:val="en-US"/>
          <w14:ligatures w14:val="none"/>
        </w:rPr>
        <w:t xml:space="preserve"> sp. </w:t>
      </w:r>
      <w:proofErr w:type="spellStart"/>
      <w:r w:rsidRPr="00EB5B0D">
        <w:rPr>
          <w:rFonts w:ascii="Times New Roman" w:eastAsia="Times New Roman" w:hAnsi="Times New Roman" w:cs="Times New Roman"/>
          <w:kern w:val="0"/>
          <w:sz w:val="24"/>
          <w:szCs w:val="24"/>
          <w:lang w:val="en-US"/>
          <w14:ligatures w14:val="none"/>
        </w:rPr>
        <w:t>nov.</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Fuhrmann, 1907) from </w:t>
      </w:r>
      <w:r w:rsidRPr="00EB5B0D">
        <w:rPr>
          <w:rFonts w:ascii="Times New Roman" w:eastAsia="Times New Roman" w:hAnsi="Times New Roman" w:cs="Times New Roman"/>
          <w:i/>
          <w:iCs/>
          <w:kern w:val="0"/>
          <w:sz w:val="24"/>
          <w:szCs w:val="24"/>
          <w:lang w:val="en-US"/>
          <w14:ligatures w14:val="none"/>
        </w:rPr>
        <w:t xml:space="preserve">Columba </w:t>
      </w:r>
      <w:proofErr w:type="spellStart"/>
      <w:r w:rsidRPr="00EB5B0D">
        <w:rPr>
          <w:rFonts w:ascii="Times New Roman" w:eastAsia="Times New Roman" w:hAnsi="Times New Roman" w:cs="Times New Roman"/>
          <w:i/>
          <w:iCs/>
          <w:kern w:val="0"/>
          <w:sz w:val="24"/>
          <w:szCs w:val="24"/>
          <w:lang w:val="en-US"/>
          <w14:ligatures w14:val="none"/>
        </w:rPr>
        <w:t>livia</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Asian Journal of Animal Science, 5</w:t>
      </w:r>
      <w:r w:rsidRPr="00EB5B0D">
        <w:rPr>
          <w:rFonts w:ascii="Times New Roman" w:eastAsia="Times New Roman" w:hAnsi="Times New Roman" w:cs="Times New Roman"/>
          <w:kern w:val="0"/>
          <w:sz w:val="24"/>
          <w:szCs w:val="24"/>
          <w:lang w:val="en-US"/>
          <w14:ligatures w14:val="none"/>
        </w:rPr>
        <w:t xml:space="preserve">(2), 193–198. </w:t>
      </w:r>
    </w:p>
    <w:p w14:paraId="1F95AAAA" w14:textId="010E751A"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Nanware, S. S., &amp; Bhure, D. B. (2013). </w:t>
      </w:r>
      <w:r w:rsidRPr="00EB5B0D">
        <w:rPr>
          <w:rFonts w:ascii="Times New Roman" w:eastAsia="Times New Roman" w:hAnsi="Times New Roman" w:cs="Times New Roman"/>
          <w:kern w:val="0"/>
          <w:sz w:val="24"/>
          <w:szCs w:val="24"/>
          <w:lang w:val="en-US"/>
          <w14:ligatures w14:val="none"/>
        </w:rPr>
        <w:t xml:space="preserve">Studies on avian cestode genus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Diamare</w:t>
      </w:r>
      <w:proofErr w:type="spellEnd"/>
      <w:r w:rsidRPr="00EB5B0D">
        <w:rPr>
          <w:rFonts w:ascii="Times New Roman" w:eastAsia="Times New Roman" w:hAnsi="Times New Roman" w:cs="Times New Roman"/>
          <w:kern w:val="0"/>
          <w:sz w:val="24"/>
          <w:szCs w:val="24"/>
          <w:lang w:val="en-US"/>
          <w14:ligatures w14:val="none"/>
        </w:rPr>
        <w:t>, 1893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Fuhrmann, 1907) from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Asian Journal of Bio Science, 8</w:t>
      </w:r>
      <w:r w:rsidRPr="00EB5B0D">
        <w:rPr>
          <w:rFonts w:ascii="Times New Roman" w:eastAsia="Times New Roman" w:hAnsi="Times New Roman" w:cs="Times New Roman"/>
          <w:kern w:val="0"/>
          <w:sz w:val="24"/>
          <w:szCs w:val="24"/>
          <w:lang w:val="en-US"/>
          <w14:ligatures w14:val="none"/>
        </w:rPr>
        <w:t xml:space="preserve">(1), 120–128. </w:t>
      </w:r>
    </w:p>
    <w:p w14:paraId="4BC10EC7"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Siddiqi, A. H. (1961). Studies on the morphology of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digonopora</w:t>
      </w:r>
      <w:proofErr w:type="spellEnd"/>
      <w:r w:rsidRPr="00EB5B0D">
        <w:rPr>
          <w:rFonts w:ascii="Times New Roman" w:eastAsia="Times New Roman" w:hAnsi="Times New Roman" w:cs="Times New Roman"/>
          <w:kern w:val="0"/>
          <w:sz w:val="24"/>
          <w:szCs w:val="24"/>
          <w:lang w:val="en-US"/>
          <w14:ligatures w14:val="none"/>
        </w:rPr>
        <w:t xml:space="preserve"> Pasquale, 1890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III. Hooks and rostellum. </w:t>
      </w:r>
      <w:proofErr w:type="spellStart"/>
      <w:r w:rsidRPr="00EB5B0D">
        <w:rPr>
          <w:rFonts w:ascii="Times New Roman" w:eastAsia="Times New Roman" w:hAnsi="Times New Roman" w:cs="Times New Roman"/>
          <w:i/>
          <w:iCs/>
          <w:kern w:val="0"/>
          <w:sz w:val="24"/>
          <w:szCs w:val="24"/>
          <w:lang w:val="en-US"/>
          <w14:ligatures w14:val="none"/>
        </w:rPr>
        <w:t>Zeitschrift</w:t>
      </w:r>
      <w:proofErr w:type="spellEnd"/>
      <w:r w:rsidRPr="00EB5B0D">
        <w:rPr>
          <w:rFonts w:ascii="Times New Roman" w:eastAsia="Times New Roman" w:hAnsi="Times New Roman" w:cs="Times New Roman"/>
          <w:i/>
          <w:iCs/>
          <w:kern w:val="0"/>
          <w:sz w:val="24"/>
          <w:szCs w:val="24"/>
          <w:lang w:val="en-US"/>
          <w14:ligatures w14:val="none"/>
        </w:rPr>
        <w:t xml:space="preserve"> für </w:t>
      </w:r>
      <w:proofErr w:type="spellStart"/>
      <w:r w:rsidRPr="00EB5B0D">
        <w:rPr>
          <w:rFonts w:ascii="Times New Roman" w:eastAsia="Times New Roman" w:hAnsi="Times New Roman" w:cs="Times New Roman"/>
          <w:i/>
          <w:iCs/>
          <w:kern w:val="0"/>
          <w:sz w:val="24"/>
          <w:szCs w:val="24"/>
          <w:lang w:val="en-US"/>
          <w14:ligatures w14:val="none"/>
        </w:rPr>
        <w:t>Parasitenkunde</w:t>
      </w:r>
      <w:proofErr w:type="spellEnd"/>
      <w:r w:rsidRPr="00EB5B0D">
        <w:rPr>
          <w:rFonts w:ascii="Times New Roman" w:eastAsia="Times New Roman" w:hAnsi="Times New Roman" w:cs="Times New Roman"/>
          <w:i/>
          <w:iCs/>
          <w:kern w:val="0"/>
          <w:sz w:val="24"/>
          <w:szCs w:val="24"/>
          <w:lang w:val="en-US"/>
          <w14:ligatures w14:val="none"/>
        </w:rPr>
        <w:t>, 21</w:t>
      </w:r>
      <w:r w:rsidRPr="00EB5B0D">
        <w:rPr>
          <w:rFonts w:ascii="Times New Roman" w:eastAsia="Times New Roman" w:hAnsi="Times New Roman" w:cs="Times New Roman"/>
          <w:kern w:val="0"/>
          <w:sz w:val="24"/>
          <w:szCs w:val="24"/>
          <w:lang w:val="en-US"/>
          <w14:ligatures w14:val="none"/>
        </w:rPr>
        <w:t xml:space="preserve">, 88–92. </w:t>
      </w:r>
      <w:hyperlink r:id="rId67" w:history="1">
        <w:r w:rsidRPr="00EB5B0D">
          <w:rPr>
            <w:rFonts w:ascii="Times New Roman" w:eastAsia="Times New Roman" w:hAnsi="Times New Roman" w:cs="Times New Roman"/>
            <w:color w:val="0000FF"/>
            <w:kern w:val="0"/>
            <w:sz w:val="24"/>
            <w:szCs w:val="24"/>
            <w:u w:val="single"/>
            <w:lang w:val="en-US"/>
            <w14:ligatures w14:val="none"/>
          </w:rPr>
          <w:t>https://doi.org/10.1007/BF00260179</w:t>
        </w:r>
      </w:hyperlink>
    </w:p>
    <w:p w14:paraId="4860CC06" w14:textId="22AF1953"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Davaine, C. J. (1860). </w:t>
      </w:r>
      <w:proofErr w:type="spellStart"/>
      <w:r w:rsidRPr="00EB5B0D">
        <w:rPr>
          <w:rFonts w:ascii="Times New Roman" w:eastAsia="Times New Roman" w:hAnsi="Times New Roman" w:cs="Times New Roman"/>
          <w:i/>
          <w:iCs/>
          <w:kern w:val="0"/>
          <w:sz w:val="24"/>
          <w:szCs w:val="24"/>
          <w:lang w:val="en-US"/>
          <w14:ligatures w14:val="none"/>
        </w:rPr>
        <w:t>Traité</w:t>
      </w:r>
      <w:proofErr w:type="spellEnd"/>
      <w:r w:rsidRPr="00EB5B0D">
        <w:rPr>
          <w:rFonts w:ascii="Times New Roman" w:eastAsia="Times New Roman" w:hAnsi="Times New Roman" w:cs="Times New Roman"/>
          <w:i/>
          <w:iCs/>
          <w:kern w:val="0"/>
          <w:sz w:val="24"/>
          <w:szCs w:val="24"/>
          <w:lang w:val="en-US"/>
          <w14:ligatures w14:val="none"/>
        </w:rPr>
        <w:t xml:space="preserve"> des </w:t>
      </w:r>
      <w:proofErr w:type="spellStart"/>
      <w:r w:rsidRPr="00EB5B0D">
        <w:rPr>
          <w:rFonts w:ascii="Times New Roman" w:eastAsia="Times New Roman" w:hAnsi="Times New Roman" w:cs="Times New Roman"/>
          <w:i/>
          <w:iCs/>
          <w:kern w:val="0"/>
          <w:sz w:val="24"/>
          <w:szCs w:val="24"/>
          <w:lang w:val="en-US"/>
          <w14:ligatures w14:val="none"/>
        </w:rPr>
        <w:t>entozoaires</w:t>
      </w:r>
      <w:proofErr w:type="spellEnd"/>
      <w:r w:rsidRPr="00EB5B0D">
        <w:rPr>
          <w:rFonts w:ascii="Times New Roman" w:eastAsia="Times New Roman" w:hAnsi="Times New Roman" w:cs="Times New Roman"/>
          <w:i/>
          <w:iCs/>
          <w:kern w:val="0"/>
          <w:sz w:val="24"/>
          <w:szCs w:val="24"/>
          <w:lang w:val="en-US"/>
          <w14:ligatures w14:val="none"/>
        </w:rPr>
        <w:t xml:space="preserve"> et des maladies </w:t>
      </w:r>
      <w:proofErr w:type="spellStart"/>
      <w:r w:rsidRPr="00EB5B0D">
        <w:rPr>
          <w:rFonts w:ascii="Times New Roman" w:eastAsia="Times New Roman" w:hAnsi="Times New Roman" w:cs="Times New Roman"/>
          <w:i/>
          <w:iCs/>
          <w:kern w:val="0"/>
          <w:sz w:val="24"/>
          <w:szCs w:val="24"/>
          <w:lang w:val="en-US"/>
          <w14:ligatures w14:val="none"/>
        </w:rPr>
        <w:t>vermineuses</w:t>
      </w:r>
      <w:proofErr w:type="spellEnd"/>
      <w:r w:rsidRPr="00EB5B0D">
        <w:rPr>
          <w:rFonts w:ascii="Times New Roman" w:eastAsia="Times New Roman" w:hAnsi="Times New Roman" w:cs="Times New Roman"/>
          <w:i/>
          <w:iCs/>
          <w:kern w:val="0"/>
          <w:sz w:val="24"/>
          <w:szCs w:val="24"/>
          <w:lang w:val="en-US"/>
          <w14:ligatures w14:val="none"/>
        </w:rPr>
        <w:t xml:space="preserve"> de </w:t>
      </w:r>
      <w:proofErr w:type="spellStart"/>
      <w:r w:rsidRPr="00EB5B0D">
        <w:rPr>
          <w:rFonts w:ascii="Times New Roman" w:eastAsia="Times New Roman" w:hAnsi="Times New Roman" w:cs="Times New Roman"/>
          <w:i/>
          <w:iCs/>
          <w:kern w:val="0"/>
          <w:sz w:val="24"/>
          <w:szCs w:val="24"/>
          <w:lang w:val="en-US"/>
          <w14:ligatures w14:val="none"/>
        </w:rPr>
        <w:t>l’homme</w:t>
      </w:r>
      <w:proofErr w:type="spellEnd"/>
      <w:r w:rsidRPr="00EB5B0D">
        <w:rPr>
          <w:rFonts w:ascii="Times New Roman" w:eastAsia="Times New Roman" w:hAnsi="Times New Roman" w:cs="Times New Roman"/>
          <w:i/>
          <w:iCs/>
          <w:kern w:val="0"/>
          <w:sz w:val="24"/>
          <w:szCs w:val="24"/>
          <w:lang w:val="en-US"/>
          <w14:ligatures w14:val="none"/>
        </w:rPr>
        <w:t xml:space="preserve"> et des </w:t>
      </w:r>
      <w:proofErr w:type="spellStart"/>
      <w:r w:rsidRPr="00EB5B0D">
        <w:rPr>
          <w:rFonts w:ascii="Times New Roman" w:eastAsia="Times New Roman" w:hAnsi="Times New Roman" w:cs="Times New Roman"/>
          <w:i/>
          <w:iCs/>
          <w:kern w:val="0"/>
          <w:sz w:val="24"/>
          <w:szCs w:val="24"/>
          <w:lang w:val="en-US"/>
          <w14:ligatures w14:val="none"/>
        </w:rPr>
        <w:t>animaux</w:t>
      </w:r>
      <w:proofErr w:type="spellEnd"/>
      <w:r w:rsidRPr="00EB5B0D">
        <w:rPr>
          <w:rFonts w:ascii="Times New Roman" w:eastAsia="Times New Roman" w:hAnsi="Times New Roman" w:cs="Times New Roman"/>
          <w:i/>
          <w:iCs/>
          <w:kern w:val="0"/>
          <w:sz w:val="24"/>
          <w:szCs w:val="24"/>
          <w:lang w:val="en-US"/>
          <w14:ligatures w14:val="none"/>
        </w:rPr>
        <w:t xml:space="preserve"> domestiques</w:t>
      </w:r>
      <w:r w:rsidRPr="00EB5B0D">
        <w:rPr>
          <w:rFonts w:ascii="Times New Roman" w:eastAsia="Times New Roman" w:hAnsi="Times New Roman" w:cs="Times New Roman"/>
          <w:kern w:val="0"/>
          <w:sz w:val="24"/>
          <w:szCs w:val="24"/>
          <w:lang w:val="en-US"/>
          <w14:ligatures w14:val="none"/>
        </w:rPr>
        <w:t xml:space="preserve">. J.-B. </w:t>
      </w:r>
      <w:proofErr w:type="spellStart"/>
      <w:r w:rsidRPr="00EB5B0D">
        <w:rPr>
          <w:rFonts w:ascii="Times New Roman" w:eastAsia="Times New Roman" w:hAnsi="Times New Roman" w:cs="Times New Roman"/>
          <w:kern w:val="0"/>
          <w:sz w:val="24"/>
          <w:szCs w:val="24"/>
          <w:lang w:val="en-US"/>
          <w14:ligatures w14:val="none"/>
        </w:rPr>
        <w:t>Baillière</w:t>
      </w:r>
      <w:proofErr w:type="spellEnd"/>
      <w:r w:rsidRPr="00EB5B0D">
        <w:rPr>
          <w:rFonts w:ascii="Times New Roman" w:eastAsia="Times New Roman" w:hAnsi="Times New Roman" w:cs="Times New Roman"/>
          <w:kern w:val="0"/>
          <w:sz w:val="24"/>
          <w:szCs w:val="24"/>
          <w:lang w:val="en-US"/>
          <w14:ligatures w14:val="none"/>
        </w:rPr>
        <w:t xml:space="preserve"> et </w:t>
      </w:r>
      <w:proofErr w:type="spellStart"/>
      <w:r w:rsidRPr="00EB5B0D">
        <w:rPr>
          <w:rFonts w:ascii="Times New Roman" w:eastAsia="Times New Roman" w:hAnsi="Times New Roman" w:cs="Times New Roman"/>
          <w:kern w:val="0"/>
          <w:sz w:val="24"/>
          <w:szCs w:val="24"/>
          <w:lang w:val="en-US"/>
          <w14:ligatures w14:val="none"/>
        </w:rPr>
        <w:t>fils</w:t>
      </w:r>
      <w:proofErr w:type="spellEnd"/>
      <w:r w:rsidRPr="00EB5B0D">
        <w:rPr>
          <w:rFonts w:ascii="Times New Roman" w:eastAsia="Times New Roman" w:hAnsi="Times New Roman" w:cs="Times New Roman"/>
          <w:kern w:val="0"/>
          <w:sz w:val="24"/>
          <w:szCs w:val="24"/>
          <w:lang w:val="en-US"/>
          <w14:ligatures w14:val="none"/>
        </w:rPr>
        <w:t xml:space="preserve">. </w:t>
      </w:r>
    </w:p>
    <w:p w14:paraId="447FD2F4" w14:textId="326B4571"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Fröhlich, J. A. (1802). Beyträge zur Naturgeschichte der Eingeweidewürmer. </w:t>
      </w:r>
      <w:r w:rsidRPr="00EB5B0D">
        <w:rPr>
          <w:rFonts w:ascii="Times New Roman" w:eastAsia="Times New Roman" w:hAnsi="Times New Roman" w:cs="Times New Roman"/>
          <w:i/>
          <w:iCs/>
          <w:kern w:val="0"/>
          <w:sz w:val="24"/>
          <w:szCs w:val="24"/>
          <w:lang w:val="en-US"/>
          <w14:ligatures w14:val="none"/>
        </w:rPr>
        <w:t xml:space="preserve">Der </w:t>
      </w:r>
      <w:proofErr w:type="spellStart"/>
      <w:r w:rsidRPr="00EB5B0D">
        <w:rPr>
          <w:rFonts w:ascii="Times New Roman" w:eastAsia="Times New Roman" w:hAnsi="Times New Roman" w:cs="Times New Roman"/>
          <w:i/>
          <w:iCs/>
          <w:kern w:val="0"/>
          <w:sz w:val="24"/>
          <w:szCs w:val="24"/>
          <w:lang w:val="en-US"/>
          <w14:ligatures w14:val="none"/>
        </w:rPr>
        <w:t>Naturforscher</w:t>
      </w:r>
      <w:proofErr w:type="spellEnd"/>
      <w:r w:rsidRPr="00EB5B0D">
        <w:rPr>
          <w:rFonts w:ascii="Times New Roman" w:eastAsia="Times New Roman" w:hAnsi="Times New Roman" w:cs="Times New Roman"/>
          <w:i/>
          <w:iCs/>
          <w:kern w:val="0"/>
          <w:sz w:val="24"/>
          <w:szCs w:val="24"/>
          <w:lang w:val="en-US"/>
          <w14:ligatures w14:val="none"/>
        </w:rPr>
        <w:t>, 29</w:t>
      </w:r>
      <w:r w:rsidRPr="00EB5B0D">
        <w:rPr>
          <w:rFonts w:ascii="Times New Roman" w:eastAsia="Times New Roman" w:hAnsi="Times New Roman" w:cs="Times New Roman"/>
          <w:kern w:val="0"/>
          <w:sz w:val="24"/>
          <w:szCs w:val="24"/>
          <w:lang w:val="en-US"/>
          <w14:ligatures w14:val="none"/>
        </w:rPr>
        <w:t xml:space="preserve">, 5–96. </w:t>
      </w:r>
    </w:p>
    <w:p w14:paraId="76CCAD22"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Mohanta, U. K., Watanabe, T., </w:t>
      </w:r>
      <w:proofErr w:type="spellStart"/>
      <w:r w:rsidRPr="00EB5B0D">
        <w:rPr>
          <w:rFonts w:ascii="Times New Roman" w:eastAsia="Times New Roman" w:hAnsi="Times New Roman" w:cs="Times New Roman"/>
          <w:kern w:val="0"/>
          <w:sz w:val="24"/>
          <w:szCs w:val="24"/>
          <w:lang w:val="en-US"/>
          <w14:ligatures w14:val="none"/>
        </w:rPr>
        <w:t>Anisuzzaman</w:t>
      </w:r>
      <w:proofErr w:type="spellEnd"/>
      <w:r w:rsidRPr="00EB5B0D">
        <w:rPr>
          <w:rFonts w:ascii="Times New Roman" w:eastAsia="Times New Roman" w:hAnsi="Times New Roman" w:cs="Times New Roman"/>
          <w:kern w:val="0"/>
          <w:sz w:val="24"/>
          <w:szCs w:val="24"/>
          <w:lang w:val="en-US"/>
          <w14:ligatures w14:val="none"/>
        </w:rPr>
        <w:t xml:space="preserve">, M., Ohari, Y., &amp; Itagaki, T. (2019). Characterization of </w:t>
      </w:r>
      <w:proofErr w:type="spellStart"/>
      <w:r w:rsidRPr="00EB5B0D">
        <w:rPr>
          <w:rFonts w:ascii="Times New Roman" w:eastAsia="Times New Roman" w:hAnsi="Times New Roman" w:cs="Times New Roman"/>
          <w:i/>
          <w:iCs/>
          <w:kern w:val="0"/>
          <w:sz w:val="24"/>
          <w:szCs w:val="24"/>
          <w:lang w:val="en-US"/>
          <w14:ligatures w14:val="none"/>
        </w:rPr>
        <w:t>Echinostoma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revolutum</w:t>
      </w:r>
      <w:proofErr w:type="spellEnd"/>
      <w:r w:rsidRPr="00EB5B0D">
        <w:rPr>
          <w:rFonts w:ascii="Times New Roman" w:eastAsia="Times New Roman" w:hAnsi="Times New Roman" w:cs="Times New Roman"/>
          <w:kern w:val="0"/>
          <w:sz w:val="24"/>
          <w:szCs w:val="24"/>
          <w:lang w:val="en-US"/>
          <w14:ligatures w14:val="none"/>
        </w:rPr>
        <w:t xml:space="preserve"> and </w:t>
      </w:r>
      <w:proofErr w:type="spellStart"/>
      <w:r w:rsidRPr="00EB5B0D">
        <w:rPr>
          <w:rFonts w:ascii="Times New Roman" w:eastAsia="Times New Roman" w:hAnsi="Times New Roman" w:cs="Times New Roman"/>
          <w:i/>
          <w:iCs/>
          <w:kern w:val="0"/>
          <w:sz w:val="24"/>
          <w:szCs w:val="24"/>
          <w:lang w:val="en-US"/>
          <w14:ligatures w14:val="none"/>
        </w:rPr>
        <w:t>Echinostoma</w:t>
      </w:r>
      <w:proofErr w:type="spellEnd"/>
      <w:r w:rsidRPr="00EB5B0D">
        <w:rPr>
          <w:rFonts w:ascii="Times New Roman" w:eastAsia="Times New Roman" w:hAnsi="Times New Roman" w:cs="Times New Roman"/>
          <w:i/>
          <w:iCs/>
          <w:kern w:val="0"/>
          <w:sz w:val="24"/>
          <w:szCs w:val="24"/>
          <w:lang w:val="en-US"/>
          <w14:ligatures w14:val="none"/>
        </w:rPr>
        <w:t xml:space="preserve"> robustum</w:t>
      </w:r>
      <w:r w:rsidRPr="00EB5B0D">
        <w:rPr>
          <w:rFonts w:ascii="Times New Roman" w:eastAsia="Times New Roman" w:hAnsi="Times New Roman" w:cs="Times New Roman"/>
          <w:kern w:val="0"/>
          <w:sz w:val="24"/>
          <w:szCs w:val="24"/>
          <w:lang w:val="en-US"/>
          <w14:ligatures w14:val="none"/>
        </w:rPr>
        <w:t xml:space="preserve"> from ducks in Bangladesh based on morphology, nuclear ribosomal ITS2 and mitochondrial nad1 sequences. </w:t>
      </w:r>
      <w:r w:rsidRPr="00EB5B0D">
        <w:rPr>
          <w:rFonts w:ascii="Times New Roman" w:eastAsia="Times New Roman" w:hAnsi="Times New Roman" w:cs="Times New Roman"/>
          <w:i/>
          <w:iCs/>
          <w:kern w:val="0"/>
          <w:sz w:val="24"/>
          <w:szCs w:val="24"/>
          <w:lang w:val="en-US"/>
          <w14:ligatures w14:val="none"/>
        </w:rPr>
        <w:t>Parasitology International, 69</w:t>
      </w:r>
      <w:r w:rsidRPr="00EB5B0D">
        <w:rPr>
          <w:rFonts w:ascii="Times New Roman" w:eastAsia="Times New Roman" w:hAnsi="Times New Roman" w:cs="Times New Roman"/>
          <w:kern w:val="0"/>
          <w:sz w:val="24"/>
          <w:szCs w:val="24"/>
          <w:lang w:val="en-US"/>
          <w14:ligatures w14:val="none"/>
        </w:rPr>
        <w:t xml:space="preserve">, 1–7. </w:t>
      </w:r>
      <w:hyperlink r:id="rId68" w:history="1">
        <w:r w:rsidRPr="00EB5B0D">
          <w:rPr>
            <w:rFonts w:ascii="Times New Roman" w:eastAsia="Times New Roman" w:hAnsi="Times New Roman" w:cs="Times New Roman"/>
            <w:color w:val="0000FF"/>
            <w:kern w:val="0"/>
            <w:sz w:val="24"/>
            <w:szCs w:val="24"/>
            <w:u w:val="single"/>
            <w:lang w:val="en-US"/>
            <w14:ligatures w14:val="none"/>
          </w:rPr>
          <w:t>https://doi.org/10.1016/j.parint.2018.11.002</w:t>
        </w:r>
      </w:hyperlink>
    </w:p>
    <w:p w14:paraId="251AF108"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Chai, J.-Y., Cho, J., Chang, T., Jung, B.-K., &amp; Sohn, W.-M. (2020). Taxonomy of </w:t>
      </w:r>
      <w:proofErr w:type="spellStart"/>
      <w:r w:rsidRPr="00EB5B0D">
        <w:rPr>
          <w:rFonts w:ascii="Times New Roman" w:eastAsia="Times New Roman" w:hAnsi="Times New Roman" w:cs="Times New Roman"/>
          <w:i/>
          <w:iCs/>
          <w:kern w:val="0"/>
          <w:sz w:val="24"/>
          <w:szCs w:val="24"/>
          <w:lang w:val="en-US"/>
          <w14:ligatures w14:val="none"/>
        </w:rPr>
        <w:t>Echinostoma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revolutum</w:t>
      </w:r>
      <w:proofErr w:type="spellEnd"/>
      <w:r w:rsidRPr="00EB5B0D">
        <w:rPr>
          <w:rFonts w:ascii="Times New Roman" w:eastAsia="Times New Roman" w:hAnsi="Times New Roman" w:cs="Times New Roman"/>
          <w:kern w:val="0"/>
          <w:sz w:val="24"/>
          <w:szCs w:val="24"/>
          <w:lang w:val="en-US"/>
          <w14:ligatures w14:val="none"/>
        </w:rPr>
        <w:t xml:space="preserve"> and 37-collar-spined </w:t>
      </w:r>
      <w:proofErr w:type="spellStart"/>
      <w:r w:rsidRPr="00EB5B0D">
        <w:rPr>
          <w:rFonts w:ascii="Times New Roman" w:eastAsia="Times New Roman" w:hAnsi="Times New Roman" w:cs="Times New Roman"/>
          <w:i/>
          <w:iCs/>
          <w:kern w:val="0"/>
          <w:sz w:val="24"/>
          <w:szCs w:val="24"/>
          <w:lang w:val="en-US"/>
          <w14:ligatures w14:val="none"/>
        </w:rPr>
        <w:t>Echinostoma</w:t>
      </w:r>
      <w:proofErr w:type="spellEnd"/>
      <w:r w:rsidRPr="00EB5B0D">
        <w:rPr>
          <w:rFonts w:ascii="Times New Roman" w:eastAsia="Times New Roman" w:hAnsi="Times New Roman" w:cs="Times New Roman"/>
          <w:kern w:val="0"/>
          <w:sz w:val="24"/>
          <w:szCs w:val="24"/>
          <w:lang w:val="en-US"/>
          <w14:ligatures w14:val="none"/>
        </w:rPr>
        <w:t xml:space="preserve"> spp.: A historical review. </w:t>
      </w:r>
      <w:r w:rsidRPr="00EB5B0D">
        <w:rPr>
          <w:rFonts w:ascii="Times New Roman" w:eastAsia="Times New Roman" w:hAnsi="Times New Roman" w:cs="Times New Roman"/>
          <w:i/>
          <w:iCs/>
          <w:kern w:val="0"/>
          <w:sz w:val="24"/>
          <w:szCs w:val="24"/>
          <w:lang w:val="en-US"/>
          <w14:ligatures w14:val="none"/>
        </w:rPr>
        <w:t>The Korean Journal of Parasitology, 58</w:t>
      </w:r>
      <w:r w:rsidRPr="00EB5B0D">
        <w:rPr>
          <w:rFonts w:ascii="Times New Roman" w:eastAsia="Times New Roman" w:hAnsi="Times New Roman" w:cs="Times New Roman"/>
          <w:kern w:val="0"/>
          <w:sz w:val="24"/>
          <w:szCs w:val="24"/>
          <w:lang w:val="en-US"/>
          <w14:ligatures w14:val="none"/>
        </w:rPr>
        <w:t xml:space="preserve">(4), 343–371. </w:t>
      </w:r>
      <w:hyperlink r:id="rId69" w:history="1">
        <w:r w:rsidRPr="00EB5B0D">
          <w:rPr>
            <w:rFonts w:ascii="Times New Roman" w:eastAsia="Times New Roman" w:hAnsi="Times New Roman" w:cs="Times New Roman"/>
            <w:color w:val="0000FF"/>
            <w:kern w:val="0"/>
            <w:sz w:val="24"/>
            <w:szCs w:val="24"/>
            <w:u w:val="single"/>
            <w:lang w:val="en-US"/>
            <w14:ligatures w14:val="none"/>
          </w:rPr>
          <w:t>https://doi.org/10.3347/kjp.2020.58.4.343</w:t>
        </w:r>
      </w:hyperlink>
    </w:p>
    <w:p w14:paraId="159D872A"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Hussen, H., Chaka, H., Deneke, Y., &amp; Bitew, M. (2012). </w:t>
      </w:r>
      <w:r w:rsidRPr="00EB5B0D">
        <w:rPr>
          <w:rFonts w:ascii="Times New Roman" w:eastAsia="Times New Roman" w:hAnsi="Times New Roman" w:cs="Times New Roman"/>
          <w:kern w:val="0"/>
          <w:sz w:val="24"/>
          <w:szCs w:val="24"/>
          <w:lang w:val="en-US"/>
          <w14:ligatures w14:val="none"/>
        </w:rPr>
        <w:t xml:space="preserve">Gastrointestinal helminths are highly prevalent in scavenging chickens of selected districts of Eastern Shewa Zone, Ethiopia. </w:t>
      </w:r>
      <w:r w:rsidRPr="00EB5B0D">
        <w:rPr>
          <w:rFonts w:ascii="Times New Roman" w:eastAsia="Times New Roman" w:hAnsi="Times New Roman" w:cs="Times New Roman"/>
          <w:i/>
          <w:iCs/>
          <w:kern w:val="0"/>
          <w:sz w:val="24"/>
          <w:szCs w:val="24"/>
          <w:lang w:val="en-US"/>
          <w14:ligatures w14:val="none"/>
        </w:rPr>
        <w:t>Pakistan Journal of Biological Sciences, 15</w:t>
      </w:r>
      <w:r w:rsidRPr="00EB5B0D">
        <w:rPr>
          <w:rFonts w:ascii="Times New Roman" w:eastAsia="Times New Roman" w:hAnsi="Times New Roman" w:cs="Times New Roman"/>
          <w:kern w:val="0"/>
          <w:sz w:val="24"/>
          <w:szCs w:val="24"/>
          <w:lang w:val="en-US"/>
          <w14:ligatures w14:val="none"/>
        </w:rPr>
        <w:t xml:space="preserve">(6), 284–289. </w:t>
      </w:r>
      <w:hyperlink r:id="rId70" w:history="1">
        <w:r w:rsidRPr="00EB5B0D">
          <w:rPr>
            <w:rFonts w:ascii="Times New Roman" w:eastAsia="Times New Roman" w:hAnsi="Times New Roman" w:cs="Times New Roman"/>
            <w:color w:val="0000FF"/>
            <w:kern w:val="0"/>
            <w:sz w:val="24"/>
            <w:szCs w:val="24"/>
            <w:u w:val="single"/>
            <w:lang w:val="en-US"/>
            <w14:ligatures w14:val="none"/>
          </w:rPr>
          <w:t>https://doi.org/10.3923/pjbs.2012.284.289</w:t>
        </w:r>
      </w:hyperlink>
    </w:p>
    <w:p w14:paraId="57572621" w14:textId="5853DF8C"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Ashenafi, H., &amp; Eshetu, Y. (2004). Study on gastrointestinal helminths of local chickens in central Ethiopia. </w:t>
      </w:r>
      <w:r w:rsidRPr="00EB5B0D">
        <w:rPr>
          <w:rFonts w:ascii="Times New Roman" w:eastAsia="Times New Roman" w:hAnsi="Times New Roman" w:cs="Times New Roman"/>
          <w:i/>
          <w:iCs/>
          <w:kern w:val="0"/>
          <w:sz w:val="24"/>
          <w:szCs w:val="24"/>
          <w:lang w:val="en-US"/>
          <w14:ligatures w14:val="none"/>
        </w:rPr>
        <w:t xml:space="preserve">Revue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155</w:t>
      </w:r>
      <w:r w:rsidRPr="00EB5B0D">
        <w:rPr>
          <w:rFonts w:ascii="Times New Roman" w:eastAsia="Times New Roman" w:hAnsi="Times New Roman" w:cs="Times New Roman"/>
          <w:kern w:val="0"/>
          <w:sz w:val="24"/>
          <w:szCs w:val="24"/>
          <w:lang w:val="en-US"/>
          <w14:ligatures w14:val="none"/>
        </w:rPr>
        <w:t xml:space="preserve">(10), 504–507. </w:t>
      </w:r>
    </w:p>
    <w:p w14:paraId="455EB1F4"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Magwisha, H. B., Kassuku, A. A., Kyvsgaard, N. C., &amp; Permin, A. (2002). </w:t>
      </w:r>
      <w:r w:rsidRPr="00EB5B0D">
        <w:rPr>
          <w:rFonts w:ascii="Times New Roman" w:eastAsia="Times New Roman" w:hAnsi="Times New Roman" w:cs="Times New Roman"/>
          <w:kern w:val="0"/>
          <w:sz w:val="24"/>
          <w:szCs w:val="24"/>
          <w:lang w:val="en-US"/>
          <w14:ligatures w14:val="none"/>
        </w:rPr>
        <w:t xml:space="preserve">A comparison of the prevalence and burdens of helminth infections in growers and adult free-range chickens. </w:t>
      </w:r>
      <w:r w:rsidRPr="00EB5B0D">
        <w:rPr>
          <w:rFonts w:ascii="Times New Roman" w:eastAsia="Times New Roman" w:hAnsi="Times New Roman" w:cs="Times New Roman"/>
          <w:i/>
          <w:iCs/>
          <w:kern w:val="0"/>
          <w:sz w:val="24"/>
          <w:szCs w:val="24"/>
          <w:lang w:val="en-US"/>
          <w14:ligatures w14:val="none"/>
        </w:rPr>
        <w:t>Tropical Animal Health and Production, 34</w:t>
      </w:r>
      <w:r w:rsidRPr="00EB5B0D">
        <w:rPr>
          <w:rFonts w:ascii="Times New Roman" w:eastAsia="Times New Roman" w:hAnsi="Times New Roman" w:cs="Times New Roman"/>
          <w:kern w:val="0"/>
          <w:sz w:val="24"/>
          <w:szCs w:val="24"/>
          <w:lang w:val="en-US"/>
          <w14:ligatures w14:val="none"/>
        </w:rPr>
        <w:t xml:space="preserve">(3), 205–214. </w:t>
      </w:r>
      <w:hyperlink r:id="rId71" w:history="1">
        <w:r w:rsidRPr="00EB5B0D">
          <w:rPr>
            <w:rFonts w:ascii="Times New Roman" w:eastAsia="Times New Roman" w:hAnsi="Times New Roman" w:cs="Times New Roman"/>
            <w:color w:val="0000FF"/>
            <w:kern w:val="0"/>
            <w:sz w:val="24"/>
            <w:szCs w:val="24"/>
            <w:u w:val="single"/>
            <w:lang w:val="en-US"/>
            <w14:ligatures w14:val="none"/>
          </w:rPr>
          <w:t>https://doi.org/10.1023/A:1015278524559</w:t>
        </w:r>
      </w:hyperlink>
    </w:p>
    <w:p w14:paraId="5CDDC20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Jaiswal, K., Mishra, S., &amp; Bee, A. (2020). Prevalence of gastrointestinal helminth parasites in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in Lucknow, U.P., India. </w:t>
      </w:r>
      <w:r w:rsidRPr="00EB5B0D">
        <w:rPr>
          <w:rFonts w:ascii="Times New Roman" w:eastAsia="Times New Roman" w:hAnsi="Times New Roman" w:cs="Times New Roman"/>
          <w:i/>
          <w:iCs/>
          <w:kern w:val="0"/>
          <w:sz w:val="24"/>
          <w:szCs w:val="24"/>
          <w:lang w:val="en-US"/>
          <w14:ligatures w14:val="none"/>
        </w:rPr>
        <w:t>Advances in Zoology and Botany, 8</w:t>
      </w:r>
      <w:r w:rsidRPr="00EB5B0D">
        <w:rPr>
          <w:rFonts w:ascii="Times New Roman" w:eastAsia="Times New Roman" w:hAnsi="Times New Roman" w:cs="Times New Roman"/>
          <w:kern w:val="0"/>
          <w:sz w:val="24"/>
          <w:szCs w:val="24"/>
          <w:lang w:val="en-US"/>
          <w14:ligatures w14:val="none"/>
        </w:rPr>
        <w:t xml:space="preserve">(5), 422–430. </w:t>
      </w:r>
      <w:hyperlink r:id="rId72" w:history="1">
        <w:r w:rsidRPr="00EB5B0D">
          <w:rPr>
            <w:rFonts w:ascii="Times New Roman" w:eastAsia="Times New Roman" w:hAnsi="Times New Roman" w:cs="Times New Roman"/>
            <w:color w:val="0000FF"/>
            <w:kern w:val="0"/>
            <w:sz w:val="24"/>
            <w:szCs w:val="24"/>
            <w:u w:val="single"/>
            <w:lang w:val="en-US"/>
            <w14:ligatures w14:val="none"/>
          </w:rPr>
          <w:t>https://doi.org/10.13189/azb.2020.080506</w:t>
        </w:r>
      </w:hyperlink>
    </w:p>
    <w:p w14:paraId="426A091F"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Bhalerao, G. D. (1937). On a remarkable Acanthocephala from a fowl in India. </w:t>
      </w:r>
      <w:r w:rsidRPr="00EB5B0D">
        <w:rPr>
          <w:rFonts w:ascii="Times New Roman" w:eastAsia="Times New Roman" w:hAnsi="Times New Roman" w:cs="Times New Roman"/>
          <w:i/>
          <w:iCs/>
          <w:kern w:val="0"/>
          <w:sz w:val="24"/>
          <w:szCs w:val="24"/>
          <w:lang w:val="en-US"/>
          <w14:ligatures w14:val="none"/>
        </w:rPr>
        <w:t>Proceedings of the Zoological Society of London, Series B, 107</w:t>
      </w:r>
      <w:r w:rsidRPr="00EB5B0D">
        <w:rPr>
          <w:rFonts w:ascii="Times New Roman" w:eastAsia="Times New Roman" w:hAnsi="Times New Roman" w:cs="Times New Roman"/>
          <w:kern w:val="0"/>
          <w:sz w:val="24"/>
          <w:szCs w:val="24"/>
          <w:lang w:val="en-US"/>
          <w14:ligatures w14:val="none"/>
        </w:rPr>
        <w:t xml:space="preserve">(2), 199–203. </w:t>
      </w:r>
      <w:hyperlink r:id="rId73" w:history="1">
        <w:r w:rsidRPr="00EB5B0D">
          <w:rPr>
            <w:rFonts w:ascii="Times New Roman" w:eastAsia="Times New Roman" w:hAnsi="Times New Roman" w:cs="Times New Roman"/>
            <w:color w:val="0000FF"/>
            <w:kern w:val="0"/>
            <w:sz w:val="24"/>
            <w:szCs w:val="24"/>
            <w:u w:val="single"/>
            <w:lang w:val="en-US"/>
            <w14:ligatures w14:val="none"/>
          </w:rPr>
          <w:t>https://doi.org/10.1111/j.1096-3642.1937.tb00002.x</w:t>
        </w:r>
      </w:hyperlink>
    </w:p>
    <w:p w14:paraId="78ECBE07"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Terregino</w:t>
      </w:r>
      <w:proofErr w:type="spellEnd"/>
      <w:r w:rsidRPr="00EB5B0D">
        <w:rPr>
          <w:rFonts w:ascii="Times New Roman" w:eastAsia="Times New Roman" w:hAnsi="Times New Roman" w:cs="Times New Roman"/>
          <w:kern w:val="0"/>
          <w:sz w:val="24"/>
          <w:szCs w:val="24"/>
          <w:lang w:val="en-US"/>
          <w14:ligatures w14:val="none"/>
        </w:rPr>
        <w:t xml:space="preserve">, C., Catelli, E., </w:t>
      </w:r>
      <w:proofErr w:type="spellStart"/>
      <w:r w:rsidRPr="00EB5B0D">
        <w:rPr>
          <w:rFonts w:ascii="Times New Roman" w:eastAsia="Times New Roman" w:hAnsi="Times New Roman" w:cs="Times New Roman"/>
          <w:kern w:val="0"/>
          <w:sz w:val="24"/>
          <w:szCs w:val="24"/>
          <w:lang w:val="en-US"/>
          <w14:ligatures w14:val="none"/>
        </w:rPr>
        <w:t>Poglayen</w:t>
      </w:r>
      <w:proofErr w:type="spellEnd"/>
      <w:r w:rsidRPr="00EB5B0D">
        <w:rPr>
          <w:rFonts w:ascii="Times New Roman" w:eastAsia="Times New Roman" w:hAnsi="Times New Roman" w:cs="Times New Roman"/>
          <w:kern w:val="0"/>
          <w:sz w:val="24"/>
          <w:szCs w:val="24"/>
          <w:lang w:val="en-US"/>
          <w14:ligatures w14:val="none"/>
        </w:rPr>
        <w:t xml:space="preserve">, G., Tonelli, A., &amp; </w:t>
      </w:r>
      <w:proofErr w:type="spellStart"/>
      <w:r w:rsidRPr="00EB5B0D">
        <w:rPr>
          <w:rFonts w:ascii="Times New Roman" w:eastAsia="Times New Roman" w:hAnsi="Times New Roman" w:cs="Times New Roman"/>
          <w:kern w:val="0"/>
          <w:sz w:val="24"/>
          <w:szCs w:val="24"/>
          <w:lang w:val="en-US"/>
          <w14:ligatures w14:val="none"/>
        </w:rPr>
        <w:t>Gadale</w:t>
      </w:r>
      <w:proofErr w:type="spellEnd"/>
      <w:r w:rsidRPr="00EB5B0D">
        <w:rPr>
          <w:rFonts w:ascii="Times New Roman" w:eastAsia="Times New Roman" w:hAnsi="Times New Roman" w:cs="Times New Roman"/>
          <w:kern w:val="0"/>
          <w:sz w:val="24"/>
          <w:szCs w:val="24"/>
          <w:lang w:val="en-US"/>
          <w14:ligatures w14:val="none"/>
        </w:rPr>
        <w:t xml:space="preserve">, O. I. (1999). Etude </w:t>
      </w:r>
      <w:proofErr w:type="spellStart"/>
      <w:r w:rsidRPr="00EB5B0D">
        <w:rPr>
          <w:rFonts w:ascii="Times New Roman" w:eastAsia="Times New Roman" w:hAnsi="Times New Roman" w:cs="Times New Roman"/>
          <w:kern w:val="0"/>
          <w:sz w:val="24"/>
          <w:szCs w:val="24"/>
          <w:lang w:val="en-US"/>
          <w14:ligatures w14:val="none"/>
        </w:rPr>
        <w:t>préliminaire</w:t>
      </w:r>
      <w:proofErr w:type="spellEnd"/>
      <w:r w:rsidRPr="00EB5B0D">
        <w:rPr>
          <w:rFonts w:ascii="Times New Roman" w:eastAsia="Times New Roman" w:hAnsi="Times New Roman" w:cs="Times New Roman"/>
          <w:kern w:val="0"/>
          <w:sz w:val="24"/>
          <w:szCs w:val="24"/>
          <w:lang w:val="en-US"/>
          <w14:ligatures w14:val="none"/>
        </w:rPr>
        <w:t xml:space="preserve"> des </w:t>
      </w:r>
      <w:proofErr w:type="spellStart"/>
      <w:r w:rsidRPr="00EB5B0D">
        <w:rPr>
          <w:rFonts w:ascii="Times New Roman" w:eastAsia="Times New Roman" w:hAnsi="Times New Roman" w:cs="Times New Roman"/>
          <w:kern w:val="0"/>
          <w:sz w:val="24"/>
          <w:szCs w:val="24"/>
          <w:lang w:val="en-US"/>
          <w14:ligatures w14:val="none"/>
        </w:rPr>
        <w:t>helminthes</w:t>
      </w:r>
      <w:proofErr w:type="spellEnd"/>
      <w:r w:rsidRPr="00EB5B0D">
        <w:rPr>
          <w:rFonts w:ascii="Times New Roman" w:eastAsia="Times New Roman" w:hAnsi="Times New Roman" w:cs="Times New Roman"/>
          <w:kern w:val="0"/>
          <w:sz w:val="24"/>
          <w:szCs w:val="24"/>
          <w:lang w:val="en-US"/>
          <w14:ligatures w14:val="none"/>
        </w:rPr>
        <w:t xml:space="preserve"> du tube digestif du poulet </w:t>
      </w:r>
      <w:proofErr w:type="spellStart"/>
      <w:r w:rsidRPr="00EB5B0D">
        <w:rPr>
          <w:rFonts w:ascii="Times New Roman" w:eastAsia="Times New Roman" w:hAnsi="Times New Roman" w:cs="Times New Roman"/>
          <w:kern w:val="0"/>
          <w:sz w:val="24"/>
          <w:szCs w:val="24"/>
          <w:lang w:val="en-US"/>
          <w14:ligatures w14:val="none"/>
        </w:rPr>
        <w:t>en</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Somalie</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 xml:space="preserve">Revue </w:t>
      </w:r>
      <w:proofErr w:type="spellStart"/>
      <w:r w:rsidRPr="00EB5B0D">
        <w:rPr>
          <w:rFonts w:ascii="Times New Roman" w:eastAsia="Times New Roman" w:hAnsi="Times New Roman" w:cs="Times New Roman"/>
          <w:i/>
          <w:iCs/>
          <w:kern w:val="0"/>
          <w:sz w:val="24"/>
          <w:szCs w:val="24"/>
          <w:lang w:val="en-US"/>
          <w14:ligatures w14:val="none"/>
        </w:rPr>
        <w:t>d’Élevage</w:t>
      </w:r>
      <w:proofErr w:type="spellEnd"/>
      <w:r w:rsidRPr="00EB5B0D">
        <w:rPr>
          <w:rFonts w:ascii="Times New Roman" w:eastAsia="Times New Roman" w:hAnsi="Times New Roman" w:cs="Times New Roman"/>
          <w:i/>
          <w:iCs/>
          <w:kern w:val="0"/>
          <w:sz w:val="24"/>
          <w:szCs w:val="24"/>
          <w:lang w:val="en-US"/>
          <w14:ligatures w14:val="none"/>
        </w:rPr>
        <w:t xml:space="preserve"> et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xml:space="preserve"> des Pays </w:t>
      </w:r>
      <w:proofErr w:type="spellStart"/>
      <w:r w:rsidRPr="00EB5B0D">
        <w:rPr>
          <w:rFonts w:ascii="Times New Roman" w:eastAsia="Times New Roman" w:hAnsi="Times New Roman" w:cs="Times New Roman"/>
          <w:i/>
          <w:iCs/>
          <w:kern w:val="0"/>
          <w:sz w:val="24"/>
          <w:szCs w:val="24"/>
          <w:lang w:val="en-US"/>
          <w14:ligatures w14:val="none"/>
        </w:rPr>
        <w:t>Tropicaux</w:t>
      </w:r>
      <w:proofErr w:type="spellEnd"/>
      <w:r w:rsidRPr="00EB5B0D">
        <w:rPr>
          <w:rFonts w:ascii="Times New Roman" w:eastAsia="Times New Roman" w:hAnsi="Times New Roman" w:cs="Times New Roman"/>
          <w:i/>
          <w:iCs/>
          <w:kern w:val="0"/>
          <w:sz w:val="24"/>
          <w:szCs w:val="24"/>
          <w:lang w:val="en-US"/>
          <w14:ligatures w14:val="none"/>
        </w:rPr>
        <w:t>, 52</w:t>
      </w:r>
      <w:r w:rsidRPr="00EB5B0D">
        <w:rPr>
          <w:rFonts w:ascii="Times New Roman" w:eastAsia="Times New Roman" w:hAnsi="Times New Roman" w:cs="Times New Roman"/>
          <w:kern w:val="0"/>
          <w:sz w:val="24"/>
          <w:szCs w:val="24"/>
          <w:lang w:val="en-US"/>
          <w14:ligatures w14:val="none"/>
        </w:rPr>
        <w:t xml:space="preserve">(2), 107–112. </w:t>
      </w:r>
      <w:hyperlink r:id="rId74" w:history="1">
        <w:r w:rsidRPr="00EB5B0D">
          <w:rPr>
            <w:rFonts w:ascii="Times New Roman" w:eastAsia="Times New Roman" w:hAnsi="Times New Roman" w:cs="Times New Roman"/>
            <w:color w:val="0000FF"/>
            <w:kern w:val="0"/>
            <w:sz w:val="24"/>
            <w:szCs w:val="24"/>
            <w:u w:val="single"/>
            <w:lang w:val="en-US"/>
            <w14:ligatures w14:val="none"/>
          </w:rPr>
          <w:t>https://doi.org/10.19182/remvt.9682</w:t>
        </w:r>
      </w:hyperlink>
    </w:p>
    <w:p w14:paraId="2D431598"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Amin, O. M., Heckmann, R. A., Sahara, A., &amp; </w:t>
      </w:r>
      <w:proofErr w:type="spellStart"/>
      <w:r w:rsidRPr="00EB5B0D">
        <w:rPr>
          <w:rFonts w:ascii="Times New Roman" w:eastAsia="Times New Roman" w:hAnsi="Times New Roman" w:cs="Times New Roman"/>
          <w:kern w:val="0"/>
          <w:sz w:val="24"/>
          <w:szCs w:val="24"/>
          <w:lang w:val="en-US"/>
          <w14:ligatures w14:val="none"/>
        </w:rPr>
        <w:t>Yudhanto</w:t>
      </w:r>
      <w:proofErr w:type="spellEnd"/>
      <w:r w:rsidRPr="00EB5B0D">
        <w:rPr>
          <w:rFonts w:ascii="Times New Roman" w:eastAsia="Times New Roman" w:hAnsi="Times New Roman" w:cs="Times New Roman"/>
          <w:kern w:val="0"/>
          <w:sz w:val="24"/>
          <w:szCs w:val="24"/>
          <w:lang w:val="en-US"/>
          <w14:ligatures w14:val="none"/>
        </w:rPr>
        <w:t xml:space="preserve">, S. (2013). The finding of </w:t>
      </w:r>
      <w:proofErr w:type="spellStart"/>
      <w:r w:rsidRPr="00EB5B0D">
        <w:rPr>
          <w:rFonts w:ascii="Times New Roman" w:eastAsia="Times New Roman" w:hAnsi="Times New Roman" w:cs="Times New Roman"/>
          <w:i/>
          <w:iCs/>
          <w:kern w:val="0"/>
          <w:sz w:val="24"/>
          <w:szCs w:val="24"/>
          <w:lang w:val="en-US"/>
          <w14:ligatures w14:val="none"/>
        </w:rPr>
        <w:t>Mediorhynchus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gallinarum</w:t>
      </w:r>
      <w:proofErr w:type="spellEnd"/>
      <w:r w:rsidRPr="00EB5B0D">
        <w:rPr>
          <w:rFonts w:ascii="Times New Roman" w:eastAsia="Times New Roman" w:hAnsi="Times New Roman" w:cs="Times New Roman"/>
          <w:kern w:val="0"/>
          <w:sz w:val="24"/>
          <w:szCs w:val="24"/>
          <w:lang w:val="en-US"/>
          <w14:ligatures w14:val="none"/>
        </w:rPr>
        <w:t xml:space="preserve"> (Acanthocephala: </w:t>
      </w:r>
      <w:proofErr w:type="spellStart"/>
      <w:r w:rsidRPr="00EB5B0D">
        <w:rPr>
          <w:rFonts w:ascii="Times New Roman" w:eastAsia="Times New Roman" w:hAnsi="Times New Roman" w:cs="Times New Roman"/>
          <w:kern w:val="0"/>
          <w:sz w:val="24"/>
          <w:szCs w:val="24"/>
          <w:lang w:val="en-US"/>
          <w14:ligatures w14:val="none"/>
        </w:rPr>
        <w:t>Gigantorhynchidae</w:t>
      </w:r>
      <w:proofErr w:type="spellEnd"/>
      <w:r w:rsidRPr="00EB5B0D">
        <w:rPr>
          <w:rFonts w:ascii="Times New Roman" w:eastAsia="Times New Roman" w:hAnsi="Times New Roman" w:cs="Times New Roman"/>
          <w:kern w:val="0"/>
          <w:sz w:val="24"/>
          <w:szCs w:val="24"/>
          <w:lang w:val="en-US"/>
          <w14:ligatures w14:val="none"/>
        </w:rPr>
        <w:t xml:space="preserve">) in chickens from Indonesia, with expanded description using SEM. </w:t>
      </w:r>
      <w:r w:rsidRPr="00EB5B0D">
        <w:rPr>
          <w:rFonts w:ascii="Times New Roman" w:eastAsia="Times New Roman" w:hAnsi="Times New Roman" w:cs="Times New Roman"/>
          <w:i/>
          <w:iCs/>
          <w:kern w:val="0"/>
          <w:sz w:val="24"/>
          <w:szCs w:val="24"/>
          <w:lang w:val="en-US"/>
          <w14:ligatures w14:val="none"/>
        </w:rPr>
        <w:t>Comparative Parasitology, 80</w:t>
      </w:r>
      <w:r w:rsidRPr="00EB5B0D">
        <w:rPr>
          <w:rFonts w:ascii="Times New Roman" w:eastAsia="Times New Roman" w:hAnsi="Times New Roman" w:cs="Times New Roman"/>
          <w:kern w:val="0"/>
          <w:sz w:val="24"/>
          <w:szCs w:val="24"/>
          <w:lang w:val="en-US"/>
          <w14:ligatures w14:val="none"/>
        </w:rPr>
        <w:t xml:space="preserve">(1), 39–46. </w:t>
      </w:r>
      <w:hyperlink r:id="rId75" w:history="1">
        <w:r w:rsidRPr="00EB5B0D">
          <w:rPr>
            <w:rFonts w:ascii="Times New Roman" w:eastAsia="Times New Roman" w:hAnsi="Times New Roman" w:cs="Times New Roman"/>
            <w:color w:val="0000FF"/>
            <w:kern w:val="0"/>
            <w:sz w:val="24"/>
            <w:szCs w:val="24"/>
            <w:u w:val="single"/>
            <w:lang w:val="en-US"/>
            <w14:ligatures w14:val="none"/>
          </w:rPr>
          <w:t>https://doi.org/10.1654/4562.1</w:t>
        </w:r>
      </w:hyperlink>
    </w:p>
    <w:p w14:paraId="01A03639" w14:textId="24B3D7BD"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Yousfi</w:t>
      </w:r>
      <w:proofErr w:type="spellEnd"/>
      <w:r w:rsidRPr="00EB5B0D">
        <w:rPr>
          <w:rFonts w:ascii="Times New Roman" w:eastAsia="Times New Roman" w:hAnsi="Times New Roman" w:cs="Times New Roman"/>
          <w:kern w:val="0"/>
          <w:sz w:val="24"/>
          <w:szCs w:val="24"/>
          <w:lang w:val="en-US"/>
          <w14:ligatures w14:val="none"/>
        </w:rPr>
        <w:t xml:space="preserve">, F., Senouci, K., </w:t>
      </w:r>
      <w:proofErr w:type="spellStart"/>
      <w:r w:rsidRPr="00EB5B0D">
        <w:rPr>
          <w:rFonts w:ascii="Times New Roman" w:eastAsia="Times New Roman" w:hAnsi="Times New Roman" w:cs="Times New Roman"/>
          <w:kern w:val="0"/>
          <w:sz w:val="24"/>
          <w:szCs w:val="24"/>
          <w:lang w:val="en-US"/>
          <w14:ligatures w14:val="none"/>
        </w:rPr>
        <w:t>Medjoual</w:t>
      </w:r>
      <w:proofErr w:type="spellEnd"/>
      <w:r w:rsidRPr="00EB5B0D">
        <w:rPr>
          <w:rFonts w:ascii="Times New Roman" w:eastAsia="Times New Roman" w:hAnsi="Times New Roman" w:cs="Times New Roman"/>
          <w:kern w:val="0"/>
          <w:sz w:val="24"/>
          <w:szCs w:val="24"/>
          <w:lang w:val="en-US"/>
          <w14:ligatures w14:val="none"/>
        </w:rPr>
        <w:t xml:space="preserve">, I., </w:t>
      </w:r>
      <w:proofErr w:type="spellStart"/>
      <w:r w:rsidRPr="00EB5B0D">
        <w:rPr>
          <w:rFonts w:ascii="Times New Roman" w:eastAsia="Times New Roman" w:hAnsi="Times New Roman" w:cs="Times New Roman"/>
          <w:kern w:val="0"/>
          <w:sz w:val="24"/>
          <w:szCs w:val="24"/>
          <w:lang w:val="en-US"/>
          <w14:ligatures w14:val="none"/>
        </w:rPr>
        <w:t>Djellil</w:t>
      </w:r>
      <w:proofErr w:type="spellEnd"/>
      <w:r w:rsidRPr="00EB5B0D">
        <w:rPr>
          <w:rFonts w:ascii="Times New Roman" w:eastAsia="Times New Roman" w:hAnsi="Times New Roman" w:cs="Times New Roman"/>
          <w:kern w:val="0"/>
          <w:sz w:val="24"/>
          <w:szCs w:val="24"/>
          <w:lang w:val="en-US"/>
          <w14:ligatures w14:val="none"/>
        </w:rPr>
        <w:t xml:space="preserve">, H., &amp; Slimane, T. H. (2013). Gastrointestinal helminths in the local chicken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(Linnaeus, 1758) in traditional breeding of North-Western Algeria. </w:t>
      </w:r>
      <w:r w:rsidRPr="00EB5B0D">
        <w:rPr>
          <w:rFonts w:ascii="Times New Roman" w:eastAsia="Times New Roman" w:hAnsi="Times New Roman" w:cs="Times New Roman"/>
          <w:i/>
          <w:iCs/>
          <w:kern w:val="0"/>
          <w:sz w:val="24"/>
          <w:szCs w:val="24"/>
          <w:lang w:val="en-US"/>
          <w14:ligatures w14:val="none"/>
        </w:rPr>
        <w:t>Biodiversity Journal, 4</w:t>
      </w:r>
      <w:r w:rsidRPr="00EB5B0D">
        <w:rPr>
          <w:rFonts w:ascii="Times New Roman" w:eastAsia="Times New Roman" w:hAnsi="Times New Roman" w:cs="Times New Roman"/>
          <w:kern w:val="0"/>
          <w:sz w:val="24"/>
          <w:szCs w:val="24"/>
          <w:lang w:val="en-US"/>
          <w14:ligatures w14:val="none"/>
        </w:rPr>
        <w:t xml:space="preserve">(1), 229–234. </w:t>
      </w:r>
    </w:p>
    <w:p w14:paraId="7A4CDF8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Horsfall, M. W. (1938). Observations on the life history of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echinobothrida</w:t>
      </w:r>
      <w:proofErr w:type="spellEnd"/>
      <w:r w:rsidRPr="00EB5B0D">
        <w:rPr>
          <w:rFonts w:ascii="Times New Roman" w:eastAsia="Times New Roman" w:hAnsi="Times New Roman" w:cs="Times New Roman"/>
          <w:kern w:val="0"/>
          <w:sz w:val="24"/>
          <w:szCs w:val="24"/>
          <w:lang w:val="en-US"/>
          <w14:ligatures w14:val="none"/>
        </w:rPr>
        <w:t xml:space="preserve"> and of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tetragona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The Journal of Parasitology, 24</w:t>
      </w:r>
      <w:r w:rsidRPr="00EB5B0D">
        <w:rPr>
          <w:rFonts w:ascii="Times New Roman" w:eastAsia="Times New Roman" w:hAnsi="Times New Roman" w:cs="Times New Roman"/>
          <w:kern w:val="0"/>
          <w:sz w:val="24"/>
          <w:szCs w:val="24"/>
          <w:lang w:val="en-US"/>
          <w14:ligatures w14:val="none"/>
        </w:rPr>
        <w:t xml:space="preserve">(5), 409–421. </w:t>
      </w:r>
      <w:hyperlink r:id="rId76" w:history="1">
        <w:r w:rsidRPr="00EB5B0D">
          <w:rPr>
            <w:rFonts w:ascii="Times New Roman" w:eastAsia="Times New Roman" w:hAnsi="Times New Roman" w:cs="Times New Roman"/>
            <w:color w:val="0000FF"/>
            <w:kern w:val="0"/>
            <w:sz w:val="24"/>
            <w:szCs w:val="24"/>
            <w:u w:val="single"/>
            <w:lang w:val="en-US"/>
            <w14:ligatures w14:val="none"/>
          </w:rPr>
          <w:t>https://doi.org/10.2307/3272117</w:t>
        </w:r>
      </w:hyperlink>
    </w:p>
    <w:p w14:paraId="722922E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Todd, A. C., &amp; Crowdus, D. H. (1952). On the life history of </w:t>
      </w:r>
      <w:proofErr w:type="spellStart"/>
      <w:r w:rsidRPr="00EB5B0D">
        <w:rPr>
          <w:rFonts w:ascii="Times New Roman" w:eastAsia="Times New Roman" w:hAnsi="Times New Roman" w:cs="Times New Roman"/>
          <w:i/>
          <w:iCs/>
          <w:kern w:val="0"/>
          <w:sz w:val="24"/>
          <w:szCs w:val="24"/>
          <w:lang w:val="en-US"/>
          <w14:ligatures w14:val="none"/>
        </w:rPr>
        <w:t>Ascaridia</w:t>
      </w:r>
      <w:proofErr w:type="spellEnd"/>
      <w:r w:rsidRPr="00EB5B0D">
        <w:rPr>
          <w:rFonts w:ascii="Times New Roman" w:eastAsia="Times New Roman" w:hAnsi="Times New Roman" w:cs="Times New Roman"/>
          <w:i/>
          <w:iCs/>
          <w:kern w:val="0"/>
          <w:sz w:val="24"/>
          <w:szCs w:val="24"/>
          <w:lang w:val="en-US"/>
          <w14:ligatures w14:val="none"/>
        </w:rPr>
        <w:t xml:space="preserve"> galli</w:t>
      </w:r>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Transactions of the American Microscopical Society, 71</w:t>
      </w:r>
      <w:r w:rsidRPr="00EB5B0D">
        <w:rPr>
          <w:rFonts w:ascii="Times New Roman" w:eastAsia="Times New Roman" w:hAnsi="Times New Roman" w:cs="Times New Roman"/>
          <w:kern w:val="0"/>
          <w:sz w:val="24"/>
          <w:szCs w:val="24"/>
          <w:lang w:val="en-US"/>
          <w14:ligatures w14:val="none"/>
        </w:rPr>
        <w:t xml:space="preserve">(3), 282–287. </w:t>
      </w:r>
      <w:hyperlink r:id="rId77" w:history="1">
        <w:r w:rsidRPr="00EB5B0D">
          <w:rPr>
            <w:rFonts w:ascii="Times New Roman" w:eastAsia="Times New Roman" w:hAnsi="Times New Roman" w:cs="Times New Roman"/>
            <w:color w:val="0000FF"/>
            <w:kern w:val="0"/>
            <w:sz w:val="24"/>
            <w:szCs w:val="24"/>
            <w:u w:val="single"/>
            <w:lang w:val="en-US"/>
            <w14:ligatures w14:val="none"/>
          </w:rPr>
          <w:t>https://doi.org/10.2307/3223380</w:t>
        </w:r>
      </w:hyperlink>
    </w:p>
    <w:p w14:paraId="2F2DC97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Blouin, M. S. (2002). Molecular prospecting for cryptic species of nematodes: Mitochondrial DNA versus internal transcribed spacer. </w:t>
      </w:r>
      <w:r w:rsidRPr="00EB5B0D">
        <w:rPr>
          <w:rFonts w:ascii="Times New Roman" w:eastAsia="Times New Roman" w:hAnsi="Times New Roman" w:cs="Times New Roman"/>
          <w:i/>
          <w:iCs/>
          <w:kern w:val="0"/>
          <w:sz w:val="24"/>
          <w:szCs w:val="24"/>
          <w:lang w:val="en-US"/>
          <w14:ligatures w14:val="none"/>
        </w:rPr>
        <w:t>International Journal for Parasitology, 32</w:t>
      </w:r>
      <w:r w:rsidRPr="00EB5B0D">
        <w:rPr>
          <w:rFonts w:ascii="Times New Roman" w:eastAsia="Times New Roman" w:hAnsi="Times New Roman" w:cs="Times New Roman"/>
          <w:kern w:val="0"/>
          <w:sz w:val="24"/>
          <w:szCs w:val="24"/>
          <w:lang w:val="en-US"/>
          <w14:ligatures w14:val="none"/>
        </w:rPr>
        <w:t xml:space="preserve">(5), 527–531. </w:t>
      </w:r>
      <w:hyperlink r:id="rId78" w:history="1">
        <w:r w:rsidRPr="00EB5B0D">
          <w:rPr>
            <w:rFonts w:ascii="Times New Roman" w:eastAsia="Times New Roman" w:hAnsi="Times New Roman" w:cs="Times New Roman"/>
            <w:color w:val="0000FF"/>
            <w:kern w:val="0"/>
            <w:sz w:val="24"/>
            <w:szCs w:val="24"/>
            <w:u w:val="single"/>
            <w:lang w:val="en-US"/>
            <w14:ligatures w14:val="none"/>
          </w:rPr>
          <w:t>https://doi.org/10.1016/S0020-7519(01)00357-5</w:t>
        </w:r>
      </w:hyperlink>
    </w:p>
    <w:p w14:paraId="0A96E5A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lastRenderedPageBreak/>
        <w:t xml:space="preserve">Nadler, S. A., &amp; Pérez-Ponce de León, G. (2011). </w:t>
      </w:r>
      <w:r w:rsidRPr="00EB5B0D">
        <w:rPr>
          <w:rFonts w:ascii="Times New Roman" w:eastAsia="Times New Roman" w:hAnsi="Times New Roman" w:cs="Times New Roman"/>
          <w:kern w:val="0"/>
          <w:sz w:val="24"/>
          <w:szCs w:val="24"/>
          <w:lang w:val="en-US"/>
          <w14:ligatures w14:val="none"/>
        </w:rPr>
        <w:t xml:space="preserve">Integrating molecular and morphological approaches for characterizing parasite cryptic species: Implications for parasitology. </w:t>
      </w:r>
      <w:r w:rsidRPr="00EB5B0D">
        <w:rPr>
          <w:rFonts w:ascii="Times New Roman" w:eastAsia="Times New Roman" w:hAnsi="Times New Roman" w:cs="Times New Roman"/>
          <w:i/>
          <w:iCs/>
          <w:kern w:val="0"/>
          <w:sz w:val="24"/>
          <w:szCs w:val="24"/>
          <w:lang w:val="en-US"/>
          <w14:ligatures w14:val="none"/>
        </w:rPr>
        <w:t>Parasitology, 138</w:t>
      </w:r>
      <w:r w:rsidRPr="00EB5B0D">
        <w:rPr>
          <w:rFonts w:ascii="Times New Roman" w:eastAsia="Times New Roman" w:hAnsi="Times New Roman" w:cs="Times New Roman"/>
          <w:kern w:val="0"/>
          <w:sz w:val="24"/>
          <w:szCs w:val="24"/>
          <w:lang w:val="en-US"/>
          <w14:ligatures w14:val="none"/>
        </w:rPr>
        <w:t xml:space="preserve">(13), 1688–1709. </w:t>
      </w:r>
      <w:hyperlink r:id="rId79" w:history="1">
        <w:r w:rsidRPr="00EB5B0D">
          <w:rPr>
            <w:rFonts w:ascii="Times New Roman" w:eastAsia="Times New Roman" w:hAnsi="Times New Roman" w:cs="Times New Roman"/>
            <w:color w:val="0000FF"/>
            <w:kern w:val="0"/>
            <w:sz w:val="24"/>
            <w:szCs w:val="24"/>
            <w:u w:val="single"/>
            <w:lang w:val="en-US"/>
            <w14:ligatures w14:val="none"/>
          </w:rPr>
          <w:t>https://doi.org/10.1017/S003118201000168X</w:t>
        </w:r>
      </w:hyperlink>
    </w:p>
    <w:p w14:paraId="59F5D29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Adang</w:t>
      </w:r>
      <w:proofErr w:type="spellEnd"/>
      <w:r w:rsidRPr="00EB5B0D">
        <w:rPr>
          <w:rFonts w:ascii="Times New Roman" w:eastAsia="Times New Roman" w:hAnsi="Times New Roman" w:cs="Times New Roman"/>
          <w:kern w:val="0"/>
          <w:sz w:val="24"/>
          <w:szCs w:val="24"/>
          <w:lang w:val="en-US"/>
          <w14:ligatures w14:val="none"/>
        </w:rPr>
        <w:t xml:space="preserve">, K. L., </w:t>
      </w:r>
      <w:proofErr w:type="spellStart"/>
      <w:r w:rsidRPr="00EB5B0D">
        <w:rPr>
          <w:rFonts w:ascii="Times New Roman" w:eastAsia="Times New Roman" w:hAnsi="Times New Roman" w:cs="Times New Roman"/>
          <w:kern w:val="0"/>
          <w:sz w:val="24"/>
          <w:szCs w:val="24"/>
          <w:lang w:val="en-US"/>
          <w14:ligatures w14:val="none"/>
        </w:rPr>
        <w:t>Oniye</w:t>
      </w:r>
      <w:proofErr w:type="spellEnd"/>
      <w:r w:rsidRPr="00EB5B0D">
        <w:rPr>
          <w:rFonts w:ascii="Times New Roman" w:eastAsia="Times New Roman" w:hAnsi="Times New Roman" w:cs="Times New Roman"/>
          <w:kern w:val="0"/>
          <w:sz w:val="24"/>
          <w:szCs w:val="24"/>
          <w:lang w:val="en-US"/>
          <w14:ligatures w14:val="none"/>
        </w:rPr>
        <w:t xml:space="preserve">, S. J., </w:t>
      </w:r>
      <w:proofErr w:type="spellStart"/>
      <w:r w:rsidRPr="00EB5B0D">
        <w:rPr>
          <w:rFonts w:ascii="Times New Roman" w:eastAsia="Times New Roman" w:hAnsi="Times New Roman" w:cs="Times New Roman"/>
          <w:kern w:val="0"/>
          <w:sz w:val="24"/>
          <w:szCs w:val="24"/>
          <w:lang w:val="en-US"/>
          <w14:ligatures w14:val="none"/>
        </w:rPr>
        <w:t>Ajanusi</w:t>
      </w:r>
      <w:proofErr w:type="spellEnd"/>
      <w:r w:rsidRPr="00EB5B0D">
        <w:rPr>
          <w:rFonts w:ascii="Times New Roman" w:eastAsia="Times New Roman" w:hAnsi="Times New Roman" w:cs="Times New Roman"/>
          <w:kern w:val="0"/>
          <w:sz w:val="24"/>
          <w:szCs w:val="24"/>
          <w:lang w:val="en-US"/>
          <w14:ligatures w14:val="none"/>
        </w:rPr>
        <w:t xml:space="preserve">, O. J., </w:t>
      </w:r>
      <w:proofErr w:type="spellStart"/>
      <w:r w:rsidRPr="00EB5B0D">
        <w:rPr>
          <w:rFonts w:ascii="Times New Roman" w:eastAsia="Times New Roman" w:hAnsi="Times New Roman" w:cs="Times New Roman"/>
          <w:kern w:val="0"/>
          <w:sz w:val="24"/>
          <w:szCs w:val="24"/>
          <w:lang w:val="en-US"/>
          <w14:ligatures w14:val="none"/>
        </w:rPr>
        <w:t>Ezealor</w:t>
      </w:r>
      <w:proofErr w:type="spellEnd"/>
      <w:r w:rsidRPr="00EB5B0D">
        <w:rPr>
          <w:rFonts w:ascii="Times New Roman" w:eastAsia="Times New Roman" w:hAnsi="Times New Roman" w:cs="Times New Roman"/>
          <w:kern w:val="0"/>
          <w:sz w:val="24"/>
          <w:szCs w:val="24"/>
          <w:lang w:val="en-US"/>
          <w14:ligatures w14:val="none"/>
        </w:rPr>
        <w:t>, A. U., &amp; Abdu, P. A. (2008). Gastrointestinal helminths of the domestic pigeon (</w:t>
      </w:r>
      <w:r w:rsidRPr="00EB5B0D">
        <w:rPr>
          <w:rFonts w:ascii="Times New Roman" w:eastAsia="Times New Roman" w:hAnsi="Times New Roman" w:cs="Times New Roman"/>
          <w:i/>
          <w:iCs/>
          <w:kern w:val="0"/>
          <w:sz w:val="24"/>
          <w:szCs w:val="24"/>
          <w:lang w:val="en-US"/>
          <w14:ligatures w14:val="none"/>
        </w:rPr>
        <w:t xml:space="preserve">Columba </w:t>
      </w:r>
      <w:proofErr w:type="spellStart"/>
      <w:r w:rsidRPr="00EB5B0D">
        <w:rPr>
          <w:rFonts w:ascii="Times New Roman" w:eastAsia="Times New Roman" w:hAnsi="Times New Roman" w:cs="Times New Roman"/>
          <w:i/>
          <w:iCs/>
          <w:kern w:val="0"/>
          <w:sz w:val="24"/>
          <w:szCs w:val="24"/>
          <w:lang w:val="en-US"/>
          <w14:ligatures w14:val="none"/>
        </w:rPr>
        <w:t>livia</w:t>
      </w:r>
      <w:proofErr w:type="spellEnd"/>
      <w:r w:rsidRPr="00EB5B0D">
        <w:rPr>
          <w:rFonts w:ascii="Times New Roman" w:eastAsia="Times New Roman" w:hAnsi="Times New Roman" w:cs="Times New Roman"/>
          <w:i/>
          <w:iCs/>
          <w:kern w:val="0"/>
          <w:sz w:val="24"/>
          <w:szCs w:val="24"/>
          <w:lang w:val="en-US"/>
          <w14:ligatures w14:val="none"/>
        </w:rPr>
        <w:t xml:space="preserve"> domestica</w:t>
      </w:r>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Gmelin</w:t>
      </w:r>
      <w:proofErr w:type="spellEnd"/>
      <w:r w:rsidRPr="00EB5B0D">
        <w:rPr>
          <w:rFonts w:ascii="Times New Roman" w:eastAsia="Times New Roman" w:hAnsi="Times New Roman" w:cs="Times New Roman"/>
          <w:kern w:val="0"/>
          <w:sz w:val="24"/>
          <w:szCs w:val="24"/>
          <w:lang w:val="en-US"/>
          <w14:ligatures w14:val="none"/>
        </w:rPr>
        <w:t xml:space="preserve">, 1789; Aves: Columbidae) in Zaria, Northern Nigeria. </w:t>
      </w:r>
      <w:r w:rsidRPr="00EB5B0D">
        <w:rPr>
          <w:rFonts w:ascii="Times New Roman" w:eastAsia="Times New Roman" w:hAnsi="Times New Roman" w:cs="Times New Roman"/>
          <w:i/>
          <w:iCs/>
          <w:kern w:val="0"/>
          <w:sz w:val="24"/>
          <w:szCs w:val="24"/>
          <w:lang w:val="en-US"/>
          <w14:ligatures w14:val="none"/>
        </w:rPr>
        <w:t>Science World Journal, 3</w:t>
      </w:r>
      <w:r w:rsidRPr="00EB5B0D">
        <w:rPr>
          <w:rFonts w:ascii="Times New Roman" w:eastAsia="Times New Roman" w:hAnsi="Times New Roman" w:cs="Times New Roman"/>
          <w:kern w:val="0"/>
          <w:sz w:val="24"/>
          <w:szCs w:val="24"/>
          <w:lang w:val="en-US"/>
          <w14:ligatures w14:val="none"/>
        </w:rPr>
        <w:t xml:space="preserve">(1), 33–37. </w:t>
      </w:r>
      <w:hyperlink r:id="rId80" w:history="1">
        <w:r w:rsidRPr="00EB5B0D">
          <w:rPr>
            <w:rFonts w:ascii="Times New Roman" w:eastAsia="Times New Roman" w:hAnsi="Times New Roman" w:cs="Times New Roman"/>
            <w:color w:val="0000FF"/>
            <w:kern w:val="0"/>
            <w:sz w:val="24"/>
            <w:szCs w:val="24"/>
            <w:u w:val="single"/>
            <w:lang w:val="en-US"/>
            <w14:ligatures w14:val="none"/>
          </w:rPr>
          <w:t>https://doi.org/10.4314/swj.v3i1.51769</w:t>
        </w:r>
      </w:hyperlink>
    </w:p>
    <w:p w14:paraId="469D0CA0"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Amin, O. M., Heckmann, R. A., Sahara, A., &amp; </w:t>
      </w:r>
      <w:proofErr w:type="spellStart"/>
      <w:r w:rsidRPr="00EB5B0D">
        <w:rPr>
          <w:rFonts w:ascii="Times New Roman" w:eastAsia="Times New Roman" w:hAnsi="Times New Roman" w:cs="Times New Roman"/>
          <w:kern w:val="0"/>
          <w:sz w:val="24"/>
          <w:szCs w:val="24"/>
          <w:lang w:val="en-US"/>
          <w14:ligatures w14:val="none"/>
        </w:rPr>
        <w:t>Yudhanto</w:t>
      </w:r>
      <w:proofErr w:type="spellEnd"/>
      <w:r w:rsidRPr="00EB5B0D">
        <w:rPr>
          <w:rFonts w:ascii="Times New Roman" w:eastAsia="Times New Roman" w:hAnsi="Times New Roman" w:cs="Times New Roman"/>
          <w:kern w:val="0"/>
          <w:sz w:val="24"/>
          <w:szCs w:val="24"/>
          <w:lang w:val="en-US"/>
          <w14:ligatures w14:val="none"/>
        </w:rPr>
        <w:t xml:space="preserve">, S. (2013). The finding of </w:t>
      </w:r>
      <w:proofErr w:type="spellStart"/>
      <w:r w:rsidRPr="00EB5B0D">
        <w:rPr>
          <w:rFonts w:ascii="Times New Roman" w:eastAsia="Times New Roman" w:hAnsi="Times New Roman" w:cs="Times New Roman"/>
          <w:i/>
          <w:iCs/>
          <w:kern w:val="0"/>
          <w:sz w:val="24"/>
          <w:szCs w:val="24"/>
          <w:lang w:val="en-US"/>
          <w14:ligatures w14:val="none"/>
        </w:rPr>
        <w:t>Mediorhynchus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gallinarum</w:t>
      </w:r>
      <w:proofErr w:type="spellEnd"/>
      <w:r w:rsidRPr="00EB5B0D">
        <w:rPr>
          <w:rFonts w:ascii="Times New Roman" w:eastAsia="Times New Roman" w:hAnsi="Times New Roman" w:cs="Times New Roman"/>
          <w:kern w:val="0"/>
          <w:sz w:val="24"/>
          <w:szCs w:val="24"/>
          <w:lang w:val="en-US"/>
          <w14:ligatures w14:val="none"/>
        </w:rPr>
        <w:t xml:space="preserve"> (Acanthocephala: </w:t>
      </w:r>
      <w:proofErr w:type="spellStart"/>
      <w:r w:rsidRPr="00EB5B0D">
        <w:rPr>
          <w:rFonts w:ascii="Times New Roman" w:eastAsia="Times New Roman" w:hAnsi="Times New Roman" w:cs="Times New Roman"/>
          <w:kern w:val="0"/>
          <w:sz w:val="24"/>
          <w:szCs w:val="24"/>
          <w:lang w:val="en-US"/>
          <w14:ligatures w14:val="none"/>
        </w:rPr>
        <w:t>Gigantorhynchidae</w:t>
      </w:r>
      <w:proofErr w:type="spellEnd"/>
      <w:r w:rsidRPr="00EB5B0D">
        <w:rPr>
          <w:rFonts w:ascii="Times New Roman" w:eastAsia="Times New Roman" w:hAnsi="Times New Roman" w:cs="Times New Roman"/>
          <w:kern w:val="0"/>
          <w:sz w:val="24"/>
          <w:szCs w:val="24"/>
          <w:lang w:val="en-US"/>
          <w14:ligatures w14:val="none"/>
        </w:rPr>
        <w:t xml:space="preserve">) in chickens from Indonesia, with expanded description using SEM. </w:t>
      </w:r>
      <w:r w:rsidRPr="00EB5B0D">
        <w:rPr>
          <w:rFonts w:ascii="Times New Roman" w:eastAsia="Times New Roman" w:hAnsi="Times New Roman" w:cs="Times New Roman"/>
          <w:i/>
          <w:iCs/>
          <w:kern w:val="0"/>
          <w:sz w:val="24"/>
          <w:szCs w:val="24"/>
          <w:lang w:val="en-US"/>
          <w14:ligatures w14:val="none"/>
        </w:rPr>
        <w:t>Comparative Parasitology, 80</w:t>
      </w:r>
      <w:r w:rsidRPr="00EB5B0D">
        <w:rPr>
          <w:rFonts w:ascii="Times New Roman" w:eastAsia="Times New Roman" w:hAnsi="Times New Roman" w:cs="Times New Roman"/>
          <w:kern w:val="0"/>
          <w:sz w:val="24"/>
          <w:szCs w:val="24"/>
          <w:lang w:val="en-US"/>
          <w14:ligatures w14:val="none"/>
        </w:rPr>
        <w:t xml:space="preserve">(1), 39–46. </w:t>
      </w:r>
      <w:hyperlink r:id="rId81" w:history="1">
        <w:r w:rsidRPr="00EB5B0D">
          <w:rPr>
            <w:rFonts w:ascii="Times New Roman" w:eastAsia="Times New Roman" w:hAnsi="Times New Roman" w:cs="Times New Roman"/>
            <w:color w:val="0000FF"/>
            <w:kern w:val="0"/>
            <w:sz w:val="24"/>
            <w:szCs w:val="24"/>
            <w:u w:val="single"/>
            <w:lang w:val="en-US"/>
            <w14:ligatures w14:val="none"/>
          </w:rPr>
          <w:t>https://doi.org/10.1654/4562.1</w:t>
        </w:r>
      </w:hyperlink>
    </w:p>
    <w:p w14:paraId="11FA3630" w14:textId="22682F99"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Ashenafi, H., &amp; Eshetu, Y. (2004). Study on gastrointestinal helminths of local chickens in central Ethiopia. </w:t>
      </w:r>
      <w:r w:rsidRPr="00EB5B0D">
        <w:rPr>
          <w:rFonts w:ascii="Times New Roman" w:eastAsia="Times New Roman" w:hAnsi="Times New Roman" w:cs="Times New Roman"/>
          <w:i/>
          <w:iCs/>
          <w:kern w:val="0"/>
          <w:sz w:val="24"/>
          <w:szCs w:val="24"/>
          <w:lang w:val="en-US"/>
          <w14:ligatures w14:val="none"/>
        </w:rPr>
        <w:t xml:space="preserve">Revue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155</w:t>
      </w:r>
      <w:r w:rsidRPr="00EB5B0D">
        <w:rPr>
          <w:rFonts w:ascii="Times New Roman" w:eastAsia="Times New Roman" w:hAnsi="Times New Roman" w:cs="Times New Roman"/>
          <w:kern w:val="0"/>
          <w:sz w:val="24"/>
          <w:szCs w:val="24"/>
          <w:lang w:val="en-US"/>
          <w14:ligatures w14:val="none"/>
        </w:rPr>
        <w:t xml:space="preserve">(10), 504–507. </w:t>
      </w:r>
    </w:p>
    <w:p w14:paraId="46FD7DAB"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Bhalerao, G. D. (1937). On a remarkable Acanthocephala from a fowl in India. </w:t>
      </w:r>
      <w:r w:rsidRPr="00EB5B0D">
        <w:rPr>
          <w:rFonts w:ascii="Times New Roman" w:eastAsia="Times New Roman" w:hAnsi="Times New Roman" w:cs="Times New Roman"/>
          <w:i/>
          <w:iCs/>
          <w:kern w:val="0"/>
          <w:sz w:val="24"/>
          <w:szCs w:val="24"/>
          <w:lang w:val="en-US"/>
          <w14:ligatures w14:val="none"/>
        </w:rPr>
        <w:t>Proceedings of the Zoological Society of London, Series B, 107</w:t>
      </w:r>
      <w:r w:rsidRPr="00EB5B0D">
        <w:rPr>
          <w:rFonts w:ascii="Times New Roman" w:eastAsia="Times New Roman" w:hAnsi="Times New Roman" w:cs="Times New Roman"/>
          <w:kern w:val="0"/>
          <w:sz w:val="24"/>
          <w:szCs w:val="24"/>
          <w:lang w:val="en-US"/>
          <w14:ligatures w14:val="none"/>
        </w:rPr>
        <w:t xml:space="preserve">(2), 199–203. </w:t>
      </w:r>
      <w:hyperlink r:id="rId82" w:history="1">
        <w:r w:rsidRPr="00EB5B0D">
          <w:rPr>
            <w:rFonts w:ascii="Times New Roman" w:eastAsia="Times New Roman" w:hAnsi="Times New Roman" w:cs="Times New Roman"/>
            <w:color w:val="0000FF"/>
            <w:kern w:val="0"/>
            <w:sz w:val="24"/>
            <w:szCs w:val="24"/>
            <w:u w:val="single"/>
            <w:lang w:val="en-US"/>
            <w14:ligatures w14:val="none"/>
          </w:rPr>
          <w:t>https://doi.org/10.1111/j.1096-3642.1937.tb00002.x</w:t>
        </w:r>
      </w:hyperlink>
    </w:p>
    <w:p w14:paraId="05CAE5B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Horsfall, M. W. (1938). Observations on the life history of </w:t>
      </w:r>
      <w:proofErr w:type="spellStart"/>
      <w:r w:rsidRPr="00EB5B0D">
        <w:rPr>
          <w:rFonts w:ascii="Times New Roman" w:eastAsia="Times New Roman" w:hAnsi="Times New Roman" w:cs="Times New Roman"/>
          <w:i/>
          <w:iCs/>
          <w:kern w:val="0"/>
          <w:sz w:val="24"/>
          <w:szCs w:val="24"/>
          <w:lang w:val="en-US"/>
          <w14:ligatures w14:val="none"/>
        </w:rPr>
        <w:t>Raillietina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echinobothrida</w:t>
      </w:r>
      <w:proofErr w:type="spellEnd"/>
      <w:r w:rsidRPr="00EB5B0D">
        <w:rPr>
          <w:rFonts w:ascii="Times New Roman" w:eastAsia="Times New Roman" w:hAnsi="Times New Roman" w:cs="Times New Roman"/>
          <w:kern w:val="0"/>
          <w:sz w:val="24"/>
          <w:szCs w:val="24"/>
          <w:lang w:val="en-US"/>
          <w14:ligatures w14:val="none"/>
        </w:rPr>
        <w:t xml:space="preserve"> and of </w:t>
      </w:r>
      <w:r w:rsidRPr="00EB5B0D">
        <w:rPr>
          <w:rFonts w:ascii="Times New Roman" w:eastAsia="Times New Roman" w:hAnsi="Times New Roman" w:cs="Times New Roman"/>
          <w:i/>
          <w:iCs/>
          <w:kern w:val="0"/>
          <w:sz w:val="24"/>
          <w:szCs w:val="24"/>
          <w:lang w:val="en-US"/>
          <w14:ligatures w14:val="none"/>
        </w:rPr>
        <w:t xml:space="preserve">R. </w:t>
      </w:r>
      <w:proofErr w:type="spellStart"/>
      <w:r w:rsidRPr="00EB5B0D">
        <w:rPr>
          <w:rFonts w:ascii="Times New Roman" w:eastAsia="Times New Roman" w:hAnsi="Times New Roman" w:cs="Times New Roman"/>
          <w:i/>
          <w:iCs/>
          <w:kern w:val="0"/>
          <w:sz w:val="24"/>
          <w:szCs w:val="24"/>
          <w:lang w:val="en-US"/>
          <w14:ligatures w14:val="none"/>
        </w:rPr>
        <w:t>tetragona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The Journal of Parasitology, 24</w:t>
      </w:r>
      <w:r w:rsidRPr="00EB5B0D">
        <w:rPr>
          <w:rFonts w:ascii="Times New Roman" w:eastAsia="Times New Roman" w:hAnsi="Times New Roman" w:cs="Times New Roman"/>
          <w:kern w:val="0"/>
          <w:sz w:val="24"/>
          <w:szCs w:val="24"/>
          <w:lang w:val="en-US"/>
          <w14:ligatures w14:val="none"/>
        </w:rPr>
        <w:t xml:space="preserve">(5), 409–421. </w:t>
      </w:r>
      <w:hyperlink r:id="rId83" w:history="1">
        <w:r w:rsidRPr="00EB5B0D">
          <w:rPr>
            <w:rFonts w:ascii="Times New Roman" w:eastAsia="Times New Roman" w:hAnsi="Times New Roman" w:cs="Times New Roman"/>
            <w:color w:val="0000FF"/>
            <w:kern w:val="0"/>
            <w:sz w:val="24"/>
            <w:szCs w:val="24"/>
            <w:u w:val="single"/>
            <w:lang w:val="en-US"/>
            <w14:ligatures w14:val="none"/>
          </w:rPr>
          <w:t>https://doi.org/10.2307/3272117</w:t>
        </w:r>
      </w:hyperlink>
    </w:p>
    <w:p w14:paraId="53DC2441"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Hussen, H., Chaka, H., Deneke, Y., &amp; Bitew, M. (2012). </w:t>
      </w:r>
      <w:r w:rsidRPr="00EB5B0D">
        <w:rPr>
          <w:rFonts w:ascii="Times New Roman" w:eastAsia="Times New Roman" w:hAnsi="Times New Roman" w:cs="Times New Roman"/>
          <w:kern w:val="0"/>
          <w:sz w:val="24"/>
          <w:szCs w:val="24"/>
          <w:lang w:val="en-US"/>
          <w14:ligatures w14:val="none"/>
        </w:rPr>
        <w:t xml:space="preserve">Gastrointestinal helminths are highly prevalent in scavenging chickens of selected districts of Eastern Shewa Zone, Ethiopia. </w:t>
      </w:r>
      <w:r w:rsidRPr="00EB5B0D">
        <w:rPr>
          <w:rFonts w:ascii="Times New Roman" w:eastAsia="Times New Roman" w:hAnsi="Times New Roman" w:cs="Times New Roman"/>
          <w:i/>
          <w:iCs/>
          <w:kern w:val="0"/>
          <w:sz w:val="24"/>
          <w:szCs w:val="24"/>
          <w:lang w:val="en-US"/>
          <w14:ligatures w14:val="none"/>
        </w:rPr>
        <w:t>Pakistan Journal of Biological Sciences, 15</w:t>
      </w:r>
      <w:r w:rsidRPr="00EB5B0D">
        <w:rPr>
          <w:rFonts w:ascii="Times New Roman" w:eastAsia="Times New Roman" w:hAnsi="Times New Roman" w:cs="Times New Roman"/>
          <w:kern w:val="0"/>
          <w:sz w:val="24"/>
          <w:szCs w:val="24"/>
          <w:lang w:val="en-US"/>
          <w14:ligatures w14:val="none"/>
        </w:rPr>
        <w:t xml:space="preserve">(6), 284–289. </w:t>
      </w:r>
      <w:hyperlink r:id="rId84" w:history="1">
        <w:r w:rsidRPr="00EB5B0D">
          <w:rPr>
            <w:rFonts w:ascii="Times New Roman" w:eastAsia="Times New Roman" w:hAnsi="Times New Roman" w:cs="Times New Roman"/>
            <w:color w:val="0000FF"/>
            <w:kern w:val="0"/>
            <w:sz w:val="24"/>
            <w:szCs w:val="24"/>
            <w:u w:val="single"/>
            <w:lang w:val="en-US"/>
            <w14:ligatures w14:val="none"/>
          </w:rPr>
          <w:t>https://doi.org/10.3923/pjbs.2012.284.289</w:t>
        </w:r>
      </w:hyperlink>
    </w:p>
    <w:p w14:paraId="3F67ABFA"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Jaiswal, K., Mishra, S., &amp; Bee, A. (2020). Prevalence of gastrointestinal helminth parasites in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in Lucknow, U.P., India. </w:t>
      </w:r>
      <w:r w:rsidRPr="00EB5B0D">
        <w:rPr>
          <w:rFonts w:ascii="Times New Roman" w:eastAsia="Times New Roman" w:hAnsi="Times New Roman" w:cs="Times New Roman"/>
          <w:i/>
          <w:iCs/>
          <w:kern w:val="0"/>
          <w:sz w:val="24"/>
          <w:szCs w:val="24"/>
          <w:lang w:val="en-US"/>
          <w14:ligatures w14:val="none"/>
        </w:rPr>
        <w:t>Advances in Zoology and Botany, 8</w:t>
      </w:r>
      <w:r w:rsidRPr="00EB5B0D">
        <w:rPr>
          <w:rFonts w:ascii="Times New Roman" w:eastAsia="Times New Roman" w:hAnsi="Times New Roman" w:cs="Times New Roman"/>
          <w:kern w:val="0"/>
          <w:sz w:val="24"/>
          <w:szCs w:val="24"/>
          <w:lang w:val="en-US"/>
          <w14:ligatures w14:val="none"/>
        </w:rPr>
        <w:t xml:space="preserve">(5), 422–430. </w:t>
      </w:r>
      <w:hyperlink r:id="rId85" w:history="1">
        <w:r w:rsidRPr="00EB5B0D">
          <w:rPr>
            <w:rFonts w:ascii="Times New Roman" w:eastAsia="Times New Roman" w:hAnsi="Times New Roman" w:cs="Times New Roman"/>
            <w:color w:val="0000FF"/>
            <w:kern w:val="0"/>
            <w:sz w:val="24"/>
            <w:szCs w:val="24"/>
            <w:u w:val="single"/>
            <w:lang w:val="en-US"/>
            <w14:ligatures w14:val="none"/>
          </w:rPr>
          <w:t>https://doi.org/10.13189/azb.2020.080506</w:t>
        </w:r>
      </w:hyperlink>
    </w:p>
    <w:p w14:paraId="073D71E9"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Magwisha, H. B., Kassuku, A. A., Kyvsgaard, N. C., &amp; Permin, A. (2002). </w:t>
      </w:r>
      <w:r w:rsidRPr="00EB5B0D">
        <w:rPr>
          <w:rFonts w:ascii="Times New Roman" w:eastAsia="Times New Roman" w:hAnsi="Times New Roman" w:cs="Times New Roman"/>
          <w:kern w:val="0"/>
          <w:sz w:val="24"/>
          <w:szCs w:val="24"/>
          <w:lang w:val="en-US"/>
          <w14:ligatures w14:val="none"/>
        </w:rPr>
        <w:t xml:space="preserve">A comparison of the prevalence and burdens of helminth infections in growers and adult free-range chickens. </w:t>
      </w:r>
      <w:r w:rsidRPr="00EB5B0D">
        <w:rPr>
          <w:rFonts w:ascii="Times New Roman" w:eastAsia="Times New Roman" w:hAnsi="Times New Roman" w:cs="Times New Roman"/>
          <w:i/>
          <w:iCs/>
          <w:kern w:val="0"/>
          <w:sz w:val="24"/>
          <w:szCs w:val="24"/>
          <w:lang w:val="en-US"/>
          <w14:ligatures w14:val="none"/>
        </w:rPr>
        <w:t>Tropical Animal Health and Production, 34</w:t>
      </w:r>
      <w:r w:rsidRPr="00EB5B0D">
        <w:rPr>
          <w:rFonts w:ascii="Times New Roman" w:eastAsia="Times New Roman" w:hAnsi="Times New Roman" w:cs="Times New Roman"/>
          <w:kern w:val="0"/>
          <w:sz w:val="24"/>
          <w:szCs w:val="24"/>
          <w:lang w:val="en-US"/>
          <w14:ligatures w14:val="none"/>
        </w:rPr>
        <w:t xml:space="preserve">(3), 205–214. </w:t>
      </w:r>
      <w:hyperlink r:id="rId86" w:history="1">
        <w:r w:rsidRPr="00EB5B0D">
          <w:rPr>
            <w:rFonts w:ascii="Times New Roman" w:eastAsia="Times New Roman" w:hAnsi="Times New Roman" w:cs="Times New Roman"/>
            <w:color w:val="0000FF"/>
            <w:kern w:val="0"/>
            <w:sz w:val="24"/>
            <w:szCs w:val="24"/>
            <w:u w:val="single"/>
            <w:lang w:val="en-US"/>
            <w14:ligatures w14:val="none"/>
          </w:rPr>
          <w:t>https://doi.org/10.1023/A:1015278524559</w:t>
        </w:r>
      </w:hyperlink>
    </w:p>
    <w:p w14:paraId="5B47B42F" w14:textId="11F6D46E"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nl-BE"/>
          <w14:ligatures w14:val="none"/>
        </w:rPr>
        <w:t xml:space="preserve">Permin, A., &amp; Hansen, J. W. (1998). </w:t>
      </w:r>
      <w:r w:rsidRPr="00EB5B0D">
        <w:rPr>
          <w:rFonts w:ascii="Times New Roman" w:eastAsia="Times New Roman" w:hAnsi="Times New Roman" w:cs="Times New Roman"/>
          <w:i/>
          <w:iCs/>
          <w:kern w:val="0"/>
          <w:sz w:val="24"/>
          <w:szCs w:val="24"/>
          <w:lang w:val="en-US"/>
          <w14:ligatures w14:val="none"/>
        </w:rPr>
        <w:t>Epidemiology, diagnosis and control of poultry parasites</w:t>
      </w:r>
      <w:r w:rsidRPr="00EB5B0D">
        <w:rPr>
          <w:rFonts w:ascii="Times New Roman" w:eastAsia="Times New Roman" w:hAnsi="Times New Roman" w:cs="Times New Roman"/>
          <w:kern w:val="0"/>
          <w:sz w:val="24"/>
          <w:szCs w:val="24"/>
          <w:lang w:val="en-US"/>
          <w14:ligatures w14:val="none"/>
        </w:rPr>
        <w:t xml:space="preserve"> (FAO Animal Health Manual No. 4). Food and Agriculture Organization of the United Nations. </w:t>
      </w:r>
    </w:p>
    <w:p w14:paraId="68D86648" w14:textId="45403D41"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Soulsby, E. J. L. (1982). </w:t>
      </w:r>
      <w:r w:rsidRPr="00EB5B0D">
        <w:rPr>
          <w:rFonts w:ascii="Times New Roman" w:eastAsia="Times New Roman" w:hAnsi="Times New Roman" w:cs="Times New Roman"/>
          <w:i/>
          <w:iCs/>
          <w:kern w:val="0"/>
          <w:sz w:val="24"/>
          <w:szCs w:val="24"/>
          <w:lang w:val="en-US"/>
          <w14:ligatures w14:val="none"/>
        </w:rPr>
        <w:t>Helminths, arthropods and protozoa of domesticated animals</w:t>
      </w:r>
      <w:r w:rsidRPr="00EB5B0D">
        <w:rPr>
          <w:rFonts w:ascii="Times New Roman" w:eastAsia="Times New Roman" w:hAnsi="Times New Roman" w:cs="Times New Roman"/>
          <w:kern w:val="0"/>
          <w:sz w:val="24"/>
          <w:szCs w:val="24"/>
          <w:lang w:val="en-US"/>
          <w14:ligatures w14:val="none"/>
        </w:rPr>
        <w:t xml:space="preserve"> (7th ed.). </w:t>
      </w:r>
      <w:proofErr w:type="spellStart"/>
      <w:r w:rsidRPr="00EB5B0D">
        <w:rPr>
          <w:rFonts w:ascii="Times New Roman" w:eastAsia="Times New Roman" w:hAnsi="Times New Roman" w:cs="Times New Roman"/>
          <w:kern w:val="0"/>
          <w:sz w:val="24"/>
          <w:szCs w:val="24"/>
          <w:lang w:val="en-US"/>
          <w14:ligatures w14:val="none"/>
        </w:rPr>
        <w:t>Baillière</w:t>
      </w:r>
      <w:proofErr w:type="spellEnd"/>
      <w:r w:rsidRPr="00EB5B0D">
        <w:rPr>
          <w:rFonts w:ascii="Times New Roman" w:eastAsia="Times New Roman" w:hAnsi="Times New Roman" w:cs="Times New Roman"/>
          <w:kern w:val="0"/>
          <w:sz w:val="24"/>
          <w:szCs w:val="24"/>
          <w:lang w:val="en-US"/>
          <w14:ligatures w14:val="none"/>
        </w:rPr>
        <w:t xml:space="preserve"> Tindall. </w:t>
      </w:r>
    </w:p>
    <w:p w14:paraId="50D8D7FC"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Terregino</w:t>
      </w:r>
      <w:proofErr w:type="spellEnd"/>
      <w:r w:rsidRPr="00EB5B0D">
        <w:rPr>
          <w:rFonts w:ascii="Times New Roman" w:eastAsia="Times New Roman" w:hAnsi="Times New Roman" w:cs="Times New Roman"/>
          <w:kern w:val="0"/>
          <w:sz w:val="24"/>
          <w:szCs w:val="24"/>
          <w:lang w:val="en-US"/>
          <w14:ligatures w14:val="none"/>
        </w:rPr>
        <w:t xml:space="preserve">, C., Catelli, E., </w:t>
      </w:r>
      <w:proofErr w:type="spellStart"/>
      <w:r w:rsidRPr="00EB5B0D">
        <w:rPr>
          <w:rFonts w:ascii="Times New Roman" w:eastAsia="Times New Roman" w:hAnsi="Times New Roman" w:cs="Times New Roman"/>
          <w:kern w:val="0"/>
          <w:sz w:val="24"/>
          <w:szCs w:val="24"/>
          <w:lang w:val="en-US"/>
          <w14:ligatures w14:val="none"/>
        </w:rPr>
        <w:t>Poglayen</w:t>
      </w:r>
      <w:proofErr w:type="spellEnd"/>
      <w:r w:rsidRPr="00EB5B0D">
        <w:rPr>
          <w:rFonts w:ascii="Times New Roman" w:eastAsia="Times New Roman" w:hAnsi="Times New Roman" w:cs="Times New Roman"/>
          <w:kern w:val="0"/>
          <w:sz w:val="24"/>
          <w:szCs w:val="24"/>
          <w:lang w:val="en-US"/>
          <w14:ligatures w14:val="none"/>
        </w:rPr>
        <w:t xml:space="preserve">, G., Tonelli, A., &amp; </w:t>
      </w:r>
      <w:proofErr w:type="spellStart"/>
      <w:r w:rsidRPr="00EB5B0D">
        <w:rPr>
          <w:rFonts w:ascii="Times New Roman" w:eastAsia="Times New Roman" w:hAnsi="Times New Roman" w:cs="Times New Roman"/>
          <w:kern w:val="0"/>
          <w:sz w:val="24"/>
          <w:szCs w:val="24"/>
          <w:lang w:val="en-US"/>
          <w14:ligatures w14:val="none"/>
        </w:rPr>
        <w:t>Gadale</w:t>
      </w:r>
      <w:proofErr w:type="spellEnd"/>
      <w:r w:rsidRPr="00EB5B0D">
        <w:rPr>
          <w:rFonts w:ascii="Times New Roman" w:eastAsia="Times New Roman" w:hAnsi="Times New Roman" w:cs="Times New Roman"/>
          <w:kern w:val="0"/>
          <w:sz w:val="24"/>
          <w:szCs w:val="24"/>
          <w:lang w:val="en-US"/>
          <w14:ligatures w14:val="none"/>
        </w:rPr>
        <w:t xml:space="preserve">, O. I. (1999). Etude </w:t>
      </w:r>
      <w:proofErr w:type="spellStart"/>
      <w:r w:rsidRPr="00EB5B0D">
        <w:rPr>
          <w:rFonts w:ascii="Times New Roman" w:eastAsia="Times New Roman" w:hAnsi="Times New Roman" w:cs="Times New Roman"/>
          <w:kern w:val="0"/>
          <w:sz w:val="24"/>
          <w:szCs w:val="24"/>
          <w:lang w:val="en-US"/>
          <w14:ligatures w14:val="none"/>
        </w:rPr>
        <w:t>préliminaire</w:t>
      </w:r>
      <w:proofErr w:type="spellEnd"/>
      <w:r w:rsidRPr="00EB5B0D">
        <w:rPr>
          <w:rFonts w:ascii="Times New Roman" w:eastAsia="Times New Roman" w:hAnsi="Times New Roman" w:cs="Times New Roman"/>
          <w:kern w:val="0"/>
          <w:sz w:val="24"/>
          <w:szCs w:val="24"/>
          <w:lang w:val="en-US"/>
          <w14:ligatures w14:val="none"/>
        </w:rPr>
        <w:t xml:space="preserve"> des </w:t>
      </w:r>
      <w:proofErr w:type="spellStart"/>
      <w:r w:rsidRPr="00EB5B0D">
        <w:rPr>
          <w:rFonts w:ascii="Times New Roman" w:eastAsia="Times New Roman" w:hAnsi="Times New Roman" w:cs="Times New Roman"/>
          <w:kern w:val="0"/>
          <w:sz w:val="24"/>
          <w:szCs w:val="24"/>
          <w:lang w:val="en-US"/>
          <w14:ligatures w14:val="none"/>
        </w:rPr>
        <w:t>helminthes</w:t>
      </w:r>
      <w:proofErr w:type="spellEnd"/>
      <w:r w:rsidRPr="00EB5B0D">
        <w:rPr>
          <w:rFonts w:ascii="Times New Roman" w:eastAsia="Times New Roman" w:hAnsi="Times New Roman" w:cs="Times New Roman"/>
          <w:kern w:val="0"/>
          <w:sz w:val="24"/>
          <w:szCs w:val="24"/>
          <w:lang w:val="en-US"/>
          <w14:ligatures w14:val="none"/>
        </w:rPr>
        <w:t xml:space="preserve"> du tube digestif du poulet </w:t>
      </w:r>
      <w:proofErr w:type="spellStart"/>
      <w:r w:rsidRPr="00EB5B0D">
        <w:rPr>
          <w:rFonts w:ascii="Times New Roman" w:eastAsia="Times New Roman" w:hAnsi="Times New Roman" w:cs="Times New Roman"/>
          <w:kern w:val="0"/>
          <w:sz w:val="24"/>
          <w:szCs w:val="24"/>
          <w:lang w:val="en-US"/>
          <w14:ligatures w14:val="none"/>
        </w:rPr>
        <w:t>en</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Somalie</w:t>
      </w:r>
      <w:proofErr w:type="spellEnd"/>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 xml:space="preserve">Revue </w:t>
      </w:r>
      <w:proofErr w:type="spellStart"/>
      <w:r w:rsidRPr="00EB5B0D">
        <w:rPr>
          <w:rFonts w:ascii="Times New Roman" w:eastAsia="Times New Roman" w:hAnsi="Times New Roman" w:cs="Times New Roman"/>
          <w:i/>
          <w:iCs/>
          <w:kern w:val="0"/>
          <w:sz w:val="24"/>
          <w:szCs w:val="24"/>
          <w:lang w:val="en-US"/>
          <w14:ligatures w14:val="none"/>
        </w:rPr>
        <w:t>d’Élevage</w:t>
      </w:r>
      <w:proofErr w:type="spellEnd"/>
      <w:r w:rsidRPr="00EB5B0D">
        <w:rPr>
          <w:rFonts w:ascii="Times New Roman" w:eastAsia="Times New Roman" w:hAnsi="Times New Roman" w:cs="Times New Roman"/>
          <w:i/>
          <w:iCs/>
          <w:kern w:val="0"/>
          <w:sz w:val="24"/>
          <w:szCs w:val="24"/>
          <w:lang w:val="en-US"/>
          <w14:ligatures w14:val="none"/>
        </w:rPr>
        <w:t xml:space="preserve"> et de </w:t>
      </w:r>
      <w:proofErr w:type="spellStart"/>
      <w:r w:rsidRPr="00EB5B0D">
        <w:rPr>
          <w:rFonts w:ascii="Times New Roman" w:eastAsia="Times New Roman" w:hAnsi="Times New Roman" w:cs="Times New Roman"/>
          <w:i/>
          <w:iCs/>
          <w:kern w:val="0"/>
          <w:sz w:val="24"/>
          <w:szCs w:val="24"/>
          <w:lang w:val="en-US"/>
          <w14:ligatures w14:val="none"/>
        </w:rPr>
        <w:t>Médecine</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Vétérinaire</w:t>
      </w:r>
      <w:proofErr w:type="spellEnd"/>
      <w:r w:rsidRPr="00EB5B0D">
        <w:rPr>
          <w:rFonts w:ascii="Times New Roman" w:eastAsia="Times New Roman" w:hAnsi="Times New Roman" w:cs="Times New Roman"/>
          <w:i/>
          <w:iCs/>
          <w:kern w:val="0"/>
          <w:sz w:val="24"/>
          <w:szCs w:val="24"/>
          <w:lang w:val="en-US"/>
          <w14:ligatures w14:val="none"/>
        </w:rPr>
        <w:t xml:space="preserve"> des Pays </w:t>
      </w:r>
      <w:proofErr w:type="spellStart"/>
      <w:r w:rsidRPr="00EB5B0D">
        <w:rPr>
          <w:rFonts w:ascii="Times New Roman" w:eastAsia="Times New Roman" w:hAnsi="Times New Roman" w:cs="Times New Roman"/>
          <w:i/>
          <w:iCs/>
          <w:kern w:val="0"/>
          <w:sz w:val="24"/>
          <w:szCs w:val="24"/>
          <w:lang w:val="en-US"/>
          <w14:ligatures w14:val="none"/>
        </w:rPr>
        <w:t>Tropicaux</w:t>
      </w:r>
      <w:proofErr w:type="spellEnd"/>
      <w:r w:rsidRPr="00EB5B0D">
        <w:rPr>
          <w:rFonts w:ascii="Times New Roman" w:eastAsia="Times New Roman" w:hAnsi="Times New Roman" w:cs="Times New Roman"/>
          <w:i/>
          <w:iCs/>
          <w:kern w:val="0"/>
          <w:sz w:val="24"/>
          <w:szCs w:val="24"/>
          <w:lang w:val="en-US"/>
          <w14:ligatures w14:val="none"/>
        </w:rPr>
        <w:t>, 52</w:t>
      </w:r>
      <w:r w:rsidRPr="00EB5B0D">
        <w:rPr>
          <w:rFonts w:ascii="Times New Roman" w:eastAsia="Times New Roman" w:hAnsi="Times New Roman" w:cs="Times New Roman"/>
          <w:kern w:val="0"/>
          <w:sz w:val="24"/>
          <w:szCs w:val="24"/>
          <w:lang w:val="en-US"/>
          <w14:ligatures w14:val="none"/>
        </w:rPr>
        <w:t xml:space="preserve">(2), 107–112. </w:t>
      </w:r>
      <w:hyperlink r:id="rId87" w:history="1">
        <w:r w:rsidRPr="00EB5B0D">
          <w:rPr>
            <w:rFonts w:ascii="Times New Roman" w:eastAsia="Times New Roman" w:hAnsi="Times New Roman" w:cs="Times New Roman"/>
            <w:color w:val="0000FF"/>
            <w:kern w:val="0"/>
            <w:sz w:val="24"/>
            <w:szCs w:val="24"/>
            <w:u w:val="single"/>
            <w:lang w:val="en-US"/>
            <w14:ligatures w14:val="none"/>
          </w:rPr>
          <w:t>https://doi.org/10.19182/remvt.9682</w:t>
        </w:r>
      </w:hyperlink>
    </w:p>
    <w:p w14:paraId="29E2B3BE"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lastRenderedPageBreak/>
        <w:t xml:space="preserve">Todd, A. C., &amp; Crowdus, D. H. (1952). On the life history of </w:t>
      </w:r>
      <w:proofErr w:type="spellStart"/>
      <w:r w:rsidRPr="00EB5B0D">
        <w:rPr>
          <w:rFonts w:ascii="Times New Roman" w:eastAsia="Times New Roman" w:hAnsi="Times New Roman" w:cs="Times New Roman"/>
          <w:i/>
          <w:iCs/>
          <w:kern w:val="0"/>
          <w:sz w:val="24"/>
          <w:szCs w:val="24"/>
          <w:lang w:val="en-US"/>
          <w14:ligatures w14:val="none"/>
        </w:rPr>
        <w:t>Ascaridia</w:t>
      </w:r>
      <w:proofErr w:type="spellEnd"/>
      <w:r w:rsidRPr="00EB5B0D">
        <w:rPr>
          <w:rFonts w:ascii="Times New Roman" w:eastAsia="Times New Roman" w:hAnsi="Times New Roman" w:cs="Times New Roman"/>
          <w:i/>
          <w:iCs/>
          <w:kern w:val="0"/>
          <w:sz w:val="24"/>
          <w:szCs w:val="24"/>
          <w:lang w:val="en-US"/>
          <w14:ligatures w14:val="none"/>
        </w:rPr>
        <w:t xml:space="preserve"> galli</w:t>
      </w:r>
      <w:r w:rsidRPr="00EB5B0D">
        <w:rPr>
          <w:rFonts w:ascii="Times New Roman" w:eastAsia="Times New Roman" w:hAnsi="Times New Roman" w:cs="Times New Roman"/>
          <w:kern w:val="0"/>
          <w:sz w:val="24"/>
          <w:szCs w:val="24"/>
          <w:lang w:val="en-US"/>
          <w14:ligatures w14:val="none"/>
        </w:rPr>
        <w:t xml:space="preserve">. </w:t>
      </w:r>
      <w:r w:rsidRPr="00EB5B0D">
        <w:rPr>
          <w:rFonts w:ascii="Times New Roman" w:eastAsia="Times New Roman" w:hAnsi="Times New Roman" w:cs="Times New Roman"/>
          <w:i/>
          <w:iCs/>
          <w:kern w:val="0"/>
          <w:sz w:val="24"/>
          <w:szCs w:val="24"/>
          <w:lang w:val="en-US"/>
          <w14:ligatures w14:val="none"/>
        </w:rPr>
        <w:t>Transactions of the American Microscopical Society, 71</w:t>
      </w:r>
      <w:r w:rsidRPr="00EB5B0D">
        <w:rPr>
          <w:rFonts w:ascii="Times New Roman" w:eastAsia="Times New Roman" w:hAnsi="Times New Roman" w:cs="Times New Roman"/>
          <w:kern w:val="0"/>
          <w:sz w:val="24"/>
          <w:szCs w:val="24"/>
          <w:lang w:val="en-US"/>
          <w14:ligatures w14:val="none"/>
        </w:rPr>
        <w:t xml:space="preserve">(3), 282–287. </w:t>
      </w:r>
      <w:hyperlink r:id="rId88" w:history="1">
        <w:r w:rsidRPr="00EB5B0D">
          <w:rPr>
            <w:rFonts w:ascii="Times New Roman" w:eastAsia="Times New Roman" w:hAnsi="Times New Roman" w:cs="Times New Roman"/>
            <w:color w:val="0000FF"/>
            <w:kern w:val="0"/>
            <w:sz w:val="24"/>
            <w:szCs w:val="24"/>
            <w:u w:val="single"/>
            <w:lang w:val="en-US"/>
            <w14:ligatures w14:val="none"/>
          </w:rPr>
          <w:t>https://doi.org/10.2307/3223380</w:t>
        </w:r>
      </w:hyperlink>
    </w:p>
    <w:p w14:paraId="791647A7" w14:textId="4C7AB06B"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Yousfi</w:t>
      </w:r>
      <w:proofErr w:type="spellEnd"/>
      <w:r w:rsidRPr="00EB5B0D">
        <w:rPr>
          <w:rFonts w:ascii="Times New Roman" w:eastAsia="Times New Roman" w:hAnsi="Times New Roman" w:cs="Times New Roman"/>
          <w:kern w:val="0"/>
          <w:sz w:val="24"/>
          <w:szCs w:val="24"/>
          <w:lang w:val="en-US"/>
          <w14:ligatures w14:val="none"/>
        </w:rPr>
        <w:t xml:space="preserve">, F., Senouci, K., </w:t>
      </w:r>
      <w:proofErr w:type="spellStart"/>
      <w:r w:rsidRPr="00EB5B0D">
        <w:rPr>
          <w:rFonts w:ascii="Times New Roman" w:eastAsia="Times New Roman" w:hAnsi="Times New Roman" w:cs="Times New Roman"/>
          <w:kern w:val="0"/>
          <w:sz w:val="24"/>
          <w:szCs w:val="24"/>
          <w:lang w:val="en-US"/>
          <w14:ligatures w14:val="none"/>
        </w:rPr>
        <w:t>Medjoual</w:t>
      </w:r>
      <w:proofErr w:type="spellEnd"/>
      <w:r w:rsidRPr="00EB5B0D">
        <w:rPr>
          <w:rFonts w:ascii="Times New Roman" w:eastAsia="Times New Roman" w:hAnsi="Times New Roman" w:cs="Times New Roman"/>
          <w:kern w:val="0"/>
          <w:sz w:val="24"/>
          <w:szCs w:val="24"/>
          <w:lang w:val="en-US"/>
          <w14:ligatures w14:val="none"/>
        </w:rPr>
        <w:t xml:space="preserve">, I., </w:t>
      </w:r>
      <w:proofErr w:type="spellStart"/>
      <w:r w:rsidRPr="00EB5B0D">
        <w:rPr>
          <w:rFonts w:ascii="Times New Roman" w:eastAsia="Times New Roman" w:hAnsi="Times New Roman" w:cs="Times New Roman"/>
          <w:kern w:val="0"/>
          <w:sz w:val="24"/>
          <w:szCs w:val="24"/>
          <w:lang w:val="en-US"/>
          <w14:ligatures w14:val="none"/>
        </w:rPr>
        <w:t>Djellil</w:t>
      </w:r>
      <w:proofErr w:type="spellEnd"/>
      <w:r w:rsidRPr="00EB5B0D">
        <w:rPr>
          <w:rFonts w:ascii="Times New Roman" w:eastAsia="Times New Roman" w:hAnsi="Times New Roman" w:cs="Times New Roman"/>
          <w:kern w:val="0"/>
          <w:sz w:val="24"/>
          <w:szCs w:val="24"/>
          <w:lang w:val="en-US"/>
          <w14:ligatures w14:val="none"/>
        </w:rPr>
        <w:t xml:space="preserve">, H., &amp; Slimane, T. H. (2013). Gastrointestinal helminths in the local chicken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(Linnaeus, 1758) in traditional breeding of North-Western Algeria. </w:t>
      </w:r>
      <w:r w:rsidRPr="00EB5B0D">
        <w:rPr>
          <w:rFonts w:ascii="Times New Roman" w:eastAsia="Times New Roman" w:hAnsi="Times New Roman" w:cs="Times New Roman"/>
          <w:i/>
          <w:iCs/>
          <w:kern w:val="0"/>
          <w:sz w:val="24"/>
          <w:szCs w:val="24"/>
          <w:lang w:val="en-US"/>
          <w14:ligatures w14:val="none"/>
        </w:rPr>
        <w:t>Biodiversity Journal, 4</w:t>
      </w:r>
      <w:r w:rsidRPr="00EB5B0D">
        <w:rPr>
          <w:rFonts w:ascii="Times New Roman" w:eastAsia="Times New Roman" w:hAnsi="Times New Roman" w:cs="Times New Roman"/>
          <w:kern w:val="0"/>
          <w:sz w:val="24"/>
          <w:szCs w:val="24"/>
          <w:lang w:val="en-US"/>
          <w14:ligatures w14:val="none"/>
        </w:rPr>
        <w:t xml:space="preserve">(1), 229–234. </w:t>
      </w:r>
    </w:p>
    <w:p w14:paraId="66C7C462"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Mathews, A., Pasupuleti, J., &amp; Shameem, U. (2024). Prevalence of gastrointestinal helminth parasite infections in country chicken from Visakhapatnam district, Andhra Pradesh, India. </w:t>
      </w:r>
      <w:r w:rsidRPr="00EB5B0D">
        <w:rPr>
          <w:rFonts w:ascii="Times New Roman" w:eastAsia="Times New Roman" w:hAnsi="Times New Roman" w:cs="Times New Roman"/>
          <w:i/>
          <w:iCs/>
          <w:kern w:val="0"/>
          <w:sz w:val="24"/>
          <w:szCs w:val="24"/>
          <w:lang w:val="en-US"/>
          <w14:ligatures w14:val="none"/>
        </w:rPr>
        <w:t>Journal of Parasitic Diseases, 48</w:t>
      </w:r>
      <w:r w:rsidRPr="00EB5B0D">
        <w:rPr>
          <w:rFonts w:ascii="Times New Roman" w:eastAsia="Times New Roman" w:hAnsi="Times New Roman" w:cs="Times New Roman"/>
          <w:kern w:val="0"/>
          <w:sz w:val="24"/>
          <w:szCs w:val="24"/>
          <w:lang w:val="en-US"/>
          <w14:ligatures w14:val="none"/>
        </w:rPr>
        <w:t xml:space="preserve">(1), 95–107. </w:t>
      </w:r>
      <w:hyperlink r:id="rId89" w:history="1">
        <w:r w:rsidRPr="00EB5B0D">
          <w:rPr>
            <w:rFonts w:ascii="Times New Roman" w:eastAsia="Times New Roman" w:hAnsi="Times New Roman" w:cs="Times New Roman"/>
            <w:color w:val="0000FF"/>
            <w:kern w:val="0"/>
            <w:sz w:val="24"/>
            <w:szCs w:val="24"/>
            <w:u w:val="single"/>
            <w:lang w:val="en-US"/>
            <w14:ligatures w14:val="none"/>
          </w:rPr>
          <w:t>https://doi.org/10.1007/s12639-023-01644-0</w:t>
        </w:r>
      </w:hyperlink>
    </w:p>
    <w:p w14:paraId="18C5C10A"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Ritu, S. N., </w:t>
      </w:r>
      <w:proofErr w:type="spellStart"/>
      <w:r w:rsidRPr="00EB5B0D">
        <w:rPr>
          <w:rFonts w:ascii="Times New Roman" w:eastAsia="Times New Roman" w:hAnsi="Times New Roman" w:cs="Times New Roman"/>
          <w:kern w:val="0"/>
          <w:sz w:val="24"/>
          <w:szCs w:val="24"/>
          <w:lang w:val="en-US"/>
          <w14:ligatures w14:val="none"/>
        </w:rPr>
        <w:t>Labony</w:t>
      </w:r>
      <w:proofErr w:type="spellEnd"/>
      <w:r w:rsidRPr="00EB5B0D">
        <w:rPr>
          <w:rFonts w:ascii="Times New Roman" w:eastAsia="Times New Roman" w:hAnsi="Times New Roman" w:cs="Times New Roman"/>
          <w:kern w:val="0"/>
          <w:sz w:val="24"/>
          <w:szCs w:val="24"/>
          <w:lang w:val="en-US"/>
          <w14:ligatures w14:val="none"/>
        </w:rPr>
        <w:t xml:space="preserve">, S. S., Hossain, M. S., Ali, M. H., Hasan, M. M., Nadia, N., Shirin, A., Islam, A., Shohana, N. N., Alam, M. M., Dey, A. R., Alim, M. A., &amp; </w:t>
      </w:r>
      <w:proofErr w:type="spellStart"/>
      <w:r w:rsidRPr="00EB5B0D">
        <w:rPr>
          <w:rFonts w:ascii="Times New Roman" w:eastAsia="Times New Roman" w:hAnsi="Times New Roman" w:cs="Times New Roman"/>
          <w:kern w:val="0"/>
          <w:sz w:val="24"/>
          <w:szCs w:val="24"/>
          <w:lang w:val="en-US"/>
          <w14:ligatures w14:val="none"/>
        </w:rPr>
        <w:t>Anisuzzaman</w:t>
      </w:r>
      <w:proofErr w:type="spellEnd"/>
      <w:r w:rsidRPr="00EB5B0D">
        <w:rPr>
          <w:rFonts w:ascii="Times New Roman" w:eastAsia="Times New Roman" w:hAnsi="Times New Roman" w:cs="Times New Roman"/>
          <w:kern w:val="0"/>
          <w:sz w:val="24"/>
          <w:szCs w:val="24"/>
          <w:lang w:val="en-US"/>
          <w14:ligatures w14:val="none"/>
        </w:rPr>
        <w:t xml:space="preserve">. (2024). </w:t>
      </w:r>
      <w:proofErr w:type="spellStart"/>
      <w:r w:rsidRPr="00EB5B0D">
        <w:rPr>
          <w:rFonts w:ascii="Times New Roman" w:eastAsia="Times New Roman" w:hAnsi="Times New Roman" w:cs="Times New Roman"/>
          <w:i/>
          <w:iCs/>
          <w:kern w:val="0"/>
          <w:sz w:val="24"/>
          <w:szCs w:val="24"/>
          <w:lang w:val="en-US"/>
          <w14:ligatures w14:val="none"/>
        </w:rPr>
        <w:t>Ascaridia</w:t>
      </w:r>
      <w:proofErr w:type="spellEnd"/>
      <w:r w:rsidRPr="00EB5B0D">
        <w:rPr>
          <w:rFonts w:ascii="Times New Roman" w:eastAsia="Times New Roman" w:hAnsi="Times New Roman" w:cs="Times New Roman"/>
          <w:i/>
          <w:iCs/>
          <w:kern w:val="0"/>
          <w:sz w:val="24"/>
          <w:szCs w:val="24"/>
          <w:lang w:val="en-US"/>
          <w14:ligatures w14:val="none"/>
        </w:rPr>
        <w:t xml:space="preserve"> galli</w:t>
      </w:r>
      <w:r w:rsidRPr="00EB5B0D">
        <w:rPr>
          <w:rFonts w:ascii="Times New Roman" w:eastAsia="Times New Roman" w:hAnsi="Times New Roman" w:cs="Times New Roman"/>
          <w:kern w:val="0"/>
          <w:sz w:val="24"/>
          <w:szCs w:val="24"/>
          <w:lang w:val="en-US"/>
          <w14:ligatures w14:val="none"/>
        </w:rPr>
        <w:t xml:space="preserve">, a common nematode in </w:t>
      </w:r>
      <w:proofErr w:type="spellStart"/>
      <w:r w:rsidRPr="00EB5B0D">
        <w:rPr>
          <w:rFonts w:ascii="Times New Roman" w:eastAsia="Times New Roman" w:hAnsi="Times New Roman" w:cs="Times New Roman"/>
          <w:kern w:val="0"/>
          <w:sz w:val="24"/>
          <w:szCs w:val="24"/>
          <w:lang w:val="en-US"/>
          <w14:ligatures w14:val="none"/>
        </w:rPr>
        <w:t>semiscavenging</w:t>
      </w:r>
      <w:proofErr w:type="spellEnd"/>
      <w:r w:rsidRPr="00EB5B0D">
        <w:rPr>
          <w:rFonts w:ascii="Times New Roman" w:eastAsia="Times New Roman" w:hAnsi="Times New Roman" w:cs="Times New Roman"/>
          <w:kern w:val="0"/>
          <w:sz w:val="24"/>
          <w:szCs w:val="24"/>
          <w:lang w:val="en-US"/>
          <w14:ligatures w14:val="none"/>
        </w:rPr>
        <w:t xml:space="preserve"> indigenous chickens in Bangladesh: Epidemiology, genetic diversity, pathobiology, ex vivo culture, and anthelmintic efficacy. </w:t>
      </w:r>
      <w:r w:rsidRPr="00EB5B0D">
        <w:rPr>
          <w:rFonts w:ascii="Times New Roman" w:eastAsia="Times New Roman" w:hAnsi="Times New Roman" w:cs="Times New Roman"/>
          <w:i/>
          <w:iCs/>
          <w:kern w:val="0"/>
          <w:sz w:val="24"/>
          <w:szCs w:val="24"/>
          <w:lang w:val="en-US"/>
          <w14:ligatures w14:val="none"/>
        </w:rPr>
        <w:t>Poultry Science, 103</w:t>
      </w:r>
      <w:r w:rsidRPr="00EB5B0D">
        <w:rPr>
          <w:rFonts w:ascii="Times New Roman" w:eastAsia="Times New Roman" w:hAnsi="Times New Roman" w:cs="Times New Roman"/>
          <w:kern w:val="0"/>
          <w:sz w:val="24"/>
          <w:szCs w:val="24"/>
          <w:lang w:val="en-US"/>
          <w14:ligatures w14:val="none"/>
        </w:rPr>
        <w:t xml:space="preserve">(3), 103405. </w:t>
      </w:r>
      <w:hyperlink r:id="rId90" w:history="1">
        <w:r w:rsidRPr="00EB5B0D">
          <w:rPr>
            <w:rFonts w:ascii="Times New Roman" w:eastAsia="Times New Roman" w:hAnsi="Times New Roman" w:cs="Times New Roman"/>
            <w:color w:val="0000FF"/>
            <w:kern w:val="0"/>
            <w:sz w:val="24"/>
            <w:szCs w:val="24"/>
            <w:u w:val="single"/>
            <w:lang w:val="en-US"/>
            <w14:ligatures w14:val="none"/>
          </w:rPr>
          <w:t>https://doi.org/10.1016/j.psj.2023.103405</w:t>
        </w:r>
      </w:hyperlink>
    </w:p>
    <w:p w14:paraId="758B6383"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Vafae</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Eslahi</w:t>
      </w:r>
      <w:proofErr w:type="spellEnd"/>
      <w:r w:rsidRPr="00EB5B0D">
        <w:rPr>
          <w:rFonts w:ascii="Times New Roman" w:eastAsia="Times New Roman" w:hAnsi="Times New Roman" w:cs="Times New Roman"/>
          <w:kern w:val="0"/>
          <w:sz w:val="24"/>
          <w:szCs w:val="24"/>
          <w:lang w:val="en-US"/>
          <w14:ligatures w14:val="none"/>
        </w:rPr>
        <w:t xml:space="preserve">, A., </w:t>
      </w:r>
      <w:proofErr w:type="spellStart"/>
      <w:r w:rsidRPr="00EB5B0D">
        <w:rPr>
          <w:rFonts w:ascii="Times New Roman" w:eastAsia="Times New Roman" w:hAnsi="Times New Roman" w:cs="Times New Roman"/>
          <w:kern w:val="0"/>
          <w:sz w:val="24"/>
          <w:szCs w:val="24"/>
          <w:lang w:val="en-US"/>
          <w14:ligatures w14:val="none"/>
        </w:rPr>
        <w:t>Pirestani</w:t>
      </w:r>
      <w:proofErr w:type="spellEnd"/>
      <w:r w:rsidRPr="00EB5B0D">
        <w:rPr>
          <w:rFonts w:ascii="Times New Roman" w:eastAsia="Times New Roman" w:hAnsi="Times New Roman" w:cs="Times New Roman"/>
          <w:kern w:val="0"/>
          <w:sz w:val="24"/>
          <w:szCs w:val="24"/>
          <w:lang w:val="en-US"/>
          <w14:ligatures w14:val="none"/>
        </w:rPr>
        <w:t xml:space="preserve">, M., </w:t>
      </w:r>
      <w:proofErr w:type="spellStart"/>
      <w:r w:rsidRPr="00EB5B0D">
        <w:rPr>
          <w:rFonts w:ascii="Times New Roman" w:eastAsia="Times New Roman" w:hAnsi="Times New Roman" w:cs="Times New Roman"/>
          <w:kern w:val="0"/>
          <w:sz w:val="24"/>
          <w:szCs w:val="24"/>
          <w:lang w:val="en-US"/>
          <w14:ligatures w14:val="none"/>
        </w:rPr>
        <w:t>Aligolzadeh</w:t>
      </w:r>
      <w:proofErr w:type="spellEnd"/>
      <w:r w:rsidRPr="00EB5B0D">
        <w:rPr>
          <w:rFonts w:ascii="Times New Roman" w:eastAsia="Times New Roman" w:hAnsi="Times New Roman" w:cs="Times New Roman"/>
          <w:kern w:val="0"/>
          <w:sz w:val="24"/>
          <w:szCs w:val="24"/>
          <w:lang w:val="en-US"/>
          <w14:ligatures w14:val="none"/>
        </w:rPr>
        <w:t xml:space="preserve">, A., Nowak, O., Hajialilo, E., </w:t>
      </w:r>
      <w:proofErr w:type="spellStart"/>
      <w:r w:rsidRPr="00EB5B0D">
        <w:rPr>
          <w:rFonts w:ascii="Times New Roman" w:eastAsia="Times New Roman" w:hAnsi="Times New Roman" w:cs="Times New Roman"/>
          <w:kern w:val="0"/>
          <w:sz w:val="24"/>
          <w:szCs w:val="24"/>
          <w:lang w:val="en-US"/>
          <w14:ligatures w14:val="none"/>
        </w:rPr>
        <w:t>Fathollahzadeh</w:t>
      </w:r>
      <w:proofErr w:type="spellEnd"/>
      <w:r w:rsidRPr="00EB5B0D">
        <w:rPr>
          <w:rFonts w:ascii="Times New Roman" w:eastAsia="Times New Roman" w:hAnsi="Times New Roman" w:cs="Times New Roman"/>
          <w:kern w:val="0"/>
          <w:sz w:val="24"/>
          <w:szCs w:val="24"/>
          <w:lang w:val="en-US"/>
          <w14:ligatures w14:val="none"/>
        </w:rPr>
        <w:t xml:space="preserve">, P., Hajiaghaee, F., Badri, M., &amp; Madeira de Carvalho, L. M. (2024). First molecular insights into gastrointestinal helminths of domestic birds in the Caspian Sea Littoral of Iran with an emphasis on the One Health concern. </w:t>
      </w:r>
      <w:r w:rsidRPr="00EB5B0D">
        <w:rPr>
          <w:rFonts w:ascii="Times New Roman" w:eastAsia="Times New Roman" w:hAnsi="Times New Roman" w:cs="Times New Roman"/>
          <w:i/>
          <w:iCs/>
          <w:kern w:val="0"/>
          <w:sz w:val="24"/>
          <w:szCs w:val="24"/>
          <w:lang w:val="en-US"/>
          <w14:ligatures w14:val="none"/>
        </w:rPr>
        <w:t>Veterinary Parasitology: Regional Studies and Reports, 51</w:t>
      </w:r>
      <w:r w:rsidRPr="00EB5B0D">
        <w:rPr>
          <w:rFonts w:ascii="Times New Roman" w:eastAsia="Times New Roman" w:hAnsi="Times New Roman" w:cs="Times New Roman"/>
          <w:kern w:val="0"/>
          <w:sz w:val="24"/>
          <w:szCs w:val="24"/>
          <w:lang w:val="en-US"/>
          <w14:ligatures w14:val="none"/>
        </w:rPr>
        <w:t xml:space="preserve">, 101035. </w:t>
      </w:r>
      <w:hyperlink r:id="rId91" w:history="1">
        <w:r w:rsidRPr="00EB5B0D">
          <w:rPr>
            <w:rFonts w:ascii="Times New Roman" w:eastAsia="Times New Roman" w:hAnsi="Times New Roman" w:cs="Times New Roman"/>
            <w:color w:val="0000FF"/>
            <w:kern w:val="0"/>
            <w:sz w:val="24"/>
            <w:szCs w:val="24"/>
            <w:u w:val="single"/>
            <w:lang w:val="en-US"/>
            <w14:ligatures w14:val="none"/>
          </w:rPr>
          <w:t>https://doi.org/10.1016/j.vprsr.2024.101035</w:t>
        </w:r>
      </w:hyperlink>
    </w:p>
    <w:p w14:paraId="7F759258"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proofErr w:type="spellStart"/>
      <w:r w:rsidRPr="00EB5B0D">
        <w:rPr>
          <w:rFonts w:ascii="Times New Roman" w:eastAsia="Times New Roman" w:hAnsi="Times New Roman" w:cs="Times New Roman"/>
          <w:kern w:val="0"/>
          <w:sz w:val="24"/>
          <w:szCs w:val="24"/>
          <w:lang w:val="en-US"/>
          <w14:ligatures w14:val="none"/>
        </w:rPr>
        <w:t>Wogu</w:t>
      </w:r>
      <w:proofErr w:type="spellEnd"/>
      <w:r w:rsidRPr="00EB5B0D">
        <w:rPr>
          <w:rFonts w:ascii="Times New Roman" w:eastAsia="Times New Roman" w:hAnsi="Times New Roman" w:cs="Times New Roman"/>
          <w:kern w:val="0"/>
          <w:sz w:val="24"/>
          <w:szCs w:val="24"/>
          <w:lang w:val="en-US"/>
          <w14:ligatures w14:val="none"/>
        </w:rPr>
        <w:t xml:space="preserve">, M. N., &amp; Goodhead, D. A. (2025). Comparative prevalence of gastrointestinal parasites in chickens slaughtered at selected abattoirs in Rivers State, Nigeria. </w:t>
      </w:r>
      <w:r w:rsidRPr="00EB5B0D">
        <w:rPr>
          <w:rFonts w:ascii="Times New Roman" w:eastAsia="Times New Roman" w:hAnsi="Times New Roman" w:cs="Times New Roman"/>
          <w:i/>
          <w:iCs/>
          <w:kern w:val="0"/>
          <w:sz w:val="24"/>
          <w:szCs w:val="24"/>
          <w:lang w:val="en-US"/>
          <w14:ligatures w14:val="none"/>
        </w:rPr>
        <w:t>International Journal of Pathogen Research, 14</w:t>
      </w:r>
      <w:r w:rsidRPr="00EB5B0D">
        <w:rPr>
          <w:rFonts w:ascii="Times New Roman" w:eastAsia="Times New Roman" w:hAnsi="Times New Roman" w:cs="Times New Roman"/>
          <w:kern w:val="0"/>
          <w:sz w:val="24"/>
          <w:szCs w:val="24"/>
          <w:lang w:val="en-US"/>
          <w14:ligatures w14:val="none"/>
        </w:rPr>
        <w:t xml:space="preserve">(5), 111–117. </w:t>
      </w:r>
      <w:hyperlink r:id="rId92" w:history="1">
        <w:r w:rsidRPr="00EB5B0D">
          <w:rPr>
            <w:rFonts w:ascii="Times New Roman" w:eastAsia="Times New Roman" w:hAnsi="Times New Roman" w:cs="Times New Roman"/>
            <w:color w:val="0000FF"/>
            <w:kern w:val="0"/>
            <w:sz w:val="24"/>
            <w:szCs w:val="24"/>
            <w:u w:val="single"/>
            <w:lang w:val="en-US"/>
            <w14:ligatures w14:val="none"/>
          </w:rPr>
          <w:t>https://doi.org/10.9734/ijpr/2025/v14i5396</w:t>
        </w:r>
      </w:hyperlink>
    </w:p>
    <w:p w14:paraId="5C7C409D"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Udofia, L. E. (2025). Gastrointestinal helminths of chicken (</w:t>
      </w:r>
      <w:r w:rsidRPr="00EB5B0D">
        <w:rPr>
          <w:rFonts w:ascii="Times New Roman" w:eastAsia="Times New Roman" w:hAnsi="Times New Roman" w:cs="Times New Roman"/>
          <w:i/>
          <w:iCs/>
          <w:kern w:val="0"/>
          <w:sz w:val="24"/>
          <w:szCs w:val="24"/>
          <w:lang w:val="en-US"/>
          <w14:ligatures w14:val="none"/>
        </w:rPr>
        <w:t xml:space="preserve">Gallus </w:t>
      </w:r>
      <w:proofErr w:type="spellStart"/>
      <w:r w:rsidRPr="00EB5B0D">
        <w:rPr>
          <w:rFonts w:ascii="Times New Roman" w:eastAsia="Times New Roman" w:hAnsi="Times New Roman" w:cs="Times New Roman"/>
          <w:i/>
          <w:iCs/>
          <w:kern w:val="0"/>
          <w:sz w:val="24"/>
          <w:szCs w:val="24"/>
          <w:lang w:val="en-US"/>
          <w14:ligatures w14:val="none"/>
        </w:rPr>
        <w:t>gallus</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domesticus</w:t>
      </w:r>
      <w:proofErr w:type="spellEnd"/>
      <w:r w:rsidRPr="00EB5B0D">
        <w:rPr>
          <w:rFonts w:ascii="Times New Roman" w:eastAsia="Times New Roman" w:hAnsi="Times New Roman" w:cs="Times New Roman"/>
          <w:kern w:val="0"/>
          <w:sz w:val="24"/>
          <w:szCs w:val="24"/>
          <w:lang w:val="en-US"/>
          <w14:ligatures w14:val="none"/>
        </w:rPr>
        <w:t xml:space="preserve">) in </w:t>
      </w:r>
      <w:proofErr w:type="spellStart"/>
      <w:r w:rsidRPr="00EB5B0D">
        <w:rPr>
          <w:rFonts w:ascii="Times New Roman" w:eastAsia="Times New Roman" w:hAnsi="Times New Roman" w:cs="Times New Roman"/>
          <w:kern w:val="0"/>
          <w:sz w:val="24"/>
          <w:szCs w:val="24"/>
          <w:lang w:val="en-US"/>
          <w14:ligatures w14:val="none"/>
        </w:rPr>
        <w:t>Urua-Nka</w:t>
      </w:r>
      <w:proofErr w:type="spellEnd"/>
      <w:r w:rsidRPr="00EB5B0D">
        <w:rPr>
          <w:rFonts w:ascii="Times New Roman" w:eastAsia="Times New Roman" w:hAnsi="Times New Roman" w:cs="Times New Roman"/>
          <w:kern w:val="0"/>
          <w:sz w:val="24"/>
          <w:szCs w:val="24"/>
          <w:lang w:val="en-US"/>
          <w14:ligatures w14:val="none"/>
        </w:rPr>
        <w:t xml:space="preserve"> Market, </w:t>
      </w:r>
      <w:proofErr w:type="spellStart"/>
      <w:r w:rsidRPr="00EB5B0D">
        <w:rPr>
          <w:rFonts w:ascii="Times New Roman" w:eastAsia="Times New Roman" w:hAnsi="Times New Roman" w:cs="Times New Roman"/>
          <w:kern w:val="0"/>
          <w:sz w:val="24"/>
          <w:szCs w:val="24"/>
          <w:lang w:val="en-US"/>
          <w14:ligatures w14:val="none"/>
        </w:rPr>
        <w:t>Eket</w:t>
      </w:r>
      <w:proofErr w:type="spellEnd"/>
      <w:r w:rsidRPr="00EB5B0D">
        <w:rPr>
          <w:rFonts w:ascii="Times New Roman" w:eastAsia="Times New Roman" w:hAnsi="Times New Roman" w:cs="Times New Roman"/>
          <w:kern w:val="0"/>
          <w:sz w:val="24"/>
          <w:szCs w:val="24"/>
          <w:lang w:val="en-US"/>
          <w14:ligatures w14:val="none"/>
        </w:rPr>
        <w:t xml:space="preserve"> Local Government Area, Akwa Ibom State, Nigeria. </w:t>
      </w:r>
      <w:r w:rsidRPr="00EB5B0D">
        <w:rPr>
          <w:rFonts w:ascii="Times New Roman" w:eastAsia="Times New Roman" w:hAnsi="Times New Roman" w:cs="Times New Roman"/>
          <w:i/>
          <w:iCs/>
          <w:kern w:val="0"/>
          <w:sz w:val="24"/>
          <w:szCs w:val="24"/>
          <w:lang w:val="en-US"/>
          <w14:ligatures w14:val="none"/>
        </w:rPr>
        <w:t>Journal of Biology and Nature, 17</w:t>
      </w:r>
      <w:r w:rsidRPr="00EB5B0D">
        <w:rPr>
          <w:rFonts w:ascii="Times New Roman" w:eastAsia="Times New Roman" w:hAnsi="Times New Roman" w:cs="Times New Roman"/>
          <w:kern w:val="0"/>
          <w:sz w:val="24"/>
          <w:szCs w:val="24"/>
          <w:lang w:val="en-US"/>
          <w14:ligatures w14:val="none"/>
        </w:rPr>
        <w:t xml:space="preserve">(1), 96–101. </w:t>
      </w:r>
      <w:hyperlink r:id="rId93" w:history="1">
        <w:r w:rsidRPr="00EB5B0D">
          <w:rPr>
            <w:rFonts w:ascii="Times New Roman" w:eastAsia="Times New Roman" w:hAnsi="Times New Roman" w:cs="Times New Roman"/>
            <w:color w:val="0000FF"/>
            <w:kern w:val="0"/>
            <w:sz w:val="24"/>
            <w:szCs w:val="24"/>
            <w:u w:val="single"/>
            <w:lang w:val="en-US"/>
            <w14:ligatures w14:val="none"/>
          </w:rPr>
          <w:t>https://doi.org/10.56557/joban/2025/v17i19229</w:t>
        </w:r>
      </w:hyperlink>
    </w:p>
    <w:p w14:paraId="25C7B09C" w14:textId="77777777"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Altschul, S. F., Gish, W., Miller, W., Myers, E. W., &amp; Lipman, D. J. (1990). Basic local alignment search tool. </w:t>
      </w:r>
      <w:r w:rsidRPr="00EB5B0D">
        <w:rPr>
          <w:rFonts w:ascii="Times New Roman" w:eastAsia="Times New Roman" w:hAnsi="Times New Roman" w:cs="Times New Roman"/>
          <w:i/>
          <w:iCs/>
          <w:kern w:val="0"/>
          <w:sz w:val="24"/>
          <w:szCs w:val="24"/>
          <w:lang w:val="en-US"/>
          <w14:ligatures w14:val="none"/>
        </w:rPr>
        <w:t>Journal of Molecular Biology, 215</w:t>
      </w:r>
      <w:r w:rsidRPr="00EB5B0D">
        <w:rPr>
          <w:rFonts w:ascii="Times New Roman" w:eastAsia="Times New Roman" w:hAnsi="Times New Roman" w:cs="Times New Roman"/>
          <w:kern w:val="0"/>
          <w:sz w:val="24"/>
          <w:szCs w:val="24"/>
          <w:lang w:val="en-US"/>
          <w14:ligatures w14:val="none"/>
        </w:rPr>
        <w:t xml:space="preserve">(3), 403–410. </w:t>
      </w:r>
      <w:hyperlink r:id="rId94" w:history="1">
        <w:r w:rsidRPr="00EB5B0D">
          <w:rPr>
            <w:rFonts w:ascii="Times New Roman" w:eastAsia="Times New Roman" w:hAnsi="Times New Roman" w:cs="Times New Roman"/>
            <w:color w:val="0000FF"/>
            <w:kern w:val="0"/>
            <w:sz w:val="24"/>
            <w:szCs w:val="24"/>
            <w:u w:val="single"/>
            <w:lang w:val="en-US"/>
            <w14:ligatures w14:val="none"/>
          </w:rPr>
          <w:t>https://doi.org/10.1016/S0022-2836(05)80360-2</w:t>
        </w:r>
      </w:hyperlink>
    </w:p>
    <w:p w14:paraId="78CF27E3" w14:textId="19CECF7E" w:rsidR="00EB5B0D"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Junquera, P. (2021, July 20). </w:t>
      </w:r>
      <w:proofErr w:type="spellStart"/>
      <w:r w:rsidRPr="00EB5B0D">
        <w:rPr>
          <w:rFonts w:ascii="Times New Roman" w:eastAsia="Times New Roman" w:hAnsi="Times New Roman" w:cs="Times New Roman"/>
          <w:i/>
          <w:iCs/>
          <w:kern w:val="0"/>
          <w:sz w:val="24"/>
          <w:szCs w:val="24"/>
          <w:lang w:val="en-US"/>
          <w14:ligatures w14:val="none"/>
        </w:rPr>
        <w:t>Amoebotaenia</w:t>
      </w:r>
      <w:proofErr w:type="spellEnd"/>
      <w:r w:rsidRPr="00EB5B0D">
        <w:rPr>
          <w:rFonts w:ascii="Times New Roman" w:eastAsia="Times New Roman" w:hAnsi="Times New Roman" w:cs="Times New Roman"/>
          <w:i/>
          <w:iCs/>
          <w:kern w:val="0"/>
          <w:sz w:val="24"/>
          <w:szCs w:val="24"/>
          <w:lang w:val="en-US"/>
          <w14:ligatures w14:val="none"/>
        </w:rPr>
        <w:t xml:space="preserve"> cuneata = </w:t>
      </w:r>
      <w:proofErr w:type="spellStart"/>
      <w:r w:rsidRPr="00EB5B0D">
        <w:rPr>
          <w:rFonts w:ascii="Times New Roman" w:eastAsia="Times New Roman" w:hAnsi="Times New Roman" w:cs="Times New Roman"/>
          <w:i/>
          <w:iCs/>
          <w:kern w:val="0"/>
          <w:sz w:val="24"/>
          <w:szCs w:val="24"/>
          <w:lang w:val="en-US"/>
          <w14:ligatures w14:val="none"/>
        </w:rPr>
        <w:t>sphenoides</w:t>
      </w:r>
      <w:proofErr w:type="spellEnd"/>
      <w:r w:rsidRPr="00EB5B0D">
        <w:rPr>
          <w:rFonts w:ascii="Times New Roman" w:eastAsia="Times New Roman" w:hAnsi="Times New Roman" w:cs="Times New Roman"/>
          <w:i/>
          <w:iCs/>
          <w:kern w:val="0"/>
          <w:sz w:val="24"/>
          <w:szCs w:val="24"/>
          <w:lang w:val="en-US"/>
          <w14:ligatures w14:val="none"/>
        </w:rPr>
        <w:t>, parasitic tapeworm of poultry and other birds: Biology, prevention and control</w:t>
      </w:r>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Parasitipedia</w:t>
      </w:r>
      <w:proofErr w:type="spellEnd"/>
      <w:r w:rsidRPr="00EB5B0D">
        <w:rPr>
          <w:rFonts w:ascii="Times New Roman" w:eastAsia="Times New Roman" w:hAnsi="Times New Roman" w:cs="Times New Roman"/>
          <w:kern w:val="0"/>
          <w:sz w:val="24"/>
          <w:szCs w:val="24"/>
          <w:lang w:val="en-US"/>
          <w14:ligatures w14:val="none"/>
        </w:rPr>
        <w:t xml:space="preserve">. </w:t>
      </w:r>
    </w:p>
    <w:p w14:paraId="707DA378" w14:textId="2DFAC75A" w:rsidR="000C7868" w:rsidRPr="00EB5B0D" w:rsidRDefault="00EB5B0D" w:rsidP="00EB5B0D">
      <w:pPr>
        <w:spacing w:before="100" w:beforeAutospacing="1" w:after="100" w:afterAutospacing="1" w:line="240" w:lineRule="auto"/>
        <w:ind w:left="540" w:hanging="540"/>
        <w:jc w:val="both"/>
        <w:rPr>
          <w:rFonts w:ascii="Times New Roman" w:eastAsia="Times New Roman" w:hAnsi="Times New Roman" w:cs="Times New Roman"/>
          <w:kern w:val="0"/>
          <w:sz w:val="24"/>
          <w:szCs w:val="24"/>
          <w:lang w:val="en-US"/>
          <w14:ligatures w14:val="none"/>
        </w:rPr>
      </w:pPr>
      <w:r w:rsidRPr="00EB5B0D">
        <w:rPr>
          <w:rFonts w:ascii="Times New Roman" w:eastAsia="Times New Roman" w:hAnsi="Times New Roman" w:cs="Times New Roman"/>
          <w:kern w:val="0"/>
          <w:sz w:val="24"/>
          <w:szCs w:val="24"/>
          <w:lang w:val="en-US"/>
          <w14:ligatures w14:val="none"/>
        </w:rPr>
        <w:t xml:space="preserve">Siddiqi, A. H. (1960). Studies on the morphology of </w:t>
      </w:r>
      <w:proofErr w:type="spellStart"/>
      <w:r w:rsidRPr="00EB5B0D">
        <w:rPr>
          <w:rFonts w:ascii="Times New Roman" w:eastAsia="Times New Roman" w:hAnsi="Times New Roman" w:cs="Times New Roman"/>
          <w:i/>
          <w:iCs/>
          <w:kern w:val="0"/>
          <w:sz w:val="24"/>
          <w:szCs w:val="24"/>
          <w:lang w:val="en-US"/>
          <w14:ligatures w14:val="none"/>
        </w:rPr>
        <w:t>Cotugnia</w:t>
      </w:r>
      <w:proofErr w:type="spellEnd"/>
      <w:r w:rsidRPr="00EB5B0D">
        <w:rPr>
          <w:rFonts w:ascii="Times New Roman" w:eastAsia="Times New Roman" w:hAnsi="Times New Roman" w:cs="Times New Roman"/>
          <w:i/>
          <w:iCs/>
          <w:kern w:val="0"/>
          <w:sz w:val="24"/>
          <w:szCs w:val="24"/>
          <w:lang w:val="en-US"/>
          <w14:ligatures w14:val="none"/>
        </w:rPr>
        <w:t xml:space="preserve"> </w:t>
      </w:r>
      <w:proofErr w:type="spellStart"/>
      <w:r w:rsidRPr="00EB5B0D">
        <w:rPr>
          <w:rFonts w:ascii="Times New Roman" w:eastAsia="Times New Roman" w:hAnsi="Times New Roman" w:cs="Times New Roman"/>
          <w:i/>
          <w:iCs/>
          <w:kern w:val="0"/>
          <w:sz w:val="24"/>
          <w:szCs w:val="24"/>
          <w:lang w:val="en-US"/>
          <w14:ligatures w14:val="none"/>
        </w:rPr>
        <w:t>digonopora</w:t>
      </w:r>
      <w:proofErr w:type="spellEnd"/>
      <w:r w:rsidRPr="00EB5B0D">
        <w:rPr>
          <w:rFonts w:ascii="Times New Roman" w:eastAsia="Times New Roman" w:hAnsi="Times New Roman" w:cs="Times New Roman"/>
          <w:kern w:val="0"/>
          <w:sz w:val="24"/>
          <w:szCs w:val="24"/>
          <w:lang w:val="en-US"/>
          <w14:ligatures w14:val="none"/>
        </w:rPr>
        <w:t xml:space="preserve"> Pasquale, 1890 (</w:t>
      </w:r>
      <w:proofErr w:type="spellStart"/>
      <w:r w:rsidRPr="00EB5B0D">
        <w:rPr>
          <w:rFonts w:ascii="Times New Roman" w:eastAsia="Times New Roman" w:hAnsi="Times New Roman" w:cs="Times New Roman"/>
          <w:kern w:val="0"/>
          <w:sz w:val="24"/>
          <w:szCs w:val="24"/>
          <w:lang w:val="en-US"/>
          <w14:ligatures w14:val="none"/>
        </w:rPr>
        <w:t>Cestoda</w:t>
      </w:r>
      <w:proofErr w:type="spellEnd"/>
      <w:r w:rsidRPr="00EB5B0D">
        <w:rPr>
          <w:rFonts w:ascii="Times New Roman" w:eastAsia="Times New Roman" w:hAnsi="Times New Roman" w:cs="Times New Roman"/>
          <w:kern w:val="0"/>
          <w:sz w:val="24"/>
          <w:szCs w:val="24"/>
          <w:lang w:val="en-US"/>
          <w14:ligatures w14:val="none"/>
        </w:rPr>
        <w:t xml:space="preserve">: </w:t>
      </w:r>
      <w:proofErr w:type="spellStart"/>
      <w:r w:rsidRPr="00EB5B0D">
        <w:rPr>
          <w:rFonts w:ascii="Times New Roman" w:eastAsia="Times New Roman" w:hAnsi="Times New Roman" w:cs="Times New Roman"/>
          <w:kern w:val="0"/>
          <w:sz w:val="24"/>
          <w:szCs w:val="24"/>
          <w:lang w:val="en-US"/>
          <w14:ligatures w14:val="none"/>
        </w:rPr>
        <w:t>Davaineidae</w:t>
      </w:r>
      <w:proofErr w:type="spellEnd"/>
      <w:r w:rsidRPr="00EB5B0D">
        <w:rPr>
          <w:rFonts w:ascii="Times New Roman" w:eastAsia="Times New Roman" w:hAnsi="Times New Roman" w:cs="Times New Roman"/>
          <w:kern w:val="0"/>
          <w:sz w:val="24"/>
          <w:szCs w:val="24"/>
          <w:lang w:val="en-US"/>
          <w14:ligatures w14:val="none"/>
        </w:rPr>
        <w:t xml:space="preserve">). Part I. </w:t>
      </w:r>
      <w:proofErr w:type="spellStart"/>
      <w:r w:rsidRPr="00EB5B0D">
        <w:rPr>
          <w:rFonts w:ascii="Times New Roman" w:eastAsia="Times New Roman" w:hAnsi="Times New Roman" w:cs="Times New Roman"/>
          <w:i/>
          <w:iCs/>
          <w:kern w:val="0"/>
          <w:sz w:val="24"/>
          <w:szCs w:val="24"/>
          <w:lang w:val="en-US"/>
          <w14:ligatures w14:val="none"/>
        </w:rPr>
        <w:t>Zeitschrift</w:t>
      </w:r>
      <w:proofErr w:type="spellEnd"/>
      <w:r w:rsidRPr="00EB5B0D">
        <w:rPr>
          <w:rFonts w:ascii="Times New Roman" w:eastAsia="Times New Roman" w:hAnsi="Times New Roman" w:cs="Times New Roman"/>
          <w:i/>
          <w:iCs/>
          <w:kern w:val="0"/>
          <w:sz w:val="24"/>
          <w:szCs w:val="24"/>
          <w:lang w:val="en-US"/>
          <w14:ligatures w14:val="none"/>
        </w:rPr>
        <w:t xml:space="preserve"> für </w:t>
      </w:r>
      <w:proofErr w:type="spellStart"/>
      <w:r w:rsidRPr="00EB5B0D">
        <w:rPr>
          <w:rFonts w:ascii="Times New Roman" w:eastAsia="Times New Roman" w:hAnsi="Times New Roman" w:cs="Times New Roman"/>
          <w:i/>
          <w:iCs/>
          <w:kern w:val="0"/>
          <w:sz w:val="24"/>
          <w:szCs w:val="24"/>
          <w:lang w:val="en-US"/>
          <w14:ligatures w14:val="none"/>
        </w:rPr>
        <w:t>Parasitenkunde</w:t>
      </w:r>
      <w:proofErr w:type="spellEnd"/>
      <w:r w:rsidRPr="00EB5B0D">
        <w:rPr>
          <w:rFonts w:ascii="Times New Roman" w:eastAsia="Times New Roman" w:hAnsi="Times New Roman" w:cs="Times New Roman"/>
          <w:i/>
          <w:iCs/>
          <w:kern w:val="0"/>
          <w:sz w:val="24"/>
          <w:szCs w:val="24"/>
          <w:lang w:val="en-US"/>
          <w14:ligatures w14:val="none"/>
        </w:rPr>
        <w:t>, 20</w:t>
      </w:r>
      <w:r w:rsidRPr="00EB5B0D">
        <w:rPr>
          <w:rFonts w:ascii="Times New Roman" w:eastAsia="Times New Roman" w:hAnsi="Times New Roman" w:cs="Times New Roman"/>
          <w:kern w:val="0"/>
          <w:sz w:val="24"/>
          <w:szCs w:val="24"/>
          <w:lang w:val="en-US"/>
          <w14:ligatures w14:val="none"/>
        </w:rPr>
        <w:t xml:space="preserve">, 368–380. </w:t>
      </w:r>
    </w:p>
    <w:sectPr w:rsidR="000C7868" w:rsidRPr="00EB5B0D">
      <w:headerReference w:type="even" r:id="rId95"/>
      <w:headerReference w:type="default" r:id="rId96"/>
      <w:footerReference w:type="even" r:id="rId97"/>
      <w:footerReference w:type="default" r:id="rId98"/>
      <w:headerReference w:type="first" r:id="rId99"/>
      <w:footerReference w:type="first" r:id="rId10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A82B8" w14:textId="77777777" w:rsidR="00294FAD" w:rsidRDefault="00294FAD" w:rsidP="000270F3">
      <w:pPr>
        <w:spacing w:after="0" w:line="240" w:lineRule="auto"/>
      </w:pPr>
      <w:r>
        <w:separator/>
      </w:r>
    </w:p>
  </w:endnote>
  <w:endnote w:type="continuationSeparator" w:id="0">
    <w:p w14:paraId="223833E4" w14:textId="77777777" w:rsidR="00294FAD" w:rsidRDefault="00294FAD" w:rsidP="00027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6B0D9" w14:textId="77777777" w:rsidR="00E51C52" w:rsidRDefault="00E51C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151680"/>
      <w:docPartObj>
        <w:docPartGallery w:val="Page Numbers (Bottom of Page)"/>
        <w:docPartUnique/>
      </w:docPartObj>
    </w:sdtPr>
    <w:sdtEndPr>
      <w:rPr>
        <w:noProof/>
      </w:rPr>
    </w:sdtEndPr>
    <w:sdtContent>
      <w:p w14:paraId="5E0773D8" w14:textId="77777777" w:rsidR="00DE348E" w:rsidRDefault="00DE34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F41ABB" w14:textId="77777777" w:rsidR="00DE348E" w:rsidRDefault="00DE34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4703F" w14:textId="77777777" w:rsidR="00E51C52" w:rsidRDefault="00E51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9E720" w14:textId="77777777" w:rsidR="00294FAD" w:rsidRDefault="00294FAD" w:rsidP="000270F3">
      <w:pPr>
        <w:spacing w:after="0" w:line="240" w:lineRule="auto"/>
      </w:pPr>
      <w:r>
        <w:separator/>
      </w:r>
    </w:p>
  </w:footnote>
  <w:footnote w:type="continuationSeparator" w:id="0">
    <w:p w14:paraId="2EAF248A" w14:textId="77777777" w:rsidR="00294FAD" w:rsidRDefault="00294FAD" w:rsidP="00027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C3922" w14:textId="77777777" w:rsidR="00E51C52" w:rsidRDefault="00000000">
    <w:pPr>
      <w:pStyle w:val="Header"/>
    </w:pPr>
    <w:r>
      <w:rPr>
        <w:noProof/>
      </w:rPr>
      <w:pict w14:anchorId="55DA53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10"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E2F6" w14:textId="77777777" w:rsidR="00E51C52" w:rsidRDefault="00000000">
    <w:pPr>
      <w:pStyle w:val="Header"/>
    </w:pPr>
    <w:r>
      <w:rPr>
        <w:noProof/>
      </w:rPr>
      <w:pict w14:anchorId="01C6BB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11"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1B8E3" w14:textId="77777777" w:rsidR="00E51C52" w:rsidRDefault="00000000">
    <w:pPr>
      <w:pStyle w:val="Header"/>
    </w:pPr>
    <w:r>
      <w:rPr>
        <w:noProof/>
      </w:rPr>
      <w:pict w14:anchorId="0F5FBA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920109"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689"/>
    <w:multiLevelType w:val="multilevel"/>
    <w:tmpl w:val="E4623D4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67D2B"/>
    <w:multiLevelType w:val="multilevel"/>
    <w:tmpl w:val="467455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F813A5"/>
    <w:multiLevelType w:val="hybridMultilevel"/>
    <w:tmpl w:val="87BA82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EA4024"/>
    <w:multiLevelType w:val="multilevel"/>
    <w:tmpl w:val="CEDC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01F18D4"/>
    <w:multiLevelType w:val="hybridMultilevel"/>
    <w:tmpl w:val="6672A5B4"/>
    <w:lvl w:ilvl="0" w:tplc="4009000F">
      <w:start w:val="1"/>
      <w:numFmt w:val="decimal"/>
      <w:lvlText w:val="%1."/>
      <w:lvlJc w:val="left"/>
      <w:pPr>
        <w:ind w:left="1070" w:hanging="360"/>
      </w:pPr>
    </w:lvl>
    <w:lvl w:ilvl="1" w:tplc="40090019" w:tentative="1">
      <w:start w:val="1"/>
      <w:numFmt w:val="lowerLetter"/>
      <w:lvlText w:val="%2."/>
      <w:lvlJc w:val="left"/>
      <w:pPr>
        <w:ind w:left="1790" w:hanging="360"/>
      </w:pPr>
    </w:lvl>
    <w:lvl w:ilvl="2" w:tplc="4009001B" w:tentative="1">
      <w:start w:val="1"/>
      <w:numFmt w:val="lowerRoman"/>
      <w:lvlText w:val="%3."/>
      <w:lvlJc w:val="right"/>
      <w:pPr>
        <w:ind w:left="2510" w:hanging="180"/>
      </w:pPr>
    </w:lvl>
    <w:lvl w:ilvl="3" w:tplc="4009000F" w:tentative="1">
      <w:start w:val="1"/>
      <w:numFmt w:val="decimal"/>
      <w:lvlText w:val="%4."/>
      <w:lvlJc w:val="left"/>
      <w:pPr>
        <w:ind w:left="3230" w:hanging="360"/>
      </w:pPr>
    </w:lvl>
    <w:lvl w:ilvl="4" w:tplc="40090019" w:tentative="1">
      <w:start w:val="1"/>
      <w:numFmt w:val="lowerLetter"/>
      <w:lvlText w:val="%5."/>
      <w:lvlJc w:val="left"/>
      <w:pPr>
        <w:ind w:left="3950" w:hanging="360"/>
      </w:pPr>
    </w:lvl>
    <w:lvl w:ilvl="5" w:tplc="4009001B" w:tentative="1">
      <w:start w:val="1"/>
      <w:numFmt w:val="lowerRoman"/>
      <w:lvlText w:val="%6."/>
      <w:lvlJc w:val="right"/>
      <w:pPr>
        <w:ind w:left="4670" w:hanging="180"/>
      </w:pPr>
    </w:lvl>
    <w:lvl w:ilvl="6" w:tplc="4009000F" w:tentative="1">
      <w:start w:val="1"/>
      <w:numFmt w:val="decimal"/>
      <w:lvlText w:val="%7."/>
      <w:lvlJc w:val="left"/>
      <w:pPr>
        <w:ind w:left="5390" w:hanging="360"/>
      </w:pPr>
    </w:lvl>
    <w:lvl w:ilvl="7" w:tplc="40090019" w:tentative="1">
      <w:start w:val="1"/>
      <w:numFmt w:val="lowerLetter"/>
      <w:lvlText w:val="%8."/>
      <w:lvlJc w:val="left"/>
      <w:pPr>
        <w:ind w:left="6110" w:hanging="360"/>
      </w:pPr>
    </w:lvl>
    <w:lvl w:ilvl="8" w:tplc="4009001B" w:tentative="1">
      <w:start w:val="1"/>
      <w:numFmt w:val="lowerRoman"/>
      <w:lvlText w:val="%9."/>
      <w:lvlJc w:val="right"/>
      <w:pPr>
        <w:ind w:left="6830" w:hanging="180"/>
      </w:pPr>
    </w:lvl>
  </w:abstractNum>
  <w:num w:numId="1" w16cid:durableId="132792837">
    <w:abstractNumId w:val="4"/>
  </w:num>
  <w:num w:numId="2" w16cid:durableId="903417306">
    <w:abstractNumId w:val="3"/>
  </w:num>
  <w:num w:numId="3" w16cid:durableId="264532705">
    <w:abstractNumId w:val="1"/>
  </w:num>
  <w:num w:numId="4" w16cid:durableId="2066369482">
    <w:abstractNumId w:val="0"/>
  </w:num>
  <w:num w:numId="5" w16cid:durableId="1252395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0F3"/>
    <w:rsid w:val="0000070C"/>
    <w:rsid w:val="000270F3"/>
    <w:rsid w:val="000326A2"/>
    <w:rsid w:val="00060975"/>
    <w:rsid w:val="0008671B"/>
    <w:rsid w:val="000A124E"/>
    <w:rsid w:val="000B0BEC"/>
    <w:rsid w:val="000C7868"/>
    <w:rsid w:val="000E139E"/>
    <w:rsid w:val="000E6511"/>
    <w:rsid w:val="0010201F"/>
    <w:rsid w:val="00122FAC"/>
    <w:rsid w:val="00131A01"/>
    <w:rsid w:val="001A6E81"/>
    <w:rsid w:val="001C0005"/>
    <w:rsid w:val="00212F85"/>
    <w:rsid w:val="0027317D"/>
    <w:rsid w:val="00273A90"/>
    <w:rsid w:val="00294FAD"/>
    <w:rsid w:val="002A1AF3"/>
    <w:rsid w:val="002A6DE7"/>
    <w:rsid w:val="002C69EF"/>
    <w:rsid w:val="002D4CFC"/>
    <w:rsid w:val="002F1857"/>
    <w:rsid w:val="002F4338"/>
    <w:rsid w:val="003153CB"/>
    <w:rsid w:val="0031721B"/>
    <w:rsid w:val="00325A72"/>
    <w:rsid w:val="00332895"/>
    <w:rsid w:val="00335A0D"/>
    <w:rsid w:val="00361C94"/>
    <w:rsid w:val="00371CCD"/>
    <w:rsid w:val="00394A2C"/>
    <w:rsid w:val="00394B73"/>
    <w:rsid w:val="003C6680"/>
    <w:rsid w:val="003E3450"/>
    <w:rsid w:val="00403FE8"/>
    <w:rsid w:val="00440CA2"/>
    <w:rsid w:val="00495F61"/>
    <w:rsid w:val="004A4025"/>
    <w:rsid w:val="004A6949"/>
    <w:rsid w:val="004C0236"/>
    <w:rsid w:val="00533AF3"/>
    <w:rsid w:val="00563BB2"/>
    <w:rsid w:val="00575172"/>
    <w:rsid w:val="005A200C"/>
    <w:rsid w:val="005A4091"/>
    <w:rsid w:val="005B1FB1"/>
    <w:rsid w:val="005B3724"/>
    <w:rsid w:val="006275B2"/>
    <w:rsid w:val="00630403"/>
    <w:rsid w:val="00631045"/>
    <w:rsid w:val="006559FB"/>
    <w:rsid w:val="00697FBD"/>
    <w:rsid w:val="006B49B4"/>
    <w:rsid w:val="006C0F0A"/>
    <w:rsid w:val="006E2B3D"/>
    <w:rsid w:val="006E4A19"/>
    <w:rsid w:val="006E65A9"/>
    <w:rsid w:val="00707371"/>
    <w:rsid w:val="007114FA"/>
    <w:rsid w:val="00737B7A"/>
    <w:rsid w:val="00740746"/>
    <w:rsid w:val="00744770"/>
    <w:rsid w:val="00767BC1"/>
    <w:rsid w:val="007A17BE"/>
    <w:rsid w:val="007D6CB0"/>
    <w:rsid w:val="007E1B43"/>
    <w:rsid w:val="007F3589"/>
    <w:rsid w:val="00813E50"/>
    <w:rsid w:val="008170D9"/>
    <w:rsid w:val="008265A0"/>
    <w:rsid w:val="00826CD1"/>
    <w:rsid w:val="00862205"/>
    <w:rsid w:val="008719A2"/>
    <w:rsid w:val="008A38D6"/>
    <w:rsid w:val="008B1F13"/>
    <w:rsid w:val="008B4C04"/>
    <w:rsid w:val="008C469F"/>
    <w:rsid w:val="008D798F"/>
    <w:rsid w:val="008E56E3"/>
    <w:rsid w:val="008F1247"/>
    <w:rsid w:val="008F3808"/>
    <w:rsid w:val="00901512"/>
    <w:rsid w:val="00903F2B"/>
    <w:rsid w:val="009046F0"/>
    <w:rsid w:val="00923124"/>
    <w:rsid w:val="00955C07"/>
    <w:rsid w:val="009727AD"/>
    <w:rsid w:val="00987B71"/>
    <w:rsid w:val="009B5357"/>
    <w:rsid w:val="009E0B0C"/>
    <w:rsid w:val="009E0E39"/>
    <w:rsid w:val="00A2214E"/>
    <w:rsid w:val="00A64958"/>
    <w:rsid w:val="00A65D66"/>
    <w:rsid w:val="00A84333"/>
    <w:rsid w:val="00AC366F"/>
    <w:rsid w:val="00AF0F38"/>
    <w:rsid w:val="00AF49D2"/>
    <w:rsid w:val="00AF67D3"/>
    <w:rsid w:val="00B13893"/>
    <w:rsid w:val="00B918F4"/>
    <w:rsid w:val="00BB1427"/>
    <w:rsid w:val="00C00B34"/>
    <w:rsid w:val="00C223B9"/>
    <w:rsid w:val="00CC63C6"/>
    <w:rsid w:val="00CC7CD9"/>
    <w:rsid w:val="00CE76CC"/>
    <w:rsid w:val="00D31EAF"/>
    <w:rsid w:val="00D37AEB"/>
    <w:rsid w:val="00D47932"/>
    <w:rsid w:val="00D50C8D"/>
    <w:rsid w:val="00DA419A"/>
    <w:rsid w:val="00DA718E"/>
    <w:rsid w:val="00DB593B"/>
    <w:rsid w:val="00DC166E"/>
    <w:rsid w:val="00DC428B"/>
    <w:rsid w:val="00DD769F"/>
    <w:rsid w:val="00DE348E"/>
    <w:rsid w:val="00DE367C"/>
    <w:rsid w:val="00DF06FD"/>
    <w:rsid w:val="00DF7BEA"/>
    <w:rsid w:val="00E15B77"/>
    <w:rsid w:val="00E16527"/>
    <w:rsid w:val="00E25B10"/>
    <w:rsid w:val="00E505BC"/>
    <w:rsid w:val="00E51C52"/>
    <w:rsid w:val="00E8719C"/>
    <w:rsid w:val="00E906A1"/>
    <w:rsid w:val="00E947F4"/>
    <w:rsid w:val="00EA1E2F"/>
    <w:rsid w:val="00EB0B6A"/>
    <w:rsid w:val="00EB5B0D"/>
    <w:rsid w:val="00ED6271"/>
    <w:rsid w:val="00EF7773"/>
    <w:rsid w:val="00F0716A"/>
    <w:rsid w:val="00F321D2"/>
    <w:rsid w:val="00F468BD"/>
    <w:rsid w:val="00F52FE8"/>
    <w:rsid w:val="00F679F6"/>
    <w:rsid w:val="00F77321"/>
    <w:rsid w:val="00F8274D"/>
    <w:rsid w:val="00F8279A"/>
    <w:rsid w:val="00F915C2"/>
    <w:rsid w:val="00FB238F"/>
    <w:rsid w:val="00FC7953"/>
    <w:rsid w:val="00FE71DB"/>
    <w:rsid w:val="00FF02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76B89"/>
  <w15:chartTrackingRefBased/>
  <w15:docId w15:val="{23D7FB8F-5679-483F-BF12-751FE67FA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70F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270F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270F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70F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70F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70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70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70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70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0F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70F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70F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70F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70F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70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70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70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70F3"/>
    <w:rPr>
      <w:rFonts w:eastAsiaTheme="majorEastAsia" w:cstheme="majorBidi"/>
      <w:color w:val="272727" w:themeColor="text1" w:themeTint="D8"/>
    </w:rPr>
  </w:style>
  <w:style w:type="paragraph" w:styleId="Title">
    <w:name w:val="Title"/>
    <w:basedOn w:val="Normal"/>
    <w:next w:val="Normal"/>
    <w:link w:val="TitleChar"/>
    <w:uiPriority w:val="10"/>
    <w:qFormat/>
    <w:rsid w:val="000270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70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70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70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70F3"/>
    <w:pPr>
      <w:spacing w:before="160"/>
      <w:jc w:val="center"/>
    </w:pPr>
    <w:rPr>
      <w:i/>
      <w:iCs/>
      <w:color w:val="404040" w:themeColor="text1" w:themeTint="BF"/>
    </w:rPr>
  </w:style>
  <w:style w:type="character" w:customStyle="1" w:styleId="QuoteChar">
    <w:name w:val="Quote Char"/>
    <w:basedOn w:val="DefaultParagraphFont"/>
    <w:link w:val="Quote"/>
    <w:uiPriority w:val="29"/>
    <w:rsid w:val="000270F3"/>
    <w:rPr>
      <w:i/>
      <w:iCs/>
      <w:color w:val="404040" w:themeColor="text1" w:themeTint="BF"/>
    </w:rPr>
  </w:style>
  <w:style w:type="paragraph" w:styleId="ListParagraph">
    <w:name w:val="List Paragraph"/>
    <w:basedOn w:val="Normal"/>
    <w:uiPriority w:val="34"/>
    <w:qFormat/>
    <w:rsid w:val="000270F3"/>
    <w:pPr>
      <w:ind w:left="720"/>
      <w:contextualSpacing/>
    </w:pPr>
  </w:style>
  <w:style w:type="character" w:styleId="IntenseEmphasis">
    <w:name w:val="Intense Emphasis"/>
    <w:basedOn w:val="DefaultParagraphFont"/>
    <w:uiPriority w:val="21"/>
    <w:qFormat/>
    <w:rsid w:val="000270F3"/>
    <w:rPr>
      <w:i/>
      <w:iCs/>
      <w:color w:val="2F5496" w:themeColor="accent1" w:themeShade="BF"/>
    </w:rPr>
  </w:style>
  <w:style w:type="paragraph" w:styleId="IntenseQuote">
    <w:name w:val="Intense Quote"/>
    <w:basedOn w:val="Normal"/>
    <w:next w:val="Normal"/>
    <w:link w:val="IntenseQuoteChar"/>
    <w:uiPriority w:val="30"/>
    <w:qFormat/>
    <w:rsid w:val="000270F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70F3"/>
    <w:rPr>
      <w:i/>
      <w:iCs/>
      <w:color w:val="2F5496" w:themeColor="accent1" w:themeShade="BF"/>
    </w:rPr>
  </w:style>
  <w:style w:type="character" w:styleId="IntenseReference">
    <w:name w:val="Intense Reference"/>
    <w:basedOn w:val="DefaultParagraphFont"/>
    <w:uiPriority w:val="32"/>
    <w:qFormat/>
    <w:rsid w:val="000270F3"/>
    <w:rPr>
      <w:b/>
      <w:bCs/>
      <w:smallCaps/>
      <w:color w:val="2F5496" w:themeColor="accent1" w:themeShade="BF"/>
      <w:spacing w:val="5"/>
    </w:rPr>
  </w:style>
  <w:style w:type="paragraph" w:styleId="Header">
    <w:name w:val="header"/>
    <w:basedOn w:val="Normal"/>
    <w:link w:val="HeaderChar"/>
    <w:uiPriority w:val="99"/>
    <w:unhideWhenUsed/>
    <w:rsid w:val="00027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70F3"/>
  </w:style>
  <w:style w:type="paragraph" w:styleId="Footer">
    <w:name w:val="footer"/>
    <w:basedOn w:val="Normal"/>
    <w:link w:val="FooterChar"/>
    <w:uiPriority w:val="99"/>
    <w:unhideWhenUsed/>
    <w:rsid w:val="00027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70F3"/>
  </w:style>
  <w:style w:type="character" w:styleId="Hyperlink">
    <w:name w:val="Hyperlink"/>
    <w:basedOn w:val="DefaultParagraphFont"/>
    <w:uiPriority w:val="99"/>
    <w:unhideWhenUsed/>
    <w:rsid w:val="000270F3"/>
    <w:rPr>
      <w:color w:val="0563C1" w:themeColor="hyperlink"/>
      <w:u w:val="single"/>
    </w:rPr>
  </w:style>
  <w:style w:type="character" w:styleId="UnresolvedMention">
    <w:name w:val="Unresolved Mention"/>
    <w:basedOn w:val="DefaultParagraphFont"/>
    <w:uiPriority w:val="99"/>
    <w:semiHidden/>
    <w:unhideWhenUsed/>
    <w:rsid w:val="000270F3"/>
    <w:rPr>
      <w:color w:val="605E5C"/>
      <w:shd w:val="clear" w:color="auto" w:fill="E1DFDD"/>
    </w:rPr>
  </w:style>
  <w:style w:type="paragraph" w:customStyle="1" w:styleId="Default">
    <w:name w:val="Default"/>
    <w:rsid w:val="00EF7773"/>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AF0F38"/>
    <w:rPr>
      <w:sz w:val="16"/>
      <w:szCs w:val="16"/>
    </w:rPr>
  </w:style>
  <w:style w:type="paragraph" w:styleId="CommentText">
    <w:name w:val="annotation text"/>
    <w:basedOn w:val="Normal"/>
    <w:link w:val="CommentTextChar"/>
    <w:uiPriority w:val="99"/>
    <w:unhideWhenUsed/>
    <w:rsid w:val="00AF0F38"/>
    <w:pPr>
      <w:spacing w:line="240" w:lineRule="auto"/>
    </w:pPr>
    <w:rPr>
      <w:sz w:val="20"/>
      <w:szCs w:val="20"/>
    </w:rPr>
  </w:style>
  <w:style w:type="character" w:customStyle="1" w:styleId="CommentTextChar">
    <w:name w:val="Comment Text Char"/>
    <w:basedOn w:val="DefaultParagraphFont"/>
    <w:link w:val="CommentText"/>
    <w:uiPriority w:val="99"/>
    <w:rsid w:val="00AF0F38"/>
    <w:rPr>
      <w:sz w:val="20"/>
      <w:szCs w:val="20"/>
    </w:rPr>
  </w:style>
  <w:style w:type="paragraph" w:styleId="CommentSubject">
    <w:name w:val="annotation subject"/>
    <w:basedOn w:val="CommentText"/>
    <w:next w:val="CommentText"/>
    <w:link w:val="CommentSubjectChar"/>
    <w:uiPriority w:val="99"/>
    <w:semiHidden/>
    <w:unhideWhenUsed/>
    <w:rsid w:val="00AF0F38"/>
    <w:rPr>
      <w:b/>
      <w:bCs/>
    </w:rPr>
  </w:style>
  <w:style w:type="character" w:customStyle="1" w:styleId="CommentSubjectChar">
    <w:name w:val="Comment Subject Char"/>
    <w:basedOn w:val="CommentTextChar"/>
    <w:link w:val="CommentSubject"/>
    <w:uiPriority w:val="99"/>
    <w:semiHidden/>
    <w:rsid w:val="00AF0F38"/>
    <w:rPr>
      <w:b/>
      <w:bCs/>
      <w:sz w:val="20"/>
      <w:szCs w:val="20"/>
    </w:rPr>
  </w:style>
  <w:style w:type="paragraph" w:styleId="NormalWeb">
    <w:name w:val="Normal (Web)"/>
    <w:basedOn w:val="Normal"/>
    <w:uiPriority w:val="99"/>
    <w:semiHidden/>
    <w:unhideWhenUsed/>
    <w:rsid w:val="007F3589"/>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jpeg"/><Relationship Id="rId42" Type="http://schemas.openxmlformats.org/officeDocument/2006/relationships/image" Target="media/image21.jpeg"/><Relationship Id="rId47" Type="http://schemas.openxmlformats.org/officeDocument/2006/relationships/hyperlink" Target="https://doi.org/10.20506/rst.20.3.1310" TargetMode="External"/><Relationship Id="rId63" Type="http://schemas.openxmlformats.org/officeDocument/2006/relationships/hyperlink" Target="https://doi.org/10.2478/helm-2022-0015" TargetMode="External"/><Relationship Id="rId68" Type="http://schemas.openxmlformats.org/officeDocument/2006/relationships/hyperlink" Target="https://doi.org/10.1016/j.parint.2018.11.002" TargetMode="External"/><Relationship Id="rId84" Type="http://schemas.openxmlformats.org/officeDocument/2006/relationships/hyperlink" Target="https://doi.org/10.3923/pjbs.2012.284.289" TargetMode="External"/><Relationship Id="rId89" Type="http://schemas.openxmlformats.org/officeDocument/2006/relationships/hyperlink" Target="https://doi.org/10.1007/s12639-023-01644-0" TargetMode="External"/><Relationship Id="rId16" Type="http://schemas.openxmlformats.org/officeDocument/2006/relationships/image" Target="media/image4.png"/><Relationship Id="rId32" Type="http://schemas.openxmlformats.org/officeDocument/2006/relationships/image" Target="media/image15.emf"/><Relationship Id="rId37" Type="http://schemas.openxmlformats.org/officeDocument/2006/relationships/image" Target="media/image18.png"/><Relationship Id="rId53" Type="http://schemas.openxmlformats.org/officeDocument/2006/relationships/hyperlink" Target="https://doi.org/10.1002/9781119073680" TargetMode="External"/><Relationship Id="rId58" Type="http://schemas.openxmlformats.org/officeDocument/2006/relationships/hyperlink" Target="https://doi.org/10.1080/03079457.2021.1926920" TargetMode="External"/><Relationship Id="rId74" Type="http://schemas.openxmlformats.org/officeDocument/2006/relationships/hyperlink" Target="https://doi.org/10.19182/remvt.9682" TargetMode="External"/><Relationship Id="rId79" Type="http://schemas.openxmlformats.org/officeDocument/2006/relationships/hyperlink" Target="https://doi.org/10.1017/S003118201000168X" TargetMode="External"/><Relationship Id="rId102" Type="http://schemas.openxmlformats.org/officeDocument/2006/relationships/theme" Target="theme/theme1.xml"/><Relationship Id="rId5" Type="http://schemas.openxmlformats.org/officeDocument/2006/relationships/footnotes" Target="footnotes.xml"/><Relationship Id="rId90" Type="http://schemas.openxmlformats.org/officeDocument/2006/relationships/hyperlink" Target="https://doi.org/10.1016/j.psj.2023.103405" TargetMode="External"/><Relationship Id="rId95" Type="http://schemas.openxmlformats.org/officeDocument/2006/relationships/header" Target="header1.xml"/><Relationship Id="rId22" Type="http://schemas.openxmlformats.org/officeDocument/2006/relationships/image" Target="media/image8.png"/><Relationship Id="rId27" Type="http://schemas.microsoft.com/office/2007/relationships/hdphoto" Target="media/hdphoto5.wdp"/><Relationship Id="rId43" Type="http://schemas.openxmlformats.org/officeDocument/2006/relationships/hyperlink" Target="https://doi.org/10.1155/2010/141824" TargetMode="External"/><Relationship Id="rId48" Type="http://schemas.openxmlformats.org/officeDocument/2006/relationships/hyperlink" Target="https://doi.org/10.19182/remvt.9195" TargetMode="External"/><Relationship Id="rId64" Type="http://schemas.openxmlformats.org/officeDocument/2006/relationships/hyperlink" Target="https://doi.org/10.3390/d15050634" TargetMode="External"/><Relationship Id="rId69" Type="http://schemas.openxmlformats.org/officeDocument/2006/relationships/hyperlink" Target="https://doi.org/10.3347/kjp.2020.58.4.343" TargetMode="External"/><Relationship Id="rId80" Type="http://schemas.openxmlformats.org/officeDocument/2006/relationships/hyperlink" Target="https://doi.org/10.4314/swj.v3i1.51769" TargetMode="External"/><Relationship Id="rId85" Type="http://schemas.openxmlformats.org/officeDocument/2006/relationships/hyperlink" Target="https://doi.org/10.13189/azb.2020.080506" TargetMode="External"/><Relationship Id="rId3" Type="http://schemas.openxmlformats.org/officeDocument/2006/relationships/settings" Target="settings.xml"/><Relationship Id="rId17" Type="http://schemas.microsoft.com/office/2007/relationships/hdphoto" Target="media/hdphoto2.wdp"/><Relationship Id="rId25" Type="http://schemas.openxmlformats.org/officeDocument/2006/relationships/image" Target="media/image10.emf"/><Relationship Id="rId33" Type="http://schemas.openxmlformats.org/officeDocument/2006/relationships/image" Target="media/image17.emf"/><Relationship Id="rId38" Type="http://schemas.microsoft.com/office/2007/relationships/hdphoto" Target="media/hdphoto8.wdp"/><Relationship Id="rId46" Type="http://schemas.openxmlformats.org/officeDocument/2006/relationships/hyperlink" Target="https://www.researchgate.net/scientific-contributions/W-Abebe-2157531134?utm_source=chatgpt.com" TargetMode="External"/><Relationship Id="rId59" Type="http://schemas.openxmlformats.org/officeDocument/2006/relationships/hyperlink" Target="https://doi.org/10.3347/kjp.2016.54.6.777" TargetMode="External"/><Relationship Id="rId67" Type="http://schemas.openxmlformats.org/officeDocument/2006/relationships/hyperlink" Target="https://doi.org/10.1007/BF00260179" TargetMode="External"/><Relationship Id="rId20" Type="http://schemas.microsoft.com/office/2007/relationships/hdphoto" Target="media/hdphoto3.wdp"/><Relationship Id="rId41" Type="http://schemas.microsoft.com/office/2007/relationships/hdphoto" Target="media/hdphoto9.wdp"/><Relationship Id="rId54" Type="http://schemas.openxmlformats.org/officeDocument/2006/relationships/hyperlink" Target="https://library.rvc.ac.uk/Record/15629?utm_source=chatgpt.com" TargetMode="External"/><Relationship Id="rId62" Type="http://schemas.openxmlformats.org/officeDocument/2006/relationships/hyperlink" Target="https://doi.org/10.1093/molbev/msw054" TargetMode="External"/><Relationship Id="rId70" Type="http://schemas.openxmlformats.org/officeDocument/2006/relationships/hyperlink" Target="https://doi.org/10.3923/pjbs.2012.284.289" TargetMode="External"/><Relationship Id="rId75" Type="http://schemas.openxmlformats.org/officeDocument/2006/relationships/hyperlink" Target="https://doi.org/10.1654/4562.1" TargetMode="External"/><Relationship Id="rId83" Type="http://schemas.openxmlformats.org/officeDocument/2006/relationships/hyperlink" Target="https://doi.org/10.2307/3272117" TargetMode="External"/><Relationship Id="rId88" Type="http://schemas.openxmlformats.org/officeDocument/2006/relationships/hyperlink" Target="https://doi.org/10.2307/3223380" TargetMode="External"/><Relationship Id="rId91" Type="http://schemas.openxmlformats.org/officeDocument/2006/relationships/hyperlink" Target="https://doi.org/10.1016/j.vprsr.2024.101035" TargetMode="External"/><Relationship Id="rId9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emf"/><Relationship Id="rId23" Type="http://schemas.microsoft.com/office/2007/relationships/hdphoto" Target="media/hdphoto4.wdp"/><Relationship Id="rId28" Type="http://schemas.openxmlformats.org/officeDocument/2006/relationships/image" Target="media/image12.jpeg"/><Relationship Id="rId36" Type="http://schemas.openxmlformats.org/officeDocument/2006/relationships/image" Target="media/image17.jpeg"/><Relationship Id="rId49" Type="http://schemas.openxmlformats.org/officeDocument/2006/relationships/hyperlink" Target="https://doi.org/10.4314/swj.v3i1.51769" TargetMode="External"/><Relationship Id="rId57" Type="http://schemas.openxmlformats.org/officeDocument/2006/relationships/hyperlink" Target="https://doi.org/10.1007/s12639-024-01724-9" TargetMode="External"/><Relationship Id="rId10" Type="http://schemas.openxmlformats.org/officeDocument/2006/relationships/image" Target="media/image3.emf"/><Relationship Id="rId31" Type="http://schemas.openxmlformats.org/officeDocument/2006/relationships/image" Target="media/image14.jpeg"/><Relationship Id="rId44" Type="http://schemas.openxmlformats.org/officeDocument/2006/relationships/hyperlink" Target="https://doi.org/10.5897/AJAR09.690" TargetMode="External"/><Relationship Id="rId52" Type="http://schemas.openxmlformats.org/officeDocument/2006/relationships/hyperlink" Target="https://doi.org/10.1079/9781845935726.0000" TargetMode="External"/><Relationship Id="rId60" Type="http://schemas.openxmlformats.org/officeDocument/2006/relationships/hyperlink" Target="https://doi.org/10.1093/oxfordjournals.molbev.a040454" TargetMode="External"/><Relationship Id="rId65" Type="http://schemas.openxmlformats.org/officeDocument/2006/relationships/hyperlink" Target="https://doi.org/10.1017/S0031182000009707" TargetMode="External"/><Relationship Id="rId73" Type="http://schemas.openxmlformats.org/officeDocument/2006/relationships/hyperlink" Target="https://doi.org/10.1111/j.1096-3642.1937.tb00002.x" TargetMode="External"/><Relationship Id="rId78" Type="http://schemas.openxmlformats.org/officeDocument/2006/relationships/hyperlink" Target="https://doi.org/10.1016/S0020-7519(01)00357-5" TargetMode="External"/><Relationship Id="rId81" Type="http://schemas.openxmlformats.org/officeDocument/2006/relationships/hyperlink" Target="https://doi.org/10.1654/4562.1" TargetMode="External"/><Relationship Id="rId86" Type="http://schemas.openxmlformats.org/officeDocument/2006/relationships/hyperlink" Target="https://doi.org/10.1023/A:1015278524559" TargetMode="External"/><Relationship Id="rId94" Type="http://schemas.openxmlformats.org/officeDocument/2006/relationships/hyperlink" Target="https://doi.org/10.1016/S0022-2836(05)80360-2" TargetMode="External"/><Relationship Id="rId99" Type="http://schemas.openxmlformats.org/officeDocument/2006/relationships/header" Target="header3.xm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8" Type="http://schemas.openxmlformats.org/officeDocument/2006/relationships/image" Target="media/image5.jpeg"/><Relationship Id="rId39" Type="http://schemas.openxmlformats.org/officeDocument/2006/relationships/image" Target="media/image19.jpeg"/><Relationship Id="rId34" Type="http://schemas.openxmlformats.org/officeDocument/2006/relationships/image" Target="media/image16.png"/><Relationship Id="rId50" Type="http://schemas.openxmlformats.org/officeDocument/2006/relationships/hyperlink" Target="https://doi.org/10.3329/jbau.v7i1.4969" TargetMode="External"/><Relationship Id="rId55" Type="http://schemas.openxmlformats.org/officeDocument/2006/relationships/hyperlink" Target="https://doi.org/10.1093/molbev/msab120" TargetMode="External"/><Relationship Id="rId76" Type="http://schemas.openxmlformats.org/officeDocument/2006/relationships/hyperlink" Target="https://doi.org/10.2307/3272117" TargetMode="External"/><Relationship Id="rId97" Type="http://schemas.openxmlformats.org/officeDocument/2006/relationships/footer" Target="footer1.xml"/><Relationship Id="rId7" Type="http://schemas.openxmlformats.org/officeDocument/2006/relationships/image" Target="media/image1.png"/><Relationship Id="rId71" Type="http://schemas.openxmlformats.org/officeDocument/2006/relationships/hyperlink" Target="https://doi.org/10.1023/A:1015278524559" TargetMode="External"/><Relationship Id="rId92" Type="http://schemas.openxmlformats.org/officeDocument/2006/relationships/hyperlink" Target="https://doi.org/10.9734/ijpr/2025/v14i5396" TargetMode="External"/><Relationship Id="rId2" Type="http://schemas.openxmlformats.org/officeDocument/2006/relationships/styles" Target="styles.xml"/><Relationship Id="rId29" Type="http://schemas.openxmlformats.org/officeDocument/2006/relationships/image" Target="media/image13.png"/><Relationship Id="rId24" Type="http://schemas.openxmlformats.org/officeDocument/2006/relationships/image" Target="media/image9.jpeg"/><Relationship Id="rId40" Type="http://schemas.openxmlformats.org/officeDocument/2006/relationships/image" Target="media/image20.png"/><Relationship Id="rId45" Type="http://schemas.openxmlformats.org/officeDocument/2006/relationships/hyperlink" Target="https://doi.org/10.3923/ijps.2005.604.611" TargetMode="External"/><Relationship Id="rId66" Type="http://schemas.openxmlformats.org/officeDocument/2006/relationships/hyperlink" Target="https://doi.org/10.1017/S0031182000019867" TargetMode="External"/><Relationship Id="rId87" Type="http://schemas.openxmlformats.org/officeDocument/2006/relationships/hyperlink" Target="https://doi.org/10.19182/remvt.9682" TargetMode="External"/><Relationship Id="rId61" Type="http://schemas.openxmlformats.org/officeDocument/2006/relationships/hyperlink" Target="https://doi.org/10.1073/pnas.0404206101" TargetMode="External"/><Relationship Id="rId82" Type="http://schemas.openxmlformats.org/officeDocument/2006/relationships/hyperlink" Target="https://doi.org/10.1111/j.1096-3642.1937.tb00002.x" TargetMode="External"/><Relationship Id="rId19" Type="http://schemas.openxmlformats.org/officeDocument/2006/relationships/image" Target="media/image6.png"/><Relationship Id="rId30" Type="http://schemas.microsoft.com/office/2007/relationships/hdphoto" Target="media/hdphoto6.wdp"/><Relationship Id="rId35" Type="http://schemas.microsoft.com/office/2007/relationships/hdphoto" Target="media/hdphoto7.wdp"/><Relationship Id="rId56" Type="http://schemas.openxmlformats.org/officeDocument/2006/relationships/hyperlink" Target="https://doi.org/10.2307/3273660" TargetMode="External"/><Relationship Id="rId77" Type="http://schemas.openxmlformats.org/officeDocument/2006/relationships/hyperlink" Target="https://doi.org/10.2307/3223380" TargetMode="External"/><Relationship Id="rId100" Type="http://schemas.openxmlformats.org/officeDocument/2006/relationships/footer" Target="footer3.xml"/><Relationship Id="rId8" Type="http://schemas.microsoft.com/office/2007/relationships/hdphoto" Target="media/hdphoto1.wdp"/><Relationship Id="rId51" Type="http://schemas.openxmlformats.org/officeDocument/2006/relationships/hyperlink" Target="https://doi.org/10.7537/marsnys030510.15" TargetMode="External"/><Relationship Id="rId72" Type="http://schemas.openxmlformats.org/officeDocument/2006/relationships/hyperlink" Target="https://doi.org/10.13189/azb.2020.080506" TargetMode="External"/><Relationship Id="rId93" Type="http://schemas.openxmlformats.org/officeDocument/2006/relationships/hyperlink" Target="https://doi.org/10.56557/joban/2025/v17i19229" TargetMode="External"/><Relationship Id="rId9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48</Pages>
  <Words>10619</Words>
  <Characters>60530</Characters>
  <Application>Microsoft Office Word</Application>
  <DocSecurity>0</DocSecurity>
  <Lines>504</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bikend elangbam</dc:creator>
  <cp:keywords/>
  <dc:description/>
  <cp:lastModifiedBy>Editor-90</cp:lastModifiedBy>
  <cp:revision>9</cp:revision>
  <dcterms:created xsi:type="dcterms:W3CDTF">2026-09-12T11:14:00Z</dcterms:created>
  <dcterms:modified xsi:type="dcterms:W3CDTF">2026-09-19T06:49:00Z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4ab0a44e-fd18-4fc3-9450-28a7e23e4336</vt:lpwstr>
  </property>
</Properties>
</file>