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7C0F10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7C0F10" w:rsidRDefault="00351A4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7C0F10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C0F1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7C0F10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7C0F10" w:rsidRDefault="00351A4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403EE9BE" w:rsidR="000F510C" w:rsidRPr="007C0F10" w:rsidRDefault="005522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Ms_UPJOZ_6456</w:t>
            </w:r>
          </w:p>
        </w:tc>
      </w:tr>
      <w:tr w:rsidR="000F510C" w:rsidRPr="007C0F10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7C0F10" w:rsidRDefault="00351A4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062A68C" w:rsidR="000F510C" w:rsidRPr="007C0F10" w:rsidRDefault="005522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OCCURRENCE, SPATIAL DISTRIBUTION AND SEASONAL POPULATION DYNAMICS OF </w:t>
            </w:r>
            <w:proofErr w:type="spellStart"/>
            <w:r w:rsidRPr="007C0F10">
              <w:rPr>
                <w:rFonts w:ascii="Arial" w:hAnsi="Arial" w:cs="Arial"/>
                <w:b/>
                <w:sz w:val="20"/>
                <w:szCs w:val="20"/>
                <w:lang w:val="en-GB"/>
              </w:rPr>
              <w:t>Orseolia</w:t>
            </w:r>
            <w:proofErr w:type="spellEnd"/>
            <w:r w:rsidRPr="007C0F1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oryzae IN CANAL-IRRIGATED PADDY FIELDS OF NALGONDA MANDAL, TELANGANA</w:t>
            </w:r>
          </w:p>
        </w:tc>
      </w:tr>
      <w:tr w:rsidR="000F510C" w:rsidRPr="007C0F10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7C0F10" w:rsidRDefault="00351A4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7C0F10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3789C00" w14:textId="1B420A4B" w:rsidR="000F510C" w:rsidRPr="007C0F10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505A95B" w14:textId="77777777" w:rsidR="000F510C" w:rsidRPr="007C0F10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7C0F10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7C0F10" w:rsidRDefault="00351A4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C0F1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C0F1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7C0F10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7C0F10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7C0F10" w:rsidRDefault="00351A4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C0F1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C0F1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7C0F10" w:rsidRDefault="00351A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7C0F10" w:rsidRDefault="00351A4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30250C7" w14:textId="77777777" w:rsidR="00E32F3A" w:rsidRPr="007C0F10" w:rsidRDefault="00E32F3A" w:rsidP="00E32F3A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This manuscript is of significant importance to the agricultural and scientific community, as it establishes a highly precise, multi-season ecological framework for the species </w:t>
            </w:r>
            <w:proofErr w:type="spellStart"/>
            <w:r w:rsidRPr="007C0F10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Orseolia</w:t>
            </w:r>
            <w:proofErr w:type="spellEnd"/>
            <w:r w:rsidRPr="007C0F10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 xml:space="preserve"> oryzae</w:t>
            </w: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within a major, canal-irrigated rice-cultivation area. </w:t>
            </w:r>
          </w:p>
          <w:p w14:paraId="1449768D" w14:textId="77777777" w:rsidR="00E32F3A" w:rsidRPr="007C0F10" w:rsidRDefault="00E32F3A" w:rsidP="00E32F3A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study provides a robust, mechanism-based biological explanation for the sharp decline in pest populations following the onset of panicle formation. Furthermore, the identification of a specific, critical window of vulnerability during the vegetative stage (between 25 and 60 days after transplanting) offers actionable insights that can help avoid agronomically unnecessary chemical treatments. </w:t>
            </w:r>
          </w:p>
          <w:p w14:paraId="03DC2AB4" w14:textId="71F850FB" w:rsidR="000F510C" w:rsidRPr="007C0F10" w:rsidRDefault="00E32F3A" w:rsidP="00E32F3A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Ultimately, these findings provide a foundation for agricultural advisory services to develop early-warning systems - tailored to crop phenology - as well as sustainable Integrated Pest Management strategies.</w:t>
            </w:r>
          </w:p>
        </w:tc>
        <w:tc>
          <w:tcPr>
            <w:tcW w:w="1667" w:type="pct"/>
          </w:tcPr>
          <w:p w14:paraId="305EFE14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7C0F10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7C0F10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7C0F10" w:rsidRDefault="00351A4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C0F1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7C0F10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7C0F10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7C0F10" w:rsidRDefault="00351A4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F1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C0F1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7C0F1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7C0F1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7C0F10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7C0F10" w:rsidRDefault="00351A4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300315B3" w:rsidR="000F510C" w:rsidRPr="007C0F10" w:rsidRDefault="00F858AC" w:rsidP="00E32F3A">
            <w:pPr>
              <w:tabs>
                <w:tab w:val="left" w:pos="568"/>
              </w:tabs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6EBF2459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479A2C1A" w:rsidR="000F510C" w:rsidRPr="007C0F10" w:rsidRDefault="005B4500" w:rsidP="00E32F3A">
            <w:pPr>
              <w:tabs>
                <w:tab w:val="left" w:pos="568"/>
              </w:tabs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75247A5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ED345A9" w:rsidR="000F510C" w:rsidRPr="007C0F10" w:rsidRDefault="005B4500" w:rsidP="00E32F3A">
            <w:pPr>
              <w:tabs>
                <w:tab w:val="left" w:pos="568"/>
              </w:tabs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5C6ED9CC" w:rsidR="000F510C" w:rsidRPr="007C0F10" w:rsidRDefault="005B4500" w:rsidP="00E32F3A">
            <w:pPr>
              <w:tabs>
                <w:tab w:val="left" w:pos="568"/>
              </w:tabs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17DA7C1" w:rsidR="000F510C" w:rsidRPr="007C0F10" w:rsidRDefault="005B4500" w:rsidP="00E32F3A">
            <w:pPr>
              <w:tabs>
                <w:tab w:val="left" w:pos="568"/>
              </w:tabs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56983642" w:rsidR="000F510C" w:rsidRPr="007C0F10" w:rsidRDefault="005B4500" w:rsidP="00E32F3A">
            <w:pPr>
              <w:tabs>
                <w:tab w:val="left" w:pos="568"/>
              </w:tabs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2162CD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10E5D897" w:rsidR="000F510C" w:rsidRPr="007C0F10" w:rsidRDefault="005B4500" w:rsidP="00E32F3A">
            <w:pPr>
              <w:tabs>
                <w:tab w:val="left" w:pos="568"/>
              </w:tabs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26D60689" w:rsidR="000F510C" w:rsidRPr="007C0F10" w:rsidRDefault="005B4500" w:rsidP="00E32F3A">
            <w:pPr>
              <w:tabs>
                <w:tab w:val="left" w:pos="568"/>
              </w:tabs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7C0F10" w:rsidRDefault="00351A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7C0F10" w:rsidRDefault="00351A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3C480180" w:rsidR="000F510C" w:rsidRPr="007C0F10" w:rsidRDefault="005B4500" w:rsidP="00E32F3A">
            <w:pPr>
              <w:tabs>
                <w:tab w:val="left" w:pos="568"/>
              </w:tabs>
              <w:ind w:left="360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0B8A59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7C0F10" w:rsidRDefault="00351A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7C0F10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7C0F1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5250019D" w:rsidR="000F510C" w:rsidRPr="007C0F10" w:rsidRDefault="005B4500" w:rsidP="00E32F3A">
            <w:pPr>
              <w:tabs>
                <w:tab w:val="left" w:pos="568"/>
              </w:tabs>
              <w:ind w:left="360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834205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7C0F10" w:rsidRDefault="00351A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282AD3FF" w:rsidR="000F510C" w:rsidRPr="007C0F10" w:rsidRDefault="005B4500" w:rsidP="00E32F3A">
            <w:pPr>
              <w:tabs>
                <w:tab w:val="left" w:pos="568"/>
              </w:tabs>
              <w:ind w:left="360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E7C7F3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7C0F10" w:rsidRDefault="00351A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429FB379" w:rsidR="000F510C" w:rsidRPr="007C0F10" w:rsidRDefault="005B4500" w:rsidP="00E32F3A">
            <w:pPr>
              <w:tabs>
                <w:tab w:val="left" w:pos="568"/>
              </w:tabs>
              <w:ind w:left="360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7C0F10" w:rsidRDefault="00351A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899197E" w:rsidR="000F510C" w:rsidRPr="007C0F10" w:rsidRDefault="00E32F3A" w:rsidP="00E32F3A">
            <w:pPr>
              <w:tabs>
                <w:tab w:val="left" w:pos="568"/>
              </w:tabs>
              <w:ind w:left="360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A2C359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7C0F10" w:rsidRDefault="00351A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5A494706" w:rsidR="000F510C" w:rsidRPr="007C0F10" w:rsidRDefault="00E32F3A" w:rsidP="00E32F3A">
            <w:pPr>
              <w:tabs>
                <w:tab w:val="left" w:pos="568"/>
              </w:tabs>
              <w:ind w:left="360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1618FC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7C0F10" w:rsidRDefault="00351A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7C0F10" w:rsidRDefault="00351A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7C0F10" w:rsidRDefault="00351A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61A561A3" w:rsidR="000F510C" w:rsidRPr="007C0F10" w:rsidRDefault="00E32F3A" w:rsidP="00E32F3A">
            <w:pPr>
              <w:tabs>
                <w:tab w:val="left" w:pos="568"/>
              </w:tabs>
              <w:ind w:left="360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D78EDE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7C0F10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7C0F10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7C0F10" w:rsidRDefault="00351A4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C0F1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2B2063F0" w14:textId="77777777" w:rsidR="000F510C" w:rsidRPr="007C0F10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7C0F10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7C0F1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7C0F10" w:rsidRDefault="00351A4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C0F1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C0F1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C0F1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7C0F10" w:rsidRDefault="00351A4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7C0F1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7C0F10" w:rsidRDefault="00351A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7C0F10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2E8BBB55" w:rsidR="000F510C" w:rsidRPr="007C0F10" w:rsidRDefault="005B4500" w:rsidP="00E32F3A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title is descriptive, precise, and corresponds perfectly to the data in the manuscript, though it requires a few adjustments.</w:t>
            </w:r>
          </w:p>
        </w:tc>
        <w:tc>
          <w:tcPr>
            <w:tcW w:w="1667" w:type="pct"/>
          </w:tcPr>
          <w:p w14:paraId="7B18059D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7C0F1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7C0F10" w:rsidRDefault="00351A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7C0F1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16C10A2F" w:rsidR="000F510C" w:rsidRPr="007C0F10" w:rsidRDefault="00E32F3A" w:rsidP="00E32F3A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T</w:t>
            </w:r>
            <w:r w:rsidR="005B4500"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he abstract is comprehensive and excellently structured</w:t>
            </w:r>
          </w:p>
        </w:tc>
        <w:tc>
          <w:tcPr>
            <w:tcW w:w="1667" w:type="pct"/>
          </w:tcPr>
          <w:p w14:paraId="02D4ADA5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7C0F10" w:rsidRDefault="00351A4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C0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7C0F10" w:rsidRDefault="00351A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7C0F10" w:rsidRDefault="00351A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62283496" w:rsidR="000F510C" w:rsidRPr="007C0F10" w:rsidRDefault="00E32F3A" w:rsidP="00E32F3A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sz w:val="20"/>
                <w:szCs w:val="20"/>
              </w:rPr>
              <w:t>T</w:t>
            </w:r>
            <w:r w:rsidR="005B4500" w:rsidRPr="007C0F10">
              <w:rPr>
                <w:rFonts w:ascii="Arial" w:hAnsi="Arial" w:cs="Arial"/>
                <w:sz w:val="20"/>
                <w:szCs w:val="20"/>
              </w:rPr>
              <w:t>he manuscript is scientifically correct</w:t>
            </w:r>
            <w:r w:rsidRPr="007C0F1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70082BAF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7C0F10" w:rsidRDefault="00351A4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7C0F10" w:rsidRDefault="00351A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7C0F1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7C0F10" w:rsidRDefault="00351A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7C0F10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5689CD" w14:textId="77777777" w:rsidR="00E32F3A" w:rsidRPr="007C0F10" w:rsidRDefault="005B4500" w:rsidP="00E32F3A">
            <w:pPr>
              <w:jc w:val="both"/>
              <w:rPr>
                <w:rFonts w:ascii="Arial" w:hAnsi="Arial" w:cs="Arial"/>
                <w:sz w:val="20"/>
                <w:szCs w:val="20"/>
                <w:lang w:val="ro-MD" w:eastAsia="ru-RU"/>
              </w:rPr>
            </w:pPr>
            <w:r w:rsidRPr="007C0F10">
              <w:rPr>
                <w:rFonts w:ascii="Arial" w:hAnsi="Arial" w:cs="Arial"/>
                <w:sz w:val="20"/>
                <w:szCs w:val="20"/>
                <w:lang w:val="ro-MD" w:eastAsia="ru-RU"/>
              </w:rPr>
              <w:t xml:space="preserve">The references are sufficient and recent. </w:t>
            </w:r>
          </w:p>
          <w:p w14:paraId="3E5CDA20" w14:textId="77777777" w:rsidR="000F510C" w:rsidRPr="007C0F10" w:rsidRDefault="005B4500" w:rsidP="00E32F3A">
            <w:pPr>
              <w:jc w:val="both"/>
              <w:rPr>
                <w:rFonts w:ascii="Arial" w:hAnsi="Arial" w:cs="Arial"/>
                <w:sz w:val="20"/>
                <w:szCs w:val="20"/>
                <w:lang w:val="ro-MD" w:eastAsia="ru-RU"/>
              </w:rPr>
            </w:pPr>
            <w:r w:rsidRPr="007C0F10">
              <w:rPr>
                <w:rFonts w:ascii="Arial" w:hAnsi="Arial" w:cs="Arial"/>
                <w:sz w:val="20"/>
                <w:szCs w:val="20"/>
                <w:lang w:val="ro-MD" w:eastAsia="ru-RU"/>
              </w:rPr>
              <w:t>The authors make us</w:t>
            </w:r>
            <w:r w:rsidR="00E32F3A" w:rsidRPr="007C0F10">
              <w:rPr>
                <w:rFonts w:ascii="Arial" w:hAnsi="Arial" w:cs="Arial"/>
                <w:sz w:val="20"/>
                <w:szCs w:val="20"/>
                <w:lang w:val="ro-MD" w:eastAsia="ru-RU"/>
              </w:rPr>
              <w:t xml:space="preserve">e of extremely recent citations including studies from 2026, </w:t>
            </w:r>
            <w:r w:rsidRPr="007C0F10">
              <w:rPr>
                <w:rFonts w:ascii="Arial" w:hAnsi="Arial" w:cs="Arial"/>
                <w:sz w:val="20"/>
                <w:szCs w:val="20"/>
                <w:lang w:val="ro-MD" w:eastAsia="ru-RU"/>
              </w:rPr>
              <w:t>which demonstrates up-to-date and rigorous research, of an excellent standard within the specialized literature.</w:t>
            </w:r>
          </w:p>
          <w:p w14:paraId="1FD03B64" w14:textId="60436A6C" w:rsidR="00F72DB1" w:rsidRPr="007C0F10" w:rsidRDefault="00F72DB1" w:rsidP="00E32F3A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832A32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C0F10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7C0F10" w:rsidRDefault="00351A4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7C0F10" w:rsidRDefault="00351A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7C0F1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7C0F10" w:rsidRDefault="00351A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7C0F1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58F98F74" w:rsidR="000F510C" w:rsidRPr="007C0F10" w:rsidRDefault="00E32F3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N</w:t>
            </w:r>
            <w:r w:rsidR="005B4500" w:rsidRPr="007C0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o</w:t>
            </w:r>
          </w:p>
        </w:tc>
        <w:tc>
          <w:tcPr>
            <w:tcW w:w="1667" w:type="pct"/>
          </w:tcPr>
          <w:p w14:paraId="2FD23908" w14:textId="77777777" w:rsidR="000F510C" w:rsidRPr="007C0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830579" w14:textId="77777777" w:rsidR="000F510C" w:rsidRPr="007C0F10" w:rsidRDefault="000F510C" w:rsidP="0012302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F2F72E4" w14:textId="77777777" w:rsidR="007C0F10" w:rsidRPr="007C0F10" w:rsidRDefault="007C0F10" w:rsidP="0012302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3237422" w14:textId="77777777" w:rsidR="007C0F10" w:rsidRPr="007C0F10" w:rsidRDefault="007C0F10" w:rsidP="007C0F10">
      <w:pPr>
        <w:rPr>
          <w:rFonts w:ascii="Arial" w:hAnsi="Arial" w:cs="Arial"/>
          <w:b/>
          <w:sz w:val="20"/>
          <w:szCs w:val="20"/>
          <w:u w:val="single"/>
        </w:rPr>
      </w:pPr>
      <w:r w:rsidRPr="007C0F10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9682ED5" w14:textId="77777777" w:rsidR="007C0F10" w:rsidRPr="007C0F10" w:rsidRDefault="007C0F10" w:rsidP="0012302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21D2537" w14:textId="781DE2C2" w:rsidR="007C0F10" w:rsidRPr="007C0F10" w:rsidRDefault="007C0F10" w:rsidP="007C0F10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proofErr w:type="spellStart"/>
      <w:r w:rsidRPr="007C0F10">
        <w:rPr>
          <w:rFonts w:ascii="Arial" w:hAnsi="Arial" w:cs="Arial"/>
          <w:iCs/>
          <w:sz w:val="20"/>
          <w:szCs w:val="20"/>
          <w:lang w:val="en-GB"/>
        </w:rPr>
        <w:t>Țugulea</w:t>
      </w:r>
      <w:proofErr w:type="spellEnd"/>
      <w:r w:rsidRPr="007C0F10">
        <w:rPr>
          <w:rFonts w:ascii="Arial" w:hAnsi="Arial" w:cs="Arial"/>
          <w:iCs/>
          <w:sz w:val="20"/>
          <w:szCs w:val="20"/>
          <w:lang w:val="en-GB"/>
        </w:rPr>
        <w:t xml:space="preserve"> Cristina</w:t>
      </w:r>
      <w:r w:rsidRPr="007C0F10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7C0F10">
        <w:rPr>
          <w:rFonts w:ascii="Arial" w:hAnsi="Arial" w:cs="Arial"/>
          <w:iCs/>
          <w:sz w:val="20"/>
          <w:szCs w:val="20"/>
          <w:lang w:val="en-GB"/>
        </w:rPr>
        <w:t>Moldova State University</w:t>
      </w:r>
      <w:r w:rsidRPr="007C0F10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7C0F10">
        <w:rPr>
          <w:rFonts w:ascii="Arial" w:hAnsi="Arial" w:cs="Arial"/>
          <w:iCs/>
          <w:sz w:val="20"/>
          <w:szCs w:val="20"/>
          <w:lang w:val="en-GB"/>
        </w:rPr>
        <w:t>Republic of Moldova</w:t>
      </w:r>
    </w:p>
    <w:sectPr w:rsidR="007C0F10" w:rsidRPr="007C0F1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557DE" w14:textId="77777777" w:rsidR="007903CC" w:rsidRDefault="007903CC">
      <w:r>
        <w:separator/>
      </w:r>
    </w:p>
  </w:endnote>
  <w:endnote w:type="continuationSeparator" w:id="0">
    <w:p w14:paraId="4E4C17F4" w14:textId="77777777" w:rsidR="007903CC" w:rsidRDefault="00790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4A85CA11" w:rsidR="000F510C" w:rsidRDefault="00351A4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637B9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637B9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351A4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7C1C5" w14:textId="77777777" w:rsidR="007903CC" w:rsidRDefault="007903CC">
      <w:r>
        <w:separator/>
      </w:r>
    </w:p>
  </w:footnote>
  <w:footnote w:type="continuationSeparator" w:id="0">
    <w:p w14:paraId="620DD5F7" w14:textId="77777777" w:rsidR="007903CC" w:rsidRDefault="00790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351A4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6145101">
    <w:abstractNumId w:val="4"/>
  </w:num>
  <w:num w:numId="2" w16cid:durableId="1545410924">
    <w:abstractNumId w:val="8"/>
  </w:num>
  <w:num w:numId="3" w16cid:durableId="1544367314">
    <w:abstractNumId w:val="7"/>
  </w:num>
  <w:num w:numId="4" w16cid:durableId="827670518">
    <w:abstractNumId w:val="9"/>
  </w:num>
  <w:num w:numId="5" w16cid:durableId="344942516">
    <w:abstractNumId w:val="6"/>
  </w:num>
  <w:num w:numId="6" w16cid:durableId="2063211786">
    <w:abstractNumId w:val="0"/>
  </w:num>
  <w:num w:numId="7" w16cid:durableId="1682393457">
    <w:abstractNumId w:val="3"/>
  </w:num>
  <w:num w:numId="8" w16cid:durableId="1795097280">
    <w:abstractNumId w:val="11"/>
  </w:num>
  <w:num w:numId="9" w16cid:durableId="903835275">
    <w:abstractNumId w:val="10"/>
  </w:num>
  <w:num w:numId="10" w16cid:durableId="1580366622">
    <w:abstractNumId w:val="2"/>
  </w:num>
  <w:num w:numId="11" w16cid:durableId="620112362">
    <w:abstractNumId w:val="1"/>
  </w:num>
  <w:num w:numId="12" w16cid:durableId="1687052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ru-RU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23025"/>
    <w:rsid w:val="001469A8"/>
    <w:rsid w:val="001C0FB6"/>
    <w:rsid w:val="002319F6"/>
    <w:rsid w:val="00351A45"/>
    <w:rsid w:val="003834A8"/>
    <w:rsid w:val="00413964"/>
    <w:rsid w:val="0045488C"/>
    <w:rsid w:val="0055225E"/>
    <w:rsid w:val="005637B9"/>
    <w:rsid w:val="005B4500"/>
    <w:rsid w:val="006518EB"/>
    <w:rsid w:val="006D395B"/>
    <w:rsid w:val="006D4715"/>
    <w:rsid w:val="007903CC"/>
    <w:rsid w:val="007B2551"/>
    <w:rsid w:val="007C0F10"/>
    <w:rsid w:val="0084796D"/>
    <w:rsid w:val="008A048C"/>
    <w:rsid w:val="0090507C"/>
    <w:rsid w:val="0093546F"/>
    <w:rsid w:val="00A20C30"/>
    <w:rsid w:val="00AD2A0C"/>
    <w:rsid w:val="00AF2C66"/>
    <w:rsid w:val="00B27293"/>
    <w:rsid w:val="00B61CE3"/>
    <w:rsid w:val="00C21838"/>
    <w:rsid w:val="00C64675"/>
    <w:rsid w:val="00E32F3A"/>
    <w:rsid w:val="00EE6D25"/>
    <w:rsid w:val="00F72DB1"/>
    <w:rsid w:val="00F8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F858A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E6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15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7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91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824</Words>
  <Characters>4701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5514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11</cp:revision>
  <dcterms:created xsi:type="dcterms:W3CDTF">2026-10-22T17:37:00Z</dcterms:created>
  <dcterms:modified xsi:type="dcterms:W3CDTF">2026-10-23T13:27:00Z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