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5A9E8497" w14:textId="77777777">
        <w:trPr>
          <w:trHeight w:val="20"/>
          <w:jc w:val="center"/>
        </w:trPr>
        <w:tc>
          <w:tcPr>
            <w:tcW w:w="1186" w:type="pct"/>
          </w:tcPr>
          <w:p w14:paraId="12839A99" w14:textId="77777777" w:rsidR="000F510C" w:rsidRDefault="00366737">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5DCE9E5F" w14:textId="77777777" w:rsidR="000F510C" w:rsidRDefault="000F510C">
            <w:pPr>
              <w:rPr>
                <w:b/>
                <w:bCs/>
                <w:color w:val="0000FF"/>
                <w:sz w:val="20"/>
                <w:szCs w:val="20"/>
                <w:lang w:val="en-GB"/>
              </w:rPr>
            </w:pPr>
            <w:hyperlink r:id="rId7" w:history="1">
              <w:r>
                <w:rPr>
                  <w:rFonts w:ascii="Cambria" w:hAnsi="Cambria" w:cs="Calibri"/>
                  <w:color w:val="0000FF"/>
                  <w:sz w:val="20"/>
                  <w:szCs w:val="20"/>
                  <w:u w:val="single"/>
                </w:rPr>
                <w:t>UTTAR PRADESH JOURNAL OF ZOOLOGY</w:t>
              </w:r>
            </w:hyperlink>
          </w:p>
        </w:tc>
      </w:tr>
      <w:tr w:rsidR="000F510C" w14:paraId="0D646FAA" w14:textId="77777777">
        <w:trPr>
          <w:trHeight w:val="20"/>
          <w:jc w:val="center"/>
        </w:trPr>
        <w:tc>
          <w:tcPr>
            <w:tcW w:w="1186" w:type="pct"/>
          </w:tcPr>
          <w:p w14:paraId="0E518C25" w14:textId="77777777" w:rsidR="000F510C" w:rsidRDefault="00366737">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697A2182" w14:textId="77777777" w:rsidR="000F510C" w:rsidRDefault="0062349D">
            <w:pPr>
              <w:pStyle w:val="NormalWeb"/>
              <w:spacing w:before="0" w:beforeAutospacing="0" w:after="0" w:afterAutospacing="0"/>
              <w:rPr>
                <w:rFonts w:ascii="Times New Roman" w:hAnsi="Times New Roman" w:cs="Times New Roman"/>
                <w:b/>
                <w:bCs/>
                <w:sz w:val="20"/>
                <w:szCs w:val="20"/>
                <w:lang w:val="en-GB"/>
              </w:rPr>
            </w:pPr>
            <w:r>
              <w:rPr>
                <w:rFonts w:ascii="Times New Roman" w:hAnsi="Times New Roman" w:cs="Times New Roman"/>
                <w:b/>
                <w:bCs/>
                <w:sz w:val="20"/>
                <w:szCs w:val="20"/>
                <w:lang w:val="en-GB"/>
              </w:rPr>
              <w:t>Ms_UPJOZ_6428</w:t>
            </w:r>
          </w:p>
        </w:tc>
      </w:tr>
      <w:tr w:rsidR="000F510C" w14:paraId="0002DE07" w14:textId="77777777">
        <w:trPr>
          <w:trHeight w:val="20"/>
          <w:jc w:val="center"/>
        </w:trPr>
        <w:tc>
          <w:tcPr>
            <w:tcW w:w="1186" w:type="pct"/>
          </w:tcPr>
          <w:p w14:paraId="611C94C3" w14:textId="77777777" w:rsidR="000F510C" w:rsidRDefault="00366737">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2083EC09" w14:textId="77777777" w:rsidR="000F510C" w:rsidRDefault="0062349D">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 xml:space="preserve">Effects of plant essential oils fumigation on Acetylcholinesterase activity in </w:t>
            </w:r>
            <w:proofErr w:type="spellStart"/>
            <w:r>
              <w:rPr>
                <w:rFonts w:ascii="Times New Roman" w:hAnsi="Times New Roman" w:cs="Times New Roman"/>
                <w:b/>
                <w:sz w:val="20"/>
                <w:szCs w:val="20"/>
                <w:lang w:val="en-GB"/>
              </w:rPr>
              <w:t>Callosobruchus</w:t>
            </w:r>
            <w:proofErr w:type="spellEnd"/>
            <w:r>
              <w:rPr>
                <w:rFonts w:ascii="Times New Roman" w:hAnsi="Times New Roman" w:cs="Times New Roman"/>
                <w:b/>
                <w:sz w:val="20"/>
                <w:szCs w:val="20"/>
                <w:lang w:val="en-GB"/>
              </w:rPr>
              <w:t xml:space="preserve"> maculatus (F.)</w:t>
            </w:r>
          </w:p>
        </w:tc>
      </w:tr>
      <w:tr w:rsidR="000F510C" w14:paraId="152666C1" w14:textId="77777777">
        <w:trPr>
          <w:trHeight w:val="20"/>
          <w:jc w:val="center"/>
        </w:trPr>
        <w:tc>
          <w:tcPr>
            <w:tcW w:w="1186" w:type="pct"/>
          </w:tcPr>
          <w:p w14:paraId="090C7455" w14:textId="77777777" w:rsidR="000F510C" w:rsidRDefault="00366737">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3DD7A6CA" w14:textId="77777777" w:rsidR="000F510C" w:rsidRDefault="00C21838">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 xml:space="preserve">Research article / Short Communication/ Case Report / Case Study </w:t>
            </w:r>
          </w:p>
        </w:tc>
      </w:tr>
    </w:tbl>
    <w:p w14:paraId="2A55FFB1" w14:textId="77777777" w:rsidR="000F510C" w:rsidRDefault="000F510C">
      <w:pPr>
        <w:jc w:val="both"/>
        <w:rPr>
          <w:rFonts w:eastAsia="MS Mincho"/>
          <w:sz w:val="20"/>
          <w:szCs w:val="20"/>
          <w:lang w:val="en-GB"/>
        </w:rPr>
      </w:pPr>
    </w:p>
    <w:p w14:paraId="403EECA9" w14:textId="77777777" w:rsidR="000F510C" w:rsidRDefault="00366737">
      <w:pPr>
        <w:jc w:val="both"/>
        <w:rPr>
          <w:rFonts w:eastAsia="MS Mincho"/>
          <w:b/>
          <w:sz w:val="20"/>
          <w:szCs w:val="20"/>
          <w:u w:val="single"/>
          <w:lang w:val="en-GB"/>
        </w:rPr>
      </w:pPr>
      <w:r>
        <w:rPr>
          <w:rFonts w:eastAsia="MS Mincho"/>
          <w:b/>
          <w:sz w:val="20"/>
          <w:szCs w:val="20"/>
          <w:highlight w:val="yellow"/>
          <w:u w:val="single"/>
          <w:lang w:val="en-GB"/>
        </w:rPr>
        <w:t>PART 1 (Importance of the manuscript)</w:t>
      </w:r>
      <w:r>
        <w:rPr>
          <w:rFonts w:eastAsia="MS Mincho"/>
          <w:b/>
          <w:sz w:val="20"/>
          <w:szCs w:val="20"/>
          <w:u w:val="single"/>
          <w:lang w:val="en-GB"/>
        </w:rPr>
        <w:t xml:space="preserve"> </w:t>
      </w:r>
    </w:p>
    <w:p w14:paraId="4909F48C" w14:textId="77777777" w:rsidR="000F510C" w:rsidRDefault="000F510C">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39EA686D" w14:textId="77777777">
        <w:trPr>
          <w:trHeight w:val="20"/>
          <w:jc w:val="center"/>
        </w:trPr>
        <w:tc>
          <w:tcPr>
            <w:tcW w:w="1666" w:type="pct"/>
            <w:noWrap/>
          </w:tcPr>
          <w:p w14:paraId="1DF780F1" w14:textId="77777777" w:rsidR="000F510C" w:rsidRDefault="000F510C">
            <w:pPr>
              <w:keepNext/>
              <w:outlineLvl w:val="1"/>
              <w:rPr>
                <w:rFonts w:eastAsia="MS Mincho"/>
                <w:b/>
                <w:bCs/>
                <w:sz w:val="20"/>
                <w:szCs w:val="20"/>
                <w:lang w:val="en-GB"/>
              </w:rPr>
            </w:pPr>
          </w:p>
        </w:tc>
        <w:tc>
          <w:tcPr>
            <w:tcW w:w="1667" w:type="pct"/>
            <w:hideMark/>
          </w:tcPr>
          <w:p w14:paraId="3B1A6E79" w14:textId="77777777" w:rsidR="000F510C" w:rsidRDefault="0036673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00CF865" w14:textId="77777777" w:rsidR="000F510C" w:rsidRDefault="0036673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CA1E567" w14:textId="77777777" w:rsidR="000F510C" w:rsidRDefault="000F510C">
            <w:pPr>
              <w:keepNext/>
              <w:outlineLvl w:val="1"/>
              <w:rPr>
                <w:rFonts w:eastAsia="MS Mincho"/>
                <w:bCs/>
                <w:sz w:val="20"/>
                <w:szCs w:val="20"/>
                <w:lang w:val="en-GB"/>
              </w:rPr>
            </w:pPr>
          </w:p>
        </w:tc>
      </w:tr>
      <w:tr w:rsidR="000F510C" w14:paraId="102FA77A" w14:textId="77777777">
        <w:trPr>
          <w:trHeight w:val="20"/>
          <w:jc w:val="center"/>
        </w:trPr>
        <w:tc>
          <w:tcPr>
            <w:tcW w:w="1666" w:type="pct"/>
            <w:noWrap/>
            <w:hideMark/>
          </w:tcPr>
          <w:p w14:paraId="70B4F415" w14:textId="77777777" w:rsidR="000F510C" w:rsidRDefault="0036673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6904B320" w14:textId="77777777" w:rsidR="000F510C" w:rsidRDefault="00366737">
            <w:pPr>
              <w:rPr>
                <w:rFonts w:eastAsia="MS Mincho"/>
                <w:bCs/>
                <w:sz w:val="20"/>
                <w:szCs w:val="20"/>
                <w:lang w:val="en-GB"/>
              </w:rPr>
            </w:pPr>
            <w:r>
              <w:rPr>
                <w:bCs/>
                <w:sz w:val="20"/>
                <w:szCs w:val="20"/>
                <w:lang w:val="en-GB"/>
              </w:rPr>
              <w:t>be required for this part.</w:t>
            </w:r>
          </w:p>
        </w:tc>
        <w:tc>
          <w:tcPr>
            <w:tcW w:w="1667" w:type="pct"/>
          </w:tcPr>
          <w:p w14:paraId="7458C93C" w14:textId="77777777" w:rsidR="000F510C" w:rsidRDefault="000F510C">
            <w:pPr>
              <w:contextualSpacing/>
              <w:rPr>
                <w:b/>
                <w:bCs/>
                <w:sz w:val="20"/>
                <w:szCs w:val="20"/>
                <w:lang w:val="en-GB"/>
              </w:rPr>
            </w:pPr>
            <w:r>
              <w:rPr>
                <w:sz w:val="20"/>
                <w:szCs w:val="20"/>
                <w:lang w:val="en-GB"/>
              </w:rPr>
              <w:t xml:space="preserve">The manuscript addresses the biochemical effects of plant essential-oil fumigation on </w:t>
            </w:r>
            <w:proofErr w:type="spellStart"/>
            <w:r>
              <w:rPr>
                <w:sz w:val="20"/>
                <w:szCs w:val="20"/>
                <w:lang w:val="en-GB"/>
              </w:rPr>
              <w:t>Callosobruchus</w:t>
            </w:r>
            <w:proofErr w:type="spellEnd"/>
            <w:r>
              <w:rPr>
                <w:sz w:val="20"/>
                <w:szCs w:val="20"/>
                <w:lang w:val="en-GB"/>
              </w:rPr>
              <w:t xml:space="preserve"> maculatus, a major cosmopolitan pest of stored pulses whose management is increasingly constrained by phosphine resistance. Comparing </w:t>
            </w:r>
            <w:proofErr w:type="spellStart"/>
            <w:r>
              <w:rPr>
                <w:sz w:val="20"/>
                <w:szCs w:val="20"/>
                <w:lang w:val="en-GB"/>
              </w:rPr>
              <w:t>AChE</w:t>
            </w:r>
            <w:proofErr w:type="spellEnd"/>
            <w:r>
              <w:rPr>
                <w:sz w:val="20"/>
                <w:szCs w:val="20"/>
                <w:lang w:val="en-GB"/>
              </w:rPr>
              <w:t xml:space="preserve"> activity in survivors of seven oils applied at their LC50 adds a physiological dimension to the usual mortality-only screening of botanical fumigants. If supported by properly replicated data, the finding that oils producing similar mortality leave survivors in different biochemical states would be useful to researchers selecting essential oils for further mechanistic and formulation work. In its present form, however, the replication, assay data and characterisation of the oils need substantial strengthening before the conclusions can be relied upon.</w:t>
            </w:r>
          </w:p>
        </w:tc>
        <w:tc>
          <w:tcPr>
            <w:tcW w:w="1667" w:type="pct"/>
          </w:tcPr>
          <w:p w14:paraId="0D2CF13F" w14:textId="5696715F" w:rsidR="000F510C" w:rsidRDefault="000F510C">
            <w:pPr>
              <w:keepNext/>
              <w:outlineLvl w:val="1"/>
              <w:rPr>
                <w:rFonts w:eastAsia="MS Mincho"/>
                <w:bCs/>
                <w:sz w:val="20"/>
                <w:szCs w:val="20"/>
                <w:lang w:val="en-GB"/>
              </w:rPr>
            </w:pPr>
          </w:p>
        </w:tc>
      </w:tr>
    </w:tbl>
    <w:p w14:paraId="0A4CDE54" w14:textId="77777777" w:rsidR="000F510C" w:rsidRDefault="000F510C">
      <w:pPr>
        <w:rPr>
          <w:sz w:val="20"/>
          <w:szCs w:val="20"/>
          <w:lang w:val="en-GB"/>
        </w:rPr>
      </w:pPr>
    </w:p>
    <w:p w14:paraId="41F9FFA7" w14:textId="77777777" w:rsidR="000F510C" w:rsidRDefault="0036673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2ED179EB"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361E4A9A" w14:textId="77777777">
        <w:trPr>
          <w:trHeight w:val="20"/>
          <w:jc w:val="center"/>
        </w:trPr>
        <w:tc>
          <w:tcPr>
            <w:tcW w:w="1666" w:type="pct"/>
            <w:noWrap/>
          </w:tcPr>
          <w:p w14:paraId="353EF474" w14:textId="77777777" w:rsidR="000F510C" w:rsidRDefault="000F510C">
            <w:pPr>
              <w:keepNext/>
              <w:outlineLvl w:val="1"/>
              <w:rPr>
                <w:rFonts w:eastAsia="MS Mincho"/>
                <w:b/>
                <w:bCs/>
                <w:sz w:val="20"/>
                <w:szCs w:val="20"/>
                <w:lang w:val="en-GB"/>
              </w:rPr>
            </w:pPr>
          </w:p>
        </w:tc>
        <w:tc>
          <w:tcPr>
            <w:tcW w:w="1667" w:type="pct"/>
            <w:hideMark/>
          </w:tcPr>
          <w:p w14:paraId="4B34D5F0" w14:textId="77777777" w:rsidR="000F510C" w:rsidRDefault="0036673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4500432F" w14:textId="77777777" w:rsidR="000F510C" w:rsidRDefault="0036673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Pr>
                <w:b/>
                <w:kern w:val="2"/>
                <w:sz w:val="20"/>
                <w:szCs w:val="20"/>
                <w:highlight w:val="yellow"/>
                <w:lang w:val="en-GB"/>
              </w:rPr>
              <w:t>(</w:t>
            </w:r>
            <w:r>
              <w:rPr>
                <w:bCs/>
                <w:kern w:val="2"/>
                <w:sz w:val="20"/>
                <w:szCs w:val="20"/>
                <w:highlight w:val="yellow"/>
                <w:lang w:val="en-GB"/>
              </w:rPr>
              <w:t>Revision of the Manuscript and Feedback of Authors are mandatory for Rating of 2 and 1)</w:t>
            </w:r>
          </w:p>
        </w:tc>
      </w:tr>
      <w:tr w:rsidR="000F510C" w14:paraId="59EA2085" w14:textId="77777777">
        <w:trPr>
          <w:trHeight w:val="20"/>
          <w:jc w:val="center"/>
        </w:trPr>
        <w:tc>
          <w:tcPr>
            <w:tcW w:w="1666" w:type="pct"/>
            <w:noWrap/>
            <w:hideMark/>
          </w:tcPr>
          <w:p w14:paraId="4320B855" w14:textId="77777777" w:rsidR="000F510C" w:rsidRDefault="00366737">
            <w:pPr>
              <w:rPr>
                <w:b/>
                <w:bCs/>
                <w:sz w:val="20"/>
                <w:szCs w:val="20"/>
                <w:lang w:val="en-GB"/>
              </w:rPr>
            </w:pPr>
            <w:r>
              <w:rPr>
                <w:b/>
                <w:bCs/>
                <w:sz w:val="20"/>
                <w:szCs w:val="20"/>
                <w:lang w:val="en-GB"/>
              </w:rPr>
              <w:t xml:space="preserve">1. Is the title clear and appropriate for the study? </w:t>
            </w:r>
          </w:p>
          <w:p w14:paraId="594C6C2B"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63DE9EE9" w14:textId="77777777" w:rsidR="000F510C" w:rsidRDefault="0036673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E83430F" w14:textId="77777777" w:rsidR="000F510C" w:rsidRDefault="000F510C">
            <w:pPr>
              <w:ind w:left="360"/>
              <w:rPr>
                <w:b/>
                <w:bCs/>
                <w:sz w:val="20"/>
                <w:szCs w:val="20"/>
                <w:lang w:val="en-GB"/>
              </w:rPr>
            </w:pPr>
            <w:r>
              <w:rPr>
                <w:b/>
                <w:sz w:val="20"/>
                <w:szCs w:val="20"/>
                <w:lang w:val="en-GB"/>
              </w:rPr>
              <w:t xml:space="preserve">Rating: 3. </w:t>
            </w:r>
            <w:r>
              <w:rPr>
                <w:sz w:val="20"/>
                <w:szCs w:val="20"/>
                <w:lang w:val="en-GB"/>
              </w:rPr>
              <w:t xml:space="preserve">Acceptable, but grammatically awkward and should specify that </w:t>
            </w:r>
            <w:proofErr w:type="spellStart"/>
            <w:r>
              <w:rPr>
                <w:sz w:val="20"/>
                <w:szCs w:val="20"/>
                <w:lang w:val="en-GB"/>
              </w:rPr>
              <w:t>AChE</w:t>
            </w:r>
            <w:proofErr w:type="spellEnd"/>
            <w:r>
              <w:rPr>
                <w:sz w:val="20"/>
                <w:szCs w:val="20"/>
                <w:lang w:val="en-GB"/>
              </w:rPr>
              <w:t xml:space="preserve"> was measured in surviving adults (see Part 2.2).</w:t>
            </w:r>
          </w:p>
        </w:tc>
        <w:tc>
          <w:tcPr>
            <w:tcW w:w="1667" w:type="pct"/>
          </w:tcPr>
          <w:p w14:paraId="3CB07E4D" w14:textId="77777777" w:rsidR="000F510C" w:rsidRDefault="000F510C">
            <w:pPr>
              <w:keepNext/>
              <w:outlineLvl w:val="1"/>
              <w:rPr>
                <w:rFonts w:eastAsia="MS Mincho"/>
                <w:bCs/>
                <w:sz w:val="20"/>
                <w:szCs w:val="20"/>
                <w:lang w:val="en-GB"/>
              </w:rPr>
            </w:pPr>
          </w:p>
        </w:tc>
      </w:tr>
      <w:tr w:rsidR="000F510C" w14:paraId="10AD0A69" w14:textId="77777777">
        <w:trPr>
          <w:trHeight w:val="20"/>
          <w:jc w:val="center"/>
        </w:trPr>
        <w:tc>
          <w:tcPr>
            <w:tcW w:w="1666" w:type="pct"/>
            <w:noWrap/>
            <w:hideMark/>
          </w:tcPr>
          <w:p w14:paraId="05EE7246" w14:textId="77777777" w:rsidR="000F510C" w:rsidRDefault="0036673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27A2A6BF"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25E3B386"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B6ACFC2" w14:textId="77777777" w:rsidR="000F510C" w:rsidRDefault="000F510C">
            <w:pPr>
              <w:ind w:left="360"/>
              <w:rPr>
                <w:b/>
                <w:bCs/>
                <w:sz w:val="20"/>
                <w:szCs w:val="20"/>
                <w:lang w:val="en-GB"/>
              </w:rPr>
            </w:pPr>
            <w:r>
              <w:rPr>
                <w:b/>
                <w:sz w:val="20"/>
                <w:szCs w:val="20"/>
                <w:lang w:val="en-GB"/>
              </w:rPr>
              <w:t xml:space="preserve">Rating: 3. </w:t>
            </w:r>
            <w:r>
              <w:rPr>
                <w:sz w:val="20"/>
                <w:szCs w:val="20"/>
                <w:lang w:val="en-GB"/>
              </w:rPr>
              <w:t>Informative, but it omits essential methodological detail (number and nature of replicates, assay method, oil sources) and the final sentences overstate the practical implications.</w:t>
            </w:r>
          </w:p>
        </w:tc>
        <w:tc>
          <w:tcPr>
            <w:tcW w:w="1667" w:type="pct"/>
          </w:tcPr>
          <w:p w14:paraId="3BB1022B" w14:textId="77777777" w:rsidR="000F510C" w:rsidRDefault="000F510C">
            <w:pPr>
              <w:keepNext/>
              <w:outlineLvl w:val="1"/>
              <w:rPr>
                <w:rFonts w:eastAsia="MS Mincho"/>
                <w:bCs/>
                <w:sz w:val="20"/>
                <w:szCs w:val="20"/>
                <w:lang w:val="en-GB"/>
              </w:rPr>
            </w:pPr>
          </w:p>
        </w:tc>
      </w:tr>
      <w:tr w:rsidR="000F510C" w14:paraId="575CCEBE" w14:textId="77777777">
        <w:trPr>
          <w:trHeight w:val="20"/>
          <w:jc w:val="center"/>
        </w:trPr>
        <w:tc>
          <w:tcPr>
            <w:tcW w:w="1666" w:type="pct"/>
            <w:noWrap/>
            <w:hideMark/>
          </w:tcPr>
          <w:p w14:paraId="59750901" w14:textId="77777777" w:rsidR="000F510C" w:rsidRDefault="00366737">
            <w:pPr>
              <w:keepNext/>
              <w:outlineLvl w:val="1"/>
              <w:rPr>
                <w:rFonts w:eastAsia="MS Mincho"/>
                <w:b/>
                <w:bCs/>
                <w:sz w:val="20"/>
                <w:szCs w:val="20"/>
                <w:lang w:val="en-GB"/>
              </w:rPr>
            </w:pPr>
            <w:r>
              <w:rPr>
                <w:rFonts w:eastAsia="MS Mincho"/>
                <w:b/>
                <w:bCs/>
                <w:sz w:val="20"/>
                <w:szCs w:val="20"/>
                <w:lang w:val="en-GB"/>
              </w:rPr>
              <w:t>3. Are the keywords appropriate and useful?</w:t>
            </w:r>
          </w:p>
          <w:p w14:paraId="79E7414E"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37C1344A"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9FFC48A" w14:textId="77777777" w:rsidR="000F510C" w:rsidRDefault="000F510C">
            <w:pPr>
              <w:ind w:left="360"/>
              <w:rPr>
                <w:b/>
                <w:bCs/>
                <w:sz w:val="20"/>
                <w:szCs w:val="20"/>
                <w:lang w:val="en-GB"/>
              </w:rPr>
            </w:pPr>
            <w:r>
              <w:rPr>
                <w:b/>
                <w:sz w:val="20"/>
                <w:szCs w:val="20"/>
                <w:lang w:val="en-GB"/>
              </w:rPr>
              <w:t xml:space="preserve">Rating: 3. </w:t>
            </w:r>
            <w:r>
              <w:rPr>
                <w:sz w:val="20"/>
                <w:szCs w:val="20"/>
                <w:lang w:val="en-GB"/>
              </w:rPr>
              <w:t xml:space="preserve">Keywords largely repeat the title. Suggest adding </w:t>
            </w:r>
            <w:proofErr w:type="spellStart"/>
            <w:r>
              <w:rPr>
                <w:sz w:val="20"/>
                <w:szCs w:val="20"/>
                <w:lang w:val="en-GB"/>
              </w:rPr>
              <w:t>Callosobruchus</w:t>
            </w:r>
            <w:proofErr w:type="spellEnd"/>
            <w:r>
              <w:rPr>
                <w:sz w:val="20"/>
                <w:szCs w:val="20"/>
                <w:lang w:val="en-GB"/>
              </w:rPr>
              <w:t xml:space="preserve"> maculatus, </w:t>
            </w:r>
            <w:proofErr w:type="spellStart"/>
            <w:r>
              <w:rPr>
                <w:sz w:val="20"/>
                <w:szCs w:val="20"/>
                <w:lang w:val="en-GB"/>
              </w:rPr>
              <w:t>Apiaceae</w:t>
            </w:r>
            <w:proofErr w:type="spellEnd"/>
            <w:r>
              <w:rPr>
                <w:sz w:val="20"/>
                <w:szCs w:val="20"/>
                <w:lang w:val="en-GB"/>
              </w:rPr>
              <w:t>, Ellman assay, botanical fumigant and stored-product protection.</w:t>
            </w:r>
          </w:p>
        </w:tc>
        <w:tc>
          <w:tcPr>
            <w:tcW w:w="1667" w:type="pct"/>
          </w:tcPr>
          <w:p w14:paraId="3423AAD0" w14:textId="77777777" w:rsidR="000F510C" w:rsidRDefault="000F510C">
            <w:pPr>
              <w:keepNext/>
              <w:outlineLvl w:val="1"/>
              <w:rPr>
                <w:rFonts w:eastAsia="MS Mincho"/>
                <w:bCs/>
                <w:sz w:val="20"/>
                <w:szCs w:val="20"/>
                <w:lang w:val="en-GB"/>
              </w:rPr>
            </w:pPr>
          </w:p>
        </w:tc>
      </w:tr>
      <w:tr w:rsidR="000F510C" w14:paraId="3CEA7418" w14:textId="77777777">
        <w:trPr>
          <w:trHeight w:val="20"/>
          <w:jc w:val="center"/>
        </w:trPr>
        <w:tc>
          <w:tcPr>
            <w:tcW w:w="1666" w:type="pct"/>
            <w:noWrap/>
            <w:hideMark/>
          </w:tcPr>
          <w:p w14:paraId="1E743F6B" w14:textId="77777777" w:rsidR="000F510C" w:rsidRDefault="00366737">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6CB1B107"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77E14C7B"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93FFD1A" w14:textId="70CD4ECE" w:rsidR="000F510C" w:rsidRDefault="000F510C">
            <w:pPr>
              <w:ind w:left="360"/>
              <w:rPr>
                <w:b/>
                <w:bCs/>
                <w:sz w:val="20"/>
                <w:szCs w:val="20"/>
                <w:lang w:val="en-GB"/>
              </w:rPr>
            </w:pPr>
            <w:r>
              <w:rPr>
                <w:b/>
                <w:sz w:val="20"/>
                <w:szCs w:val="20"/>
                <w:lang w:val="en-GB"/>
              </w:rPr>
              <w:t xml:space="preserve">Rating: 3. </w:t>
            </w:r>
            <w:r>
              <w:rPr>
                <w:sz w:val="20"/>
                <w:szCs w:val="20"/>
                <w:lang w:val="en-GB"/>
              </w:rPr>
              <w:t>Generally adequate, but several sentences in the Introduction are incomplete</w:t>
            </w:r>
            <w:r w:rsidR="00544CDD">
              <w:rPr>
                <w:sz w:val="20"/>
                <w:szCs w:val="20"/>
                <w:lang w:val="en-GB"/>
              </w:rPr>
              <w:t>.</w:t>
            </w:r>
          </w:p>
        </w:tc>
        <w:tc>
          <w:tcPr>
            <w:tcW w:w="1667" w:type="pct"/>
          </w:tcPr>
          <w:p w14:paraId="46DD9002" w14:textId="77777777" w:rsidR="000F510C" w:rsidRDefault="000F510C">
            <w:pPr>
              <w:keepNext/>
              <w:outlineLvl w:val="1"/>
              <w:rPr>
                <w:rFonts w:eastAsia="MS Mincho"/>
                <w:bCs/>
                <w:sz w:val="20"/>
                <w:szCs w:val="20"/>
                <w:lang w:val="en-GB"/>
              </w:rPr>
            </w:pPr>
          </w:p>
        </w:tc>
      </w:tr>
      <w:tr w:rsidR="000F510C" w14:paraId="66B6A74E" w14:textId="77777777">
        <w:trPr>
          <w:trHeight w:val="20"/>
          <w:jc w:val="center"/>
        </w:trPr>
        <w:tc>
          <w:tcPr>
            <w:tcW w:w="1666" w:type="pct"/>
            <w:noWrap/>
            <w:hideMark/>
          </w:tcPr>
          <w:p w14:paraId="09748E9E" w14:textId="77777777" w:rsidR="000F510C" w:rsidRDefault="00366737">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57900B54"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4C0F7DBE"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957AEE7" w14:textId="77777777" w:rsidR="000F510C" w:rsidRDefault="000F510C">
            <w:pPr>
              <w:ind w:left="360"/>
              <w:rPr>
                <w:b/>
                <w:bCs/>
                <w:sz w:val="20"/>
                <w:szCs w:val="20"/>
                <w:lang w:val="en-GB"/>
              </w:rPr>
            </w:pPr>
            <w:r>
              <w:rPr>
                <w:b/>
                <w:sz w:val="20"/>
                <w:szCs w:val="20"/>
                <w:lang w:val="en-GB"/>
              </w:rPr>
              <w:t xml:space="preserve">Rating: 4. </w:t>
            </w:r>
            <w:r>
              <w:rPr>
                <w:sz w:val="20"/>
                <w:szCs w:val="20"/>
                <w:lang w:val="en-GB"/>
              </w:rPr>
              <w:t>The objective is stated clearly at the end of the Introduction.</w:t>
            </w:r>
          </w:p>
        </w:tc>
        <w:tc>
          <w:tcPr>
            <w:tcW w:w="1667" w:type="pct"/>
          </w:tcPr>
          <w:p w14:paraId="03DD9556" w14:textId="77777777" w:rsidR="000F510C" w:rsidRDefault="000F510C">
            <w:pPr>
              <w:keepNext/>
              <w:outlineLvl w:val="1"/>
              <w:rPr>
                <w:rFonts w:eastAsia="MS Mincho"/>
                <w:bCs/>
                <w:sz w:val="20"/>
                <w:szCs w:val="20"/>
                <w:lang w:val="en-GB"/>
              </w:rPr>
            </w:pPr>
          </w:p>
        </w:tc>
      </w:tr>
      <w:tr w:rsidR="000F510C" w14:paraId="70C81763" w14:textId="77777777">
        <w:trPr>
          <w:trHeight w:val="20"/>
          <w:jc w:val="center"/>
        </w:trPr>
        <w:tc>
          <w:tcPr>
            <w:tcW w:w="1666" w:type="pct"/>
            <w:noWrap/>
            <w:hideMark/>
          </w:tcPr>
          <w:p w14:paraId="083D5BD7" w14:textId="77777777" w:rsidR="000F510C" w:rsidRDefault="00366737">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34F90E4A"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51A5F5CA"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6D3161B" w14:textId="77777777" w:rsidR="000F510C" w:rsidRDefault="000F510C">
            <w:pPr>
              <w:ind w:left="360"/>
              <w:rPr>
                <w:b/>
                <w:bCs/>
                <w:sz w:val="20"/>
                <w:szCs w:val="20"/>
                <w:lang w:val="en-GB"/>
              </w:rPr>
            </w:pPr>
            <w:r>
              <w:rPr>
                <w:b/>
                <w:sz w:val="20"/>
                <w:szCs w:val="20"/>
                <w:lang w:val="en-GB"/>
              </w:rPr>
              <w:t xml:space="preserve">Rating: 3. </w:t>
            </w:r>
            <w:r>
              <w:rPr>
                <w:sz w:val="20"/>
                <w:szCs w:val="20"/>
                <w:lang w:val="en-GB"/>
              </w:rPr>
              <w:t>Relevant, but relies heavily on the authors' own group for general statements; several in-text citations do not match the reference list.</w:t>
            </w:r>
          </w:p>
        </w:tc>
        <w:tc>
          <w:tcPr>
            <w:tcW w:w="1667" w:type="pct"/>
          </w:tcPr>
          <w:p w14:paraId="4B03EDD6" w14:textId="77777777" w:rsidR="000F510C" w:rsidRDefault="000F510C">
            <w:pPr>
              <w:keepNext/>
              <w:outlineLvl w:val="1"/>
              <w:rPr>
                <w:rFonts w:eastAsia="MS Mincho"/>
                <w:bCs/>
                <w:sz w:val="20"/>
                <w:szCs w:val="20"/>
                <w:lang w:val="en-GB"/>
              </w:rPr>
            </w:pPr>
          </w:p>
        </w:tc>
      </w:tr>
      <w:tr w:rsidR="000F510C" w14:paraId="062E953A" w14:textId="77777777">
        <w:trPr>
          <w:trHeight w:val="20"/>
          <w:jc w:val="center"/>
        </w:trPr>
        <w:tc>
          <w:tcPr>
            <w:tcW w:w="1666" w:type="pct"/>
            <w:noWrap/>
            <w:hideMark/>
          </w:tcPr>
          <w:p w14:paraId="47361957" w14:textId="77777777" w:rsidR="000F510C" w:rsidRDefault="00366737">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0176F97F"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4C4E3D46"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09192D9" w14:textId="77777777" w:rsidR="000F510C" w:rsidRDefault="000F510C">
            <w:pPr>
              <w:ind w:left="360"/>
              <w:rPr>
                <w:b/>
                <w:bCs/>
                <w:sz w:val="20"/>
                <w:szCs w:val="20"/>
                <w:lang w:val="en-GB"/>
              </w:rPr>
            </w:pPr>
            <w:r>
              <w:rPr>
                <w:b/>
                <w:sz w:val="20"/>
                <w:szCs w:val="20"/>
                <w:lang w:val="en-GB"/>
              </w:rPr>
              <w:t xml:space="preserve">Rating: 2. </w:t>
            </w:r>
            <w:r>
              <w:rPr>
                <w:sz w:val="20"/>
                <w:szCs w:val="20"/>
                <w:lang w:val="en-GB"/>
              </w:rPr>
              <w:t>Needs improvement. The nature of the three replicates (biological vs. technical) is unclear; the oils are not characterised (source, GC-MS); LC50 values are unpublished and unverifiable; there is no positive control or in vitro assay; sex ratio is uncontrolled; assay buffer, reagent volumes and blank corrections are incompletely or incorrectly reported. Revision is required (details in Part 2.2).</w:t>
            </w:r>
          </w:p>
        </w:tc>
        <w:tc>
          <w:tcPr>
            <w:tcW w:w="1667" w:type="pct"/>
          </w:tcPr>
          <w:p w14:paraId="1BBB9422" w14:textId="77777777" w:rsidR="000F510C" w:rsidRDefault="000F510C">
            <w:pPr>
              <w:keepNext/>
              <w:outlineLvl w:val="1"/>
              <w:rPr>
                <w:rFonts w:eastAsia="MS Mincho"/>
                <w:bCs/>
                <w:sz w:val="20"/>
                <w:szCs w:val="20"/>
                <w:lang w:val="en-GB"/>
              </w:rPr>
            </w:pPr>
          </w:p>
        </w:tc>
      </w:tr>
      <w:tr w:rsidR="000F510C" w14:paraId="62355F11" w14:textId="77777777">
        <w:trPr>
          <w:trHeight w:val="20"/>
          <w:jc w:val="center"/>
        </w:trPr>
        <w:tc>
          <w:tcPr>
            <w:tcW w:w="1666" w:type="pct"/>
            <w:noWrap/>
            <w:hideMark/>
          </w:tcPr>
          <w:p w14:paraId="441F8060" w14:textId="77777777" w:rsidR="000F510C" w:rsidRDefault="00366737">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078CC675"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3EA63957"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9F29959" w14:textId="77777777" w:rsidR="000F510C" w:rsidRDefault="000F510C">
            <w:pPr>
              <w:ind w:left="360"/>
              <w:rPr>
                <w:b/>
                <w:bCs/>
                <w:sz w:val="20"/>
                <w:szCs w:val="20"/>
                <w:lang w:val="en-GB"/>
              </w:rPr>
            </w:pPr>
            <w:r>
              <w:rPr>
                <w:b/>
                <w:sz w:val="20"/>
                <w:szCs w:val="20"/>
                <w:lang w:val="en-GB"/>
              </w:rPr>
              <w:t xml:space="preserve">Rating: N/A. </w:t>
            </w:r>
            <w:r>
              <w:rPr>
                <w:sz w:val="20"/>
                <w:szCs w:val="20"/>
                <w:lang w:val="en-GB"/>
              </w:rPr>
              <w:t>Study uses stored-product insects; no ethical approval is required.</w:t>
            </w:r>
          </w:p>
        </w:tc>
        <w:tc>
          <w:tcPr>
            <w:tcW w:w="1667" w:type="pct"/>
          </w:tcPr>
          <w:p w14:paraId="3AF19D89" w14:textId="77777777" w:rsidR="000F510C" w:rsidRDefault="000F510C">
            <w:pPr>
              <w:keepNext/>
              <w:outlineLvl w:val="1"/>
              <w:rPr>
                <w:rFonts w:eastAsia="MS Mincho"/>
                <w:bCs/>
                <w:sz w:val="20"/>
                <w:szCs w:val="20"/>
                <w:lang w:val="en-GB"/>
              </w:rPr>
            </w:pPr>
          </w:p>
        </w:tc>
      </w:tr>
      <w:tr w:rsidR="000F510C" w14:paraId="523999B1" w14:textId="77777777">
        <w:trPr>
          <w:trHeight w:val="20"/>
          <w:jc w:val="center"/>
        </w:trPr>
        <w:tc>
          <w:tcPr>
            <w:tcW w:w="1666" w:type="pct"/>
            <w:noWrap/>
            <w:hideMark/>
          </w:tcPr>
          <w:p w14:paraId="348D0843" w14:textId="77777777" w:rsidR="000F510C" w:rsidRDefault="00366737">
            <w:pPr>
              <w:rPr>
                <w:b/>
                <w:sz w:val="20"/>
                <w:szCs w:val="20"/>
                <w:lang w:val="en-GB"/>
              </w:rPr>
            </w:pPr>
            <w:r>
              <w:rPr>
                <w:b/>
                <w:sz w:val="20"/>
                <w:szCs w:val="20"/>
                <w:lang w:val="en-GB"/>
              </w:rPr>
              <w:t xml:space="preserve">9. Are the results presented clearly? </w:t>
            </w:r>
          </w:p>
          <w:p w14:paraId="2182BA33"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2F2DF16C" w14:textId="77777777" w:rsidR="000F510C" w:rsidRDefault="0036673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0938D3C" w14:textId="77777777" w:rsidR="000F510C" w:rsidRDefault="000F510C">
            <w:pPr>
              <w:contextualSpacing/>
              <w:rPr>
                <w:bCs/>
                <w:sz w:val="20"/>
                <w:szCs w:val="20"/>
                <w:lang w:val="en-GB"/>
              </w:rPr>
            </w:pPr>
            <w:r>
              <w:rPr>
                <w:b/>
                <w:sz w:val="20"/>
                <w:szCs w:val="20"/>
                <w:lang w:val="en-GB"/>
              </w:rPr>
              <w:t xml:space="preserve">Rating: 2. </w:t>
            </w:r>
            <w:r>
              <w:rPr>
                <w:sz w:val="20"/>
                <w:szCs w:val="20"/>
                <w:lang w:val="en-GB"/>
              </w:rPr>
              <w:t>Needs improvement. Results contain statements that contradict the data (Section 3.2 says Cumin/Coriander had the greatest activity, whereas the control was highest), and raw rates and protein values are not reported. Revision is required.</w:t>
            </w:r>
          </w:p>
        </w:tc>
        <w:tc>
          <w:tcPr>
            <w:tcW w:w="1667" w:type="pct"/>
          </w:tcPr>
          <w:p w14:paraId="079DF7D7" w14:textId="77777777" w:rsidR="000F510C" w:rsidRDefault="000F510C">
            <w:pPr>
              <w:keepNext/>
              <w:outlineLvl w:val="1"/>
              <w:rPr>
                <w:rFonts w:eastAsia="MS Mincho"/>
                <w:bCs/>
                <w:sz w:val="20"/>
                <w:szCs w:val="20"/>
                <w:lang w:val="en-GB"/>
              </w:rPr>
            </w:pPr>
          </w:p>
        </w:tc>
      </w:tr>
      <w:tr w:rsidR="000F510C" w14:paraId="5F3CDAE7" w14:textId="77777777">
        <w:trPr>
          <w:trHeight w:val="20"/>
          <w:jc w:val="center"/>
        </w:trPr>
        <w:tc>
          <w:tcPr>
            <w:tcW w:w="1666" w:type="pct"/>
            <w:noWrap/>
            <w:hideMark/>
          </w:tcPr>
          <w:p w14:paraId="06CA0A0C" w14:textId="77777777" w:rsidR="000F510C" w:rsidRDefault="00366737">
            <w:pPr>
              <w:rPr>
                <w:b/>
                <w:sz w:val="20"/>
                <w:szCs w:val="20"/>
                <w:lang w:val="en-GB"/>
              </w:rPr>
            </w:pPr>
            <w:r>
              <w:rPr>
                <w:b/>
                <w:sz w:val="20"/>
                <w:szCs w:val="20"/>
                <w:lang w:val="en-GB"/>
              </w:rPr>
              <w:t>10. Are tables and figures clear, relevant, and necessary?</w:t>
            </w:r>
          </w:p>
          <w:p w14:paraId="0FF033AC"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0CFB01A3"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147A8DE1" w14:textId="77777777" w:rsidR="000F510C" w:rsidRDefault="000F510C">
            <w:pPr>
              <w:rPr>
                <w:color w:val="404040"/>
                <w:sz w:val="20"/>
                <w:szCs w:val="20"/>
                <w:shd w:val="clear" w:color="auto" w:fill="FFFFFF"/>
                <w:lang w:val="en-GB"/>
              </w:rPr>
            </w:pPr>
          </w:p>
          <w:p w14:paraId="3CA1A50A" w14:textId="77777777" w:rsidR="000F510C" w:rsidRDefault="000F510C">
            <w:pPr>
              <w:rPr>
                <w:sz w:val="20"/>
                <w:szCs w:val="20"/>
                <w:lang w:val="en-GB"/>
              </w:rPr>
            </w:pPr>
          </w:p>
        </w:tc>
        <w:tc>
          <w:tcPr>
            <w:tcW w:w="1667" w:type="pct"/>
          </w:tcPr>
          <w:p w14:paraId="2045423B" w14:textId="77777777" w:rsidR="000F510C" w:rsidRDefault="000F510C">
            <w:pPr>
              <w:contextualSpacing/>
              <w:rPr>
                <w:bCs/>
                <w:sz w:val="20"/>
                <w:szCs w:val="20"/>
                <w:lang w:val="en-GB"/>
              </w:rPr>
            </w:pPr>
            <w:r>
              <w:rPr>
                <w:b/>
                <w:sz w:val="20"/>
                <w:szCs w:val="20"/>
                <w:lang w:val="en-GB"/>
              </w:rPr>
              <w:t xml:space="preserve">Rating: 2. </w:t>
            </w:r>
            <w:r>
              <w:rPr>
                <w:sz w:val="20"/>
                <w:szCs w:val="20"/>
                <w:lang w:val="en-GB"/>
              </w:rPr>
              <w:t>Needs improvement. Figure 1 shows very different baseline absorbances (about 0.13 to 2.0) and very small absorbance changes, which must be explained. Figures 2 and 3 duplicate Tables 2 and 3. Excessive decimal precision and an over-precise P value should be corrected. Revision is required.</w:t>
            </w:r>
          </w:p>
        </w:tc>
        <w:tc>
          <w:tcPr>
            <w:tcW w:w="1667" w:type="pct"/>
          </w:tcPr>
          <w:p w14:paraId="1C0AA3DB" w14:textId="77777777" w:rsidR="000F510C" w:rsidRDefault="000F510C">
            <w:pPr>
              <w:keepNext/>
              <w:outlineLvl w:val="1"/>
              <w:rPr>
                <w:rFonts w:eastAsia="MS Mincho"/>
                <w:bCs/>
                <w:sz w:val="20"/>
                <w:szCs w:val="20"/>
                <w:lang w:val="en-GB"/>
              </w:rPr>
            </w:pPr>
          </w:p>
        </w:tc>
      </w:tr>
      <w:tr w:rsidR="000F510C" w14:paraId="439AF4C3" w14:textId="77777777">
        <w:trPr>
          <w:trHeight w:val="20"/>
          <w:jc w:val="center"/>
        </w:trPr>
        <w:tc>
          <w:tcPr>
            <w:tcW w:w="1666" w:type="pct"/>
            <w:noWrap/>
            <w:hideMark/>
          </w:tcPr>
          <w:p w14:paraId="3CA6C1A9" w14:textId="77777777" w:rsidR="000F510C" w:rsidRDefault="00366737">
            <w:pPr>
              <w:rPr>
                <w:b/>
                <w:sz w:val="20"/>
                <w:szCs w:val="20"/>
                <w:lang w:val="en-GB"/>
              </w:rPr>
            </w:pPr>
            <w:r>
              <w:rPr>
                <w:b/>
                <w:sz w:val="20"/>
                <w:szCs w:val="20"/>
                <w:lang w:val="en-GB"/>
              </w:rPr>
              <w:t>11. Does the discussion relate findings to existing literature?</w:t>
            </w:r>
          </w:p>
          <w:p w14:paraId="64603FE4"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5B800350"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90C0D12" w14:textId="77777777" w:rsidR="000F510C" w:rsidRDefault="000F510C">
            <w:pPr>
              <w:contextualSpacing/>
              <w:rPr>
                <w:bCs/>
                <w:sz w:val="20"/>
                <w:szCs w:val="20"/>
                <w:lang w:val="en-GB"/>
              </w:rPr>
            </w:pPr>
            <w:r>
              <w:rPr>
                <w:b/>
                <w:sz w:val="20"/>
                <w:szCs w:val="20"/>
                <w:lang w:val="en-GB"/>
              </w:rPr>
              <w:lastRenderedPageBreak/>
              <w:t xml:space="preserve">Rating: 3. </w:t>
            </w:r>
            <w:r>
              <w:rPr>
                <w:sz w:val="20"/>
                <w:szCs w:val="20"/>
                <w:lang w:val="en-GB"/>
              </w:rPr>
              <w:t xml:space="preserve">Findings are discussed in relation to relevant literature, but discussion of constituents is </w:t>
            </w:r>
            <w:r>
              <w:rPr>
                <w:sz w:val="20"/>
                <w:szCs w:val="20"/>
                <w:lang w:val="en-GB"/>
              </w:rPr>
              <w:lastRenderedPageBreak/>
              <w:t>speculative without chemical characterisation of the oils.</w:t>
            </w:r>
          </w:p>
        </w:tc>
        <w:tc>
          <w:tcPr>
            <w:tcW w:w="1667" w:type="pct"/>
          </w:tcPr>
          <w:p w14:paraId="3E5E52CA" w14:textId="77777777" w:rsidR="000F510C" w:rsidRDefault="000F510C">
            <w:pPr>
              <w:keepNext/>
              <w:outlineLvl w:val="1"/>
              <w:rPr>
                <w:rFonts w:eastAsia="MS Mincho"/>
                <w:bCs/>
                <w:sz w:val="20"/>
                <w:szCs w:val="20"/>
                <w:lang w:val="en-GB"/>
              </w:rPr>
            </w:pPr>
          </w:p>
        </w:tc>
      </w:tr>
      <w:tr w:rsidR="000F510C" w14:paraId="448AB699" w14:textId="77777777">
        <w:trPr>
          <w:trHeight w:val="20"/>
          <w:jc w:val="center"/>
        </w:trPr>
        <w:tc>
          <w:tcPr>
            <w:tcW w:w="1666" w:type="pct"/>
            <w:noWrap/>
            <w:hideMark/>
          </w:tcPr>
          <w:p w14:paraId="2AACAD77" w14:textId="77777777" w:rsidR="000F510C" w:rsidRDefault="00366737">
            <w:pPr>
              <w:rPr>
                <w:b/>
                <w:sz w:val="20"/>
                <w:szCs w:val="20"/>
                <w:lang w:val="en-GB"/>
              </w:rPr>
            </w:pPr>
            <w:r>
              <w:rPr>
                <w:b/>
                <w:sz w:val="20"/>
                <w:szCs w:val="20"/>
                <w:lang w:val="en-GB"/>
              </w:rPr>
              <w:t>12. Are the conclusions supported by the data?</w:t>
            </w:r>
          </w:p>
          <w:p w14:paraId="3D8772CA"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104B90F1"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04340F" w14:textId="77777777" w:rsidR="000F510C" w:rsidRDefault="000F510C">
            <w:pPr>
              <w:contextualSpacing/>
              <w:rPr>
                <w:bCs/>
                <w:sz w:val="20"/>
                <w:szCs w:val="20"/>
                <w:lang w:val="en-GB"/>
              </w:rPr>
            </w:pPr>
            <w:r>
              <w:rPr>
                <w:b/>
                <w:sz w:val="20"/>
                <w:szCs w:val="20"/>
                <w:lang w:val="en-GB"/>
              </w:rPr>
              <w:t xml:space="preserve">Rating: 2. </w:t>
            </w:r>
            <w:r>
              <w:rPr>
                <w:sz w:val="20"/>
                <w:szCs w:val="20"/>
                <w:lang w:val="en-GB"/>
              </w:rPr>
              <w:t>Needs improvement. The 'oil-specific' conclusions are confounded by the eight-fold difference in applied concentrations, by selection of surviving insects, and possibly by technical rather than biological replication. Conclusions should be moderated. Revision is required.</w:t>
            </w:r>
          </w:p>
        </w:tc>
        <w:tc>
          <w:tcPr>
            <w:tcW w:w="1667" w:type="pct"/>
          </w:tcPr>
          <w:p w14:paraId="424DFA5E" w14:textId="77777777" w:rsidR="000F510C" w:rsidRDefault="000F510C">
            <w:pPr>
              <w:keepNext/>
              <w:outlineLvl w:val="1"/>
              <w:rPr>
                <w:rFonts w:eastAsia="MS Mincho"/>
                <w:bCs/>
                <w:sz w:val="20"/>
                <w:szCs w:val="20"/>
                <w:lang w:val="en-GB"/>
              </w:rPr>
            </w:pPr>
          </w:p>
        </w:tc>
      </w:tr>
      <w:tr w:rsidR="000F510C" w14:paraId="6B1C729F" w14:textId="77777777">
        <w:trPr>
          <w:trHeight w:val="20"/>
          <w:jc w:val="center"/>
        </w:trPr>
        <w:tc>
          <w:tcPr>
            <w:tcW w:w="1666" w:type="pct"/>
            <w:noWrap/>
            <w:hideMark/>
          </w:tcPr>
          <w:p w14:paraId="188BEC3E" w14:textId="77777777" w:rsidR="000F510C" w:rsidRDefault="00366737">
            <w:pPr>
              <w:rPr>
                <w:b/>
                <w:sz w:val="20"/>
                <w:szCs w:val="20"/>
                <w:lang w:val="en-GB"/>
              </w:rPr>
            </w:pPr>
            <w:r>
              <w:rPr>
                <w:b/>
                <w:sz w:val="20"/>
                <w:szCs w:val="20"/>
                <w:lang w:val="en-GB"/>
              </w:rPr>
              <w:t>13. Are the limitations of the study discussed?</w:t>
            </w:r>
          </w:p>
          <w:p w14:paraId="4AF2C623"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5EA80EB8" w14:textId="77777777" w:rsidR="000F510C" w:rsidRDefault="0036673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0499929" w14:textId="77777777" w:rsidR="000F510C" w:rsidRDefault="000F510C">
            <w:pPr>
              <w:contextualSpacing/>
              <w:rPr>
                <w:bCs/>
                <w:sz w:val="20"/>
                <w:szCs w:val="20"/>
                <w:lang w:val="en-GB"/>
              </w:rPr>
            </w:pPr>
            <w:r>
              <w:rPr>
                <w:b/>
                <w:sz w:val="20"/>
                <w:szCs w:val="20"/>
                <w:lang w:val="en-GB"/>
              </w:rPr>
              <w:t xml:space="preserve">Rating: 3. </w:t>
            </w:r>
            <w:r>
              <w:rPr>
                <w:sz w:val="20"/>
                <w:szCs w:val="20"/>
                <w:lang w:val="en-GB"/>
              </w:rPr>
              <w:t>Partially. The authors appropriately caution that reduced activity is not proof of direct inhibition, but survivor selection bias, dose confounding and the single time point are not discussed.</w:t>
            </w:r>
          </w:p>
        </w:tc>
        <w:tc>
          <w:tcPr>
            <w:tcW w:w="1667" w:type="pct"/>
          </w:tcPr>
          <w:p w14:paraId="52859E73" w14:textId="77777777" w:rsidR="000F510C" w:rsidRDefault="000F510C">
            <w:pPr>
              <w:keepNext/>
              <w:outlineLvl w:val="1"/>
              <w:rPr>
                <w:rFonts w:eastAsia="MS Mincho"/>
                <w:bCs/>
                <w:sz w:val="20"/>
                <w:szCs w:val="20"/>
                <w:lang w:val="en-GB"/>
              </w:rPr>
            </w:pPr>
          </w:p>
        </w:tc>
      </w:tr>
      <w:tr w:rsidR="000F510C" w14:paraId="5A25F44C" w14:textId="77777777">
        <w:trPr>
          <w:trHeight w:val="20"/>
          <w:jc w:val="center"/>
        </w:trPr>
        <w:tc>
          <w:tcPr>
            <w:tcW w:w="1666" w:type="pct"/>
            <w:noWrap/>
            <w:hideMark/>
          </w:tcPr>
          <w:p w14:paraId="3D663D97" w14:textId="77777777" w:rsidR="000F510C" w:rsidRDefault="00366737">
            <w:pPr>
              <w:rPr>
                <w:b/>
                <w:sz w:val="20"/>
                <w:szCs w:val="20"/>
                <w:lang w:val="en-GB"/>
              </w:rPr>
            </w:pPr>
            <w:r>
              <w:rPr>
                <w:b/>
                <w:sz w:val="20"/>
                <w:szCs w:val="20"/>
                <w:lang w:val="en-GB"/>
              </w:rPr>
              <w:t>14. Are the references relevant and sufficient (in number)?</w:t>
            </w:r>
          </w:p>
          <w:p w14:paraId="16559F34"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6DC93D18"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C39AC31" w14:textId="77777777" w:rsidR="000F510C" w:rsidRDefault="00366737">
            <w:pPr>
              <w:rPr>
                <w:sz w:val="20"/>
                <w:szCs w:val="20"/>
                <w:lang w:val="en-GB"/>
              </w:rPr>
            </w:pPr>
            <w:r>
              <w:rPr>
                <w:color w:val="404040"/>
                <w:sz w:val="20"/>
                <w:szCs w:val="20"/>
                <w:shd w:val="clear" w:color="auto" w:fill="FFFFFF"/>
                <w:lang w:val="en-GB"/>
              </w:rPr>
              <w:t>N/A = Not Applicable</w:t>
            </w:r>
          </w:p>
        </w:tc>
        <w:tc>
          <w:tcPr>
            <w:tcW w:w="1667" w:type="pct"/>
          </w:tcPr>
          <w:p w14:paraId="2B8FB1FD" w14:textId="77777777" w:rsidR="000F510C" w:rsidRDefault="000F510C">
            <w:pPr>
              <w:contextualSpacing/>
              <w:rPr>
                <w:bCs/>
                <w:sz w:val="20"/>
                <w:szCs w:val="20"/>
                <w:lang w:val="en-GB"/>
              </w:rPr>
            </w:pPr>
            <w:r>
              <w:rPr>
                <w:b/>
                <w:sz w:val="20"/>
                <w:szCs w:val="20"/>
                <w:lang w:val="en-GB"/>
              </w:rPr>
              <w:t xml:space="preserve">Rating: 3. </w:t>
            </w:r>
            <w:r>
              <w:rPr>
                <w:sz w:val="20"/>
                <w:szCs w:val="20"/>
                <w:lang w:val="en-GB"/>
              </w:rPr>
              <w:t xml:space="preserve">Mostly relevant, but there are mismatches: </w:t>
            </w:r>
            <w:proofErr w:type="spellStart"/>
            <w:r>
              <w:rPr>
                <w:sz w:val="20"/>
                <w:szCs w:val="20"/>
                <w:lang w:val="en-GB"/>
              </w:rPr>
              <w:t>Aidbhavi</w:t>
            </w:r>
            <w:proofErr w:type="spellEnd"/>
            <w:r>
              <w:rPr>
                <w:sz w:val="20"/>
                <w:szCs w:val="20"/>
                <w:lang w:val="en-GB"/>
              </w:rPr>
              <w:t xml:space="preserve"> et al. 2026 (text) vs 2025 (list); Nayak et al. 2021 (text) vs 2020 (list); Bandi et al. 2023 cited but not listed. Formatting is inconsistent.</w:t>
            </w:r>
          </w:p>
        </w:tc>
        <w:tc>
          <w:tcPr>
            <w:tcW w:w="1667" w:type="pct"/>
          </w:tcPr>
          <w:p w14:paraId="42ABF6C0" w14:textId="77777777" w:rsidR="000F510C" w:rsidRDefault="000F510C">
            <w:pPr>
              <w:keepNext/>
              <w:outlineLvl w:val="1"/>
              <w:rPr>
                <w:rFonts w:eastAsia="MS Mincho"/>
                <w:bCs/>
                <w:sz w:val="20"/>
                <w:szCs w:val="20"/>
                <w:lang w:val="en-GB"/>
              </w:rPr>
            </w:pPr>
          </w:p>
        </w:tc>
      </w:tr>
      <w:tr w:rsidR="000F510C" w14:paraId="1DDB8892" w14:textId="77777777">
        <w:trPr>
          <w:trHeight w:val="20"/>
          <w:jc w:val="center"/>
        </w:trPr>
        <w:tc>
          <w:tcPr>
            <w:tcW w:w="1666" w:type="pct"/>
            <w:noWrap/>
            <w:hideMark/>
          </w:tcPr>
          <w:p w14:paraId="7D19EB8F" w14:textId="77777777" w:rsidR="000F510C" w:rsidRDefault="00366737">
            <w:pPr>
              <w:rPr>
                <w:b/>
                <w:sz w:val="20"/>
                <w:szCs w:val="20"/>
                <w:lang w:val="en-GB"/>
              </w:rPr>
            </w:pPr>
            <w:r>
              <w:rPr>
                <w:b/>
                <w:sz w:val="20"/>
                <w:szCs w:val="20"/>
                <w:lang w:val="en-GB"/>
              </w:rPr>
              <w:t>15. Is the manuscript written in clear and understandable language?</w:t>
            </w:r>
          </w:p>
          <w:p w14:paraId="666ED8FD"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Rating Scale: </w:t>
            </w:r>
          </w:p>
          <w:p w14:paraId="45874E7B" w14:textId="77777777" w:rsidR="000F510C" w:rsidRDefault="0036673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2DAA616" w14:textId="77777777" w:rsidR="000F510C" w:rsidRDefault="00366737">
            <w:pPr>
              <w:rPr>
                <w:sz w:val="20"/>
                <w:szCs w:val="20"/>
                <w:lang w:val="en-GB"/>
              </w:rPr>
            </w:pPr>
            <w:r>
              <w:rPr>
                <w:color w:val="404040"/>
                <w:sz w:val="20"/>
                <w:szCs w:val="20"/>
                <w:shd w:val="clear" w:color="auto" w:fill="FFFFFF"/>
                <w:lang w:val="en-GB"/>
              </w:rPr>
              <w:t>N/A = Not Applicable</w:t>
            </w:r>
          </w:p>
        </w:tc>
        <w:tc>
          <w:tcPr>
            <w:tcW w:w="1667" w:type="pct"/>
          </w:tcPr>
          <w:p w14:paraId="49229F4A" w14:textId="77777777" w:rsidR="000F510C" w:rsidRDefault="000F510C">
            <w:pPr>
              <w:contextualSpacing/>
              <w:rPr>
                <w:bCs/>
                <w:sz w:val="20"/>
                <w:szCs w:val="20"/>
                <w:lang w:val="en-GB"/>
              </w:rPr>
            </w:pPr>
            <w:r>
              <w:rPr>
                <w:b/>
                <w:sz w:val="20"/>
                <w:szCs w:val="20"/>
                <w:lang w:val="en-GB"/>
              </w:rPr>
              <w:t xml:space="preserve">Rating: 2. </w:t>
            </w:r>
            <w:r>
              <w:rPr>
                <w:sz w:val="20"/>
                <w:szCs w:val="20"/>
                <w:lang w:val="en-GB"/>
              </w:rPr>
              <w:t>Needs improvement. Numerous spelling and grammatical errors (e.g. '</w:t>
            </w:r>
            <w:proofErr w:type="spellStart"/>
            <w:r>
              <w:rPr>
                <w:sz w:val="20"/>
                <w:szCs w:val="20"/>
                <w:lang w:val="en-GB"/>
              </w:rPr>
              <w:t>masquito</w:t>
            </w:r>
            <w:proofErr w:type="spellEnd"/>
            <w:r>
              <w:rPr>
                <w:sz w:val="20"/>
                <w:szCs w:val="20"/>
                <w:lang w:val="en-GB"/>
              </w:rPr>
              <w:t>', '</w:t>
            </w:r>
            <w:proofErr w:type="spellStart"/>
            <w:r>
              <w:rPr>
                <w:sz w:val="20"/>
                <w:szCs w:val="20"/>
                <w:lang w:val="en-GB"/>
              </w:rPr>
              <w:t>cholinesterasee</w:t>
            </w:r>
            <w:proofErr w:type="spellEnd"/>
            <w:r>
              <w:rPr>
                <w:sz w:val="20"/>
                <w:szCs w:val="20"/>
                <w:lang w:val="en-GB"/>
              </w:rPr>
              <w:t>', '</w:t>
            </w:r>
            <w:proofErr w:type="spellStart"/>
            <w:r>
              <w:rPr>
                <w:sz w:val="20"/>
                <w:szCs w:val="20"/>
                <w:lang w:val="en-GB"/>
              </w:rPr>
              <w:t>individulas</w:t>
            </w:r>
            <w:proofErr w:type="spellEnd"/>
            <w:r>
              <w:rPr>
                <w:sz w:val="20"/>
                <w:szCs w:val="20"/>
                <w:lang w:val="en-GB"/>
              </w:rPr>
              <w:t xml:space="preserve">', 'phosphate buffer </w:t>
            </w:r>
            <w:proofErr w:type="spellStart"/>
            <w:r>
              <w:rPr>
                <w:sz w:val="20"/>
                <w:szCs w:val="20"/>
                <w:lang w:val="en-GB"/>
              </w:rPr>
              <w:t>buffer</w:t>
            </w:r>
            <w:proofErr w:type="spellEnd"/>
            <w:r>
              <w:rPr>
                <w:sz w:val="20"/>
                <w:szCs w:val="20"/>
                <w:lang w:val="en-GB"/>
              </w:rPr>
              <w:t>', 'Literatures indicate', incomplete sentences in the Introduction). Thorough language editing is required.</w:t>
            </w:r>
          </w:p>
        </w:tc>
        <w:tc>
          <w:tcPr>
            <w:tcW w:w="1667" w:type="pct"/>
          </w:tcPr>
          <w:p w14:paraId="5045B91E" w14:textId="77777777" w:rsidR="000F510C" w:rsidRDefault="000F510C">
            <w:pPr>
              <w:keepNext/>
              <w:outlineLvl w:val="1"/>
              <w:rPr>
                <w:rFonts w:eastAsia="MS Mincho"/>
                <w:bCs/>
                <w:sz w:val="20"/>
                <w:szCs w:val="20"/>
                <w:lang w:val="en-GB"/>
              </w:rPr>
            </w:pPr>
          </w:p>
        </w:tc>
      </w:tr>
    </w:tbl>
    <w:p w14:paraId="0A130642" w14:textId="77777777" w:rsidR="000F510C" w:rsidRDefault="000F510C">
      <w:pPr>
        <w:jc w:val="both"/>
        <w:rPr>
          <w:rFonts w:eastAsia="MS Mincho"/>
          <w:b/>
          <w:bCs/>
          <w:sz w:val="20"/>
          <w:szCs w:val="20"/>
          <w:u w:val="single"/>
          <w:lang w:val="en-GB"/>
        </w:rPr>
      </w:pPr>
    </w:p>
    <w:p w14:paraId="16E3D4D1" w14:textId="77777777" w:rsidR="000F510C" w:rsidRDefault="000F510C">
      <w:pPr>
        <w:jc w:val="both"/>
        <w:rPr>
          <w:rFonts w:eastAsia="MS Mincho"/>
          <w:b/>
          <w:bCs/>
          <w:sz w:val="20"/>
          <w:szCs w:val="20"/>
          <w:u w:val="single"/>
          <w:lang w:val="en-GB"/>
        </w:rPr>
      </w:pPr>
    </w:p>
    <w:p w14:paraId="3D680A4D" w14:textId="77777777" w:rsidR="000F510C" w:rsidRDefault="0036673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5B600489"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35A196AD" w14:textId="77777777">
        <w:trPr>
          <w:trHeight w:val="20"/>
          <w:jc w:val="center"/>
        </w:trPr>
        <w:tc>
          <w:tcPr>
            <w:tcW w:w="1666" w:type="pct"/>
            <w:noWrap/>
          </w:tcPr>
          <w:p w14:paraId="0D9AF070" w14:textId="77777777" w:rsidR="000F510C" w:rsidRDefault="000F510C" w:rsidP="007366B1">
            <w:pPr>
              <w:pStyle w:val="NoSpacing"/>
              <w:rPr>
                <w:rFonts w:eastAsia="MS Mincho"/>
                <w:lang w:val="en-GB"/>
              </w:rPr>
            </w:pPr>
          </w:p>
        </w:tc>
        <w:tc>
          <w:tcPr>
            <w:tcW w:w="1667" w:type="pct"/>
          </w:tcPr>
          <w:p w14:paraId="0C06A50C" w14:textId="77777777" w:rsidR="000F510C" w:rsidRDefault="00366737" w:rsidP="007366B1">
            <w:pPr>
              <w:pStyle w:val="NoSpacing"/>
              <w:rPr>
                <w:rFonts w:eastAsia="MS Mincho"/>
                <w:lang w:val="en-GB"/>
              </w:rPr>
            </w:pPr>
            <w:r>
              <w:rPr>
                <w:rFonts w:eastAsia="MS Mincho"/>
                <w:lang w:val="en-GB"/>
              </w:rPr>
              <w:t>Reviewer’s comment</w:t>
            </w:r>
          </w:p>
          <w:p w14:paraId="75F68536" w14:textId="77777777" w:rsidR="000F510C" w:rsidRDefault="000F510C" w:rsidP="007366B1">
            <w:pPr>
              <w:pStyle w:val="NoSpacing"/>
              <w:rPr>
                <w:lang w:val="en-GB"/>
              </w:rPr>
            </w:pPr>
          </w:p>
        </w:tc>
        <w:tc>
          <w:tcPr>
            <w:tcW w:w="1667" w:type="pct"/>
          </w:tcPr>
          <w:p w14:paraId="0D61703E" w14:textId="77777777" w:rsidR="000F510C" w:rsidRDefault="00366737" w:rsidP="007366B1">
            <w:pPr>
              <w:pStyle w:val="NoSpacing"/>
              <w:rPr>
                <w:rFonts w:eastAsia="Calibri"/>
                <w:kern w:val="2"/>
                <w:lang w:val="en-IN"/>
              </w:rPr>
            </w:pPr>
            <w:r>
              <w:rPr>
                <w:rFonts w:eastAsia="Calibri"/>
                <w:kern w:val="2"/>
                <w:lang w:val="en-IN"/>
              </w:rPr>
              <w:t xml:space="preserve">Author’s Feedback </w:t>
            </w:r>
            <w:r>
              <w:rPr>
                <w:rFonts w:eastAsia="Calibri"/>
                <w:kern w:val="2"/>
                <w:highlight w:val="yellow"/>
                <w:lang w:val="en-IN"/>
              </w:rPr>
              <w:t>(It is mandatory that authors should write his/her feedback here)</w:t>
            </w:r>
          </w:p>
          <w:p w14:paraId="6E1BA54E" w14:textId="77777777" w:rsidR="000F510C" w:rsidRDefault="000F510C" w:rsidP="007366B1">
            <w:pPr>
              <w:pStyle w:val="NoSpacing"/>
              <w:rPr>
                <w:rFonts w:eastAsia="MS Mincho"/>
                <w:lang w:val="en-GB"/>
              </w:rPr>
            </w:pPr>
          </w:p>
        </w:tc>
      </w:tr>
      <w:tr w:rsidR="000F510C" w14:paraId="7254922F" w14:textId="77777777">
        <w:trPr>
          <w:trHeight w:val="20"/>
          <w:jc w:val="center"/>
        </w:trPr>
        <w:tc>
          <w:tcPr>
            <w:tcW w:w="1666" w:type="pct"/>
            <w:noWrap/>
          </w:tcPr>
          <w:p w14:paraId="131E2FB6" w14:textId="77777777" w:rsidR="000F510C" w:rsidRDefault="00366737" w:rsidP="007366B1">
            <w:pPr>
              <w:pStyle w:val="NoSpacing"/>
              <w:rPr>
                <w:lang w:val="en-GB"/>
              </w:rPr>
            </w:pPr>
            <w:r>
              <w:rPr>
                <w:lang w:val="en-GB"/>
              </w:rPr>
              <w:t>Is the title of the article suitable?</w:t>
            </w:r>
          </w:p>
          <w:p w14:paraId="081909D3" w14:textId="77777777" w:rsidR="000F510C" w:rsidRDefault="000F510C" w:rsidP="007366B1">
            <w:pPr>
              <w:pStyle w:val="NoSpacing"/>
              <w:rPr>
                <w:lang w:val="en-GB"/>
              </w:rPr>
            </w:pPr>
          </w:p>
          <w:p w14:paraId="439A99AD" w14:textId="77777777" w:rsidR="000F510C" w:rsidRDefault="00366737" w:rsidP="007366B1">
            <w:pPr>
              <w:pStyle w:val="NoSpacing"/>
              <w:rPr>
                <w:lang w:val="en-GB"/>
              </w:rPr>
            </w:pPr>
            <w:r>
              <w:rPr>
                <w:lang w:val="en-GB"/>
              </w:rPr>
              <w:t>If your answer is NO, please provide a brief, clear suggestion for improvement.</w:t>
            </w:r>
          </w:p>
          <w:p w14:paraId="1D065A44" w14:textId="77777777" w:rsidR="000F510C" w:rsidRDefault="000F510C" w:rsidP="007366B1">
            <w:pPr>
              <w:pStyle w:val="NoSpacing"/>
              <w:rPr>
                <w:u w:val="single"/>
                <w:lang w:val="en-GB"/>
              </w:rPr>
            </w:pPr>
          </w:p>
        </w:tc>
        <w:tc>
          <w:tcPr>
            <w:tcW w:w="1667" w:type="pct"/>
          </w:tcPr>
          <w:p w14:paraId="17C1A312" w14:textId="77777777" w:rsidR="000F510C" w:rsidRDefault="000F510C" w:rsidP="007366B1">
            <w:pPr>
              <w:pStyle w:val="NoSpacing"/>
              <w:rPr>
                <w:lang w:val="en-GB"/>
              </w:rPr>
            </w:pPr>
            <w:r>
              <w:rPr>
                <w:lang w:val="en-GB"/>
              </w:rPr>
              <w:t xml:space="preserve">NO. Suggested title: "Effects of fumigation with plant essential oils on acetylcholinesterase activity in surviving adults of </w:t>
            </w:r>
            <w:proofErr w:type="spellStart"/>
            <w:r>
              <w:rPr>
                <w:lang w:val="en-GB"/>
              </w:rPr>
              <w:t>Callosobruchus</w:t>
            </w:r>
            <w:proofErr w:type="spellEnd"/>
            <w:r>
              <w:rPr>
                <w:lang w:val="en-GB"/>
              </w:rPr>
              <w:t xml:space="preserve"> maculatus (F.)". The word "surviving" is important for correct interpretation.</w:t>
            </w:r>
          </w:p>
        </w:tc>
        <w:tc>
          <w:tcPr>
            <w:tcW w:w="1667" w:type="pct"/>
          </w:tcPr>
          <w:p w14:paraId="7A999E23" w14:textId="77777777" w:rsidR="000F510C" w:rsidRDefault="000F510C" w:rsidP="007366B1">
            <w:pPr>
              <w:pStyle w:val="NoSpacing"/>
              <w:rPr>
                <w:rFonts w:eastAsia="MS Mincho"/>
                <w:lang w:val="en-GB"/>
              </w:rPr>
            </w:pPr>
          </w:p>
        </w:tc>
      </w:tr>
      <w:tr w:rsidR="000F510C" w14:paraId="68725E0B" w14:textId="77777777">
        <w:trPr>
          <w:trHeight w:val="20"/>
          <w:jc w:val="center"/>
        </w:trPr>
        <w:tc>
          <w:tcPr>
            <w:tcW w:w="1666" w:type="pct"/>
            <w:noWrap/>
          </w:tcPr>
          <w:p w14:paraId="3178FD73" w14:textId="77777777" w:rsidR="000F510C" w:rsidRDefault="00366737" w:rsidP="007366B1">
            <w:pPr>
              <w:pStyle w:val="NoSpacing"/>
              <w:rPr>
                <w:rFonts w:eastAsia="MS Mincho"/>
                <w:lang w:val="en-GB"/>
              </w:rPr>
            </w:pPr>
            <w:r>
              <w:rPr>
                <w:rFonts w:eastAsia="MS Mincho"/>
                <w:lang w:val="en-GB"/>
              </w:rPr>
              <w:t xml:space="preserve">Is the abstract of the article comprehensive? </w:t>
            </w:r>
          </w:p>
          <w:p w14:paraId="099FFFAB" w14:textId="77777777" w:rsidR="000F510C" w:rsidRDefault="000F510C" w:rsidP="007366B1">
            <w:pPr>
              <w:pStyle w:val="NoSpacing"/>
              <w:rPr>
                <w:lang w:val="en-GB"/>
              </w:rPr>
            </w:pPr>
          </w:p>
          <w:p w14:paraId="5A200342" w14:textId="77777777" w:rsidR="000F510C" w:rsidRDefault="00366737" w:rsidP="007366B1">
            <w:pPr>
              <w:pStyle w:val="NoSpacing"/>
              <w:rPr>
                <w:lang w:val="en-GB"/>
              </w:rPr>
            </w:pPr>
            <w:r>
              <w:rPr>
                <w:lang w:val="en-GB"/>
              </w:rPr>
              <w:t>If your answer is NO, please provide a brief, clear suggestion for improvement.</w:t>
            </w:r>
          </w:p>
          <w:p w14:paraId="1929E767" w14:textId="77777777" w:rsidR="000F510C" w:rsidRDefault="000F510C" w:rsidP="007366B1">
            <w:pPr>
              <w:pStyle w:val="NoSpacing"/>
              <w:rPr>
                <w:lang w:val="en-GB"/>
              </w:rPr>
            </w:pPr>
          </w:p>
        </w:tc>
        <w:tc>
          <w:tcPr>
            <w:tcW w:w="1667" w:type="pct"/>
          </w:tcPr>
          <w:p w14:paraId="779F0786" w14:textId="77777777" w:rsidR="000F510C" w:rsidRDefault="000F510C" w:rsidP="007366B1">
            <w:pPr>
              <w:pStyle w:val="NoSpacing"/>
              <w:rPr>
                <w:lang w:val="en-GB"/>
              </w:rPr>
            </w:pPr>
            <w:r>
              <w:rPr>
                <w:lang w:val="en-GB"/>
              </w:rPr>
              <w:t>NO. The abstract should state the number and nature of replicates (independent biological replicates or repeated readings), the assay method (Ellman) and the source of the oils. Activities should be given in standard units. The final two sentences overstate the practical implications of a single-time-point enzyme measurement and should be moderated.</w:t>
            </w:r>
          </w:p>
        </w:tc>
        <w:tc>
          <w:tcPr>
            <w:tcW w:w="1667" w:type="pct"/>
          </w:tcPr>
          <w:p w14:paraId="2AF086DC" w14:textId="77777777" w:rsidR="000F510C" w:rsidRDefault="000F510C" w:rsidP="007366B1">
            <w:pPr>
              <w:pStyle w:val="NoSpacing"/>
              <w:rPr>
                <w:rFonts w:eastAsia="MS Mincho"/>
                <w:lang w:val="en-GB"/>
              </w:rPr>
            </w:pPr>
          </w:p>
        </w:tc>
      </w:tr>
      <w:tr w:rsidR="000F510C" w14:paraId="50E0C3C7" w14:textId="77777777">
        <w:trPr>
          <w:trHeight w:val="20"/>
          <w:jc w:val="center"/>
        </w:trPr>
        <w:tc>
          <w:tcPr>
            <w:tcW w:w="1666" w:type="pct"/>
            <w:noWrap/>
            <w:hideMark/>
          </w:tcPr>
          <w:p w14:paraId="068EA7B6" w14:textId="77777777" w:rsidR="000F510C" w:rsidRDefault="00366737" w:rsidP="007366B1">
            <w:pPr>
              <w:pStyle w:val="NoSpacing"/>
              <w:rPr>
                <w:rFonts w:eastAsia="MS Mincho"/>
                <w:lang w:val="en-GB"/>
              </w:rPr>
            </w:pPr>
            <w:r>
              <w:rPr>
                <w:rFonts w:eastAsia="MS Mincho"/>
                <w:lang w:val="en-GB"/>
              </w:rPr>
              <w:t xml:space="preserve">Is the manuscript scientifically correct? </w:t>
            </w:r>
            <w:r>
              <w:rPr>
                <w:rFonts w:eastAsia="MS Mincho"/>
                <w:lang w:val="en-GB"/>
              </w:rPr>
              <w:br/>
            </w:r>
          </w:p>
          <w:p w14:paraId="29C4B12F" w14:textId="77777777" w:rsidR="000F510C" w:rsidRDefault="00366737" w:rsidP="007366B1">
            <w:pPr>
              <w:pStyle w:val="NoSpacing"/>
              <w:rPr>
                <w:lang w:val="en-GB"/>
              </w:rPr>
            </w:pPr>
            <w:r>
              <w:rPr>
                <w:lang w:val="en-GB"/>
              </w:rPr>
              <w:t>If your answer is NO, please provide a brief, clear suggestion for improvement</w:t>
            </w:r>
          </w:p>
          <w:p w14:paraId="79CE1729" w14:textId="77777777" w:rsidR="000F510C" w:rsidRDefault="00366737" w:rsidP="007366B1">
            <w:pPr>
              <w:pStyle w:val="NoSpacing"/>
              <w:rPr>
                <w:lang w:val="en-GB"/>
              </w:rPr>
            </w:pPr>
            <w:r>
              <w:rPr>
                <w:lang w:val="en-GB"/>
              </w:rPr>
              <w:t>.</w:t>
            </w:r>
          </w:p>
        </w:tc>
        <w:tc>
          <w:tcPr>
            <w:tcW w:w="1667" w:type="pct"/>
          </w:tcPr>
          <w:p w14:paraId="725B7DD9" w14:textId="77777777" w:rsidR="000F510C" w:rsidRDefault="000F510C" w:rsidP="007366B1">
            <w:pPr>
              <w:pStyle w:val="NoSpacing"/>
              <w:rPr>
                <w:lang w:val="en-GB"/>
              </w:rPr>
            </w:pPr>
            <w:r>
              <w:rPr>
                <w:lang w:val="en-GB"/>
              </w:rPr>
              <w:t>NO, not in its present form. Main points requiring revision:</w:t>
            </w:r>
          </w:p>
          <w:p w14:paraId="3AF7D4B6" w14:textId="77777777" w:rsidR="000F510C" w:rsidRDefault="000F510C" w:rsidP="007366B1">
            <w:pPr>
              <w:pStyle w:val="NoSpacing"/>
              <w:rPr>
                <w:lang w:val="en-GB"/>
              </w:rPr>
            </w:pPr>
            <w:r>
              <w:rPr>
                <w:lang w:val="en-GB"/>
              </w:rPr>
              <w:t>1. Replication: Section 2.3 describes a single homogenate per treatment, yet three "replicate determinations" are analysed by ANOVA. Please state whether these are independent fumigations (separate desiccators, insect cohorts and extracts) or repeated readings of one extract. If the latter, the ANOVA and Tukey groupings reflect pipetting precision rather than treatment effects, and the experiment must be repeated with biological replicates. Several SEs (e.g. Dill 30.764 ± 0.054, CV about 0.3%) are implausibly small for a whole-insect enzyme assay.</w:t>
            </w:r>
          </w:p>
          <w:p w14:paraId="50A80CBA" w14:textId="77777777" w:rsidR="000F510C" w:rsidRDefault="000F510C" w:rsidP="007366B1">
            <w:pPr>
              <w:pStyle w:val="NoSpacing"/>
              <w:rPr>
                <w:lang w:val="en-GB"/>
              </w:rPr>
            </w:pPr>
            <w:r>
              <w:rPr>
                <w:lang w:val="en-GB"/>
              </w:rPr>
              <w:t xml:space="preserve">2. Figure 1: starting absorbances differ greatly between treatments (about 2.0 for Cumin/Coriander, 1.9 for Dill, 1.38 for Ajwain/Control, 0.13 for Celery/Caraway/Black Pepper). Values near 2.0 are outside the linear range of most spectrophotometers. Please explain these baselines and describe blank corrections, including reagent blanks without enzyme and without substrate. Total absorbance change over 180 s is only about 0.01 to 0.08, with readings apparently in 0.01 steps, so rate estimates carry large relative errors. Similar raw slopes for Control, Coriander and Dill </w:t>
            </w:r>
            <w:r>
              <w:rPr>
                <w:lang w:val="en-GB"/>
              </w:rPr>
              <w:lastRenderedPageBreak/>
              <w:t>yield very different specific activities, which suggests the differences are driven largely by protein values. Provide raw ΔA/min, protein (mg/mL) and specific activity for every replicate. Explain what the "corrected Celery trace" means and what correction was applied.</w:t>
            </w:r>
          </w:p>
          <w:p w14:paraId="59FD27C4" w14:textId="77777777" w:rsidR="000F510C" w:rsidRDefault="000F510C" w:rsidP="007366B1">
            <w:pPr>
              <w:pStyle w:val="NoSpacing"/>
              <w:rPr>
                <w:lang w:val="en-GB"/>
              </w:rPr>
            </w:pPr>
            <w:r>
              <w:rPr>
                <w:lang w:val="en-GB"/>
              </w:rPr>
              <w:t xml:space="preserve">3. Survivors at LC50 are the less susceptible, intoxicated fraction of the population. Reduced </w:t>
            </w:r>
            <w:proofErr w:type="spellStart"/>
            <w:r>
              <w:rPr>
                <w:lang w:val="en-GB"/>
              </w:rPr>
              <w:t>AChE</w:t>
            </w:r>
            <w:proofErr w:type="spellEnd"/>
            <w:r>
              <w:rPr>
                <w:lang w:val="en-GB"/>
              </w:rPr>
              <w:t xml:space="preserve"> may reflect selection or general metabolic depression rather than a cholinergic effect. This should be discussed; sublethal concentrations and additional time points would strengthen the study.</w:t>
            </w:r>
          </w:p>
          <w:p w14:paraId="5FEB6F21" w14:textId="77777777" w:rsidR="000F510C" w:rsidRDefault="000F510C" w:rsidP="007366B1">
            <w:pPr>
              <w:pStyle w:val="NoSpacing"/>
              <w:rPr>
                <w:lang w:val="en-GB"/>
              </w:rPr>
            </w:pPr>
            <w:r>
              <w:rPr>
                <w:lang w:val="en-GB"/>
              </w:rPr>
              <w:t xml:space="preserve">4. Oils were applied at concentrations differing about eight-fold (18.8 to 154.8 µL/L), so differences in </w:t>
            </w:r>
            <w:proofErr w:type="spellStart"/>
            <w:r>
              <w:rPr>
                <w:lang w:val="en-GB"/>
              </w:rPr>
              <w:t>AChE</w:t>
            </w:r>
            <w:proofErr w:type="spellEnd"/>
            <w:r>
              <w:rPr>
                <w:lang w:val="en-GB"/>
              </w:rPr>
              <w:t xml:space="preserve"> cannot be attributed to oil identity alone. Moderate the "oil-specific" interpretation.</w:t>
            </w:r>
          </w:p>
          <w:p w14:paraId="66133887" w14:textId="77777777" w:rsidR="000F510C" w:rsidRDefault="000F510C" w:rsidP="007366B1">
            <w:pPr>
              <w:pStyle w:val="NoSpacing"/>
              <w:rPr>
                <w:lang w:val="en-GB"/>
              </w:rPr>
            </w:pPr>
            <w:r>
              <w:rPr>
                <w:lang w:val="en-GB"/>
              </w:rPr>
              <w:t>5. Provide the LC50 analysis (concentrations, n, slope, 95% fiducial limits, chi-square) as a supplement or published reference.</w:t>
            </w:r>
          </w:p>
          <w:p w14:paraId="0A6C7055" w14:textId="77777777" w:rsidR="000F510C" w:rsidRDefault="000F510C" w:rsidP="007366B1">
            <w:pPr>
              <w:pStyle w:val="NoSpacing"/>
              <w:rPr>
                <w:lang w:val="en-GB"/>
              </w:rPr>
            </w:pPr>
            <w:r>
              <w:rPr>
                <w:lang w:val="en-GB"/>
              </w:rPr>
              <w:t>6. State the source, supplier, extraction method and batch of each oil. GC-MS composition is strongly recommended; without it the discussion of constituents is speculative.</w:t>
            </w:r>
          </w:p>
          <w:p w14:paraId="7D1E25D2" w14:textId="77777777" w:rsidR="000F510C" w:rsidRDefault="000F510C" w:rsidP="007366B1">
            <w:pPr>
              <w:pStyle w:val="NoSpacing"/>
              <w:rPr>
                <w:lang w:val="en-GB"/>
              </w:rPr>
            </w:pPr>
            <w:r>
              <w:rPr>
                <w:lang w:val="en-GB"/>
              </w:rPr>
              <w:t>7. Include a positive control (organophosphate/carbamate or eserine) and, ideally, an in vitro test of each oil added directly to control extract, to distinguish direct inhibition from post-exposure effects. Report or control the sex ratio of homogenised insects.</w:t>
            </w:r>
          </w:p>
          <w:p w14:paraId="089DEB4B" w14:textId="77777777" w:rsidR="000F510C" w:rsidRDefault="000F510C" w:rsidP="007366B1">
            <w:pPr>
              <w:pStyle w:val="NoSpacing"/>
              <w:rPr>
                <w:lang w:val="en-GB"/>
              </w:rPr>
            </w:pPr>
            <w:r>
              <w:rPr>
                <w:lang w:val="en-GB"/>
              </w:rPr>
              <w:t xml:space="preserve">8. Methods: "phosphate buffer (pH 7.4, 0.5 mM)" is presumably 0.1 M; give DTNB volume, final assay volume and whether </w:t>
            </w:r>
            <w:proofErr w:type="spellStart"/>
            <w:r>
              <w:rPr>
                <w:lang w:val="en-GB"/>
              </w:rPr>
              <w:t>ATChI</w:t>
            </w:r>
            <w:proofErr w:type="spellEnd"/>
            <w:r>
              <w:rPr>
                <w:lang w:val="en-GB"/>
              </w:rPr>
              <w:t>/DTNB concentrations are stock or final; report centrifugation in ×g. Clarify how 200 to 300 mg of survivors was obtained when about 30 survivors per 60 insects are reported, and how many insects and desiccators were used for the enzyme cohort. Convert activity to µmol min⁻¹ mg⁻¹ protein using the TNB extinction coefficient; "U min⁻¹ mg⁻¹" is redundant. Comment on possible interference of oil-derived phenolics with the Lowry assay.</w:t>
            </w:r>
          </w:p>
          <w:p w14:paraId="2D58556B" w14:textId="77777777" w:rsidR="000F510C" w:rsidRDefault="000F510C" w:rsidP="007366B1">
            <w:pPr>
              <w:pStyle w:val="NoSpacing"/>
              <w:rPr>
                <w:lang w:val="en-GB"/>
              </w:rPr>
            </w:pPr>
            <w:r>
              <w:rPr>
                <w:lang w:val="en-GB"/>
              </w:rPr>
              <w:t>9. Statistics: SEs range about 20-fold; test homogeneity of variance and use Welch ANOVA with Games-Howell if needed. Report P &lt; 0.001 instead of 6.65 × 10⁻¹⁵ and limit means to one or two decimals.</w:t>
            </w:r>
          </w:p>
          <w:p w14:paraId="30D1B40D" w14:textId="77777777" w:rsidR="000F510C" w:rsidRDefault="000F510C" w:rsidP="007366B1">
            <w:pPr>
              <w:pStyle w:val="NoSpacing"/>
              <w:rPr>
                <w:lang w:val="en-GB"/>
              </w:rPr>
            </w:pPr>
            <w:r>
              <w:rPr>
                <w:lang w:val="en-GB"/>
              </w:rPr>
              <w:t>10. Unsupported statements: Section 3.2 states Cumin and Coriander had the greatest activity (the control was highest). Section 3.4 states Caraway produced "approximately half the mortality range" and that Cumin/Coriander had some of the lowest mortality; mortality varied only from 45% to 55%, in single unreplicated groups of 60 insects, and cannot support such comparisons.</w:t>
            </w:r>
          </w:p>
          <w:p w14:paraId="77F529D1" w14:textId="77777777" w:rsidR="000F510C" w:rsidRDefault="000F510C" w:rsidP="007366B1">
            <w:pPr>
              <w:pStyle w:val="NoSpacing"/>
              <w:rPr>
                <w:lang w:val="en-GB"/>
              </w:rPr>
            </w:pPr>
            <w:r>
              <w:rPr>
                <w:lang w:val="en-GB"/>
              </w:rPr>
              <w:t>11. Minor: two sections numbered 3.4; the reduction equation is garbled and should read Reduction (%) = (1 − SA_T/SA_C) × 100; use "reduction" rather than "inhibition" consistently; Figures 2 and 3 duplicate Tables 2 and 3.</w:t>
            </w:r>
          </w:p>
        </w:tc>
        <w:tc>
          <w:tcPr>
            <w:tcW w:w="1667" w:type="pct"/>
          </w:tcPr>
          <w:p w14:paraId="135221A0" w14:textId="77777777" w:rsidR="000F510C" w:rsidRDefault="000F510C" w:rsidP="007366B1">
            <w:pPr>
              <w:pStyle w:val="NoSpacing"/>
              <w:rPr>
                <w:rFonts w:eastAsia="MS Mincho"/>
                <w:lang w:val="en-GB"/>
              </w:rPr>
            </w:pPr>
          </w:p>
        </w:tc>
      </w:tr>
      <w:tr w:rsidR="000F510C" w14:paraId="4ABF9B59" w14:textId="77777777">
        <w:trPr>
          <w:trHeight w:val="20"/>
          <w:jc w:val="center"/>
        </w:trPr>
        <w:tc>
          <w:tcPr>
            <w:tcW w:w="1666" w:type="pct"/>
            <w:noWrap/>
          </w:tcPr>
          <w:p w14:paraId="59C37C2A" w14:textId="77777777" w:rsidR="000F510C" w:rsidRDefault="00366737" w:rsidP="007366B1">
            <w:pPr>
              <w:pStyle w:val="NoSpacing"/>
              <w:rPr>
                <w:lang w:val="en-GB"/>
              </w:rPr>
            </w:pPr>
            <w:r>
              <w:rPr>
                <w:lang w:val="en-GB"/>
              </w:rPr>
              <w:t xml:space="preserve">Are the references sufficient and recent? </w:t>
            </w:r>
          </w:p>
          <w:p w14:paraId="3B7F2D0D" w14:textId="77777777" w:rsidR="000F510C" w:rsidRDefault="00366737" w:rsidP="007366B1">
            <w:pPr>
              <w:pStyle w:val="NoSpacing"/>
              <w:rPr>
                <w:lang w:val="en-GB"/>
              </w:rPr>
            </w:pPr>
            <w:r>
              <w:rPr>
                <w:lang w:val="en-GB"/>
              </w:rPr>
              <w:t>(YES or NO)</w:t>
            </w:r>
          </w:p>
          <w:p w14:paraId="18F024BD" w14:textId="77777777" w:rsidR="000F510C" w:rsidRDefault="000F510C" w:rsidP="007366B1">
            <w:pPr>
              <w:pStyle w:val="NoSpacing"/>
              <w:rPr>
                <w:lang w:val="en-GB"/>
              </w:rPr>
            </w:pPr>
          </w:p>
          <w:p w14:paraId="4FBE3868" w14:textId="77777777" w:rsidR="000F510C" w:rsidRDefault="00366737" w:rsidP="007366B1">
            <w:pPr>
              <w:pStyle w:val="NoSpacing"/>
              <w:rPr>
                <w:lang w:val="en-GB"/>
              </w:rPr>
            </w:pPr>
            <w:r>
              <w:rPr>
                <w:lang w:val="en-GB"/>
              </w:rPr>
              <w:lastRenderedPageBreak/>
              <w:t>If your answer is NO, please provide clear suggestion for improvement.</w:t>
            </w:r>
          </w:p>
          <w:p w14:paraId="4F86CE23" w14:textId="77777777" w:rsidR="000F510C" w:rsidRDefault="000F510C" w:rsidP="007366B1">
            <w:pPr>
              <w:pStyle w:val="NoSpacing"/>
              <w:rPr>
                <w:lang w:val="en-GB"/>
              </w:rPr>
            </w:pPr>
          </w:p>
        </w:tc>
        <w:tc>
          <w:tcPr>
            <w:tcW w:w="1667" w:type="pct"/>
          </w:tcPr>
          <w:p w14:paraId="019F0530" w14:textId="77777777" w:rsidR="000F510C" w:rsidRDefault="000F510C" w:rsidP="007366B1">
            <w:pPr>
              <w:pStyle w:val="NoSpacing"/>
              <w:rPr>
                <w:lang w:val="en-GB"/>
              </w:rPr>
            </w:pPr>
            <w:r>
              <w:rPr>
                <w:lang w:val="en-GB"/>
              </w:rPr>
              <w:lastRenderedPageBreak/>
              <w:t xml:space="preserve">NO. Correct the citation mismatches: </w:t>
            </w:r>
            <w:proofErr w:type="spellStart"/>
            <w:r>
              <w:rPr>
                <w:lang w:val="en-GB"/>
              </w:rPr>
              <w:t>Aidbhavi</w:t>
            </w:r>
            <w:proofErr w:type="spellEnd"/>
            <w:r>
              <w:rPr>
                <w:lang w:val="en-GB"/>
              </w:rPr>
              <w:t xml:space="preserve"> et al. 2026 in the text vs 2025 in the list; Nayak et al. 2021 vs 2020; Bandi et al. </w:t>
            </w:r>
            <w:r>
              <w:rPr>
                <w:lang w:val="en-GB"/>
              </w:rPr>
              <w:lastRenderedPageBreak/>
              <w:t xml:space="preserve">2023 is cited but missing from the list. Standardise reference formatting (author style, italics, journal names, DOI format). Reduce reliance on the authors' own work for general statements and add recent independent studies on essential-oil effects on insect </w:t>
            </w:r>
            <w:proofErr w:type="spellStart"/>
            <w:r>
              <w:rPr>
                <w:lang w:val="en-GB"/>
              </w:rPr>
              <w:t>AChE</w:t>
            </w:r>
            <w:proofErr w:type="spellEnd"/>
            <w:r>
              <w:rPr>
                <w:lang w:val="en-GB"/>
              </w:rPr>
              <w:t xml:space="preserve"> and on fumigant toxicity to bruchids.</w:t>
            </w:r>
          </w:p>
        </w:tc>
        <w:tc>
          <w:tcPr>
            <w:tcW w:w="1667" w:type="pct"/>
          </w:tcPr>
          <w:p w14:paraId="4C96A833" w14:textId="77777777" w:rsidR="000F510C" w:rsidRDefault="000F510C" w:rsidP="007366B1">
            <w:pPr>
              <w:pStyle w:val="NoSpacing"/>
              <w:rPr>
                <w:rFonts w:eastAsia="MS Mincho"/>
                <w:lang w:val="en-GB"/>
              </w:rPr>
            </w:pPr>
          </w:p>
        </w:tc>
      </w:tr>
      <w:tr w:rsidR="000F510C" w14:paraId="2485462C" w14:textId="77777777">
        <w:trPr>
          <w:trHeight w:val="20"/>
          <w:jc w:val="center"/>
        </w:trPr>
        <w:tc>
          <w:tcPr>
            <w:tcW w:w="1666" w:type="pct"/>
            <w:noWrap/>
          </w:tcPr>
          <w:p w14:paraId="33B77D13" w14:textId="77777777" w:rsidR="000F510C" w:rsidRDefault="00366737" w:rsidP="007366B1">
            <w:pPr>
              <w:pStyle w:val="NoSpacing"/>
              <w:rPr>
                <w:lang w:val="en-GB"/>
              </w:rPr>
            </w:pPr>
            <w:r>
              <w:rPr>
                <w:lang w:val="en-GB"/>
              </w:rPr>
              <w:t>Are there ethical issues in this manuscript?</w:t>
            </w:r>
          </w:p>
          <w:p w14:paraId="21461048" w14:textId="77777777" w:rsidR="000F510C" w:rsidRDefault="00366737" w:rsidP="007366B1">
            <w:pPr>
              <w:pStyle w:val="NoSpacing"/>
              <w:rPr>
                <w:lang w:val="en-GB"/>
              </w:rPr>
            </w:pPr>
            <w:r>
              <w:rPr>
                <w:lang w:val="en-GB"/>
              </w:rPr>
              <w:t>(YES or NO)</w:t>
            </w:r>
          </w:p>
          <w:p w14:paraId="17EB4D7C" w14:textId="77777777" w:rsidR="000F510C" w:rsidRDefault="000F510C" w:rsidP="007366B1">
            <w:pPr>
              <w:pStyle w:val="NoSpacing"/>
              <w:rPr>
                <w:lang w:val="en-GB"/>
              </w:rPr>
            </w:pPr>
          </w:p>
          <w:p w14:paraId="390851C8" w14:textId="77777777" w:rsidR="000F510C" w:rsidRDefault="00366737" w:rsidP="007366B1">
            <w:pPr>
              <w:pStyle w:val="NoSpacing"/>
              <w:rPr>
                <w:lang w:val="en-GB"/>
              </w:rPr>
            </w:pPr>
            <w:r>
              <w:rPr>
                <w:lang w:val="en-GB"/>
              </w:rPr>
              <w:t>(If yes, kindly please write down the ethical issues here in details)</w:t>
            </w:r>
          </w:p>
          <w:p w14:paraId="0F36474B" w14:textId="77777777" w:rsidR="000F510C" w:rsidRDefault="000F510C" w:rsidP="007366B1">
            <w:pPr>
              <w:pStyle w:val="NoSpacing"/>
              <w:rPr>
                <w:lang w:val="en-GB"/>
              </w:rPr>
            </w:pPr>
          </w:p>
        </w:tc>
        <w:tc>
          <w:tcPr>
            <w:tcW w:w="1667" w:type="pct"/>
          </w:tcPr>
          <w:p w14:paraId="3059AF5C" w14:textId="77777777" w:rsidR="000F510C" w:rsidRDefault="000F510C" w:rsidP="007366B1">
            <w:pPr>
              <w:pStyle w:val="NoSpacing"/>
              <w:rPr>
                <w:lang w:val="en-GB"/>
              </w:rPr>
            </w:pPr>
            <w:r>
              <w:rPr>
                <w:lang w:val="en-GB"/>
              </w:rPr>
              <w:t>NO. The study uses stored-product insects and raises no ethical issues requiring approval.</w:t>
            </w:r>
          </w:p>
        </w:tc>
        <w:tc>
          <w:tcPr>
            <w:tcW w:w="1667" w:type="pct"/>
          </w:tcPr>
          <w:p w14:paraId="7BA92F37" w14:textId="77777777" w:rsidR="000F510C" w:rsidRDefault="000F510C" w:rsidP="007366B1">
            <w:pPr>
              <w:pStyle w:val="NoSpacing"/>
              <w:rPr>
                <w:rFonts w:eastAsia="MS Mincho"/>
                <w:lang w:val="en-GB"/>
              </w:rPr>
            </w:pPr>
          </w:p>
        </w:tc>
      </w:tr>
    </w:tbl>
    <w:p w14:paraId="28553630" w14:textId="77777777" w:rsidR="00CD51D9" w:rsidRPr="009436C2" w:rsidRDefault="00CD51D9" w:rsidP="00CD51D9">
      <w:pPr>
        <w:pStyle w:val="Affiliation"/>
        <w:spacing w:after="0" w:line="240" w:lineRule="auto"/>
        <w:jc w:val="left"/>
        <w:rPr>
          <w:rFonts w:ascii="Arial" w:hAnsi="Arial" w:cs="Arial"/>
          <w:b/>
        </w:rPr>
      </w:pPr>
    </w:p>
    <w:p w14:paraId="680C94BE" w14:textId="77777777" w:rsidR="00CD51D9" w:rsidRPr="009436C2" w:rsidRDefault="00CD51D9" w:rsidP="00CD51D9">
      <w:pPr>
        <w:pStyle w:val="Affiliation"/>
        <w:spacing w:after="0" w:line="240" w:lineRule="auto"/>
        <w:jc w:val="left"/>
        <w:rPr>
          <w:rFonts w:ascii="Arial" w:hAnsi="Arial" w:cs="Arial"/>
          <w:b/>
          <w:u w:val="single"/>
        </w:rPr>
      </w:pPr>
      <w:r w:rsidRPr="009436C2">
        <w:rPr>
          <w:rFonts w:ascii="Arial" w:hAnsi="Arial" w:cs="Arial"/>
          <w:b/>
          <w:u w:val="single"/>
        </w:rPr>
        <w:t>Reviewer details:</w:t>
      </w:r>
    </w:p>
    <w:p w14:paraId="45B33DE6" w14:textId="77777777" w:rsidR="00CD51D9" w:rsidRPr="009436C2" w:rsidRDefault="00CD51D9" w:rsidP="00CD51D9">
      <w:pPr>
        <w:rPr>
          <w:rFonts w:ascii="Arial" w:hAnsi="Arial" w:cs="Arial"/>
          <w:sz w:val="20"/>
          <w:szCs w:val="20"/>
        </w:rPr>
      </w:pPr>
      <w:r w:rsidRPr="009436C2">
        <w:rPr>
          <w:rFonts w:ascii="Arial" w:hAnsi="Arial" w:cs="Arial"/>
          <w:sz w:val="20"/>
          <w:szCs w:val="20"/>
        </w:rPr>
        <w:t>.</w:t>
      </w:r>
      <w:r w:rsidRPr="009436C2">
        <w:rPr>
          <w:rFonts w:ascii="Arial" w:hAnsi="Arial" w:cs="Arial"/>
          <w:color w:val="000000"/>
          <w:sz w:val="20"/>
          <w:szCs w:val="20"/>
        </w:rPr>
        <w:t xml:space="preserve"> </w:t>
      </w:r>
      <w:proofErr w:type="spellStart"/>
      <w:r w:rsidRPr="009436C2">
        <w:rPr>
          <w:rFonts w:ascii="Arial" w:hAnsi="Arial" w:cs="Arial"/>
          <w:color w:val="000000"/>
          <w:sz w:val="20"/>
          <w:szCs w:val="20"/>
        </w:rPr>
        <w:t>Rebah</w:t>
      </w:r>
      <w:proofErr w:type="spellEnd"/>
      <w:r w:rsidRPr="009436C2">
        <w:rPr>
          <w:rFonts w:ascii="Arial" w:hAnsi="Arial" w:cs="Arial"/>
          <w:color w:val="000000"/>
          <w:sz w:val="20"/>
          <w:szCs w:val="20"/>
        </w:rPr>
        <w:t xml:space="preserve"> N. </w:t>
      </w:r>
      <w:proofErr w:type="spellStart"/>
      <w:r w:rsidRPr="009436C2">
        <w:rPr>
          <w:rFonts w:ascii="Arial" w:hAnsi="Arial" w:cs="Arial"/>
          <w:color w:val="000000"/>
          <w:sz w:val="20"/>
          <w:szCs w:val="20"/>
        </w:rPr>
        <w:t>Algafari</w:t>
      </w:r>
      <w:proofErr w:type="spellEnd"/>
      <w:r w:rsidRPr="009436C2">
        <w:rPr>
          <w:rFonts w:ascii="Arial" w:hAnsi="Arial" w:cs="Arial"/>
          <w:color w:val="000000"/>
          <w:sz w:val="20"/>
          <w:szCs w:val="20"/>
        </w:rPr>
        <w:t>, Al-Nahrain University, Iraq</w:t>
      </w:r>
      <w:r w:rsidRPr="009436C2">
        <w:rPr>
          <w:rFonts w:ascii="Arial" w:hAnsi="Arial" w:cs="Arial"/>
          <w:color w:val="000000"/>
          <w:sz w:val="20"/>
          <w:szCs w:val="20"/>
        </w:rPr>
        <w:br/>
      </w:r>
    </w:p>
    <w:p w14:paraId="727D1B3B" w14:textId="77777777" w:rsidR="000F510C" w:rsidRDefault="000F510C" w:rsidP="007366B1">
      <w:pPr>
        <w:keepNext/>
        <w:outlineLvl w:val="1"/>
        <w:rPr>
          <w:i/>
          <w:sz w:val="20"/>
          <w:szCs w:val="20"/>
          <w:u w:val="single"/>
          <w:lang w:val="en-GB"/>
        </w:rPr>
      </w:pPr>
    </w:p>
    <w:sectPr w:rsidR="000F510C" w:rsidSect="00F259B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6A8B5" w14:textId="77777777" w:rsidR="006E71EB" w:rsidRDefault="006E71EB">
      <w:r>
        <w:separator/>
      </w:r>
    </w:p>
  </w:endnote>
  <w:endnote w:type="continuationSeparator" w:id="0">
    <w:p w14:paraId="397D0CB6" w14:textId="77777777" w:rsidR="006E71EB" w:rsidRDefault="006E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27D4" w14:textId="77777777" w:rsidR="000F510C" w:rsidRDefault="000F510C">
    <w:pPr>
      <w:pStyle w:val="Footer"/>
      <w:jc w:val="right"/>
    </w:pPr>
  </w:p>
  <w:p w14:paraId="0E05B3E7" w14:textId="77777777" w:rsidR="000F510C" w:rsidRDefault="00366737">
    <w:pPr>
      <w:pStyle w:val="Footer"/>
      <w:jc w:val="right"/>
      <w:rPr>
        <w:b/>
        <w:sz w:val="20"/>
      </w:rPr>
    </w:pPr>
    <w:r>
      <w:rPr>
        <w:sz w:val="20"/>
      </w:rPr>
      <w:t xml:space="preserve">Page </w:t>
    </w:r>
    <w:r w:rsidR="00F259BE">
      <w:rPr>
        <w:b/>
        <w:sz w:val="20"/>
      </w:rPr>
      <w:fldChar w:fldCharType="begin"/>
    </w:r>
    <w:r>
      <w:rPr>
        <w:b/>
        <w:sz w:val="20"/>
      </w:rPr>
      <w:instrText xml:space="preserve"> PAGE </w:instrText>
    </w:r>
    <w:r w:rsidR="00F259BE">
      <w:rPr>
        <w:b/>
        <w:sz w:val="20"/>
      </w:rPr>
      <w:fldChar w:fldCharType="separate"/>
    </w:r>
    <w:r w:rsidR="008726F4">
      <w:rPr>
        <w:b/>
        <w:noProof/>
        <w:sz w:val="20"/>
      </w:rPr>
      <w:t>5</w:t>
    </w:r>
    <w:r w:rsidR="00F259BE">
      <w:rPr>
        <w:b/>
        <w:sz w:val="20"/>
      </w:rPr>
      <w:fldChar w:fldCharType="end"/>
    </w:r>
    <w:r>
      <w:rPr>
        <w:sz w:val="20"/>
      </w:rPr>
      <w:t xml:space="preserve"> of </w:t>
    </w:r>
    <w:r w:rsidR="00F259BE">
      <w:rPr>
        <w:b/>
        <w:sz w:val="20"/>
      </w:rPr>
      <w:fldChar w:fldCharType="begin"/>
    </w:r>
    <w:r>
      <w:rPr>
        <w:b/>
        <w:sz w:val="20"/>
      </w:rPr>
      <w:instrText xml:space="preserve"> NUMPAGES  </w:instrText>
    </w:r>
    <w:r w:rsidR="00F259BE">
      <w:rPr>
        <w:b/>
        <w:sz w:val="20"/>
      </w:rPr>
      <w:fldChar w:fldCharType="separate"/>
    </w:r>
    <w:r w:rsidR="008726F4">
      <w:rPr>
        <w:b/>
        <w:noProof/>
        <w:sz w:val="20"/>
      </w:rPr>
      <w:t>5</w:t>
    </w:r>
    <w:r w:rsidR="00F259BE">
      <w:rPr>
        <w:b/>
        <w:sz w:val="20"/>
      </w:rPr>
      <w:fldChar w:fldCharType="end"/>
    </w:r>
  </w:p>
  <w:p w14:paraId="0BD36E20" w14:textId="77777777" w:rsidR="000F510C" w:rsidRDefault="00366737">
    <w:pPr>
      <w:pStyle w:val="Footer"/>
      <w:jc w:val="right"/>
      <w:rPr>
        <w:b/>
        <w:sz w:val="20"/>
      </w:rPr>
    </w:pPr>
    <w:r>
      <w:rPr>
        <w:b/>
        <w:sz w:val="20"/>
      </w:rPr>
      <w:t>V240326</w:t>
    </w:r>
  </w:p>
  <w:p w14:paraId="493486DC" w14:textId="77777777" w:rsidR="000F510C" w:rsidRDefault="000F510C">
    <w:pPr>
      <w:pStyle w:val="Footer"/>
      <w:jc w:val="right"/>
    </w:pPr>
  </w:p>
  <w:p w14:paraId="7F267977"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07CC" w14:textId="77777777" w:rsidR="006E71EB" w:rsidRDefault="006E71EB">
      <w:r>
        <w:separator/>
      </w:r>
    </w:p>
  </w:footnote>
  <w:footnote w:type="continuationSeparator" w:id="0">
    <w:p w14:paraId="0349C145" w14:textId="77777777" w:rsidR="006E71EB" w:rsidRDefault="006E7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1596" w14:textId="77777777" w:rsidR="000F510C" w:rsidRDefault="000F510C">
    <w:pPr>
      <w:spacing w:before="100" w:beforeAutospacing="1" w:after="100" w:afterAutospacing="1"/>
      <w:jc w:val="center"/>
      <w:rPr>
        <w:b/>
        <w:bCs/>
        <w:color w:val="003399"/>
        <w:szCs w:val="20"/>
        <w:u w:val="single"/>
        <w:lang w:val="en-GB"/>
      </w:rPr>
    </w:pPr>
  </w:p>
  <w:p w14:paraId="725FEB96" w14:textId="77777777" w:rsidR="000F510C" w:rsidRDefault="0036673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5418259">
    <w:abstractNumId w:val="4"/>
  </w:num>
  <w:num w:numId="2" w16cid:durableId="1364017507">
    <w:abstractNumId w:val="8"/>
  </w:num>
  <w:num w:numId="3" w16cid:durableId="142888590">
    <w:abstractNumId w:val="7"/>
  </w:num>
  <w:num w:numId="4" w16cid:durableId="395203558">
    <w:abstractNumId w:val="9"/>
  </w:num>
  <w:num w:numId="5" w16cid:durableId="1304887899">
    <w:abstractNumId w:val="6"/>
  </w:num>
  <w:num w:numId="6" w16cid:durableId="734352958">
    <w:abstractNumId w:val="0"/>
  </w:num>
  <w:num w:numId="7" w16cid:durableId="206642737">
    <w:abstractNumId w:val="3"/>
  </w:num>
  <w:num w:numId="8" w16cid:durableId="1013804369">
    <w:abstractNumId w:val="11"/>
  </w:num>
  <w:num w:numId="9" w16cid:durableId="1185946963">
    <w:abstractNumId w:val="10"/>
  </w:num>
  <w:num w:numId="10" w16cid:durableId="815488505">
    <w:abstractNumId w:val="2"/>
  </w:num>
  <w:num w:numId="11" w16cid:durableId="125008918">
    <w:abstractNumId w:val="1"/>
  </w:num>
  <w:num w:numId="12" w16cid:durableId="9401868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802B7"/>
    <w:rsid w:val="000F510C"/>
    <w:rsid w:val="00116391"/>
    <w:rsid w:val="00131B3B"/>
    <w:rsid w:val="002319F6"/>
    <w:rsid w:val="00296DB3"/>
    <w:rsid w:val="00360485"/>
    <w:rsid w:val="00366737"/>
    <w:rsid w:val="00477BF3"/>
    <w:rsid w:val="004A50B2"/>
    <w:rsid w:val="00544CDD"/>
    <w:rsid w:val="0062349D"/>
    <w:rsid w:val="006518EB"/>
    <w:rsid w:val="0067007D"/>
    <w:rsid w:val="006D4715"/>
    <w:rsid w:val="006E71EB"/>
    <w:rsid w:val="007366B1"/>
    <w:rsid w:val="0084796D"/>
    <w:rsid w:val="008528AA"/>
    <w:rsid w:val="008726F4"/>
    <w:rsid w:val="008813DA"/>
    <w:rsid w:val="008A048C"/>
    <w:rsid w:val="009D4025"/>
    <w:rsid w:val="00AD2A0C"/>
    <w:rsid w:val="00B27293"/>
    <w:rsid w:val="00B56FFE"/>
    <w:rsid w:val="00B61CE3"/>
    <w:rsid w:val="00BA6DAC"/>
    <w:rsid w:val="00C21838"/>
    <w:rsid w:val="00C27A82"/>
    <w:rsid w:val="00C56561"/>
    <w:rsid w:val="00CB7615"/>
    <w:rsid w:val="00CD13BF"/>
    <w:rsid w:val="00CD18CC"/>
    <w:rsid w:val="00CD51D9"/>
    <w:rsid w:val="00CE34F6"/>
    <w:rsid w:val="00CF0F26"/>
    <w:rsid w:val="00E67CDB"/>
    <w:rsid w:val="00F259BE"/>
    <w:rsid w:val="00F41D0C"/>
    <w:rsid w:val="00FF38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051AD"/>
  <w15:docId w15:val="{C6837716-6283-4619-B605-9A95F9DE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BE"/>
    <w:rPr>
      <w:rFonts w:ascii="Times New Roman" w:eastAsia="Times New Roman" w:hAnsi="Times New Roman"/>
      <w:sz w:val="24"/>
      <w:szCs w:val="24"/>
    </w:rPr>
  </w:style>
  <w:style w:type="paragraph" w:styleId="Heading2">
    <w:name w:val="heading 2"/>
    <w:basedOn w:val="Normal"/>
    <w:next w:val="Normal"/>
    <w:link w:val="Heading2Char"/>
    <w:qFormat/>
    <w:rsid w:val="00F259BE"/>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F259BE"/>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259BE"/>
    <w:rPr>
      <w:rFonts w:ascii="Helvetica" w:eastAsia="MS Mincho" w:hAnsi="Helvetica" w:cs="Helvetica"/>
      <w:b/>
      <w:bCs/>
      <w:sz w:val="20"/>
      <w:szCs w:val="20"/>
      <w:lang w:val="fr-FR"/>
    </w:rPr>
  </w:style>
  <w:style w:type="character" w:customStyle="1" w:styleId="Heading4Char">
    <w:name w:val="Heading 4 Char"/>
    <w:link w:val="Heading4"/>
    <w:rsid w:val="00F259BE"/>
    <w:rPr>
      <w:rFonts w:ascii="Arial Unicode MS" w:eastAsia="Arial Unicode MS" w:hAnsi="Arial Unicode MS" w:cs="Arial Unicode MS"/>
      <w:b/>
      <w:bCs/>
      <w:sz w:val="24"/>
      <w:szCs w:val="24"/>
      <w:lang w:val="en-US"/>
    </w:rPr>
  </w:style>
  <w:style w:type="paragraph" w:styleId="NormalWeb">
    <w:name w:val="Normal (Web)"/>
    <w:basedOn w:val="Normal"/>
    <w:rsid w:val="00F259BE"/>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F259BE"/>
    <w:pPr>
      <w:jc w:val="both"/>
    </w:pPr>
    <w:rPr>
      <w:rFonts w:ascii="Helvetica" w:eastAsia="MS Mincho" w:hAnsi="Helvetica"/>
      <w:lang w:val="fr-FR"/>
    </w:rPr>
  </w:style>
  <w:style w:type="character" w:customStyle="1" w:styleId="BodyTextChar">
    <w:name w:val="Body Text Char"/>
    <w:link w:val="BodyText"/>
    <w:rsid w:val="00F259BE"/>
    <w:rPr>
      <w:rFonts w:ascii="Helvetica" w:eastAsia="MS Mincho" w:hAnsi="Helvetica" w:cs="Helvetica"/>
      <w:sz w:val="24"/>
      <w:szCs w:val="24"/>
      <w:lang w:val="fr-FR"/>
    </w:rPr>
  </w:style>
  <w:style w:type="paragraph" w:styleId="Header">
    <w:name w:val="header"/>
    <w:basedOn w:val="Normal"/>
    <w:link w:val="HeaderChar"/>
    <w:uiPriority w:val="99"/>
    <w:rsid w:val="00F259BE"/>
    <w:pPr>
      <w:tabs>
        <w:tab w:val="center" w:pos="4680"/>
        <w:tab w:val="right" w:pos="9360"/>
      </w:tabs>
    </w:pPr>
  </w:style>
  <w:style w:type="character" w:customStyle="1" w:styleId="HeaderChar">
    <w:name w:val="Header Char"/>
    <w:link w:val="Header"/>
    <w:uiPriority w:val="99"/>
    <w:rsid w:val="00F259B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259BE"/>
    <w:pPr>
      <w:tabs>
        <w:tab w:val="center" w:pos="4513"/>
        <w:tab w:val="right" w:pos="9026"/>
      </w:tabs>
    </w:pPr>
  </w:style>
  <w:style w:type="character" w:customStyle="1" w:styleId="FooterChar">
    <w:name w:val="Footer Char"/>
    <w:link w:val="Footer"/>
    <w:uiPriority w:val="99"/>
    <w:rsid w:val="00F259BE"/>
    <w:rPr>
      <w:rFonts w:ascii="Times New Roman" w:eastAsia="Times New Roman" w:hAnsi="Times New Roman" w:cs="Times New Roman"/>
      <w:sz w:val="24"/>
      <w:szCs w:val="24"/>
      <w:lang w:val="en-US"/>
    </w:rPr>
  </w:style>
  <w:style w:type="character" w:styleId="Hyperlink">
    <w:name w:val="Hyperlink"/>
    <w:uiPriority w:val="99"/>
    <w:unhideWhenUsed/>
    <w:rsid w:val="00F259BE"/>
    <w:rPr>
      <w:color w:val="0000FF"/>
      <w:u w:val="single"/>
    </w:rPr>
  </w:style>
  <w:style w:type="paragraph" w:styleId="ListParagraph">
    <w:name w:val="List Paragraph"/>
    <w:basedOn w:val="Normal"/>
    <w:uiPriority w:val="34"/>
    <w:qFormat/>
    <w:rsid w:val="00F259BE"/>
    <w:pPr>
      <w:ind w:left="720"/>
      <w:contextualSpacing/>
    </w:pPr>
  </w:style>
  <w:style w:type="paragraph" w:styleId="Revision">
    <w:name w:val="Revision"/>
    <w:hidden/>
    <w:uiPriority w:val="99"/>
    <w:semiHidden/>
    <w:rsid w:val="00F259BE"/>
    <w:rPr>
      <w:sz w:val="22"/>
      <w:szCs w:val="22"/>
    </w:rPr>
  </w:style>
  <w:style w:type="character" w:styleId="FollowedHyperlink">
    <w:name w:val="FollowedHyperlink"/>
    <w:uiPriority w:val="99"/>
    <w:semiHidden/>
    <w:unhideWhenUsed/>
    <w:rsid w:val="00F259BE"/>
    <w:rPr>
      <w:color w:val="800080"/>
      <w:u w:val="single"/>
    </w:rPr>
  </w:style>
  <w:style w:type="table" w:styleId="TableGrid">
    <w:name w:val="Table Grid"/>
    <w:basedOn w:val="TableNormal"/>
    <w:uiPriority w:val="59"/>
    <w:rsid w:val="00F259BE"/>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F259BE"/>
    <w:rPr>
      <w:color w:val="605E5C"/>
      <w:shd w:val="clear" w:color="auto" w:fill="E1DFDD"/>
    </w:rPr>
  </w:style>
  <w:style w:type="character" w:customStyle="1" w:styleId="UnresolvedMention1">
    <w:name w:val="Unresolved Mention1"/>
    <w:uiPriority w:val="99"/>
    <w:semiHidden/>
    <w:unhideWhenUsed/>
    <w:rsid w:val="00F259BE"/>
    <w:rPr>
      <w:color w:val="605E5C"/>
      <w:shd w:val="clear" w:color="auto" w:fill="E1DFDD"/>
    </w:rPr>
  </w:style>
  <w:style w:type="character" w:styleId="UnresolvedMention">
    <w:name w:val="Unresolved Mention"/>
    <w:uiPriority w:val="99"/>
    <w:semiHidden/>
    <w:unhideWhenUsed/>
    <w:rsid w:val="00296DB3"/>
    <w:rPr>
      <w:color w:val="605E5C"/>
      <w:shd w:val="clear" w:color="auto" w:fill="E1DFDD"/>
    </w:rPr>
  </w:style>
  <w:style w:type="paragraph" w:styleId="NoSpacing">
    <w:name w:val="No Spacing"/>
    <w:uiPriority w:val="1"/>
    <w:qFormat/>
    <w:rsid w:val="007366B1"/>
    <w:rPr>
      <w:rFonts w:ascii="Times New Roman" w:eastAsia="Times New Roman" w:hAnsi="Times New Roman"/>
      <w:sz w:val="24"/>
      <w:szCs w:val="24"/>
    </w:rPr>
  </w:style>
  <w:style w:type="paragraph" w:customStyle="1" w:styleId="Affiliation">
    <w:name w:val="Affiliation"/>
    <w:basedOn w:val="Normal"/>
    <w:rsid w:val="00CD51D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1916</Words>
  <Characters>10924</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2026-10-10T09:42:00Z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