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88CCB" w14:textId="77777777" w:rsidR="00160E76" w:rsidRDefault="00160E76" w:rsidP="003608F4">
      <w:pPr>
        <w:spacing w:line="240" w:lineRule="auto"/>
        <w:rPr>
          <w:rFonts w:ascii="Times New Roman" w:hAnsi="Times New Roman" w:cs="Times New Roman"/>
          <w:b/>
          <w:bCs/>
          <w:color w:val="000000"/>
          <w:sz w:val="32"/>
          <w:szCs w:val="28"/>
        </w:rPr>
      </w:pPr>
    </w:p>
    <w:p w14:paraId="2C01DC4E" w14:textId="77777777" w:rsidR="00160E76" w:rsidRDefault="00160E76" w:rsidP="003608F4">
      <w:pPr>
        <w:spacing w:line="240" w:lineRule="auto"/>
        <w:rPr>
          <w:rFonts w:ascii="Times New Roman" w:hAnsi="Times New Roman" w:cs="Times New Roman"/>
          <w:b/>
          <w:bCs/>
          <w:color w:val="000000"/>
          <w:sz w:val="32"/>
          <w:szCs w:val="28"/>
        </w:rPr>
      </w:pPr>
    </w:p>
    <w:p w14:paraId="2A9B37DD" w14:textId="7E8E167E" w:rsidR="004F3E7C" w:rsidRPr="004F3E7C" w:rsidRDefault="004F3E7C" w:rsidP="003608F4">
      <w:pPr>
        <w:spacing w:line="240" w:lineRule="auto"/>
        <w:rPr>
          <w:rFonts w:ascii="Times New Roman" w:hAnsi="Times New Roman" w:cs="Times New Roman"/>
          <w:b/>
          <w:bCs/>
          <w:color w:val="000000"/>
          <w:sz w:val="32"/>
          <w:szCs w:val="28"/>
        </w:rPr>
      </w:pPr>
      <w:r w:rsidRPr="004F3E7C">
        <w:rPr>
          <w:rFonts w:ascii="Times New Roman" w:hAnsi="Times New Roman" w:cs="Times New Roman"/>
          <w:b/>
          <w:bCs/>
          <w:color w:val="000000"/>
          <w:sz w:val="32"/>
          <w:szCs w:val="28"/>
        </w:rPr>
        <w:t xml:space="preserve">New distribution record of the mangrove crab </w:t>
      </w:r>
      <w:commentRangeStart w:id="0"/>
      <w:proofErr w:type="spellStart"/>
      <w:r w:rsidRPr="004F3E7C">
        <w:rPr>
          <w:rFonts w:ascii="Times New Roman" w:hAnsi="Times New Roman" w:cs="Times New Roman"/>
          <w:b/>
          <w:bCs/>
          <w:color w:val="000000"/>
          <w:sz w:val="32"/>
          <w:szCs w:val="28"/>
        </w:rPr>
        <w:t>Neosarmatium</w:t>
      </w:r>
      <w:proofErr w:type="spellEnd"/>
      <w:r w:rsidRPr="004F3E7C">
        <w:rPr>
          <w:rFonts w:ascii="Times New Roman" w:hAnsi="Times New Roman" w:cs="Times New Roman"/>
          <w:b/>
          <w:bCs/>
          <w:color w:val="000000"/>
          <w:sz w:val="32"/>
          <w:szCs w:val="28"/>
        </w:rPr>
        <w:t xml:space="preserve"> </w:t>
      </w:r>
      <w:proofErr w:type="spellStart"/>
      <w:r w:rsidRPr="004F3E7C">
        <w:rPr>
          <w:rFonts w:ascii="Times New Roman" w:hAnsi="Times New Roman" w:cs="Times New Roman"/>
          <w:b/>
          <w:bCs/>
          <w:color w:val="000000"/>
          <w:sz w:val="32"/>
          <w:szCs w:val="28"/>
        </w:rPr>
        <w:t>malabaricum</w:t>
      </w:r>
      <w:commentRangeEnd w:id="0"/>
      <w:proofErr w:type="spellEnd"/>
      <w:r w:rsidR="008C22E0">
        <w:rPr>
          <w:rStyle w:val="CommentReference"/>
        </w:rPr>
        <w:commentReference w:id="0"/>
      </w:r>
      <w:r w:rsidRPr="004F3E7C">
        <w:rPr>
          <w:rFonts w:ascii="Times New Roman" w:hAnsi="Times New Roman" w:cs="Times New Roman"/>
          <w:b/>
          <w:bCs/>
          <w:color w:val="000000"/>
          <w:sz w:val="32"/>
          <w:szCs w:val="28"/>
        </w:rPr>
        <w:t xml:space="preserve"> (Henderson,1893)(</w:t>
      </w:r>
      <w:proofErr w:type="spellStart"/>
      <w:r w:rsidRPr="004F3E7C">
        <w:rPr>
          <w:rFonts w:ascii="Times New Roman" w:hAnsi="Times New Roman" w:cs="Times New Roman"/>
          <w:b/>
          <w:bCs/>
          <w:color w:val="000000"/>
          <w:sz w:val="32"/>
          <w:szCs w:val="28"/>
        </w:rPr>
        <w:t>Decapoda:Brachyura:Sesarmidae</w:t>
      </w:r>
      <w:proofErr w:type="spellEnd"/>
      <w:r w:rsidRPr="004F3E7C">
        <w:rPr>
          <w:rFonts w:ascii="Times New Roman" w:hAnsi="Times New Roman" w:cs="Times New Roman"/>
          <w:b/>
          <w:bCs/>
          <w:color w:val="000000"/>
          <w:sz w:val="32"/>
          <w:szCs w:val="28"/>
        </w:rPr>
        <w:t>) in the Kali estuary, Karwar, Karnataka, India</w:t>
      </w:r>
      <w:r w:rsidR="003608F4" w:rsidRPr="004F3E7C">
        <w:rPr>
          <w:rFonts w:ascii="Times New Roman" w:hAnsi="Times New Roman" w:cs="Times New Roman"/>
          <w:b/>
          <w:bCs/>
          <w:color w:val="000000"/>
          <w:sz w:val="32"/>
          <w:szCs w:val="28"/>
        </w:rPr>
        <w:t xml:space="preserve">                      </w:t>
      </w:r>
    </w:p>
    <w:p w14:paraId="765654EE" w14:textId="16C7F89C" w:rsidR="004F3E7C" w:rsidRDefault="003608F4" w:rsidP="00160E76">
      <w:pPr>
        <w:spacing w:line="240" w:lineRule="auto"/>
        <w:rPr>
          <w:rFonts w:ascii="Times New Roman" w:hAnsi="Times New Roman" w:cs="Times New Roman"/>
          <w:color w:val="000000"/>
          <w:sz w:val="24"/>
        </w:rPr>
      </w:pPr>
      <w:r w:rsidRPr="009803C5">
        <w:rPr>
          <w:rFonts w:ascii="Times New Roman" w:hAnsi="Times New Roman" w:cs="Times New Roman"/>
          <w:color w:val="000000"/>
          <w:sz w:val="24"/>
        </w:rPr>
        <w:t xml:space="preserve">  </w:t>
      </w:r>
    </w:p>
    <w:p w14:paraId="5F22C0C5" w14:textId="77777777" w:rsidR="00160E76" w:rsidRDefault="00160E76" w:rsidP="00160E76">
      <w:pPr>
        <w:spacing w:line="240" w:lineRule="auto"/>
        <w:rPr>
          <w:rFonts w:ascii="Times New Roman" w:hAnsi="Times New Roman" w:cs="Times New Roman"/>
          <w:color w:val="000000"/>
        </w:rPr>
      </w:pPr>
    </w:p>
    <w:p w14:paraId="7441A8FF" w14:textId="77777777" w:rsidR="00160E76" w:rsidRDefault="00160E76" w:rsidP="00160E76">
      <w:pPr>
        <w:spacing w:line="240" w:lineRule="auto"/>
        <w:rPr>
          <w:rFonts w:ascii="Times New Roman" w:hAnsi="Times New Roman" w:cs="Times New Roman"/>
          <w:color w:val="000000"/>
        </w:rPr>
      </w:pPr>
    </w:p>
    <w:p w14:paraId="2CB46EA2" w14:textId="77777777" w:rsidR="00160E76" w:rsidRDefault="00160E76" w:rsidP="00160E76">
      <w:pPr>
        <w:spacing w:line="240" w:lineRule="auto"/>
        <w:rPr>
          <w:rFonts w:ascii="Times New Roman" w:hAnsi="Times New Roman" w:cs="Times New Roman"/>
          <w:color w:val="000000"/>
        </w:rPr>
      </w:pPr>
    </w:p>
    <w:p w14:paraId="59C0476E" w14:textId="77777777" w:rsidR="00160E76" w:rsidRDefault="00160E76" w:rsidP="00160E76">
      <w:pPr>
        <w:spacing w:line="240" w:lineRule="auto"/>
        <w:rPr>
          <w:rFonts w:ascii="Times New Roman" w:hAnsi="Times New Roman" w:cs="Times New Roman"/>
          <w:color w:val="000000"/>
        </w:rPr>
      </w:pPr>
    </w:p>
    <w:p w14:paraId="37A5A9AF" w14:textId="77777777" w:rsidR="00160E76" w:rsidRDefault="00160E76" w:rsidP="00160E76">
      <w:pPr>
        <w:spacing w:line="240" w:lineRule="auto"/>
        <w:rPr>
          <w:rFonts w:ascii="Times New Roman" w:hAnsi="Times New Roman" w:cs="Times New Roman"/>
          <w:color w:val="000000"/>
        </w:rPr>
      </w:pPr>
    </w:p>
    <w:p w14:paraId="5B1CAA7F" w14:textId="77777777" w:rsidR="00160E76" w:rsidRDefault="00160E76" w:rsidP="00160E76">
      <w:pPr>
        <w:spacing w:line="240" w:lineRule="auto"/>
        <w:rPr>
          <w:rFonts w:ascii="Times New Roman" w:hAnsi="Times New Roman" w:cs="Times New Roman"/>
          <w:color w:val="000000"/>
        </w:rPr>
      </w:pPr>
    </w:p>
    <w:p w14:paraId="3D97784F" w14:textId="77777777" w:rsidR="00160E76" w:rsidRPr="00371925" w:rsidRDefault="00160E76" w:rsidP="00160E76">
      <w:pPr>
        <w:spacing w:line="240" w:lineRule="auto"/>
        <w:rPr>
          <w:rFonts w:ascii="Times New Roman" w:hAnsi="Times New Roman" w:cs="Times New Roman"/>
          <w:color w:val="000000"/>
        </w:rPr>
      </w:pPr>
    </w:p>
    <w:p w14:paraId="075629AA" w14:textId="77777777" w:rsidR="008A59F0" w:rsidRDefault="008A59F0" w:rsidP="00585B20">
      <w:pPr>
        <w:jc w:val="both"/>
        <w:rPr>
          <w:rFonts w:ascii="Times New Roman" w:hAnsi="Times New Roman" w:cs="Times New Roman"/>
          <w:sz w:val="28"/>
          <w:szCs w:val="28"/>
        </w:rPr>
      </w:pPr>
    </w:p>
    <w:p w14:paraId="0F8922F2" w14:textId="77777777" w:rsidR="002A0298" w:rsidRDefault="001C21FF" w:rsidP="005E69D2">
      <w:pPr>
        <w:jc w:val="both"/>
        <w:rPr>
          <w:rFonts w:ascii="Times New Roman" w:hAnsi="Times New Roman" w:cs="Times New Roman"/>
          <w:sz w:val="24"/>
          <w:szCs w:val="24"/>
        </w:rPr>
      </w:pPr>
      <w:r w:rsidRPr="001C21FF">
        <w:rPr>
          <w:rFonts w:ascii="Times New Roman" w:hAnsi="Times New Roman" w:cs="Times New Roman"/>
          <w:b/>
          <w:bCs/>
          <w:sz w:val="28"/>
          <w:szCs w:val="28"/>
        </w:rPr>
        <w:t>Abstract:</w:t>
      </w:r>
      <w:r>
        <w:rPr>
          <w:rFonts w:ascii="Times New Roman" w:hAnsi="Times New Roman" w:cs="Times New Roman"/>
          <w:sz w:val="28"/>
          <w:szCs w:val="28"/>
        </w:rPr>
        <w:t xml:space="preserve"> </w:t>
      </w:r>
      <w:r w:rsidRPr="001C21FF">
        <w:rPr>
          <w:rFonts w:ascii="Times New Roman" w:hAnsi="Times New Roman" w:cs="Times New Roman"/>
          <w:sz w:val="24"/>
          <w:szCs w:val="24"/>
        </w:rPr>
        <w:t xml:space="preserve">The present study highlights the new distribution record of the mangrove </w:t>
      </w:r>
      <w:proofErr w:type="spellStart"/>
      <w:r w:rsidRPr="001C21FF">
        <w:rPr>
          <w:rFonts w:ascii="Times New Roman" w:hAnsi="Times New Roman" w:cs="Times New Roman"/>
          <w:sz w:val="24"/>
          <w:szCs w:val="24"/>
        </w:rPr>
        <w:t>sesarmid</w:t>
      </w:r>
      <w:proofErr w:type="spellEnd"/>
      <w:r w:rsidRPr="001C21FF">
        <w:rPr>
          <w:rFonts w:ascii="Times New Roman" w:hAnsi="Times New Roman" w:cs="Times New Roman"/>
          <w:sz w:val="24"/>
          <w:szCs w:val="24"/>
        </w:rPr>
        <w:t xml:space="preserve"> crab, </w:t>
      </w:r>
      <w:proofErr w:type="spellStart"/>
      <w:r w:rsidRPr="001C21FF">
        <w:rPr>
          <w:rFonts w:ascii="Times New Roman" w:hAnsi="Times New Roman" w:cs="Times New Roman"/>
          <w:i/>
          <w:iCs/>
          <w:sz w:val="24"/>
          <w:szCs w:val="24"/>
        </w:rPr>
        <w:t>Neosarmatium</w:t>
      </w:r>
      <w:proofErr w:type="spellEnd"/>
      <w:r w:rsidRPr="001C21FF">
        <w:rPr>
          <w:rFonts w:ascii="Times New Roman" w:hAnsi="Times New Roman" w:cs="Times New Roman"/>
          <w:i/>
          <w:iCs/>
          <w:sz w:val="24"/>
          <w:szCs w:val="24"/>
        </w:rPr>
        <w:t xml:space="preserve"> </w:t>
      </w:r>
      <w:proofErr w:type="spellStart"/>
      <w:r w:rsidRPr="001C21FF">
        <w:rPr>
          <w:rFonts w:ascii="Times New Roman" w:hAnsi="Times New Roman" w:cs="Times New Roman"/>
          <w:i/>
          <w:iCs/>
          <w:sz w:val="24"/>
          <w:szCs w:val="24"/>
        </w:rPr>
        <w:t>malabaricum</w:t>
      </w:r>
      <w:proofErr w:type="spellEnd"/>
      <w:r w:rsidRPr="001C21FF">
        <w:rPr>
          <w:rFonts w:ascii="Times New Roman" w:hAnsi="Times New Roman" w:cs="Times New Roman"/>
          <w:sz w:val="24"/>
          <w:szCs w:val="24"/>
        </w:rPr>
        <w:t xml:space="preserve"> (Henderson, 1893), from the Karwar, Karnataka west coast of India. Six live specimens of</w:t>
      </w:r>
      <w:r w:rsidR="005E69D2">
        <w:rPr>
          <w:rFonts w:ascii="Times New Roman" w:hAnsi="Times New Roman" w:cs="Times New Roman"/>
          <w:sz w:val="24"/>
          <w:szCs w:val="24"/>
        </w:rPr>
        <w:t xml:space="preserve"> </w:t>
      </w:r>
      <w:proofErr w:type="spellStart"/>
      <w:r w:rsidR="005E69D2" w:rsidRPr="005E69D2">
        <w:rPr>
          <w:rFonts w:ascii="Times New Roman" w:hAnsi="Times New Roman" w:cs="Times New Roman"/>
          <w:i/>
          <w:iCs/>
          <w:sz w:val="24"/>
          <w:szCs w:val="24"/>
        </w:rPr>
        <w:t>Neosarmatium</w:t>
      </w:r>
      <w:proofErr w:type="spellEnd"/>
      <w:r w:rsidR="005E69D2" w:rsidRPr="005E69D2">
        <w:rPr>
          <w:rFonts w:ascii="Times New Roman" w:hAnsi="Times New Roman" w:cs="Times New Roman"/>
          <w:i/>
          <w:iCs/>
          <w:sz w:val="24"/>
          <w:szCs w:val="24"/>
        </w:rPr>
        <w:t xml:space="preserve"> </w:t>
      </w:r>
      <w:proofErr w:type="spellStart"/>
      <w:r w:rsidR="005E69D2" w:rsidRPr="005E69D2">
        <w:rPr>
          <w:rFonts w:ascii="Times New Roman" w:hAnsi="Times New Roman" w:cs="Times New Roman"/>
          <w:i/>
          <w:iCs/>
          <w:sz w:val="24"/>
          <w:szCs w:val="24"/>
        </w:rPr>
        <w:t>malabaricum</w:t>
      </w:r>
      <w:proofErr w:type="spellEnd"/>
      <w:r w:rsidR="005E69D2">
        <w:rPr>
          <w:rFonts w:ascii="Times New Roman" w:hAnsi="Times New Roman" w:cs="Times New Roman"/>
          <w:sz w:val="24"/>
          <w:szCs w:val="24"/>
        </w:rPr>
        <w:t xml:space="preserve"> collected from hard substratum mangrove edges Of </w:t>
      </w:r>
      <w:proofErr w:type="spellStart"/>
      <w:r w:rsidR="005E69D2">
        <w:rPr>
          <w:rFonts w:ascii="Times New Roman" w:hAnsi="Times New Roman" w:cs="Times New Roman"/>
          <w:sz w:val="24"/>
          <w:szCs w:val="24"/>
        </w:rPr>
        <w:t>Devbag</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Kodibag</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Siddar</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Kinnar</w:t>
      </w:r>
      <w:proofErr w:type="spellEnd"/>
      <w:r w:rsidR="005E69D2">
        <w:rPr>
          <w:rFonts w:ascii="Times New Roman" w:hAnsi="Times New Roman" w:cs="Times New Roman"/>
          <w:sz w:val="24"/>
          <w:szCs w:val="24"/>
        </w:rPr>
        <w:t xml:space="preserve">, </w:t>
      </w:r>
      <w:proofErr w:type="spellStart"/>
      <w:r w:rsidR="005E69D2">
        <w:rPr>
          <w:rFonts w:ascii="Times New Roman" w:hAnsi="Times New Roman" w:cs="Times New Roman"/>
          <w:sz w:val="24"/>
          <w:szCs w:val="24"/>
        </w:rPr>
        <w:t>Devalmakki</w:t>
      </w:r>
      <w:proofErr w:type="spellEnd"/>
      <w:r w:rsidR="005E69D2">
        <w:rPr>
          <w:rFonts w:ascii="Times New Roman" w:hAnsi="Times New Roman" w:cs="Times New Roman"/>
          <w:sz w:val="24"/>
          <w:szCs w:val="24"/>
        </w:rPr>
        <w:t xml:space="preserve"> along the Kali estuary, Karwar, Karnataka west coast of </w:t>
      </w:r>
      <w:commentRangeStart w:id="1"/>
      <w:r w:rsidR="005E69D2">
        <w:rPr>
          <w:rFonts w:ascii="Times New Roman" w:hAnsi="Times New Roman" w:cs="Times New Roman"/>
          <w:sz w:val="24"/>
          <w:szCs w:val="24"/>
        </w:rPr>
        <w:t xml:space="preserve">India. </w:t>
      </w:r>
      <w:commentRangeEnd w:id="1"/>
      <w:r w:rsidR="008C22E0">
        <w:rPr>
          <w:rStyle w:val="CommentReference"/>
        </w:rPr>
        <w:commentReference w:id="1"/>
      </w:r>
      <w:r w:rsidR="005E69D2">
        <w:rPr>
          <w:rFonts w:ascii="Times New Roman" w:hAnsi="Times New Roman" w:cs="Times New Roman"/>
          <w:sz w:val="24"/>
          <w:szCs w:val="24"/>
        </w:rPr>
        <w:t xml:space="preserve">This finding contributes to the understanding of </w:t>
      </w:r>
      <w:proofErr w:type="spellStart"/>
      <w:r w:rsidR="005E69D2" w:rsidRPr="005E69D2">
        <w:rPr>
          <w:rFonts w:ascii="Times New Roman" w:hAnsi="Times New Roman" w:cs="Times New Roman"/>
          <w:i/>
          <w:iCs/>
          <w:sz w:val="24"/>
          <w:szCs w:val="24"/>
        </w:rPr>
        <w:t>Neosarmatium</w:t>
      </w:r>
      <w:proofErr w:type="spellEnd"/>
      <w:r w:rsidR="005E69D2" w:rsidRPr="005E69D2">
        <w:rPr>
          <w:rFonts w:ascii="Times New Roman" w:hAnsi="Times New Roman" w:cs="Times New Roman"/>
          <w:i/>
          <w:iCs/>
          <w:sz w:val="24"/>
          <w:szCs w:val="24"/>
        </w:rPr>
        <w:t xml:space="preserve"> </w:t>
      </w:r>
      <w:proofErr w:type="spellStart"/>
      <w:r w:rsidR="005E69D2" w:rsidRPr="005E69D2">
        <w:rPr>
          <w:rFonts w:ascii="Times New Roman" w:hAnsi="Times New Roman" w:cs="Times New Roman"/>
          <w:i/>
          <w:iCs/>
          <w:sz w:val="24"/>
          <w:szCs w:val="24"/>
        </w:rPr>
        <w:t>malabaricum</w:t>
      </w:r>
      <w:proofErr w:type="spellEnd"/>
      <w:r w:rsidR="005E69D2">
        <w:rPr>
          <w:rFonts w:ascii="Times New Roman" w:hAnsi="Times New Roman" w:cs="Times New Roman"/>
          <w:i/>
          <w:iCs/>
          <w:sz w:val="24"/>
          <w:szCs w:val="24"/>
        </w:rPr>
        <w:t xml:space="preserve"> </w:t>
      </w:r>
      <w:r w:rsidR="005E69D2">
        <w:rPr>
          <w:rFonts w:ascii="Times New Roman" w:hAnsi="Times New Roman" w:cs="Times New Roman"/>
          <w:sz w:val="24"/>
          <w:szCs w:val="24"/>
        </w:rPr>
        <w:t>distribution along the Indian coast. Morphological characters of the specimens have been studied, photographed.</w:t>
      </w:r>
    </w:p>
    <w:p w14:paraId="1B0E5CA2" w14:textId="77777777" w:rsidR="006304DB" w:rsidRDefault="006304DB" w:rsidP="005E69D2">
      <w:pPr>
        <w:jc w:val="both"/>
        <w:rPr>
          <w:rFonts w:ascii="Times New Roman" w:hAnsi="Times New Roman" w:cs="Times New Roman"/>
          <w:sz w:val="24"/>
          <w:szCs w:val="24"/>
        </w:rPr>
      </w:pPr>
      <w:r w:rsidRPr="000033F4">
        <w:rPr>
          <w:rFonts w:ascii="Times New Roman" w:hAnsi="Times New Roman" w:cs="Times New Roman"/>
          <w:b/>
          <w:bCs/>
          <w:sz w:val="24"/>
          <w:szCs w:val="24"/>
        </w:rPr>
        <w:t>Key words:</w:t>
      </w:r>
      <w:r>
        <w:rPr>
          <w:rFonts w:ascii="Times New Roman" w:hAnsi="Times New Roman" w:cs="Times New Roman"/>
          <w:sz w:val="24"/>
          <w:szCs w:val="24"/>
        </w:rPr>
        <w:t xml:space="preserve"> </w:t>
      </w:r>
      <w:proofErr w:type="spellStart"/>
      <w:r>
        <w:rPr>
          <w:rFonts w:ascii="Times New Roman" w:hAnsi="Times New Roman" w:cs="Times New Roman"/>
          <w:sz w:val="24"/>
          <w:szCs w:val="24"/>
        </w:rPr>
        <w:t>Brachyura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Sesarmidae</w:t>
      </w:r>
      <w:proofErr w:type="spellEnd"/>
      <w:r>
        <w:rPr>
          <w:rFonts w:ascii="Times New Roman" w:hAnsi="Times New Roman" w:cs="Times New Roman"/>
          <w:sz w:val="24"/>
          <w:szCs w:val="24"/>
        </w:rPr>
        <w:t xml:space="preserve">, </w:t>
      </w:r>
      <w:proofErr w:type="spellStart"/>
      <w:r w:rsidRPr="006304DB">
        <w:rPr>
          <w:rFonts w:ascii="Times New Roman" w:hAnsi="Times New Roman" w:cs="Times New Roman"/>
          <w:i/>
          <w:iCs/>
          <w:sz w:val="24"/>
          <w:szCs w:val="24"/>
        </w:rPr>
        <w:t>Neosarmatium</w:t>
      </w:r>
      <w:proofErr w:type="spellEnd"/>
      <w:r w:rsidRPr="006304DB">
        <w:rPr>
          <w:rFonts w:ascii="Times New Roman" w:hAnsi="Times New Roman" w:cs="Times New Roman"/>
          <w:i/>
          <w:iCs/>
          <w:sz w:val="24"/>
          <w:szCs w:val="24"/>
        </w:rPr>
        <w:t xml:space="preserve"> </w:t>
      </w:r>
      <w:proofErr w:type="spellStart"/>
      <w:r w:rsidRPr="006304DB">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Mangrove crab, Kali estuary, </w:t>
      </w:r>
      <w:r w:rsidR="000033F4">
        <w:rPr>
          <w:rFonts w:ascii="Times New Roman" w:hAnsi="Times New Roman" w:cs="Times New Roman"/>
          <w:sz w:val="24"/>
          <w:szCs w:val="24"/>
        </w:rPr>
        <w:tab/>
      </w:r>
      <w:r w:rsidR="000033F4">
        <w:rPr>
          <w:rFonts w:ascii="Times New Roman" w:hAnsi="Times New Roman" w:cs="Times New Roman"/>
          <w:sz w:val="24"/>
          <w:szCs w:val="24"/>
        </w:rPr>
        <w:tab/>
      </w:r>
      <w:r w:rsidR="000033F4">
        <w:rPr>
          <w:rFonts w:ascii="Times New Roman" w:hAnsi="Times New Roman" w:cs="Times New Roman"/>
          <w:sz w:val="24"/>
          <w:szCs w:val="24"/>
        </w:rPr>
        <w:tab/>
      </w:r>
      <w:r>
        <w:rPr>
          <w:rFonts w:ascii="Times New Roman" w:hAnsi="Times New Roman" w:cs="Times New Roman"/>
          <w:sz w:val="24"/>
          <w:szCs w:val="24"/>
        </w:rPr>
        <w:t>Karwar, Karnataka, West coast of India</w:t>
      </w:r>
    </w:p>
    <w:p w14:paraId="1104679B" w14:textId="77777777" w:rsidR="009A739B" w:rsidRDefault="009A739B" w:rsidP="009A739B">
      <w:pPr>
        <w:pStyle w:val="BodyText"/>
        <w:spacing w:before="138" w:line="360" w:lineRule="auto"/>
        <w:ind w:right="232"/>
        <w:jc w:val="both"/>
        <w:rPr>
          <w:color w:val="000000"/>
        </w:rPr>
      </w:pPr>
      <w:r w:rsidRPr="00B314CF">
        <w:rPr>
          <w:b/>
          <w:bCs/>
        </w:rPr>
        <w:t>Introduction:</w:t>
      </w:r>
      <w:r>
        <w:t xml:space="preserve"> </w:t>
      </w:r>
      <w:r>
        <w:rPr>
          <w:color w:val="000000"/>
        </w:rPr>
        <w:t xml:space="preserve">The family </w:t>
      </w:r>
      <w:proofErr w:type="spellStart"/>
      <w:r>
        <w:rPr>
          <w:color w:val="000000"/>
        </w:rPr>
        <w:t>Sesarmidae</w:t>
      </w:r>
      <w:proofErr w:type="spellEnd"/>
      <w:r>
        <w:rPr>
          <w:color w:val="000000"/>
        </w:rPr>
        <w:t xml:space="preserve"> (Dana, 1851) constitutes one of the most ecologically dominant brachyuran groups in mangrove ecosystems of the Indo-West Pacific region (Davie 1994; Ng et al. 2008). </w:t>
      </w:r>
      <w:proofErr w:type="spellStart"/>
      <w:r>
        <w:rPr>
          <w:color w:val="000000"/>
        </w:rPr>
        <w:t>Sesarmid</w:t>
      </w:r>
      <w:proofErr w:type="spellEnd"/>
      <w:r>
        <w:rPr>
          <w:color w:val="000000"/>
        </w:rPr>
        <w:t xml:space="preserve"> crabs play a pivotal role in mangrove nutrient cycling, acting as primary processors of leaf litter and as bioturbators of mangrove sediments (</w:t>
      </w:r>
      <w:proofErr w:type="spellStart"/>
      <w:r>
        <w:rPr>
          <w:color w:val="000000"/>
        </w:rPr>
        <w:t>Cannicci</w:t>
      </w:r>
      <w:proofErr w:type="spellEnd"/>
      <w:r>
        <w:rPr>
          <w:color w:val="000000"/>
        </w:rPr>
        <w:t xml:space="preserve"> et al. 2008; Praveen &amp; Oommen 2016). Among </w:t>
      </w:r>
      <w:proofErr w:type="spellStart"/>
      <w:r>
        <w:rPr>
          <w:color w:val="000000"/>
        </w:rPr>
        <w:t>sesarmid</w:t>
      </w:r>
      <w:proofErr w:type="spellEnd"/>
      <w:r>
        <w:rPr>
          <w:color w:val="000000"/>
        </w:rPr>
        <w:t xml:space="preserve"> genera, </w:t>
      </w:r>
      <w:proofErr w:type="spellStart"/>
      <w:r>
        <w:rPr>
          <w:color w:val="000000"/>
        </w:rPr>
        <w:t>Neosarmatium</w:t>
      </w:r>
      <w:proofErr w:type="spellEnd"/>
      <w:r>
        <w:rPr>
          <w:color w:val="000000"/>
        </w:rPr>
        <w:t xml:space="preserve"> (</w:t>
      </w:r>
      <w:proofErr w:type="spellStart"/>
      <w:r>
        <w:rPr>
          <w:color w:val="000000"/>
        </w:rPr>
        <w:t>Serène</w:t>
      </w:r>
      <w:proofErr w:type="spellEnd"/>
      <w:r>
        <w:rPr>
          <w:color w:val="000000"/>
        </w:rPr>
        <w:t xml:space="preserve"> &amp; Soh,1970) is particularly characteristic of the landward belt of Indo-West Pacific mangroves, with species typically occupying semi-terrestrial burrows in the upper intertidal zone. The </w:t>
      </w:r>
      <w:r>
        <w:rPr>
          <w:color w:val="000000"/>
        </w:rPr>
        <w:lastRenderedPageBreak/>
        <w:t>genus Neosarmatium currently comprises 19 valid species distributed across the Indo-West Pacific (</w:t>
      </w:r>
      <w:proofErr w:type="spellStart"/>
      <w:r>
        <w:rPr>
          <w:color w:val="000000"/>
        </w:rPr>
        <w:t>WoRMS</w:t>
      </w:r>
      <w:proofErr w:type="spellEnd"/>
      <w:r>
        <w:rPr>
          <w:color w:val="000000"/>
        </w:rPr>
        <w:t xml:space="preserve"> 2024), of which only four species extend their range into the western Indian Ocean: </w:t>
      </w:r>
      <w:r>
        <w:rPr>
          <w:i/>
          <w:iCs/>
          <w:color w:val="000000"/>
        </w:rPr>
        <w:t xml:space="preserve">N. </w:t>
      </w:r>
      <w:proofErr w:type="spellStart"/>
      <w:r>
        <w:rPr>
          <w:i/>
          <w:iCs/>
          <w:color w:val="000000"/>
        </w:rPr>
        <w:t>laeve</w:t>
      </w:r>
      <w:proofErr w:type="spellEnd"/>
      <w:r>
        <w:rPr>
          <w:color w:val="000000"/>
        </w:rPr>
        <w:t xml:space="preserve"> (A. Milne-Edwards, 1869), </w:t>
      </w:r>
      <w:r>
        <w:rPr>
          <w:i/>
          <w:iCs/>
          <w:color w:val="000000"/>
        </w:rPr>
        <w:t xml:space="preserve">N. </w:t>
      </w:r>
      <w:proofErr w:type="spellStart"/>
      <w:r>
        <w:rPr>
          <w:i/>
          <w:iCs/>
          <w:color w:val="000000"/>
        </w:rPr>
        <w:t>meinerti</w:t>
      </w:r>
      <w:proofErr w:type="spellEnd"/>
      <w:r>
        <w:rPr>
          <w:color w:val="000000"/>
        </w:rPr>
        <w:t xml:space="preserve"> (de Man, 1887), </w:t>
      </w:r>
      <w:r>
        <w:rPr>
          <w:i/>
          <w:iCs/>
          <w:color w:val="000000"/>
        </w:rPr>
        <w:t xml:space="preserve">N. </w:t>
      </w:r>
      <w:proofErr w:type="spellStart"/>
      <w:r>
        <w:rPr>
          <w:i/>
          <w:iCs/>
          <w:color w:val="000000"/>
        </w:rPr>
        <w:t>malabaricum</w:t>
      </w:r>
      <w:proofErr w:type="spellEnd"/>
      <w:r>
        <w:rPr>
          <w:color w:val="000000"/>
        </w:rPr>
        <w:t xml:space="preserve"> (Henderson, 1893), and </w:t>
      </w:r>
      <w:r>
        <w:rPr>
          <w:i/>
          <w:iCs/>
          <w:color w:val="000000"/>
        </w:rPr>
        <w:t>N. smithi</w:t>
      </w:r>
      <w:r>
        <w:rPr>
          <w:color w:val="000000"/>
        </w:rPr>
        <w:t xml:space="preserve"> (H. Milne-Edwards, 1853) (</w:t>
      </w:r>
      <w:proofErr w:type="spellStart"/>
      <w:r>
        <w:rPr>
          <w:color w:val="000000"/>
        </w:rPr>
        <w:t>Ragionieri</w:t>
      </w:r>
      <w:proofErr w:type="spellEnd"/>
      <w:r>
        <w:rPr>
          <w:color w:val="000000"/>
        </w:rPr>
        <w:t xml:space="preserve"> et al. 2012). </w:t>
      </w:r>
      <w:proofErr w:type="spellStart"/>
      <w:r>
        <w:rPr>
          <w:i/>
          <w:iCs/>
          <w:color w:val="000000"/>
        </w:rPr>
        <w:t>Neosarmatium</w:t>
      </w:r>
      <w:proofErr w:type="spellEnd"/>
      <w:r>
        <w:rPr>
          <w:i/>
          <w:iCs/>
          <w:color w:val="000000"/>
        </w:rPr>
        <w:t xml:space="preserve"> </w:t>
      </w:r>
      <w:proofErr w:type="spellStart"/>
      <w:r>
        <w:rPr>
          <w:i/>
          <w:iCs/>
          <w:color w:val="000000"/>
        </w:rPr>
        <w:t>malabaricum</w:t>
      </w:r>
      <w:proofErr w:type="spellEnd"/>
      <w:r>
        <w:rPr>
          <w:color w:val="000000"/>
        </w:rPr>
        <w:t xml:space="preserve"> (Henderson, 1893) was originally described as </w:t>
      </w:r>
      <w:proofErr w:type="spellStart"/>
      <w:r>
        <w:rPr>
          <w:i/>
          <w:iCs/>
          <w:color w:val="000000"/>
        </w:rPr>
        <w:t>Sesarma</w:t>
      </w:r>
      <w:proofErr w:type="spellEnd"/>
      <w:r>
        <w:rPr>
          <w:i/>
          <w:iCs/>
          <w:color w:val="000000"/>
        </w:rPr>
        <w:t xml:space="preserve"> </w:t>
      </w:r>
      <w:proofErr w:type="spellStart"/>
      <w:r>
        <w:rPr>
          <w:i/>
          <w:iCs/>
          <w:color w:val="000000"/>
        </w:rPr>
        <w:t>malabaricum</w:t>
      </w:r>
      <w:proofErr w:type="spellEnd"/>
      <w:r>
        <w:rPr>
          <w:i/>
          <w:iCs/>
          <w:color w:val="000000"/>
        </w:rPr>
        <w:t xml:space="preserve"> </w:t>
      </w:r>
      <w:r>
        <w:rPr>
          <w:color w:val="000000"/>
        </w:rPr>
        <w:t xml:space="preserve">(Henderson, 1893) from the Malabar coast of India, making it one of the few </w:t>
      </w:r>
      <w:proofErr w:type="spellStart"/>
      <w:r>
        <w:rPr>
          <w:color w:val="000000"/>
        </w:rPr>
        <w:t>Neosarmatium</w:t>
      </w:r>
      <w:proofErr w:type="spellEnd"/>
      <w:r>
        <w:rPr>
          <w:color w:val="000000"/>
        </w:rPr>
        <w:t xml:space="preserve"> species with an Indian type locality. Despite this, the species has remained poorly documented from the Indian west coast in subsequent literature, with confirmed records largely </w:t>
      </w:r>
      <w:r w:rsidRPr="00182CBA">
        <w:t>confined to Kerala and, most recently, Maharashtra</w:t>
      </w:r>
      <w:r>
        <w:rPr>
          <w:color w:val="000000"/>
        </w:rPr>
        <w:t xml:space="preserve"> (Praveen &amp; Oommen 2016; Trivedi et al. 2023)</w:t>
      </w:r>
      <w:r>
        <w:rPr>
          <w:color w:val="000000"/>
          <w:lang w:val="en-IN"/>
        </w:rPr>
        <w:t xml:space="preserve"> and Goa (ICMBAs, (</w:t>
      </w:r>
      <w:r>
        <w:rPr>
          <w:color w:val="000000"/>
        </w:rPr>
        <w:t>2023)</w:t>
      </w:r>
      <w:r>
        <w:rPr>
          <w:color w:val="000000"/>
          <w:lang w:val="en-IN"/>
        </w:rPr>
        <w:t>)</w:t>
      </w:r>
      <w:r>
        <w:rPr>
          <w:color w:val="000000"/>
        </w:rPr>
        <w:t xml:space="preserve">. </w:t>
      </w:r>
    </w:p>
    <w:p w14:paraId="710753FC" w14:textId="77777777" w:rsidR="009A739B" w:rsidRDefault="009A739B" w:rsidP="009A739B">
      <w:pPr>
        <w:pStyle w:val="BodyText"/>
        <w:spacing w:before="138" w:line="360" w:lineRule="auto"/>
        <w:ind w:right="232"/>
        <w:jc w:val="both"/>
      </w:pPr>
      <w:r>
        <w:t xml:space="preserve">The present paper records </w:t>
      </w:r>
      <w:r w:rsidRPr="002143F1">
        <w:rPr>
          <w:color w:val="000000" w:themeColor="text1"/>
        </w:rPr>
        <w:t>new distribution</w:t>
      </w:r>
      <w:r>
        <w:t xml:space="preserve"> of </w:t>
      </w:r>
      <w:proofErr w:type="spellStart"/>
      <w:r>
        <w:rPr>
          <w:i/>
        </w:rPr>
        <w:t>Neosarmatium</w:t>
      </w:r>
      <w:proofErr w:type="spellEnd"/>
      <w:r>
        <w:rPr>
          <w:i/>
        </w:rPr>
        <w:t xml:space="preserve"> </w:t>
      </w:r>
      <w:proofErr w:type="spellStart"/>
      <w:r>
        <w:rPr>
          <w:i/>
        </w:rPr>
        <w:t>malabaricum</w:t>
      </w:r>
      <w:proofErr w:type="spellEnd"/>
      <w:r>
        <w:rPr>
          <w:i/>
        </w:rPr>
        <w:t xml:space="preserve"> </w:t>
      </w:r>
      <w:r>
        <w:t xml:space="preserve">from the Kali estuarine hard substratum mangrove edges of Karwar, Karnataka, although it has already been listed from Aghanashini estuary at Kumta (Shet G.N. et al. 2017) Karnataka.  A specifically documented occurrence of </w:t>
      </w:r>
      <w:r>
        <w:rPr>
          <w:i/>
        </w:rPr>
        <w:t xml:space="preserve">N. </w:t>
      </w:r>
      <w:proofErr w:type="spellStart"/>
      <w:r>
        <w:rPr>
          <w:i/>
        </w:rPr>
        <w:t>malabaricum</w:t>
      </w:r>
      <w:proofErr w:type="spellEnd"/>
      <w:r>
        <w:rPr>
          <w:i/>
        </w:rPr>
        <w:t xml:space="preserve"> </w:t>
      </w:r>
      <w:r>
        <w:t xml:space="preserve">from the Kali Estuary, accompanied by detailed morphometric and photographic documentation, warrants reporting. The present study therefore documents </w:t>
      </w:r>
      <w:r w:rsidRPr="00D92A40">
        <w:t>Six</w:t>
      </w:r>
      <w:r>
        <w:t xml:space="preserve"> male specimens of </w:t>
      </w:r>
      <w:r>
        <w:rPr>
          <w:i/>
        </w:rPr>
        <w:t xml:space="preserve">N. </w:t>
      </w:r>
      <w:proofErr w:type="spellStart"/>
      <w:r>
        <w:rPr>
          <w:i/>
        </w:rPr>
        <w:t>malabaricum</w:t>
      </w:r>
      <w:proofErr w:type="spellEnd"/>
      <w:r>
        <w:rPr>
          <w:i/>
        </w:rPr>
        <w:t xml:space="preserve"> </w:t>
      </w:r>
      <w:r>
        <w:t xml:space="preserve">collected from the mangroves hard substratum edges of the Kali estuary, </w:t>
      </w:r>
      <w:r>
        <w:rPr>
          <w:spacing w:val="-2"/>
        </w:rPr>
        <w:t xml:space="preserve">Karwar. </w:t>
      </w:r>
      <w:r w:rsidRPr="00BC2234">
        <w:t xml:space="preserve">For the first time, </w:t>
      </w:r>
      <w:proofErr w:type="spellStart"/>
      <w:r w:rsidRPr="00BC2234">
        <w:rPr>
          <w:i/>
          <w:iCs/>
        </w:rPr>
        <w:t>Neosarmatium</w:t>
      </w:r>
      <w:proofErr w:type="spellEnd"/>
      <w:r w:rsidRPr="00BC2234">
        <w:rPr>
          <w:i/>
          <w:iCs/>
        </w:rPr>
        <w:t xml:space="preserve"> </w:t>
      </w:r>
      <w:proofErr w:type="spellStart"/>
      <w:r w:rsidRPr="00BC2234">
        <w:rPr>
          <w:i/>
          <w:iCs/>
        </w:rPr>
        <w:t>malabaricum</w:t>
      </w:r>
      <w:proofErr w:type="spellEnd"/>
      <w:r w:rsidRPr="00BC2234">
        <w:t xml:space="preserve"> spe</w:t>
      </w:r>
      <w:r>
        <w:t>cimen was reported along the</w:t>
      </w:r>
      <w:r w:rsidRPr="00BC2234">
        <w:t xml:space="preserve"> Kali estuarine hard substratum mangrove area</w:t>
      </w:r>
      <w:r>
        <w:t>s of Karwar west coast of India,</w:t>
      </w:r>
      <w:r w:rsidRPr="00BC2234">
        <w:t xml:space="preserve"> which is situated alon</w:t>
      </w:r>
      <w:r w:rsidR="00044440">
        <w:t xml:space="preserve">g India’s South Konkan coast.  </w:t>
      </w:r>
      <w:commentRangeStart w:id="2"/>
      <w:r w:rsidRPr="009E0468">
        <w:t xml:space="preserve">The specimen was encountered by beat forester Gopal D. Naik forest Department Karwar, during rainy night survey of mangrove edges of </w:t>
      </w:r>
      <w:proofErr w:type="spellStart"/>
      <w:r w:rsidRPr="009E0468">
        <w:t>Devbag</w:t>
      </w:r>
      <w:proofErr w:type="spellEnd"/>
      <w:r w:rsidRPr="009E0468">
        <w:t xml:space="preserve">, </w:t>
      </w:r>
      <w:proofErr w:type="spellStart"/>
      <w:r w:rsidRPr="009E0468">
        <w:t>Kodibag</w:t>
      </w:r>
      <w:proofErr w:type="spellEnd"/>
      <w:r w:rsidRPr="009E0468">
        <w:t xml:space="preserve">, </w:t>
      </w:r>
      <w:proofErr w:type="spellStart"/>
      <w:r w:rsidRPr="009E0468">
        <w:t>Siddar</w:t>
      </w:r>
      <w:proofErr w:type="spellEnd"/>
      <w:r w:rsidRPr="009E0468">
        <w:t xml:space="preserve">, </w:t>
      </w:r>
      <w:proofErr w:type="spellStart"/>
      <w:r w:rsidRPr="009E0468">
        <w:t>Kinnar</w:t>
      </w:r>
      <w:proofErr w:type="spellEnd"/>
      <w:r w:rsidRPr="009E0468">
        <w:t xml:space="preserve">, </w:t>
      </w:r>
      <w:proofErr w:type="spellStart"/>
      <w:r w:rsidRPr="009E0468">
        <w:t>Devalmakki</w:t>
      </w:r>
      <w:proofErr w:type="spellEnd"/>
      <w:r w:rsidRPr="009E0468">
        <w:t xml:space="preserve"> which is situated along Kali estuary,</w:t>
      </w:r>
      <w:r w:rsidRPr="00BC2234">
        <w:rPr>
          <w:color w:val="FF0000"/>
        </w:rPr>
        <w:t xml:space="preserve"> </w:t>
      </w:r>
      <w:r w:rsidRPr="00BC2234">
        <w:rPr>
          <w:color w:val="000000"/>
        </w:rPr>
        <w:t>is located at Karwar (14°48'N, 74°07'E), Uttar Kannada district, Karnataka, on the west coast of India. The estuary receives fresh</w:t>
      </w:r>
      <w:r>
        <w:rPr>
          <w:color w:val="000000"/>
        </w:rPr>
        <w:t xml:space="preserve"> water inflow from the Kali River</w:t>
      </w:r>
      <w:r w:rsidRPr="00BC2234">
        <w:rPr>
          <w:color w:val="000000"/>
        </w:rPr>
        <w:t xml:space="preserve"> and opens into the Arabian Sea at Karwar Bay. </w:t>
      </w:r>
      <w:r w:rsidRPr="00BC2234">
        <w:t xml:space="preserve">A total of </w:t>
      </w:r>
      <w:r>
        <w:t>six</w:t>
      </w:r>
      <w:r w:rsidRPr="00BC2234">
        <w:t xml:space="preserve"> live specimens were invest</w:t>
      </w:r>
      <w:r>
        <w:t xml:space="preserve">igated in the present study. A </w:t>
      </w:r>
      <w:proofErr w:type="spellStart"/>
      <w:r>
        <w:t>v</w:t>
      </w:r>
      <w:r w:rsidRPr="00BC2234">
        <w:t>ernier</w:t>
      </w:r>
      <w:proofErr w:type="spellEnd"/>
      <w:r w:rsidRPr="00BC2234">
        <w:t xml:space="preserve"> </w:t>
      </w:r>
      <w:proofErr w:type="spellStart"/>
      <w:r w:rsidRPr="00BC2234">
        <w:t>calliper</w:t>
      </w:r>
      <w:proofErr w:type="spellEnd"/>
      <w:r w:rsidRPr="00BC2234">
        <w:t xml:space="preserve"> was used to measure it to the closest 0.1 mm. Identification keys were used to confirm the species of the specimen, which was then identified, recorded, and preserved in a 90% ethanol</w:t>
      </w:r>
      <w:r>
        <w:t>.</w:t>
      </w:r>
      <w:commentRangeEnd w:id="2"/>
      <w:r w:rsidR="00181105">
        <w:rPr>
          <w:rStyle w:val="CommentReference"/>
          <w:rFonts w:asciiTheme="minorHAnsi" w:eastAsiaTheme="minorEastAsia" w:hAnsiTheme="minorHAnsi" w:cstheme="minorBidi"/>
          <w:lang w:bidi="kn-IN"/>
        </w:rPr>
        <w:commentReference w:id="2"/>
      </w:r>
    </w:p>
    <w:p w14:paraId="412DF0F8" w14:textId="77777777" w:rsidR="009A739B" w:rsidRDefault="009A739B" w:rsidP="009A739B">
      <w:pPr>
        <w:pStyle w:val="BodyText"/>
        <w:spacing w:before="138" w:line="360" w:lineRule="auto"/>
        <w:ind w:right="232"/>
        <w:jc w:val="both"/>
      </w:pPr>
    </w:p>
    <w:p w14:paraId="1A822ED7" w14:textId="77777777" w:rsidR="00BC4D41" w:rsidRDefault="00EC5812" w:rsidP="00EC5812">
      <w:pPr>
        <w:spacing w:line="360" w:lineRule="auto"/>
        <w:jc w:val="both"/>
        <w:rPr>
          <w:rFonts w:ascii="Times New Roman" w:hAnsi="Times New Roman" w:cs="Times New Roman"/>
          <w:sz w:val="24"/>
          <w:szCs w:val="24"/>
        </w:rPr>
      </w:pPr>
      <w:r w:rsidRPr="00EC5812">
        <w:rPr>
          <w:rFonts w:ascii="Times New Roman" w:hAnsi="Times New Roman" w:cs="Times New Roman"/>
          <w:b/>
          <w:bCs/>
          <w:sz w:val="24"/>
          <w:szCs w:val="24"/>
        </w:rPr>
        <w:t>Materials and methods:</w:t>
      </w:r>
      <w:r>
        <w:rPr>
          <w:rFonts w:ascii="Times New Roman" w:hAnsi="Times New Roman" w:cs="Times New Roman"/>
          <w:sz w:val="24"/>
          <w:szCs w:val="24"/>
        </w:rPr>
        <w:t xml:space="preserve"> The six male specimens of </w:t>
      </w:r>
      <w:proofErr w:type="spellStart"/>
      <w:r w:rsidRPr="00EC5812">
        <w:rPr>
          <w:rFonts w:ascii="Times New Roman" w:hAnsi="Times New Roman" w:cs="Times New Roman"/>
          <w:i/>
          <w:iCs/>
          <w:sz w:val="24"/>
          <w:szCs w:val="24"/>
        </w:rPr>
        <w:t>Neosarmatium</w:t>
      </w:r>
      <w:proofErr w:type="spellEnd"/>
      <w:r w:rsidRPr="00EC5812">
        <w:rPr>
          <w:rFonts w:ascii="Times New Roman" w:hAnsi="Times New Roman" w:cs="Times New Roman"/>
          <w:i/>
          <w:iCs/>
          <w:sz w:val="24"/>
          <w:szCs w:val="24"/>
        </w:rPr>
        <w:t xml:space="preserve"> </w:t>
      </w:r>
      <w:proofErr w:type="spellStart"/>
      <w:r w:rsidRPr="00EC5812">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were collected. The sampling were carried out during rainy night at low tide by beat forester Gopal D. Naik from </w:t>
      </w:r>
      <w:r>
        <w:rPr>
          <w:rFonts w:ascii="Times New Roman" w:hAnsi="Times New Roman" w:cs="Times New Roman"/>
          <w:sz w:val="24"/>
          <w:szCs w:val="24"/>
        </w:rPr>
        <w:lastRenderedPageBreak/>
        <w:t xml:space="preserve">May to August 2026, on Kali estuarine hard substratum area of mangroves </w:t>
      </w:r>
      <w:proofErr w:type="spellStart"/>
      <w:r>
        <w:rPr>
          <w:rFonts w:ascii="Times New Roman" w:hAnsi="Times New Roman" w:cs="Times New Roman"/>
          <w:sz w:val="24"/>
          <w:szCs w:val="24"/>
        </w:rPr>
        <w:t>Devbag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Kodibag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Devalmakki</w:t>
      </w:r>
      <w:proofErr w:type="spellEnd"/>
      <w:r>
        <w:rPr>
          <w:rFonts w:ascii="Times New Roman" w:hAnsi="Times New Roman" w:cs="Times New Roman"/>
          <w:sz w:val="24"/>
          <w:szCs w:val="24"/>
        </w:rPr>
        <w:t xml:space="preserve"> (Fig.1). It was handpicked and measured using calipers, preserved in 90% ethanol, identified using taxonomic keys. Further measurements were made in the laboratory.</w:t>
      </w:r>
    </w:p>
    <w:p w14:paraId="0F4BB24B" w14:textId="77777777" w:rsidR="007D2069" w:rsidRDefault="007D2069" w:rsidP="00EC58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D2069">
        <w:rPr>
          <w:rFonts w:ascii="Times New Roman" w:hAnsi="Times New Roman" w:cs="Times New Roman"/>
          <w:noProof/>
          <w:sz w:val="24"/>
          <w:szCs w:val="24"/>
          <w:lang w:val="en-IN" w:eastAsia="en-IN" w:bidi="ar-SA"/>
        </w:rPr>
        <w:drawing>
          <wp:inline distT="0" distB="0" distL="0" distR="0" wp14:anchorId="1281E1E1" wp14:editId="1BC336AD">
            <wp:extent cx="4691986" cy="3233390"/>
            <wp:effectExtent l="19050" t="0" r="0" b="0"/>
            <wp:docPr id="1" name="Picture 1" descr="C:\Users\Lenovo\Downloads\WhatsApp Image 2026-08-22 at 13.26.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6-08-22 at 13.26.54 (1).jpeg"/>
                    <pic:cNvPicPr>
                      <a:picLocks noChangeAspect="1" noChangeArrowheads="1"/>
                    </pic:cNvPicPr>
                  </pic:nvPicPr>
                  <pic:blipFill>
                    <a:blip r:embed="rId8"/>
                    <a:srcRect/>
                    <a:stretch>
                      <a:fillRect/>
                    </a:stretch>
                  </pic:blipFill>
                  <pic:spPr bwMode="auto">
                    <a:xfrm>
                      <a:off x="0" y="0"/>
                      <a:ext cx="4698642" cy="3237977"/>
                    </a:xfrm>
                    <a:prstGeom prst="rect">
                      <a:avLst/>
                    </a:prstGeom>
                    <a:noFill/>
                    <a:ln w="9525">
                      <a:noFill/>
                      <a:miter lim="800000"/>
                      <a:headEnd/>
                      <a:tailEnd/>
                    </a:ln>
                  </pic:spPr>
                </pic:pic>
              </a:graphicData>
            </a:graphic>
          </wp:inline>
        </w:drawing>
      </w:r>
    </w:p>
    <w:p w14:paraId="6603A5F6" w14:textId="77777777" w:rsidR="007D2069" w:rsidRDefault="0091159B" w:rsidP="00EC581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801124">
        <w:rPr>
          <w:rFonts w:ascii="Times New Roman" w:hAnsi="Times New Roman" w:cs="Times New Roman"/>
          <w:b/>
          <w:bCs/>
          <w:sz w:val="24"/>
          <w:szCs w:val="24"/>
        </w:rPr>
        <w:t>Fig.1. Locations of the study sites in Kali estuary</w:t>
      </w:r>
      <w:r>
        <w:rPr>
          <w:rFonts w:ascii="Times New Roman" w:hAnsi="Times New Roman" w:cs="Times New Roman"/>
          <w:b/>
          <w:bCs/>
          <w:sz w:val="24"/>
          <w:szCs w:val="24"/>
        </w:rPr>
        <w:t xml:space="preserve"> (Mangrove)</w:t>
      </w:r>
      <w:r w:rsidRPr="00801124">
        <w:rPr>
          <w:rFonts w:ascii="Times New Roman" w:hAnsi="Times New Roman" w:cs="Times New Roman"/>
          <w:b/>
          <w:bCs/>
          <w:sz w:val="24"/>
          <w:szCs w:val="24"/>
        </w:rPr>
        <w:t xml:space="preserve"> Karwar Karnataka</w:t>
      </w:r>
    </w:p>
    <w:p w14:paraId="3502A97B" w14:textId="77777777" w:rsidR="007D2069" w:rsidRDefault="007D2069" w:rsidP="00EC58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22CA8BA" w14:textId="77777777" w:rsidR="0091159B" w:rsidRPr="008057FD" w:rsidRDefault="0091159B" w:rsidP="0091159B">
      <w:pPr>
        <w:spacing w:after="0" w:line="360" w:lineRule="auto"/>
        <w:ind w:firstLine="1080"/>
        <w:jc w:val="both"/>
        <w:rPr>
          <w:rFonts w:ascii="Times New Roman" w:hAnsi="Times New Roman" w:cs="Times New Roman"/>
          <w:b/>
          <w:sz w:val="24"/>
          <w:szCs w:val="24"/>
        </w:rPr>
      </w:pPr>
      <w:r>
        <w:rPr>
          <w:rFonts w:ascii="Times New Roman" w:hAnsi="Times New Roman" w:cs="Times New Roman"/>
          <w:b/>
          <w:sz w:val="24"/>
          <w:szCs w:val="24"/>
        </w:rPr>
        <w:t xml:space="preserve">                                  </w:t>
      </w:r>
      <w:r w:rsidRPr="008057FD">
        <w:rPr>
          <w:rFonts w:ascii="Times New Roman" w:hAnsi="Times New Roman" w:cs="Times New Roman"/>
          <w:b/>
          <w:sz w:val="24"/>
          <w:szCs w:val="24"/>
        </w:rPr>
        <w:t>Table 1: Details of study sites</w:t>
      </w:r>
    </w:p>
    <w:tbl>
      <w:tblPr>
        <w:tblStyle w:val="TableGrid"/>
        <w:tblW w:w="0" w:type="auto"/>
        <w:tblInd w:w="1182" w:type="dxa"/>
        <w:tblLook w:val="04A0" w:firstRow="1" w:lastRow="0" w:firstColumn="1" w:lastColumn="0" w:noHBand="0" w:noVBand="1"/>
      </w:tblPr>
      <w:tblGrid>
        <w:gridCol w:w="779"/>
        <w:gridCol w:w="1347"/>
        <w:gridCol w:w="2754"/>
        <w:gridCol w:w="2410"/>
      </w:tblGrid>
      <w:tr w:rsidR="0091159B" w:rsidRPr="0030468E" w14:paraId="4DAA480D" w14:textId="77777777" w:rsidTr="00CD56A5">
        <w:tc>
          <w:tcPr>
            <w:tcW w:w="779" w:type="dxa"/>
            <w:tcBorders>
              <w:right w:val="single" w:sz="4" w:space="0" w:color="auto"/>
            </w:tcBorders>
          </w:tcPr>
          <w:p w14:paraId="4651C7A1" w14:textId="77777777" w:rsidR="0091159B" w:rsidRPr="0030468E" w:rsidRDefault="0091159B" w:rsidP="00284EF6">
            <w:pPr>
              <w:jc w:val="both"/>
              <w:rPr>
                <w:rFonts w:ascii="Times New Roman" w:hAnsi="Times New Roman" w:cs="Times New Roman"/>
                <w:b/>
                <w:bCs/>
              </w:rPr>
            </w:pPr>
            <w:proofErr w:type="spellStart"/>
            <w:r w:rsidRPr="0030468E">
              <w:rPr>
                <w:rFonts w:ascii="Times New Roman" w:hAnsi="Times New Roman" w:cs="Times New Roman"/>
                <w:b/>
                <w:bCs/>
              </w:rPr>
              <w:t>Sl.No</w:t>
            </w:r>
            <w:proofErr w:type="spellEnd"/>
            <w:r w:rsidRPr="0030468E">
              <w:rPr>
                <w:rFonts w:ascii="Times New Roman" w:hAnsi="Times New Roman" w:cs="Times New Roman"/>
                <w:b/>
                <w:bCs/>
              </w:rPr>
              <w:t>.</w:t>
            </w:r>
          </w:p>
        </w:tc>
        <w:tc>
          <w:tcPr>
            <w:tcW w:w="1347" w:type="dxa"/>
            <w:tcBorders>
              <w:left w:val="single" w:sz="4" w:space="0" w:color="auto"/>
            </w:tcBorders>
          </w:tcPr>
          <w:p w14:paraId="4A644015" w14:textId="77777777" w:rsidR="0091159B" w:rsidRPr="0030468E" w:rsidRDefault="0091159B" w:rsidP="00284EF6">
            <w:pPr>
              <w:jc w:val="both"/>
              <w:rPr>
                <w:rFonts w:ascii="Times New Roman" w:hAnsi="Times New Roman" w:cs="Times New Roman"/>
                <w:b/>
                <w:bCs/>
              </w:rPr>
            </w:pPr>
            <w:r>
              <w:rPr>
                <w:rFonts w:ascii="Times New Roman" w:hAnsi="Times New Roman" w:cs="Times New Roman"/>
                <w:b/>
                <w:bCs/>
              </w:rPr>
              <w:t xml:space="preserve"> </w:t>
            </w:r>
            <w:r w:rsidRPr="0030468E">
              <w:rPr>
                <w:rFonts w:ascii="Times New Roman" w:hAnsi="Times New Roman" w:cs="Times New Roman"/>
                <w:b/>
                <w:bCs/>
              </w:rPr>
              <w:t>Sampling sites</w:t>
            </w:r>
          </w:p>
        </w:tc>
        <w:tc>
          <w:tcPr>
            <w:tcW w:w="2754" w:type="dxa"/>
            <w:tcBorders>
              <w:right w:val="single" w:sz="4" w:space="0" w:color="auto"/>
            </w:tcBorders>
          </w:tcPr>
          <w:p w14:paraId="02FB423F" w14:textId="77777777" w:rsidR="0091159B" w:rsidRPr="0030468E" w:rsidRDefault="0091159B" w:rsidP="00284EF6">
            <w:pPr>
              <w:jc w:val="both"/>
              <w:rPr>
                <w:rFonts w:ascii="Times New Roman" w:hAnsi="Times New Roman" w:cs="Times New Roman"/>
                <w:b/>
                <w:bCs/>
                <w:lang w:val="en-IN"/>
              </w:rPr>
            </w:pPr>
            <w:r w:rsidRPr="0030468E">
              <w:rPr>
                <w:rFonts w:ascii="Times New Roman" w:hAnsi="Times New Roman" w:cs="Times New Roman"/>
                <w:b/>
                <w:bCs/>
                <w:lang w:val="en-IN"/>
              </w:rPr>
              <w:t xml:space="preserve">      </w:t>
            </w:r>
            <w:r>
              <w:rPr>
                <w:rFonts w:ascii="Times New Roman" w:hAnsi="Times New Roman" w:cs="Times New Roman"/>
                <w:b/>
                <w:bCs/>
                <w:lang w:val="en-IN"/>
              </w:rPr>
              <w:t>Coordinates</w:t>
            </w:r>
            <w:r w:rsidRPr="0030468E">
              <w:rPr>
                <w:rFonts w:ascii="Times New Roman" w:hAnsi="Times New Roman" w:cs="Times New Roman"/>
                <w:b/>
                <w:bCs/>
                <w:lang w:val="en-IN"/>
              </w:rPr>
              <w:t xml:space="preserve"> </w:t>
            </w:r>
          </w:p>
        </w:tc>
        <w:tc>
          <w:tcPr>
            <w:tcW w:w="2410" w:type="dxa"/>
            <w:tcBorders>
              <w:left w:val="single" w:sz="4" w:space="0" w:color="auto"/>
            </w:tcBorders>
          </w:tcPr>
          <w:p w14:paraId="7C290B7A" w14:textId="77777777" w:rsidR="0091159B" w:rsidRPr="0030468E" w:rsidRDefault="0091159B" w:rsidP="00284EF6">
            <w:pPr>
              <w:jc w:val="both"/>
              <w:rPr>
                <w:rFonts w:ascii="Times New Roman" w:hAnsi="Times New Roman" w:cs="Times New Roman"/>
                <w:b/>
                <w:bCs/>
                <w:lang w:val="en-IN"/>
              </w:rPr>
            </w:pPr>
            <w:r>
              <w:rPr>
                <w:rFonts w:ascii="Times New Roman" w:hAnsi="Times New Roman" w:cs="Times New Roman"/>
                <w:b/>
                <w:bCs/>
                <w:lang w:val="en-IN"/>
              </w:rPr>
              <w:t>Area/substratum</w:t>
            </w:r>
          </w:p>
        </w:tc>
      </w:tr>
      <w:tr w:rsidR="0091159B" w:rsidRPr="0030468E" w14:paraId="67E9860E" w14:textId="77777777" w:rsidTr="00CD56A5">
        <w:trPr>
          <w:trHeight w:hRule="exact" w:val="331"/>
        </w:trPr>
        <w:tc>
          <w:tcPr>
            <w:tcW w:w="779" w:type="dxa"/>
            <w:tcBorders>
              <w:right w:val="single" w:sz="4" w:space="0" w:color="auto"/>
            </w:tcBorders>
          </w:tcPr>
          <w:p w14:paraId="189AE787" w14:textId="77777777" w:rsidR="0091159B" w:rsidRPr="0030468E" w:rsidRDefault="0091159B" w:rsidP="00284EF6">
            <w:pPr>
              <w:jc w:val="both"/>
              <w:rPr>
                <w:rFonts w:ascii="Times New Roman" w:hAnsi="Times New Roman" w:cs="Times New Roman"/>
              </w:rPr>
            </w:pPr>
            <w:r w:rsidRPr="0030468E">
              <w:rPr>
                <w:rFonts w:ascii="Times New Roman" w:hAnsi="Times New Roman" w:cs="Times New Roman"/>
              </w:rPr>
              <w:t>1</w:t>
            </w:r>
          </w:p>
        </w:tc>
        <w:tc>
          <w:tcPr>
            <w:tcW w:w="1347" w:type="dxa"/>
            <w:tcBorders>
              <w:left w:val="single" w:sz="4" w:space="0" w:color="auto"/>
            </w:tcBorders>
          </w:tcPr>
          <w:p w14:paraId="09B0E07E" w14:textId="77777777" w:rsidR="0091159B" w:rsidRPr="0030468E" w:rsidRDefault="0091159B" w:rsidP="00284EF6">
            <w:pPr>
              <w:jc w:val="both"/>
              <w:rPr>
                <w:rFonts w:ascii="Times New Roman" w:hAnsi="Times New Roman" w:cs="Times New Roman"/>
              </w:rPr>
            </w:pPr>
            <w:proofErr w:type="spellStart"/>
            <w:r>
              <w:rPr>
                <w:rFonts w:ascii="Times New Roman" w:hAnsi="Times New Roman" w:cs="Times New Roman"/>
              </w:rPr>
              <w:t>Devbag</w:t>
            </w:r>
            <w:proofErr w:type="spellEnd"/>
          </w:p>
        </w:tc>
        <w:tc>
          <w:tcPr>
            <w:tcW w:w="2754" w:type="dxa"/>
            <w:tcBorders>
              <w:right w:val="single" w:sz="4" w:space="0" w:color="auto"/>
            </w:tcBorders>
          </w:tcPr>
          <w:p w14:paraId="61A0E8F6" w14:textId="77777777" w:rsidR="0091159B" w:rsidRPr="0030468E" w:rsidRDefault="0091159B" w:rsidP="00284EF6">
            <w:pPr>
              <w:jc w:val="both"/>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51</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112</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7515FF21" w14:textId="77777777" w:rsidR="0091159B" w:rsidRPr="0030468E" w:rsidRDefault="0091159B" w:rsidP="00284EF6">
            <w:pPr>
              <w:jc w:val="both"/>
              <w:rPr>
                <w:rFonts w:ascii="Times New Roman" w:hAnsi="Times New Roman" w:cs="Times New Roman"/>
              </w:rPr>
            </w:pPr>
            <w:r>
              <w:rPr>
                <w:rFonts w:ascii="Times New Roman" w:hAnsi="Times New Roman" w:cs="Times New Roman"/>
              </w:rPr>
              <w:t xml:space="preserve">Intertidal hard soil </w:t>
            </w:r>
          </w:p>
        </w:tc>
      </w:tr>
      <w:tr w:rsidR="0091159B" w:rsidRPr="0030468E" w14:paraId="58691BC9" w14:textId="77777777" w:rsidTr="00CD56A5">
        <w:trPr>
          <w:trHeight w:hRule="exact" w:val="567"/>
        </w:trPr>
        <w:tc>
          <w:tcPr>
            <w:tcW w:w="779" w:type="dxa"/>
            <w:tcBorders>
              <w:right w:val="single" w:sz="4" w:space="0" w:color="auto"/>
            </w:tcBorders>
          </w:tcPr>
          <w:p w14:paraId="04C8A4AD" w14:textId="77777777" w:rsidR="0091159B" w:rsidRPr="0030468E" w:rsidRDefault="0091159B" w:rsidP="00284EF6">
            <w:pPr>
              <w:jc w:val="both"/>
              <w:rPr>
                <w:rFonts w:ascii="Times New Roman" w:hAnsi="Times New Roman" w:cs="Times New Roman"/>
              </w:rPr>
            </w:pPr>
            <w:r w:rsidRPr="0030468E">
              <w:rPr>
                <w:rFonts w:ascii="Times New Roman" w:hAnsi="Times New Roman" w:cs="Times New Roman"/>
              </w:rPr>
              <w:t>2</w:t>
            </w:r>
          </w:p>
        </w:tc>
        <w:tc>
          <w:tcPr>
            <w:tcW w:w="1347" w:type="dxa"/>
            <w:tcBorders>
              <w:left w:val="single" w:sz="4" w:space="0" w:color="auto"/>
            </w:tcBorders>
          </w:tcPr>
          <w:p w14:paraId="20622F4E" w14:textId="77777777" w:rsidR="0091159B" w:rsidRPr="0030468E" w:rsidRDefault="0091159B" w:rsidP="00284EF6">
            <w:pPr>
              <w:jc w:val="both"/>
              <w:rPr>
                <w:rFonts w:ascii="Times New Roman" w:hAnsi="Times New Roman" w:cs="Times New Roman"/>
              </w:rPr>
            </w:pPr>
            <w:proofErr w:type="spellStart"/>
            <w:r>
              <w:rPr>
                <w:rFonts w:ascii="Times New Roman" w:hAnsi="Times New Roman" w:cs="Times New Roman"/>
              </w:rPr>
              <w:t>Kodibag</w:t>
            </w:r>
            <w:proofErr w:type="spellEnd"/>
          </w:p>
        </w:tc>
        <w:tc>
          <w:tcPr>
            <w:tcW w:w="2754" w:type="dxa"/>
            <w:tcBorders>
              <w:right w:val="single" w:sz="4" w:space="0" w:color="auto"/>
            </w:tcBorders>
          </w:tcPr>
          <w:p w14:paraId="71BD8E7C" w14:textId="77777777" w:rsidR="0091159B" w:rsidRPr="0030468E" w:rsidRDefault="0091159B" w:rsidP="00284EF6">
            <w:pPr>
              <w:jc w:val="both"/>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38</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133</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1010325F" w14:textId="77777777" w:rsidR="0091159B" w:rsidRPr="0030468E" w:rsidRDefault="0091159B" w:rsidP="00284EF6">
            <w:pPr>
              <w:jc w:val="both"/>
              <w:rPr>
                <w:rFonts w:ascii="Times New Roman" w:hAnsi="Times New Roman" w:cs="Times New Roman"/>
              </w:rPr>
            </w:pPr>
            <w:r>
              <w:rPr>
                <w:rFonts w:ascii="Times New Roman" w:hAnsi="Times New Roman" w:cs="Times New Roman"/>
              </w:rPr>
              <w:t>Estuarine border and embankment</w:t>
            </w:r>
          </w:p>
        </w:tc>
      </w:tr>
      <w:tr w:rsidR="0091159B" w:rsidRPr="0030468E" w14:paraId="164B15FC" w14:textId="77777777" w:rsidTr="00CD56A5">
        <w:trPr>
          <w:trHeight w:hRule="exact" w:val="546"/>
        </w:trPr>
        <w:tc>
          <w:tcPr>
            <w:tcW w:w="779" w:type="dxa"/>
            <w:tcBorders>
              <w:right w:val="single" w:sz="4" w:space="0" w:color="auto"/>
            </w:tcBorders>
          </w:tcPr>
          <w:p w14:paraId="535BCD7A" w14:textId="77777777" w:rsidR="0091159B" w:rsidRPr="0030468E" w:rsidRDefault="0091159B" w:rsidP="00284EF6">
            <w:pPr>
              <w:jc w:val="both"/>
              <w:rPr>
                <w:rFonts w:ascii="Times New Roman" w:hAnsi="Times New Roman" w:cs="Times New Roman"/>
              </w:rPr>
            </w:pPr>
            <w:r w:rsidRPr="0030468E">
              <w:rPr>
                <w:rFonts w:ascii="Times New Roman" w:hAnsi="Times New Roman" w:cs="Times New Roman"/>
              </w:rPr>
              <w:t>3</w:t>
            </w:r>
          </w:p>
        </w:tc>
        <w:tc>
          <w:tcPr>
            <w:tcW w:w="1347" w:type="dxa"/>
            <w:tcBorders>
              <w:left w:val="single" w:sz="4" w:space="0" w:color="auto"/>
            </w:tcBorders>
          </w:tcPr>
          <w:p w14:paraId="03E6AAE6" w14:textId="77777777" w:rsidR="0091159B" w:rsidRPr="0030468E" w:rsidRDefault="0091159B" w:rsidP="00284EF6">
            <w:pPr>
              <w:jc w:val="both"/>
              <w:rPr>
                <w:rFonts w:ascii="Times New Roman" w:hAnsi="Times New Roman" w:cs="Times New Roman"/>
              </w:rPr>
            </w:pPr>
            <w:proofErr w:type="spellStart"/>
            <w:r>
              <w:rPr>
                <w:rFonts w:ascii="Times New Roman" w:hAnsi="Times New Roman" w:cs="Times New Roman"/>
              </w:rPr>
              <w:t>Kinnar</w:t>
            </w:r>
            <w:proofErr w:type="spellEnd"/>
          </w:p>
        </w:tc>
        <w:tc>
          <w:tcPr>
            <w:tcW w:w="2754" w:type="dxa"/>
            <w:tcBorders>
              <w:right w:val="single" w:sz="4" w:space="0" w:color="auto"/>
            </w:tcBorders>
          </w:tcPr>
          <w:p w14:paraId="4336EA68" w14:textId="77777777" w:rsidR="0091159B" w:rsidRPr="0030468E" w:rsidRDefault="0091159B" w:rsidP="00284EF6">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64087</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w:t>
            </w:r>
            <w:r>
              <w:rPr>
                <w:rFonts w:ascii="Times New Roman" w:hAnsi="Times New Roman" w:cs="Times New Roman"/>
              </w:rPr>
              <w:t>193851</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2CCB821B" w14:textId="77777777" w:rsidR="0091159B" w:rsidRPr="0030468E" w:rsidRDefault="0091159B" w:rsidP="00284EF6">
            <w:pPr>
              <w:rPr>
                <w:rFonts w:ascii="Times New Roman" w:hAnsi="Times New Roman" w:cs="Times New Roman"/>
              </w:rPr>
            </w:pPr>
            <w:r>
              <w:rPr>
                <w:rFonts w:ascii="Times New Roman" w:hAnsi="Times New Roman" w:cs="Times New Roman"/>
              </w:rPr>
              <w:t>Mangroves hard substratum grassy edges</w:t>
            </w:r>
          </w:p>
        </w:tc>
      </w:tr>
      <w:tr w:rsidR="0091159B" w:rsidRPr="0030468E" w14:paraId="597272C1" w14:textId="77777777" w:rsidTr="00CD56A5">
        <w:trPr>
          <w:trHeight w:hRule="exact" w:val="559"/>
        </w:trPr>
        <w:tc>
          <w:tcPr>
            <w:tcW w:w="779" w:type="dxa"/>
            <w:tcBorders>
              <w:right w:val="single" w:sz="4" w:space="0" w:color="auto"/>
            </w:tcBorders>
          </w:tcPr>
          <w:p w14:paraId="599725A9" w14:textId="77777777" w:rsidR="0091159B" w:rsidRPr="0030468E" w:rsidRDefault="0091159B" w:rsidP="00284EF6">
            <w:pPr>
              <w:jc w:val="both"/>
              <w:rPr>
                <w:rFonts w:ascii="Times New Roman" w:hAnsi="Times New Roman" w:cs="Times New Roman"/>
              </w:rPr>
            </w:pPr>
            <w:r>
              <w:rPr>
                <w:rFonts w:ascii="Times New Roman" w:hAnsi="Times New Roman" w:cs="Times New Roman"/>
              </w:rPr>
              <w:t>4</w:t>
            </w:r>
          </w:p>
        </w:tc>
        <w:tc>
          <w:tcPr>
            <w:tcW w:w="1347" w:type="dxa"/>
            <w:tcBorders>
              <w:left w:val="single" w:sz="4" w:space="0" w:color="auto"/>
            </w:tcBorders>
          </w:tcPr>
          <w:p w14:paraId="168C9851" w14:textId="77777777" w:rsidR="0091159B" w:rsidRDefault="0091159B" w:rsidP="00284EF6">
            <w:pPr>
              <w:jc w:val="both"/>
              <w:rPr>
                <w:rFonts w:ascii="Times New Roman" w:hAnsi="Times New Roman" w:cs="Times New Roman"/>
              </w:rPr>
            </w:pPr>
            <w:proofErr w:type="spellStart"/>
            <w:r>
              <w:rPr>
                <w:rFonts w:ascii="Times New Roman" w:hAnsi="Times New Roman" w:cs="Times New Roman"/>
              </w:rPr>
              <w:t>Siddar</w:t>
            </w:r>
            <w:proofErr w:type="spellEnd"/>
          </w:p>
        </w:tc>
        <w:tc>
          <w:tcPr>
            <w:tcW w:w="2754" w:type="dxa"/>
            <w:tcBorders>
              <w:right w:val="single" w:sz="4" w:space="0" w:color="auto"/>
            </w:tcBorders>
          </w:tcPr>
          <w:p w14:paraId="2ABC1FB0" w14:textId="77777777" w:rsidR="0091159B" w:rsidRPr="0030468E" w:rsidRDefault="0091159B" w:rsidP="00284EF6">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w:t>
            </w:r>
            <w:r>
              <w:rPr>
                <w:rFonts w:ascii="Times New Roman" w:hAnsi="Times New Roman" w:cs="Times New Roman"/>
              </w:rPr>
              <w:t>69376</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74.2</w:t>
            </w:r>
            <w:r>
              <w:rPr>
                <w:rFonts w:ascii="Times New Roman" w:hAnsi="Times New Roman" w:cs="Times New Roman"/>
              </w:rPr>
              <w:t>2610</w:t>
            </w:r>
            <w:r w:rsidRPr="00A42FDB">
              <w:rPr>
                <w:rFonts w:ascii="Times New Roman" w:hAnsi="Times New Roman" w:cs="Times New Roman"/>
              </w:rPr>
              <w:t>7</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0E1868A0" w14:textId="77777777" w:rsidR="0091159B" w:rsidRPr="0030468E" w:rsidRDefault="0091159B" w:rsidP="00284EF6">
            <w:pPr>
              <w:rPr>
                <w:rFonts w:ascii="Times New Roman" w:hAnsi="Times New Roman" w:cs="Times New Roman"/>
              </w:rPr>
            </w:pPr>
            <w:r>
              <w:rPr>
                <w:rFonts w:ascii="Times New Roman" w:hAnsi="Times New Roman" w:cs="Times New Roman"/>
              </w:rPr>
              <w:t>Mangroves hard substratum grassy edges</w:t>
            </w:r>
          </w:p>
        </w:tc>
      </w:tr>
      <w:tr w:rsidR="0091159B" w:rsidRPr="0030468E" w14:paraId="0433BDE0" w14:textId="77777777" w:rsidTr="00CD56A5">
        <w:trPr>
          <w:trHeight w:hRule="exact" w:val="556"/>
        </w:trPr>
        <w:tc>
          <w:tcPr>
            <w:tcW w:w="779" w:type="dxa"/>
            <w:tcBorders>
              <w:right w:val="single" w:sz="4" w:space="0" w:color="auto"/>
            </w:tcBorders>
          </w:tcPr>
          <w:p w14:paraId="16A92B89" w14:textId="77777777" w:rsidR="0091159B" w:rsidRPr="0030468E" w:rsidRDefault="0091159B" w:rsidP="00284EF6">
            <w:pPr>
              <w:jc w:val="both"/>
              <w:rPr>
                <w:rFonts w:ascii="Times New Roman" w:hAnsi="Times New Roman" w:cs="Times New Roman"/>
              </w:rPr>
            </w:pPr>
            <w:r>
              <w:rPr>
                <w:rFonts w:ascii="Times New Roman" w:hAnsi="Times New Roman" w:cs="Times New Roman"/>
              </w:rPr>
              <w:t>5</w:t>
            </w:r>
          </w:p>
        </w:tc>
        <w:tc>
          <w:tcPr>
            <w:tcW w:w="1347" w:type="dxa"/>
            <w:tcBorders>
              <w:left w:val="single" w:sz="4" w:space="0" w:color="auto"/>
            </w:tcBorders>
          </w:tcPr>
          <w:p w14:paraId="72F7DCF1" w14:textId="77777777" w:rsidR="0091159B" w:rsidRDefault="0091159B" w:rsidP="00284EF6">
            <w:pPr>
              <w:jc w:val="both"/>
              <w:rPr>
                <w:rFonts w:ascii="Times New Roman" w:hAnsi="Times New Roman" w:cs="Times New Roman"/>
              </w:rPr>
            </w:pPr>
            <w:proofErr w:type="spellStart"/>
            <w:r>
              <w:rPr>
                <w:rFonts w:ascii="Times New Roman" w:hAnsi="Times New Roman" w:cs="Times New Roman"/>
              </w:rPr>
              <w:t>Devalmakki</w:t>
            </w:r>
            <w:proofErr w:type="spellEnd"/>
          </w:p>
        </w:tc>
        <w:tc>
          <w:tcPr>
            <w:tcW w:w="2754" w:type="dxa"/>
            <w:tcBorders>
              <w:right w:val="single" w:sz="4" w:space="0" w:color="auto"/>
            </w:tcBorders>
          </w:tcPr>
          <w:p w14:paraId="29E3EFE8" w14:textId="77777777" w:rsidR="0091159B" w:rsidRPr="00A42FDB" w:rsidRDefault="0091159B" w:rsidP="00284EF6">
            <w:pPr>
              <w:rPr>
                <w:rFonts w:ascii="Times New Roman" w:hAnsi="Times New Roman" w:cs="Times New Roman"/>
              </w:rPr>
            </w:pPr>
            <w:r>
              <w:rPr>
                <w:rFonts w:ascii="Times New Roman" w:hAnsi="Times New Roman" w:cs="Times New Roman"/>
              </w:rPr>
              <w:t>14.</w:t>
            </w:r>
            <w:r w:rsidRPr="00A42FDB">
              <w:rPr>
                <w:rFonts w:ascii="Times New Roman" w:hAnsi="Times New Roman" w:cs="Times New Roman"/>
              </w:rPr>
              <w:t>857955</w:t>
            </w:r>
            <w:r w:rsidRPr="00A42FDB">
              <w:rPr>
                <w:rFonts w:ascii="Times New Roman" w:hAnsi="Times New Roman" w:cs="Times New Roman"/>
                <w:vertAlign w:val="superscript"/>
              </w:rPr>
              <w:t>0</w:t>
            </w:r>
            <w:r>
              <w:rPr>
                <w:rFonts w:ascii="Times New Roman" w:hAnsi="Times New Roman" w:cs="Times New Roman"/>
              </w:rPr>
              <w:t xml:space="preserve"> </w:t>
            </w:r>
            <w:r w:rsidRPr="00A42FDB">
              <w:rPr>
                <w:rFonts w:ascii="Times New Roman" w:hAnsi="Times New Roman" w:cs="Times New Roman"/>
              </w:rPr>
              <w:t>N 74.265790</w:t>
            </w:r>
            <w:r w:rsidRPr="00A42FDB">
              <w:rPr>
                <w:rFonts w:ascii="Times New Roman" w:hAnsi="Times New Roman" w:cs="Times New Roman"/>
                <w:vertAlign w:val="superscript"/>
              </w:rPr>
              <w:t>0</w:t>
            </w:r>
            <w:r>
              <w:rPr>
                <w:rFonts w:ascii="Times New Roman" w:hAnsi="Times New Roman" w:cs="Times New Roman"/>
                <w:vertAlign w:val="superscript"/>
              </w:rPr>
              <w:t xml:space="preserve"> </w:t>
            </w:r>
            <w:r w:rsidRPr="00A42FDB">
              <w:rPr>
                <w:rFonts w:ascii="Times New Roman" w:hAnsi="Times New Roman" w:cs="Times New Roman"/>
              </w:rPr>
              <w:t>E</w:t>
            </w:r>
          </w:p>
        </w:tc>
        <w:tc>
          <w:tcPr>
            <w:tcW w:w="2410" w:type="dxa"/>
            <w:tcBorders>
              <w:left w:val="single" w:sz="4" w:space="0" w:color="auto"/>
            </w:tcBorders>
          </w:tcPr>
          <w:p w14:paraId="28774F8E" w14:textId="77777777" w:rsidR="0091159B" w:rsidRPr="00A42FDB" w:rsidRDefault="0091159B" w:rsidP="00284EF6">
            <w:pPr>
              <w:rPr>
                <w:rFonts w:ascii="Times New Roman" w:hAnsi="Times New Roman" w:cs="Times New Roman"/>
              </w:rPr>
            </w:pPr>
            <w:r>
              <w:rPr>
                <w:rFonts w:ascii="Times New Roman" w:hAnsi="Times New Roman" w:cs="Times New Roman"/>
              </w:rPr>
              <w:t>Mangroves hard substratum grassy edges</w:t>
            </w:r>
          </w:p>
        </w:tc>
      </w:tr>
    </w:tbl>
    <w:p w14:paraId="5007F232" w14:textId="77777777" w:rsidR="0091159B" w:rsidRDefault="0091159B" w:rsidP="00EC5812">
      <w:pPr>
        <w:spacing w:line="360" w:lineRule="auto"/>
        <w:jc w:val="both"/>
        <w:rPr>
          <w:rFonts w:ascii="Times New Roman" w:hAnsi="Times New Roman" w:cs="Times New Roman"/>
          <w:sz w:val="24"/>
          <w:szCs w:val="24"/>
        </w:rPr>
      </w:pPr>
    </w:p>
    <w:p w14:paraId="5BE34E5D" w14:textId="77777777" w:rsidR="000D2633" w:rsidRPr="000D2633" w:rsidRDefault="000D2633" w:rsidP="00EC5812">
      <w:pPr>
        <w:spacing w:line="360" w:lineRule="auto"/>
        <w:jc w:val="both"/>
        <w:rPr>
          <w:rFonts w:ascii="Times New Roman" w:hAnsi="Times New Roman" w:cs="Times New Roman"/>
          <w:b/>
          <w:bCs/>
          <w:sz w:val="24"/>
          <w:szCs w:val="24"/>
        </w:rPr>
      </w:pPr>
      <w:r w:rsidRPr="000D2633">
        <w:rPr>
          <w:rFonts w:ascii="Times New Roman" w:hAnsi="Times New Roman" w:cs="Times New Roman"/>
          <w:b/>
          <w:bCs/>
          <w:sz w:val="24"/>
          <w:szCs w:val="24"/>
        </w:rPr>
        <w:t>Results and Discussion:</w:t>
      </w:r>
      <w:bookmarkStart w:id="3" w:name="_GoBack"/>
      <w:bookmarkEnd w:id="3"/>
    </w:p>
    <w:p w14:paraId="3A423CB2" w14:textId="77777777" w:rsidR="005D7A3D" w:rsidRPr="00822F97" w:rsidRDefault="005D7A3D" w:rsidP="005D7A3D">
      <w:pPr>
        <w:rPr>
          <w:rFonts w:ascii="Times New Roman" w:hAnsi="Times New Roman" w:cs="Times New Roman"/>
          <w:b/>
          <w:bCs/>
          <w:sz w:val="24"/>
          <w:szCs w:val="24"/>
        </w:rPr>
      </w:pPr>
      <w:r w:rsidRPr="00822F97">
        <w:rPr>
          <w:rFonts w:ascii="Times New Roman" w:hAnsi="Times New Roman" w:cs="Times New Roman"/>
          <w:b/>
          <w:bCs/>
          <w:sz w:val="24"/>
          <w:szCs w:val="24"/>
        </w:rPr>
        <w:lastRenderedPageBreak/>
        <w:t>Systematic accounts:</w:t>
      </w:r>
    </w:p>
    <w:p w14:paraId="1A1F5C9F"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Phylum:</w:t>
      </w:r>
      <w:r>
        <w:rPr>
          <w:rFonts w:ascii="Times New Roman" w:hAnsi="Times New Roman" w:cs="Times New Roman"/>
          <w:sz w:val="24"/>
          <w:szCs w:val="24"/>
        </w:rPr>
        <w:t xml:space="preserve"> Arthropoda</w:t>
      </w:r>
    </w:p>
    <w:p w14:paraId="4030FF14"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Class:</w:t>
      </w:r>
      <w:r>
        <w:rPr>
          <w:rFonts w:ascii="Times New Roman" w:hAnsi="Times New Roman" w:cs="Times New Roman"/>
          <w:sz w:val="24"/>
          <w:szCs w:val="24"/>
        </w:rPr>
        <w:t xml:space="preserve">  Malcostraca</w:t>
      </w:r>
    </w:p>
    <w:p w14:paraId="32B66866"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Order:</w:t>
      </w:r>
      <w:r>
        <w:rPr>
          <w:rFonts w:ascii="Times New Roman" w:hAnsi="Times New Roman" w:cs="Times New Roman"/>
          <w:sz w:val="24"/>
          <w:szCs w:val="24"/>
        </w:rPr>
        <w:t xml:space="preserve">  Decapoda </w:t>
      </w:r>
      <w:r w:rsidR="00B8113B">
        <w:rPr>
          <w:rFonts w:ascii="Times New Roman" w:hAnsi="Times New Roman" w:cs="Times New Roman"/>
          <w:sz w:val="24"/>
          <w:szCs w:val="24"/>
        </w:rPr>
        <w:t>(Latreille</w:t>
      </w:r>
      <w:r w:rsidRPr="00B44B66">
        <w:rPr>
          <w:rFonts w:ascii="Times New Roman" w:hAnsi="Times New Roman" w:cs="Times New Roman"/>
          <w:sz w:val="24"/>
        </w:rPr>
        <w:t>, 1802</w:t>
      </w:r>
      <w:r>
        <w:rPr>
          <w:rFonts w:ascii="Times New Roman" w:hAnsi="Times New Roman" w:cs="Times New Roman"/>
          <w:sz w:val="24"/>
        </w:rPr>
        <w:t>)</w:t>
      </w:r>
      <w:r w:rsidRPr="00B44B66">
        <w:rPr>
          <w:rFonts w:ascii="Times New Roman" w:hAnsi="Times New Roman" w:cs="Times New Roman"/>
          <w:sz w:val="24"/>
        </w:rPr>
        <w:t xml:space="preserve"> </w:t>
      </w:r>
      <w:r>
        <w:rPr>
          <w:rFonts w:ascii="Times New Roman" w:hAnsi="Times New Roman" w:cs="Times New Roman"/>
          <w:sz w:val="24"/>
        </w:rPr>
        <w:t xml:space="preserve">      </w:t>
      </w:r>
    </w:p>
    <w:p w14:paraId="1ACFEB7F"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Infraorder:</w:t>
      </w:r>
      <w:r>
        <w:rPr>
          <w:rFonts w:ascii="Times New Roman" w:hAnsi="Times New Roman" w:cs="Times New Roman"/>
          <w:sz w:val="24"/>
          <w:szCs w:val="24"/>
        </w:rPr>
        <w:t xml:space="preserve">  Brachyura </w:t>
      </w:r>
      <w:r w:rsidR="00B8113B">
        <w:rPr>
          <w:rFonts w:ascii="Times New Roman" w:hAnsi="Times New Roman" w:cs="Times New Roman"/>
          <w:sz w:val="24"/>
          <w:szCs w:val="24"/>
        </w:rPr>
        <w:t>(Latreille</w:t>
      </w:r>
      <w:r w:rsidRPr="00B44B66">
        <w:rPr>
          <w:rFonts w:ascii="Times New Roman" w:hAnsi="Times New Roman" w:cs="Times New Roman"/>
          <w:sz w:val="24"/>
        </w:rPr>
        <w:t>, 1802</w:t>
      </w:r>
      <w:r>
        <w:rPr>
          <w:rFonts w:ascii="Times New Roman" w:hAnsi="Times New Roman" w:cs="Times New Roman"/>
          <w:sz w:val="24"/>
        </w:rPr>
        <w:t>)</w:t>
      </w:r>
      <w:r w:rsidRPr="00B44B66">
        <w:rPr>
          <w:rFonts w:ascii="Times New Roman" w:hAnsi="Times New Roman" w:cs="Times New Roman"/>
          <w:sz w:val="24"/>
        </w:rPr>
        <w:t xml:space="preserve"> </w:t>
      </w:r>
      <w:r>
        <w:rPr>
          <w:rFonts w:ascii="Times New Roman" w:hAnsi="Times New Roman" w:cs="Times New Roman"/>
          <w:sz w:val="24"/>
        </w:rPr>
        <w:t xml:space="preserve">      </w:t>
      </w:r>
    </w:p>
    <w:p w14:paraId="358A23D4" w14:textId="77777777" w:rsidR="005D7A3D" w:rsidRDefault="005D7A3D" w:rsidP="005D7A3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Superfamily:</w:t>
      </w:r>
      <w:r>
        <w:rPr>
          <w:rFonts w:ascii="Times New Roman" w:hAnsi="Times New Roman" w:cs="Times New Roman"/>
          <w:sz w:val="24"/>
          <w:szCs w:val="24"/>
        </w:rPr>
        <w:t xml:space="preserve"> Grapsoidea (</w:t>
      </w:r>
      <w:r>
        <w:rPr>
          <w:rFonts w:ascii="Times New Roman" w:hAnsi="Times New Roman" w:cs="Times New Roman"/>
          <w:sz w:val="24"/>
        </w:rPr>
        <w:t>MacLeay</w:t>
      </w:r>
      <w:r>
        <w:rPr>
          <w:rFonts w:ascii="Times New Roman" w:hAnsi="Times New Roman" w:cs="Times New Roman"/>
          <w:sz w:val="24"/>
          <w:szCs w:val="24"/>
        </w:rPr>
        <w:t xml:space="preserve"> </w:t>
      </w:r>
      <w:r>
        <w:rPr>
          <w:rFonts w:ascii="Times New Roman" w:hAnsi="Times New Roman" w:cs="Times New Roman"/>
          <w:sz w:val="24"/>
        </w:rPr>
        <w:t>, 1838)</w:t>
      </w:r>
      <w:r w:rsidRPr="00B44B66">
        <w:rPr>
          <w:rFonts w:ascii="Times New Roman" w:hAnsi="Times New Roman" w:cs="Times New Roman"/>
          <w:sz w:val="24"/>
        </w:rPr>
        <w:t xml:space="preserve"> </w:t>
      </w:r>
      <w:r>
        <w:rPr>
          <w:rFonts w:ascii="Times New Roman" w:hAnsi="Times New Roman" w:cs="Times New Roman"/>
          <w:sz w:val="24"/>
        </w:rPr>
        <w:t xml:space="preserve">      </w:t>
      </w:r>
    </w:p>
    <w:p w14:paraId="0F8D5ACE" w14:textId="77777777" w:rsidR="005D7A3D" w:rsidRPr="00B44B66" w:rsidRDefault="005D7A3D" w:rsidP="005D7A3D">
      <w:pPr>
        <w:spacing w:after="0"/>
        <w:ind w:left="143" w:right="5404"/>
        <w:jc w:val="both"/>
        <w:rPr>
          <w:rFonts w:ascii="Times New Roman" w:hAnsi="Times New Roman" w:cs="Times New Roman"/>
          <w:sz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Family:</w:t>
      </w:r>
      <w:r>
        <w:rPr>
          <w:rFonts w:ascii="Times New Roman" w:hAnsi="Times New Roman" w:cs="Times New Roman"/>
          <w:sz w:val="24"/>
          <w:szCs w:val="24"/>
        </w:rPr>
        <w:t xml:space="preserve">  Sesarmidae (</w:t>
      </w:r>
      <w:r w:rsidRPr="00B44B66">
        <w:rPr>
          <w:rFonts w:ascii="Times New Roman" w:hAnsi="Times New Roman" w:cs="Times New Roman"/>
          <w:sz w:val="24"/>
        </w:rPr>
        <w:t>Dana, 1851</w:t>
      </w:r>
      <w:r>
        <w:rPr>
          <w:rFonts w:ascii="Times New Roman" w:hAnsi="Times New Roman" w:cs="Times New Roman"/>
          <w:sz w:val="24"/>
        </w:rPr>
        <w:t>)</w:t>
      </w:r>
    </w:p>
    <w:p w14:paraId="3CE13BB2" w14:textId="77777777" w:rsidR="005D7A3D" w:rsidRPr="00B44B66" w:rsidRDefault="005D7A3D" w:rsidP="005D7A3D">
      <w:pPr>
        <w:spacing w:after="0" w:line="274" w:lineRule="exact"/>
        <w:ind w:left="143"/>
        <w:jc w:val="both"/>
        <w:rPr>
          <w:rFonts w:ascii="Times New Roman" w:hAnsi="Times New Roman" w:cs="Times New Roman"/>
          <w:sz w:val="24"/>
        </w:rPr>
      </w:pPr>
      <w:r>
        <w:rPr>
          <w:rFonts w:ascii="Times New Roman" w:hAnsi="Times New Roman" w:cs="Times New Roman"/>
          <w:sz w:val="24"/>
          <w:szCs w:val="24"/>
        </w:rPr>
        <w:t xml:space="preserve">   </w:t>
      </w:r>
      <w:r w:rsidRPr="00822F97">
        <w:rPr>
          <w:rFonts w:ascii="Times New Roman" w:hAnsi="Times New Roman" w:cs="Times New Roman"/>
          <w:b/>
          <w:bCs/>
          <w:sz w:val="24"/>
          <w:szCs w:val="24"/>
        </w:rPr>
        <w:t>Genus:</w:t>
      </w:r>
      <w:r>
        <w:rPr>
          <w:rFonts w:ascii="Times New Roman" w:hAnsi="Times New Roman" w:cs="Times New Roman"/>
          <w:sz w:val="24"/>
          <w:szCs w:val="24"/>
        </w:rPr>
        <w:t xml:space="preserve">  </w:t>
      </w:r>
      <w:r w:rsidRPr="00B44B66">
        <w:rPr>
          <w:rFonts w:ascii="Times New Roman" w:hAnsi="Times New Roman" w:cs="Times New Roman"/>
          <w:i/>
          <w:sz w:val="24"/>
        </w:rPr>
        <w:t>Neosarmatium</w:t>
      </w:r>
      <w:r>
        <w:rPr>
          <w:rFonts w:ascii="Times New Roman" w:hAnsi="Times New Roman" w:cs="Times New Roman"/>
          <w:i/>
          <w:sz w:val="24"/>
        </w:rPr>
        <w:t xml:space="preserve"> </w:t>
      </w:r>
      <w:r w:rsidRPr="00CD2368">
        <w:rPr>
          <w:rFonts w:ascii="Times New Roman" w:hAnsi="Times New Roman" w:cs="Times New Roman"/>
          <w:iCs/>
          <w:sz w:val="24"/>
        </w:rPr>
        <w:t>(</w:t>
      </w:r>
      <w:r w:rsidRPr="00B44B66">
        <w:rPr>
          <w:rFonts w:ascii="Times New Roman" w:hAnsi="Times New Roman" w:cs="Times New Roman"/>
          <w:sz w:val="24"/>
        </w:rPr>
        <w:t>Serène&amp;Soh,</w:t>
      </w:r>
      <w:r>
        <w:rPr>
          <w:rFonts w:ascii="Times New Roman" w:hAnsi="Times New Roman" w:cs="Times New Roman"/>
          <w:sz w:val="24"/>
        </w:rPr>
        <w:t xml:space="preserve"> </w:t>
      </w:r>
      <w:r w:rsidRPr="00B44B66">
        <w:rPr>
          <w:rFonts w:ascii="Times New Roman" w:hAnsi="Times New Roman" w:cs="Times New Roman"/>
          <w:spacing w:val="-4"/>
          <w:sz w:val="24"/>
        </w:rPr>
        <w:t>1970</w:t>
      </w:r>
      <w:r>
        <w:rPr>
          <w:rFonts w:ascii="Times New Roman" w:hAnsi="Times New Roman" w:cs="Times New Roman"/>
          <w:spacing w:val="-4"/>
          <w:sz w:val="24"/>
        </w:rPr>
        <w:t>)</w:t>
      </w:r>
    </w:p>
    <w:p w14:paraId="27BBF19C" w14:textId="77777777" w:rsidR="005D7A3D" w:rsidRDefault="005D7A3D" w:rsidP="005D7A3D">
      <w:pPr>
        <w:spacing w:after="0"/>
        <w:ind w:left="143"/>
        <w:jc w:val="both"/>
        <w:rPr>
          <w:rFonts w:ascii="Times New Roman" w:hAnsi="Times New Roman" w:cs="Times New Roman"/>
          <w:spacing w:val="-2"/>
          <w:sz w:val="24"/>
        </w:rPr>
      </w:pPr>
      <w:r>
        <w:rPr>
          <w:rFonts w:ascii="Times New Roman" w:hAnsi="Times New Roman" w:cs="Times New Roman"/>
          <w:i/>
          <w:sz w:val="24"/>
        </w:rPr>
        <w:t xml:space="preserve">   </w:t>
      </w:r>
      <w:r w:rsidRPr="00822F97">
        <w:rPr>
          <w:rFonts w:ascii="Times New Roman" w:hAnsi="Times New Roman" w:cs="Times New Roman"/>
          <w:b/>
          <w:bCs/>
          <w:iCs/>
          <w:sz w:val="24"/>
        </w:rPr>
        <w:t>Species:</w:t>
      </w:r>
      <w:r>
        <w:rPr>
          <w:rFonts w:ascii="Times New Roman" w:hAnsi="Times New Roman" w:cs="Times New Roman"/>
          <w:iCs/>
          <w:sz w:val="24"/>
        </w:rPr>
        <w:t xml:space="preserve">  </w:t>
      </w:r>
      <w:r w:rsidRPr="00B44B66">
        <w:rPr>
          <w:rFonts w:ascii="Times New Roman" w:hAnsi="Times New Roman" w:cs="Times New Roman"/>
          <w:i/>
          <w:sz w:val="24"/>
        </w:rPr>
        <w:t>Neosarmatium</w:t>
      </w:r>
      <w:r>
        <w:rPr>
          <w:rFonts w:ascii="Times New Roman" w:hAnsi="Times New Roman" w:cs="Times New Roman"/>
          <w:i/>
          <w:sz w:val="24"/>
        </w:rPr>
        <w:t xml:space="preserve"> </w:t>
      </w:r>
      <w:r w:rsidRPr="00B44B66">
        <w:rPr>
          <w:rFonts w:ascii="Times New Roman" w:hAnsi="Times New Roman" w:cs="Times New Roman"/>
          <w:i/>
          <w:sz w:val="24"/>
        </w:rPr>
        <w:t>malabaricum</w:t>
      </w:r>
      <w:r>
        <w:rPr>
          <w:rFonts w:ascii="Times New Roman" w:hAnsi="Times New Roman" w:cs="Times New Roman"/>
          <w:i/>
          <w:sz w:val="24"/>
        </w:rPr>
        <w:t xml:space="preserve"> </w:t>
      </w:r>
      <w:r w:rsidRPr="00B44B66">
        <w:rPr>
          <w:rFonts w:ascii="Times New Roman" w:hAnsi="Times New Roman" w:cs="Times New Roman"/>
          <w:sz w:val="24"/>
        </w:rPr>
        <w:t>(Henderson,</w:t>
      </w:r>
      <w:r>
        <w:rPr>
          <w:rFonts w:ascii="Times New Roman" w:hAnsi="Times New Roman" w:cs="Times New Roman"/>
          <w:sz w:val="24"/>
        </w:rPr>
        <w:t xml:space="preserve"> </w:t>
      </w:r>
      <w:r w:rsidRPr="00B44B66">
        <w:rPr>
          <w:rFonts w:ascii="Times New Roman" w:hAnsi="Times New Roman" w:cs="Times New Roman"/>
          <w:spacing w:val="-2"/>
          <w:sz w:val="24"/>
        </w:rPr>
        <w:t>1893)</w:t>
      </w:r>
    </w:p>
    <w:p w14:paraId="7030AE42" w14:textId="77777777" w:rsidR="005D7A3D" w:rsidRPr="00B44B66" w:rsidRDefault="005D7A3D" w:rsidP="005D7A3D">
      <w:pPr>
        <w:spacing w:after="0"/>
        <w:ind w:left="143"/>
        <w:jc w:val="both"/>
        <w:rPr>
          <w:rFonts w:ascii="Times New Roman" w:hAnsi="Times New Roman" w:cs="Times New Roman"/>
          <w:sz w:val="24"/>
        </w:rPr>
      </w:pPr>
    </w:p>
    <w:p w14:paraId="169A09D9" w14:textId="77777777" w:rsidR="005D7A3D" w:rsidRPr="00822F97" w:rsidRDefault="005D7A3D" w:rsidP="005D7A3D">
      <w:pPr>
        <w:pStyle w:val="BodyText"/>
        <w:spacing w:before="45"/>
        <w:ind w:left="0"/>
        <w:rPr>
          <w:b/>
          <w:bCs/>
        </w:rPr>
      </w:pPr>
      <w:r>
        <w:t xml:space="preserve">      </w:t>
      </w:r>
      <w:r w:rsidRPr="00822F97">
        <w:rPr>
          <w:b/>
          <w:bCs/>
        </w:rPr>
        <w:t>Synonymy:</w:t>
      </w:r>
    </w:p>
    <w:p w14:paraId="2E7884A7" w14:textId="77777777" w:rsidR="005D7A3D" w:rsidRDefault="005D7A3D" w:rsidP="005D7A3D">
      <w:pPr>
        <w:pStyle w:val="Heading2"/>
        <w:spacing w:before="0"/>
        <w:rPr>
          <w:rFonts w:ascii="Times New Roman" w:hAnsi="Times New Roman" w:cs="Times New Roman"/>
          <w:b w:val="0"/>
          <w:bCs w:val="0"/>
          <w:color w:val="auto"/>
          <w:sz w:val="24"/>
        </w:rPr>
      </w:pPr>
      <w:r>
        <w:rPr>
          <w:rFonts w:ascii="Times New Roman" w:hAnsi="Times New Roman" w:cs="Times New Roman"/>
          <w:iCs/>
          <w:sz w:val="24"/>
          <w:szCs w:val="24"/>
        </w:rPr>
        <w:t xml:space="preserve">            </w:t>
      </w:r>
      <w:r w:rsidRPr="00822F97">
        <w:rPr>
          <w:rFonts w:ascii="Times New Roman" w:hAnsi="Times New Roman" w:cs="Times New Roman"/>
          <w:b w:val="0"/>
          <w:bCs w:val="0"/>
          <w:i/>
          <w:color w:val="auto"/>
          <w:sz w:val="24"/>
        </w:rPr>
        <w:t xml:space="preserve">Sarmatium malabaricum </w:t>
      </w:r>
      <w:r>
        <w:rPr>
          <w:rFonts w:ascii="Times New Roman" w:hAnsi="Times New Roman" w:cs="Times New Roman"/>
          <w:b w:val="0"/>
          <w:bCs w:val="0"/>
          <w:i/>
          <w:color w:val="auto"/>
          <w:sz w:val="24"/>
        </w:rPr>
        <w:t xml:space="preserve"> (</w:t>
      </w:r>
      <w:r w:rsidRPr="00822F97">
        <w:rPr>
          <w:rFonts w:ascii="Times New Roman" w:hAnsi="Times New Roman" w:cs="Times New Roman"/>
          <w:b w:val="0"/>
          <w:bCs w:val="0"/>
          <w:color w:val="auto"/>
          <w:sz w:val="24"/>
        </w:rPr>
        <w:t>Henderson, 1893</w:t>
      </w:r>
      <w:r>
        <w:rPr>
          <w:rFonts w:ascii="Times New Roman" w:hAnsi="Times New Roman" w:cs="Times New Roman"/>
          <w:b w:val="0"/>
          <w:bCs w:val="0"/>
          <w:color w:val="auto"/>
          <w:sz w:val="24"/>
        </w:rPr>
        <w:t>)</w:t>
      </w:r>
      <w:r w:rsidRPr="00822F97">
        <w:rPr>
          <w:rFonts w:ascii="Times New Roman" w:hAnsi="Times New Roman" w:cs="Times New Roman"/>
          <w:b w:val="0"/>
          <w:bCs w:val="0"/>
          <w:color w:val="auto"/>
          <w:sz w:val="24"/>
        </w:rPr>
        <w:t xml:space="preserve"> </w:t>
      </w:r>
      <w:r>
        <w:rPr>
          <w:rFonts w:ascii="Times New Roman" w:hAnsi="Times New Roman" w:cs="Times New Roman"/>
          <w:b w:val="0"/>
          <w:bCs w:val="0"/>
          <w:color w:val="auto"/>
          <w:sz w:val="24"/>
        </w:rPr>
        <w:t xml:space="preserve">    </w:t>
      </w:r>
      <w:r>
        <w:rPr>
          <w:rFonts w:ascii="Times New Roman" w:hAnsi="Times New Roman" w:cs="Times New Roman"/>
          <w:b w:val="0"/>
          <w:bCs w:val="0"/>
          <w:color w:val="auto"/>
          <w:sz w:val="24"/>
        </w:rPr>
        <w:tab/>
      </w:r>
    </w:p>
    <w:p w14:paraId="6085C4B2" w14:textId="77777777" w:rsidR="005D7A3D" w:rsidRDefault="005D7A3D" w:rsidP="005D7A3D">
      <w:pPr>
        <w:pStyle w:val="Heading2"/>
        <w:spacing w:before="0"/>
        <w:rPr>
          <w:rFonts w:ascii="Times New Roman" w:hAnsi="Times New Roman" w:cs="Times New Roman"/>
          <w:b w:val="0"/>
          <w:bCs w:val="0"/>
          <w:color w:val="auto"/>
          <w:sz w:val="24"/>
        </w:rPr>
      </w:pPr>
      <w:r>
        <w:rPr>
          <w:rFonts w:ascii="Times New Roman" w:hAnsi="Times New Roman" w:cs="Times New Roman"/>
          <w:b w:val="0"/>
          <w:bCs w:val="0"/>
          <w:color w:val="auto"/>
          <w:sz w:val="24"/>
        </w:rPr>
        <w:t xml:space="preserve">          </w:t>
      </w:r>
      <w:proofErr w:type="gramStart"/>
      <w:r w:rsidRPr="00822F97">
        <w:rPr>
          <w:rFonts w:ascii="Times New Roman" w:hAnsi="Times New Roman" w:cs="Times New Roman"/>
          <w:b w:val="0"/>
          <w:bCs w:val="0"/>
          <w:i/>
          <w:color w:val="auto"/>
          <w:sz w:val="24"/>
        </w:rPr>
        <w:t>Neosarmatium</w:t>
      </w:r>
      <w:r>
        <w:rPr>
          <w:rFonts w:ascii="Times New Roman" w:hAnsi="Times New Roman" w:cs="Times New Roman"/>
          <w:b w:val="0"/>
          <w:bCs w:val="0"/>
          <w:i/>
          <w:color w:val="auto"/>
          <w:sz w:val="24"/>
        </w:rPr>
        <w:t xml:space="preserve">  </w:t>
      </w:r>
      <w:r w:rsidRPr="00822F97">
        <w:rPr>
          <w:rFonts w:ascii="Times New Roman" w:hAnsi="Times New Roman" w:cs="Times New Roman"/>
          <w:b w:val="0"/>
          <w:bCs w:val="0"/>
          <w:i/>
          <w:color w:val="auto"/>
          <w:sz w:val="24"/>
        </w:rPr>
        <w:t>indicum</w:t>
      </w:r>
      <w:proofErr w:type="gramEnd"/>
      <w:r>
        <w:rPr>
          <w:rFonts w:ascii="Times New Roman" w:hAnsi="Times New Roman" w:cs="Times New Roman"/>
          <w:b w:val="0"/>
          <w:bCs w:val="0"/>
          <w:i/>
          <w:color w:val="auto"/>
          <w:sz w:val="24"/>
        </w:rPr>
        <w:t xml:space="preserve">  </w:t>
      </w:r>
      <w:r w:rsidRPr="00822F97">
        <w:rPr>
          <w:rFonts w:ascii="Times New Roman" w:hAnsi="Times New Roman" w:cs="Times New Roman"/>
          <w:b w:val="0"/>
          <w:bCs w:val="0"/>
          <w:i/>
          <w:color w:val="auto"/>
          <w:sz w:val="24"/>
        </w:rPr>
        <w:t>malabaricum</w:t>
      </w:r>
      <w:r>
        <w:rPr>
          <w:rFonts w:ascii="Times New Roman" w:hAnsi="Times New Roman" w:cs="Times New Roman"/>
          <w:b w:val="0"/>
          <w:bCs w:val="0"/>
          <w:i/>
          <w:color w:val="auto"/>
          <w:sz w:val="24"/>
        </w:rPr>
        <w:t xml:space="preserve"> </w:t>
      </w:r>
      <w:r w:rsidRPr="00822F97">
        <w:rPr>
          <w:rFonts w:ascii="Times New Roman" w:hAnsi="Times New Roman" w:cs="Times New Roman"/>
          <w:b w:val="0"/>
          <w:bCs w:val="0"/>
          <w:color w:val="auto"/>
          <w:sz w:val="24"/>
        </w:rPr>
        <w:t xml:space="preserve">(Henderson,1893) </w:t>
      </w:r>
    </w:p>
    <w:p w14:paraId="06D7CC31" w14:textId="77777777" w:rsidR="005D7A3D" w:rsidRDefault="005D7A3D" w:rsidP="005D7A3D">
      <w:pPr>
        <w:pStyle w:val="Heading2"/>
        <w:spacing w:before="0"/>
        <w:rPr>
          <w:rFonts w:ascii="Times New Roman" w:hAnsi="Times New Roman" w:cs="Times New Roman"/>
          <w:b w:val="0"/>
          <w:bCs w:val="0"/>
          <w:color w:val="auto"/>
          <w:sz w:val="24"/>
        </w:rPr>
      </w:pPr>
      <w:r>
        <w:rPr>
          <w:rFonts w:ascii="Times New Roman" w:hAnsi="Times New Roman" w:cs="Times New Roman"/>
          <w:b w:val="0"/>
          <w:bCs w:val="0"/>
          <w:color w:val="auto"/>
          <w:sz w:val="24"/>
        </w:rPr>
        <w:t xml:space="preserve">          </w:t>
      </w:r>
      <w:r w:rsidRPr="00822F97">
        <w:rPr>
          <w:rFonts w:ascii="Times New Roman" w:hAnsi="Times New Roman" w:cs="Times New Roman"/>
          <w:b w:val="0"/>
          <w:bCs w:val="0"/>
          <w:i/>
          <w:color w:val="auto"/>
          <w:sz w:val="24"/>
        </w:rPr>
        <w:t xml:space="preserve">Neosarmatium malabaricum </w:t>
      </w:r>
      <w:r w:rsidRPr="00822F97">
        <w:rPr>
          <w:rFonts w:ascii="Times New Roman" w:hAnsi="Times New Roman" w:cs="Times New Roman"/>
          <w:b w:val="0"/>
          <w:bCs w:val="0"/>
          <w:color w:val="auto"/>
          <w:sz w:val="24"/>
        </w:rPr>
        <w:t>(Henderson, 1893)</w:t>
      </w:r>
    </w:p>
    <w:p w14:paraId="1FC11A04" w14:textId="77777777" w:rsidR="005D7A3D" w:rsidRDefault="005D7A3D" w:rsidP="00EC5812">
      <w:pPr>
        <w:spacing w:line="360" w:lineRule="auto"/>
        <w:jc w:val="both"/>
        <w:rPr>
          <w:rFonts w:ascii="Times New Roman" w:hAnsi="Times New Roman" w:cs="Times New Roman"/>
          <w:sz w:val="24"/>
          <w:szCs w:val="24"/>
        </w:rPr>
      </w:pPr>
    </w:p>
    <w:p w14:paraId="4E0FD75B" w14:textId="77777777" w:rsidR="005D7A3D" w:rsidRDefault="005D7A3D" w:rsidP="00EC5812">
      <w:pPr>
        <w:spacing w:line="360" w:lineRule="auto"/>
        <w:jc w:val="both"/>
        <w:rPr>
          <w:rFonts w:ascii="Times New Roman" w:hAnsi="Times New Roman" w:cs="Times New Roman"/>
          <w:color w:val="000000"/>
          <w:sz w:val="24"/>
          <w:szCs w:val="24"/>
        </w:rPr>
      </w:pPr>
      <w:r w:rsidRPr="005D7A3D">
        <w:rPr>
          <w:rFonts w:ascii="Times New Roman" w:hAnsi="Times New Roman" w:cs="Times New Roman"/>
          <w:b/>
          <w:bCs/>
          <w:sz w:val="24"/>
          <w:szCs w:val="24"/>
        </w:rPr>
        <w:t>Materials examined:</w:t>
      </w:r>
      <w:r>
        <w:rPr>
          <w:rFonts w:ascii="Times New Roman" w:hAnsi="Times New Roman" w:cs="Times New Roman"/>
          <w:sz w:val="24"/>
          <w:szCs w:val="24"/>
        </w:rPr>
        <w:t xml:space="preserve">  </w:t>
      </w:r>
      <w:commentRangeStart w:id="4"/>
      <w:r>
        <w:rPr>
          <w:rFonts w:ascii="Times New Roman" w:hAnsi="Times New Roman" w:cs="Times New Roman"/>
          <w:sz w:val="24"/>
          <w:szCs w:val="24"/>
        </w:rPr>
        <w:t>Six specimens</w:t>
      </w:r>
      <w:commentRangeEnd w:id="4"/>
      <w:r w:rsidR="008C22E0">
        <w:rPr>
          <w:rStyle w:val="CommentReference"/>
        </w:rPr>
        <w:commentReference w:id="4"/>
      </w:r>
      <w:r>
        <w:rPr>
          <w:rFonts w:ascii="Times New Roman" w:hAnsi="Times New Roman" w:cs="Times New Roman"/>
          <w:sz w:val="24"/>
          <w:szCs w:val="24"/>
        </w:rPr>
        <w:t xml:space="preserve">, May to August 2026, along the Kali estuarine hard substratum mangrove edges of Karwar coast </w:t>
      </w:r>
      <w:r w:rsidRPr="005D7A3D">
        <w:rPr>
          <w:rFonts w:ascii="Times New Roman" w:hAnsi="Times New Roman" w:cs="Times New Roman"/>
          <w:color w:val="000000"/>
          <w:sz w:val="24"/>
          <w:szCs w:val="24"/>
        </w:rPr>
        <w:t>(14°48'N, 74°07'E),</w:t>
      </w:r>
      <w:r>
        <w:rPr>
          <w:rFonts w:ascii="Times New Roman" w:hAnsi="Times New Roman" w:cs="Times New Roman"/>
          <w:color w:val="000000"/>
          <w:sz w:val="24"/>
          <w:szCs w:val="24"/>
        </w:rPr>
        <w:t xml:space="preserve"> Uttar Kannada district, Karnataka, collected by Gopal D. Naik beat forester Karwar, rainy night at mangroves hard substratum edge area grassy land sampling.</w:t>
      </w:r>
    </w:p>
    <w:p w14:paraId="50C597F9" w14:textId="77777777" w:rsidR="003A538B" w:rsidRDefault="00AD5EFB" w:rsidP="003A538B">
      <w:pPr>
        <w:spacing w:line="360" w:lineRule="auto"/>
        <w:jc w:val="both"/>
        <w:rPr>
          <w:rFonts w:ascii="Times New Roman" w:hAnsi="Times New Roman" w:cs="Times New Roman"/>
          <w:sz w:val="24"/>
          <w:szCs w:val="24"/>
        </w:rPr>
      </w:pPr>
      <w:r w:rsidRPr="003A538B">
        <w:rPr>
          <w:rFonts w:ascii="Times New Roman" w:hAnsi="Times New Roman" w:cs="Times New Roman"/>
          <w:b/>
          <w:bCs/>
          <w:color w:val="000000"/>
          <w:sz w:val="24"/>
          <w:szCs w:val="24"/>
        </w:rPr>
        <w:t>Description:</w:t>
      </w:r>
      <w:r w:rsidR="003A538B">
        <w:rPr>
          <w:rFonts w:ascii="Times New Roman" w:hAnsi="Times New Roman" w:cs="Times New Roman"/>
          <w:b/>
          <w:bCs/>
          <w:color w:val="000000"/>
          <w:sz w:val="24"/>
          <w:szCs w:val="24"/>
        </w:rPr>
        <w:t xml:space="preserve"> </w:t>
      </w:r>
      <w:r w:rsidR="003A538B" w:rsidRPr="002D4478">
        <w:rPr>
          <w:rFonts w:ascii="Times New Roman" w:hAnsi="Times New Roman" w:cs="Times New Roman"/>
          <w:sz w:val="24"/>
          <w:szCs w:val="24"/>
        </w:rPr>
        <w:t xml:space="preserve">Carapace distinctly broader than long, subquadrate and moderately </w:t>
      </w:r>
      <w:r w:rsidR="003A538B" w:rsidRPr="00215176">
        <w:rPr>
          <w:rFonts w:ascii="Times New Roman" w:hAnsi="Times New Roman" w:cs="Times New Roman"/>
          <w:color w:val="FF0000"/>
          <w:sz w:val="24"/>
          <w:szCs w:val="24"/>
        </w:rPr>
        <w:t>vaulted</w:t>
      </w:r>
      <w:r w:rsidR="003A538B" w:rsidRPr="002D4478">
        <w:rPr>
          <w:rFonts w:ascii="Times New Roman" w:hAnsi="Times New Roman" w:cs="Times New Roman"/>
          <w:sz w:val="24"/>
          <w:szCs w:val="24"/>
        </w:rPr>
        <w:t xml:space="preserve">. Based on the specimens examined here, CW/CL ranged from 1.14 to 1.22, with a mean ratio of approximately 1.19. The dorsal surface is unevenly granular and bears distinct regional demarcations. The frontal margin is relatively broad and bears a median concavity. The anterolateral margins are armed with teeth behind the external orbital angle, and the lateral margins are slightly concave or sub parallel </w:t>
      </w:r>
      <w:r w:rsidR="003A538B" w:rsidRPr="002D4478">
        <w:rPr>
          <w:rFonts w:ascii="Times New Roman" w:hAnsi="Times New Roman" w:cs="Times New Roman"/>
          <w:spacing w:val="-2"/>
          <w:sz w:val="24"/>
          <w:szCs w:val="24"/>
        </w:rPr>
        <w:t>posteriorly.</w:t>
      </w:r>
      <w:r w:rsidR="003A538B" w:rsidRPr="002D4478">
        <w:rPr>
          <w:rFonts w:ascii="Times New Roman" w:hAnsi="Times New Roman" w:cs="Times New Roman"/>
          <w:sz w:val="24"/>
          <w:szCs w:val="24"/>
        </w:rPr>
        <w:t xml:space="preserve"> The chelipeds are robust, particularly in the larger males. The propodus is relatively high, with the upper surface bearing a conspicuous longitudinal rim. The dactylus possesses teeth/tubercleson its dorsal surface; in </w:t>
      </w:r>
      <w:r w:rsidR="003A538B" w:rsidRPr="002D4478">
        <w:rPr>
          <w:rFonts w:ascii="Times New Roman" w:hAnsi="Times New Roman" w:cs="Times New Roman"/>
          <w:i/>
          <w:sz w:val="24"/>
          <w:szCs w:val="24"/>
        </w:rPr>
        <w:t>N.malabaricum</w:t>
      </w:r>
      <w:r w:rsidR="003A538B" w:rsidRPr="002D4478">
        <w:rPr>
          <w:rFonts w:ascii="Times New Roman" w:hAnsi="Times New Roman" w:cs="Times New Roman"/>
          <w:sz w:val="24"/>
          <w:szCs w:val="24"/>
        </w:rPr>
        <w:t>,</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 xml:space="preserve">the distal tooth is positioned close to the middle of the dactylus. These characters are particularly important in distinguishing the species from the closely related </w:t>
      </w:r>
      <w:r w:rsidR="003A538B" w:rsidRPr="002D4478">
        <w:rPr>
          <w:rFonts w:ascii="Times New Roman" w:hAnsi="Times New Roman" w:cs="Times New Roman"/>
          <w:i/>
          <w:sz w:val="24"/>
          <w:szCs w:val="24"/>
        </w:rPr>
        <w:t xml:space="preserve">N. </w:t>
      </w:r>
      <w:r w:rsidR="003A538B" w:rsidRPr="002D4478">
        <w:rPr>
          <w:rFonts w:ascii="Times New Roman" w:hAnsi="Times New Roman" w:cs="Times New Roman"/>
          <w:i/>
          <w:spacing w:val="-2"/>
          <w:sz w:val="24"/>
          <w:szCs w:val="24"/>
        </w:rPr>
        <w:t>punctatum</w:t>
      </w:r>
      <w:r w:rsidR="003A538B" w:rsidRPr="002D4478">
        <w:rPr>
          <w:rFonts w:ascii="Times New Roman" w:hAnsi="Times New Roman" w:cs="Times New Roman"/>
          <w:spacing w:val="-2"/>
          <w:sz w:val="24"/>
          <w:szCs w:val="24"/>
        </w:rPr>
        <w:t>.</w:t>
      </w:r>
      <w:r w:rsidR="003A538B" w:rsidRPr="002D4478">
        <w:rPr>
          <w:rFonts w:ascii="Times New Roman" w:hAnsi="Times New Roman" w:cs="Times New Roman"/>
          <w:b/>
          <w:bCs/>
          <w:sz w:val="24"/>
          <w:szCs w:val="24"/>
        </w:rPr>
        <w:t xml:space="preserve"> </w:t>
      </w:r>
      <w:r w:rsidR="003A538B" w:rsidRPr="002D4478">
        <w:rPr>
          <w:rFonts w:ascii="Times New Roman" w:hAnsi="Times New Roman" w:cs="Times New Roman"/>
          <w:sz w:val="24"/>
          <w:szCs w:val="24"/>
        </w:rPr>
        <w:t>Walking legs are moderately long and flattened. The merus, carpus and propodus bear setae, particularly</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along</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the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margins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and</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surfaces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of</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the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distal</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segments.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The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male</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pleon</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is</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relatively broad, with the distal segments forming the characteristic male abdominal outline.</w:t>
      </w:r>
      <w:r w:rsidR="003A538B" w:rsidRPr="002D4478">
        <w:rPr>
          <w:rFonts w:ascii="Times New Roman" w:hAnsi="Times New Roman" w:cs="Times New Roman"/>
          <w:b/>
          <w:bCs/>
          <w:sz w:val="24"/>
          <w:szCs w:val="24"/>
        </w:rPr>
        <w:t xml:space="preserve"> </w:t>
      </w:r>
      <w:r w:rsidR="003A538B" w:rsidRPr="002D4478">
        <w:rPr>
          <w:rFonts w:ascii="Times New Roman" w:hAnsi="Times New Roman" w:cs="Times New Roman"/>
          <w:sz w:val="24"/>
          <w:szCs w:val="24"/>
        </w:rPr>
        <w:t xml:space="preserve">The G1 is relatively slender, with a curved distal portion and a strongly produced corneous apical process. The detailed morphology of the </w:t>
      </w:r>
      <w:r w:rsidR="003A538B" w:rsidRPr="002D4478">
        <w:rPr>
          <w:rFonts w:ascii="Times New Roman" w:hAnsi="Times New Roman" w:cs="Times New Roman"/>
          <w:sz w:val="24"/>
          <w:szCs w:val="24"/>
        </w:rPr>
        <w:lastRenderedPageBreak/>
        <w:t>dissected G1 documented with a separate high-magnification photograph</w:t>
      </w:r>
      <w:r w:rsidR="00215176">
        <w:rPr>
          <w:rFonts w:ascii="Times New Roman" w:hAnsi="Times New Roman" w:cs="Times New Roman"/>
          <w:sz w:val="24"/>
          <w:szCs w:val="24"/>
        </w:rPr>
        <w:t>,</w:t>
      </w:r>
      <w:r w:rsidR="003A538B" w:rsidRPr="002D4478">
        <w:rPr>
          <w:rFonts w:ascii="Times New Roman" w:hAnsi="Times New Roman" w:cs="Times New Roman"/>
          <w:sz w:val="24"/>
          <w:szCs w:val="24"/>
        </w:rPr>
        <w:t xml:space="preserve"> gonopod morphology</w:t>
      </w:r>
      <w:r w:rsidR="00215176">
        <w:rPr>
          <w:rFonts w:ascii="Times New Roman" w:hAnsi="Times New Roman" w:cs="Times New Roman"/>
          <w:sz w:val="24"/>
          <w:szCs w:val="24"/>
        </w:rPr>
        <w:t xml:space="preserve"> is for</w:t>
      </w:r>
      <w:r w:rsidR="003A538B" w:rsidRPr="002D4478">
        <w:rPr>
          <w:rFonts w:ascii="Times New Roman" w:hAnsi="Times New Roman" w:cs="Times New Roman"/>
          <w:sz w:val="24"/>
          <w:szCs w:val="24"/>
        </w:rPr>
        <w:t xml:space="preserve"> confirming species-level identification. Davie (1994) described the G1 of</w:t>
      </w:r>
      <w:r w:rsidR="003A538B" w:rsidRPr="002D4478">
        <w:rPr>
          <w:rFonts w:ascii="Times New Roman" w:hAnsi="Times New Roman" w:cs="Times New Roman"/>
          <w:b/>
          <w:bCs/>
          <w:sz w:val="24"/>
          <w:szCs w:val="24"/>
        </w:rPr>
        <w:t xml:space="preserve"> </w:t>
      </w:r>
      <w:r w:rsidR="003A538B" w:rsidRPr="002D4478">
        <w:rPr>
          <w:rFonts w:ascii="Times New Roman" w:hAnsi="Times New Roman" w:cs="Times New Roman"/>
          <w:i/>
          <w:sz w:val="24"/>
          <w:szCs w:val="24"/>
        </w:rPr>
        <w:t xml:space="preserve">N.malabaricum </w:t>
      </w:r>
      <w:r w:rsidR="003A538B" w:rsidRPr="002D4478">
        <w:rPr>
          <w:rFonts w:ascii="Times New Roman" w:hAnsi="Times New Roman" w:cs="Times New Roman"/>
          <w:sz w:val="24"/>
          <w:szCs w:val="24"/>
        </w:rPr>
        <w:t xml:space="preserve">as relatively slender, with the distal portion narrowing and a strongly produced straight corneous apical process. The Six individuals of mangrove </w:t>
      </w:r>
      <w:proofErr w:type="spellStart"/>
      <w:r w:rsidR="003A538B" w:rsidRPr="002D4478">
        <w:rPr>
          <w:rFonts w:ascii="Times New Roman" w:hAnsi="Times New Roman" w:cs="Times New Roman"/>
          <w:sz w:val="24"/>
          <w:szCs w:val="24"/>
        </w:rPr>
        <w:t>sesarmid</w:t>
      </w:r>
      <w:proofErr w:type="spellEnd"/>
      <w:r w:rsidR="003A538B" w:rsidRPr="002D4478">
        <w:rPr>
          <w:rFonts w:ascii="Times New Roman" w:hAnsi="Times New Roman" w:cs="Times New Roman"/>
          <w:sz w:val="24"/>
          <w:szCs w:val="24"/>
        </w:rPr>
        <w:t xml:space="preserve"> crabs (</w:t>
      </w:r>
      <w:proofErr w:type="spellStart"/>
      <w:r w:rsidR="003A538B" w:rsidRPr="002D4478">
        <w:rPr>
          <w:rFonts w:ascii="Times New Roman" w:hAnsi="Times New Roman" w:cs="Times New Roman"/>
          <w:i/>
          <w:sz w:val="24"/>
          <w:szCs w:val="24"/>
        </w:rPr>
        <w:t>Neosarmatium</w:t>
      </w:r>
      <w:proofErr w:type="spellEnd"/>
      <w:r w:rsidR="003A538B" w:rsidRPr="002D4478">
        <w:rPr>
          <w:rFonts w:ascii="Times New Roman" w:hAnsi="Times New Roman" w:cs="Times New Roman"/>
          <w:i/>
          <w:sz w:val="24"/>
          <w:szCs w:val="24"/>
        </w:rPr>
        <w:t xml:space="preserve"> </w:t>
      </w:r>
      <w:proofErr w:type="spellStart"/>
      <w:r w:rsidR="003A538B" w:rsidRPr="002D4478">
        <w:rPr>
          <w:rFonts w:ascii="Times New Roman" w:hAnsi="Times New Roman" w:cs="Times New Roman"/>
          <w:i/>
          <w:sz w:val="24"/>
          <w:szCs w:val="24"/>
        </w:rPr>
        <w:t>malabaricum</w:t>
      </w:r>
      <w:proofErr w:type="spellEnd"/>
      <w:r w:rsidR="003A538B" w:rsidRPr="002D4478">
        <w:rPr>
          <w:rFonts w:ascii="Times New Roman" w:hAnsi="Times New Roman" w:cs="Times New Roman"/>
          <w:i/>
          <w:sz w:val="24"/>
          <w:szCs w:val="24"/>
        </w:rPr>
        <w:t xml:space="preserve">) </w:t>
      </w:r>
      <w:r w:rsidR="003A538B" w:rsidRPr="002D4478">
        <w:rPr>
          <w:rFonts w:ascii="Times New Roman" w:hAnsi="Times New Roman" w:cs="Times New Roman"/>
          <w:iCs/>
          <w:sz w:val="24"/>
          <w:szCs w:val="24"/>
        </w:rPr>
        <w:t xml:space="preserve">were collected from mangrove edges survey along the Kali estuarine areas of </w:t>
      </w:r>
      <w:proofErr w:type="spellStart"/>
      <w:r w:rsidR="003A538B" w:rsidRPr="002D4478">
        <w:rPr>
          <w:rFonts w:ascii="Times New Roman" w:hAnsi="Times New Roman" w:cs="Times New Roman"/>
          <w:iCs/>
          <w:sz w:val="24"/>
          <w:szCs w:val="24"/>
        </w:rPr>
        <w:t>Devbag</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Kodibag</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Siddar</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Kinnar</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Devalmakki</w:t>
      </w:r>
      <w:proofErr w:type="spellEnd"/>
      <w:r w:rsidR="003A538B" w:rsidRPr="002D4478">
        <w:rPr>
          <w:rFonts w:ascii="Times New Roman" w:hAnsi="Times New Roman" w:cs="Times New Roman"/>
          <w:iCs/>
          <w:sz w:val="24"/>
          <w:szCs w:val="24"/>
        </w:rPr>
        <w:t xml:space="preserve">, </w:t>
      </w:r>
      <w:proofErr w:type="spellStart"/>
      <w:r w:rsidR="003A538B" w:rsidRPr="002D4478">
        <w:rPr>
          <w:rFonts w:ascii="Times New Roman" w:hAnsi="Times New Roman" w:cs="Times New Roman"/>
          <w:iCs/>
          <w:sz w:val="24"/>
          <w:szCs w:val="24"/>
        </w:rPr>
        <w:t>Karwar</w:t>
      </w:r>
      <w:proofErr w:type="spellEnd"/>
      <w:r w:rsidR="003A538B" w:rsidRPr="002D4478">
        <w:rPr>
          <w:rFonts w:ascii="Times New Roman" w:hAnsi="Times New Roman" w:cs="Times New Roman"/>
          <w:iCs/>
          <w:sz w:val="24"/>
          <w:szCs w:val="24"/>
        </w:rPr>
        <w:t xml:space="preserve">, Uttar Kannada, Karnataka on May to August 2026. </w:t>
      </w:r>
      <w:r w:rsidR="003A538B" w:rsidRPr="002D4478">
        <w:rPr>
          <w:rFonts w:ascii="Times New Roman" w:hAnsi="Times New Roman" w:cs="Times New Roman"/>
          <w:sz w:val="24"/>
          <w:szCs w:val="24"/>
        </w:rPr>
        <w:t>The crabs were identified morphologically and confirmed as</w:t>
      </w:r>
      <w:r w:rsidR="003A538B" w:rsidRPr="002D4478">
        <w:rPr>
          <w:rFonts w:ascii="Times New Roman" w:hAnsi="Times New Roman" w:cs="Times New Roman"/>
          <w:i/>
          <w:sz w:val="24"/>
          <w:szCs w:val="24"/>
        </w:rPr>
        <w:t xml:space="preserve"> </w:t>
      </w:r>
      <w:proofErr w:type="spellStart"/>
      <w:r w:rsidR="003A538B" w:rsidRPr="002D4478">
        <w:rPr>
          <w:rFonts w:ascii="Times New Roman" w:hAnsi="Times New Roman" w:cs="Times New Roman"/>
          <w:i/>
          <w:sz w:val="24"/>
          <w:szCs w:val="24"/>
        </w:rPr>
        <w:t>Neosarmatium</w:t>
      </w:r>
      <w:proofErr w:type="spellEnd"/>
      <w:r w:rsidR="003A538B" w:rsidRPr="002D4478">
        <w:rPr>
          <w:rFonts w:ascii="Times New Roman" w:hAnsi="Times New Roman" w:cs="Times New Roman"/>
          <w:i/>
          <w:sz w:val="24"/>
          <w:szCs w:val="24"/>
        </w:rPr>
        <w:t xml:space="preserve"> </w:t>
      </w:r>
      <w:proofErr w:type="spellStart"/>
      <w:r w:rsidR="003A538B" w:rsidRPr="002D4478">
        <w:rPr>
          <w:rFonts w:ascii="Times New Roman" w:hAnsi="Times New Roman" w:cs="Times New Roman"/>
          <w:i/>
          <w:sz w:val="24"/>
          <w:szCs w:val="24"/>
        </w:rPr>
        <w:t>malabaricum</w:t>
      </w:r>
      <w:proofErr w:type="spellEnd"/>
      <w:r w:rsidR="003A538B" w:rsidRPr="002D4478">
        <w:rPr>
          <w:rFonts w:ascii="Times New Roman" w:hAnsi="Times New Roman" w:cs="Times New Roman"/>
          <w:i/>
          <w:sz w:val="24"/>
          <w:szCs w:val="24"/>
        </w:rPr>
        <w:t xml:space="preserve"> </w:t>
      </w:r>
      <w:r w:rsidR="003A538B" w:rsidRPr="0040037E">
        <w:rPr>
          <w:rStyle w:val="Strong"/>
          <w:rFonts w:ascii="Times New Roman" w:hAnsi="Times New Roman" w:cs="Times New Roman"/>
          <w:b w:val="0"/>
          <w:bCs w:val="0"/>
          <w:sz w:val="24"/>
          <w:szCs w:val="24"/>
        </w:rPr>
        <w:t>(Henderson, 1893)</w:t>
      </w:r>
      <w:r w:rsidR="003A538B" w:rsidRPr="002D4478">
        <w:rPr>
          <w:rStyle w:val="Strong"/>
          <w:rFonts w:ascii="Times New Roman" w:hAnsi="Times New Roman" w:cs="Times New Roman"/>
          <w:sz w:val="24"/>
          <w:szCs w:val="24"/>
        </w:rPr>
        <w:t xml:space="preserve"> </w:t>
      </w:r>
      <w:r w:rsidR="003A538B" w:rsidRPr="002D4478">
        <w:rPr>
          <w:rFonts w:ascii="Times New Roman" w:hAnsi="Times New Roman" w:cs="Times New Roman"/>
          <w:sz w:val="24"/>
          <w:szCs w:val="24"/>
        </w:rPr>
        <w:t>(Table2) (Fig.2) and</w:t>
      </w:r>
      <w:r w:rsidR="003A538B">
        <w:rPr>
          <w:rFonts w:ascii="Times New Roman" w:hAnsi="Times New Roman" w:cs="Times New Roman"/>
          <w:sz w:val="24"/>
          <w:szCs w:val="24"/>
        </w:rPr>
        <w:t xml:space="preserve"> </w:t>
      </w:r>
      <w:r w:rsidR="003A538B" w:rsidRPr="002D4478">
        <w:rPr>
          <w:rFonts w:ascii="Times New Roman" w:hAnsi="Times New Roman" w:cs="Times New Roman"/>
          <w:sz w:val="24"/>
          <w:szCs w:val="24"/>
        </w:rPr>
        <w:t xml:space="preserve">(Fig.3).   </w:t>
      </w:r>
    </w:p>
    <w:p w14:paraId="47640419" w14:textId="77777777" w:rsidR="00AD5EFB" w:rsidRDefault="00B22B40" w:rsidP="00EC581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w:t>
      </w:r>
      <w:r w:rsidRPr="00B22B40">
        <w:rPr>
          <w:rFonts w:ascii="Times New Roman" w:hAnsi="Times New Roman" w:cs="Times New Roman"/>
          <w:b/>
          <w:bCs/>
          <w:noProof/>
          <w:sz w:val="24"/>
          <w:szCs w:val="24"/>
          <w:lang w:val="en-IN" w:eastAsia="en-IN" w:bidi="ar-SA"/>
        </w:rPr>
        <w:drawing>
          <wp:inline distT="0" distB="0" distL="0" distR="0" wp14:anchorId="2B155EB2" wp14:editId="6DDE8FF4">
            <wp:extent cx="2236470" cy="1531573"/>
            <wp:effectExtent l="19050" t="0" r="0" b="0"/>
            <wp:docPr id="9" name="Picture 1" descr="C:\Users\Lenovo\Downloads\WhatsApp Image 2026-08-25 at 13.56.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6-08-25 at 13.56.08.jpeg"/>
                    <pic:cNvPicPr>
                      <a:picLocks noChangeAspect="1" noChangeArrowheads="1"/>
                    </pic:cNvPicPr>
                  </pic:nvPicPr>
                  <pic:blipFill>
                    <a:blip r:embed="rId9" cstate="print"/>
                    <a:srcRect/>
                    <a:stretch>
                      <a:fillRect/>
                    </a:stretch>
                  </pic:blipFill>
                  <pic:spPr bwMode="auto">
                    <a:xfrm>
                      <a:off x="0" y="0"/>
                      <a:ext cx="2236470" cy="1531573"/>
                    </a:xfrm>
                    <a:prstGeom prst="rect">
                      <a:avLst/>
                    </a:prstGeom>
                    <a:noFill/>
                    <a:ln w="9525">
                      <a:noFill/>
                      <a:miter lim="800000"/>
                      <a:headEnd/>
                      <a:tailEnd/>
                    </a:ln>
                  </pic:spPr>
                </pic:pic>
              </a:graphicData>
            </a:graphic>
          </wp:inline>
        </w:drawing>
      </w:r>
      <w:r>
        <w:rPr>
          <w:rFonts w:ascii="Times New Roman" w:hAnsi="Times New Roman" w:cs="Times New Roman"/>
          <w:b/>
          <w:bCs/>
          <w:sz w:val="24"/>
          <w:szCs w:val="24"/>
        </w:rPr>
        <w:t xml:space="preserve">          B</w:t>
      </w:r>
      <w:r w:rsidRPr="00B22B40">
        <w:rPr>
          <w:rFonts w:ascii="Times New Roman" w:hAnsi="Times New Roman" w:cs="Times New Roman"/>
          <w:b/>
          <w:bCs/>
          <w:noProof/>
          <w:sz w:val="24"/>
          <w:szCs w:val="24"/>
          <w:lang w:val="en-IN" w:eastAsia="en-IN" w:bidi="ar-SA"/>
        </w:rPr>
        <w:drawing>
          <wp:inline distT="0" distB="0" distL="0" distR="0" wp14:anchorId="0E4573D0" wp14:editId="1978A2E5">
            <wp:extent cx="2473678" cy="1531620"/>
            <wp:effectExtent l="19050" t="0" r="2822" b="0"/>
            <wp:docPr id="10" name="Picture 4" descr="C:\Users\Lenovo\Downloads\WhatsApp Image 2026-08-25 at 13.56.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ownloads\WhatsApp Image 2026-08-25 at 13.56.18 (1).jpeg"/>
                    <pic:cNvPicPr>
                      <a:picLocks noChangeAspect="1" noChangeArrowheads="1"/>
                    </pic:cNvPicPr>
                  </pic:nvPicPr>
                  <pic:blipFill>
                    <a:blip r:embed="rId10" cstate="print"/>
                    <a:srcRect/>
                    <a:stretch>
                      <a:fillRect/>
                    </a:stretch>
                  </pic:blipFill>
                  <pic:spPr bwMode="auto">
                    <a:xfrm>
                      <a:off x="0" y="0"/>
                      <a:ext cx="2473678" cy="1531620"/>
                    </a:xfrm>
                    <a:prstGeom prst="rect">
                      <a:avLst/>
                    </a:prstGeom>
                    <a:noFill/>
                    <a:ln w="9525">
                      <a:noFill/>
                      <a:miter lim="800000"/>
                      <a:headEnd/>
                      <a:tailEnd/>
                    </a:ln>
                  </pic:spPr>
                </pic:pic>
              </a:graphicData>
            </a:graphic>
          </wp:inline>
        </w:drawing>
      </w:r>
    </w:p>
    <w:p w14:paraId="62FE0859" w14:textId="77777777" w:rsidR="00B22B40" w:rsidRDefault="00B22B40" w:rsidP="00EC5812">
      <w:pPr>
        <w:spacing w:line="360" w:lineRule="auto"/>
        <w:jc w:val="both"/>
        <w:rPr>
          <w:noProof/>
        </w:rPr>
      </w:pPr>
      <w:r>
        <w:rPr>
          <w:rFonts w:ascii="Times New Roman" w:hAnsi="Times New Roman" w:cs="Times New Roman"/>
          <w:b/>
          <w:bCs/>
          <w:sz w:val="24"/>
          <w:szCs w:val="24"/>
        </w:rPr>
        <w:t xml:space="preserve">      C</w:t>
      </w:r>
      <w:r w:rsidRPr="00B22B40">
        <w:rPr>
          <w:rFonts w:ascii="Times New Roman" w:hAnsi="Times New Roman" w:cs="Times New Roman"/>
          <w:b/>
          <w:bCs/>
          <w:noProof/>
          <w:sz w:val="24"/>
          <w:szCs w:val="24"/>
          <w:lang w:val="en-IN" w:eastAsia="en-IN" w:bidi="ar-SA"/>
        </w:rPr>
        <w:drawing>
          <wp:inline distT="0" distB="0" distL="0" distR="0" wp14:anchorId="440DE4BD" wp14:editId="640CED51">
            <wp:extent cx="2654239" cy="1368260"/>
            <wp:effectExtent l="19050" t="0" r="0" b="0"/>
            <wp:docPr id="15" name="Picture 3" descr="C:\Users\Lenovo\Downloads\WhatsApp Image 2026-08-25 at 13.5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WhatsApp Image 2026-08-25 at 13.56.18.jpeg"/>
                    <pic:cNvPicPr>
                      <a:picLocks noChangeAspect="1" noChangeArrowheads="1"/>
                    </pic:cNvPicPr>
                  </pic:nvPicPr>
                  <pic:blipFill>
                    <a:blip r:embed="rId11" cstate="print"/>
                    <a:srcRect/>
                    <a:stretch>
                      <a:fillRect/>
                    </a:stretch>
                  </pic:blipFill>
                  <pic:spPr bwMode="auto">
                    <a:xfrm>
                      <a:off x="0" y="0"/>
                      <a:ext cx="2654833" cy="1368566"/>
                    </a:xfrm>
                    <a:prstGeom prst="rect">
                      <a:avLst/>
                    </a:prstGeom>
                    <a:noFill/>
                    <a:ln w="9525">
                      <a:noFill/>
                      <a:miter lim="800000"/>
                      <a:headEnd/>
                      <a:tailEnd/>
                    </a:ln>
                  </pic:spPr>
                </pic:pic>
              </a:graphicData>
            </a:graphic>
          </wp:inline>
        </w:drawing>
      </w:r>
      <w:r>
        <w:rPr>
          <w:rFonts w:ascii="Times New Roman" w:hAnsi="Times New Roman" w:cs="Times New Roman"/>
          <w:b/>
          <w:bCs/>
          <w:sz w:val="24"/>
          <w:szCs w:val="24"/>
        </w:rPr>
        <w:t xml:space="preserve">            </w:t>
      </w:r>
      <w:r w:rsidR="00BE255A">
        <w:rPr>
          <w:rFonts w:ascii="Times New Roman" w:hAnsi="Times New Roman" w:cs="Times New Roman"/>
          <w:b/>
          <w:bCs/>
          <w:sz w:val="24"/>
          <w:szCs w:val="24"/>
        </w:rPr>
        <w:t xml:space="preserve">  </w:t>
      </w:r>
      <w:r>
        <w:rPr>
          <w:rFonts w:ascii="Times New Roman" w:hAnsi="Times New Roman" w:cs="Times New Roman"/>
          <w:b/>
          <w:bCs/>
          <w:sz w:val="24"/>
          <w:szCs w:val="24"/>
        </w:rPr>
        <w:t>D.</w:t>
      </w:r>
      <w:r w:rsidRPr="00B22B40">
        <w:rPr>
          <w:noProof/>
        </w:rPr>
        <w:t xml:space="preserve"> </w:t>
      </w:r>
      <w:r w:rsidRPr="00B22B40">
        <w:rPr>
          <w:rFonts w:ascii="Times New Roman" w:hAnsi="Times New Roman" w:cs="Times New Roman"/>
          <w:b/>
          <w:bCs/>
          <w:noProof/>
          <w:sz w:val="24"/>
          <w:szCs w:val="24"/>
          <w:lang w:val="en-IN" w:eastAsia="en-IN" w:bidi="ar-SA"/>
        </w:rPr>
        <w:drawing>
          <wp:inline distT="0" distB="0" distL="0" distR="0" wp14:anchorId="5EF92147" wp14:editId="167E8D5E">
            <wp:extent cx="1428750" cy="2179320"/>
            <wp:effectExtent l="19050" t="0" r="0" b="0"/>
            <wp:docPr id="16" name="Picture 2" descr="C:\Users\Lenovo\Downloads\WhatsApp Image 2026-08-16 at 18.05.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6-08-16 at 18.05.12.jpeg"/>
                    <pic:cNvPicPr>
                      <a:picLocks noChangeAspect="1" noChangeArrowheads="1"/>
                    </pic:cNvPicPr>
                  </pic:nvPicPr>
                  <pic:blipFill>
                    <a:blip r:embed="rId12" cstate="print"/>
                    <a:srcRect/>
                    <a:stretch>
                      <a:fillRect/>
                    </a:stretch>
                  </pic:blipFill>
                  <pic:spPr bwMode="auto">
                    <a:xfrm>
                      <a:off x="0" y="0"/>
                      <a:ext cx="1426572" cy="2175998"/>
                    </a:xfrm>
                    <a:prstGeom prst="rect">
                      <a:avLst/>
                    </a:prstGeom>
                    <a:noFill/>
                    <a:ln w="9525">
                      <a:noFill/>
                      <a:miter lim="800000"/>
                      <a:headEnd/>
                      <a:tailEnd/>
                    </a:ln>
                  </pic:spPr>
                </pic:pic>
              </a:graphicData>
            </a:graphic>
          </wp:inline>
        </w:drawing>
      </w:r>
    </w:p>
    <w:p w14:paraId="4693334C" w14:textId="77777777" w:rsidR="00BE255A" w:rsidRDefault="00BE255A" w:rsidP="00EC5812">
      <w:pPr>
        <w:spacing w:line="360" w:lineRule="auto"/>
        <w:jc w:val="both"/>
        <w:rPr>
          <w:noProof/>
        </w:rPr>
      </w:pPr>
    </w:p>
    <w:p w14:paraId="1823B2D8" w14:textId="77777777" w:rsidR="00BE255A" w:rsidRDefault="00BE255A" w:rsidP="00EC5812">
      <w:pPr>
        <w:spacing w:line="360" w:lineRule="auto"/>
        <w:jc w:val="both"/>
        <w:rPr>
          <w:noProof/>
        </w:rPr>
      </w:pPr>
    </w:p>
    <w:p w14:paraId="2C90BFD8" w14:textId="77777777" w:rsidR="00BE255A" w:rsidRPr="007535D3" w:rsidRDefault="00BE255A" w:rsidP="00BE255A">
      <w:pPr>
        <w:spacing w:after="0" w:line="240" w:lineRule="auto"/>
        <w:rPr>
          <w:rFonts w:ascii="Times New Roman" w:hAnsi="Times New Roman"/>
          <w:color w:val="000000"/>
        </w:rPr>
      </w:pPr>
      <w:commentRangeStart w:id="5"/>
      <w:r>
        <w:t xml:space="preserve">        </w:t>
      </w:r>
      <w:r>
        <w:rPr>
          <w:b/>
          <w:bCs/>
          <w:color w:val="000000"/>
          <w:sz w:val="24"/>
        </w:rPr>
        <w:t xml:space="preserve"> </w:t>
      </w:r>
      <w:r w:rsidRPr="007535D3">
        <w:rPr>
          <w:b/>
          <w:bCs/>
          <w:color w:val="000000"/>
          <w:sz w:val="24"/>
        </w:rPr>
        <w:t xml:space="preserve">Fig.2. </w:t>
      </w:r>
      <w:r>
        <w:rPr>
          <w:b/>
          <w:bCs/>
          <w:color w:val="000000"/>
          <w:sz w:val="24"/>
        </w:rPr>
        <w:t xml:space="preserve">  </w:t>
      </w:r>
      <w:r w:rsidRPr="007535D3">
        <w:rPr>
          <w:rFonts w:ascii="Times New Roman" w:hAnsi="Times New Roman"/>
          <w:b/>
          <w:bCs/>
          <w:color w:val="000000"/>
        </w:rPr>
        <w:t>A</w:t>
      </w:r>
      <w:r w:rsidRPr="007535D3">
        <w:rPr>
          <w:rFonts w:ascii="Times New Roman" w:hAnsi="Times New Roman"/>
          <w:color w:val="000000"/>
        </w:rPr>
        <w:t xml:space="preserve">. </w:t>
      </w:r>
      <w:proofErr w:type="spellStart"/>
      <w:r w:rsidRPr="007535D3">
        <w:rPr>
          <w:rFonts w:ascii="Times New Roman" w:hAnsi="Times New Roman"/>
          <w:i/>
          <w:iCs/>
          <w:color w:val="000000"/>
        </w:rPr>
        <w:t>Neosarmatium</w:t>
      </w:r>
      <w:proofErr w:type="spellEnd"/>
      <w:r w:rsidRPr="007535D3">
        <w:rPr>
          <w:rFonts w:ascii="Times New Roman" w:hAnsi="Times New Roman"/>
          <w:i/>
          <w:iCs/>
          <w:color w:val="000000"/>
        </w:rPr>
        <w:t xml:space="preserve"> </w:t>
      </w:r>
      <w:proofErr w:type="spellStart"/>
      <w:r w:rsidRPr="007535D3">
        <w:rPr>
          <w:rFonts w:ascii="Times New Roman" w:hAnsi="Times New Roman"/>
          <w:i/>
          <w:iCs/>
          <w:color w:val="000000"/>
        </w:rPr>
        <w:t>malabaricum</w:t>
      </w:r>
      <w:proofErr w:type="spellEnd"/>
      <w:r w:rsidRPr="007535D3">
        <w:rPr>
          <w:rFonts w:ascii="Times New Roman" w:hAnsi="Times New Roman"/>
          <w:color w:val="000000"/>
        </w:rPr>
        <w:t xml:space="preserve"> dorsal view, </w:t>
      </w:r>
      <w:r w:rsidRPr="007535D3">
        <w:rPr>
          <w:rFonts w:ascii="Times New Roman" w:hAnsi="Times New Roman"/>
          <w:b/>
          <w:bCs/>
          <w:color w:val="000000"/>
        </w:rPr>
        <w:t>B</w:t>
      </w:r>
      <w:r w:rsidRPr="007535D3">
        <w:rPr>
          <w:rFonts w:ascii="Times New Roman" w:hAnsi="Times New Roman"/>
          <w:color w:val="000000"/>
        </w:rPr>
        <w:t xml:space="preserve">. </w:t>
      </w:r>
      <w:r w:rsidRPr="007535D3">
        <w:rPr>
          <w:rFonts w:ascii="Times New Roman" w:hAnsi="Times New Roman"/>
          <w:i/>
          <w:iCs/>
          <w:color w:val="000000"/>
        </w:rPr>
        <w:t xml:space="preserve">N. </w:t>
      </w:r>
      <w:proofErr w:type="spellStart"/>
      <w:r w:rsidRPr="007535D3">
        <w:rPr>
          <w:rFonts w:ascii="Times New Roman" w:hAnsi="Times New Roman"/>
          <w:i/>
          <w:iCs/>
          <w:color w:val="000000"/>
        </w:rPr>
        <w:t>malabaricum</w:t>
      </w:r>
      <w:proofErr w:type="spellEnd"/>
      <w:r w:rsidRPr="007535D3">
        <w:rPr>
          <w:rFonts w:ascii="Times New Roman" w:hAnsi="Times New Roman"/>
          <w:color w:val="000000"/>
        </w:rPr>
        <w:t xml:space="preserve"> ventral view</w:t>
      </w:r>
    </w:p>
    <w:p w14:paraId="481C7DDC" w14:textId="77777777" w:rsidR="00BE255A" w:rsidRDefault="00BE255A" w:rsidP="00BE255A">
      <w:pPr>
        <w:spacing w:after="0" w:line="240" w:lineRule="auto"/>
        <w:rPr>
          <w:color w:val="000000"/>
          <w:sz w:val="24"/>
        </w:rPr>
      </w:pPr>
      <w:r w:rsidRPr="007535D3">
        <w:rPr>
          <w:rFonts w:ascii="Times New Roman" w:hAnsi="Times New Roman"/>
          <w:color w:val="000000"/>
        </w:rPr>
        <w:t xml:space="preserve">         </w:t>
      </w:r>
      <w:r>
        <w:rPr>
          <w:rFonts w:ascii="Times New Roman" w:hAnsi="Times New Roman"/>
          <w:color w:val="000000"/>
        </w:rPr>
        <w:t xml:space="preserve">        </w:t>
      </w:r>
      <w:r w:rsidRPr="007535D3">
        <w:rPr>
          <w:rFonts w:ascii="Times New Roman" w:hAnsi="Times New Roman"/>
          <w:b/>
          <w:bCs/>
          <w:color w:val="000000"/>
        </w:rPr>
        <w:t xml:space="preserve"> </w:t>
      </w:r>
      <w:r>
        <w:rPr>
          <w:rFonts w:ascii="Times New Roman" w:hAnsi="Times New Roman"/>
          <w:b/>
          <w:bCs/>
          <w:color w:val="000000"/>
        </w:rPr>
        <w:t xml:space="preserve">       </w:t>
      </w:r>
      <w:r w:rsidRPr="007535D3">
        <w:rPr>
          <w:rFonts w:ascii="Times New Roman" w:hAnsi="Times New Roman"/>
          <w:b/>
          <w:bCs/>
          <w:color w:val="000000"/>
        </w:rPr>
        <w:t>C</w:t>
      </w:r>
      <w:r w:rsidRPr="007535D3">
        <w:rPr>
          <w:rFonts w:ascii="Times New Roman" w:hAnsi="Times New Roman"/>
          <w:color w:val="000000"/>
        </w:rPr>
        <w:t xml:space="preserve">. </w:t>
      </w:r>
      <w:r w:rsidRPr="007535D3">
        <w:rPr>
          <w:rFonts w:ascii="Times New Roman" w:hAnsi="Times New Roman"/>
          <w:i/>
          <w:iCs/>
          <w:color w:val="000000"/>
        </w:rPr>
        <w:t xml:space="preserve">N. </w:t>
      </w:r>
      <w:proofErr w:type="spellStart"/>
      <w:r w:rsidRPr="007535D3">
        <w:rPr>
          <w:rFonts w:ascii="Times New Roman" w:hAnsi="Times New Roman"/>
          <w:i/>
          <w:iCs/>
          <w:color w:val="000000"/>
        </w:rPr>
        <w:t>malabaricum</w:t>
      </w:r>
      <w:proofErr w:type="spellEnd"/>
      <w:r w:rsidRPr="007535D3">
        <w:rPr>
          <w:rFonts w:ascii="Times New Roman" w:hAnsi="Times New Roman"/>
          <w:color w:val="000000"/>
        </w:rPr>
        <w:t xml:space="preserve"> front view,            </w:t>
      </w:r>
      <w:r w:rsidRPr="007535D3">
        <w:rPr>
          <w:rFonts w:ascii="Times New Roman" w:hAnsi="Times New Roman"/>
          <w:b/>
          <w:bCs/>
          <w:color w:val="000000"/>
        </w:rPr>
        <w:t>D</w:t>
      </w:r>
      <w:r w:rsidRPr="007535D3">
        <w:rPr>
          <w:rFonts w:ascii="Times New Roman" w:hAnsi="Times New Roman"/>
          <w:color w:val="000000"/>
        </w:rPr>
        <w:t xml:space="preserve">. G1 of </w:t>
      </w:r>
      <w:r w:rsidRPr="007535D3">
        <w:rPr>
          <w:rFonts w:ascii="Times New Roman" w:hAnsi="Times New Roman"/>
          <w:i/>
          <w:iCs/>
          <w:color w:val="000000"/>
        </w:rPr>
        <w:t xml:space="preserve">N. </w:t>
      </w:r>
      <w:proofErr w:type="spellStart"/>
      <w:r w:rsidRPr="007535D3">
        <w:rPr>
          <w:rFonts w:ascii="Times New Roman" w:hAnsi="Times New Roman"/>
          <w:i/>
          <w:iCs/>
          <w:color w:val="000000"/>
        </w:rPr>
        <w:t>malabaricum</w:t>
      </w:r>
      <w:commentRangeEnd w:id="5"/>
      <w:proofErr w:type="spellEnd"/>
      <w:r w:rsidR="002516C3">
        <w:rPr>
          <w:rStyle w:val="CommentReference"/>
        </w:rPr>
        <w:commentReference w:id="5"/>
      </w:r>
    </w:p>
    <w:p w14:paraId="08154A33" w14:textId="77777777" w:rsidR="00BE255A" w:rsidRDefault="00BE255A" w:rsidP="00BE255A">
      <w:r>
        <w:t xml:space="preserve">     </w:t>
      </w:r>
    </w:p>
    <w:p w14:paraId="33CC41DF" w14:textId="77777777" w:rsidR="00BE255A" w:rsidRDefault="00BE255A" w:rsidP="00EC5812">
      <w:pPr>
        <w:spacing w:line="360" w:lineRule="auto"/>
        <w:jc w:val="both"/>
        <w:rPr>
          <w:noProof/>
        </w:rPr>
      </w:pPr>
    </w:p>
    <w:p w14:paraId="3E07DC75" w14:textId="77777777" w:rsidR="005127CA" w:rsidRDefault="005127CA" w:rsidP="00EC5812">
      <w:pPr>
        <w:spacing w:line="360" w:lineRule="auto"/>
        <w:jc w:val="both"/>
        <w:rPr>
          <w:rFonts w:ascii="Times New Roman" w:hAnsi="Times New Roman" w:cs="Times New Roman"/>
          <w:b/>
          <w:bCs/>
          <w:sz w:val="24"/>
          <w:szCs w:val="24"/>
        </w:rPr>
      </w:pPr>
    </w:p>
    <w:p w14:paraId="4EA1432E" w14:textId="77777777" w:rsidR="005127CA" w:rsidRDefault="007171EA" w:rsidP="005127CA">
      <w:pPr>
        <w:rPr>
          <w:rFonts w:ascii="Times New Roman" w:hAnsi="Times New Roman" w:cs="Times New Roman"/>
          <w:sz w:val="24"/>
          <w:szCs w:val="24"/>
        </w:rPr>
      </w:pPr>
      <w:r>
        <w:rPr>
          <w:rFonts w:ascii="Times New Roman" w:hAnsi="Times New Roman" w:cs="Times New Roman"/>
          <w:noProof/>
          <w:sz w:val="24"/>
          <w:szCs w:val="24"/>
          <w:lang w:val="en-IN" w:eastAsia="en-IN" w:bidi="ar-SA"/>
        </w:rPr>
        <w:drawing>
          <wp:anchor distT="0" distB="0" distL="0" distR="0" simplePos="0" relativeHeight="251659264" behindDoc="0" locked="0" layoutInCell="1" allowOverlap="1" wp14:anchorId="10020A32" wp14:editId="394DD8BC">
            <wp:simplePos x="0" y="0"/>
            <wp:positionH relativeFrom="page">
              <wp:posOffset>1150620</wp:posOffset>
            </wp:positionH>
            <wp:positionV relativeFrom="page">
              <wp:posOffset>906780</wp:posOffset>
            </wp:positionV>
            <wp:extent cx="4846320" cy="6141720"/>
            <wp:effectExtent l="190500" t="152400" r="163830" b="125730"/>
            <wp:wrapNone/>
            <wp:docPr id="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rot="10800000" flipH="1" flipV="1">
                      <a:off x="0" y="0"/>
                      <a:ext cx="4846320" cy="6141720"/>
                    </a:xfrm>
                    <a:prstGeom prst="rect">
                      <a:avLst/>
                    </a:prstGeom>
                    <a:ln>
                      <a:noFill/>
                    </a:ln>
                    <a:effectLst>
                      <a:outerShdw blurRad="190500" algn="tl" rotWithShape="0">
                        <a:srgbClr val="000000">
                          <a:alpha val="70000"/>
                        </a:srgbClr>
                      </a:outerShdw>
                    </a:effectLst>
                  </pic:spPr>
                </pic:pic>
              </a:graphicData>
            </a:graphic>
          </wp:anchor>
        </w:drawing>
      </w:r>
    </w:p>
    <w:p w14:paraId="1B9B0AEA" w14:textId="77777777" w:rsidR="00A941D2" w:rsidRPr="005127CA" w:rsidRDefault="00A941D2" w:rsidP="005127CA">
      <w:pPr>
        <w:rPr>
          <w:rFonts w:ascii="Times New Roman" w:hAnsi="Times New Roman" w:cs="Times New Roman"/>
          <w:sz w:val="24"/>
          <w:szCs w:val="24"/>
        </w:rPr>
      </w:pPr>
    </w:p>
    <w:p w14:paraId="25FE6643" w14:textId="77777777" w:rsidR="005127CA" w:rsidRPr="005127CA" w:rsidRDefault="005127CA" w:rsidP="005127CA">
      <w:pPr>
        <w:rPr>
          <w:rFonts w:ascii="Times New Roman" w:hAnsi="Times New Roman" w:cs="Times New Roman"/>
          <w:sz w:val="24"/>
          <w:szCs w:val="24"/>
        </w:rPr>
      </w:pPr>
    </w:p>
    <w:p w14:paraId="2BA5D51C" w14:textId="77777777" w:rsidR="005127CA" w:rsidRPr="005127CA" w:rsidRDefault="005127CA" w:rsidP="005127CA">
      <w:pPr>
        <w:rPr>
          <w:rFonts w:ascii="Times New Roman" w:hAnsi="Times New Roman" w:cs="Times New Roman"/>
          <w:sz w:val="24"/>
          <w:szCs w:val="24"/>
        </w:rPr>
      </w:pPr>
    </w:p>
    <w:p w14:paraId="13ED5290" w14:textId="77777777" w:rsidR="005127CA" w:rsidRPr="005127CA" w:rsidRDefault="005127CA" w:rsidP="005127CA">
      <w:pPr>
        <w:rPr>
          <w:rFonts w:ascii="Times New Roman" w:hAnsi="Times New Roman" w:cs="Times New Roman"/>
          <w:sz w:val="24"/>
          <w:szCs w:val="24"/>
        </w:rPr>
      </w:pPr>
    </w:p>
    <w:p w14:paraId="12852B6B" w14:textId="77777777" w:rsidR="005127CA" w:rsidRPr="005127CA" w:rsidRDefault="005127CA" w:rsidP="005127CA">
      <w:pPr>
        <w:rPr>
          <w:rFonts w:ascii="Times New Roman" w:hAnsi="Times New Roman" w:cs="Times New Roman"/>
          <w:sz w:val="24"/>
          <w:szCs w:val="24"/>
        </w:rPr>
      </w:pPr>
    </w:p>
    <w:p w14:paraId="19DF57D4" w14:textId="77777777" w:rsidR="005127CA" w:rsidRPr="005127CA" w:rsidRDefault="005127CA" w:rsidP="005127CA">
      <w:pPr>
        <w:rPr>
          <w:rFonts w:ascii="Times New Roman" w:hAnsi="Times New Roman" w:cs="Times New Roman"/>
          <w:sz w:val="24"/>
          <w:szCs w:val="24"/>
        </w:rPr>
      </w:pPr>
    </w:p>
    <w:p w14:paraId="28391D15" w14:textId="77777777" w:rsidR="005127CA" w:rsidRPr="005127CA" w:rsidRDefault="005127CA" w:rsidP="005127CA">
      <w:pPr>
        <w:rPr>
          <w:rFonts w:ascii="Times New Roman" w:hAnsi="Times New Roman" w:cs="Times New Roman"/>
          <w:sz w:val="24"/>
          <w:szCs w:val="24"/>
        </w:rPr>
      </w:pPr>
    </w:p>
    <w:p w14:paraId="321D89E5" w14:textId="77777777" w:rsidR="005127CA" w:rsidRPr="005127CA" w:rsidRDefault="005127CA" w:rsidP="005127CA">
      <w:pPr>
        <w:rPr>
          <w:rFonts w:ascii="Times New Roman" w:hAnsi="Times New Roman" w:cs="Times New Roman"/>
          <w:sz w:val="24"/>
          <w:szCs w:val="24"/>
        </w:rPr>
      </w:pPr>
    </w:p>
    <w:p w14:paraId="323FD2CF" w14:textId="77777777" w:rsidR="005127CA" w:rsidRPr="005127CA" w:rsidRDefault="005127CA" w:rsidP="005127CA">
      <w:pPr>
        <w:rPr>
          <w:rFonts w:ascii="Times New Roman" w:hAnsi="Times New Roman" w:cs="Times New Roman"/>
          <w:sz w:val="24"/>
          <w:szCs w:val="24"/>
        </w:rPr>
      </w:pPr>
    </w:p>
    <w:p w14:paraId="55872704" w14:textId="77777777" w:rsidR="005127CA" w:rsidRPr="005127CA" w:rsidRDefault="005127CA" w:rsidP="005127CA">
      <w:pPr>
        <w:rPr>
          <w:rFonts w:ascii="Times New Roman" w:hAnsi="Times New Roman" w:cs="Times New Roman"/>
          <w:sz w:val="24"/>
          <w:szCs w:val="24"/>
        </w:rPr>
      </w:pPr>
    </w:p>
    <w:p w14:paraId="3CF099CC" w14:textId="77777777" w:rsidR="005127CA" w:rsidRPr="005127CA" w:rsidRDefault="005127CA" w:rsidP="005127CA">
      <w:pPr>
        <w:rPr>
          <w:rFonts w:ascii="Times New Roman" w:hAnsi="Times New Roman" w:cs="Times New Roman"/>
          <w:sz w:val="24"/>
          <w:szCs w:val="24"/>
        </w:rPr>
      </w:pPr>
    </w:p>
    <w:p w14:paraId="7548FCAD" w14:textId="77777777" w:rsidR="005127CA" w:rsidRPr="005127CA" w:rsidRDefault="005127CA" w:rsidP="005127CA">
      <w:pPr>
        <w:rPr>
          <w:rFonts w:ascii="Times New Roman" w:hAnsi="Times New Roman" w:cs="Times New Roman"/>
          <w:sz w:val="24"/>
          <w:szCs w:val="24"/>
        </w:rPr>
      </w:pPr>
    </w:p>
    <w:p w14:paraId="0C126353" w14:textId="77777777" w:rsidR="005127CA" w:rsidRPr="005127CA" w:rsidRDefault="005127CA" w:rsidP="005127CA">
      <w:pPr>
        <w:rPr>
          <w:rFonts w:ascii="Times New Roman" w:hAnsi="Times New Roman" w:cs="Times New Roman"/>
          <w:sz w:val="24"/>
          <w:szCs w:val="24"/>
        </w:rPr>
      </w:pPr>
    </w:p>
    <w:p w14:paraId="38791EFA" w14:textId="77777777" w:rsidR="005127CA" w:rsidRPr="005127CA" w:rsidRDefault="005127CA" w:rsidP="005127CA">
      <w:pPr>
        <w:rPr>
          <w:rFonts w:ascii="Times New Roman" w:hAnsi="Times New Roman" w:cs="Times New Roman"/>
          <w:sz w:val="24"/>
          <w:szCs w:val="24"/>
        </w:rPr>
      </w:pPr>
    </w:p>
    <w:p w14:paraId="19A61CA9" w14:textId="77777777" w:rsidR="005127CA" w:rsidRPr="005127CA" w:rsidRDefault="005127CA" w:rsidP="005127CA">
      <w:pPr>
        <w:rPr>
          <w:rFonts w:ascii="Times New Roman" w:hAnsi="Times New Roman" w:cs="Times New Roman"/>
          <w:sz w:val="24"/>
          <w:szCs w:val="24"/>
        </w:rPr>
      </w:pPr>
    </w:p>
    <w:p w14:paraId="14A64FF2" w14:textId="77777777" w:rsidR="005127CA" w:rsidRPr="005127CA" w:rsidRDefault="005127CA" w:rsidP="005127CA">
      <w:pPr>
        <w:rPr>
          <w:rFonts w:ascii="Times New Roman" w:hAnsi="Times New Roman" w:cs="Times New Roman"/>
          <w:sz w:val="24"/>
          <w:szCs w:val="24"/>
        </w:rPr>
      </w:pPr>
    </w:p>
    <w:p w14:paraId="4B55B481" w14:textId="77777777" w:rsidR="005127CA" w:rsidRPr="005127CA" w:rsidRDefault="005127CA" w:rsidP="005127CA">
      <w:pPr>
        <w:rPr>
          <w:rFonts w:ascii="Times New Roman" w:hAnsi="Times New Roman" w:cs="Times New Roman"/>
          <w:sz w:val="24"/>
          <w:szCs w:val="24"/>
        </w:rPr>
      </w:pPr>
    </w:p>
    <w:p w14:paraId="31FA9E8B" w14:textId="77777777" w:rsidR="005127CA" w:rsidRPr="005127CA" w:rsidRDefault="00812C20" w:rsidP="005127CA">
      <w:pPr>
        <w:rPr>
          <w:rFonts w:ascii="Times New Roman" w:hAnsi="Times New Roman" w:cs="Times New Roman"/>
          <w:sz w:val="24"/>
          <w:szCs w:val="24"/>
        </w:rPr>
      </w:pPr>
      <w:r>
        <w:rPr>
          <w:rFonts w:ascii="Times New Roman" w:hAnsi="Times New Roman" w:cs="Times New Roman"/>
          <w:sz w:val="24"/>
          <w:szCs w:val="24"/>
        </w:rPr>
        <w:t xml:space="preserve">        </w:t>
      </w:r>
    </w:p>
    <w:p w14:paraId="76A100A0" w14:textId="77777777" w:rsidR="005127CA" w:rsidRDefault="005127CA" w:rsidP="005127CA">
      <w:pPr>
        <w:rPr>
          <w:rFonts w:ascii="Times New Roman" w:hAnsi="Times New Roman" w:cs="Times New Roman"/>
          <w:sz w:val="24"/>
          <w:szCs w:val="24"/>
        </w:rPr>
      </w:pPr>
    </w:p>
    <w:p w14:paraId="19A1FAEE" w14:textId="77777777" w:rsidR="005127CA" w:rsidRDefault="005127CA" w:rsidP="005127CA">
      <w:pPr>
        <w:tabs>
          <w:tab w:val="left" w:pos="1224"/>
        </w:tabs>
      </w:pPr>
      <w:r>
        <w:rPr>
          <w:b/>
        </w:rPr>
        <w:t xml:space="preserve">        Figure 3. Morphological diagnosis of </w:t>
      </w:r>
      <w:proofErr w:type="spellStart"/>
      <w:r w:rsidRPr="0062710E">
        <w:rPr>
          <w:b/>
          <w:bCs/>
          <w:i/>
        </w:rPr>
        <w:t>Neosarmatium</w:t>
      </w:r>
      <w:proofErr w:type="spellEnd"/>
      <w:r w:rsidRPr="0062710E">
        <w:rPr>
          <w:b/>
          <w:bCs/>
          <w:i/>
        </w:rPr>
        <w:t xml:space="preserve"> </w:t>
      </w:r>
      <w:proofErr w:type="spellStart"/>
      <w:r w:rsidRPr="0062710E">
        <w:rPr>
          <w:b/>
          <w:bCs/>
          <w:i/>
        </w:rPr>
        <w:t>malabaricum</w:t>
      </w:r>
      <w:proofErr w:type="spellEnd"/>
      <w:r w:rsidRPr="0062710E">
        <w:rPr>
          <w:b/>
          <w:bCs/>
          <w:i/>
        </w:rPr>
        <w:t xml:space="preserve"> </w:t>
      </w:r>
      <w:r w:rsidRPr="0062710E">
        <w:rPr>
          <w:b/>
          <w:bCs/>
        </w:rPr>
        <w:t xml:space="preserve">(Henderson, 1893) </w:t>
      </w:r>
      <w:r>
        <w:rPr>
          <w:b/>
          <w:bCs/>
        </w:rPr>
        <w:tab/>
      </w:r>
      <w:r>
        <w:rPr>
          <w:b/>
          <w:bCs/>
        </w:rPr>
        <w:tab/>
      </w:r>
    </w:p>
    <w:p w14:paraId="7624393A" w14:textId="77777777" w:rsidR="005127CA" w:rsidRDefault="005127CA" w:rsidP="005127CA">
      <w:pPr>
        <w:pStyle w:val="BodyText"/>
        <w:spacing w:line="276" w:lineRule="auto"/>
        <w:ind w:right="308"/>
        <w:jc w:val="both"/>
      </w:pPr>
      <w:r>
        <w:t xml:space="preserve"> (</w:t>
      </w:r>
      <w:r w:rsidRPr="0089365F">
        <w:rPr>
          <w:b/>
          <w:bCs/>
        </w:rPr>
        <w:t>a</w:t>
      </w:r>
      <w:r>
        <w:t>) Dorsal view of adult male; (</w:t>
      </w:r>
      <w:r w:rsidRPr="0089365F">
        <w:rPr>
          <w:b/>
          <w:bCs/>
        </w:rPr>
        <w:t>b</w:t>
      </w:r>
      <w:r>
        <w:t>) Close-up of frontal and anterolateral carapace region;</w:t>
      </w:r>
    </w:p>
    <w:p w14:paraId="66B44BD2" w14:textId="77777777" w:rsidR="005127CA" w:rsidRDefault="005127CA" w:rsidP="005127CA">
      <w:pPr>
        <w:pStyle w:val="BodyText"/>
        <w:spacing w:line="276" w:lineRule="auto"/>
        <w:ind w:right="308"/>
        <w:jc w:val="both"/>
      </w:pPr>
      <w:r>
        <w:t xml:space="preserve"> (</w:t>
      </w:r>
      <w:r w:rsidRPr="0089365F">
        <w:rPr>
          <w:b/>
          <w:bCs/>
        </w:rPr>
        <w:t>c</w:t>
      </w:r>
      <w:r>
        <w:t>) Lateral view showing general habitus and cheliped; (</w:t>
      </w:r>
      <w:r w:rsidRPr="0089365F">
        <w:rPr>
          <w:b/>
          <w:bCs/>
        </w:rPr>
        <w:t>d</w:t>
      </w:r>
      <w:r>
        <w:t xml:space="preserve">) </w:t>
      </w:r>
      <w:r w:rsidR="001D105F">
        <w:t>Detached</w:t>
      </w:r>
      <w:r>
        <w:t xml:space="preserve"> cheliped/propodus; </w:t>
      </w:r>
    </w:p>
    <w:p w14:paraId="2DCDAAE8" w14:textId="77777777" w:rsidR="005127CA" w:rsidRDefault="005127CA" w:rsidP="005127CA">
      <w:pPr>
        <w:pStyle w:val="BodyText"/>
        <w:spacing w:line="276" w:lineRule="auto"/>
        <w:ind w:right="308"/>
        <w:jc w:val="both"/>
      </w:pPr>
      <w:r>
        <w:t>(</w:t>
      </w:r>
      <w:r w:rsidRPr="0089365F">
        <w:rPr>
          <w:b/>
          <w:bCs/>
        </w:rPr>
        <w:t>e</w:t>
      </w:r>
      <w:r>
        <w:t>) Close-up of carapace frontal and orbital region, scale bar=5.0mm;</w:t>
      </w:r>
    </w:p>
    <w:p w14:paraId="4622442C" w14:textId="77777777" w:rsidR="005127CA" w:rsidRDefault="005127CA" w:rsidP="005127CA">
      <w:pPr>
        <w:pStyle w:val="BodyText"/>
        <w:spacing w:line="276" w:lineRule="auto"/>
        <w:ind w:right="308"/>
        <w:jc w:val="both"/>
      </w:pPr>
      <w:r>
        <w:t>(</w:t>
      </w:r>
      <w:r w:rsidRPr="0089365F">
        <w:rPr>
          <w:b/>
          <w:bCs/>
        </w:rPr>
        <w:t>f</w:t>
      </w:r>
      <w:r>
        <w:t>) Ventral/morphological view of diagnostic structures; (</w:t>
      </w:r>
      <w:r w:rsidRPr="0089365F">
        <w:rPr>
          <w:b/>
          <w:bCs/>
        </w:rPr>
        <w:t>g</w:t>
      </w:r>
      <w:r>
        <w:t xml:space="preserve">) Close-up of </w:t>
      </w:r>
      <w:proofErr w:type="spellStart"/>
      <w:r>
        <w:t>setose</w:t>
      </w:r>
      <w:proofErr w:type="spellEnd"/>
      <w:r>
        <w:t xml:space="preserve"> walking leg; </w:t>
      </w:r>
      <w:r>
        <w:lastRenderedPageBreak/>
        <w:t>(</w:t>
      </w:r>
      <w:r w:rsidRPr="0089365F">
        <w:rPr>
          <w:b/>
          <w:bCs/>
        </w:rPr>
        <w:t>h</w:t>
      </w:r>
      <w:r>
        <w:t xml:space="preserve">) Male pleon, showing abdominal segments. </w:t>
      </w:r>
    </w:p>
    <w:p w14:paraId="2B9E272C" w14:textId="77777777" w:rsidR="005127CA" w:rsidRDefault="005127CA" w:rsidP="005127CA">
      <w:pPr>
        <w:tabs>
          <w:tab w:val="left" w:pos="1224"/>
        </w:tabs>
        <w:rPr>
          <w:rFonts w:ascii="Times New Roman" w:hAnsi="Times New Roman" w:cs="Times New Roman"/>
          <w:sz w:val="24"/>
          <w:szCs w:val="24"/>
        </w:rPr>
      </w:pPr>
    </w:p>
    <w:p w14:paraId="6D519EFE" w14:textId="77777777" w:rsidR="003D70C6" w:rsidRDefault="003D70C6" w:rsidP="003D70C6">
      <w:pPr>
        <w:tabs>
          <w:tab w:val="left" w:pos="4044"/>
        </w:tabs>
        <w:rPr>
          <w:rFonts w:ascii="Times New Roman" w:hAnsi="Times New Roman" w:cs="Times New Roman"/>
          <w:b/>
          <w:bCs/>
          <w:spacing w:val="-2"/>
          <w:sz w:val="24"/>
          <w:szCs w:val="24"/>
        </w:rPr>
      </w:pPr>
      <w:r w:rsidRPr="00A760E5">
        <w:rPr>
          <w:rFonts w:ascii="Times New Roman" w:hAnsi="Times New Roman" w:cs="Times New Roman"/>
          <w:b/>
          <w:bCs/>
          <w:sz w:val="24"/>
          <w:szCs w:val="24"/>
        </w:rPr>
        <w:t xml:space="preserve">Morphometric </w:t>
      </w:r>
      <w:r w:rsidRPr="00A760E5">
        <w:rPr>
          <w:rFonts w:ascii="Times New Roman" w:hAnsi="Times New Roman" w:cs="Times New Roman"/>
          <w:b/>
          <w:bCs/>
          <w:spacing w:val="-2"/>
          <w:sz w:val="24"/>
          <w:szCs w:val="24"/>
        </w:rPr>
        <w:t>observations</w:t>
      </w:r>
      <w:r>
        <w:rPr>
          <w:rFonts w:ascii="Times New Roman" w:hAnsi="Times New Roman" w:cs="Times New Roman"/>
          <w:b/>
          <w:bCs/>
          <w:spacing w:val="-2"/>
          <w:sz w:val="24"/>
          <w:szCs w:val="24"/>
        </w:rPr>
        <w:t>:</w:t>
      </w:r>
    </w:p>
    <w:p w14:paraId="6F4D7892" w14:textId="77777777" w:rsidR="003D70C6" w:rsidRPr="00A760E5" w:rsidRDefault="003D70C6" w:rsidP="003D70C6">
      <w:pPr>
        <w:tabs>
          <w:tab w:val="left" w:pos="4044"/>
        </w:tabs>
        <w:rPr>
          <w:rFonts w:ascii="Times New Roman" w:hAnsi="Times New Roman" w:cs="Times New Roman"/>
          <w:b/>
          <w:bCs/>
        </w:rPr>
      </w:pPr>
    </w:p>
    <w:p w14:paraId="0A177473" w14:textId="77777777" w:rsidR="003D70C6" w:rsidRPr="004549BD" w:rsidRDefault="003D70C6" w:rsidP="003D70C6">
      <w:pPr>
        <w:spacing w:before="260"/>
        <w:ind w:left="143" w:right="192"/>
        <w:rPr>
          <w:rFonts w:ascii="Times New Roman" w:hAnsi="Times New Roman" w:cs="Times New Roman"/>
          <w:b/>
          <w:sz w:val="24"/>
          <w:szCs w:val="24"/>
        </w:rPr>
      </w:pPr>
      <w:bookmarkStart w:id="6" w:name="Table_1._Morphometric_measurements_of_Ne"/>
      <w:bookmarkEnd w:id="6"/>
      <w:r w:rsidRPr="004549BD">
        <w:rPr>
          <w:rFonts w:ascii="Times New Roman" w:hAnsi="Times New Roman" w:cs="Times New Roman"/>
          <w:b/>
          <w:sz w:val="24"/>
          <w:szCs w:val="24"/>
        </w:rPr>
        <w:t>Table</w:t>
      </w:r>
      <w:r>
        <w:rPr>
          <w:rFonts w:ascii="Times New Roman" w:hAnsi="Times New Roman" w:cs="Times New Roman"/>
          <w:b/>
          <w:sz w:val="24"/>
          <w:szCs w:val="24"/>
        </w:rPr>
        <w:t xml:space="preserve"> </w:t>
      </w:r>
      <w:r w:rsidRPr="004549BD">
        <w:rPr>
          <w:rFonts w:ascii="Times New Roman" w:hAnsi="Times New Roman" w:cs="Times New Roman"/>
          <w:b/>
          <w:sz w:val="24"/>
          <w:szCs w:val="24"/>
        </w:rPr>
        <w:t>2.</w:t>
      </w:r>
      <w:r>
        <w:rPr>
          <w:rFonts w:ascii="Times New Roman" w:hAnsi="Times New Roman" w:cs="Times New Roman"/>
          <w:b/>
          <w:sz w:val="24"/>
          <w:szCs w:val="24"/>
        </w:rPr>
        <w:t xml:space="preserve">  </w:t>
      </w:r>
      <w:r w:rsidRPr="004549BD">
        <w:rPr>
          <w:rFonts w:ascii="Times New Roman" w:hAnsi="Times New Roman" w:cs="Times New Roman"/>
          <w:b/>
          <w:sz w:val="24"/>
          <w:szCs w:val="24"/>
        </w:rPr>
        <w:t>Morphometric</w:t>
      </w:r>
      <w:r>
        <w:rPr>
          <w:rFonts w:ascii="Times New Roman" w:hAnsi="Times New Roman" w:cs="Times New Roman"/>
          <w:b/>
          <w:sz w:val="24"/>
          <w:szCs w:val="24"/>
        </w:rPr>
        <w:t xml:space="preserve"> </w:t>
      </w:r>
      <w:r w:rsidRPr="004549BD">
        <w:rPr>
          <w:rFonts w:ascii="Times New Roman" w:hAnsi="Times New Roman" w:cs="Times New Roman"/>
          <w:b/>
          <w:sz w:val="24"/>
          <w:szCs w:val="24"/>
        </w:rPr>
        <w:t>measurements</w:t>
      </w:r>
      <w:r>
        <w:rPr>
          <w:rFonts w:ascii="Times New Roman" w:hAnsi="Times New Roman" w:cs="Times New Roman"/>
          <w:b/>
          <w:sz w:val="24"/>
          <w:szCs w:val="24"/>
        </w:rPr>
        <w:t xml:space="preserve"> </w:t>
      </w:r>
      <w:r w:rsidRPr="004549BD">
        <w:rPr>
          <w:rFonts w:ascii="Times New Roman" w:hAnsi="Times New Roman" w:cs="Times New Roman"/>
          <w:b/>
          <w:sz w:val="24"/>
          <w:szCs w:val="24"/>
        </w:rPr>
        <w:t>of</w:t>
      </w:r>
      <w:r>
        <w:rPr>
          <w:rFonts w:ascii="Times New Roman" w:hAnsi="Times New Roman" w:cs="Times New Roman"/>
          <w:b/>
          <w:sz w:val="24"/>
          <w:szCs w:val="24"/>
        </w:rPr>
        <w:t xml:space="preserve"> </w:t>
      </w:r>
      <w:proofErr w:type="spellStart"/>
      <w:r w:rsidRPr="004549BD">
        <w:rPr>
          <w:rFonts w:ascii="Times New Roman" w:hAnsi="Times New Roman" w:cs="Times New Roman"/>
          <w:b/>
          <w:i/>
          <w:sz w:val="24"/>
          <w:szCs w:val="24"/>
        </w:rPr>
        <w:t>Neosarmatium</w:t>
      </w:r>
      <w:proofErr w:type="spellEnd"/>
      <w:r>
        <w:rPr>
          <w:rFonts w:ascii="Times New Roman" w:hAnsi="Times New Roman" w:cs="Times New Roman"/>
          <w:b/>
          <w:i/>
          <w:sz w:val="24"/>
          <w:szCs w:val="24"/>
        </w:rPr>
        <w:t xml:space="preserve"> </w:t>
      </w:r>
      <w:proofErr w:type="spellStart"/>
      <w:r w:rsidRPr="004549BD">
        <w:rPr>
          <w:rFonts w:ascii="Times New Roman" w:hAnsi="Times New Roman" w:cs="Times New Roman"/>
          <w:b/>
          <w:i/>
          <w:sz w:val="24"/>
          <w:szCs w:val="24"/>
        </w:rPr>
        <w:t>malabaricum</w:t>
      </w:r>
      <w:proofErr w:type="spellEnd"/>
      <w:r>
        <w:rPr>
          <w:rFonts w:ascii="Times New Roman" w:hAnsi="Times New Roman" w:cs="Times New Roman"/>
          <w:b/>
          <w:i/>
          <w:sz w:val="24"/>
          <w:szCs w:val="24"/>
        </w:rPr>
        <w:t xml:space="preserve"> </w:t>
      </w:r>
    </w:p>
    <w:tbl>
      <w:tblPr>
        <w:tblStyle w:val="TableGrid"/>
        <w:tblW w:w="0" w:type="auto"/>
        <w:tblLook w:val="04A0" w:firstRow="1" w:lastRow="0" w:firstColumn="1" w:lastColumn="0" w:noHBand="0" w:noVBand="1"/>
      </w:tblPr>
      <w:tblGrid>
        <w:gridCol w:w="1177"/>
        <w:gridCol w:w="863"/>
        <w:gridCol w:w="817"/>
        <w:gridCol w:w="794"/>
        <w:gridCol w:w="1093"/>
        <w:gridCol w:w="983"/>
        <w:gridCol w:w="827"/>
        <w:gridCol w:w="1093"/>
        <w:gridCol w:w="983"/>
        <w:gridCol w:w="720"/>
      </w:tblGrid>
      <w:tr w:rsidR="005F657F" w14:paraId="60FD7265" w14:textId="77777777" w:rsidTr="00284EF6">
        <w:trPr>
          <w:trHeight w:hRule="exact" w:val="867"/>
        </w:trPr>
        <w:tc>
          <w:tcPr>
            <w:tcW w:w="1247" w:type="dxa"/>
          </w:tcPr>
          <w:p w14:paraId="40DB198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rPr>
              <w:t>Specimen</w:t>
            </w:r>
            <w:r>
              <w:rPr>
                <w:rFonts w:ascii="Times New Roman" w:hAnsi="Times New Roman" w:cs="Times New Roman"/>
                <w:b/>
              </w:rPr>
              <w:t xml:space="preserve"> </w:t>
            </w:r>
            <w:r w:rsidRPr="00B746AC">
              <w:rPr>
                <w:rFonts w:ascii="Times New Roman" w:hAnsi="Times New Roman" w:cs="Times New Roman"/>
                <w:b/>
                <w:spacing w:val="-5"/>
              </w:rPr>
              <w:t>Sex</w:t>
            </w:r>
          </w:p>
        </w:tc>
        <w:tc>
          <w:tcPr>
            <w:tcW w:w="879" w:type="dxa"/>
          </w:tcPr>
          <w:p w14:paraId="306FEB6C" w14:textId="77777777" w:rsidR="005F657F" w:rsidRPr="00B746AC" w:rsidRDefault="005F657F" w:rsidP="00284EF6">
            <w:pPr>
              <w:ind w:left="251"/>
              <w:rPr>
                <w:rFonts w:ascii="Times New Roman" w:hAnsi="Times New Roman" w:cs="Times New Roman"/>
                <w:b/>
              </w:rPr>
            </w:pPr>
            <w:r w:rsidRPr="00B746AC">
              <w:rPr>
                <w:rFonts w:ascii="Times New Roman" w:hAnsi="Times New Roman" w:cs="Times New Roman"/>
                <w:b/>
                <w:spacing w:val="-5"/>
              </w:rPr>
              <w:t>CL</w:t>
            </w:r>
          </w:p>
          <w:p w14:paraId="50A766B9" w14:textId="77777777" w:rsidR="005F657F" w:rsidRPr="00B746AC" w:rsidRDefault="005F657F" w:rsidP="00284EF6">
            <w:pPr>
              <w:ind w:left="137"/>
              <w:rPr>
                <w:rFonts w:ascii="Times New Roman" w:hAnsi="Times New Roman" w:cs="Times New Roman"/>
                <w:b/>
              </w:rPr>
            </w:pPr>
            <w:r w:rsidRPr="00B746AC">
              <w:rPr>
                <w:rFonts w:ascii="Times New Roman" w:hAnsi="Times New Roman" w:cs="Times New Roman"/>
                <w:b/>
                <w:spacing w:val="-4"/>
              </w:rPr>
              <w:t>(mm)</w:t>
            </w:r>
          </w:p>
          <w:p w14:paraId="411CB4E7" w14:textId="77777777" w:rsidR="005F657F" w:rsidRPr="00B746AC" w:rsidRDefault="005F657F" w:rsidP="00284EF6">
            <w:pPr>
              <w:tabs>
                <w:tab w:val="left" w:pos="4044"/>
              </w:tabs>
              <w:rPr>
                <w:rFonts w:ascii="Times New Roman" w:hAnsi="Times New Roman" w:cs="Times New Roman"/>
              </w:rPr>
            </w:pPr>
          </w:p>
        </w:tc>
        <w:tc>
          <w:tcPr>
            <w:tcW w:w="845" w:type="dxa"/>
          </w:tcPr>
          <w:p w14:paraId="0554D8C4" w14:textId="77777777" w:rsidR="005F657F" w:rsidRPr="00B746AC" w:rsidRDefault="005F657F" w:rsidP="00284EF6">
            <w:pPr>
              <w:ind w:left="155"/>
              <w:rPr>
                <w:rFonts w:ascii="Times New Roman" w:hAnsi="Times New Roman" w:cs="Times New Roman"/>
                <w:b/>
              </w:rPr>
            </w:pPr>
            <w:r w:rsidRPr="00B746AC">
              <w:rPr>
                <w:rFonts w:ascii="Times New Roman" w:hAnsi="Times New Roman" w:cs="Times New Roman"/>
                <w:b/>
                <w:spacing w:val="-5"/>
              </w:rPr>
              <w:t>CW</w:t>
            </w:r>
          </w:p>
          <w:p w14:paraId="230C7853" w14:textId="77777777" w:rsidR="005F657F" w:rsidRPr="00B746AC" w:rsidRDefault="005F657F" w:rsidP="00284EF6">
            <w:pPr>
              <w:ind w:left="81"/>
              <w:rPr>
                <w:rFonts w:ascii="Times New Roman" w:hAnsi="Times New Roman" w:cs="Times New Roman"/>
                <w:b/>
              </w:rPr>
            </w:pPr>
            <w:r w:rsidRPr="00B746AC">
              <w:rPr>
                <w:rFonts w:ascii="Times New Roman" w:hAnsi="Times New Roman" w:cs="Times New Roman"/>
                <w:b/>
                <w:spacing w:val="-4"/>
              </w:rPr>
              <w:t>(mm)</w:t>
            </w:r>
          </w:p>
          <w:p w14:paraId="3070C692" w14:textId="77777777" w:rsidR="005F657F" w:rsidRPr="00B746AC" w:rsidRDefault="005F657F" w:rsidP="00284EF6">
            <w:pPr>
              <w:tabs>
                <w:tab w:val="left" w:pos="4044"/>
              </w:tabs>
              <w:rPr>
                <w:rFonts w:ascii="Times New Roman" w:hAnsi="Times New Roman" w:cs="Times New Roman"/>
              </w:rPr>
            </w:pPr>
          </w:p>
        </w:tc>
        <w:tc>
          <w:tcPr>
            <w:tcW w:w="828" w:type="dxa"/>
          </w:tcPr>
          <w:p w14:paraId="717E8E47" w14:textId="77777777" w:rsidR="005F657F" w:rsidRPr="00B746AC" w:rsidRDefault="005F657F" w:rsidP="00284EF6">
            <w:pPr>
              <w:ind w:left="195" w:hanging="74"/>
              <w:rPr>
                <w:rFonts w:ascii="Times New Roman" w:hAnsi="Times New Roman" w:cs="Times New Roman"/>
                <w:b/>
              </w:rPr>
            </w:pPr>
            <w:r w:rsidRPr="00B746AC">
              <w:rPr>
                <w:rFonts w:ascii="Times New Roman" w:hAnsi="Times New Roman" w:cs="Times New Roman"/>
                <w:b/>
                <w:spacing w:val="-4"/>
              </w:rPr>
              <w:t xml:space="preserve">CW/ </w:t>
            </w:r>
            <w:r w:rsidRPr="00B746AC">
              <w:rPr>
                <w:rFonts w:ascii="Times New Roman" w:hAnsi="Times New Roman" w:cs="Times New Roman"/>
                <w:b/>
                <w:spacing w:val="-6"/>
              </w:rPr>
              <w:t>CL</w:t>
            </w:r>
          </w:p>
          <w:p w14:paraId="1F251F53" w14:textId="77777777" w:rsidR="005F657F" w:rsidRPr="00B746AC" w:rsidRDefault="005F657F" w:rsidP="00284EF6">
            <w:pPr>
              <w:tabs>
                <w:tab w:val="left" w:pos="4044"/>
              </w:tabs>
              <w:rPr>
                <w:rFonts w:ascii="Times New Roman" w:hAnsi="Times New Roman" w:cs="Times New Roman"/>
              </w:rPr>
            </w:pPr>
          </w:p>
        </w:tc>
        <w:tc>
          <w:tcPr>
            <w:tcW w:w="1093" w:type="dxa"/>
          </w:tcPr>
          <w:p w14:paraId="6E2F6B6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2"/>
              </w:rPr>
              <w:t xml:space="preserve">Right propodus </w:t>
            </w:r>
            <w:r w:rsidRPr="00B746AC">
              <w:rPr>
                <w:rFonts w:ascii="Times New Roman" w:hAnsi="Times New Roman" w:cs="Times New Roman"/>
                <w:b/>
                <w:spacing w:val="-10"/>
              </w:rPr>
              <w:t>L</w:t>
            </w:r>
          </w:p>
        </w:tc>
        <w:tc>
          <w:tcPr>
            <w:tcW w:w="983" w:type="dxa"/>
          </w:tcPr>
          <w:p w14:paraId="2C38F7E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2"/>
              </w:rPr>
              <w:t xml:space="preserve">Right dactylus </w:t>
            </w:r>
            <w:r w:rsidRPr="00B746AC">
              <w:rPr>
                <w:rFonts w:ascii="Times New Roman" w:hAnsi="Times New Roman" w:cs="Times New Roman"/>
                <w:b/>
                <w:spacing w:val="-10"/>
              </w:rPr>
              <w:t>L</w:t>
            </w:r>
          </w:p>
        </w:tc>
        <w:tc>
          <w:tcPr>
            <w:tcW w:w="852" w:type="dxa"/>
          </w:tcPr>
          <w:p w14:paraId="208A7770" w14:textId="77777777" w:rsidR="005F657F" w:rsidRPr="00B746AC" w:rsidRDefault="005F657F" w:rsidP="00284EF6">
            <w:pPr>
              <w:ind w:left="75"/>
              <w:rPr>
                <w:rFonts w:ascii="Times New Roman" w:hAnsi="Times New Roman" w:cs="Times New Roman"/>
                <w:b/>
              </w:rPr>
            </w:pPr>
            <w:r w:rsidRPr="00B746AC">
              <w:rPr>
                <w:rFonts w:ascii="Times New Roman" w:hAnsi="Times New Roman" w:cs="Times New Roman"/>
                <w:b/>
                <w:spacing w:val="-2"/>
              </w:rPr>
              <w:t xml:space="preserve">Right </w:t>
            </w:r>
            <w:r w:rsidRPr="00B746AC">
              <w:rPr>
                <w:rFonts w:ascii="Times New Roman" w:hAnsi="Times New Roman" w:cs="Times New Roman"/>
                <w:b/>
              </w:rPr>
              <w:t xml:space="preserve">palm </w:t>
            </w:r>
            <w:r w:rsidRPr="00B746AC">
              <w:rPr>
                <w:rFonts w:ascii="Times New Roman" w:hAnsi="Times New Roman" w:cs="Times New Roman"/>
                <w:b/>
                <w:spacing w:val="-10"/>
              </w:rPr>
              <w:t>H</w:t>
            </w:r>
          </w:p>
          <w:p w14:paraId="7B14D176" w14:textId="77777777" w:rsidR="005F657F" w:rsidRPr="00B746AC" w:rsidRDefault="005F657F" w:rsidP="00284EF6">
            <w:pPr>
              <w:tabs>
                <w:tab w:val="left" w:pos="4044"/>
              </w:tabs>
              <w:rPr>
                <w:rFonts w:ascii="Times New Roman" w:hAnsi="Times New Roman" w:cs="Times New Roman"/>
              </w:rPr>
            </w:pPr>
          </w:p>
        </w:tc>
        <w:tc>
          <w:tcPr>
            <w:tcW w:w="1093" w:type="dxa"/>
          </w:tcPr>
          <w:p w14:paraId="68B48A8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4"/>
              </w:rPr>
              <w:t xml:space="preserve">Left </w:t>
            </w:r>
            <w:r w:rsidRPr="00B746AC">
              <w:rPr>
                <w:rFonts w:ascii="Times New Roman" w:hAnsi="Times New Roman" w:cs="Times New Roman"/>
                <w:b/>
                <w:spacing w:val="-2"/>
              </w:rPr>
              <w:t xml:space="preserve">propodus </w:t>
            </w:r>
            <w:r w:rsidRPr="00B746AC">
              <w:rPr>
                <w:rFonts w:ascii="Times New Roman" w:hAnsi="Times New Roman" w:cs="Times New Roman"/>
                <w:b/>
                <w:spacing w:val="-10"/>
              </w:rPr>
              <w:t>L</w:t>
            </w:r>
          </w:p>
        </w:tc>
        <w:tc>
          <w:tcPr>
            <w:tcW w:w="983" w:type="dxa"/>
          </w:tcPr>
          <w:p w14:paraId="71338E8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4"/>
              </w:rPr>
              <w:t xml:space="preserve">Left </w:t>
            </w:r>
            <w:r w:rsidRPr="00B746AC">
              <w:rPr>
                <w:rFonts w:ascii="Times New Roman" w:hAnsi="Times New Roman" w:cs="Times New Roman"/>
                <w:b/>
                <w:spacing w:val="-2"/>
              </w:rPr>
              <w:t xml:space="preserve">dactylus </w:t>
            </w:r>
            <w:r w:rsidRPr="00B746AC">
              <w:rPr>
                <w:rFonts w:ascii="Times New Roman" w:hAnsi="Times New Roman" w:cs="Times New Roman"/>
                <w:b/>
                <w:spacing w:val="-10"/>
              </w:rPr>
              <w:t>L</w:t>
            </w:r>
          </w:p>
        </w:tc>
        <w:tc>
          <w:tcPr>
            <w:tcW w:w="773" w:type="dxa"/>
          </w:tcPr>
          <w:p w14:paraId="61F07676"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b/>
                <w:spacing w:val="-4"/>
              </w:rPr>
              <w:t xml:space="preserve">Left palm </w:t>
            </w:r>
            <w:r w:rsidRPr="00B746AC">
              <w:rPr>
                <w:rFonts w:ascii="Times New Roman" w:hAnsi="Times New Roman" w:cs="Times New Roman"/>
                <w:b/>
                <w:spacing w:val="-10"/>
              </w:rPr>
              <w:t>H</w:t>
            </w:r>
          </w:p>
        </w:tc>
      </w:tr>
      <w:tr w:rsidR="005F657F" w14:paraId="7E99EAB9" w14:textId="77777777" w:rsidTr="00284EF6">
        <w:tc>
          <w:tcPr>
            <w:tcW w:w="1247" w:type="dxa"/>
          </w:tcPr>
          <w:p w14:paraId="761A6B3F" w14:textId="77777777" w:rsidR="005F657F" w:rsidRPr="00B746AC" w:rsidRDefault="005F657F" w:rsidP="00284EF6">
            <w:pPr>
              <w:pStyle w:val="TableParagraph"/>
              <w:spacing w:before="0" w:line="266" w:lineRule="exact"/>
              <w:ind w:left="50"/>
            </w:pPr>
            <w:r w:rsidRPr="00B746AC">
              <w:rPr>
                <w:spacing w:val="-10"/>
              </w:rPr>
              <w:t>1 Male</w:t>
            </w:r>
          </w:p>
        </w:tc>
        <w:tc>
          <w:tcPr>
            <w:tcW w:w="879" w:type="dxa"/>
          </w:tcPr>
          <w:p w14:paraId="6E9158E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845" w:type="dxa"/>
          </w:tcPr>
          <w:p w14:paraId="590D84D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22.0</w:t>
            </w:r>
          </w:p>
        </w:tc>
        <w:tc>
          <w:tcPr>
            <w:tcW w:w="828" w:type="dxa"/>
          </w:tcPr>
          <w:p w14:paraId="76AE18F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1.22</w:t>
            </w:r>
          </w:p>
        </w:tc>
        <w:tc>
          <w:tcPr>
            <w:tcW w:w="1093" w:type="dxa"/>
          </w:tcPr>
          <w:p w14:paraId="100105B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15.5</w:t>
            </w:r>
          </w:p>
        </w:tc>
        <w:tc>
          <w:tcPr>
            <w:tcW w:w="983" w:type="dxa"/>
          </w:tcPr>
          <w:p w14:paraId="1245F21D" w14:textId="77777777" w:rsidR="005F657F" w:rsidRPr="00B746AC" w:rsidRDefault="005F657F" w:rsidP="00284EF6">
            <w:pPr>
              <w:tabs>
                <w:tab w:val="left" w:pos="4044"/>
              </w:tabs>
              <w:rPr>
                <w:rFonts w:ascii="Times New Roman" w:hAnsi="Times New Roman" w:cs="Times New Roman"/>
                <w:lang w:val="en-IN"/>
              </w:rPr>
            </w:pPr>
            <w:r w:rsidRPr="00B746AC">
              <w:rPr>
                <w:rFonts w:ascii="Times New Roman" w:hAnsi="Times New Roman" w:cs="Times New Roman"/>
                <w:lang w:val="en-IN"/>
              </w:rPr>
              <w:t>10.0</w:t>
            </w:r>
          </w:p>
        </w:tc>
        <w:tc>
          <w:tcPr>
            <w:tcW w:w="852" w:type="dxa"/>
          </w:tcPr>
          <w:p w14:paraId="2065FCD5"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10.25</w:t>
            </w:r>
          </w:p>
        </w:tc>
        <w:tc>
          <w:tcPr>
            <w:tcW w:w="1093" w:type="dxa"/>
          </w:tcPr>
          <w:p w14:paraId="03A136F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15.0</w:t>
            </w:r>
          </w:p>
        </w:tc>
        <w:tc>
          <w:tcPr>
            <w:tcW w:w="983" w:type="dxa"/>
          </w:tcPr>
          <w:p w14:paraId="5AC7904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9.5</w:t>
            </w:r>
          </w:p>
        </w:tc>
        <w:tc>
          <w:tcPr>
            <w:tcW w:w="773" w:type="dxa"/>
          </w:tcPr>
          <w:p w14:paraId="34F6E41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10.0</w:t>
            </w:r>
          </w:p>
        </w:tc>
      </w:tr>
      <w:tr w:rsidR="005F657F" w14:paraId="133C7DD2" w14:textId="77777777" w:rsidTr="00284EF6">
        <w:tc>
          <w:tcPr>
            <w:tcW w:w="1247" w:type="dxa"/>
          </w:tcPr>
          <w:p w14:paraId="71CEB244" w14:textId="77777777" w:rsidR="005F657F" w:rsidRPr="00B746AC" w:rsidRDefault="005F657F" w:rsidP="00284EF6">
            <w:pPr>
              <w:pStyle w:val="TableParagraph"/>
              <w:spacing w:before="0" w:line="266" w:lineRule="exact"/>
              <w:ind w:left="50"/>
            </w:pPr>
            <w:r w:rsidRPr="00B746AC">
              <w:rPr>
                <w:spacing w:val="-10"/>
              </w:rPr>
              <w:t>2 Male</w:t>
            </w:r>
          </w:p>
        </w:tc>
        <w:tc>
          <w:tcPr>
            <w:tcW w:w="879" w:type="dxa"/>
          </w:tcPr>
          <w:p w14:paraId="2199CCA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20.5</w:t>
            </w:r>
          </w:p>
        </w:tc>
        <w:tc>
          <w:tcPr>
            <w:tcW w:w="845" w:type="dxa"/>
          </w:tcPr>
          <w:p w14:paraId="244DA09A"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5116FDA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1.22</w:t>
            </w:r>
          </w:p>
        </w:tc>
        <w:tc>
          <w:tcPr>
            <w:tcW w:w="1093" w:type="dxa"/>
          </w:tcPr>
          <w:p w14:paraId="7A0EA57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1EEFD63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852" w:type="dxa"/>
          </w:tcPr>
          <w:p w14:paraId="71F92D1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7F434E3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541BF72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773" w:type="dxa"/>
          </w:tcPr>
          <w:p w14:paraId="4FE4AFE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r>
      <w:tr w:rsidR="005F657F" w14:paraId="709D39CF" w14:textId="77777777" w:rsidTr="00284EF6">
        <w:tc>
          <w:tcPr>
            <w:tcW w:w="1247" w:type="dxa"/>
          </w:tcPr>
          <w:p w14:paraId="12B3996A" w14:textId="77777777" w:rsidR="005F657F" w:rsidRPr="00B746AC" w:rsidRDefault="005F657F" w:rsidP="00284EF6">
            <w:pPr>
              <w:pStyle w:val="TableParagraph"/>
              <w:spacing w:before="0" w:line="266" w:lineRule="exact"/>
              <w:ind w:left="50"/>
            </w:pPr>
            <w:r w:rsidRPr="00B746AC">
              <w:rPr>
                <w:spacing w:val="-10"/>
              </w:rPr>
              <w:t>3Male</w:t>
            </w:r>
          </w:p>
        </w:tc>
        <w:tc>
          <w:tcPr>
            <w:tcW w:w="879" w:type="dxa"/>
          </w:tcPr>
          <w:p w14:paraId="0F112CD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22.0</w:t>
            </w:r>
          </w:p>
        </w:tc>
        <w:tc>
          <w:tcPr>
            <w:tcW w:w="845" w:type="dxa"/>
          </w:tcPr>
          <w:p w14:paraId="20F2B3F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19EFB001"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1.14</w:t>
            </w:r>
          </w:p>
        </w:tc>
        <w:tc>
          <w:tcPr>
            <w:tcW w:w="1093" w:type="dxa"/>
          </w:tcPr>
          <w:p w14:paraId="1B3FC798"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23.0</w:t>
            </w:r>
          </w:p>
        </w:tc>
        <w:tc>
          <w:tcPr>
            <w:tcW w:w="983" w:type="dxa"/>
          </w:tcPr>
          <w:p w14:paraId="78D8D2A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15.0</w:t>
            </w:r>
          </w:p>
        </w:tc>
        <w:tc>
          <w:tcPr>
            <w:tcW w:w="852" w:type="dxa"/>
          </w:tcPr>
          <w:p w14:paraId="311658F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415FBECB"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w:t>
            </w:r>
          </w:p>
        </w:tc>
        <w:tc>
          <w:tcPr>
            <w:tcW w:w="983" w:type="dxa"/>
          </w:tcPr>
          <w:p w14:paraId="11273B0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w:t>
            </w:r>
          </w:p>
        </w:tc>
        <w:tc>
          <w:tcPr>
            <w:tcW w:w="773" w:type="dxa"/>
          </w:tcPr>
          <w:p w14:paraId="291047B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w:t>
            </w:r>
          </w:p>
        </w:tc>
      </w:tr>
      <w:tr w:rsidR="005F657F" w14:paraId="61E4431B" w14:textId="77777777" w:rsidTr="00284EF6">
        <w:tc>
          <w:tcPr>
            <w:tcW w:w="1247" w:type="dxa"/>
          </w:tcPr>
          <w:p w14:paraId="5ABFA8B8" w14:textId="77777777" w:rsidR="005F657F" w:rsidRPr="00B746AC" w:rsidRDefault="005F657F" w:rsidP="00284EF6">
            <w:pPr>
              <w:pStyle w:val="TableParagraph"/>
              <w:spacing w:before="0" w:line="266" w:lineRule="exact"/>
              <w:ind w:left="50"/>
            </w:pPr>
            <w:r w:rsidRPr="00B746AC">
              <w:rPr>
                <w:spacing w:val="-10"/>
              </w:rPr>
              <w:t>4Male</w:t>
            </w:r>
          </w:p>
        </w:tc>
        <w:tc>
          <w:tcPr>
            <w:tcW w:w="879" w:type="dxa"/>
          </w:tcPr>
          <w:p w14:paraId="05B871B1"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845" w:type="dxa"/>
          </w:tcPr>
          <w:p w14:paraId="0FEE346C"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405DD1A6"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1.19</w:t>
            </w:r>
          </w:p>
        </w:tc>
        <w:tc>
          <w:tcPr>
            <w:tcW w:w="1093" w:type="dxa"/>
          </w:tcPr>
          <w:p w14:paraId="6A40B2E8"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4F1C53C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13.0</w:t>
            </w:r>
          </w:p>
        </w:tc>
        <w:tc>
          <w:tcPr>
            <w:tcW w:w="852" w:type="dxa"/>
          </w:tcPr>
          <w:p w14:paraId="0CC80AC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1093" w:type="dxa"/>
          </w:tcPr>
          <w:p w14:paraId="71519728"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6220BBD6"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773" w:type="dxa"/>
          </w:tcPr>
          <w:p w14:paraId="1CD2E69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r>
      <w:tr w:rsidR="005F657F" w14:paraId="36214971" w14:textId="77777777" w:rsidTr="00284EF6">
        <w:tc>
          <w:tcPr>
            <w:tcW w:w="1247" w:type="dxa"/>
          </w:tcPr>
          <w:p w14:paraId="0CEF5B5F" w14:textId="77777777" w:rsidR="005F657F" w:rsidRPr="00B746AC" w:rsidRDefault="005F657F" w:rsidP="00284EF6">
            <w:pPr>
              <w:pStyle w:val="TableParagraph"/>
              <w:spacing w:before="0" w:line="266" w:lineRule="exact"/>
              <w:ind w:left="50"/>
              <w:rPr>
                <w:spacing w:val="-10"/>
              </w:rPr>
            </w:pPr>
            <w:r>
              <w:rPr>
                <w:spacing w:val="-10"/>
              </w:rPr>
              <w:t>5</w:t>
            </w:r>
            <w:r w:rsidRPr="00B746AC">
              <w:rPr>
                <w:spacing w:val="-10"/>
              </w:rPr>
              <w:t xml:space="preserve"> Male</w:t>
            </w:r>
          </w:p>
        </w:tc>
        <w:tc>
          <w:tcPr>
            <w:tcW w:w="879" w:type="dxa"/>
          </w:tcPr>
          <w:p w14:paraId="559108F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845" w:type="dxa"/>
          </w:tcPr>
          <w:p w14:paraId="3811506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0B458DFB"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1.19</w:t>
            </w:r>
          </w:p>
        </w:tc>
        <w:tc>
          <w:tcPr>
            <w:tcW w:w="1093" w:type="dxa"/>
          </w:tcPr>
          <w:p w14:paraId="0664898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59FC2A53"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13.0</w:t>
            </w:r>
          </w:p>
        </w:tc>
        <w:tc>
          <w:tcPr>
            <w:tcW w:w="852" w:type="dxa"/>
          </w:tcPr>
          <w:p w14:paraId="39F093C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1093" w:type="dxa"/>
          </w:tcPr>
          <w:p w14:paraId="5D62537E"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18.0</w:t>
            </w:r>
          </w:p>
        </w:tc>
        <w:tc>
          <w:tcPr>
            <w:tcW w:w="983" w:type="dxa"/>
          </w:tcPr>
          <w:p w14:paraId="202A01E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c>
          <w:tcPr>
            <w:tcW w:w="773" w:type="dxa"/>
          </w:tcPr>
          <w:p w14:paraId="0698FCA7"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12.0</w:t>
            </w:r>
          </w:p>
        </w:tc>
      </w:tr>
      <w:tr w:rsidR="005F657F" w14:paraId="232DC0DA" w14:textId="77777777" w:rsidTr="00284EF6">
        <w:tc>
          <w:tcPr>
            <w:tcW w:w="1247" w:type="dxa"/>
          </w:tcPr>
          <w:p w14:paraId="360B456D" w14:textId="77777777" w:rsidR="005F657F" w:rsidRPr="00B746AC" w:rsidRDefault="005F657F" w:rsidP="00284EF6">
            <w:pPr>
              <w:pStyle w:val="TableParagraph"/>
              <w:spacing w:before="0" w:line="266" w:lineRule="exact"/>
              <w:ind w:left="50"/>
              <w:rPr>
                <w:spacing w:val="-10"/>
              </w:rPr>
            </w:pPr>
            <w:r>
              <w:rPr>
                <w:spacing w:val="-10"/>
              </w:rPr>
              <w:t>6</w:t>
            </w:r>
            <w:r w:rsidRPr="00B746AC">
              <w:rPr>
                <w:spacing w:val="-10"/>
              </w:rPr>
              <w:t xml:space="preserve"> Male</w:t>
            </w:r>
          </w:p>
        </w:tc>
        <w:tc>
          <w:tcPr>
            <w:tcW w:w="879" w:type="dxa"/>
          </w:tcPr>
          <w:p w14:paraId="6973241D"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20.5</w:t>
            </w:r>
          </w:p>
        </w:tc>
        <w:tc>
          <w:tcPr>
            <w:tcW w:w="845" w:type="dxa"/>
          </w:tcPr>
          <w:p w14:paraId="013D4B40"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25.0</w:t>
            </w:r>
          </w:p>
        </w:tc>
        <w:tc>
          <w:tcPr>
            <w:tcW w:w="828" w:type="dxa"/>
          </w:tcPr>
          <w:p w14:paraId="277C7A2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1.22</w:t>
            </w:r>
          </w:p>
        </w:tc>
        <w:tc>
          <w:tcPr>
            <w:tcW w:w="1093" w:type="dxa"/>
          </w:tcPr>
          <w:p w14:paraId="6D669124"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12DB0429"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852" w:type="dxa"/>
          </w:tcPr>
          <w:p w14:paraId="773B4E51"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1093" w:type="dxa"/>
          </w:tcPr>
          <w:p w14:paraId="393866D2"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21.0</w:t>
            </w:r>
          </w:p>
        </w:tc>
        <w:tc>
          <w:tcPr>
            <w:tcW w:w="983" w:type="dxa"/>
          </w:tcPr>
          <w:p w14:paraId="43CD679F"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c>
          <w:tcPr>
            <w:tcW w:w="773" w:type="dxa"/>
          </w:tcPr>
          <w:p w14:paraId="3A0D16BA" w14:textId="77777777" w:rsidR="005F657F" w:rsidRPr="00B746AC" w:rsidRDefault="005F657F" w:rsidP="00284EF6">
            <w:pPr>
              <w:tabs>
                <w:tab w:val="left" w:pos="4044"/>
              </w:tabs>
              <w:rPr>
                <w:rFonts w:ascii="Times New Roman" w:hAnsi="Times New Roman" w:cs="Times New Roman"/>
              </w:rPr>
            </w:pPr>
            <w:r w:rsidRPr="00B746AC">
              <w:rPr>
                <w:rFonts w:ascii="Times New Roman" w:hAnsi="Times New Roman" w:cs="Times New Roman"/>
              </w:rPr>
              <w:t>14.0</w:t>
            </w:r>
          </w:p>
        </w:tc>
      </w:tr>
      <w:tr w:rsidR="005F657F" w14:paraId="7A67F114" w14:textId="77777777" w:rsidTr="00284EF6">
        <w:tc>
          <w:tcPr>
            <w:tcW w:w="1247" w:type="dxa"/>
          </w:tcPr>
          <w:p w14:paraId="2D4C3886"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Range</w:t>
            </w:r>
          </w:p>
        </w:tc>
        <w:tc>
          <w:tcPr>
            <w:tcW w:w="879" w:type="dxa"/>
          </w:tcPr>
          <w:p w14:paraId="6021318A"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18.0-22.0</w:t>
            </w:r>
          </w:p>
        </w:tc>
        <w:tc>
          <w:tcPr>
            <w:tcW w:w="845" w:type="dxa"/>
          </w:tcPr>
          <w:p w14:paraId="74765232"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22.0-25.0</w:t>
            </w:r>
          </w:p>
        </w:tc>
        <w:tc>
          <w:tcPr>
            <w:tcW w:w="828" w:type="dxa"/>
          </w:tcPr>
          <w:p w14:paraId="7A3C4AE9"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1.14-1.22</w:t>
            </w:r>
          </w:p>
        </w:tc>
        <w:tc>
          <w:tcPr>
            <w:tcW w:w="1093" w:type="dxa"/>
          </w:tcPr>
          <w:p w14:paraId="7612CB7F"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15.5-23.0</w:t>
            </w:r>
          </w:p>
        </w:tc>
        <w:tc>
          <w:tcPr>
            <w:tcW w:w="983" w:type="dxa"/>
          </w:tcPr>
          <w:p w14:paraId="4A15B4E8"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-10.0-15.0</w:t>
            </w:r>
          </w:p>
        </w:tc>
        <w:tc>
          <w:tcPr>
            <w:tcW w:w="852" w:type="dxa"/>
          </w:tcPr>
          <w:p w14:paraId="3DCA062B"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10.25-14.0</w:t>
            </w:r>
          </w:p>
        </w:tc>
        <w:tc>
          <w:tcPr>
            <w:tcW w:w="1093" w:type="dxa"/>
          </w:tcPr>
          <w:p w14:paraId="0A5B69F4"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15.0-21.0</w:t>
            </w:r>
          </w:p>
        </w:tc>
        <w:tc>
          <w:tcPr>
            <w:tcW w:w="983" w:type="dxa"/>
          </w:tcPr>
          <w:p w14:paraId="6FFC704F"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9.5-14.0</w:t>
            </w:r>
          </w:p>
        </w:tc>
        <w:tc>
          <w:tcPr>
            <w:tcW w:w="773" w:type="dxa"/>
          </w:tcPr>
          <w:p w14:paraId="426D6928" w14:textId="77777777" w:rsidR="005F657F" w:rsidRPr="00B746AC" w:rsidRDefault="005F657F" w:rsidP="00284EF6">
            <w:pPr>
              <w:tabs>
                <w:tab w:val="left" w:pos="4044"/>
              </w:tabs>
              <w:rPr>
                <w:rFonts w:ascii="Times New Roman" w:hAnsi="Times New Roman" w:cs="Times New Roman"/>
                <w:b/>
                <w:bCs/>
              </w:rPr>
            </w:pPr>
            <w:r w:rsidRPr="00B746AC">
              <w:rPr>
                <w:rFonts w:ascii="Times New Roman" w:hAnsi="Times New Roman" w:cs="Times New Roman"/>
                <w:b/>
                <w:bCs/>
              </w:rPr>
              <w:t>10.0-14.0</w:t>
            </w:r>
          </w:p>
        </w:tc>
      </w:tr>
    </w:tbl>
    <w:p w14:paraId="00988C66" w14:textId="77777777" w:rsidR="005127CA" w:rsidRDefault="005127CA" w:rsidP="005127CA">
      <w:pPr>
        <w:tabs>
          <w:tab w:val="left" w:pos="1224"/>
        </w:tabs>
        <w:rPr>
          <w:rFonts w:ascii="Times New Roman" w:hAnsi="Times New Roman" w:cs="Times New Roman"/>
          <w:sz w:val="24"/>
          <w:szCs w:val="24"/>
        </w:rPr>
      </w:pPr>
    </w:p>
    <w:p w14:paraId="774EC98B" w14:textId="77777777" w:rsidR="005F657F" w:rsidRDefault="005F657F" w:rsidP="005F657F">
      <w:pPr>
        <w:tabs>
          <w:tab w:val="left" w:pos="1224"/>
        </w:tabs>
        <w:spacing w:line="360" w:lineRule="auto"/>
        <w:jc w:val="both"/>
        <w:rPr>
          <w:rFonts w:ascii="Times New Roman" w:hAnsi="Times New Roman" w:cs="Times New Roman"/>
          <w:sz w:val="24"/>
          <w:szCs w:val="24"/>
        </w:rPr>
      </w:pPr>
      <w:r w:rsidRPr="005F657F">
        <w:rPr>
          <w:rFonts w:ascii="Times New Roman" w:hAnsi="Times New Roman" w:cs="Times New Roman"/>
          <w:b/>
          <w:bCs/>
          <w:sz w:val="24"/>
          <w:szCs w:val="24"/>
        </w:rPr>
        <w:t>Discussion:</w:t>
      </w:r>
      <w:r w:rsidRPr="005F657F">
        <w:rPr>
          <w:rFonts w:ascii="Times New Roman" w:hAnsi="Times New Roman" w:cs="Times New Roman"/>
          <w:sz w:val="24"/>
          <w:szCs w:val="24"/>
        </w:rPr>
        <w:t xml:space="preserve"> Records of </w:t>
      </w:r>
      <w:proofErr w:type="spellStart"/>
      <w:r w:rsidRPr="005F657F">
        <w:rPr>
          <w:rStyle w:val="Emphasis"/>
          <w:rFonts w:ascii="Times New Roman" w:hAnsi="Times New Roman" w:cs="Times New Roman"/>
          <w:sz w:val="24"/>
          <w:szCs w:val="24"/>
        </w:rPr>
        <w:t>Neosarmatium</w:t>
      </w:r>
      <w:proofErr w:type="spellEnd"/>
      <w:r w:rsidRPr="005F657F">
        <w:rPr>
          <w:rStyle w:val="Emphasis"/>
          <w:rFonts w:ascii="Times New Roman" w:hAnsi="Times New Roman" w:cs="Times New Roman"/>
          <w:sz w:val="24"/>
          <w:szCs w:val="24"/>
        </w:rPr>
        <w:t xml:space="preserve"> </w:t>
      </w:r>
      <w:proofErr w:type="spellStart"/>
      <w:r w:rsidRPr="005F657F">
        <w:rPr>
          <w:rStyle w:val="Emphasis"/>
          <w:rFonts w:ascii="Times New Roman" w:hAnsi="Times New Roman" w:cs="Times New Roman"/>
          <w:sz w:val="24"/>
          <w:szCs w:val="24"/>
        </w:rPr>
        <w:t>malabaricum</w:t>
      </w:r>
      <w:proofErr w:type="spellEnd"/>
      <w:r w:rsidRPr="005F657F">
        <w:rPr>
          <w:rFonts w:ascii="Times New Roman" w:hAnsi="Times New Roman" w:cs="Times New Roman"/>
          <w:sz w:val="24"/>
          <w:szCs w:val="24"/>
        </w:rPr>
        <w:t xml:space="preserve"> (Henderson, 1893) were first reported by Henderson (1893) from Cochin, Malabar Coast, India, and subsequently from Sri Lanka and the Seychelles (</w:t>
      </w:r>
      <w:proofErr w:type="spellStart"/>
      <w:r w:rsidRPr="005F657F">
        <w:rPr>
          <w:rFonts w:ascii="Times New Roman" w:hAnsi="Times New Roman" w:cs="Times New Roman"/>
          <w:sz w:val="24"/>
          <w:szCs w:val="24"/>
        </w:rPr>
        <w:t>Serène</w:t>
      </w:r>
      <w:proofErr w:type="spellEnd"/>
      <w:r w:rsidRPr="005F657F">
        <w:rPr>
          <w:rFonts w:ascii="Times New Roman" w:hAnsi="Times New Roman" w:cs="Times New Roman"/>
          <w:sz w:val="24"/>
          <w:szCs w:val="24"/>
        </w:rPr>
        <w:t xml:space="preserve">, 1975); Sulawesi was also included in its known distribution. In India, the species was later recorded from the mangroves of Kerala </w:t>
      </w:r>
      <w:r w:rsidRPr="005F657F">
        <w:rPr>
          <w:rFonts w:ascii="Times New Roman" w:hAnsi="Times New Roman" w:cs="Times New Roman"/>
          <w:color w:val="000000" w:themeColor="text1"/>
          <w:sz w:val="24"/>
          <w:szCs w:val="24"/>
        </w:rPr>
        <w:t>(Radhakrishnan</w:t>
      </w:r>
      <w:r w:rsidRPr="005F657F">
        <w:rPr>
          <w:rFonts w:ascii="Times New Roman" w:hAnsi="Times New Roman" w:cs="Times New Roman"/>
          <w:sz w:val="24"/>
          <w:szCs w:val="24"/>
        </w:rPr>
        <w:t xml:space="preserve"> et al., 2006), Goa, and Maharashtra. More recently, Satish C. et al. (2023) reported </w:t>
      </w:r>
      <w:r w:rsidRPr="005F657F">
        <w:rPr>
          <w:rStyle w:val="Emphasis"/>
          <w:rFonts w:ascii="Times New Roman" w:hAnsi="Times New Roman" w:cs="Times New Roman"/>
          <w:sz w:val="24"/>
          <w:szCs w:val="24"/>
        </w:rPr>
        <w:t xml:space="preserve">N. </w:t>
      </w:r>
      <w:proofErr w:type="spellStart"/>
      <w:r w:rsidRPr="005F657F">
        <w:rPr>
          <w:rStyle w:val="Emphasis"/>
          <w:rFonts w:ascii="Times New Roman" w:hAnsi="Times New Roman" w:cs="Times New Roman"/>
          <w:sz w:val="24"/>
          <w:szCs w:val="24"/>
        </w:rPr>
        <w:t>malabaricum</w:t>
      </w:r>
      <w:proofErr w:type="spellEnd"/>
      <w:r w:rsidRPr="005F657F">
        <w:rPr>
          <w:rFonts w:ascii="Times New Roman" w:hAnsi="Times New Roman" w:cs="Times New Roman"/>
          <w:sz w:val="24"/>
          <w:szCs w:val="24"/>
        </w:rPr>
        <w:t xml:space="preserve"> from the </w:t>
      </w:r>
      <w:proofErr w:type="spellStart"/>
      <w:r w:rsidRPr="005F657F">
        <w:rPr>
          <w:rFonts w:ascii="Times New Roman" w:hAnsi="Times New Roman" w:cs="Times New Roman"/>
          <w:sz w:val="24"/>
          <w:szCs w:val="24"/>
        </w:rPr>
        <w:t>Dharamtar</w:t>
      </w:r>
      <w:proofErr w:type="spellEnd"/>
      <w:r w:rsidRPr="005F657F">
        <w:rPr>
          <w:rFonts w:ascii="Times New Roman" w:hAnsi="Times New Roman" w:cs="Times New Roman"/>
          <w:sz w:val="24"/>
          <w:szCs w:val="24"/>
        </w:rPr>
        <w:t xml:space="preserve"> estuary mangroves of Maharashtra, representing its first record from the state and extending its known distribution along the west coast of India. The species has also been documented from mangrove habitats of the Cochin backwaters, Kerala. In Karnataka, </w:t>
      </w:r>
      <w:r w:rsidRPr="005F657F">
        <w:rPr>
          <w:rFonts w:ascii="Times New Roman" w:hAnsi="Times New Roman" w:cs="Times New Roman"/>
          <w:i/>
          <w:sz w:val="24"/>
          <w:szCs w:val="24"/>
        </w:rPr>
        <w:t xml:space="preserve">N. </w:t>
      </w:r>
      <w:proofErr w:type="spellStart"/>
      <w:r w:rsidRPr="005F657F">
        <w:rPr>
          <w:rFonts w:ascii="Times New Roman" w:hAnsi="Times New Roman" w:cs="Times New Roman"/>
          <w:i/>
          <w:sz w:val="24"/>
          <w:szCs w:val="24"/>
        </w:rPr>
        <w:t>malabaricum</w:t>
      </w:r>
      <w:proofErr w:type="spellEnd"/>
      <w:r w:rsidRPr="005F657F">
        <w:rPr>
          <w:rFonts w:ascii="Times New Roman" w:hAnsi="Times New Roman" w:cs="Times New Roman"/>
          <w:i/>
          <w:sz w:val="24"/>
          <w:szCs w:val="24"/>
        </w:rPr>
        <w:t xml:space="preserve"> </w:t>
      </w:r>
      <w:r w:rsidRPr="005F657F">
        <w:rPr>
          <w:rFonts w:ascii="Times New Roman" w:hAnsi="Times New Roman" w:cs="Times New Roman"/>
          <w:sz w:val="24"/>
          <w:szCs w:val="24"/>
        </w:rPr>
        <w:t>has previously been reported from the Aghanashini (Shet G.N. et al. 2017) Estuary, where it occurred in mangrove associated habitats at several sampling stations</w:t>
      </w:r>
      <w:r w:rsidR="00A9691F">
        <w:rPr>
          <w:rFonts w:ascii="Times New Roman" w:hAnsi="Times New Roman" w:cs="Times New Roman"/>
          <w:sz w:val="24"/>
          <w:szCs w:val="24"/>
        </w:rPr>
        <w:t>.</w:t>
      </w:r>
    </w:p>
    <w:p w14:paraId="2496C4F2" w14:textId="77777777" w:rsidR="001D105F" w:rsidRDefault="008F0B7B" w:rsidP="005F657F">
      <w:pPr>
        <w:tabs>
          <w:tab w:val="left" w:pos="1224"/>
        </w:tabs>
        <w:spacing w:line="360" w:lineRule="auto"/>
        <w:jc w:val="both"/>
        <w:rPr>
          <w:rFonts w:ascii="Times New Roman" w:hAnsi="Times New Roman" w:cs="Times New Roman"/>
          <w:sz w:val="24"/>
          <w:szCs w:val="24"/>
        </w:rPr>
      </w:pPr>
      <w:r w:rsidRPr="008F0B7B">
        <w:rPr>
          <w:rFonts w:ascii="Times New Roman" w:hAnsi="Times New Roman" w:cs="Times New Roman"/>
          <w:b/>
          <w:bCs/>
          <w:sz w:val="24"/>
          <w:szCs w:val="24"/>
        </w:rPr>
        <w:t>Conclusion:</w:t>
      </w:r>
      <w:r>
        <w:rPr>
          <w:rFonts w:ascii="Times New Roman" w:hAnsi="Times New Roman" w:cs="Times New Roman"/>
          <w:sz w:val="24"/>
          <w:szCs w:val="24"/>
        </w:rPr>
        <w:t xml:space="preserve"> The </w:t>
      </w:r>
      <w:proofErr w:type="spellStart"/>
      <w:r w:rsidRPr="008F0B7B">
        <w:rPr>
          <w:rFonts w:ascii="Times New Roman" w:hAnsi="Times New Roman" w:cs="Times New Roman"/>
          <w:i/>
          <w:iCs/>
          <w:sz w:val="24"/>
          <w:szCs w:val="24"/>
        </w:rPr>
        <w:t>Neosarmatium</w:t>
      </w:r>
      <w:proofErr w:type="spellEnd"/>
      <w:r w:rsidRPr="008F0B7B">
        <w:rPr>
          <w:rFonts w:ascii="Times New Roman" w:hAnsi="Times New Roman" w:cs="Times New Roman"/>
          <w:i/>
          <w:iCs/>
          <w:sz w:val="24"/>
          <w:szCs w:val="24"/>
        </w:rPr>
        <w:t xml:space="preserve"> </w:t>
      </w:r>
      <w:proofErr w:type="spellStart"/>
      <w:r w:rsidRPr="008F0B7B">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from the genus </w:t>
      </w:r>
      <w:proofErr w:type="spellStart"/>
      <w:r>
        <w:rPr>
          <w:rFonts w:ascii="Times New Roman" w:hAnsi="Times New Roman" w:cs="Times New Roman"/>
          <w:sz w:val="24"/>
          <w:szCs w:val="24"/>
        </w:rPr>
        <w:t>Neosarmatium</w:t>
      </w:r>
      <w:proofErr w:type="spellEnd"/>
      <w:r>
        <w:rPr>
          <w:rFonts w:ascii="Times New Roman" w:hAnsi="Times New Roman" w:cs="Times New Roman"/>
          <w:sz w:val="24"/>
          <w:szCs w:val="24"/>
        </w:rPr>
        <w:t xml:space="preserve"> is reported for the first time from </w:t>
      </w:r>
      <w:proofErr w:type="spellStart"/>
      <w:r>
        <w:rPr>
          <w:rFonts w:ascii="Times New Roman" w:hAnsi="Times New Roman" w:cs="Times New Roman"/>
          <w:sz w:val="24"/>
          <w:szCs w:val="24"/>
        </w:rPr>
        <w:t>Devbag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Kodibag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Kinnar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Devalmakki</w:t>
      </w:r>
      <w:proofErr w:type="spellEnd"/>
      <w:r>
        <w:rPr>
          <w:rFonts w:ascii="Times New Roman" w:hAnsi="Times New Roman" w:cs="Times New Roman"/>
          <w:sz w:val="24"/>
          <w:szCs w:val="24"/>
        </w:rPr>
        <w:t xml:space="preserve"> of Kali estuarine mangrove hard substratum edges along the Karwar coast of Karnataka, India and it has not been previously recorded from this region of Karwar. This report of </w:t>
      </w:r>
      <w:proofErr w:type="spellStart"/>
      <w:r w:rsidRPr="008F0B7B">
        <w:rPr>
          <w:rFonts w:ascii="Times New Roman" w:hAnsi="Times New Roman" w:cs="Times New Roman"/>
          <w:i/>
          <w:iCs/>
          <w:sz w:val="24"/>
          <w:szCs w:val="24"/>
        </w:rPr>
        <w:t>Neosarmatium</w:t>
      </w:r>
      <w:proofErr w:type="spellEnd"/>
      <w:r w:rsidRPr="008F0B7B">
        <w:rPr>
          <w:rFonts w:ascii="Times New Roman" w:hAnsi="Times New Roman" w:cs="Times New Roman"/>
          <w:i/>
          <w:iCs/>
          <w:sz w:val="24"/>
          <w:szCs w:val="24"/>
        </w:rPr>
        <w:t xml:space="preserve"> </w:t>
      </w:r>
      <w:proofErr w:type="spellStart"/>
      <w:r w:rsidRPr="008F0B7B">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shows its extended distribution along the west coast of India. The present study provides important documentation of </w:t>
      </w:r>
      <w:proofErr w:type="spellStart"/>
      <w:r w:rsidRPr="00F5341D">
        <w:rPr>
          <w:rFonts w:ascii="Times New Roman" w:hAnsi="Times New Roman" w:cs="Times New Roman"/>
          <w:i/>
          <w:iCs/>
          <w:sz w:val="24"/>
          <w:szCs w:val="24"/>
        </w:rPr>
        <w:t>Neosarmatium</w:t>
      </w:r>
      <w:proofErr w:type="spellEnd"/>
      <w:r w:rsidRPr="00F5341D">
        <w:rPr>
          <w:rFonts w:ascii="Times New Roman" w:hAnsi="Times New Roman" w:cs="Times New Roman"/>
          <w:i/>
          <w:iCs/>
          <w:sz w:val="24"/>
          <w:szCs w:val="24"/>
        </w:rPr>
        <w:t xml:space="preserve"> </w:t>
      </w:r>
      <w:proofErr w:type="spellStart"/>
      <w:r w:rsidRPr="00F5341D">
        <w:rPr>
          <w:rFonts w:ascii="Times New Roman" w:hAnsi="Times New Roman" w:cs="Times New Roman"/>
          <w:i/>
          <w:iCs/>
          <w:sz w:val="24"/>
          <w:szCs w:val="24"/>
        </w:rPr>
        <w:t>malabaricum</w:t>
      </w:r>
      <w:proofErr w:type="spellEnd"/>
      <w:r>
        <w:rPr>
          <w:rFonts w:ascii="Times New Roman" w:hAnsi="Times New Roman" w:cs="Times New Roman"/>
          <w:sz w:val="24"/>
          <w:szCs w:val="24"/>
        </w:rPr>
        <w:t xml:space="preserve"> from the Karwar west coast of India based on </w:t>
      </w:r>
      <w:r>
        <w:rPr>
          <w:rFonts w:ascii="Times New Roman" w:hAnsi="Times New Roman" w:cs="Times New Roman"/>
          <w:sz w:val="24"/>
          <w:szCs w:val="24"/>
        </w:rPr>
        <w:lastRenderedPageBreak/>
        <w:t xml:space="preserve">morphological </w:t>
      </w:r>
      <w:r w:rsidR="00F5341D">
        <w:rPr>
          <w:rFonts w:ascii="Times New Roman" w:hAnsi="Times New Roman" w:cs="Times New Roman"/>
          <w:sz w:val="24"/>
          <w:szCs w:val="24"/>
        </w:rPr>
        <w:t xml:space="preserve">characteristics. A new species record from new </w:t>
      </w:r>
      <w:r w:rsidR="00F5341D" w:rsidRPr="00F5341D">
        <w:rPr>
          <w:rFonts w:ascii="Times New Roman" w:hAnsi="Times New Roman" w:cs="Times New Roman"/>
          <w:color w:val="FF0000"/>
          <w:sz w:val="24"/>
          <w:szCs w:val="24"/>
        </w:rPr>
        <w:t>broadens</w:t>
      </w:r>
      <w:r w:rsidR="00F5341D">
        <w:rPr>
          <w:rFonts w:ascii="Times New Roman" w:hAnsi="Times New Roman" w:cs="Times New Roman"/>
          <w:sz w:val="24"/>
          <w:szCs w:val="24"/>
        </w:rPr>
        <w:t xml:space="preserve"> the species occurrence and offers valuable information for biodiversity conservation management.</w:t>
      </w:r>
    </w:p>
    <w:p w14:paraId="3E83C22D" w14:textId="534A21CD" w:rsidR="0036758A" w:rsidRPr="0036758A" w:rsidRDefault="0036758A" w:rsidP="004F3E7C">
      <w:pPr>
        <w:jc w:val="both"/>
        <w:rPr>
          <w:rFonts w:ascii="Times New Roman" w:hAnsi="Times New Roman" w:cs="Times New Roman"/>
          <w:sz w:val="24"/>
          <w:szCs w:val="24"/>
        </w:rPr>
      </w:pPr>
    </w:p>
    <w:p w14:paraId="5FBD163B" w14:textId="77777777" w:rsidR="0036758A" w:rsidRPr="0036758A" w:rsidRDefault="0036758A" w:rsidP="0036758A">
      <w:pPr>
        <w:jc w:val="both"/>
        <w:rPr>
          <w:rFonts w:ascii="Times New Roman" w:hAnsi="Times New Roman" w:cs="Times New Roman"/>
          <w:sz w:val="24"/>
          <w:szCs w:val="24"/>
        </w:rPr>
      </w:pPr>
      <w:r w:rsidRPr="0036758A">
        <w:rPr>
          <w:rFonts w:ascii="Times New Roman" w:hAnsi="Times New Roman" w:cs="Times New Roman"/>
          <w:b/>
          <w:bCs/>
          <w:sz w:val="24"/>
          <w:szCs w:val="24"/>
        </w:rPr>
        <w:t>Ethical statement</w:t>
      </w:r>
    </w:p>
    <w:p w14:paraId="740AC61F" w14:textId="77777777" w:rsidR="0036758A" w:rsidRPr="0036758A" w:rsidRDefault="0036758A" w:rsidP="0036758A">
      <w:pPr>
        <w:jc w:val="both"/>
        <w:rPr>
          <w:rFonts w:ascii="Times New Roman" w:hAnsi="Times New Roman" w:cs="Times New Roman"/>
          <w:sz w:val="24"/>
          <w:szCs w:val="24"/>
        </w:rPr>
      </w:pPr>
      <w:r w:rsidRPr="0036758A">
        <w:rPr>
          <w:rFonts w:ascii="Times New Roman" w:hAnsi="Times New Roman" w:cs="Times New Roman"/>
          <w:sz w:val="24"/>
          <w:szCs w:val="24"/>
        </w:rPr>
        <w:t xml:space="preserve"> No ethical approval is required as the study does not include activities that require ethical approval or involve protected organisms/human subjects/collection of samples/protected environments. </w:t>
      </w:r>
    </w:p>
    <w:p w14:paraId="001CD9EA" w14:textId="77777777" w:rsidR="004F3E7C" w:rsidRPr="004F3E7C" w:rsidRDefault="004F3E7C" w:rsidP="004F3E7C">
      <w:pPr>
        <w:spacing w:after="0" w:line="240" w:lineRule="auto"/>
        <w:rPr>
          <w:rFonts w:ascii="Arial" w:eastAsia="Calibri" w:hAnsi="Arial" w:cs="Arial"/>
          <w:b/>
          <w:sz w:val="20"/>
          <w:szCs w:val="20"/>
          <w:lang w:bidi="ar-SA"/>
        </w:rPr>
      </w:pPr>
      <w:r w:rsidRPr="004F3E7C">
        <w:rPr>
          <w:rFonts w:ascii="Arial" w:eastAsia="Calibri" w:hAnsi="Arial" w:cs="Arial"/>
          <w:b/>
          <w:sz w:val="20"/>
          <w:szCs w:val="20"/>
          <w:lang w:bidi="ar-SA"/>
        </w:rPr>
        <w:t>Declaration of AI Use</w:t>
      </w:r>
    </w:p>
    <w:p w14:paraId="6DE08686" w14:textId="77777777" w:rsidR="004F3E7C" w:rsidRPr="004F3E7C" w:rsidRDefault="004F3E7C" w:rsidP="004F3E7C">
      <w:pPr>
        <w:spacing w:after="0" w:line="240" w:lineRule="auto"/>
        <w:rPr>
          <w:rFonts w:ascii="Arial" w:eastAsia="Calibri" w:hAnsi="Arial" w:cs="Arial"/>
          <w:sz w:val="20"/>
          <w:szCs w:val="20"/>
          <w:lang w:bidi="ar-SA"/>
        </w:rPr>
      </w:pPr>
    </w:p>
    <w:p w14:paraId="5995BC70" w14:textId="77777777" w:rsidR="004F3E7C" w:rsidRPr="004F3E7C" w:rsidRDefault="004F3E7C" w:rsidP="004F3E7C">
      <w:pPr>
        <w:spacing w:after="0" w:line="240" w:lineRule="auto"/>
        <w:rPr>
          <w:rFonts w:ascii="Arial" w:eastAsia="Calibri" w:hAnsi="Arial" w:cs="Arial"/>
          <w:sz w:val="20"/>
          <w:szCs w:val="20"/>
          <w:lang w:bidi="ar-SA"/>
        </w:rPr>
      </w:pPr>
      <w:r w:rsidRPr="004F3E7C">
        <w:rPr>
          <w:rFonts w:ascii="Arial" w:eastAsia="Calibri" w:hAnsi="Arial" w:cs="Arial"/>
          <w:sz w:val="20"/>
          <w:szCs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06B035B" w14:textId="77777777" w:rsidR="004F3E7C" w:rsidRPr="004F3E7C" w:rsidRDefault="004F3E7C" w:rsidP="004F3E7C">
      <w:pPr>
        <w:spacing w:after="0" w:line="240" w:lineRule="auto"/>
        <w:jc w:val="both"/>
        <w:rPr>
          <w:rFonts w:ascii="Times New Roman" w:eastAsia="Calibri" w:hAnsi="Times New Roman" w:cs="Times New Roman"/>
          <w:lang w:bidi="ar-SA"/>
        </w:rPr>
      </w:pPr>
    </w:p>
    <w:p w14:paraId="046C9EC4" w14:textId="77777777" w:rsidR="004F3E7C" w:rsidRPr="004F3E7C" w:rsidRDefault="004F3E7C" w:rsidP="004F3E7C">
      <w:pPr>
        <w:spacing w:after="0" w:line="240" w:lineRule="auto"/>
        <w:jc w:val="both"/>
        <w:rPr>
          <w:rFonts w:ascii="Times New Roman" w:eastAsia="Calibri" w:hAnsi="Times New Roman" w:cs="Times New Roman"/>
          <w:lang w:bidi="ar-SA"/>
        </w:rPr>
      </w:pPr>
    </w:p>
    <w:p w14:paraId="56137D79" w14:textId="77777777" w:rsidR="004F3E7C" w:rsidRPr="004F3E7C" w:rsidRDefault="004F3E7C" w:rsidP="004F3E7C">
      <w:pPr>
        <w:rPr>
          <w:rFonts w:ascii="Cambria" w:eastAsia="Times New Roman" w:hAnsi="Cambria" w:cs="Arial"/>
          <w:b/>
          <w:bCs/>
          <w:lang w:val="en-GB" w:eastAsia="en-GB" w:bidi="ar-SA"/>
        </w:rPr>
      </w:pPr>
      <w:r w:rsidRPr="004F3E7C">
        <w:rPr>
          <w:rFonts w:ascii="Cambria" w:eastAsia="Times New Roman" w:hAnsi="Cambria" w:cs="Arial"/>
          <w:b/>
          <w:bCs/>
          <w:lang w:val="en-GB" w:eastAsia="en-GB" w:bidi="ar-SA"/>
        </w:rPr>
        <w:t>COMPETING INTERESTS DISCLAIMER:</w:t>
      </w:r>
    </w:p>
    <w:p w14:paraId="44C1749B" w14:textId="77777777" w:rsidR="004F3E7C" w:rsidRPr="004F3E7C" w:rsidRDefault="004F3E7C" w:rsidP="004F3E7C">
      <w:pPr>
        <w:rPr>
          <w:rFonts w:ascii="Cambria" w:eastAsia="Times New Roman" w:hAnsi="Cambria" w:cs="Times New Roman"/>
          <w:lang w:val="en-GB" w:eastAsia="en-GB" w:bidi="ar-SA"/>
        </w:rPr>
      </w:pPr>
      <w:r w:rsidRPr="004F3E7C">
        <w:rPr>
          <w:rFonts w:ascii="Cambria" w:eastAsia="Times New Roman" w:hAnsi="Cambria" w:cs="Arial"/>
          <w:lang w:val="en-GB" w:eastAsia="en-GB" w:bidi="ar-SA"/>
        </w:rPr>
        <w:t>Authors have declared that they have no known competing financial interests OR non-financial interests OR personal relationships that could have appeared to influence the work reported in this paper.</w:t>
      </w:r>
    </w:p>
    <w:p w14:paraId="1FF1C5AF" w14:textId="77777777" w:rsidR="00107122" w:rsidRDefault="00107122" w:rsidP="0036758A">
      <w:pPr>
        <w:tabs>
          <w:tab w:val="left" w:pos="1224"/>
        </w:tabs>
        <w:spacing w:line="360" w:lineRule="auto"/>
        <w:jc w:val="both"/>
        <w:rPr>
          <w:rFonts w:ascii="Times New Roman" w:hAnsi="Times New Roman" w:cs="Times New Roman"/>
          <w:sz w:val="24"/>
          <w:szCs w:val="24"/>
        </w:rPr>
      </w:pPr>
    </w:p>
    <w:p w14:paraId="19399249" w14:textId="77777777" w:rsidR="005C2530" w:rsidRDefault="005C2530" w:rsidP="005C2530">
      <w:pPr>
        <w:rPr>
          <w:rFonts w:ascii="Times New Roman" w:hAnsi="Times New Roman" w:cs="Times New Roman"/>
          <w:b/>
          <w:bCs/>
          <w:sz w:val="24"/>
          <w:szCs w:val="24"/>
        </w:rPr>
      </w:pPr>
      <w:r w:rsidRPr="00E94322">
        <w:rPr>
          <w:rFonts w:ascii="Times New Roman" w:hAnsi="Times New Roman" w:cs="Times New Roman"/>
          <w:b/>
          <w:bCs/>
          <w:sz w:val="24"/>
          <w:szCs w:val="24"/>
        </w:rPr>
        <w:t>References:</w:t>
      </w:r>
    </w:p>
    <w:p w14:paraId="50ADA77A" w14:textId="77777777" w:rsidR="005C2530" w:rsidRPr="00E545E7" w:rsidRDefault="005C2530" w:rsidP="005C2530">
      <w:pPr>
        <w:pStyle w:val="BodyText"/>
        <w:spacing w:before="183" w:line="288" w:lineRule="auto"/>
        <w:ind w:right="232"/>
        <w:jc w:val="both"/>
        <w:rPr>
          <w:color w:val="000000" w:themeColor="text1"/>
        </w:rPr>
      </w:pPr>
      <w:r w:rsidRPr="00E545E7">
        <w:rPr>
          <w:color w:val="000000" w:themeColor="text1"/>
        </w:rPr>
        <w:t xml:space="preserve">Cannicci,S.,Burrows,D.,Fratini,S.,Smith,T.J.,Offenberg,J.&amp;Dahdouh-Guebas,F.(2008). </w:t>
      </w:r>
      <w:r>
        <w:rPr>
          <w:color w:val="000000" w:themeColor="text1"/>
        </w:rPr>
        <w:tab/>
      </w:r>
      <w:r w:rsidRPr="00E545E7">
        <w:rPr>
          <w:color w:val="000000" w:themeColor="text1"/>
        </w:rPr>
        <w:t xml:space="preserve">Faunal impact on vegetation structure and ecosystem function in mangrove forests: a </w:t>
      </w:r>
      <w:r w:rsidRPr="00E545E7">
        <w:rPr>
          <w:color w:val="000000" w:themeColor="text1"/>
        </w:rPr>
        <w:tab/>
        <w:t>review. Aquatic Botany, 89: 186–200.</w:t>
      </w:r>
    </w:p>
    <w:p w14:paraId="30FECC90" w14:textId="77777777" w:rsidR="005C2530" w:rsidRPr="00E545E7" w:rsidRDefault="005C2530" w:rsidP="005C2530">
      <w:pPr>
        <w:pStyle w:val="BodyText"/>
        <w:spacing w:line="288" w:lineRule="auto"/>
        <w:ind w:right="232"/>
        <w:jc w:val="both"/>
        <w:rPr>
          <w:color w:val="FF0000"/>
        </w:rPr>
      </w:pPr>
    </w:p>
    <w:p w14:paraId="39FA709A" w14:textId="77777777" w:rsidR="005C2530" w:rsidRPr="00E545E7" w:rsidRDefault="008D78DA" w:rsidP="005C2530">
      <w:pPr>
        <w:pStyle w:val="BodyText"/>
        <w:spacing w:line="288" w:lineRule="auto"/>
        <w:ind w:right="232"/>
        <w:jc w:val="both"/>
        <w:rPr>
          <w:color w:val="000000" w:themeColor="text1"/>
        </w:rPr>
      </w:pPr>
      <w:r w:rsidRPr="00E545E7">
        <w:rPr>
          <w:color w:val="000000" w:themeColor="text1"/>
        </w:rPr>
        <w:t>Davie, P</w:t>
      </w:r>
      <w:r w:rsidR="005C2530" w:rsidRPr="00E545E7">
        <w:rPr>
          <w:color w:val="000000" w:themeColor="text1"/>
        </w:rPr>
        <w:t xml:space="preserve">. J. F. (1994). Revision of </w:t>
      </w:r>
      <w:proofErr w:type="spellStart"/>
      <w:r w:rsidR="005C2530" w:rsidRPr="00E545E7">
        <w:rPr>
          <w:i/>
          <w:iCs/>
          <w:color w:val="000000" w:themeColor="text1"/>
        </w:rPr>
        <w:t>Neosarmatium</w:t>
      </w:r>
      <w:proofErr w:type="spellEnd"/>
      <w:r w:rsidR="005C2530" w:rsidRPr="00E545E7">
        <w:rPr>
          <w:i/>
          <w:iCs/>
          <w:color w:val="000000" w:themeColor="text1"/>
        </w:rPr>
        <w:t xml:space="preserve"> </w:t>
      </w:r>
      <w:proofErr w:type="spellStart"/>
      <w:r w:rsidR="005C2530" w:rsidRPr="00E545E7">
        <w:rPr>
          <w:i/>
          <w:iCs/>
          <w:color w:val="000000" w:themeColor="text1"/>
        </w:rPr>
        <w:t>Serène</w:t>
      </w:r>
      <w:proofErr w:type="spellEnd"/>
      <w:r w:rsidR="005C2530" w:rsidRPr="00E545E7">
        <w:rPr>
          <w:color w:val="000000" w:themeColor="text1"/>
        </w:rPr>
        <w:t xml:space="preserve"> &amp; </w:t>
      </w:r>
      <w:proofErr w:type="spellStart"/>
      <w:r w:rsidR="005C2530" w:rsidRPr="00E545E7">
        <w:rPr>
          <w:color w:val="000000" w:themeColor="text1"/>
        </w:rPr>
        <w:t>Soh</w:t>
      </w:r>
      <w:proofErr w:type="spellEnd"/>
      <w:r w:rsidR="005C2530" w:rsidRPr="00E545E7">
        <w:rPr>
          <w:color w:val="000000" w:themeColor="text1"/>
        </w:rPr>
        <w:t xml:space="preserve"> (</w:t>
      </w:r>
      <w:proofErr w:type="spellStart"/>
      <w:r w:rsidR="005C2530" w:rsidRPr="00E545E7">
        <w:rPr>
          <w:color w:val="000000" w:themeColor="text1"/>
        </w:rPr>
        <w:t>Crustacea</w:t>
      </w:r>
      <w:proofErr w:type="spellEnd"/>
      <w:r w:rsidR="005C2530" w:rsidRPr="00E545E7">
        <w:rPr>
          <w:color w:val="000000" w:themeColor="text1"/>
        </w:rPr>
        <w:t xml:space="preserve">: </w:t>
      </w:r>
      <w:proofErr w:type="spellStart"/>
      <w:r w:rsidR="005C2530" w:rsidRPr="00E545E7">
        <w:rPr>
          <w:color w:val="000000" w:themeColor="text1"/>
        </w:rPr>
        <w:t>Brachyura</w:t>
      </w:r>
      <w:proofErr w:type="spellEnd"/>
      <w:r w:rsidR="005C2530" w:rsidRPr="00E545E7">
        <w:rPr>
          <w:color w:val="000000" w:themeColor="text1"/>
        </w:rPr>
        <w:t xml:space="preserve">:  </w:t>
      </w:r>
      <w:r w:rsidR="005C2530" w:rsidRPr="00E545E7">
        <w:rPr>
          <w:color w:val="000000" w:themeColor="text1"/>
        </w:rPr>
        <w:tab/>
      </w:r>
      <w:proofErr w:type="spellStart"/>
      <w:r w:rsidR="005C2530" w:rsidRPr="00E545E7">
        <w:rPr>
          <w:color w:val="000000" w:themeColor="text1"/>
        </w:rPr>
        <w:t>Sesarminae</w:t>
      </w:r>
      <w:proofErr w:type="spellEnd"/>
      <w:r w:rsidR="005C2530" w:rsidRPr="00E545E7">
        <w:rPr>
          <w:color w:val="000000" w:themeColor="text1"/>
        </w:rPr>
        <w:t xml:space="preserve">) </w:t>
      </w:r>
      <w:r w:rsidR="005C2530" w:rsidRPr="00E545E7">
        <w:rPr>
          <w:color w:val="000000" w:themeColor="text1"/>
        </w:rPr>
        <w:tab/>
        <w:t xml:space="preserve">with descriptions of two new species. Memoirs of the Queensland </w:t>
      </w:r>
      <w:r w:rsidR="005C2530" w:rsidRPr="00E545E7">
        <w:rPr>
          <w:color w:val="000000" w:themeColor="text1"/>
        </w:rPr>
        <w:tab/>
        <w:t>Museum, 35(1): 35–74.</w:t>
      </w:r>
    </w:p>
    <w:p w14:paraId="57BE97F0" w14:textId="77777777" w:rsidR="005C2530" w:rsidRPr="00E545E7" w:rsidRDefault="005C2530" w:rsidP="005C2530">
      <w:pPr>
        <w:pStyle w:val="BodyText"/>
        <w:spacing w:line="288" w:lineRule="auto"/>
        <w:ind w:right="232"/>
        <w:jc w:val="both"/>
      </w:pPr>
    </w:p>
    <w:p w14:paraId="45D7C3C7" w14:textId="77777777" w:rsidR="005C2530" w:rsidRPr="00E545E7" w:rsidRDefault="005C2530" w:rsidP="005C2530">
      <w:pPr>
        <w:pStyle w:val="BodyText"/>
        <w:spacing w:line="288" w:lineRule="auto"/>
        <w:ind w:right="232"/>
        <w:jc w:val="both"/>
      </w:pPr>
      <w:r w:rsidRPr="00E545E7">
        <w:rPr>
          <w:color w:val="000000" w:themeColor="text1"/>
          <w:shd w:val="clear" w:color="auto" w:fill="FFFFFF"/>
        </w:rPr>
        <w:t xml:space="preserve">de Man, J. G. (1887). Report on the </w:t>
      </w:r>
      <w:proofErr w:type="spellStart"/>
      <w:r w:rsidRPr="00E545E7">
        <w:rPr>
          <w:color w:val="000000" w:themeColor="text1"/>
          <w:shd w:val="clear" w:color="auto" w:fill="FFFFFF"/>
        </w:rPr>
        <w:t>Podophthalmous</w:t>
      </w:r>
      <w:proofErr w:type="spellEnd"/>
      <w:r w:rsidRPr="00E545E7">
        <w:rPr>
          <w:color w:val="000000" w:themeColor="text1"/>
          <w:shd w:val="clear" w:color="auto" w:fill="FFFFFF"/>
        </w:rPr>
        <w:t xml:space="preserve"> </w:t>
      </w:r>
      <w:proofErr w:type="spellStart"/>
      <w:r w:rsidRPr="00E545E7">
        <w:rPr>
          <w:color w:val="000000" w:themeColor="text1"/>
          <w:shd w:val="clear" w:color="auto" w:fill="FFFFFF"/>
        </w:rPr>
        <w:t>Crustacea</w:t>
      </w:r>
      <w:proofErr w:type="spellEnd"/>
      <w:r w:rsidRPr="00E545E7">
        <w:rPr>
          <w:color w:val="000000" w:themeColor="text1"/>
          <w:shd w:val="clear" w:color="auto" w:fill="FFFFFF"/>
        </w:rPr>
        <w:t xml:space="preserve"> of the Mergui Archipelago, </w:t>
      </w:r>
      <w:r w:rsidRPr="00E545E7">
        <w:rPr>
          <w:color w:val="000000" w:themeColor="text1"/>
          <w:shd w:val="clear" w:color="auto" w:fill="FFFFFF"/>
        </w:rPr>
        <w:tab/>
        <w:t>collected for the Trustees of the Indian Museum, Calcutta, by Dr. John Anderson, FRS,</w:t>
      </w:r>
      <w:r w:rsidRPr="00E545E7">
        <w:rPr>
          <w:color w:val="222222"/>
          <w:shd w:val="clear" w:color="auto" w:fill="FFFFFF"/>
        </w:rPr>
        <w:t xml:space="preserve"> </w:t>
      </w:r>
      <w:r w:rsidRPr="00E545E7">
        <w:rPr>
          <w:color w:val="222222"/>
          <w:shd w:val="clear" w:color="auto" w:fill="FFFFFF"/>
        </w:rPr>
        <w:tab/>
        <w:t xml:space="preserve">Superintendent of the </w:t>
      </w:r>
      <w:proofErr w:type="gramStart"/>
      <w:r w:rsidRPr="00E545E7">
        <w:rPr>
          <w:color w:val="222222"/>
          <w:shd w:val="clear" w:color="auto" w:fill="FFFFFF"/>
        </w:rPr>
        <w:t>Museum.—</w:t>
      </w:r>
      <w:proofErr w:type="gramEnd"/>
      <w:r w:rsidRPr="00E545E7">
        <w:rPr>
          <w:color w:val="222222"/>
          <w:shd w:val="clear" w:color="auto" w:fill="FFFFFF"/>
        </w:rPr>
        <w:t>Part II. </w:t>
      </w:r>
      <w:r w:rsidRPr="00E545E7">
        <w:rPr>
          <w:i/>
          <w:iCs/>
          <w:color w:val="222222"/>
          <w:shd w:val="clear" w:color="auto" w:fill="FFFFFF"/>
        </w:rPr>
        <w:t xml:space="preserve">Zoological Journal of the Linnean </w:t>
      </w:r>
      <w:r w:rsidRPr="00E545E7">
        <w:rPr>
          <w:i/>
          <w:iCs/>
          <w:color w:val="222222"/>
          <w:shd w:val="clear" w:color="auto" w:fill="FFFFFF"/>
        </w:rPr>
        <w:tab/>
        <w:t>Society</w:t>
      </w:r>
      <w:r w:rsidRPr="00E545E7">
        <w:rPr>
          <w:color w:val="222222"/>
          <w:shd w:val="clear" w:color="auto" w:fill="FFFFFF"/>
        </w:rPr>
        <w:t>, </w:t>
      </w:r>
      <w:r w:rsidRPr="00E545E7">
        <w:rPr>
          <w:i/>
          <w:iCs/>
          <w:color w:val="222222"/>
          <w:shd w:val="clear" w:color="auto" w:fill="FFFFFF"/>
        </w:rPr>
        <w:t>22</w:t>
      </w:r>
      <w:r w:rsidRPr="00E545E7">
        <w:rPr>
          <w:color w:val="222222"/>
          <w:shd w:val="clear" w:color="auto" w:fill="FFFFFF"/>
        </w:rPr>
        <w:t>(137), 65-128</w:t>
      </w:r>
    </w:p>
    <w:p w14:paraId="017E9139" w14:textId="77777777" w:rsidR="005C2530" w:rsidRPr="00E545E7" w:rsidRDefault="005C2530" w:rsidP="005C2530">
      <w:pPr>
        <w:pStyle w:val="BodyText"/>
        <w:spacing w:line="288" w:lineRule="auto"/>
        <w:ind w:right="232"/>
        <w:jc w:val="both"/>
      </w:pPr>
    </w:p>
    <w:p w14:paraId="6F95E8B5" w14:textId="77777777" w:rsidR="005C2530" w:rsidRPr="00E545E7" w:rsidRDefault="005C2530" w:rsidP="005C2530">
      <w:pPr>
        <w:pStyle w:val="BodyText"/>
        <w:spacing w:line="288" w:lineRule="auto"/>
        <w:jc w:val="both"/>
        <w:rPr>
          <w:color w:val="000000" w:themeColor="text1"/>
        </w:rPr>
      </w:pPr>
      <w:r w:rsidRPr="00E545E7">
        <w:rPr>
          <w:color w:val="000000" w:themeColor="text1"/>
        </w:rPr>
        <w:t>Henderson,</w:t>
      </w:r>
      <w:r w:rsidR="008D78DA">
        <w:rPr>
          <w:color w:val="000000" w:themeColor="text1"/>
        </w:rPr>
        <w:t xml:space="preserve"> </w:t>
      </w:r>
      <w:r w:rsidRPr="00E545E7">
        <w:rPr>
          <w:color w:val="000000" w:themeColor="text1"/>
        </w:rPr>
        <w:t>J.</w:t>
      </w:r>
      <w:r w:rsidR="008D78DA">
        <w:rPr>
          <w:color w:val="000000" w:themeColor="text1"/>
        </w:rPr>
        <w:t xml:space="preserve"> </w:t>
      </w:r>
      <w:r w:rsidRPr="00E545E7">
        <w:rPr>
          <w:color w:val="000000" w:themeColor="text1"/>
        </w:rPr>
        <w:t>R.</w:t>
      </w:r>
      <w:r w:rsidR="008D78DA">
        <w:rPr>
          <w:color w:val="000000" w:themeColor="text1"/>
        </w:rPr>
        <w:t xml:space="preserve"> </w:t>
      </w:r>
      <w:r w:rsidRPr="00E545E7">
        <w:rPr>
          <w:color w:val="000000" w:themeColor="text1"/>
        </w:rPr>
        <w:t>(1893).A</w:t>
      </w:r>
      <w:r>
        <w:rPr>
          <w:color w:val="000000" w:themeColor="text1"/>
        </w:rPr>
        <w:t xml:space="preserve"> </w:t>
      </w:r>
      <w:r w:rsidRPr="00E545E7">
        <w:rPr>
          <w:color w:val="000000" w:themeColor="text1"/>
        </w:rPr>
        <w:t>contribution</w:t>
      </w:r>
      <w:r>
        <w:rPr>
          <w:color w:val="000000" w:themeColor="text1"/>
        </w:rPr>
        <w:t xml:space="preserve"> </w:t>
      </w:r>
      <w:r w:rsidRPr="00E545E7">
        <w:rPr>
          <w:color w:val="000000" w:themeColor="text1"/>
        </w:rPr>
        <w:t>to</w:t>
      </w:r>
      <w:r>
        <w:rPr>
          <w:color w:val="000000" w:themeColor="text1"/>
        </w:rPr>
        <w:t xml:space="preserve"> </w:t>
      </w:r>
      <w:r w:rsidRPr="00E545E7">
        <w:rPr>
          <w:color w:val="000000" w:themeColor="text1"/>
        </w:rPr>
        <w:t>Indian</w:t>
      </w:r>
      <w:r>
        <w:rPr>
          <w:color w:val="000000" w:themeColor="text1"/>
        </w:rPr>
        <w:t xml:space="preserve"> </w:t>
      </w:r>
      <w:r w:rsidRPr="00E545E7">
        <w:rPr>
          <w:color w:val="000000" w:themeColor="text1"/>
        </w:rPr>
        <w:t>carcinology.</w:t>
      </w:r>
      <w:r w:rsidR="008D78DA">
        <w:rPr>
          <w:color w:val="000000" w:themeColor="text1"/>
        </w:rPr>
        <w:t xml:space="preserve"> </w:t>
      </w:r>
      <w:r w:rsidRPr="00E545E7">
        <w:rPr>
          <w:color w:val="000000" w:themeColor="text1"/>
        </w:rPr>
        <w:t xml:space="preserve">Transactions of the Linnean </w:t>
      </w:r>
      <w:r>
        <w:rPr>
          <w:color w:val="000000" w:themeColor="text1"/>
        </w:rPr>
        <w:tab/>
      </w:r>
      <w:r>
        <w:rPr>
          <w:color w:val="000000" w:themeColor="text1"/>
        </w:rPr>
        <w:tab/>
      </w:r>
      <w:r w:rsidRPr="00E545E7">
        <w:rPr>
          <w:color w:val="000000" w:themeColor="text1"/>
        </w:rPr>
        <w:t>Society of London, Zoology, 5: 325–458, pls 36–40.</w:t>
      </w:r>
    </w:p>
    <w:p w14:paraId="650D6003" w14:textId="77777777" w:rsidR="005C2530" w:rsidRDefault="005C2530" w:rsidP="005C2530">
      <w:pPr>
        <w:pStyle w:val="pdq2pgselectionanchorcontainer"/>
        <w:spacing w:line="276" w:lineRule="auto"/>
        <w:jc w:val="both"/>
      </w:pPr>
      <w:r>
        <w:rPr>
          <w:rStyle w:val="Strong"/>
        </w:rPr>
        <w:lastRenderedPageBreak/>
        <w:t xml:space="preserve">   </w:t>
      </w:r>
      <w:r w:rsidRPr="002E491E">
        <w:rPr>
          <w:rStyle w:val="Strong"/>
        </w:rPr>
        <w:t>Milne-Edwards, A. (1869).</w:t>
      </w:r>
      <w:r w:rsidRPr="002E491E">
        <w:t xml:space="preserve"> Note sur </w:t>
      </w:r>
      <w:proofErr w:type="spellStart"/>
      <w:r w:rsidRPr="002E491E">
        <w:t>quelques</w:t>
      </w:r>
      <w:proofErr w:type="spellEnd"/>
      <w:r w:rsidRPr="002E491E">
        <w:t xml:space="preserve"> </w:t>
      </w:r>
      <w:proofErr w:type="spellStart"/>
      <w:r w:rsidRPr="002E491E">
        <w:t>nouvelles</w:t>
      </w:r>
      <w:proofErr w:type="spellEnd"/>
      <w:r w:rsidRPr="002E491E">
        <w:t xml:space="preserve"> </w:t>
      </w:r>
      <w:proofErr w:type="spellStart"/>
      <w:r w:rsidRPr="002E491E">
        <w:t>espèces</w:t>
      </w:r>
      <w:proofErr w:type="spellEnd"/>
      <w:r w:rsidRPr="002E491E">
        <w:t xml:space="preserve"> de genre </w:t>
      </w:r>
      <w:proofErr w:type="spellStart"/>
      <w:r w:rsidRPr="002E491E">
        <w:rPr>
          <w:rStyle w:val="Emphasis"/>
        </w:rPr>
        <w:t>Sesarma</w:t>
      </w:r>
      <w:proofErr w:type="spellEnd"/>
      <w:r w:rsidRPr="002E491E">
        <w:t xml:space="preserve"> Say.  </w:t>
      </w:r>
      <w:r w:rsidRPr="002E491E">
        <w:tab/>
      </w:r>
      <w:r w:rsidRPr="002E491E">
        <w:tab/>
      </w:r>
      <w:r w:rsidRPr="002E491E">
        <w:tab/>
      </w:r>
      <w:proofErr w:type="spellStart"/>
      <w:r w:rsidRPr="002E491E">
        <w:rPr>
          <w:rStyle w:val="Emphasis"/>
        </w:rPr>
        <w:t>Nouvelles</w:t>
      </w:r>
      <w:proofErr w:type="spellEnd"/>
      <w:r w:rsidRPr="002E491E">
        <w:rPr>
          <w:rStyle w:val="Emphasis"/>
        </w:rPr>
        <w:t xml:space="preserve"> Archives du </w:t>
      </w:r>
      <w:proofErr w:type="spellStart"/>
      <w:r w:rsidRPr="002E491E">
        <w:rPr>
          <w:rStyle w:val="Emphasis"/>
        </w:rPr>
        <w:t>Muséum</w:t>
      </w:r>
      <w:proofErr w:type="spellEnd"/>
      <w:r w:rsidRPr="002E491E">
        <w:rPr>
          <w:rStyle w:val="Emphasis"/>
        </w:rPr>
        <w:t xml:space="preserve"> </w:t>
      </w:r>
      <w:proofErr w:type="spellStart"/>
      <w:r w:rsidRPr="002E491E">
        <w:rPr>
          <w:rStyle w:val="Emphasis"/>
        </w:rPr>
        <w:t>d’Histoire</w:t>
      </w:r>
      <w:proofErr w:type="spellEnd"/>
      <w:r w:rsidRPr="002E491E">
        <w:rPr>
          <w:rStyle w:val="Emphasis"/>
        </w:rPr>
        <w:t xml:space="preserve"> </w:t>
      </w:r>
      <w:proofErr w:type="spellStart"/>
      <w:r w:rsidRPr="002E491E">
        <w:rPr>
          <w:rStyle w:val="Emphasis"/>
        </w:rPr>
        <w:t>Naturelle</w:t>
      </w:r>
      <w:proofErr w:type="spellEnd"/>
      <w:r w:rsidRPr="002E491E">
        <w:rPr>
          <w:rStyle w:val="Emphasis"/>
        </w:rPr>
        <w:t xml:space="preserve"> de Paris, 5</w:t>
      </w:r>
      <w:r w:rsidRPr="002E491E">
        <w:t xml:space="preserve">, 25–31. </w:t>
      </w:r>
    </w:p>
    <w:p w14:paraId="4D294CFF" w14:textId="77777777" w:rsidR="005C2530" w:rsidRDefault="005C2530" w:rsidP="005C2530">
      <w:pPr>
        <w:pStyle w:val="pdq2pgselectionanchorcontainer"/>
        <w:spacing w:line="276" w:lineRule="auto"/>
        <w:jc w:val="both"/>
      </w:pPr>
      <w:r>
        <w:t xml:space="preserve">   Milne-Edwards, H. (1853). </w:t>
      </w:r>
      <w:proofErr w:type="spellStart"/>
      <w:r>
        <w:t>Mémoire</w:t>
      </w:r>
      <w:proofErr w:type="spellEnd"/>
      <w:r>
        <w:t xml:space="preserve"> sur la </w:t>
      </w:r>
      <w:proofErr w:type="spellStart"/>
      <w:r>
        <w:t>famille</w:t>
      </w:r>
      <w:proofErr w:type="spellEnd"/>
      <w:r>
        <w:t xml:space="preserve"> des Ocypodiens. </w:t>
      </w:r>
      <w:proofErr w:type="spellStart"/>
      <w:r>
        <w:rPr>
          <w:rStyle w:val="Emphasis"/>
        </w:rPr>
        <w:t>Annales</w:t>
      </w:r>
      <w:proofErr w:type="spellEnd"/>
      <w:r>
        <w:rPr>
          <w:rStyle w:val="Emphasis"/>
        </w:rPr>
        <w:t xml:space="preserve"> des Sciences </w:t>
      </w:r>
      <w:r>
        <w:rPr>
          <w:rStyle w:val="Emphasis"/>
        </w:rPr>
        <w:tab/>
      </w:r>
      <w:r>
        <w:rPr>
          <w:rStyle w:val="Emphasis"/>
        </w:rPr>
        <w:tab/>
      </w:r>
      <w:proofErr w:type="spellStart"/>
      <w:r>
        <w:rPr>
          <w:rStyle w:val="Emphasis"/>
        </w:rPr>
        <w:t>Naturelles</w:t>
      </w:r>
      <w:proofErr w:type="spellEnd"/>
      <w:r>
        <w:rPr>
          <w:rStyle w:val="Emphasis"/>
        </w:rPr>
        <w:t xml:space="preserve">, </w:t>
      </w:r>
      <w:proofErr w:type="spellStart"/>
      <w:r>
        <w:rPr>
          <w:rStyle w:val="Emphasis"/>
        </w:rPr>
        <w:t>Zoologie</w:t>
      </w:r>
      <w:proofErr w:type="spellEnd"/>
      <w:r>
        <w:rPr>
          <w:rStyle w:val="Emphasis"/>
        </w:rPr>
        <w:t>, 3</w:t>
      </w:r>
      <w:r>
        <w:t>(20), 163–226, plates 6–11.</w:t>
      </w:r>
    </w:p>
    <w:p w14:paraId="447BC0C8" w14:textId="77777777" w:rsidR="005C2530" w:rsidRPr="00E545E7" w:rsidRDefault="005C2530" w:rsidP="005C2530">
      <w:pPr>
        <w:pStyle w:val="BodyText"/>
        <w:spacing w:line="288" w:lineRule="auto"/>
        <w:ind w:right="232" w:firstLine="60"/>
        <w:jc w:val="both"/>
        <w:rPr>
          <w:color w:val="000000" w:themeColor="text1"/>
        </w:rPr>
      </w:pPr>
      <w:r w:rsidRPr="00E545E7">
        <w:rPr>
          <w:color w:val="000000" w:themeColor="text1"/>
        </w:rPr>
        <w:t xml:space="preserve">Ng, P. K. L., Guinot, D.&amp; Davie, P. J. F. (2008). </w:t>
      </w:r>
      <w:proofErr w:type="spellStart"/>
      <w:r w:rsidRPr="00E545E7">
        <w:rPr>
          <w:color w:val="000000" w:themeColor="text1"/>
        </w:rPr>
        <w:t>Systema</w:t>
      </w:r>
      <w:proofErr w:type="spellEnd"/>
      <w:r w:rsidRPr="00E545E7">
        <w:rPr>
          <w:color w:val="000000" w:themeColor="text1"/>
        </w:rPr>
        <w:t xml:space="preserve"> </w:t>
      </w:r>
      <w:proofErr w:type="spellStart"/>
      <w:r w:rsidRPr="00E545E7">
        <w:rPr>
          <w:color w:val="000000" w:themeColor="text1"/>
        </w:rPr>
        <w:t>Brachyurorum</w:t>
      </w:r>
      <w:proofErr w:type="spellEnd"/>
      <w:r w:rsidRPr="00E545E7">
        <w:rPr>
          <w:color w:val="000000" w:themeColor="text1"/>
        </w:rPr>
        <w:t xml:space="preserve">: </w:t>
      </w:r>
      <w:proofErr w:type="spellStart"/>
      <w:r w:rsidRPr="00E545E7">
        <w:rPr>
          <w:color w:val="000000" w:themeColor="text1"/>
        </w:rPr>
        <w:t>PartI</w:t>
      </w:r>
      <w:proofErr w:type="spellEnd"/>
      <w:r w:rsidRPr="00E545E7">
        <w:rPr>
          <w:color w:val="000000" w:themeColor="text1"/>
        </w:rPr>
        <w:t xml:space="preserve">. An </w:t>
      </w:r>
      <w:r>
        <w:rPr>
          <w:color w:val="000000" w:themeColor="text1"/>
        </w:rPr>
        <w:tab/>
      </w:r>
      <w:r>
        <w:rPr>
          <w:color w:val="000000" w:themeColor="text1"/>
        </w:rPr>
        <w:tab/>
      </w:r>
      <w:r w:rsidRPr="00E545E7">
        <w:rPr>
          <w:color w:val="000000" w:themeColor="text1"/>
        </w:rPr>
        <w:t>annotated</w:t>
      </w:r>
      <w:r>
        <w:rPr>
          <w:color w:val="000000" w:themeColor="text1"/>
        </w:rPr>
        <w:t xml:space="preserve"> </w:t>
      </w:r>
      <w:r w:rsidRPr="00E545E7">
        <w:rPr>
          <w:color w:val="000000" w:themeColor="text1"/>
        </w:rPr>
        <w:t xml:space="preserve">checklist of extant brachyuran crabs of the world. Raffles Bulletin of </w:t>
      </w:r>
      <w:r>
        <w:rPr>
          <w:color w:val="000000" w:themeColor="text1"/>
        </w:rPr>
        <w:tab/>
      </w:r>
      <w:r w:rsidRPr="00E545E7">
        <w:rPr>
          <w:color w:val="000000" w:themeColor="text1"/>
        </w:rPr>
        <w:t>Zoology, Supplement 17: 1–286.</w:t>
      </w:r>
    </w:p>
    <w:p w14:paraId="5A9F92F2" w14:textId="77777777" w:rsidR="005C2530" w:rsidRPr="00E545E7" w:rsidRDefault="005C2530" w:rsidP="005C2530">
      <w:pPr>
        <w:pStyle w:val="BodyText"/>
        <w:spacing w:line="288" w:lineRule="auto"/>
        <w:ind w:right="232" w:firstLine="60"/>
        <w:jc w:val="both"/>
        <w:rPr>
          <w:color w:val="000000" w:themeColor="text1"/>
        </w:rPr>
      </w:pPr>
    </w:p>
    <w:p w14:paraId="36D52309" w14:textId="77777777" w:rsidR="005C2530" w:rsidRDefault="005C2530" w:rsidP="005C2530">
      <w:pPr>
        <w:pStyle w:val="BodyText"/>
        <w:spacing w:before="198" w:line="288" w:lineRule="auto"/>
        <w:ind w:right="378"/>
        <w:jc w:val="both"/>
        <w:rPr>
          <w:color w:val="000000" w:themeColor="text1"/>
          <w:spacing w:val="-2"/>
        </w:rPr>
      </w:pPr>
      <w:r w:rsidRPr="00E545E7">
        <w:rPr>
          <w:color w:val="000000" w:themeColor="text1"/>
        </w:rPr>
        <w:t>Praveen, V.</w:t>
      </w:r>
      <w:r>
        <w:rPr>
          <w:color w:val="000000" w:themeColor="text1"/>
        </w:rPr>
        <w:t xml:space="preserve"> </w:t>
      </w:r>
      <w:r w:rsidRPr="00E545E7">
        <w:rPr>
          <w:color w:val="000000" w:themeColor="text1"/>
        </w:rPr>
        <w:t>P.</w:t>
      </w:r>
      <w:r>
        <w:rPr>
          <w:color w:val="000000" w:themeColor="text1"/>
        </w:rPr>
        <w:t xml:space="preserve"> </w:t>
      </w:r>
      <w:r w:rsidRPr="00E545E7">
        <w:rPr>
          <w:color w:val="000000" w:themeColor="text1"/>
        </w:rPr>
        <w:t>&amp;</w:t>
      </w:r>
      <w:r>
        <w:rPr>
          <w:color w:val="000000" w:themeColor="text1"/>
        </w:rPr>
        <w:t xml:space="preserve"> </w:t>
      </w:r>
      <w:r w:rsidRPr="00E545E7">
        <w:rPr>
          <w:color w:val="000000" w:themeColor="text1"/>
        </w:rPr>
        <w:t xml:space="preserve">Oommen, M.M. (2016). Species preference in seedling predation by the </w:t>
      </w:r>
      <w:r w:rsidRPr="00E545E7">
        <w:rPr>
          <w:color w:val="000000" w:themeColor="text1"/>
        </w:rPr>
        <w:tab/>
      </w:r>
      <w:proofErr w:type="spellStart"/>
      <w:r w:rsidRPr="00E545E7">
        <w:rPr>
          <w:color w:val="000000" w:themeColor="text1"/>
        </w:rPr>
        <w:t>sesarmid</w:t>
      </w:r>
      <w:proofErr w:type="spellEnd"/>
      <w:r w:rsidRPr="00E545E7">
        <w:rPr>
          <w:color w:val="000000" w:themeColor="text1"/>
        </w:rPr>
        <w:t xml:space="preserve"> crab </w:t>
      </w:r>
      <w:proofErr w:type="spellStart"/>
      <w:r w:rsidRPr="00E545E7">
        <w:rPr>
          <w:i/>
          <w:iCs/>
          <w:color w:val="000000" w:themeColor="text1"/>
        </w:rPr>
        <w:t>Neosarmatium</w:t>
      </w:r>
      <w:proofErr w:type="spellEnd"/>
      <w:r w:rsidRPr="00E545E7">
        <w:rPr>
          <w:i/>
          <w:iCs/>
          <w:color w:val="000000" w:themeColor="text1"/>
        </w:rPr>
        <w:t xml:space="preserve"> </w:t>
      </w:r>
      <w:proofErr w:type="spellStart"/>
      <w:r w:rsidRPr="00E545E7">
        <w:rPr>
          <w:i/>
          <w:iCs/>
          <w:color w:val="000000" w:themeColor="text1"/>
        </w:rPr>
        <w:t>malabaricum</w:t>
      </w:r>
      <w:proofErr w:type="spellEnd"/>
      <w:r w:rsidRPr="00E545E7">
        <w:rPr>
          <w:color w:val="000000" w:themeColor="text1"/>
        </w:rPr>
        <w:t xml:space="preserve"> (Henderson, 1893) in a mangrove forest </w:t>
      </w:r>
      <w:r w:rsidRPr="00E545E7">
        <w:rPr>
          <w:color w:val="000000" w:themeColor="text1"/>
        </w:rPr>
        <w:tab/>
        <w:t xml:space="preserve">in India.Wetlands,37: </w:t>
      </w:r>
      <w:r w:rsidRPr="00E545E7">
        <w:rPr>
          <w:color w:val="000000" w:themeColor="text1"/>
          <w:spacing w:val="-2"/>
        </w:rPr>
        <w:t>167–175.</w:t>
      </w:r>
    </w:p>
    <w:p w14:paraId="29ADD0EF" w14:textId="77777777" w:rsidR="005C2530" w:rsidRDefault="005C2530" w:rsidP="005C2530">
      <w:pPr>
        <w:pStyle w:val="BodyText"/>
        <w:spacing w:before="198" w:line="288" w:lineRule="auto"/>
        <w:ind w:right="378"/>
        <w:jc w:val="both"/>
        <w:rPr>
          <w:color w:val="000000" w:themeColor="text1"/>
          <w:spacing w:val="-2"/>
        </w:rPr>
      </w:pPr>
    </w:p>
    <w:p w14:paraId="0C35314D" w14:textId="77777777" w:rsidR="005C2530" w:rsidRPr="00743489" w:rsidRDefault="005C2530" w:rsidP="005C2530">
      <w:pPr>
        <w:spacing w:after="192"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43489">
        <w:rPr>
          <w:rFonts w:ascii="Times New Roman" w:eastAsia="Times New Roman" w:hAnsi="Times New Roman" w:cs="Times New Roman"/>
          <w:sz w:val="24"/>
          <w:szCs w:val="24"/>
        </w:rPr>
        <w:t xml:space="preserve">Radhakrishnan, C., Palot, M. J., &amp; Antony, C. (2006). </w:t>
      </w:r>
      <w:r w:rsidRPr="00AD73F8">
        <w:rPr>
          <w:rFonts w:ascii="Times New Roman" w:eastAsia="Times New Roman" w:hAnsi="Times New Roman" w:cs="Times New Roman"/>
          <w:i/>
          <w:iCs/>
          <w:sz w:val="24"/>
          <w:szCs w:val="24"/>
        </w:rPr>
        <w:t xml:space="preserve">Crustacea (Decapoda: Brachyura) </w:t>
      </w:r>
      <w:r w:rsidRPr="00AD73F8">
        <w:rPr>
          <w:rFonts w:ascii="Times New Roman" w:eastAsia="Times New Roman" w:hAnsi="Times New Roman" w:cs="Times New Roman"/>
          <w:i/>
          <w:iCs/>
          <w:sz w:val="24"/>
          <w:szCs w:val="24"/>
        </w:rPr>
        <w:tab/>
      </w:r>
      <w:r w:rsidRPr="00AD73F8">
        <w:rPr>
          <w:rFonts w:ascii="Times New Roman" w:eastAsia="Times New Roman" w:hAnsi="Times New Roman" w:cs="Times New Roman"/>
          <w:i/>
          <w:iCs/>
          <w:sz w:val="24"/>
          <w:szCs w:val="24"/>
        </w:rPr>
        <w:tab/>
        <w:t>associated with the mangrove ecosystems of Kerala, India</w:t>
      </w:r>
      <w:r w:rsidRPr="00743489">
        <w:rPr>
          <w:rFonts w:ascii="Times New Roman" w:eastAsia="Times New Roman" w:hAnsi="Times New Roman" w:cs="Times New Roman"/>
          <w:sz w:val="24"/>
          <w:szCs w:val="24"/>
        </w:rPr>
        <w:t xml:space="preserve">. Records of the Zoological </w:t>
      </w:r>
      <w:r w:rsidRPr="00AD73F8">
        <w:rPr>
          <w:rFonts w:ascii="Times New Roman" w:eastAsia="Times New Roman" w:hAnsi="Times New Roman" w:cs="Times New Roman"/>
          <w:sz w:val="24"/>
          <w:szCs w:val="24"/>
        </w:rPr>
        <w:tab/>
      </w:r>
      <w:r w:rsidRPr="00743489">
        <w:rPr>
          <w:rFonts w:ascii="Times New Roman" w:eastAsia="Times New Roman" w:hAnsi="Times New Roman" w:cs="Times New Roman"/>
          <w:sz w:val="24"/>
          <w:szCs w:val="24"/>
        </w:rPr>
        <w:t>Survey of India, 106(4), 1-17.</w:t>
      </w:r>
    </w:p>
    <w:p w14:paraId="6FB10D98" w14:textId="77777777" w:rsidR="005C2530" w:rsidRPr="00E545E7" w:rsidRDefault="005C2530" w:rsidP="005C2530">
      <w:pPr>
        <w:pStyle w:val="BodyText"/>
        <w:spacing w:before="199" w:line="288" w:lineRule="auto"/>
        <w:ind w:right="232"/>
        <w:jc w:val="both"/>
        <w:rPr>
          <w:color w:val="000000" w:themeColor="text1"/>
        </w:rPr>
      </w:pPr>
      <w:proofErr w:type="spellStart"/>
      <w:proofErr w:type="gramStart"/>
      <w:r w:rsidRPr="00E545E7">
        <w:rPr>
          <w:color w:val="000000" w:themeColor="text1"/>
        </w:rPr>
        <w:t>Ragionieri</w:t>
      </w:r>
      <w:proofErr w:type="spellEnd"/>
      <w:r w:rsidRPr="00E545E7">
        <w:rPr>
          <w:color w:val="000000" w:themeColor="text1"/>
        </w:rPr>
        <w:t>,  L.</w:t>
      </w:r>
      <w:proofErr w:type="gramEnd"/>
      <w:r w:rsidRPr="00E545E7">
        <w:rPr>
          <w:color w:val="000000" w:themeColor="text1"/>
        </w:rPr>
        <w:t xml:space="preserve">, Fratini,  S. &amp; Schubart, C.D. (2012). Revision of the </w:t>
      </w:r>
      <w:proofErr w:type="spellStart"/>
      <w:r w:rsidRPr="00E545E7">
        <w:rPr>
          <w:i/>
          <w:iCs/>
          <w:color w:val="000000" w:themeColor="text1"/>
        </w:rPr>
        <w:t>Neosarmatium</w:t>
      </w:r>
      <w:proofErr w:type="spellEnd"/>
      <w:r w:rsidRPr="00E545E7">
        <w:rPr>
          <w:i/>
          <w:iCs/>
          <w:color w:val="000000" w:themeColor="text1"/>
        </w:rPr>
        <w:t xml:space="preserve"> </w:t>
      </w:r>
      <w:proofErr w:type="spellStart"/>
      <w:r w:rsidRPr="00E545E7">
        <w:rPr>
          <w:i/>
          <w:iCs/>
          <w:color w:val="000000" w:themeColor="text1"/>
        </w:rPr>
        <w:t>meinerti</w:t>
      </w:r>
      <w:proofErr w:type="spellEnd"/>
      <w:r w:rsidRPr="00E545E7">
        <w:rPr>
          <w:color w:val="000000" w:themeColor="text1"/>
        </w:rPr>
        <w:t xml:space="preserve"> </w:t>
      </w:r>
      <w:r w:rsidRPr="00E545E7">
        <w:rPr>
          <w:color w:val="000000" w:themeColor="text1"/>
        </w:rPr>
        <w:tab/>
        <w:t>species complex (</w:t>
      </w:r>
      <w:proofErr w:type="spellStart"/>
      <w:r w:rsidRPr="00E545E7">
        <w:rPr>
          <w:color w:val="000000" w:themeColor="text1"/>
        </w:rPr>
        <w:t>Decapoda</w:t>
      </w:r>
      <w:proofErr w:type="spellEnd"/>
      <w:r w:rsidRPr="00E545E7">
        <w:rPr>
          <w:color w:val="000000" w:themeColor="text1"/>
        </w:rPr>
        <w:t>:</w:t>
      </w:r>
      <w:r>
        <w:rPr>
          <w:color w:val="000000" w:themeColor="text1"/>
        </w:rPr>
        <w:t xml:space="preserve"> </w:t>
      </w:r>
      <w:proofErr w:type="spellStart"/>
      <w:r w:rsidRPr="00E545E7">
        <w:rPr>
          <w:color w:val="000000" w:themeColor="text1"/>
        </w:rPr>
        <w:t>Brachyura</w:t>
      </w:r>
      <w:proofErr w:type="spellEnd"/>
      <w:r w:rsidRPr="00E545E7">
        <w:rPr>
          <w:color w:val="000000" w:themeColor="text1"/>
        </w:rPr>
        <w:t>:</w:t>
      </w:r>
      <w:r>
        <w:rPr>
          <w:color w:val="000000" w:themeColor="text1"/>
        </w:rPr>
        <w:t xml:space="preserve"> </w:t>
      </w:r>
      <w:proofErr w:type="spellStart"/>
      <w:r w:rsidRPr="00E545E7">
        <w:rPr>
          <w:color w:val="000000" w:themeColor="text1"/>
        </w:rPr>
        <w:t>Sesarmidae</w:t>
      </w:r>
      <w:proofErr w:type="spellEnd"/>
      <w:r w:rsidRPr="00E545E7">
        <w:rPr>
          <w:color w:val="000000" w:themeColor="text1"/>
        </w:rPr>
        <w:t xml:space="preserve">), with descriptions of three </w:t>
      </w:r>
      <w:r w:rsidRPr="00E545E7">
        <w:rPr>
          <w:color w:val="000000" w:themeColor="text1"/>
        </w:rPr>
        <w:tab/>
      </w:r>
      <w:proofErr w:type="spellStart"/>
      <w:r w:rsidRPr="00E545E7">
        <w:rPr>
          <w:color w:val="000000" w:themeColor="text1"/>
        </w:rPr>
        <w:t>pseudocryptic</w:t>
      </w:r>
      <w:proofErr w:type="spellEnd"/>
      <w:r w:rsidRPr="00E545E7">
        <w:rPr>
          <w:color w:val="000000" w:themeColor="text1"/>
        </w:rPr>
        <w:t xml:space="preserve"> Indo-West Pacific species. Raffles Bulletin of Zoology, 60(1): 71–87.</w:t>
      </w:r>
    </w:p>
    <w:p w14:paraId="76636A04" w14:textId="77777777" w:rsidR="005C2530" w:rsidRPr="00E545E7" w:rsidRDefault="005C2530" w:rsidP="005C2530">
      <w:pPr>
        <w:pStyle w:val="BodyText"/>
        <w:spacing w:before="199" w:line="288" w:lineRule="auto"/>
        <w:ind w:right="232"/>
        <w:jc w:val="both"/>
        <w:rPr>
          <w:color w:val="000000" w:themeColor="text1"/>
        </w:rPr>
      </w:pPr>
    </w:p>
    <w:p w14:paraId="5EE70793" w14:textId="77777777" w:rsidR="005C2530" w:rsidRPr="00E545E7" w:rsidRDefault="005C2530" w:rsidP="005C2530">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Sathish, C., Reddy, D. N., Bharti, V. S., </w:t>
      </w:r>
      <w:proofErr w:type="spellStart"/>
      <w:r w:rsidRPr="00E545E7">
        <w:rPr>
          <w:rFonts w:ascii="Times New Roman" w:hAnsi="Times New Roman" w:cs="Times New Roman"/>
          <w:color w:val="000000" w:themeColor="text1"/>
          <w:sz w:val="24"/>
          <w:szCs w:val="24"/>
          <w:shd w:val="clear" w:color="auto" w:fill="FFFFFF"/>
        </w:rPr>
        <w:t>Deshmukhe</w:t>
      </w:r>
      <w:proofErr w:type="spellEnd"/>
      <w:r w:rsidRPr="00E545E7">
        <w:rPr>
          <w:rFonts w:ascii="Times New Roman" w:hAnsi="Times New Roman" w:cs="Times New Roman"/>
          <w:color w:val="000000" w:themeColor="text1"/>
          <w:sz w:val="24"/>
          <w:szCs w:val="24"/>
          <w:shd w:val="clear" w:color="auto" w:fill="FFFFFF"/>
        </w:rPr>
        <w:t xml:space="preserve">, G., &amp; </w:t>
      </w:r>
      <w:proofErr w:type="spellStart"/>
      <w:r w:rsidRPr="00E545E7">
        <w:rPr>
          <w:rFonts w:ascii="Times New Roman" w:hAnsi="Times New Roman" w:cs="Times New Roman"/>
          <w:color w:val="000000" w:themeColor="text1"/>
          <w:sz w:val="24"/>
          <w:szCs w:val="24"/>
          <w:shd w:val="clear" w:color="auto" w:fill="FFFFFF"/>
        </w:rPr>
        <w:t>Jaiswar</w:t>
      </w:r>
      <w:proofErr w:type="spellEnd"/>
      <w:r w:rsidRPr="00E545E7">
        <w:rPr>
          <w:rFonts w:ascii="Times New Roman" w:hAnsi="Times New Roman" w:cs="Times New Roman"/>
          <w:color w:val="000000" w:themeColor="text1"/>
          <w:sz w:val="24"/>
          <w:szCs w:val="24"/>
          <w:shd w:val="clear" w:color="auto" w:fill="FFFFFF"/>
        </w:rPr>
        <w:t xml:space="preserve">, A. K. (2023). Diversity and </w:t>
      </w:r>
      <w:r w:rsidRPr="00E545E7">
        <w:rPr>
          <w:rFonts w:ascii="Times New Roman" w:hAnsi="Times New Roman" w:cs="Times New Roman"/>
          <w:color w:val="000000" w:themeColor="text1"/>
          <w:sz w:val="24"/>
          <w:szCs w:val="24"/>
          <w:shd w:val="clear" w:color="auto" w:fill="FFFFFF"/>
        </w:rPr>
        <w:tab/>
        <w:t xml:space="preserve">distribution of mangrove associated crabs (Infraorder: Brachyura) of India and the </w:t>
      </w:r>
      <w:r w:rsidRPr="00E545E7">
        <w:rPr>
          <w:rFonts w:ascii="Times New Roman" w:hAnsi="Times New Roman" w:cs="Times New Roman"/>
          <w:color w:val="000000" w:themeColor="text1"/>
          <w:sz w:val="24"/>
          <w:szCs w:val="24"/>
          <w:shd w:val="clear" w:color="auto" w:fill="FFFFFF"/>
        </w:rPr>
        <w:tab/>
        <w:t>relationship between mangroves and crabs. </w:t>
      </w:r>
      <w:proofErr w:type="spellStart"/>
      <w:r w:rsidRPr="00E545E7">
        <w:rPr>
          <w:rFonts w:ascii="Times New Roman" w:hAnsi="Times New Roman" w:cs="Times New Roman"/>
          <w:i/>
          <w:iCs/>
          <w:color w:val="000000" w:themeColor="text1"/>
          <w:sz w:val="24"/>
          <w:szCs w:val="24"/>
          <w:shd w:val="clear" w:color="auto" w:fill="FFFFFF"/>
        </w:rPr>
        <w:t>Thalassas</w:t>
      </w:r>
      <w:proofErr w:type="spellEnd"/>
      <w:r w:rsidRPr="00E545E7">
        <w:rPr>
          <w:rFonts w:ascii="Times New Roman" w:hAnsi="Times New Roman" w:cs="Times New Roman"/>
          <w:i/>
          <w:iCs/>
          <w:color w:val="000000" w:themeColor="text1"/>
          <w:sz w:val="24"/>
          <w:szCs w:val="24"/>
          <w:shd w:val="clear" w:color="auto" w:fill="FFFFFF"/>
        </w:rPr>
        <w:t xml:space="preserve">: An International Journal of </w:t>
      </w:r>
      <w:r w:rsidRPr="00E545E7">
        <w:rPr>
          <w:rFonts w:ascii="Times New Roman" w:hAnsi="Times New Roman" w:cs="Times New Roman"/>
          <w:i/>
          <w:iCs/>
          <w:color w:val="000000" w:themeColor="text1"/>
          <w:sz w:val="24"/>
          <w:szCs w:val="24"/>
          <w:shd w:val="clear" w:color="auto" w:fill="FFFFFF"/>
        </w:rPr>
        <w:tab/>
        <w:t>Marine Sciences</w:t>
      </w:r>
      <w:r w:rsidRPr="00E545E7">
        <w:rPr>
          <w:rFonts w:ascii="Times New Roman" w:hAnsi="Times New Roman" w:cs="Times New Roman"/>
          <w:color w:val="000000" w:themeColor="text1"/>
          <w:sz w:val="24"/>
          <w:szCs w:val="24"/>
          <w:shd w:val="clear" w:color="auto" w:fill="FFFFFF"/>
        </w:rPr>
        <w:t>, </w:t>
      </w:r>
      <w:r w:rsidRPr="00E545E7">
        <w:rPr>
          <w:rFonts w:ascii="Times New Roman" w:hAnsi="Times New Roman" w:cs="Times New Roman"/>
          <w:i/>
          <w:iCs/>
          <w:color w:val="000000" w:themeColor="text1"/>
          <w:sz w:val="24"/>
          <w:szCs w:val="24"/>
          <w:shd w:val="clear" w:color="auto" w:fill="FFFFFF"/>
        </w:rPr>
        <w:t>39</w:t>
      </w:r>
      <w:r w:rsidRPr="00E545E7">
        <w:rPr>
          <w:rFonts w:ascii="Times New Roman" w:hAnsi="Times New Roman" w:cs="Times New Roman"/>
          <w:color w:val="000000" w:themeColor="text1"/>
          <w:sz w:val="24"/>
          <w:szCs w:val="24"/>
          <w:shd w:val="clear" w:color="auto" w:fill="FFFFFF"/>
        </w:rPr>
        <w:t>(2), 847-866.</w:t>
      </w:r>
    </w:p>
    <w:p w14:paraId="601A7070" w14:textId="77777777" w:rsidR="005C2530" w:rsidRPr="00E545E7" w:rsidRDefault="005C2530" w:rsidP="005C2530">
      <w:pPr>
        <w:pStyle w:val="BodyText"/>
        <w:spacing w:before="287" w:line="288" w:lineRule="auto"/>
        <w:ind w:right="232"/>
        <w:jc w:val="both"/>
        <w:rPr>
          <w:color w:val="000000" w:themeColor="text1"/>
        </w:rPr>
      </w:pPr>
      <w:proofErr w:type="spellStart"/>
      <w:r w:rsidRPr="00E545E7">
        <w:rPr>
          <w:color w:val="000000" w:themeColor="text1"/>
        </w:rPr>
        <w:t>Serène</w:t>
      </w:r>
      <w:proofErr w:type="spellEnd"/>
      <w:r w:rsidRPr="00E545E7">
        <w:rPr>
          <w:color w:val="000000" w:themeColor="text1"/>
        </w:rPr>
        <w:t>,</w:t>
      </w:r>
      <w:r>
        <w:rPr>
          <w:color w:val="000000" w:themeColor="text1"/>
        </w:rPr>
        <w:t xml:space="preserve"> </w:t>
      </w:r>
      <w:r w:rsidRPr="00E545E7">
        <w:rPr>
          <w:color w:val="000000" w:themeColor="text1"/>
        </w:rPr>
        <w:t>R.</w:t>
      </w:r>
      <w:r>
        <w:rPr>
          <w:color w:val="000000" w:themeColor="text1"/>
        </w:rPr>
        <w:t xml:space="preserve"> </w:t>
      </w:r>
      <w:r w:rsidRPr="00E545E7">
        <w:rPr>
          <w:color w:val="000000" w:themeColor="text1"/>
        </w:rPr>
        <w:t>&amp;</w:t>
      </w:r>
      <w:r>
        <w:rPr>
          <w:color w:val="000000" w:themeColor="text1"/>
        </w:rPr>
        <w:t xml:space="preserve"> </w:t>
      </w:r>
      <w:r w:rsidRPr="00E545E7">
        <w:rPr>
          <w:color w:val="000000" w:themeColor="text1"/>
        </w:rPr>
        <w:t>Soh,</w:t>
      </w:r>
      <w:r>
        <w:rPr>
          <w:color w:val="000000" w:themeColor="text1"/>
        </w:rPr>
        <w:t xml:space="preserve"> </w:t>
      </w:r>
      <w:r w:rsidRPr="00E545E7">
        <w:rPr>
          <w:color w:val="000000" w:themeColor="text1"/>
        </w:rPr>
        <w:t>C.</w:t>
      </w:r>
      <w:r>
        <w:rPr>
          <w:color w:val="000000" w:themeColor="text1"/>
        </w:rPr>
        <w:t xml:space="preserve"> </w:t>
      </w:r>
      <w:proofErr w:type="gramStart"/>
      <w:r w:rsidRPr="00E545E7">
        <w:rPr>
          <w:color w:val="000000" w:themeColor="text1"/>
        </w:rPr>
        <w:t>L .</w:t>
      </w:r>
      <w:proofErr w:type="gramEnd"/>
      <w:r w:rsidRPr="00E545E7">
        <w:rPr>
          <w:color w:val="000000" w:themeColor="text1"/>
        </w:rPr>
        <w:t xml:space="preserve">(1970). New Indo-Pacific genera allied to </w:t>
      </w:r>
      <w:proofErr w:type="spellStart"/>
      <w:r w:rsidRPr="00E545E7">
        <w:rPr>
          <w:color w:val="000000" w:themeColor="text1"/>
        </w:rPr>
        <w:t>Sesarma</w:t>
      </w:r>
      <w:proofErr w:type="spellEnd"/>
      <w:r w:rsidRPr="00E545E7">
        <w:rPr>
          <w:color w:val="000000" w:themeColor="text1"/>
        </w:rPr>
        <w:t xml:space="preserve"> </w:t>
      </w:r>
      <w:r>
        <w:rPr>
          <w:color w:val="000000" w:themeColor="text1"/>
        </w:rPr>
        <w:tab/>
      </w:r>
      <w:r>
        <w:rPr>
          <w:color w:val="000000" w:themeColor="text1"/>
        </w:rPr>
        <w:tab/>
      </w:r>
      <w:r>
        <w:rPr>
          <w:color w:val="000000" w:themeColor="text1"/>
        </w:rPr>
        <w:tab/>
      </w:r>
      <w:r>
        <w:rPr>
          <w:color w:val="000000" w:themeColor="text1"/>
        </w:rPr>
        <w:tab/>
        <w:t xml:space="preserve">   </w:t>
      </w:r>
      <w:r w:rsidRPr="00E545E7">
        <w:rPr>
          <w:color w:val="000000" w:themeColor="text1"/>
        </w:rPr>
        <w:t>Say,1817</w:t>
      </w:r>
      <w:r>
        <w:rPr>
          <w:color w:val="000000" w:themeColor="text1"/>
        </w:rPr>
        <w:t xml:space="preserve"> </w:t>
      </w:r>
      <w:r w:rsidRPr="00E545E7">
        <w:rPr>
          <w:color w:val="000000" w:themeColor="text1"/>
        </w:rPr>
        <w:t>(</w:t>
      </w:r>
      <w:proofErr w:type="spellStart"/>
      <w:r w:rsidRPr="00E545E7">
        <w:rPr>
          <w:color w:val="000000" w:themeColor="text1"/>
        </w:rPr>
        <w:t>Brachyura</w:t>
      </w:r>
      <w:proofErr w:type="spellEnd"/>
      <w:r w:rsidRPr="00E545E7">
        <w:rPr>
          <w:color w:val="000000" w:themeColor="text1"/>
        </w:rPr>
        <w:t xml:space="preserve">, </w:t>
      </w:r>
      <w:proofErr w:type="spellStart"/>
      <w:r w:rsidRPr="00E545E7">
        <w:rPr>
          <w:color w:val="000000" w:themeColor="text1"/>
        </w:rPr>
        <w:t>Decapoda</w:t>
      </w:r>
      <w:proofErr w:type="spellEnd"/>
      <w:r w:rsidRPr="00E545E7">
        <w:rPr>
          <w:color w:val="000000" w:themeColor="text1"/>
        </w:rPr>
        <w:t xml:space="preserve">, Crustacea). </w:t>
      </w:r>
      <w:proofErr w:type="spellStart"/>
      <w:r w:rsidRPr="00E545E7">
        <w:rPr>
          <w:color w:val="000000" w:themeColor="text1"/>
        </w:rPr>
        <w:t>Treubia</w:t>
      </w:r>
      <w:proofErr w:type="spellEnd"/>
      <w:r w:rsidRPr="00E545E7">
        <w:rPr>
          <w:color w:val="000000" w:themeColor="text1"/>
        </w:rPr>
        <w:t xml:space="preserve">, 27(4): 387–416. </w:t>
      </w:r>
    </w:p>
    <w:p w14:paraId="715850F3" w14:textId="77777777" w:rsidR="005C2530" w:rsidRPr="00E545E7" w:rsidRDefault="005C2530" w:rsidP="005C2530">
      <w:pPr>
        <w:pStyle w:val="BodyText"/>
        <w:spacing w:before="287" w:line="288" w:lineRule="auto"/>
        <w:ind w:right="232"/>
        <w:jc w:val="both"/>
        <w:rPr>
          <w:color w:val="000000" w:themeColor="text1"/>
        </w:rPr>
      </w:pPr>
    </w:p>
    <w:p w14:paraId="6426796E" w14:textId="77777777" w:rsidR="005C2530" w:rsidRPr="00E545E7" w:rsidRDefault="005C2530" w:rsidP="005C2530">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w:t>
      </w:r>
      <w:proofErr w:type="spellStart"/>
      <w:r w:rsidRPr="00E545E7">
        <w:rPr>
          <w:rFonts w:ascii="Times New Roman" w:hAnsi="Times New Roman" w:cs="Times New Roman"/>
          <w:color w:val="000000" w:themeColor="text1"/>
          <w:sz w:val="24"/>
          <w:szCs w:val="24"/>
          <w:shd w:val="clear" w:color="auto" w:fill="FFFFFF"/>
        </w:rPr>
        <w:t>Serène</w:t>
      </w:r>
      <w:proofErr w:type="spellEnd"/>
      <w:r w:rsidRPr="00E545E7">
        <w:rPr>
          <w:rFonts w:ascii="Times New Roman" w:hAnsi="Times New Roman" w:cs="Times New Roman"/>
          <w:color w:val="000000" w:themeColor="text1"/>
          <w:sz w:val="24"/>
          <w:szCs w:val="24"/>
          <w:shd w:val="clear" w:color="auto" w:fill="FFFFFF"/>
        </w:rPr>
        <w:t xml:space="preserve">, R. (1975). Note addition </w:t>
      </w:r>
      <w:proofErr w:type="spellStart"/>
      <w:r w:rsidRPr="00E545E7">
        <w:rPr>
          <w:rFonts w:ascii="Times New Roman" w:hAnsi="Times New Roman" w:cs="Times New Roman"/>
          <w:color w:val="000000" w:themeColor="text1"/>
          <w:sz w:val="24"/>
          <w:szCs w:val="24"/>
          <w:shd w:val="clear" w:color="auto" w:fill="FFFFFF"/>
        </w:rPr>
        <w:t>nelle</w:t>
      </w:r>
      <w:proofErr w:type="spellEnd"/>
      <w:r w:rsidRPr="00E545E7">
        <w:rPr>
          <w:rFonts w:ascii="Times New Roman" w:hAnsi="Times New Roman" w:cs="Times New Roman"/>
          <w:color w:val="000000" w:themeColor="text1"/>
          <w:sz w:val="24"/>
          <w:szCs w:val="24"/>
          <w:shd w:val="clear" w:color="auto" w:fill="FFFFFF"/>
        </w:rPr>
        <w:t xml:space="preserve"> sur les </w:t>
      </w:r>
      <w:proofErr w:type="spellStart"/>
      <w:r w:rsidRPr="00E545E7">
        <w:rPr>
          <w:rFonts w:ascii="Times New Roman" w:hAnsi="Times New Roman" w:cs="Times New Roman"/>
          <w:color w:val="000000" w:themeColor="text1"/>
          <w:sz w:val="24"/>
          <w:szCs w:val="24"/>
          <w:shd w:val="clear" w:color="auto" w:fill="FFFFFF"/>
        </w:rPr>
        <w:t>espèces</w:t>
      </w:r>
      <w:proofErr w:type="spellEnd"/>
      <w:r w:rsidRPr="00E545E7">
        <w:rPr>
          <w:rFonts w:ascii="Times New Roman" w:hAnsi="Times New Roman" w:cs="Times New Roman"/>
          <w:color w:val="000000" w:themeColor="text1"/>
          <w:sz w:val="24"/>
          <w:szCs w:val="24"/>
          <w:shd w:val="clear" w:color="auto" w:fill="FFFFFF"/>
        </w:rPr>
        <w:t xml:space="preserve"> indo-</w:t>
      </w:r>
      <w:proofErr w:type="spellStart"/>
      <w:r w:rsidRPr="00E545E7">
        <w:rPr>
          <w:rFonts w:ascii="Times New Roman" w:hAnsi="Times New Roman" w:cs="Times New Roman"/>
          <w:color w:val="000000" w:themeColor="text1"/>
          <w:sz w:val="24"/>
          <w:szCs w:val="24"/>
          <w:shd w:val="clear" w:color="auto" w:fill="FFFFFF"/>
        </w:rPr>
        <w:t>pacifiques</w:t>
      </w:r>
      <w:proofErr w:type="spellEnd"/>
      <w:r w:rsidRPr="00E545E7">
        <w:rPr>
          <w:rFonts w:ascii="Times New Roman" w:hAnsi="Times New Roman" w:cs="Times New Roman"/>
          <w:color w:val="000000" w:themeColor="text1"/>
          <w:sz w:val="24"/>
          <w:szCs w:val="24"/>
          <w:shd w:val="clear" w:color="auto" w:fill="FFFFFF"/>
        </w:rPr>
        <w:t xml:space="preserve"> de </w:t>
      </w:r>
      <w:proofErr w:type="spellStart"/>
      <w:r w:rsidRPr="00E545E7">
        <w:rPr>
          <w:rFonts w:ascii="Times New Roman" w:hAnsi="Times New Roman" w:cs="Times New Roman"/>
          <w:color w:val="000000" w:themeColor="text1"/>
          <w:sz w:val="24"/>
          <w:szCs w:val="24"/>
          <w:shd w:val="clear" w:color="auto" w:fill="FFFFFF"/>
        </w:rPr>
        <w:t>Quadrella</w:t>
      </w:r>
      <w:proofErr w:type="spellEnd"/>
      <w:r w:rsidRPr="00E545E7">
        <w:rPr>
          <w:rFonts w:ascii="Times New Roman" w:hAnsi="Times New Roman" w:cs="Times New Roman"/>
          <w:color w:val="000000" w:themeColor="text1"/>
          <w:sz w:val="24"/>
          <w:szCs w:val="24"/>
          <w:shd w:val="clear" w:color="auto" w:fill="FFFFFF"/>
        </w:rPr>
        <w:t xml:space="preserve"> Dana 1851 </w:t>
      </w:r>
      <w:r w:rsidRPr="00E545E7">
        <w:rPr>
          <w:rFonts w:ascii="Times New Roman" w:hAnsi="Times New Roman" w:cs="Times New Roman"/>
          <w:color w:val="000000" w:themeColor="text1"/>
          <w:sz w:val="24"/>
          <w:szCs w:val="24"/>
          <w:shd w:val="clear" w:color="auto" w:fill="FFFFFF"/>
        </w:rPr>
        <w:tab/>
        <w:t>(Crustacea, Decapoda, Brachyura). </w:t>
      </w:r>
      <w:r w:rsidRPr="00E545E7">
        <w:rPr>
          <w:rFonts w:ascii="Times New Roman" w:hAnsi="Times New Roman" w:cs="Times New Roman"/>
          <w:i/>
          <w:iCs/>
          <w:color w:val="000000" w:themeColor="text1"/>
          <w:sz w:val="24"/>
          <w:szCs w:val="24"/>
          <w:shd w:val="clear" w:color="auto" w:fill="FFFFFF"/>
        </w:rPr>
        <w:t>Bull. Soc. zool. Fr</w:t>
      </w:r>
      <w:r w:rsidRPr="00E545E7">
        <w:rPr>
          <w:rFonts w:ascii="Times New Roman" w:hAnsi="Times New Roman" w:cs="Times New Roman"/>
          <w:color w:val="000000" w:themeColor="text1"/>
          <w:sz w:val="24"/>
          <w:szCs w:val="24"/>
          <w:shd w:val="clear" w:color="auto" w:fill="FFFFFF"/>
        </w:rPr>
        <w:t>, </w:t>
      </w:r>
      <w:r w:rsidRPr="00E545E7">
        <w:rPr>
          <w:rFonts w:ascii="Times New Roman" w:hAnsi="Times New Roman" w:cs="Times New Roman"/>
          <w:i/>
          <w:iCs/>
          <w:color w:val="000000" w:themeColor="text1"/>
          <w:sz w:val="24"/>
          <w:szCs w:val="24"/>
          <w:shd w:val="clear" w:color="auto" w:fill="FFFFFF"/>
        </w:rPr>
        <w:t>100</w:t>
      </w:r>
      <w:r w:rsidRPr="00E545E7">
        <w:rPr>
          <w:rFonts w:ascii="Times New Roman" w:hAnsi="Times New Roman" w:cs="Times New Roman"/>
          <w:color w:val="000000" w:themeColor="text1"/>
          <w:sz w:val="24"/>
          <w:szCs w:val="24"/>
          <w:shd w:val="clear" w:color="auto" w:fill="FFFFFF"/>
        </w:rPr>
        <w:t>(4), 509-521.</w:t>
      </w:r>
    </w:p>
    <w:p w14:paraId="330D543E" w14:textId="77777777" w:rsidR="005C2530" w:rsidRPr="00E545E7" w:rsidRDefault="005C2530" w:rsidP="005C2530">
      <w:pPr>
        <w:pStyle w:val="BodyText"/>
        <w:spacing w:before="287" w:line="288" w:lineRule="auto"/>
        <w:ind w:right="232"/>
        <w:jc w:val="both"/>
        <w:rPr>
          <w:color w:val="000000" w:themeColor="text1"/>
        </w:rPr>
      </w:pPr>
    </w:p>
    <w:p w14:paraId="21659BDA" w14:textId="77777777" w:rsidR="005C2530" w:rsidRPr="00E545E7" w:rsidRDefault="005C2530" w:rsidP="005C2530">
      <w:pPr>
        <w:jc w:val="both"/>
        <w:rPr>
          <w:rFonts w:ascii="Times New Roman" w:hAnsi="Times New Roman" w:cs="Times New Roman"/>
          <w:color w:val="000000" w:themeColor="text1"/>
          <w:sz w:val="24"/>
          <w:szCs w:val="24"/>
        </w:rPr>
      </w:pPr>
      <w:r w:rsidRPr="00E545E7">
        <w:rPr>
          <w:rFonts w:ascii="Times New Roman" w:hAnsi="Times New Roman" w:cs="Times New Roman"/>
          <w:color w:val="000000" w:themeColor="text1"/>
          <w:sz w:val="24"/>
          <w:szCs w:val="24"/>
          <w:shd w:val="clear" w:color="auto" w:fill="FFFFFF"/>
        </w:rPr>
        <w:t xml:space="preserve">  Shet, G. N., Chandran, M. S., &amp; Ramachandra, T. V. (2016). Brachyuran Crabs of Aghanashini </w:t>
      </w:r>
      <w:r w:rsidRPr="00E545E7">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 xml:space="preserve"> </w:t>
      </w:r>
      <w:r w:rsidRPr="00E545E7">
        <w:rPr>
          <w:rFonts w:ascii="Times New Roman" w:hAnsi="Times New Roman" w:cs="Times New Roman"/>
          <w:color w:val="000000" w:themeColor="text1"/>
          <w:sz w:val="24"/>
          <w:szCs w:val="24"/>
          <w:shd w:val="clear" w:color="auto" w:fill="FFFFFF"/>
        </w:rPr>
        <w:t>Estuary, South Indian West Coast, Karnataka. In </w:t>
      </w:r>
      <w:r w:rsidRPr="00E545E7">
        <w:rPr>
          <w:rFonts w:ascii="Times New Roman" w:hAnsi="Times New Roman" w:cs="Times New Roman"/>
          <w:i/>
          <w:iCs/>
          <w:color w:val="000000" w:themeColor="text1"/>
          <w:sz w:val="24"/>
          <w:szCs w:val="24"/>
          <w:shd w:val="clear" w:color="auto" w:fill="FFFFFF"/>
        </w:rPr>
        <w:t xml:space="preserve">Conference on Conservation and </w:t>
      </w:r>
      <w:r w:rsidRPr="00E545E7">
        <w:rPr>
          <w:rFonts w:ascii="Times New Roman" w:hAnsi="Times New Roman" w:cs="Times New Roman"/>
          <w:i/>
          <w:iCs/>
          <w:color w:val="000000" w:themeColor="text1"/>
          <w:sz w:val="24"/>
          <w:szCs w:val="24"/>
          <w:shd w:val="clear" w:color="auto" w:fill="FFFFFF"/>
        </w:rPr>
        <w:tab/>
        <w:t>Sustainable Management of Ecologically Sensitive Regions in Western Ghats</w:t>
      </w:r>
      <w:r w:rsidRPr="00E545E7">
        <w:rPr>
          <w:rFonts w:ascii="Times New Roman" w:hAnsi="Times New Roman" w:cs="Times New Roman"/>
          <w:color w:val="000000" w:themeColor="text1"/>
          <w:sz w:val="24"/>
          <w:szCs w:val="24"/>
          <w:shd w:val="clear" w:color="auto" w:fill="FFFFFF"/>
        </w:rPr>
        <w:t xml:space="preserve"> (Vol. 1, pp. </w:t>
      </w:r>
      <w:r w:rsidRPr="00E545E7">
        <w:rPr>
          <w:rFonts w:ascii="Times New Roman" w:hAnsi="Times New Roman" w:cs="Times New Roman"/>
          <w:color w:val="000000" w:themeColor="text1"/>
          <w:sz w:val="24"/>
          <w:szCs w:val="24"/>
          <w:shd w:val="clear" w:color="auto" w:fill="FFFFFF"/>
        </w:rPr>
        <w:tab/>
        <w:t>2-83).</w:t>
      </w:r>
    </w:p>
    <w:p w14:paraId="5218BF0E" w14:textId="77777777" w:rsidR="005C2530" w:rsidRPr="00E545E7" w:rsidRDefault="005C2530" w:rsidP="005C2530">
      <w:pPr>
        <w:pStyle w:val="BodyText"/>
        <w:spacing w:before="199" w:line="288" w:lineRule="auto"/>
        <w:ind w:right="298"/>
        <w:jc w:val="both"/>
      </w:pPr>
      <w:r w:rsidRPr="00E545E7">
        <w:rPr>
          <w:color w:val="000000" w:themeColor="text1"/>
        </w:rPr>
        <w:lastRenderedPageBreak/>
        <w:t>Trivedi,</w:t>
      </w:r>
      <w:r>
        <w:rPr>
          <w:color w:val="000000" w:themeColor="text1"/>
        </w:rPr>
        <w:t xml:space="preserve"> </w:t>
      </w:r>
      <w:r w:rsidRPr="00E545E7">
        <w:rPr>
          <w:color w:val="000000" w:themeColor="text1"/>
        </w:rPr>
        <w:t>J. N.,Trivedi,D.J.,Vachhrajani,K.D.&amp;Ng,P.K.L.(2023</w:t>
      </w:r>
      <w:r w:rsidRPr="00E545E7">
        <w:t xml:space="preserve">).Diversity and distribution of </w:t>
      </w:r>
      <w:r w:rsidRPr="00E545E7">
        <w:tab/>
        <w:t xml:space="preserve">mangrove associated crabs (Infraorder: Brachyura) of India and the relationship </w:t>
      </w:r>
      <w:r w:rsidRPr="00E545E7">
        <w:tab/>
        <w:t xml:space="preserve">between mangroves and crabs. </w:t>
      </w:r>
      <w:proofErr w:type="spellStart"/>
      <w:r w:rsidRPr="00E545E7">
        <w:t>Thalassas</w:t>
      </w:r>
      <w:proofErr w:type="spellEnd"/>
      <w:r w:rsidRPr="00E545E7">
        <w:t xml:space="preserve">: An International Journal of Marine </w:t>
      </w:r>
      <w:r w:rsidRPr="00E545E7">
        <w:tab/>
        <w:t>Sciences.</w:t>
      </w:r>
    </w:p>
    <w:p w14:paraId="1A665328" w14:textId="77777777" w:rsidR="005C2530" w:rsidRPr="00E545E7" w:rsidRDefault="005C2530" w:rsidP="005C2530">
      <w:pPr>
        <w:pStyle w:val="BodyText"/>
        <w:spacing w:before="193" w:line="276" w:lineRule="auto"/>
        <w:ind w:right="232"/>
        <w:jc w:val="both"/>
      </w:pPr>
      <w:r w:rsidRPr="00E545E7">
        <w:rPr>
          <w:color w:val="000000" w:themeColor="text1"/>
        </w:rPr>
        <w:t>WoRMS Editorial Board (2024).</w:t>
      </w:r>
      <w:r w:rsidRPr="00E545E7">
        <w:t>World Register of Marine Species.</w:t>
      </w:r>
      <w:r>
        <w:t xml:space="preserve"> </w:t>
      </w:r>
      <w:r w:rsidRPr="00E545E7">
        <w:t xml:space="preserve">Available at </w:t>
      </w:r>
      <w:r w:rsidRPr="00E545E7">
        <w:tab/>
      </w:r>
      <w:hyperlink r:id="rId14">
        <w:r w:rsidRPr="00E545E7">
          <w:t>https://www.marinespecies.org</w:t>
        </w:r>
      </w:hyperlink>
      <w:r w:rsidRPr="00E545E7">
        <w:t xml:space="preserve">. </w:t>
      </w:r>
    </w:p>
    <w:p w14:paraId="6290DB8E" w14:textId="77777777" w:rsidR="005C2530" w:rsidRPr="00E545E7" w:rsidRDefault="005C2530" w:rsidP="005C2530">
      <w:pPr>
        <w:jc w:val="both"/>
        <w:rPr>
          <w:rFonts w:ascii="Times New Roman" w:hAnsi="Times New Roman" w:cs="Times New Roman"/>
          <w:b/>
          <w:bCs/>
          <w:sz w:val="24"/>
          <w:szCs w:val="24"/>
        </w:rPr>
      </w:pPr>
    </w:p>
    <w:p w14:paraId="6A43AF00" w14:textId="77777777" w:rsidR="005C2530" w:rsidRDefault="005C2530" w:rsidP="005C2530">
      <w:pPr>
        <w:rPr>
          <w:rFonts w:ascii="Times New Roman" w:hAnsi="Times New Roman" w:cs="Times New Roman"/>
          <w:b/>
          <w:bCs/>
          <w:sz w:val="24"/>
          <w:szCs w:val="24"/>
        </w:rPr>
      </w:pPr>
    </w:p>
    <w:p w14:paraId="5153AF88" w14:textId="77777777" w:rsidR="005C2530" w:rsidRPr="0036758A" w:rsidRDefault="005C2530" w:rsidP="0036758A">
      <w:pPr>
        <w:tabs>
          <w:tab w:val="left" w:pos="1224"/>
        </w:tabs>
        <w:spacing w:line="360" w:lineRule="auto"/>
        <w:jc w:val="both"/>
        <w:rPr>
          <w:rFonts w:ascii="Times New Roman" w:hAnsi="Times New Roman" w:cs="Times New Roman"/>
          <w:sz w:val="24"/>
          <w:szCs w:val="24"/>
        </w:rPr>
      </w:pPr>
    </w:p>
    <w:sectPr w:rsidR="005C2530" w:rsidRPr="0036758A" w:rsidSect="004733B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hp" w:date="2026-09-12T19:09:00Z" w:initials="h">
    <w:p w14:paraId="1D8FD152" w14:textId="40F70A20" w:rsidR="008C22E0" w:rsidRDefault="008C22E0">
      <w:pPr>
        <w:pStyle w:val="CommentText"/>
      </w:pPr>
      <w:r>
        <w:rPr>
          <w:rStyle w:val="CommentReference"/>
        </w:rPr>
        <w:annotationRef/>
      </w:r>
      <w:r>
        <w:t>It should be in italics</w:t>
      </w:r>
    </w:p>
  </w:comment>
  <w:comment w:id="1" w:author="hp" w:date="2026-09-12T19:13:00Z" w:initials="h">
    <w:p w14:paraId="604C4EF5" w14:textId="0B91D773" w:rsidR="008C22E0" w:rsidRDefault="008C22E0">
      <w:pPr>
        <w:pStyle w:val="CommentText"/>
      </w:pPr>
      <w:r>
        <w:rPr>
          <w:rStyle w:val="CommentReference"/>
        </w:rPr>
        <w:annotationRef/>
      </w:r>
      <w:r>
        <w:t>Add the previous state that reported the species.</w:t>
      </w:r>
    </w:p>
  </w:comment>
  <w:comment w:id="2" w:author="hp" w:date="2026-09-12T20:21:00Z" w:initials="h">
    <w:p w14:paraId="13BDC815" w14:textId="3539B0E6" w:rsidR="00181105" w:rsidRDefault="00181105">
      <w:pPr>
        <w:pStyle w:val="CommentText"/>
      </w:pPr>
      <w:r>
        <w:rPr>
          <w:rStyle w:val="CommentReference"/>
        </w:rPr>
        <w:annotationRef/>
      </w:r>
      <w:r>
        <w:t>It is not part of introduction, conclude this section with key objectives of the study</w:t>
      </w:r>
    </w:p>
  </w:comment>
  <w:comment w:id="4" w:author="hp" w:date="2026-09-12T19:15:00Z" w:initials="h">
    <w:p w14:paraId="7502FB31" w14:textId="4595DC4D" w:rsidR="008C22E0" w:rsidRDefault="008C22E0">
      <w:pPr>
        <w:pStyle w:val="CommentText"/>
      </w:pPr>
      <w:r>
        <w:rPr>
          <w:rStyle w:val="CommentReference"/>
        </w:rPr>
        <w:annotationRef/>
      </w:r>
      <w:r>
        <w:t>Provide Min. and Max. CW and CL in mm</w:t>
      </w:r>
    </w:p>
  </w:comment>
  <w:comment w:id="5" w:author="hp" w:date="2026-09-12T20:21:00Z" w:initials="h">
    <w:p w14:paraId="27B6EBB8" w14:textId="6BFDE13C" w:rsidR="002516C3" w:rsidRDefault="002516C3">
      <w:pPr>
        <w:pStyle w:val="CommentText"/>
      </w:pPr>
      <w:r>
        <w:rPr>
          <w:rStyle w:val="CommentReference"/>
        </w:rPr>
        <w:annotationRef/>
      </w:r>
      <w:r>
        <w:t>Scale bar is missing</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D8FD152" w15:done="0"/>
  <w15:commentEx w15:paraId="604C4EF5" w15:done="0"/>
  <w15:commentEx w15:paraId="13BDC815" w15:done="0"/>
  <w15:commentEx w15:paraId="7502FB31" w15:done="0"/>
  <w15:commentEx w15:paraId="27B6EBB8"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FB6C1" w14:textId="77777777" w:rsidR="00893697" w:rsidRDefault="00893697" w:rsidP="00160E76">
      <w:pPr>
        <w:spacing w:after="0" w:line="240" w:lineRule="auto"/>
      </w:pPr>
      <w:r>
        <w:separator/>
      </w:r>
    </w:p>
  </w:endnote>
  <w:endnote w:type="continuationSeparator" w:id="0">
    <w:p w14:paraId="175B9F44" w14:textId="77777777" w:rsidR="00893697" w:rsidRDefault="00893697" w:rsidP="00160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unga">
    <w:panose1 w:val="020B0502040204020203"/>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999E7" w14:textId="77777777" w:rsidR="00160E76" w:rsidRDefault="00160E7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4FCBB" w14:textId="77777777" w:rsidR="00160E76" w:rsidRDefault="00160E7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47A48" w14:textId="77777777" w:rsidR="00160E76" w:rsidRDefault="00160E7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44FE4" w14:textId="77777777" w:rsidR="00893697" w:rsidRDefault="00893697" w:rsidP="00160E76">
      <w:pPr>
        <w:spacing w:after="0" w:line="240" w:lineRule="auto"/>
      </w:pPr>
      <w:r>
        <w:separator/>
      </w:r>
    </w:p>
  </w:footnote>
  <w:footnote w:type="continuationSeparator" w:id="0">
    <w:p w14:paraId="415F72B1" w14:textId="77777777" w:rsidR="00893697" w:rsidRDefault="00893697" w:rsidP="00160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89D3F" w14:textId="17023C1C" w:rsidR="00160E76" w:rsidRDefault="00893697">
    <w:pPr>
      <w:pStyle w:val="Header"/>
    </w:pPr>
    <w:r>
      <w:rPr>
        <w:noProof/>
      </w:rPr>
      <w:pict w14:anchorId="2087DB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107188"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123D3" w14:textId="32156054" w:rsidR="00160E76" w:rsidRDefault="00893697">
    <w:pPr>
      <w:pStyle w:val="Header"/>
    </w:pPr>
    <w:r>
      <w:rPr>
        <w:noProof/>
      </w:rPr>
      <w:pict w14:anchorId="129325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107189"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3CE94" w14:textId="0D37CB0C" w:rsidR="00160E76" w:rsidRDefault="00893697">
    <w:pPr>
      <w:pStyle w:val="Header"/>
    </w:pPr>
    <w:r>
      <w:rPr>
        <w:noProof/>
      </w:rPr>
      <w:pict w14:anchorId="658A7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107187"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9F0"/>
    <w:rsid w:val="000033F4"/>
    <w:rsid w:val="00044440"/>
    <w:rsid w:val="000D2633"/>
    <w:rsid w:val="00107122"/>
    <w:rsid w:val="00160E76"/>
    <w:rsid w:val="00181105"/>
    <w:rsid w:val="00181905"/>
    <w:rsid w:val="001C21FF"/>
    <w:rsid w:val="001D105F"/>
    <w:rsid w:val="00200054"/>
    <w:rsid w:val="00215176"/>
    <w:rsid w:val="002458C8"/>
    <w:rsid w:val="002516C3"/>
    <w:rsid w:val="002A0298"/>
    <w:rsid w:val="002F3AFD"/>
    <w:rsid w:val="002F3D7D"/>
    <w:rsid w:val="003608F4"/>
    <w:rsid w:val="003630F6"/>
    <w:rsid w:val="0036758A"/>
    <w:rsid w:val="00396FD7"/>
    <w:rsid w:val="003A538B"/>
    <w:rsid w:val="003D70C6"/>
    <w:rsid w:val="0040037E"/>
    <w:rsid w:val="004733B8"/>
    <w:rsid w:val="00497782"/>
    <w:rsid w:val="004F3E7C"/>
    <w:rsid w:val="005127CA"/>
    <w:rsid w:val="00585B20"/>
    <w:rsid w:val="005C2530"/>
    <w:rsid w:val="005D7A3D"/>
    <w:rsid w:val="005E69D2"/>
    <w:rsid w:val="005F657F"/>
    <w:rsid w:val="00603914"/>
    <w:rsid w:val="006304DB"/>
    <w:rsid w:val="006B3457"/>
    <w:rsid w:val="006E6D69"/>
    <w:rsid w:val="007171EA"/>
    <w:rsid w:val="007873B7"/>
    <w:rsid w:val="007D2069"/>
    <w:rsid w:val="00812C20"/>
    <w:rsid w:val="00893697"/>
    <w:rsid w:val="008A59F0"/>
    <w:rsid w:val="008C22E0"/>
    <w:rsid w:val="008D78DA"/>
    <w:rsid w:val="008F0B7B"/>
    <w:rsid w:val="0091159B"/>
    <w:rsid w:val="009462CA"/>
    <w:rsid w:val="009A739B"/>
    <w:rsid w:val="00A73C5D"/>
    <w:rsid w:val="00A941D2"/>
    <w:rsid w:val="00A9691F"/>
    <w:rsid w:val="00AD5EFB"/>
    <w:rsid w:val="00B22B40"/>
    <w:rsid w:val="00B622B0"/>
    <w:rsid w:val="00B8113B"/>
    <w:rsid w:val="00BC4D41"/>
    <w:rsid w:val="00BE255A"/>
    <w:rsid w:val="00BF6077"/>
    <w:rsid w:val="00CD56A5"/>
    <w:rsid w:val="00E57700"/>
    <w:rsid w:val="00EC5812"/>
    <w:rsid w:val="00EC7CF4"/>
    <w:rsid w:val="00F037CF"/>
    <w:rsid w:val="00F5341D"/>
    <w:rsid w:val="00F87693"/>
    <w:rsid w:val="00FD5281"/>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241288E"/>
  <w15:docId w15:val="{0D3DD84E-A8F3-4C2C-829D-127A5175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kn-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3B8"/>
  </w:style>
  <w:style w:type="paragraph" w:styleId="Heading2">
    <w:name w:val="heading 2"/>
    <w:basedOn w:val="Normal"/>
    <w:next w:val="Normal"/>
    <w:link w:val="Heading2Char"/>
    <w:uiPriority w:val="9"/>
    <w:unhideWhenUsed/>
    <w:qFormat/>
    <w:rsid w:val="005D7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A739B"/>
    <w:pPr>
      <w:widowControl w:val="0"/>
      <w:autoSpaceDE w:val="0"/>
      <w:autoSpaceDN w:val="0"/>
      <w:spacing w:after="0" w:line="240" w:lineRule="auto"/>
      <w:ind w:left="143"/>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9A739B"/>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7D2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069"/>
    <w:rPr>
      <w:rFonts w:ascii="Tahoma" w:hAnsi="Tahoma" w:cs="Tahoma"/>
      <w:sz w:val="16"/>
      <w:szCs w:val="16"/>
    </w:rPr>
  </w:style>
  <w:style w:type="table" w:styleId="TableGrid">
    <w:name w:val="Table Grid"/>
    <w:basedOn w:val="TableNormal"/>
    <w:uiPriority w:val="59"/>
    <w:rsid w:val="0091159B"/>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5D7A3D"/>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A538B"/>
    <w:rPr>
      <w:b/>
      <w:bCs/>
    </w:rPr>
  </w:style>
  <w:style w:type="paragraph" w:styleId="ListParagraph">
    <w:name w:val="List Paragraph"/>
    <w:basedOn w:val="Normal"/>
    <w:uiPriority w:val="34"/>
    <w:qFormat/>
    <w:rsid w:val="00B22B40"/>
    <w:pPr>
      <w:ind w:left="720"/>
      <w:contextualSpacing/>
    </w:pPr>
  </w:style>
  <w:style w:type="paragraph" w:customStyle="1" w:styleId="TableParagraph">
    <w:name w:val="Table Paragraph"/>
    <w:basedOn w:val="Normal"/>
    <w:uiPriority w:val="1"/>
    <w:qFormat/>
    <w:rsid w:val="005F657F"/>
    <w:pPr>
      <w:widowControl w:val="0"/>
      <w:autoSpaceDE w:val="0"/>
      <w:autoSpaceDN w:val="0"/>
      <w:spacing w:before="23" w:after="0" w:line="240" w:lineRule="auto"/>
    </w:pPr>
    <w:rPr>
      <w:rFonts w:ascii="Times New Roman" w:eastAsia="Times New Roman" w:hAnsi="Times New Roman" w:cs="Times New Roman"/>
      <w:lang w:bidi="ar-SA"/>
    </w:rPr>
  </w:style>
  <w:style w:type="character" w:styleId="Emphasis">
    <w:name w:val="Emphasis"/>
    <w:basedOn w:val="DefaultParagraphFont"/>
    <w:uiPriority w:val="20"/>
    <w:qFormat/>
    <w:rsid w:val="005F657F"/>
    <w:rPr>
      <w:i/>
      <w:iCs/>
    </w:rPr>
  </w:style>
  <w:style w:type="paragraph" w:customStyle="1" w:styleId="pdq2pgselectionanchorcontainer">
    <w:name w:val="pdq2pg_selectionanchorcontainer"/>
    <w:basedOn w:val="Normal"/>
    <w:rsid w:val="005C25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3E7C"/>
    <w:rPr>
      <w:color w:val="0000FF" w:themeColor="hyperlink"/>
      <w:u w:val="single"/>
    </w:rPr>
  </w:style>
  <w:style w:type="character" w:customStyle="1" w:styleId="UnresolvedMention">
    <w:name w:val="Unresolved Mention"/>
    <w:basedOn w:val="DefaultParagraphFont"/>
    <w:uiPriority w:val="99"/>
    <w:semiHidden/>
    <w:unhideWhenUsed/>
    <w:rsid w:val="004F3E7C"/>
    <w:rPr>
      <w:color w:val="605E5C"/>
      <w:shd w:val="clear" w:color="auto" w:fill="E1DFDD"/>
    </w:rPr>
  </w:style>
  <w:style w:type="paragraph" w:styleId="Header">
    <w:name w:val="header"/>
    <w:basedOn w:val="Normal"/>
    <w:link w:val="HeaderChar"/>
    <w:uiPriority w:val="99"/>
    <w:unhideWhenUsed/>
    <w:rsid w:val="00160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E76"/>
  </w:style>
  <w:style w:type="paragraph" w:styleId="Footer">
    <w:name w:val="footer"/>
    <w:basedOn w:val="Normal"/>
    <w:link w:val="FooterChar"/>
    <w:uiPriority w:val="99"/>
    <w:unhideWhenUsed/>
    <w:rsid w:val="00160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E76"/>
  </w:style>
  <w:style w:type="character" w:styleId="CommentReference">
    <w:name w:val="annotation reference"/>
    <w:basedOn w:val="DefaultParagraphFont"/>
    <w:uiPriority w:val="99"/>
    <w:semiHidden/>
    <w:unhideWhenUsed/>
    <w:rsid w:val="002F3D7D"/>
    <w:rPr>
      <w:sz w:val="16"/>
      <w:szCs w:val="16"/>
    </w:rPr>
  </w:style>
  <w:style w:type="paragraph" w:styleId="CommentText">
    <w:name w:val="annotation text"/>
    <w:basedOn w:val="Normal"/>
    <w:link w:val="CommentTextChar"/>
    <w:uiPriority w:val="99"/>
    <w:semiHidden/>
    <w:unhideWhenUsed/>
    <w:rsid w:val="002F3D7D"/>
    <w:pPr>
      <w:spacing w:line="240" w:lineRule="auto"/>
    </w:pPr>
    <w:rPr>
      <w:sz w:val="20"/>
      <w:szCs w:val="20"/>
    </w:rPr>
  </w:style>
  <w:style w:type="character" w:customStyle="1" w:styleId="CommentTextChar">
    <w:name w:val="Comment Text Char"/>
    <w:basedOn w:val="DefaultParagraphFont"/>
    <w:link w:val="CommentText"/>
    <w:uiPriority w:val="99"/>
    <w:semiHidden/>
    <w:rsid w:val="002F3D7D"/>
    <w:rPr>
      <w:sz w:val="20"/>
      <w:szCs w:val="20"/>
    </w:rPr>
  </w:style>
  <w:style w:type="paragraph" w:styleId="CommentSubject">
    <w:name w:val="annotation subject"/>
    <w:basedOn w:val="CommentText"/>
    <w:next w:val="CommentText"/>
    <w:link w:val="CommentSubjectChar"/>
    <w:uiPriority w:val="99"/>
    <w:semiHidden/>
    <w:unhideWhenUsed/>
    <w:rsid w:val="002F3D7D"/>
    <w:rPr>
      <w:b/>
      <w:bCs/>
    </w:rPr>
  </w:style>
  <w:style w:type="character" w:customStyle="1" w:styleId="CommentSubjectChar">
    <w:name w:val="Comment Subject Char"/>
    <w:basedOn w:val="CommentTextChar"/>
    <w:link w:val="CommentSubject"/>
    <w:uiPriority w:val="99"/>
    <w:semiHidden/>
    <w:rsid w:val="002F3D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s://www.marinespecies.org/"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2234</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2</cp:revision>
  <dcterms:created xsi:type="dcterms:W3CDTF">2026-09-12T14:56:00Z</dcterms:created>
  <dcterms:modified xsi:type="dcterms:W3CDTF">2026-09-12T14:56:00Z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890b2668-4795-41c2-a413-0e1b536c7f9c</vt:lpwstr>
  </property>
</Properties>
</file>