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21EFC" w:rsidRPr="00964A6D" w14:paraId="4125FC9B" w14:textId="77777777">
        <w:trPr>
          <w:trHeight w:val="377"/>
          <w:jc w:val="center"/>
        </w:trPr>
        <w:tc>
          <w:tcPr>
            <w:tcW w:w="1186" w:type="pct"/>
          </w:tcPr>
          <w:p w14:paraId="6BC3F13B" w14:textId="77777777" w:rsidR="00521EFC" w:rsidRPr="00964A6D" w:rsidRDefault="00BE067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570A4C82" w14:textId="77777777" w:rsidR="00521EFC" w:rsidRPr="00964A6D" w:rsidRDefault="00BE067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64A6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521EFC" w:rsidRPr="00964A6D" w14:paraId="392B7829" w14:textId="77777777">
        <w:trPr>
          <w:trHeight w:val="20"/>
          <w:jc w:val="center"/>
        </w:trPr>
        <w:tc>
          <w:tcPr>
            <w:tcW w:w="1186" w:type="pct"/>
          </w:tcPr>
          <w:p w14:paraId="695896EE" w14:textId="77777777" w:rsidR="00521EFC" w:rsidRPr="00964A6D" w:rsidRDefault="00BE067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6A31363" w14:textId="77777777" w:rsidR="00521EFC" w:rsidRPr="00964A6D" w:rsidRDefault="00BE06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Ms_UPJOZ_6304</w:t>
            </w:r>
          </w:p>
        </w:tc>
      </w:tr>
      <w:tr w:rsidR="00521EFC" w:rsidRPr="00964A6D" w14:paraId="30B5FAB2" w14:textId="77777777">
        <w:trPr>
          <w:trHeight w:val="20"/>
          <w:jc w:val="center"/>
        </w:trPr>
        <w:tc>
          <w:tcPr>
            <w:tcW w:w="1186" w:type="pct"/>
          </w:tcPr>
          <w:p w14:paraId="53AD8367" w14:textId="77777777" w:rsidR="00521EFC" w:rsidRPr="00964A6D" w:rsidRDefault="00BE067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4296DD56" w14:textId="77777777" w:rsidR="00521EFC" w:rsidRPr="00964A6D" w:rsidRDefault="00BE06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>Protective Effects of Vanillic Acid Against UV-Induced Tumour Formation in Drosophila melanogaster</w:t>
            </w:r>
          </w:p>
        </w:tc>
      </w:tr>
      <w:tr w:rsidR="00521EFC" w:rsidRPr="00964A6D" w14:paraId="087B2332" w14:textId="77777777">
        <w:trPr>
          <w:trHeight w:val="20"/>
          <w:jc w:val="center"/>
        </w:trPr>
        <w:tc>
          <w:tcPr>
            <w:tcW w:w="1186" w:type="pct"/>
          </w:tcPr>
          <w:p w14:paraId="505F38F5" w14:textId="77777777" w:rsidR="00521EFC" w:rsidRPr="00964A6D" w:rsidRDefault="00BE067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018F4FB" w14:textId="77777777" w:rsidR="00521EFC" w:rsidRPr="00964A6D" w:rsidRDefault="00BE06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701D8C1" w14:textId="77777777" w:rsidR="00521EFC" w:rsidRPr="00964A6D" w:rsidRDefault="00521EF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23CFA9E" w14:textId="77777777" w:rsidR="00521EFC" w:rsidRPr="00964A6D" w:rsidRDefault="00521EF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86769BA" w14:textId="77777777" w:rsidR="00521EFC" w:rsidRPr="00964A6D" w:rsidRDefault="00521EF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24FC563" w14:textId="77777777" w:rsidR="00521EFC" w:rsidRPr="00964A6D" w:rsidRDefault="00BE067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64A6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964A6D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69541F02" w14:textId="77777777" w:rsidR="00521EFC" w:rsidRPr="00964A6D" w:rsidRDefault="00521EF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21EFC" w:rsidRPr="00964A6D" w14:paraId="0DCF5C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368AD5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678F7ED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9CC242C" w14:textId="77777777" w:rsidR="00521EFC" w:rsidRPr="00964A6D" w:rsidRDefault="00BE067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64A6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4A6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794AD76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639B7C32" w14:textId="77777777">
        <w:trPr>
          <w:jc w:val="center"/>
        </w:trPr>
        <w:tc>
          <w:tcPr>
            <w:tcW w:w="1666" w:type="pct"/>
            <w:noWrap/>
            <w:hideMark/>
          </w:tcPr>
          <w:p w14:paraId="672C36B3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63B6BFD" w14:textId="77777777" w:rsidR="00521EFC" w:rsidRPr="00964A6D" w:rsidRDefault="00BE067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AA7F28" w14:textId="77777777" w:rsidR="00521EFC" w:rsidRPr="00964A6D" w:rsidRDefault="00BE067E">
            <w:pPr>
              <w:contextualSpacing/>
              <w:rPr>
                <w:rFonts w:ascii="Arial" w:eastAsia="Aptos" w:hAnsi="Arial" w:cs="Arial"/>
                <w:sz w:val="20"/>
                <w:szCs w:val="20"/>
                <w:lang w:val="en-IN"/>
              </w:rPr>
            </w:pPr>
            <w:r w:rsidRPr="00964A6D">
              <w:rPr>
                <w:rFonts w:ascii="Arial" w:eastAsia="Aptos" w:hAnsi="Arial" w:cs="Arial"/>
                <w:i/>
                <w:iCs/>
                <w:sz w:val="20"/>
                <w:szCs w:val="20"/>
                <w:lang w:val="en-IN"/>
              </w:rPr>
              <w:t>Drosophila melanogaster</w:t>
            </w:r>
            <w:r w:rsidRPr="00964A6D">
              <w:rPr>
                <w:rFonts w:ascii="Arial" w:eastAsia="Aptos" w:hAnsi="Arial" w:cs="Arial"/>
                <w:sz w:val="20"/>
                <w:szCs w:val="20"/>
                <w:lang w:val="en-IN"/>
              </w:rPr>
              <w:t>, is one of the most powerful organisms that used as model organism in biological research.</w:t>
            </w:r>
          </w:p>
          <w:p w14:paraId="37DD0EDA" w14:textId="77777777" w:rsidR="00521EFC" w:rsidRPr="00964A6D" w:rsidRDefault="00BE067E">
            <w:pPr>
              <w:contextualSpacing/>
              <w:rPr>
                <w:rFonts w:ascii="Arial" w:eastAsia="Aptos" w:hAnsi="Arial" w:cs="Arial"/>
                <w:sz w:val="20"/>
                <w:szCs w:val="20"/>
                <w:lang w:val="en-IN"/>
              </w:rPr>
            </w:pPr>
            <w:r w:rsidRPr="00964A6D">
              <w:rPr>
                <w:rFonts w:ascii="Arial" w:eastAsia="Aptos" w:hAnsi="Arial" w:cs="Arial"/>
                <w:sz w:val="20"/>
                <w:szCs w:val="20"/>
                <w:lang w:val="en-IN"/>
              </w:rPr>
              <w:t xml:space="preserve">The Author(s) claimed that, vanillic acid administration significantly attenuated UV-induced oxidative damage by restoring antioxidant defenses and normalizing behavioral responses. </w:t>
            </w:r>
          </w:p>
          <w:p w14:paraId="368F9B8F" w14:textId="77777777" w:rsidR="00521EFC" w:rsidRPr="00964A6D" w:rsidRDefault="00BE067E">
            <w:pPr>
              <w:contextualSpacing/>
              <w:rPr>
                <w:rFonts w:ascii="Arial" w:eastAsia="Aptos" w:hAnsi="Arial" w:cs="Arial"/>
                <w:sz w:val="20"/>
                <w:szCs w:val="20"/>
                <w:lang w:val="en-IN"/>
              </w:rPr>
            </w:pPr>
            <w:r w:rsidRPr="00964A6D">
              <w:rPr>
                <w:rFonts w:ascii="Arial" w:eastAsia="Aptos" w:hAnsi="Arial" w:cs="Arial"/>
                <w:sz w:val="20"/>
                <w:szCs w:val="20"/>
                <w:lang w:val="en-IN"/>
              </w:rPr>
              <w:t>This manuscript may be beneficial for researchers of this area as well as helpful in the discovery of new drugs for the treatment of tumour and cancer.</w:t>
            </w:r>
          </w:p>
          <w:p w14:paraId="3E4F9909" w14:textId="77777777" w:rsidR="00521EFC" w:rsidRPr="00964A6D" w:rsidRDefault="00521EF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AED12E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F863A0" w14:textId="77777777" w:rsidR="00521EFC" w:rsidRPr="00964A6D" w:rsidRDefault="00521EFC">
      <w:pPr>
        <w:rPr>
          <w:rFonts w:ascii="Arial" w:hAnsi="Arial" w:cs="Arial"/>
          <w:sz w:val="20"/>
          <w:szCs w:val="20"/>
          <w:lang w:val="en-GB"/>
        </w:rPr>
      </w:pPr>
    </w:p>
    <w:p w14:paraId="7A12ECAE" w14:textId="77777777" w:rsidR="00521EFC" w:rsidRPr="00964A6D" w:rsidRDefault="00521EFC">
      <w:pPr>
        <w:rPr>
          <w:rFonts w:ascii="Arial" w:hAnsi="Arial" w:cs="Arial"/>
          <w:sz w:val="20"/>
          <w:szCs w:val="20"/>
          <w:lang w:val="en-GB"/>
        </w:rPr>
      </w:pPr>
    </w:p>
    <w:p w14:paraId="430EBD35" w14:textId="77777777" w:rsidR="00521EFC" w:rsidRPr="00964A6D" w:rsidRDefault="00BE067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64A6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77D669C" w14:textId="77777777" w:rsidR="00521EFC" w:rsidRPr="00964A6D" w:rsidRDefault="00521EF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21EFC" w:rsidRPr="00964A6D" w14:paraId="7D5E4F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D625AC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26FF767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C72DB93" w14:textId="77777777" w:rsidR="00521EFC" w:rsidRPr="00964A6D" w:rsidRDefault="00BE067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4A6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964A6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964A6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21EFC" w:rsidRPr="00964A6D" w14:paraId="03B32F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2B1B12" w14:textId="77777777" w:rsidR="00521EFC" w:rsidRPr="00964A6D" w:rsidRDefault="00BE067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EBA3B28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7C6186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B60C0D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9F9154F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5C2857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27680A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CF024D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8266E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07175C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918169C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07C53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C414F3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7645CD0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494352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A87DA1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BE83EFD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13F4A39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E4F0DB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DF8D9E6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C2C50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CCD825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28CF08A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2E84258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34C04F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1C2521F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D52450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EDB9E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59C0BF8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12BA28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A160C0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0096704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C1BFF1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ED894B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5B8EF1E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30342B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BF8840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70DAB56C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6ED697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2B1720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4231046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065F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7A0C3C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13450B5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0913B5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45EC6E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667" w:type="pct"/>
          </w:tcPr>
          <w:p w14:paraId="678C2474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4FAB18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62DE9C" w14:textId="77777777" w:rsidR="00521EFC" w:rsidRPr="00964A6D" w:rsidRDefault="00BE06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702BF18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69CCF1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E80F7F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9A73BB9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2DD9C3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C77202" w14:textId="77777777" w:rsidR="00521EFC" w:rsidRPr="00964A6D" w:rsidRDefault="00BE06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Are tables and figures clear, relevant, and </w:t>
            </w: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necessary?</w:t>
            </w:r>
          </w:p>
          <w:p w14:paraId="0B6DA027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A5C187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CFE04D9" w14:textId="77777777" w:rsidR="00521EFC" w:rsidRPr="00964A6D" w:rsidRDefault="00521EF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80CEA80" w14:textId="77777777" w:rsidR="00521EFC" w:rsidRPr="00964A6D" w:rsidRDefault="00521EF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8CF91B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553D5B05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274037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2758AA" w14:textId="77777777" w:rsidR="00521EFC" w:rsidRPr="00964A6D" w:rsidRDefault="00BE06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E8141DA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C84F11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8E1738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01D833B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26D491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A36AD0" w14:textId="77777777" w:rsidR="00521EFC" w:rsidRPr="00964A6D" w:rsidRDefault="00BE06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9459E67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DAC464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ACE42D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8BA86DC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35E559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D10F95" w14:textId="77777777" w:rsidR="00521EFC" w:rsidRPr="00964A6D" w:rsidRDefault="00BE06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64FAA7C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C2B57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278FB4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AC0EA32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315083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982B96" w14:textId="77777777" w:rsidR="00521EFC" w:rsidRPr="00964A6D" w:rsidRDefault="00BE06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ACCFDF8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380330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DF1815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ABE10E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1E5A0A5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6E4C41B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44542" w14:textId="77777777" w:rsidR="00521EFC" w:rsidRPr="00964A6D" w:rsidRDefault="00BE06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A1E9DE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95AAEA" w14:textId="77777777" w:rsidR="00521EFC" w:rsidRPr="00964A6D" w:rsidRDefault="00BE06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ACA8E81" w14:textId="77777777" w:rsidR="00521EFC" w:rsidRPr="00964A6D" w:rsidRDefault="00BE06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C9A6E2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E13F289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820269" w14:textId="77777777" w:rsidR="00521EFC" w:rsidRPr="00964A6D" w:rsidRDefault="00521EF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CA37CF0" w14:textId="77777777" w:rsidR="00521EFC" w:rsidRPr="00964A6D" w:rsidRDefault="00521EF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6FCFAB4" w14:textId="77777777" w:rsidR="00521EFC" w:rsidRPr="00964A6D" w:rsidRDefault="00BE067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64A6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22A7401" w14:textId="77777777" w:rsidR="00521EFC" w:rsidRPr="00964A6D" w:rsidRDefault="00521EF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21EFC" w:rsidRPr="00964A6D" w14:paraId="33A2F5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B10F13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9C1509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FB88A" w14:textId="77777777" w:rsidR="00521EFC" w:rsidRPr="00964A6D" w:rsidRDefault="00521EF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B73770" w14:textId="77777777" w:rsidR="00521EFC" w:rsidRPr="00964A6D" w:rsidRDefault="00BE067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64A6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64A6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64A6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AD68B19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1797EC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B225C5" w14:textId="77777777" w:rsidR="00521EFC" w:rsidRPr="00964A6D" w:rsidRDefault="00BE067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65FB55C" w14:textId="77777777" w:rsidR="00521EFC" w:rsidRPr="00964A6D" w:rsidRDefault="00521EF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BD4624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838A401" w14:textId="77777777" w:rsidR="00521EFC" w:rsidRPr="00964A6D" w:rsidRDefault="00521EF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FF8746F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9979766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7C8DF2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47EAA5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40184B2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94C88D0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297FFD" w14:textId="77777777" w:rsidR="00521EFC" w:rsidRPr="00964A6D" w:rsidRDefault="00521EF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FBA18" w14:textId="77777777" w:rsidR="00521EFC" w:rsidRPr="00964A6D" w:rsidRDefault="00BE06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B32F280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4B9233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80480" w14:textId="77777777" w:rsidR="00521EFC" w:rsidRPr="00964A6D" w:rsidRDefault="00BE067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64A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4C18988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FC5D098" w14:textId="77777777" w:rsidR="00521EFC" w:rsidRPr="00964A6D" w:rsidRDefault="00BE06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2E014D0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98B2EE0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425489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2DCCC73" w14:textId="77777777" w:rsidR="00521EFC" w:rsidRPr="00964A6D" w:rsidRDefault="00BE067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B9C3AD6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89DC2A" w14:textId="77777777" w:rsidR="00521EFC" w:rsidRPr="00964A6D" w:rsidRDefault="00521EF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AD0087A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9E22CA1" w14:textId="77777777" w:rsidR="00521EFC" w:rsidRPr="00964A6D" w:rsidRDefault="00521EF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6DD28" w14:textId="6F2C571C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 xml:space="preserve">Yes, but some recent refences should be added ie.2025, </w:t>
            </w:r>
            <w:r w:rsidR="006A5383" w:rsidRPr="00964A6D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964A6D">
              <w:rPr>
                <w:rFonts w:ascii="Arial" w:hAnsi="Arial" w:cs="Arial"/>
                <w:bCs/>
                <w:sz w:val="20"/>
                <w:szCs w:val="20"/>
              </w:rPr>
              <w:t>024,2023,2022</w:t>
            </w:r>
          </w:p>
          <w:p w14:paraId="11EEF1A5" w14:textId="77777777" w:rsidR="00521EFC" w:rsidRPr="00964A6D" w:rsidRDefault="00521E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B8FD91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highlight w:val="yellow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 xml:space="preserve">Some references are mentioned in the text but not in the reference section ie. </w:t>
            </w:r>
            <w:r w:rsidRPr="00964A6D">
              <w:rPr>
                <w:rFonts w:ascii="Arial" w:eastAsia="Aptos" w:hAnsi="Arial" w:cs="Arial"/>
                <w:sz w:val="20"/>
                <w:szCs w:val="20"/>
                <w:highlight w:val="yellow"/>
                <w:lang w:val="en-IN"/>
              </w:rPr>
              <w:t>Neckameyer and Bhatt (2016</w:t>
            </w:r>
            <w:proofErr w:type="gramStart"/>
            <w:r w:rsidRPr="00964A6D">
              <w:rPr>
                <w:rFonts w:ascii="Arial" w:eastAsia="Aptos" w:hAnsi="Arial" w:cs="Arial"/>
                <w:sz w:val="20"/>
                <w:szCs w:val="20"/>
                <w:highlight w:val="yellow"/>
                <w:lang w:val="en-IN"/>
              </w:rPr>
              <w:t>),Niehaus</w:t>
            </w:r>
            <w:proofErr w:type="gramEnd"/>
            <w:r w:rsidRPr="00964A6D">
              <w:rPr>
                <w:rFonts w:ascii="Arial" w:eastAsia="Aptos" w:hAnsi="Arial" w:cs="Arial"/>
                <w:sz w:val="20"/>
                <w:szCs w:val="20"/>
                <w:highlight w:val="yellow"/>
                <w:lang w:val="en-IN"/>
              </w:rPr>
              <w:t xml:space="preserve"> and Samuelsson (1968), Kakkar et al. (1984) </w:t>
            </w:r>
          </w:p>
        </w:tc>
        <w:tc>
          <w:tcPr>
            <w:tcW w:w="1667" w:type="pct"/>
          </w:tcPr>
          <w:p w14:paraId="51E4671C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21EFC" w:rsidRPr="00964A6D" w14:paraId="627C3B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23E035" w14:textId="77777777" w:rsidR="00521EFC" w:rsidRPr="00964A6D" w:rsidRDefault="00BE067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B5D228D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35821" w14:textId="77777777" w:rsidR="00521EFC" w:rsidRPr="00964A6D" w:rsidRDefault="00521EF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58F32F" w14:textId="77777777" w:rsidR="00521EFC" w:rsidRPr="00964A6D" w:rsidRDefault="00BE06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5761C07" w14:textId="77777777" w:rsidR="00521EFC" w:rsidRPr="00964A6D" w:rsidRDefault="00521EF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1E1D19" w14:textId="77777777" w:rsidR="00521EFC" w:rsidRPr="00964A6D" w:rsidRDefault="00BE06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A6D">
              <w:rPr>
                <w:rFonts w:ascii="Arial" w:hAnsi="Arial" w:cs="Arial"/>
                <w:bCs/>
                <w:sz w:val="20"/>
                <w:szCs w:val="20"/>
              </w:rPr>
              <w:t>N/A</w:t>
            </w:r>
          </w:p>
        </w:tc>
        <w:tc>
          <w:tcPr>
            <w:tcW w:w="1667" w:type="pct"/>
          </w:tcPr>
          <w:p w14:paraId="514F18EE" w14:textId="77777777" w:rsidR="00521EFC" w:rsidRPr="00964A6D" w:rsidRDefault="00521EF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313C84A" w14:textId="77777777" w:rsidR="00521EFC" w:rsidRPr="00964A6D" w:rsidRDefault="00521EF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8504D89" w14:textId="77777777" w:rsidR="00964A6D" w:rsidRPr="00964A6D" w:rsidRDefault="00964A6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4EFDF0D" w14:textId="77777777" w:rsidR="00964A6D" w:rsidRPr="00964A6D" w:rsidRDefault="00964A6D" w:rsidP="00964A6D">
      <w:pPr>
        <w:rPr>
          <w:rFonts w:ascii="Arial" w:hAnsi="Arial" w:cs="Arial"/>
          <w:b/>
          <w:sz w:val="20"/>
          <w:szCs w:val="20"/>
          <w:u w:val="single"/>
        </w:rPr>
      </w:pPr>
      <w:r w:rsidRPr="00964A6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B56BDF3" w14:textId="77777777" w:rsidR="00964A6D" w:rsidRPr="00964A6D" w:rsidRDefault="00964A6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2E88B93" w14:textId="117D45E0" w:rsidR="00964A6D" w:rsidRPr="00964A6D" w:rsidRDefault="00964A6D" w:rsidP="00964A6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964A6D">
        <w:rPr>
          <w:rFonts w:ascii="Arial" w:eastAsia="MS Mincho" w:hAnsi="Arial" w:cs="Arial"/>
          <w:b/>
          <w:bCs/>
          <w:sz w:val="20"/>
          <w:szCs w:val="20"/>
          <w:lang w:val="en-GB"/>
        </w:rPr>
        <w:t>Haidar Ali</w:t>
      </w:r>
      <w:r w:rsidRPr="00964A6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964A6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Government Degree College, </w:t>
      </w:r>
      <w:proofErr w:type="spellStart"/>
      <w:r w:rsidRPr="00964A6D">
        <w:rPr>
          <w:rFonts w:ascii="Arial" w:eastAsia="MS Mincho" w:hAnsi="Arial" w:cs="Arial"/>
          <w:b/>
          <w:bCs/>
          <w:sz w:val="20"/>
          <w:szCs w:val="20"/>
          <w:lang w:val="en-GB"/>
        </w:rPr>
        <w:t>Shrawasti</w:t>
      </w:r>
      <w:proofErr w:type="spellEnd"/>
      <w:r w:rsidRPr="00964A6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964A6D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964A6D" w:rsidRPr="00964A6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F513" w14:textId="77777777" w:rsidR="004F63DA" w:rsidRDefault="004F63DA">
      <w:r>
        <w:separator/>
      </w:r>
    </w:p>
  </w:endnote>
  <w:endnote w:type="continuationSeparator" w:id="0">
    <w:p w14:paraId="2FCCEA1F" w14:textId="77777777" w:rsidR="004F63DA" w:rsidRDefault="004F6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89E0" w14:textId="77777777" w:rsidR="00521EFC" w:rsidRDefault="00521EFC">
    <w:pPr>
      <w:pStyle w:val="Footer"/>
      <w:jc w:val="right"/>
    </w:pPr>
  </w:p>
  <w:p w14:paraId="01A84D37" w14:textId="77777777" w:rsidR="00521EFC" w:rsidRDefault="00BE067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0A6ED9B" w14:textId="77777777" w:rsidR="00521EFC" w:rsidRDefault="00BE067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EF616C0" w14:textId="77777777" w:rsidR="00521EFC" w:rsidRDefault="00521EFC">
    <w:pPr>
      <w:pStyle w:val="Footer"/>
      <w:jc w:val="right"/>
    </w:pPr>
  </w:p>
  <w:p w14:paraId="11D36EA6" w14:textId="77777777" w:rsidR="00521EFC" w:rsidRDefault="00521EF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36513" w14:textId="77777777" w:rsidR="004F63DA" w:rsidRDefault="004F63DA">
      <w:r>
        <w:separator/>
      </w:r>
    </w:p>
  </w:footnote>
  <w:footnote w:type="continuationSeparator" w:id="0">
    <w:p w14:paraId="1C1F7490" w14:textId="77777777" w:rsidR="004F63DA" w:rsidRDefault="004F6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72291" w14:textId="77777777" w:rsidR="00521EFC" w:rsidRDefault="00521EF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7961554" w14:textId="77777777" w:rsidR="00521EFC" w:rsidRDefault="00BE067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BB5BE5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692125">
    <w:abstractNumId w:val="3"/>
  </w:num>
  <w:num w:numId="2" w16cid:durableId="1413232180">
    <w:abstractNumId w:val="7"/>
  </w:num>
  <w:num w:numId="3" w16cid:durableId="1667201207">
    <w:abstractNumId w:val="6"/>
  </w:num>
  <w:num w:numId="4" w16cid:durableId="81342274">
    <w:abstractNumId w:val="8"/>
  </w:num>
  <w:num w:numId="5" w16cid:durableId="237983887">
    <w:abstractNumId w:val="5"/>
  </w:num>
  <w:num w:numId="6" w16cid:durableId="78261081">
    <w:abstractNumId w:val="11"/>
  </w:num>
  <w:num w:numId="7" w16cid:durableId="1072701438">
    <w:abstractNumId w:val="2"/>
  </w:num>
  <w:num w:numId="8" w16cid:durableId="1504316559">
    <w:abstractNumId w:val="10"/>
  </w:num>
  <w:num w:numId="9" w16cid:durableId="1366754621">
    <w:abstractNumId w:val="9"/>
  </w:num>
  <w:num w:numId="10" w16cid:durableId="233903575">
    <w:abstractNumId w:val="1"/>
  </w:num>
  <w:num w:numId="11" w16cid:durableId="452409188">
    <w:abstractNumId w:val="0"/>
  </w:num>
  <w:num w:numId="12" w16cid:durableId="12158456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EFC"/>
    <w:rsid w:val="003B483C"/>
    <w:rsid w:val="00423BA6"/>
    <w:rsid w:val="004D0E2B"/>
    <w:rsid w:val="004F63DA"/>
    <w:rsid w:val="00521EFC"/>
    <w:rsid w:val="005A77E6"/>
    <w:rsid w:val="005E3EF7"/>
    <w:rsid w:val="006A5383"/>
    <w:rsid w:val="006E5432"/>
    <w:rsid w:val="00964A6D"/>
    <w:rsid w:val="00BE067E"/>
    <w:rsid w:val="00C53B17"/>
    <w:rsid w:val="00E0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4F71B"/>
  <w15:docId w15:val="{5805E7AE-17A1-4DBD-AD4F-DCB90C4C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E5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42</cp:revision>
  <dcterms:created xsi:type="dcterms:W3CDTF">2026-08-02T03:31:00Z</dcterms:created>
  <dcterms:modified xsi:type="dcterms:W3CDTF">2026-08-10T10:07:00Z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7023d3a96106455188142d6147b936b1_23</vt:lpwstr>
  </property>
</Properties>
</file>