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46CAA" w14:textId="77777777" w:rsidR="00B95AD6" w:rsidRDefault="00A42D8D" w:rsidP="00B95AD6">
      <w:pPr>
        <w:spacing w:after="0" w:line="360" w:lineRule="auto"/>
        <w:contextualSpacing/>
        <w:jc w:val="center"/>
        <w:rPr>
          <w:rFonts w:ascii="Times New Roman" w:hAnsi="Times New Roman" w:cs="Times New Roman"/>
          <w:bCs/>
          <w:sz w:val="24"/>
          <w:szCs w:val="24"/>
        </w:rPr>
      </w:pPr>
      <w:r>
        <w:rPr>
          <w:rFonts w:ascii="Times New Roman" w:hAnsi="Times New Roman" w:cs="Times New Roman"/>
          <w:b/>
          <w:bCs/>
          <w:sz w:val="24"/>
          <w:szCs w:val="24"/>
        </w:rPr>
        <w:t>E</w:t>
      </w:r>
      <w:r w:rsidR="00045A2F">
        <w:rPr>
          <w:rFonts w:ascii="Times New Roman" w:hAnsi="Times New Roman" w:cs="Times New Roman"/>
          <w:b/>
          <w:bCs/>
          <w:sz w:val="24"/>
          <w:szCs w:val="24"/>
        </w:rPr>
        <w:t xml:space="preserve">valuation </w:t>
      </w:r>
      <w:r w:rsidR="006D032C" w:rsidRPr="007309B6">
        <w:rPr>
          <w:rFonts w:ascii="Times New Roman" w:hAnsi="Times New Roman" w:cs="Times New Roman"/>
          <w:b/>
          <w:bCs/>
          <w:sz w:val="24"/>
          <w:szCs w:val="24"/>
        </w:rPr>
        <w:t xml:space="preserve">of </w:t>
      </w:r>
      <w:r>
        <w:rPr>
          <w:rFonts w:ascii="Times New Roman" w:hAnsi="Times New Roman" w:cs="Times New Roman"/>
          <w:b/>
          <w:bCs/>
          <w:sz w:val="24"/>
          <w:szCs w:val="24"/>
        </w:rPr>
        <w:t>multi type</w:t>
      </w:r>
      <w:r w:rsidR="006D032C" w:rsidRPr="007309B6">
        <w:rPr>
          <w:rFonts w:ascii="Times New Roman" w:hAnsi="Times New Roman" w:cs="Times New Roman"/>
          <w:b/>
          <w:bCs/>
          <w:sz w:val="24"/>
          <w:szCs w:val="24"/>
        </w:rPr>
        <w:t xml:space="preserve"> mineral mixture </w:t>
      </w:r>
      <w:r>
        <w:rPr>
          <w:rFonts w:ascii="Times New Roman" w:hAnsi="Times New Roman" w:cs="Times New Roman"/>
          <w:b/>
          <w:bCs/>
          <w:sz w:val="24"/>
          <w:szCs w:val="24"/>
        </w:rPr>
        <w:t xml:space="preserve">additive </w:t>
      </w:r>
      <w:r w:rsidR="006D032C" w:rsidRPr="007309B6">
        <w:rPr>
          <w:rFonts w:ascii="Times New Roman" w:hAnsi="Times New Roman" w:cs="Times New Roman"/>
          <w:b/>
          <w:bCs/>
          <w:sz w:val="24"/>
          <w:szCs w:val="24"/>
        </w:rPr>
        <w:t>in fish feed</w:t>
      </w:r>
      <w:r w:rsidR="00045A2F">
        <w:rPr>
          <w:rFonts w:ascii="Times New Roman" w:hAnsi="Times New Roman" w:cs="Times New Roman"/>
          <w:b/>
          <w:bCs/>
          <w:sz w:val="24"/>
          <w:szCs w:val="24"/>
        </w:rPr>
        <w:t xml:space="preserve"> </w:t>
      </w:r>
      <w:r>
        <w:rPr>
          <w:rFonts w:ascii="Times New Roman" w:hAnsi="Times New Roman" w:cs="Times New Roman"/>
          <w:b/>
          <w:bCs/>
          <w:sz w:val="24"/>
          <w:szCs w:val="24"/>
        </w:rPr>
        <w:t>and its efficacy thereof under varied</w:t>
      </w:r>
      <w:r w:rsidR="00045A2F">
        <w:rPr>
          <w:rFonts w:ascii="Times New Roman" w:hAnsi="Times New Roman" w:cs="Times New Roman"/>
          <w:b/>
          <w:bCs/>
          <w:sz w:val="24"/>
          <w:szCs w:val="24"/>
        </w:rPr>
        <w:t xml:space="preserve"> </w:t>
      </w:r>
      <w:proofErr w:type="spellStart"/>
      <w:r w:rsidR="00045A2F">
        <w:rPr>
          <w:rFonts w:ascii="Times New Roman" w:hAnsi="Times New Roman" w:cs="Times New Roman"/>
          <w:b/>
          <w:bCs/>
          <w:sz w:val="24"/>
          <w:szCs w:val="24"/>
        </w:rPr>
        <w:t>agro</w:t>
      </w:r>
      <w:proofErr w:type="spellEnd"/>
      <w:r w:rsidR="00045A2F">
        <w:rPr>
          <w:rFonts w:ascii="Times New Roman" w:hAnsi="Times New Roman" w:cs="Times New Roman"/>
          <w:b/>
          <w:bCs/>
          <w:sz w:val="24"/>
          <w:szCs w:val="24"/>
        </w:rPr>
        <w:t>-climatic conditions</w:t>
      </w:r>
      <w:r w:rsidR="00BA3126">
        <w:rPr>
          <w:rFonts w:ascii="Times New Roman" w:hAnsi="Times New Roman" w:cs="Times New Roman"/>
          <w:b/>
          <w:bCs/>
          <w:sz w:val="24"/>
          <w:szCs w:val="24"/>
        </w:rPr>
        <w:t xml:space="preserve"> of Punjab, India</w:t>
      </w:r>
      <w:r w:rsidR="00B95AD6" w:rsidRPr="00B95AD6">
        <w:rPr>
          <w:rFonts w:ascii="Times New Roman" w:hAnsi="Times New Roman" w:cs="Times New Roman"/>
          <w:bCs/>
          <w:sz w:val="24"/>
          <w:szCs w:val="24"/>
        </w:rPr>
        <w:t xml:space="preserve"> </w:t>
      </w:r>
    </w:p>
    <w:p w14:paraId="23395F14" w14:textId="77777777" w:rsidR="00A759D1" w:rsidRDefault="00A759D1" w:rsidP="00B95AD6">
      <w:pPr>
        <w:spacing w:after="0" w:line="360" w:lineRule="auto"/>
        <w:contextualSpacing/>
        <w:jc w:val="center"/>
        <w:rPr>
          <w:rFonts w:ascii="Times New Roman" w:hAnsi="Times New Roman" w:cs="Times New Roman"/>
          <w:bCs/>
          <w:sz w:val="24"/>
          <w:szCs w:val="24"/>
        </w:rPr>
      </w:pPr>
    </w:p>
    <w:p w14:paraId="5CD0D623" w14:textId="77777777" w:rsidR="0012149F" w:rsidRDefault="0012149F" w:rsidP="007C2FEE">
      <w:pPr>
        <w:spacing w:after="0" w:line="360" w:lineRule="auto"/>
        <w:contextualSpacing/>
        <w:jc w:val="both"/>
        <w:rPr>
          <w:rFonts w:ascii="Times New Roman" w:hAnsi="Times New Roman" w:cs="Times New Roman"/>
          <w:b/>
          <w:sz w:val="24"/>
          <w:szCs w:val="24"/>
        </w:rPr>
      </w:pPr>
    </w:p>
    <w:p w14:paraId="370BF265" w14:textId="03B5497C" w:rsidR="007C2FEE" w:rsidRPr="004152B3" w:rsidRDefault="006D032C" w:rsidP="007C2FEE">
      <w:pPr>
        <w:spacing w:after="0" w:line="360" w:lineRule="auto"/>
        <w:contextualSpacing/>
        <w:jc w:val="both"/>
        <w:rPr>
          <w:b/>
        </w:rPr>
      </w:pPr>
      <w:r w:rsidRPr="004152B3">
        <w:rPr>
          <w:rFonts w:ascii="Times New Roman" w:hAnsi="Times New Roman" w:cs="Times New Roman"/>
          <w:b/>
          <w:sz w:val="24"/>
          <w:szCs w:val="24"/>
        </w:rPr>
        <w:t>Abstract</w:t>
      </w:r>
      <w:r w:rsidR="007C2FEE" w:rsidRPr="004152B3">
        <w:rPr>
          <w:b/>
        </w:rPr>
        <w:t xml:space="preserve"> </w:t>
      </w:r>
    </w:p>
    <w:p w14:paraId="1A0F8B89" w14:textId="117FFC94" w:rsidR="006D032C" w:rsidRPr="007C2FEE" w:rsidRDefault="007C2FEE" w:rsidP="007C2FEE">
      <w:pPr>
        <w:spacing w:after="0" w:line="360" w:lineRule="auto"/>
        <w:contextualSpacing/>
        <w:jc w:val="both"/>
        <w:rPr>
          <w:rFonts w:ascii="Times New Roman" w:hAnsi="Times New Roman" w:cs="Times New Roman"/>
          <w:sz w:val="24"/>
          <w:szCs w:val="24"/>
        </w:rPr>
      </w:pPr>
      <w:r w:rsidRPr="007C2FEE">
        <w:rPr>
          <w:rFonts w:ascii="Times New Roman" w:hAnsi="Times New Roman" w:cs="Times New Roman"/>
          <w:sz w:val="24"/>
          <w:szCs w:val="24"/>
        </w:rPr>
        <w:t xml:space="preserve">A 120-day field experiment was conducted </w:t>
      </w:r>
      <w:r w:rsidR="003460E6">
        <w:rPr>
          <w:rFonts w:ascii="Times New Roman" w:hAnsi="Times New Roman" w:cs="Times New Roman"/>
          <w:sz w:val="24"/>
          <w:szCs w:val="24"/>
        </w:rPr>
        <w:t>comprising of</w:t>
      </w:r>
      <w:r w:rsidRPr="007C2FEE">
        <w:rPr>
          <w:rFonts w:ascii="Times New Roman" w:hAnsi="Times New Roman" w:cs="Times New Roman"/>
          <w:sz w:val="24"/>
          <w:szCs w:val="24"/>
        </w:rPr>
        <w:t xml:space="preserve"> three treatments: </w:t>
      </w:r>
      <w:r w:rsidR="00B95AD6">
        <w:rPr>
          <w:rFonts w:ascii="Times New Roman" w:hAnsi="Times New Roman" w:cs="Times New Roman"/>
          <w:sz w:val="24"/>
          <w:szCs w:val="24"/>
        </w:rPr>
        <w:t>control</w:t>
      </w:r>
      <w:r w:rsidR="00943C20">
        <w:rPr>
          <w:rFonts w:ascii="Times New Roman" w:hAnsi="Times New Roman" w:cs="Times New Roman"/>
          <w:sz w:val="24"/>
          <w:szCs w:val="24"/>
        </w:rPr>
        <w:t xml:space="preserve"> diet</w:t>
      </w:r>
      <w:r w:rsidRPr="007C2FEE">
        <w:rPr>
          <w:rFonts w:ascii="Times New Roman" w:hAnsi="Times New Roman" w:cs="Times New Roman"/>
          <w:sz w:val="24"/>
          <w:szCs w:val="24"/>
        </w:rPr>
        <w:t xml:space="preserve"> (T1), </w:t>
      </w:r>
      <w:r w:rsidR="00B95AD6">
        <w:rPr>
          <w:rFonts w:ascii="Times New Roman" w:hAnsi="Times New Roman" w:cs="Times New Roman"/>
          <w:sz w:val="24"/>
          <w:szCs w:val="24"/>
        </w:rPr>
        <w:t>control</w:t>
      </w:r>
      <w:r w:rsidRPr="007C2FEE">
        <w:rPr>
          <w:rFonts w:ascii="Times New Roman" w:hAnsi="Times New Roman" w:cs="Times New Roman"/>
          <w:sz w:val="24"/>
          <w:szCs w:val="24"/>
        </w:rPr>
        <w:t xml:space="preserve"> diet </w:t>
      </w:r>
      <w:r w:rsidR="00B95AD6">
        <w:rPr>
          <w:rFonts w:ascii="Times New Roman" w:hAnsi="Times New Roman" w:cs="Times New Roman"/>
          <w:sz w:val="24"/>
          <w:szCs w:val="24"/>
        </w:rPr>
        <w:t>aug</w:t>
      </w:r>
      <w:r w:rsidRPr="007C2FEE">
        <w:rPr>
          <w:rFonts w:ascii="Times New Roman" w:hAnsi="Times New Roman" w:cs="Times New Roman"/>
          <w:sz w:val="24"/>
          <w:szCs w:val="24"/>
        </w:rPr>
        <w:t>mented with 1.5</w:t>
      </w:r>
      <w:r w:rsidR="00B95AD6">
        <w:rPr>
          <w:rFonts w:ascii="Times New Roman" w:hAnsi="Times New Roman" w:cs="Times New Roman"/>
          <w:sz w:val="24"/>
          <w:szCs w:val="24"/>
        </w:rPr>
        <w:t xml:space="preserve"> per cent</w:t>
      </w:r>
      <w:r w:rsidRPr="007C2FEE">
        <w:rPr>
          <w:rFonts w:ascii="Times New Roman" w:hAnsi="Times New Roman" w:cs="Times New Roman"/>
          <w:sz w:val="24"/>
          <w:szCs w:val="24"/>
        </w:rPr>
        <w:t xml:space="preserve"> fish-specific mineral mixture (T2), and </w:t>
      </w:r>
      <w:r w:rsidR="00B95AD6">
        <w:rPr>
          <w:rFonts w:ascii="Times New Roman" w:hAnsi="Times New Roman" w:cs="Times New Roman"/>
          <w:sz w:val="24"/>
          <w:szCs w:val="24"/>
        </w:rPr>
        <w:t>control</w:t>
      </w:r>
      <w:r w:rsidRPr="007C2FEE">
        <w:rPr>
          <w:rFonts w:ascii="Times New Roman" w:hAnsi="Times New Roman" w:cs="Times New Roman"/>
          <w:sz w:val="24"/>
          <w:szCs w:val="24"/>
        </w:rPr>
        <w:t xml:space="preserve"> diet </w:t>
      </w:r>
      <w:r w:rsidR="00B95AD6">
        <w:rPr>
          <w:rFonts w:ascii="Times New Roman" w:hAnsi="Times New Roman" w:cs="Times New Roman"/>
          <w:sz w:val="24"/>
          <w:szCs w:val="24"/>
        </w:rPr>
        <w:t>aug</w:t>
      </w:r>
      <w:r w:rsidRPr="007C2FEE">
        <w:rPr>
          <w:rFonts w:ascii="Times New Roman" w:hAnsi="Times New Roman" w:cs="Times New Roman"/>
          <w:sz w:val="24"/>
          <w:szCs w:val="24"/>
        </w:rPr>
        <w:t>mented with 1.5</w:t>
      </w:r>
      <w:r w:rsidR="00B95AD6">
        <w:rPr>
          <w:rFonts w:ascii="Times New Roman" w:hAnsi="Times New Roman" w:cs="Times New Roman"/>
          <w:sz w:val="24"/>
          <w:szCs w:val="24"/>
        </w:rPr>
        <w:t xml:space="preserve"> per cent</w:t>
      </w:r>
      <w:r w:rsidRPr="007C2FEE">
        <w:rPr>
          <w:rFonts w:ascii="Times New Roman" w:hAnsi="Times New Roman" w:cs="Times New Roman"/>
          <w:sz w:val="24"/>
          <w:szCs w:val="24"/>
        </w:rPr>
        <w:t xml:space="preserve"> livestock mineral mixture (T3). Growth performance, feed utilization, </w:t>
      </w:r>
      <w:r w:rsidR="00943C20">
        <w:rPr>
          <w:rFonts w:ascii="Times New Roman" w:hAnsi="Times New Roman" w:cs="Times New Roman"/>
          <w:sz w:val="24"/>
          <w:szCs w:val="24"/>
        </w:rPr>
        <w:t xml:space="preserve">total </w:t>
      </w:r>
      <w:r w:rsidRPr="007C2FEE">
        <w:rPr>
          <w:rFonts w:ascii="Times New Roman" w:hAnsi="Times New Roman" w:cs="Times New Roman"/>
          <w:sz w:val="24"/>
          <w:szCs w:val="24"/>
        </w:rPr>
        <w:t xml:space="preserve">production, economic returns, and proximate composition of fish flesh were assessed. Results indicated that mineral supplementation significantly improved growth parameters, with T2 exhibiting the highest </w:t>
      </w:r>
      <w:r w:rsidR="00B95AD6">
        <w:rPr>
          <w:rFonts w:ascii="Times New Roman" w:hAnsi="Times New Roman" w:cs="Times New Roman"/>
          <w:sz w:val="24"/>
          <w:szCs w:val="24"/>
        </w:rPr>
        <w:t>level of fish growth indices such as</w:t>
      </w:r>
      <w:r w:rsidRPr="007C2FEE">
        <w:rPr>
          <w:rFonts w:ascii="Times New Roman" w:hAnsi="Times New Roman" w:cs="Times New Roman"/>
          <w:sz w:val="24"/>
          <w:szCs w:val="24"/>
        </w:rPr>
        <w:t xml:space="preserve"> </w:t>
      </w:r>
      <w:r w:rsidR="004A6494">
        <w:rPr>
          <w:rFonts w:ascii="Times New Roman" w:hAnsi="Times New Roman" w:cs="Times New Roman"/>
          <w:sz w:val="24"/>
          <w:szCs w:val="24"/>
        </w:rPr>
        <w:t xml:space="preserve">total </w:t>
      </w:r>
      <w:r w:rsidRPr="007C2FEE">
        <w:rPr>
          <w:rFonts w:ascii="Times New Roman" w:hAnsi="Times New Roman" w:cs="Times New Roman"/>
          <w:sz w:val="24"/>
          <w:szCs w:val="24"/>
        </w:rPr>
        <w:t xml:space="preserve">length gain, net weight gain, and specific growth rate. Feed conversion ratio was lowest in T2, indicating superior feed efficiency. Total fish production was also highest in T2 (23.16 q/acre), followed by T3 and T1. Economic analysis revealed that T2 yielded the highest net profit and benefit–cost ratio (1.389), demonstrating its financial viability despite higher input costs. Proximate analysis showed improved protein and ash content in mineral-supplemented treatments, particularly T2, indicating enhanced flesh quality. </w:t>
      </w:r>
      <w:r w:rsidR="004A6494">
        <w:rPr>
          <w:rFonts w:ascii="Times New Roman" w:hAnsi="Times New Roman" w:cs="Times New Roman"/>
          <w:sz w:val="24"/>
          <w:szCs w:val="24"/>
        </w:rPr>
        <w:t>The study established</w:t>
      </w:r>
      <w:r w:rsidRPr="007C2FEE">
        <w:rPr>
          <w:rFonts w:ascii="Times New Roman" w:hAnsi="Times New Roman" w:cs="Times New Roman"/>
          <w:sz w:val="24"/>
          <w:szCs w:val="24"/>
        </w:rPr>
        <w:t xml:space="preserve"> that fish-specific mineral mixture supplementation significantly enhances growth performance, production efficiency, and profitability in carp culture systems.</w:t>
      </w:r>
    </w:p>
    <w:p w14:paraId="768B4591" w14:textId="2CFB966F" w:rsidR="006D032C" w:rsidRPr="007309B6" w:rsidRDefault="006D032C" w:rsidP="007309B6">
      <w:pPr>
        <w:spacing w:after="0" w:line="360" w:lineRule="auto"/>
        <w:contextualSpacing/>
        <w:rPr>
          <w:rFonts w:ascii="Times New Roman" w:hAnsi="Times New Roman" w:cs="Times New Roman"/>
          <w:sz w:val="24"/>
          <w:szCs w:val="24"/>
        </w:rPr>
      </w:pPr>
      <w:r w:rsidRPr="00D3782C">
        <w:rPr>
          <w:rFonts w:ascii="Times New Roman" w:hAnsi="Times New Roman" w:cs="Times New Roman"/>
          <w:b/>
          <w:sz w:val="24"/>
          <w:szCs w:val="24"/>
        </w:rPr>
        <w:t>Key words:</w:t>
      </w:r>
      <w:r w:rsidR="005637BF">
        <w:rPr>
          <w:rFonts w:ascii="Times New Roman" w:hAnsi="Times New Roman" w:cs="Times New Roman"/>
          <w:sz w:val="24"/>
          <w:szCs w:val="24"/>
        </w:rPr>
        <w:t xml:space="preserve"> </w:t>
      </w:r>
      <w:r w:rsidR="002F0C1E">
        <w:rPr>
          <w:rFonts w:ascii="Times New Roman" w:hAnsi="Times New Roman" w:cs="Times New Roman"/>
          <w:sz w:val="24"/>
          <w:szCs w:val="24"/>
        </w:rPr>
        <w:t xml:space="preserve">Economics, </w:t>
      </w:r>
      <w:r w:rsidR="005637BF">
        <w:rPr>
          <w:rFonts w:ascii="Times New Roman" w:hAnsi="Times New Roman" w:cs="Times New Roman"/>
          <w:sz w:val="24"/>
          <w:szCs w:val="24"/>
        </w:rPr>
        <w:t>Fish f</w:t>
      </w:r>
      <w:r w:rsidRPr="007309B6">
        <w:rPr>
          <w:rFonts w:ascii="Times New Roman" w:hAnsi="Times New Roman" w:cs="Times New Roman"/>
          <w:sz w:val="24"/>
          <w:szCs w:val="24"/>
        </w:rPr>
        <w:t xml:space="preserve">eed, </w:t>
      </w:r>
      <w:r w:rsidR="00622258">
        <w:rPr>
          <w:rFonts w:ascii="Times New Roman" w:hAnsi="Times New Roman" w:cs="Times New Roman"/>
          <w:sz w:val="24"/>
          <w:szCs w:val="24"/>
        </w:rPr>
        <w:t>Flesh</w:t>
      </w:r>
      <w:r w:rsidR="00622258" w:rsidRPr="007309B6">
        <w:rPr>
          <w:rFonts w:ascii="Times New Roman" w:hAnsi="Times New Roman" w:cs="Times New Roman"/>
          <w:sz w:val="24"/>
          <w:szCs w:val="24"/>
        </w:rPr>
        <w:t xml:space="preserve"> composition</w:t>
      </w:r>
      <w:r w:rsidR="00622258">
        <w:rPr>
          <w:rFonts w:ascii="Times New Roman" w:hAnsi="Times New Roman" w:cs="Times New Roman"/>
          <w:sz w:val="24"/>
          <w:szCs w:val="24"/>
        </w:rPr>
        <w:t xml:space="preserve">, </w:t>
      </w:r>
      <w:r w:rsidRPr="007309B6">
        <w:rPr>
          <w:rFonts w:ascii="Times New Roman" w:hAnsi="Times New Roman" w:cs="Times New Roman"/>
          <w:sz w:val="24"/>
          <w:szCs w:val="24"/>
        </w:rPr>
        <w:t xml:space="preserve">Growth, </w:t>
      </w:r>
      <w:r w:rsidR="004D4753">
        <w:rPr>
          <w:rFonts w:ascii="Times New Roman" w:hAnsi="Times New Roman" w:cs="Times New Roman"/>
          <w:sz w:val="24"/>
          <w:szCs w:val="24"/>
        </w:rPr>
        <w:t>Mineral</w:t>
      </w:r>
      <w:r w:rsidRPr="007309B6">
        <w:rPr>
          <w:rFonts w:ascii="Times New Roman" w:hAnsi="Times New Roman" w:cs="Times New Roman"/>
          <w:sz w:val="24"/>
          <w:szCs w:val="24"/>
        </w:rPr>
        <w:t xml:space="preserve"> mixture, </w:t>
      </w:r>
      <w:r w:rsidR="00BE31B0">
        <w:rPr>
          <w:rFonts w:ascii="Times New Roman" w:hAnsi="Times New Roman" w:cs="Times New Roman"/>
          <w:sz w:val="24"/>
          <w:szCs w:val="24"/>
        </w:rPr>
        <w:t>Yield</w:t>
      </w:r>
      <w:r w:rsidR="002F0C1E">
        <w:rPr>
          <w:rFonts w:ascii="Times New Roman" w:hAnsi="Times New Roman" w:cs="Times New Roman"/>
          <w:sz w:val="24"/>
          <w:szCs w:val="24"/>
        </w:rPr>
        <w:t xml:space="preserve"> </w:t>
      </w:r>
    </w:p>
    <w:p w14:paraId="0DD5A5DA" w14:textId="53A58334" w:rsidR="006D032C" w:rsidRPr="002F0C1E" w:rsidRDefault="006D032C" w:rsidP="002F0C1E">
      <w:pPr>
        <w:pStyle w:val="ListParagraph"/>
        <w:numPr>
          <w:ilvl w:val="0"/>
          <w:numId w:val="3"/>
        </w:numPr>
        <w:spacing w:after="0" w:line="360" w:lineRule="auto"/>
        <w:rPr>
          <w:rFonts w:ascii="Times New Roman" w:hAnsi="Times New Roman" w:cs="Times New Roman"/>
          <w:b/>
          <w:sz w:val="24"/>
          <w:szCs w:val="24"/>
        </w:rPr>
      </w:pPr>
      <w:r w:rsidRPr="002F0C1E">
        <w:rPr>
          <w:rFonts w:ascii="Times New Roman" w:hAnsi="Times New Roman" w:cs="Times New Roman"/>
          <w:b/>
          <w:sz w:val="24"/>
          <w:szCs w:val="24"/>
        </w:rPr>
        <w:t>Introduction</w:t>
      </w:r>
    </w:p>
    <w:p w14:paraId="36BDA145" w14:textId="00C9FF1E" w:rsidR="00C326EC" w:rsidRPr="00BD32C8" w:rsidRDefault="002446D3" w:rsidP="007309B6">
      <w:pPr>
        <w:pStyle w:val="Default"/>
        <w:spacing w:line="360" w:lineRule="auto"/>
        <w:contextualSpacing/>
        <w:jc w:val="both"/>
      </w:pPr>
      <w:r w:rsidRPr="007309B6">
        <w:t xml:space="preserve">Fish is naturally conducive to </w:t>
      </w:r>
      <w:r w:rsidR="00E9579A">
        <w:t xml:space="preserve">grow and </w:t>
      </w:r>
      <w:r w:rsidRPr="007309B6">
        <w:t xml:space="preserve">survive in natural water resources like rivers, lakes, seas, oceans and others. </w:t>
      </w:r>
      <w:r w:rsidR="007309B6">
        <w:t>A</w:t>
      </w:r>
      <w:r w:rsidRPr="007309B6">
        <w:t xml:space="preserve">dvancement in the successful culture techniques of </w:t>
      </w:r>
      <w:r w:rsidR="00C326EC" w:rsidRPr="007309B6">
        <w:t>various fish species</w:t>
      </w:r>
      <w:r w:rsidR="007309B6">
        <w:t xml:space="preserve"> </w:t>
      </w:r>
      <w:r w:rsidR="00E9579A">
        <w:t xml:space="preserve">has made it possible to rear aquatic organisms </w:t>
      </w:r>
      <w:r w:rsidR="007309B6">
        <w:t>in captivity</w:t>
      </w:r>
      <w:r w:rsidR="00C326EC" w:rsidRPr="007309B6">
        <w:t xml:space="preserve"> </w:t>
      </w:r>
      <w:r w:rsidR="00E9579A">
        <w:t xml:space="preserve">and as a result, it </w:t>
      </w:r>
      <w:r w:rsidR="00C326EC" w:rsidRPr="007309B6">
        <w:t xml:space="preserve">has increased the total fish production </w:t>
      </w:r>
      <w:r w:rsidR="0061773B">
        <w:t>in an attempt to fulfil</w:t>
      </w:r>
      <w:r w:rsidR="00C326EC" w:rsidRPr="007309B6">
        <w:t xml:space="preserve"> the per capita </w:t>
      </w:r>
      <w:r w:rsidR="00A60A11">
        <w:t xml:space="preserve">requirement of </w:t>
      </w:r>
      <w:r w:rsidR="007309B6">
        <w:t xml:space="preserve">animal </w:t>
      </w:r>
      <w:r w:rsidR="00C326EC" w:rsidRPr="007309B6">
        <w:t xml:space="preserve">protein. Along with the quantity, the quality of the produce matters </w:t>
      </w:r>
      <w:r w:rsidR="0061773B">
        <w:t>as nowadays, consumers’</w:t>
      </w:r>
      <w:r w:rsidR="002C7AB3">
        <w:t xml:space="preserve"> are </w:t>
      </w:r>
      <w:r w:rsidR="00E9579A">
        <w:t>more concern</w:t>
      </w:r>
      <w:r w:rsidR="004A6494">
        <w:t>ed</w:t>
      </w:r>
      <w:r w:rsidR="00E9579A">
        <w:t xml:space="preserve"> about their health, </w:t>
      </w:r>
      <w:r w:rsidR="002C7AB3">
        <w:t>food safety and quality. Even they are ready to pay more to get good quality produce. I</w:t>
      </w:r>
      <w:r w:rsidR="00C326EC" w:rsidRPr="007309B6">
        <w:t>n aquaculture</w:t>
      </w:r>
      <w:r w:rsidR="002C7AB3">
        <w:t xml:space="preserve"> industry</w:t>
      </w:r>
      <w:r w:rsidR="00C326EC" w:rsidRPr="007309B6">
        <w:t xml:space="preserve">, </w:t>
      </w:r>
      <w:r w:rsidR="002C7AB3">
        <w:t>quality</w:t>
      </w:r>
      <w:r w:rsidR="00C326EC" w:rsidRPr="007309B6">
        <w:t xml:space="preserve"> depends on the nutritional composition of the fish flesh. To increase the fish production</w:t>
      </w:r>
      <w:r w:rsidR="00317550" w:rsidRPr="007309B6">
        <w:t xml:space="preserve"> (quantitatively and qualitatively)</w:t>
      </w:r>
      <w:r w:rsidR="00C326EC" w:rsidRPr="007309B6">
        <w:t xml:space="preserve">, incorporation of mineral mixture in the fish feed </w:t>
      </w:r>
      <w:r w:rsidR="00317550" w:rsidRPr="007309B6">
        <w:t xml:space="preserve">is an </w:t>
      </w:r>
      <w:r w:rsidR="00317550" w:rsidRPr="00BD32C8">
        <w:t xml:space="preserve">important aspect. </w:t>
      </w:r>
      <w:r w:rsidR="00D22BBB" w:rsidRPr="00D22BBB">
        <w:t>As essential inorganic elements, minerals drastically influence critical fish life processes, including growth, development, and overall health</w:t>
      </w:r>
      <w:r w:rsidR="00BE31B0">
        <w:t xml:space="preserve"> </w:t>
      </w:r>
      <w:r w:rsidR="00BE31B0" w:rsidRPr="00BD32C8">
        <w:rPr>
          <w:b/>
        </w:rPr>
        <w:t>(Lall and Kaushik, 2021)</w:t>
      </w:r>
      <w:r w:rsidR="007309B6" w:rsidRPr="00BD32C8">
        <w:t xml:space="preserve">. </w:t>
      </w:r>
    </w:p>
    <w:p w14:paraId="7985DF67" w14:textId="0867356A" w:rsidR="007309B6" w:rsidRPr="00BD32C8" w:rsidRDefault="007309B6" w:rsidP="001D26B4">
      <w:pPr>
        <w:pStyle w:val="Default"/>
        <w:spacing w:line="360" w:lineRule="auto"/>
        <w:contextualSpacing/>
        <w:jc w:val="both"/>
        <w:rPr>
          <w:rFonts w:cs="Book Antiqua"/>
        </w:rPr>
      </w:pPr>
      <w:r w:rsidRPr="00BD32C8">
        <w:tab/>
      </w:r>
      <w:r w:rsidR="00D22BBB">
        <w:t>In</w:t>
      </w:r>
      <w:r w:rsidRPr="00BD32C8">
        <w:t xml:space="preserve"> the climatic conditions of Punjab, Carps are dominantly being cultured in this region.</w:t>
      </w:r>
      <w:r w:rsidR="0061773B" w:rsidRPr="00BD32C8">
        <w:t xml:space="preserve"> </w:t>
      </w:r>
      <w:r w:rsidR="00D22BBB">
        <w:t xml:space="preserve">Like all animals, carps rely on minerals to support essential structural and metabolic </w:t>
      </w:r>
      <w:r w:rsidR="00D22BBB">
        <w:lastRenderedPageBreak/>
        <w:t>processes. Their d</w:t>
      </w:r>
      <w:r w:rsidR="00F643B5">
        <w:t xml:space="preserve">iet must include major minerals- fluorine (F), </w:t>
      </w:r>
      <w:r w:rsidR="00D22BBB">
        <w:t xml:space="preserve">calcium (Ca), </w:t>
      </w:r>
      <w:r w:rsidR="00B95AD6">
        <w:t xml:space="preserve">iron (Fe), </w:t>
      </w:r>
      <w:r w:rsidR="00D22BBB">
        <w:t>magnesium (Mg)</w:t>
      </w:r>
      <w:r w:rsidR="00B95AD6">
        <w:t xml:space="preserve"> and</w:t>
      </w:r>
      <w:r w:rsidR="00F643B5">
        <w:t xml:space="preserve"> </w:t>
      </w:r>
      <w:r w:rsidR="00B95AD6">
        <w:t>phosphorus (P)</w:t>
      </w:r>
      <w:r w:rsidR="00F643B5">
        <w:t xml:space="preserve"> - </w:t>
      </w:r>
      <w:r w:rsidR="00D22BBB">
        <w:t xml:space="preserve">alongside vital trace elements such as </w:t>
      </w:r>
      <w:r w:rsidR="00F643B5">
        <w:t xml:space="preserve">zinc (Zn), iodine (I), cobalt (Co), molybdenum (Mo), </w:t>
      </w:r>
      <w:proofErr w:type="spellStart"/>
      <w:r w:rsidR="00F643B5">
        <w:t>sulfur</w:t>
      </w:r>
      <w:proofErr w:type="spellEnd"/>
      <w:r w:rsidR="00F643B5">
        <w:t xml:space="preserve"> (S),</w:t>
      </w:r>
      <w:r w:rsidR="00F643B5" w:rsidRPr="00F643B5">
        <w:t xml:space="preserve"> </w:t>
      </w:r>
      <w:r w:rsidR="00F643B5">
        <w:t>fluorine (F), manganese (Mn) and</w:t>
      </w:r>
      <w:r w:rsidR="00F643B5" w:rsidRPr="00F643B5">
        <w:t xml:space="preserve"> </w:t>
      </w:r>
      <w:r w:rsidR="00F643B5">
        <w:t>copper (Cu)</w:t>
      </w:r>
      <w:r w:rsidR="00BE31B0">
        <w:t xml:space="preserve"> </w:t>
      </w:r>
      <w:r w:rsidR="00BE31B0" w:rsidRPr="00A10FBE">
        <w:rPr>
          <w:b/>
        </w:rPr>
        <w:t xml:space="preserve">(Watanabe </w:t>
      </w:r>
      <w:r w:rsidR="00BE31B0" w:rsidRPr="006D41E3">
        <w:rPr>
          <w:b/>
          <w:i/>
        </w:rPr>
        <w:t>et al</w:t>
      </w:r>
      <w:r w:rsidR="00BE31B0" w:rsidRPr="00A10FBE">
        <w:rPr>
          <w:b/>
        </w:rPr>
        <w:t>.</w:t>
      </w:r>
      <w:r w:rsidR="00BE31B0">
        <w:rPr>
          <w:b/>
        </w:rPr>
        <w:t>,</w:t>
      </w:r>
      <w:r w:rsidR="00BE31B0" w:rsidRPr="00A10FBE">
        <w:rPr>
          <w:b/>
        </w:rPr>
        <w:t xml:space="preserve"> 1997</w:t>
      </w:r>
      <w:r w:rsidR="00BE31B0">
        <w:rPr>
          <w:b/>
        </w:rPr>
        <w:t>; Lall, 2002</w:t>
      </w:r>
      <w:r w:rsidR="00BE31B0" w:rsidRPr="00A10FBE">
        <w:rPr>
          <w:b/>
        </w:rPr>
        <w:t>)</w:t>
      </w:r>
      <w:r w:rsidR="00F643B5">
        <w:t xml:space="preserve">. </w:t>
      </w:r>
      <w:r w:rsidR="002C7AB3" w:rsidRPr="00BD32C8">
        <w:t xml:space="preserve">These nutrients can be provided to fish by </w:t>
      </w:r>
      <w:r w:rsidR="001D26B4" w:rsidRPr="00BD32C8">
        <w:t>incorporating</w:t>
      </w:r>
      <w:r w:rsidR="002C7AB3" w:rsidRPr="00BD32C8">
        <w:t xml:space="preserve"> mineral mixture in the fish feed. </w:t>
      </w:r>
      <w:r w:rsidR="00D22BBB">
        <w:t>F</w:t>
      </w:r>
      <w:r w:rsidR="002C7AB3" w:rsidRPr="00BD32C8">
        <w:rPr>
          <w:rFonts w:cs="Book Antiqua"/>
        </w:rPr>
        <w:t xml:space="preserve">eed management </w:t>
      </w:r>
      <w:r w:rsidR="00D22BBB">
        <w:rPr>
          <w:rFonts w:cs="Book Antiqua"/>
        </w:rPr>
        <w:t xml:space="preserve">in commercial aquaculture </w:t>
      </w:r>
      <w:r w:rsidR="002C7AB3" w:rsidRPr="00BD32C8">
        <w:rPr>
          <w:rFonts w:cs="Book Antiqua"/>
        </w:rPr>
        <w:t xml:space="preserve">is one of the most </w:t>
      </w:r>
      <w:r w:rsidR="00D22BBB">
        <w:rPr>
          <w:rFonts w:cs="Book Antiqua"/>
        </w:rPr>
        <w:t>crucial</w:t>
      </w:r>
      <w:r w:rsidR="002C7AB3" w:rsidRPr="00BD32C8">
        <w:rPr>
          <w:rFonts w:cs="Book Antiqua"/>
        </w:rPr>
        <w:t xml:space="preserve"> factors </w:t>
      </w:r>
      <w:r w:rsidR="00D22BBB">
        <w:rPr>
          <w:rFonts w:cs="Book Antiqua"/>
        </w:rPr>
        <w:t xml:space="preserve">as the </w:t>
      </w:r>
      <w:r w:rsidR="00D22BBB" w:rsidRPr="00BD32C8">
        <w:rPr>
          <w:rFonts w:cs="Book Antiqua"/>
        </w:rPr>
        <w:t>cost of production/kg fish</w:t>
      </w:r>
      <w:r w:rsidR="00D22BBB">
        <w:rPr>
          <w:rFonts w:cs="Book Antiqua"/>
        </w:rPr>
        <w:t xml:space="preserve"> is dependent on the </w:t>
      </w:r>
      <w:r w:rsidR="00D22BBB" w:rsidRPr="00BD32C8">
        <w:rPr>
          <w:rFonts w:cs="Book Antiqua"/>
        </w:rPr>
        <w:t>feeding regime</w:t>
      </w:r>
      <w:r w:rsidR="00D22BBB">
        <w:rPr>
          <w:rFonts w:cs="Book Antiqua"/>
        </w:rPr>
        <w:t xml:space="preserve"> because the </w:t>
      </w:r>
      <w:r w:rsidR="00D22BBB" w:rsidRPr="00BD32C8">
        <w:rPr>
          <w:rFonts w:cs="Book Antiqua"/>
        </w:rPr>
        <w:t xml:space="preserve">growth efficiency and feed wastage </w:t>
      </w:r>
      <w:r w:rsidR="00D22BBB">
        <w:rPr>
          <w:rFonts w:cs="Book Antiqua"/>
        </w:rPr>
        <w:t>directly depends on the qu</w:t>
      </w:r>
      <w:r w:rsidR="009445A6">
        <w:rPr>
          <w:rFonts w:cs="Book Antiqua"/>
        </w:rPr>
        <w:t>ality and quantity of fish feed</w:t>
      </w:r>
      <w:r w:rsidR="00BE31B0">
        <w:rPr>
          <w:rFonts w:cs="Book Antiqua"/>
        </w:rPr>
        <w:t xml:space="preserve"> </w:t>
      </w:r>
      <w:r w:rsidR="00BE31B0" w:rsidRPr="003D0FB3">
        <w:rPr>
          <w:rFonts w:cs="Book Antiqua"/>
          <w:b/>
        </w:rPr>
        <w:t>(</w:t>
      </w:r>
      <w:proofErr w:type="spellStart"/>
      <w:r w:rsidR="00BE31B0" w:rsidRPr="003D0FB3">
        <w:rPr>
          <w:rFonts w:cs="Book Antiqua"/>
          <w:b/>
        </w:rPr>
        <w:t>Tsevis</w:t>
      </w:r>
      <w:proofErr w:type="spellEnd"/>
      <w:r w:rsidR="00BE31B0" w:rsidRPr="003D0FB3">
        <w:rPr>
          <w:rFonts w:cs="Book Antiqua"/>
          <w:b/>
        </w:rPr>
        <w:t xml:space="preserve"> and </w:t>
      </w:r>
      <w:proofErr w:type="spellStart"/>
      <w:r w:rsidR="00BE31B0" w:rsidRPr="003D0FB3">
        <w:rPr>
          <w:rFonts w:cs="Book Antiqua"/>
          <w:b/>
        </w:rPr>
        <w:t>Azzaydi</w:t>
      </w:r>
      <w:proofErr w:type="spellEnd"/>
      <w:r w:rsidR="00BE31B0" w:rsidRPr="003D0FB3">
        <w:rPr>
          <w:rFonts w:cs="Book Antiqua"/>
          <w:b/>
        </w:rPr>
        <w:t>, 2000)</w:t>
      </w:r>
      <w:r w:rsidR="009445A6">
        <w:rPr>
          <w:rFonts w:cs="Book Antiqua"/>
        </w:rPr>
        <w:t>.</w:t>
      </w:r>
    </w:p>
    <w:p w14:paraId="7552FFED" w14:textId="257389EA" w:rsidR="009445A6" w:rsidRDefault="001D26B4" w:rsidP="009445A6">
      <w:pPr>
        <w:pStyle w:val="Default"/>
        <w:spacing w:line="360" w:lineRule="auto"/>
        <w:contextualSpacing/>
        <w:jc w:val="both"/>
        <w:rPr>
          <w:rFonts w:cs="Book Antiqua"/>
        </w:rPr>
      </w:pPr>
      <w:r w:rsidRPr="00BD32C8">
        <w:rPr>
          <w:rFonts w:cs="Book Antiqua"/>
        </w:rPr>
        <w:tab/>
      </w:r>
      <w:r w:rsidR="00B95AD6">
        <w:rPr>
          <w:rFonts w:cs="Book Antiqua"/>
        </w:rPr>
        <w:t>Primary aim of this</w:t>
      </w:r>
      <w:r w:rsidRPr="00BD32C8">
        <w:rPr>
          <w:rFonts w:cs="Book Antiqua"/>
        </w:rPr>
        <w:t xml:space="preserve"> </w:t>
      </w:r>
      <w:r w:rsidR="00B95AD6">
        <w:rPr>
          <w:rFonts w:cs="Book Antiqua"/>
        </w:rPr>
        <w:t>research</w:t>
      </w:r>
      <w:r w:rsidR="004A6494">
        <w:rPr>
          <w:rFonts w:cs="Book Antiqua"/>
        </w:rPr>
        <w:t xml:space="preserve"> wa</w:t>
      </w:r>
      <w:r w:rsidR="00E9579A">
        <w:rPr>
          <w:rFonts w:cs="Book Antiqua"/>
        </w:rPr>
        <w:t>s to assess the efficiency of cost effective</w:t>
      </w:r>
      <w:r w:rsidRPr="00BD32C8">
        <w:rPr>
          <w:rFonts w:cs="Book Antiqua"/>
        </w:rPr>
        <w:t xml:space="preserve">, fish-specific mineral mixture </w:t>
      </w:r>
      <w:r w:rsidR="00E9579A">
        <w:rPr>
          <w:rFonts w:cs="Book Antiqua"/>
        </w:rPr>
        <w:t xml:space="preserve">in comparison to the animal </w:t>
      </w:r>
      <w:r w:rsidR="004A6494">
        <w:rPr>
          <w:rFonts w:cs="Book Antiqua"/>
        </w:rPr>
        <w:t xml:space="preserve">specific </w:t>
      </w:r>
      <w:r w:rsidR="00E9579A">
        <w:rPr>
          <w:rFonts w:cs="Book Antiqua"/>
        </w:rPr>
        <w:t xml:space="preserve">mineral mixture on </w:t>
      </w:r>
      <w:r w:rsidRPr="00BD32C8">
        <w:rPr>
          <w:rFonts w:cs="Book Antiqua"/>
        </w:rPr>
        <w:t>fish growt</w:t>
      </w:r>
      <w:r w:rsidR="00F643B5">
        <w:rPr>
          <w:rFonts w:cs="Book Antiqua"/>
        </w:rPr>
        <w:t xml:space="preserve">h and total production of carp fish species </w:t>
      </w:r>
      <w:r w:rsidRPr="00BD32C8">
        <w:rPr>
          <w:rFonts w:cs="Book Antiqua"/>
        </w:rPr>
        <w:t xml:space="preserve">in the pond aquaculture systems under semi-intensive conditions. </w:t>
      </w:r>
    </w:p>
    <w:p w14:paraId="2CA2B182" w14:textId="5C86985D" w:rsidR="002F0C1E" w:rsidRPr="002F0C1E" w:rsidRDefault="002F0C1E" w:rsidP="002F0C1E">
      <w:pPr>
        <w:pStyle w:val="Default"/>
        <w:numPr>
          <w:ilvl w:val="0"/>
          <w:numId w:val="3"/>
        </w:numPr>
        <w:spacing w:line="360" w:lineRule="auto"/>
        <w:contextualSpacing/>
        <w:jc w:val="both"/>
        <w:rPr>
          <w:rFonts w:cs="Book Antiqua"/>
          <w:b/>
        </w:rPr>
      </w:pPr>
      <w:r w:rsidRPr="002F0C1E">
        <w:rPr>
          <w:rFonts w:cs="Book Antiqua"/>
          <w:b/>
        </w:rPr>
        <w:t>Material</w:t>
      </w:r>
      <w:r w:rsidR="00C06152">
        <w:rPr>
          <w:rFonts w:cs="Book Antiqua"/>
          <w:b/>
        </w:rPr>
        <w:t>s</w:t>
      </w:r>
      <w:r w:rsidRPr="002F0C1E">
        <w:rPr>
          <w:rFonts w:cs="Book Antiqua"/>
          <w:b/>
        </w:rPr>
        <w:t xml:space="preserve"> and Method</w:t>
      </w:r>
      <w:r w:rsidR="00C06152">
        <w:rPr>
          <w:rFonts w:cs="Book Antiqua"/>
          <w:b/>
        </w:rPr>
        <w:t>s</w:t>
      </w:r>
    </w:p>
    <w:p w14:paraId="2B221E53" w14:textId="4D3E729F" w:rsidR="00BC700F" w:rsidRPr="00C06152" w:rsidRDefault="00A10FBE" w:rsidP="002F0C1E">
      <w:pPr>
        <w:pStyle w:val="ListParagraph"/>
        <w:numPr>
          <w:ilvl w:val="1"/>
          <w:numId w:val="3"/>
        </w:numPr>
        <w:spacing w:after="0" w:line="360" w:lineRule="auto"/>
        <w:jc w:val="both"/>
        <w:rPr>
          <w:rFonts w:ascii="Times New Roman" w:hAnsi="Times New Roman" w:cs="Times New Roman"/>
          <w:bCs/>
          <w:i/>
          <w:sz w:val="24"/>
          <w:szCs w:val="24"/>
        </w:rPr>
      </w:pPr>
      <w:r w:rsidRPr="00C06152">
        <w:rPr>
          <w:rFonts w:ascii="Times New Roman" w:hAnsi="Times New Roman" w:cs="Times New Roman"/>
          <w:bCs/>
          <w:i/>
          <w:sz w:val="24"/>
          <w:szCs w:val="24"/>
        </w:rPr>
        <w:t xml:space="preserve">Study </w:t>
      </w:r>
      <w:r w:rsidR="00BC700F" w:rsidRPr="00C06152">
        <w:rPr>
          <w:rFonts w:ascii="Times New Roman" w:hAnsi="Times New Roman" w:cs="Times New Roman"/>
          <w:bCs/>
          <w:i/>
          <w:sz w:val="24"/>
          <w:szCs w:val="24"/>
        </w:rPr>
        <w:t xml:space="preserve">Area </w:t>
      </w:r>
    </w:p>
    <w:p w14:paraId="56F22C52" w14:textId="3A39F0A6" w:rsidR="00BC700F" w:rsidRPr="00045A2F" w:rsidRDefault="00BC700F" w:rsidP="007309B6">
      <w:pPr>
        <w:spacing w:after="0" w:line="360" w:lineRule="auto"/>
        <w:contextualSpacing/>
        <w:jc w:val="both"/>
        <w:rPr>
          <w:rFonts w:ascii="Times New Roman" w:hAnsi="Times New Roman" w:cs="Times New Roman"/>
          <w:color w:val="FF0000"/>
          <w:sz w:val="24"/>
          <w:szCs w:val="24"/>
        </w:rPr>
      </w:pPr>
      <w:r w:rsidRPr="00045A2F">
        <w:rPr>
          <w:rFonts w:ascii="Times New Roman" w:hAnsi="Times New Roman" w:cs="Times New Roman"/>
          <w:sz w:val="24"/>
          <w:szCs w:val="24"/>
        </w:rPr>
        <w:t>The study area cover</w:t>
      </w:r>
      <w:r w:rsidR="00A10FBE" w:rsidRPr="00045A2F">
        <w:rPr>
          <w:rFonts w:ascii="Times New Roman" w:hAnsi="Times New Roman" w:cs="Times New Roman"/>
          <w:sz w:val="24"/>
          <w:szCs w:val="24"/>
        </w:rPr>
        <w:t>ed</w:t>
      </w:r>
      <w:r w:rsidR="00C831FC">
        <w:rPr>
          <w:rFonts w:ascii="Times New Roman" w:hAnsi="Times New Roman" w:cs="Times New Roman"/>
          <w:sz w:val="24"/>
          <w:szCs w:val="24"/>
        </w:rPr>
        <w:t xml:space="preserve"> </w:t>
      </w:r>
      <w:r w:rsidRPr="00045A2F">
        <w:rPr>
          <w:rFonts w:ascii="Times New Roman" w:hAnsi="Times New Roman" w:cs="Times New Roman"/>
          <w:sz w:val="24"/>
          <w:szCs w:val="24"/>
        </w:rPr>
        <w:t>three distinct agro-climatic zones of Punjab—</w:t>
      </w:r>
      <w:r w:rsidR="00A91BD0">
        <w:rPr>
          <w:rFonts w:ascii="Times New Roman" w:hAnsi="Times New Roman" w:cs="Times New Roman"/>
          <w:sz w:val="24"/>
          <w:szCs w:val="24"/>
        </w:rPr>
        <w:t xml:space="preserve"> </w:t>
      </w:r>
      <w:r w:rsidRPr="00045A2F">
        <w:rPr>
          <w:rFonts w:ascii="Times New Roman" w:hAnsi="Times New Roman" w:cs="Times New Roman"/>
          <w:sz w:val="24"/>
          <w:szCs w:val="24"/>
        </w:rPr>
        <w:t xml:space="preserve">Mohali, Tarn Taran, and Barnala districts—each with specific implications for aquaculture. Mohali (30.70°N, 76.72°E; 316 m asl) lies in the Shivalik foothill zone with sandy loam to loam soils and a humid subtropical climate, with relatively higher rainfall and groundwater recharge. Tarn Taran (31.45°N, 74.93°E; 229 m asl), located in the central alluvial plains, has fertile loamy soils, abundant canal irrigation, and a semi-arid climate. Barnala (30.38°N, 75.55°E; 227 m asl) belongs to the Malwa region with </w:t>
      </w:r>
      <w:r w:rsidR="00B95AD6">
        <w:rPr>
          <w:rFonts w:ascii="Times New Roman" w:hAnsi="Times New Roman" w:cs="Times New Roman"/>
          <w:sz w:val="24"/>
          <w:szCs w:val="24"/>
        </w:rPr>
        <w:t xml:space="preserve">soil texture varying from </w:t>
      </w:r>
      <w:r w:rsidRPr="00045A2F">
        <w:rPr>
          <w:rFonts w:ascii="Times New Roman" w:hAnsi="Times New Roman" w:cs="Times New Roman"/>
          <w:sz w:val="24"/>
          <w:szCs w:val="24"/>
        </w:rPr>
        <w:t xml:space="preserve">sandy loam to clay loam, low organic matter, and an arid to semi-arid climate, with limited rainfall and groundwater constraints. Together, these districts represent varied soil types and climatic gradients of Punjab, offering a comprehensive base for comparative field studies. 3 ponds </w:t>
      </w:r>
      <w:r w:rsidRPr="00C10E05">
        <w:rPr>
          <w:rFonts w:ascii="Times New Roman" w:hAnsi="Times New Roman" w:cs="Times New Roman"/>
          <w:sz w:val="24"/>
          <w:szCs w:val="24"/>
        </w:rPr>
        <w:t xml:space="preserve">(Approx. </w:t>
      </w:r>
      <w:r w:rsidR="00C10E05" w:rsidRPr="00C10E05">
        <w:rPr>
          <w:rFonts w:ascii="Times New Roman" w:hAnsi="Times New Roman" w:cs="Times New Roman"/>
          <w:sz w:val="24"/>
          <w:szCs w:val="24"/>
        </w:rPr>
        <w:t>2</w:t>
      </w:r>
      <w:r w:rsidRPr="00C10E05">
        <w:rPr>
          <w:rFonts w:ascii="Times New Roman" w:hAnsi="Times New Roman" w:cs="Times New Roman"/>
          <w:sz w:val="24"/>
          <w:szCs w:val="24"/>
        </w:rPr>
        <w:t>.0 acre area) were selected from each district (3</w:t>
      </w:r>
      <w:r w:rsidR="00FE692E" w:rsidRPr="00C10E05">
        <w:rPr>
          <w:rFonts w:ascii="Times New Roman" w:hAnsi="Times New Roman" w:cs="Times New Roman"/>
          <w:sz w:val="24"/>
          <w:szCs w:val="24"/>
        </w:rPr>
        <w:t xml:space="preserve"> p</w:t>
      </w:r>
      <w:r w:rsidRPr="00C10E05">
        <w:rPr>
          <w:rFonts w:ascii="Times New Roman" w:hAnsi="Times New Roman" w:cs="Times New Roman"/>
          <w:sz w:val="24"/>
          <w:szCs w:val="24"/>
        </w:rPr>
        <w:t>onds</w:t>
      </w:r>
      <w:r w:rsidR="00FE692E" w:rsidRPr="00C10E05">
        <w:rPr>
          <w:rFonts w:ascii="Times New Roman" w:hAnsi="Times New Roman" w:cs="Times New Roman"/>
          <w:sz w:val="24"/>
          <w:szCs w:val="24"/>
        </w:rPr>
        <w:t xml:space="preserve"> </w:t>
      </w:r>
      <w:r w:rsidRPr="00C10E05">
        <w:rPr>
          <w:rFonts w:ascii="Times New Roman" w:hAnsi="Times New Roman" w:cs="Times New Roman"/>
          <w:sz w:val="24"/>
          <w:szCs w:val="24"/>
        </w:rPr>
        <w:t>×</w:t>
      </w:r>
      <w:r w:rsidR="00FE692E" w:rsidRPr="00C10E05">
        <w:rPr>
          <w:rFonts w:ascii="Times New Roman" w:hAnsi="Times New Roman" w:cs="Times New Roman"/>
          <w:sz w:val="24"/>
          <w:szCs w:val="24"/>
        </w:rPr>
        <w:t xml:space="preserve"> </w:t>
      </w:r>
      <w:r w:rsidRPr="00C10E05">
        <w:rPr>
          <w:rFonts w:ascii="Times New Roman" w:hAnsi="Times New Roman" w:cs="Times New Roman"/>
          <w:sz w:val="24"/>
          <w:szCs w:val="24"/>
        </w:rPr>
        <w:t>3</w:t>
      </w:r>
      <w:r w:rsidR="00FE692E" w:rsidRPr="00C10E05">
        <w:rPr>
          <w:rFonts w:ascii="Times New Roman" w:hAnsi="Times New Roman" w:cs="Times New Roman"/>
          <w:sz w:val="24"/>
          <w:szCs w:val="24"/>
        </w:rPr>
        <w:t xml:space="preserve"> d</w:t>
      </w:r>
      <w:r w:rsidRPr="00C10E05">
        <w:rPr>
          <w:rFonts w:ascii="Times New Roman" w:hAnsi="Times New Roman" w:cs="Times New Roman"/>
          <w:sz w:val="24"/>
          <w:szCs w:val="24"/>
        </w:rPr>
        <w:t>istrict</w:t>
      </w:r>
      <w:r w:rsidR="00FE692E" w:rsidRPr="00C10E05">
        <w:rPr>
          <w:rFonts w:ascii="Times New Roman" w:hAnsi="Times New Roman" w:cs="Times New Roman"/>
          <w:sz w:val="24"/>
          <w:szCs w:val="24"/>
        </w:rPr>
        <w:t xml:space="preserve"> </w:t>
      </w:r>
      <w:r w:rsidRPr="00C10E05">
        <w:rPr>
          <w:rFonts w:ascii="Times New Roman" w:hAnsi="Times New Roman" w:cs="Times New Roman"/>
          <w:sz w:val="24"/>
          <w:szCs w:val="24"/>
        </w:rPr>
        <w:t xml:space="preserve">= 9 experimental sites) for the study. Each site of </w:t>
      </w:r>
      <w:r w:rsidR="00A10FBE" w:rsidRPr="00C10E05">
        <w:rPr>
          <w:rFonts w:ascii="Times New Roman" w:hAnsi="Times New Roman" w:cs="Times New Roman"/>
          <w:sz w:val="24"/>
          <w:szCs w:val="24"/>
        </w:rPr>
        <w:t xml:space="preserve">the </w:t>
      </w:r>
      <w:r w:rsidRPr="00C10E05">
        <w:rPr>
          <w:rFonts w:ascii="Times New Roman" w:hAnsi="Times New Roman" w:cs="Times New Roman"/>
          <w:sz w:val="24"/>
          <w:szCs w:val="24"/>
        </w:rPr>
        <w:t xml:space="preserve">experiment is </w:t>
      </w:r>
      <w:r w:rsidR="00A70DD4" w:rsidRPr="00C10E05">
        <w:rPr>
          <w:rFonts w:ascii="Times New Roman" w:hAnsi="Times New Roman" w:cs="Times New Roman"/>
          <w:sz w:val="24"/>
          <w:szCs w:val="24"/>
        </w:rPr>
        <w:t>depicted</w:t>
      </w:r>
      <w:r w:rsidRPr="00C10E05">
        <w:rPr>
          <w:rFonts w:ascii="Times New Roman" w:hAnsi="Times New Roman" w:cs="Times New Roman"/>
          <w:sz w:val="24"/>
          <w:szCs w:val="24"/>
        </w:rPr>
        <w:t xml:space="preserve"> as pin point locations in the Fig</w:t>
      </w:r>
      <w:r w:rsidR="00952FF4" w:rsidRPr="00C10E05">
        <w:rPr>
          <w:rFonts w:ascii="Times New Roman" w:hAnsi="Times New Roman" w:cs="Times New Roman"/>
          <w:sz w:val="24"/>
          <w:szCs w:val="24"/>
        </w:rPr>
        <w:t>ure</w:t>
      </w:r>
      <w:r w:rsidRPr="00C10E05">
        <w:rPr>
          <w:rFonts w:ascii="Times New Roman" w:hAnsi="Times New Roman" w:cs="Times New Roman"/>
          <w:sz w:val="24"/>
          <w:szCs w:val="24"/>
        </w:rPr>
        <w:t xml:space="preserve">. 1.  </w:t>
      </w:r>
    </w:p>
    <w:p w14:paraId="239B1B49" w14:textId="77777777" w:rsidR="00BC700F" w:rsidRPr="007309B6" w:rsidRDefault="00BC700F" w:rsidP="007309B6">
      <w:pPr>
        <w:spacing w:after="0" w:line="360" w:lineRule="auto"/>
        <w:contextualSpacing/>
        <w:jc w:val="center"/>
        <w:rPr>
          <w:rFonts w:ascii="Times New Roman" w:hAnsi="Times New Roman" w:cs="Times New Roman"/>
        </w:rPr>
      </w:pPr>
      <w:r w:rsidRPr="007309B6">
        <w:rPr>
          <w:rFonts w:ascii="Times New Roman" w:hAnsi="Times New Roman" w:cs="Times New Roman"/>
          <w:noProof/>
          <w:lang w:eastAsia="en-IN"/>
        </w:rPr>
        <w:lastRenderedPageBreak/>
        <w:drawing>
          <wp:inline distT="0" distB="0" distL="0" distR="0" wp14:anchorId="1B33D2B8" wp14:editId="2E279005">
            <wp:extent cx="5111980" cy="2834640"/>
            <wp:effectExtent l="0" t="0" r="0" b="3810"/>
            <wp:docPr id="84981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6027" cy="2836884"/>
                    </a:xfrm>
                    <a:prstGeom prst="rect">
                      <a:avLst/>
                    </a:prstGeom>
                    <a:noFill/>
                    <a:ln>
                      <a:noFill/>
                    </a:ln>
                  </pic:spPr>
                </pic:pic>
              </a:graphicData>
            </a:graphic>
          </wp:inline>
        </w:drawing>
      </w:r>
    </w:p>
    <w:p w14:paraId="10727CAA" w14:textId="0405E065" w:rsidR="00BC700F" w:rsidRPr="007309B6" w:rsidRDefault="00BC700F" w:rsidP="007309B6">
      <w:pPr>
        <w:spacing w:after="0" w:line="360" w:lineRule="auto"/>
        <w:contextualSpacing/>
        <w:jc w:val="center"/>
        <w:rPr>
          <w:rFonts w:ascii="Times New Roman" w:hAnsi="Times New Roman" w:cs="Times New Roman"/>
        </w:rPr>
      </w:pPr>
      <w:r w:rsidRPr="007309B6">
        <w:rPr>
          <w:rFonts w:ascii="Times New Roman" w:hAnsi="Times New Roman" w:cs="Times New Roman"/>
        </w:rPr>
        <w:t xml:space="preserve">Figure 1: Map showing pin point locations of the experimental sites (Modified from Power BI) </w:t>
      </w:r>
    </w:p>
    <w:p w14:paraId="132541A1" w14:textId="26534A75" w:rsidR="00BC700F" w:rsidRPr="00C06152" w:rsidRDefault="002F0C1E" w:rsidP="007309B6">
      <w:pPr>
        <w:spacing w:after="0" w:line="360" w:lineRule="auto"/>
        <w:contextualSpacing/>
        <w:rPr>
          <w:rFonts w:ascii="Times New Roman" w:hAnsi="Times New Roman" w:cs="Times New Roman"/>
          <w:bCs/>
          <w:i/>
          <w:sz w:val="24"/>
          <w:szCs w:val="24"/>
        </w:rPr>
      </w:pPr>
      <w:r w:rsidRPr="00C06152">
        <w:rPr>
          <w:rFonts w:ascii="Times New Roman" w:hAnsi="Times New Roman" w:cs="Times New Roman"/>
          <w:bCs/>
          <w:i/>
          <w:sz w:val="24"/>
          <w:szCs w:val="24"/>
        </w:rPr>
        <w:t xml:space="preserve">2.2 </w:t>
      </w:r>
      <w:r w:rsidR="00BC700F" w:rsidRPr="00C06152">
        <w:rPr>
          <w:rFonts w:ascii="Times New Roman" w:hAnsi="Times New Roman" w:cs="Times New Roman"/>
          <w:bCs/>
          <w:i/>
          <w:sz w:val="24"/>
          <w:szCs w:val="24"/>
        </w:rPr>
        <w:t xml:space="preserve">Experimental </w:t>
      </w:r>
      <w:r w:rsidR="004A6494" w:rsidRPr="00C06152">
        <w:rPr>
          <w:rFonts w:ascii="Times New Roman" w:hAnsi="Times New Roman" w:cs="Times New Roman"/>
          <w:bCs/>
          <w:i/>
          <w:sz w:val="24"/>
          <w:szCs w:val="24"/>
        </w:rPr>
        <w:t>S</w:t>
      </w:r>
      <w:r w:rsidR="00BC700F" w:rsidRPr="00C06152">
        <w:rPr>
          <w:rFonts w:ascii="Times New Roman" w:hAnsi="Times New Roman" w:cs="Times New Roman"/>
          <w:bCs/>
          <w:i/>
          <w:sz w:val="24"/>
          <w:szCs w:val="24"/>
        </w:rPr>
        <w:t>etup</w:t>
      </w:r>
    </w:p>
    <w:p w14:paraId="1F58AB8C" w14:textId="5824DE7B" w:rsidR="00D1395B" w:rsidRPr="00D3782C" w:rsidRDefault="004A6494" w:rsidP="007309B6">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present experiment consisted</w:t>
      </w:r>
      <w:r w:rsidR="00A11083" w:rsidRPr="00D3782C">
        <w:rPr>
          <w:rFonts w:ascii="Times New Roman" w:hAnsi="Times New Roman" w:cs="Times New Roman"/>
          <w:sz w:val="24"/>
          <w:szCs w:val="24"/>
        </w:rPr>
        <w:t xml:space="preserve"> of </w:t>
      </w:r>
      <w:r w:rsidR="00D1395B" w:rsidRPr="00D3782C">
        <w:rPr>
          <w:rFonts w:ascii="Times New Roman" w:hAnsi="Times New Roman" w:cs="Times New Roman"/>
          <w:sz w:val="24"/>
          <w:szCs w:val="24"/>
        </w:rPr>
        <w:t xml:space="preserve">two treatments i.e., T2 and T3 which were replicated at three different locations i.e., Tarn Taran, SAS Nagar and Barnala. The farmers practice was treated as control treatment (T1). </w:t>
      </w:r>
      <w:r w:rsidR="00F643B5">
        <w:rPr>
          <w:rFonts w:ascii="Times New Roman" w:hAnsi="Times New Roman" w:cs="Times New Roman"/>
          <w:sz w:val="24"/>
          <w:szCs w:val="24"/>
        </w:rPr>
        <w:t>The experiment was carried out in i</w:t>
      </w:r>
      <w:r w:rsidR="00D1395B" w:rsidRPr="00D3782C">
        <w:rPr>
          <w:rFonts w:ascii="Times New Roman" w:hAnsi="Times New Roman" w:cs="Times New Roman"/>
          <w:sz w:val="24"/>
          <w:szCs w:val="24"/>
        </w:rPr>
        <w:t xml:space="preserve">dentical pond size i.e., 2.0 acre </w:t>
      </w:r>
      <w:r w:rsidR="00F643B5">
        <w:rPr>
          <w:rFonts w:ascii="Times New Roman" w:hAnsi="Times New Roman" w:cs="Times New Roman"/>
          <w:sz w:val="24"/>
          <w:szCs w:val="24"/>
        </w:rPr>
        <w:t xml:space="preserve">each and was conducted </w:t>
      </w:r>
      <w:r w:rsidR="00D1395B" w:rsidRPr="00D3782C">
        <w:rPr>
          <w:rFonts w:ascii="Times New Roman" w:hAnsi="Times New Roman" w:cs="Times New Roman"/>
          <w:sz w:val="24"/>
          <w:szCs w:val="24"/>
        </w:rPr>
        <w:t>for 120 days. Treatment wise detail of feed compo</w:t>
      </w:r>
      <w:r w:rsidR="00A91BD0" w:rsidRPr="00D3782C">
        <w:rPr>
          <w:rFonts w:ascii="Times New Roman" w:hAnsi="Times New Roman" w:cs="Times New Roman"/>
          <w:sz w:val="24"/>
          <w:szCs w:val="24"/>
        </w:rPr>
        <w:t xml:space="preserve">sition is mentioned in </w:t>
      </w:r>
      <w:r w:rsidR="006B548C">
        <w:rPr>
          <w:rFonts w:ascii="Times New Roman" w:hAnsi="Times New Roman" w:cs="Times New Roman"/>
          <w:sz w:val="24"/>
          <w:szCs w:val="24"/>
        </w:rPr>
        <w:t xml:space="preserve">the </w:t>
      </w:r>
      <w:r w:rsidR="00A91BD0" w:rsidRPr="00D3782C">
        <w:rPr>
          <w:rFonts w:ascii="Times New Roman" w:hAnsi="Times New Roman" w:cs="Times New Roman"/>
          <w:sz w:val="24"/>
          <w:szCs w:val="24"/>
        </w:rPr>
        <w:t xml:space="preserve">Table 1. </w:t>
      </w:r>
    </w:p>
    <w:p w14:paraId="20143855" w14:textId="1ADEA2F1" w:rsidR="00D1395B" w:rsidRPr="00D3782C" w:rsidRDefault="00D1395B" w:rsidP="00D1395B">
      <w:pPr>
        <w:spacing w:after="0"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Table 1: Treatment wise detail of feed composition used in the trial</w:t>
      </w:r>
    </w:p>
    <w:tbl>
      <w:tblPr>
        <w:tblStyle w:val="TableGrid"/>
        <w:tblW w:w="0" w:type="auto"/>
        <w:tblLook w:val="04A0" w:firstRow="1" w:lastRow="0" w:firstColumn="1" w:lastColumn="0" w:noHBand="0" w:noVBand="1"/>
      </w:tblPr>
      <w:tblGrid>
        <w:gridCol w:w="1384"/>
        <w:gridCol w:w="2268"/>
        <w:gridCol w:w="5590"/>
      </w:tblGrid>
      <w:tr w:rsidR="00D1395B" w:rsidRPr="00D3782C" w14:paraId="59D5E297" w14:textId="77777777" w:rsidTr="00D1395B">
        <w:tc>
          <w:tcPr>
            <w:tcW w:w="1384" w:type="dxa"/>
          </w:tcPr>
          <w:p w14:paraId="0CCB25BE" w14:textId="2D818087"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Treatment</w:t>
            </w:r>
          </w:p>
        </w:tc>
        <w:tc>
          <w:tcPr>
            <w:tcW w:w="2268" w:type="dxa"/>
          </w:tcPr>
          <w:p w14:paraId="68739D59" w14:textId="22BDA921"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Practice/ Intervention</w:t>
            </w:r>
          </w:p>
        </w:tc>
        <w:tc>
          <w:tcPr>
            <w:tcW w:w="5590" w:type="dxa"/>
          </w:tcPr>
          <w:p w14:paraId="3668496E" w14:textId="6CE53436"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Feed Details</w:t>
            </w:r>
          </w:p>
        </w:tc>
      </w:tr>
      <w:tr w:rsidR="00D1395B" w:rsidRPr="00D3782C" w14:paraId="2C6EC94F" w14:textId="77777777" w:rsidTr="00D1395B">
        <w:tc>
          <w:tcPr>
            <w:tcW w:w="1384" w:type="dxa"/>
          </w:tcPr>
          <w:p w14:paraId="7D62AEB1" w14:textId="310005D3"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T1</w:t>
            </w:r>
          </w:p>
        </w:tc>
        <w:tc>
          <w:tcPr>
            <w:tcW w:w="2268" w:type="dxa"/>
          </w:tcPr>
          <w:p w14:paraId="4DD4B576" w14:textId="2BDE8B53"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Farmers Practice</w:t>
            </w:r>
          </w:p>
        </w:tc>
        <w:tc>
          <w:tcPr>
            <w:tcW w:w="5590" w:type="dxa"/>
          </w:tcPr>
          <w:p w14:paraId="74423EC4" w14:textId="68D54595" w:rsidR="00D1395B" w:rsidRPr="00D3782C" w:rsidRDefault="00B95AD6" w:rsidP="00B95AD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Control</w:t>
            </w:r>
            <w:r w:rsidR="00D1395B" w:rsidRPr="00D3782C">
              <w:rPr>
                <w:rFonts w:ascii="Times New Roman" w:hAnsi="Times New Roman" w:cs="Times New Roman"/>
                <w:sz w:val="24"/>
                <w:szCs w:val="24"/>
              </w:rPr>
              <w:t xml:space="preserve"> fish diet constitutes of rice bran and mustard meal mixed in </w:t>
            </w:r>
            <w:r>
              <w:rPr>
                <w:rFonts w:ascii="Times New Roman" w:hAnsi="Times New Roman" w:cs="Times New Roman"/>
                <w:sz w:val="24"/>
                <w:szCs w:val="24"/>
              </w:rPr>
              <w:t>same proportion</w:t>
            </w:r>
          </w:p>
        </w:tc>
      </w:tr>
      <w:tr w:rsidR="00D1395B" w:rsidRPr="00D3782C" w14:paraId="708EF53A" w14:textId="77777777" w:rsidTr="00D1395B">
        <w:tc>
          <w:tcPr>
            <w:tcW w:w="1384" w:type="dxa"/>
          </w:tcPr>
          <w:p w14:paraId="312DA8F4" w14:textId="4945758B"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T2</w:t>
            </w:r>
          </w:p>
        </w:tc>
        <w:tc>
          <w:tcPr>
            <w:tcW w:w="2268" w:type="dxa"/>
          </w:tcPr>
          <w:p w14:paraId="3FB75688" w14:textId="045D175E"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Recommended</w:t>
            </w:r>
          </w:p>
        </w:tc>
        <w:tc>
          <w:tcPr>
            <w:tcW w:w="5590" w:type="dxa"/>
          </w:tcPr>
          <w:p w14:paraId="777F7A97" w14:textId="1618FB24" w:rsidR="00D1395B" w:rsidRPr="00D3782C" w:rsidRDefault="00B95AD6" w:rsidP="00B95AD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Control</w:t>
            </w:r>
            <w:r w:rsidR="00D1395B" w:rsidRPr="00D3782C">
              <w:rPr>
                <w:rFonts w:ascii="Times New Roman" w:hAnsi="Times New Roman" w:cs="Times New Roman"/>
                <w:sz w:val="24"/>
                <w:szCs w:val="24"/>
              </w:rPr>
              <w:t xml:space="preserve"> fish diet </w:t>
            </w:r>
            <w:r>
              <w:rPr>
                <w:rFonts w:ascii="Times New Roman" w:hAnsi="Times New Roman" w:cs="Times New Roman"/>
                <w:sz w:val="24"/>
                <w:szCs w:val="24"/>
              </w:rPr>
              <w:t>+</w:t>
            </w:r>
            <w:r w:rsidR="00D1395B" w:rsidRPr="00D3782C">
              <w:rPr>
                <w:rFonts w:ascii="Times New Roman" w:hAnsi="Times New Roman" w:cs="Times New Roman"/>
                <w:sz w:val="24"/>
                <w:szCs w:val="24"/>
              </w:rPr>
              <w:t xml:space="preserve"> 1.5 </w:t>
            </w:r>
            <w:r>
              <w:rPr>
                <w:rFonts w:ascii="Times New Roman" w:hAnsi="Times New Roman" w:cs="Times New Roman"/>
                <w:sz w:val="24"/>
                <w:szCs w:val="24"/>
              </w:rPr>
              <w:t>per cent</w:t>
            </w:r>
            <w:r w:rsidR="00D1395B" w:rsidRPr="00D3782C">
              <w:rPr>
                <w:rFonts w:ascii="Times New Roman" w:hAnsi="Times New Roman" w:cs="Times New Roman"/>
                <w:sz w:val="24"/>
                <w:szCs w:val="24"/>
              </w:rPr>
              <w:t xml:space="preserve"> of fish specific mineral mixture</w:t>
            </w:r>
          </w:p>
        </w:tc>
      </w:tr>
      <w:tr w:rsidR="00D1395B" w:rsidRPr="00D3782C" w14:paraId="08B2968A" w14:textId="77777777" w:rsidTr="00D1395B">
        <w:tc>
          <w:tcPr>
            <w:tcW w:w="1384" w:type="dxa"/>
          </w:tcPr>
          <w:p w14:paraId="3762B45F" w14:textId="10FC9D71"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T3</w:t>
            </w:r>
          </w:p>
        </w:tc>
        <w:tc>
          <w:tcPr>
            <w:tcW w:w="2268" w:type="dxa"/>
          </w:tcPr>
          <w:p w14:paraId="60AE758E" w14:textId="7A6C1951" w:rsidR="00D1395B" w:rsidRPr="00D3782C" w:rsidRDefault="00D1395B" w:rsidP="00D1395B">
            <w:pPr>
              <w:spacing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t>Intervention</w:t>
            </w:r>
          </w:p>
        </w:tc>
        <w:tc>
          <w:tcPr>
            <w:tcW w:w="5590" w:type="dxa"/>
          </w:tcPr>
          <w:p w14:paraId="1FE0A8A5" w14:textId="12DE7B0C" w:rsidR="00D1395B" w:rsidRPr="00D3782C" w:rsidRDefault="00B95AD6" w:rsidP="00B95AD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Control</w:t>
            </w:r>
            <w:r w:rsidR="00D1395B" w:rsidRPr="00D3782C">
              <w:rPr>
                <w:rFonts w:ascii="Times New Roman" w:hAnsi="Times New Roman" w:cs="Times New Roman"/>
                <w:sz w:val="24"/>
                <w:szCs w:val="24"/>
              </w:rPr>
              <w:t xml:space="preserve"> fish diet </w:t>
            </w:r>
            <w:r>
              <w:rPr>
                <w:rFonts w:ascii="Times New Roman" w:hAnsi="Times New Roman" w:cs="Times New Roman"/>
                <w:sz w:val="24"/>
                <w:szCs w:val="24"/>
              </w:rPr>
              <w:t>+</w:t>
            </w:r>
            <w:r w:rsidR="00D1395B" w:rsidRPr="00D3782C">
              <w:rPr>
                <w:rFonts w:ascii="Times New Roman" w:hAnsi="Times New Roman" w:cs="Times New Roman"/>
                <w:sz w:val="24"/>
                <w:szCs w:val="24"/>
              </w:rPr>
              <w:t xml:space="preserve"> 1.5 </w:t>
            </w:r>
            <w:r>
              <w:rPr>
                <w:rFonts w:ascii="Times New Roman" w:hAnsi="Times New Roman" w:cs="Times New Roman"/>
                <w:sz w:val="24"/>
                <w:szCs w:val="24"/>
              </w:rPr>
              <w:t>per cent</w:t>
            </w:r>
            <w:r w:rsidR="00D1395B" w:rsidRPr="00D3782C">
              <w:rPr>
                <w:rFonts w:ascii="Times New Roman" w:hAnsi="Times New Roman" w:cs="Times New Roman"/>
                <w:sz w:val="24"/>
                <w:szCs w:val="24"/>
              </w:rPr>
              <w:t xml:space="preserve"> of liv</w:t>
            </w:r>
            <w:r w:rsidR="00C831FC" w:rsidRPr="00D3782C">
              <w:rPr>
                <w:rFonts w:ascii="Times New Roman" w:hAnsi="Times New Roman" w:cs="Times New Roman"/>
                <w:sz w:val="24"/>
                <w:szCs w:val="24"/>
              </w:rPr>
              <w:t>estock mineral mixture (</w:t>
            </w:r>
            <w:r>
              <w:rPr>
                <w:rFonts w:ascii="Times New Roman" w:hAnsi="Times New Roman" w:cs="Times New Roman"/>
                <w:sz w:val="24"/>
                <w:szCs w:val="24"/>
              </w:rPr>
              <w:t>T</w:t>
            </w:r>
            <w:r w:rsidR="00C831FC" w:rsidRPr="00D3782C">
              <w:rPr>
                <w:rFonts w:ascii="Times New Roman" w:hAnsi="Times New Roman" w:cs="Times New Roman"/>
                <w:sz w:val="24"/>
                <w:szCs w:val="24"/>
              </w:rPr>
              <w:t>ype 2)</w:t>
            </w:r>
          </w:p>
        </w:tc>
      </w:tr>
    </w:tbl>
    <w:p w14:paraId="071E0AA3" w14:textId="77777777" w:rsidR="00D1395B" w:rsidRPr="00D3782C" w:rsidRDefault="00D1395B" w:rsidP="007309B6">
      <w:pPr>
        <w:spacing w:after="0" w:line="360" w:lineRule="auto"/>
        <w:contextualSpacing/>
        <w:jc w:val="both"/>
        <w:rPr>
          <w:rFonts w:ascii="Times New Roman" w:hAnsi="Times New Roman" w:cs="Times New Roman"/>
          <w:sz w:val="24"/>
          <w:szCs w:val="24"/>
        </w:rPr>
      </w:pPr>
    </w:p>
    <w:p w14:paraId="175375FD" w14:textId="35343997" w:rsidR="00BC700F" w:rsidRDefault="00BC700F" w:rsidP="006301A7">
      <w:pPr>
        <w:spacing w:after="0" w:line="360" w:lineRule="auto"/>
        <w:ind w:firstLine="720"/>
        <w:contextualSpacing/>
        <w:jc w:val="both"/>
        <w:rPr>
          <w:rFonts w:ascii="Times New Roman" w:hAnsi="Times New Roman" w:cs="Times New Roman"/>
          <w:sz w:val="24"/>
          <w:szCs w:val="24"/>
        </w:rPr>
      </w:pPr>
      <w:r w:rsidRPr="00D3782C">
        <w:rPr>
          <w:rFonts w:ascii="Times New Roman" w:hAnsi="Times New Roman" w:cs="Times New Roman"/>
          <w:sz w:val="24"/>
          <w:szCs w:val="24"/>
        </w:rPr>
        <w:t>Both the fish specific as well as livestock mineral</w:t>
      </w:r>
      <w:r w:rsidR="00B95AD6">
        <w:rPr>
          <w:rFonts w:ascii="Times New Roman" w:hAnsi="Times New Roman" w:cs="Times New Roman"/>
          <w:sz w:val="24"/>
          <w:szCs w:val="24"/>
        </w:rPr>
        <w:t xml:space="preserve"> mixture (T</w:t>
      </w:r>
      <w:r w:rsidR="009445A6">
        <w:rPr>
          <w:rFonts w:ascii="Times New Roman" w:hAnsi="Times New Roman" w:cs="Times New Roman"/>
          <w:sz w:val="24"/>
          <w:szCs w:val="24"/>
        </w:rPr>
        <w:t xml:space="preserve">ype 2) were procured. </w:t>
      </w:r>
      <w:r w:rsidRPr="00D3782C">
        <w:rPr>
          <w:rFonts w:ascii="Times New Roman" w:hAnsi="Times New Roman" w:cs="Times New Roman"/>
          <w:sz w:val="24"/>
          <w:szCs w:val="24"/>
        </w:rPr>
        <w:t xml:space="preserve">The mineral content specifications of both mineral </w:t>
      </w:r>
      <w:r w:rsidR="004D4753" w:rsidRPr="00D3782C">
        <w:rPr>
          <w:rFonts w:ascii="Times New Roman" w:hAnsi="Times New Roman" w:cs="Times New Roman"/>
          <w:sz w:val="24"/>
          <w:szCs w:val="24"/>
        </w:rPr>
        <w:t xml:space="preserve">mixtures are provided in </w:t>
      </w:r>
      <w:r w:rsidR="006B548C">
        <w:rPr>
          <w:rFonts w:ascii="Times New Roman" w:hAnsi="Times New Roman" w:cs="Times New Roman"/>
          <w:sz w:val="24"/>
          <w:szCs w:val="24"/>
        </w:rPr>
        <w:t xml:space="preserve">the </w:t>
      </w:r>
      <w:r w:rsidR="004D4753" w:rsidRPr="00D3782C">
        <w:rPr>
          <w:rFonts w:ascii="Times New Roman" w:hAnsi="Times New Roman" w:cs="Times New Roman"/>
          <w:sz w:val="24"/>
          <w:szCs w:val="24"/>
        </w:rPr>
        <w:t>Table 2</w:t>
      </w:r>
      <w:r w:rsidRPr="00D3782C">
        <w:rPr>
          <w:rFonts w:ascii="Times New Roman" w:hAnsi="Times New Roman" w:cs="Times New Roman"/>
          <w:sz w:val="24"/>
          <w:szCs w:val="24"/>
        </w:rPr>
        <w:t xml:space="preserve">. </w:t>
      </w:r>
      <w:r w:rsidR="006301A7" w:rsidRPr="00D3782C">
        <w:rPr>
          <w:rFonts w:ascii="Times New Roman" w:hAnsi="Times New Roman" w:cs="Times New Roman"/>
          <w:sz w:val="24"/>
          <w:szCs w:val="24"/>
        </w:rPr>
        <w:t>F</w:t>
      </w:r>
      <w:r w:rsidRPr="00D3782C">
        <w:rPr>
          <w:rFonts w:ascii="Times New Roman" w:hAnsi="Times New Roman" w:cs="Times New Roman"/>
          <w:sz w:val="24"/>
          <w:szCs w:val="24"/>
        </w:rPr>
        <w:t xml:space="preserve">eeding was done </w:t>
      </w:r>
      <w:r w:rsidR="006301A7" w:rsidRPr="00D3782C">
        <w:rPr>
          <w:rFonts w:ascii="Times New Roman" w:hAnsi="Times New Roman" w:cs="Times New Roman"/>
          <w:sz w:val="24"/>
          <w:szCs w:val="24"/>
        </w:rPr>
        <w:t xml:space="preserve">daily </w:t>
      </w:r>
      <w:r w:rsidRPr="00D3782C">
        <w:rPr>
          <w:rFonts w:ascii="Times New Roman" w:hAnsi="Times New Roman" w:cs="Times New Roman"/>
          <w:sz w:val="24"/>
          <w:szCs w:val="24"/>
        </w:rPr>
        <w:t xml:space="preserve">@ 5% </w:t>
      </w:r>
      <w:r w:rsidR="006301A7" w:rsidRPr="00D3782C">
        <w:rPr>
          <w:rFonts w:ascii="Times New Roman" w:hAnsi="Times New Roman" w:cs="Times New Roman"/>
          <w:sz w:val="24"/>
          <w:szCs w:val="24"/>
        </w:rPr>
        <w:t xml:space="preserve">of the </w:t>
      </w:r>
      <w:r w:rsidR="00F643B5">
        <w:rPr>
          <w:rFonts w:ascii="Times New Roman" w:hAnsi="Times New Roman" w:cs="Times New Roman"/>
          <w:sz w:val="24"/>
          <w:szCs w:val="24"/>
        </w:rPr>
        <w:t xml:space="preserve">total </w:t>
      </w:r>
      <w:r w:rsidRPr="00D3782C">
        <w:rPr>
          <w:rFonts w:ascii="Times New Roman" w:hAnsi="Times New Roman" w:cs="Times New Roman"/>
          <w:sz w:val="24"/>
          <w:szCs w:val="24"/>
        </w:rPr>
        <w:t xml:space="preserve">body weight in two </w:t>
      </w:r>
      <w:r w:rsidR="00F643B5">
        <w:rPr>
          <w:rFonts w:ascii="Times New Roman" w:hAnsi="Times New Roman" w:cs="Times New Roman"/>
          <w:sz w:val="24"/>
          <w:szCs w:val="24"/>
        </w:rPr>
        <w:t>split doses</w:t>
      </w:r>
      <w:r w:rsidRPr="00D3782C">
        <w:rPr>
          <w:rFonts w:ascii="Times New Roman" w:hAnsi="Times New Roman" w:cs="Times New Roman"/>
          <w:sz w:val="24"/>
          <w:szCs w:val="24"/>
        </w:rPr>
        <w:t xml:space="preserve">. The </w:t>
      </w:r>
      <w:r w:rsidR="00F643B5">
        <w:rPr>
          <w:rFonts w:ascii="Times New Roman" w:hAnsi="Times New Roman" w:cs="Times New Roman"/>
          <w:sz w:val="24"/>
          <w:szCs w:val="24"/>
        </w:rPr>
        <w:t xml:space="preserve">experimental </w:t>
      </w:r>
      <w:r w:rsidRPr="00D3782C">
        <w:rPr>
          <w:rFonts w:ascii="Times New Roman" w:hAnsi="Times New Roman" w:cs="Times New Roman"/>
          <w:sz w:val="24"/>
          <w:szCs w:val="24"/>
        </w:rPr>
        <w:t xml:space="preserve">feed was formulated in dry form and incorporated in the pond via broadcasting method. </w:t>
      </w:r>
    </w:p>
    <w:p w14:paraId="2F92323E" w14:textId="77777777" w:rsidR="00B95AD6" w:rsidRPr="00D3782C" w:rsidRDefault="00B95AD6" w:rsidP="006301A7">
      <w:pPr>
        <w:spacing w:after="0" w:line="360" w:lineRule="auto"/>
        <w:ind w:firstLine="720"/>
        <w:contextualSpacing/>
        <w:jc w:val="both"/>
        <w:rPr>
          <w:rFonts w:ascii="Times New Roman" w:hAnsi="Times New Roman" w:cs="Times New Roman"/>
          <w:sz w:val="24"/>
          <w:szCs w:val="24"/>
        </w:rPr>
      </w:pPr>
    </w:p>
    <w:p w14:paraId="77E21CBC" w14:textId="0B35A775" w:rsidR="00BC700F" w:rsidRPr="00D3782C" w:rsidRDefault="004D4753" w:rsidP="007309B6">
      <w:pPr>
        <w:spacing w:after="0" w:line="360" w:lineRule="auto"/>
        <w:contextualSpacing/>
        <w:jc w:val="center"/>
        <w:rPr>
          <w:rFonts w:ascii="Times New Roman" w:hAnsi="Times New Roman" w:cs="Times New Roman"/>
          <w:b/>
          <w:sz w:val="24"/>
          <w:szCs w:val="24"/>
        </w:rPr>
      </w:pPr>
      <w:r w:rsidRPr="00D3782C">
        <w:rPr>
          <w:rFonts w:ascii="Times New Roman" w:hAnsi="Times New Roman" w:cs="Times New Roman"/>
          <w:b/>
          <w:sz w:val="24"/>
          <w:szCs w:val="24"/>
        </w:rPr>
        <w:lastRenderedPageBreak/>
        <w:t>Table 2</w:t>
      </w:r>
      <w:r w:rsidR="00BC700F" w:rsidRPr="00D3782C">
        <w:rPr>
          <w:rFonts w:ascii="Times New Roman" w:hAnsi="Times New Roman" w:cs="Times New Roman"/>
          <w:b/>
          <w:sz w:val="24"/>
          <w:szCs w:val="24"/>
        </w:rPr>
        <w:t>: Mineral content specification of the mineral mixtures used in the study</w:t>
      </w:r>
    </w:p>
    <w:tbl>
      <w:tblPr>
        <w:tblStyle w:val="TableGrid"/>
        <w:tblW w:w="0" w:type="auto"/>
        <w:tblLook w:val="04A0" w:firstRow="1" w:lastRow="0" w:firstColumn="1" w:lastColumn="0" w:noHBand="0" w:noVBand="1"/>
      </w:tblPr>
      <w:tblGrid>
        <w:gridCol w:w="988"/>
        <w:gridCol w:w="2409"/>
        <w:gridCol w:w="2835"/>
        <w:gridCol w:w="2784"/>
      </w:tblGrid>
      <w:tr w:rsidR="00BC700F" w:rsidRPr="00D3782C" w14:paraId="79830AB6" w14:textId="77777777" w:rsidTr="00EB4A6A">
        <w:tc>
          <w:tcPr>
            <w:tcW w:w="988" w:type="dxa"/>
          </w:tcPr>
          <w:p w14:paraId="3875507C" w14:textId="54E6BB46" w:rsidR="00BC700F" w:rsidRPr="00D3782C" w:rsidRDefault="00BC700F" w:rsidP="007309B6">
            <w:pPr>
              <w:spacing w:line="360" w:lineRule="auto"/>
              <w:contextualSpacing/>
              <w:jc w:val="center"/>
              <w:rPr>
                <w:rFonts w:ascii="Times New Roman" w:hAnsi="Times New Roman" w:cs="Times New Roman"/>
                <w:b/>
                <w:bCs/>
                <w:sz w:val="24"/>
                <w:szCs w:val="24"/>
              </w:rPr>
            </w:pPr>
            <w:r w:rsidRPr="00D3782C">
              <w:rPr>
                <w:rFonts w:ascii="Times New Roman" w:hAnsi="Times New Roman" w:cs="Times New Roman"/>
                <w:b/>
                <w:bCs/>
                <w:sz w:val="24"/>
                <w:szCs w:val="24"/>
              </w:rPr>
              <w:t>Sr. No.</w:t>
            </w:r>
          </w:p>
        </w:tc>
        <w:tc>
          <w:tcPr>
            <w:tcW w:w="2409" w:type="dxa"/>
          </w:tcPr>
          <w:p w14:paraId="079D6603" w14:textId="77777777" w:rsidR="00BC700F" w:rsidRPr="00D3782C" w:rsidRDefault="00BC700F" w:rsidP="007309B6">
            <w:pPr>
              <w:spacing w:line="360" w:lineRule="auto"/>
              <w:contextualSpacing/>
              <w:jc w:val="center"/>
              <w:rPr>
                <w:rFonts w:ascii="Times New Roman" w:hAnsi="Times New Roman" w:cs="Times New Roman"/>
                <w:b/>
                <w:bCs/>
                <w:sz w:val="24"/>
                <w:szCs w:val="24"/>
              </w:rPr>
            </w:pPr>
            <w:r w:rsidRPr="00D3782C">
              <w:rPr>
                <w:rFonts w:ascii="Times New Roman" w:hAnsi="Times New Roman" w:cs="Times New Roman"/>
                <w:b/>
                <w:bCs/>
                <w:sz w:val="24"/>
                <w:szCs w:val="24"/>
              </w:rPr>
              <w:t>Contents</w:t>
            </w:r>
          </w:p>
        </w:tc>
        <w:tc>
          <w:tcPr>
            <w:tcW w:w="2835" w:type="dxa"/>
          </w:tcPr>
          <w:p w14:paraId="3C5F4713" w14:textId="77777777" w:rsidR="00BC700F" w:rsidRPr="00D3782C" w:rsidRDefault="00BC700F" w:rsidP="007309B6">
            <w:pPr>
              <w:spacing w:line="360" w:lineRule="auto"/>
              <w:contextualSpacing/>
              <w:jc w:val="center"/>
              <w:rPr>
                <w:rFonts w:ascii="Times New Roman" w:hAnsi="Times New Roman" w:cs="Times New Roman"/>
                <w:b/>
                <w:bCs/>
                <w:sz w:val="24"/>
                <w:szCs w:val="24"/>
              </w:rPr>
            </w:pPr>
            <w:r w:rsidRPr="00D3782C">
              <w:rPr>
                <w:rFonts w:ascii="Times New Roman" w:hAnsi="Times New Roman" w:cs="Times New Roman"/>
                <w:b/>
                <w:bCs/>
                <w:sz w:val="24"/>
                <w:szCs w:val="24"/>
              </w:rPr>
              <w:t>Fish Specific Mineral Mixture (%)</w:t>
            </w:r>
          </w:p>
        </w:tc>
        <w:tc>
          <w:tcPr>
            <w:tcW w:w="2784" w:type="dxa"/>
          </w:tcPr>
          <w:p w14:paraId="2E367068" w14:textId="12BCEF2E" w:rsidR="00BC700F" w:rsidRPr="00D3782C" w:rsidRDefault="00BC700F" w:rsidP="007309B6">
            <w:pPr>
              <w:spacing w:line="360" w:lineRule="auto"/>
              <w:contextualSpacing/>
              <w:jc w:val="center"/>
              <w:rPr>
                <w:rFonts w:ascii="Times New Roman" w:hAnsi="Times New Roman" w:cs="Times New Roman"/>
                <w:b/>
                <w:bCs/>
                <w:sz w:val="24"/>
                <w:szCs w:val="24"/>
              </w:rPr>
            </w:pPr>
            <w:r w:rsidRPr="00D3782C">
              <w:rPr>
                <w:rFonts w:ascii="Times New Roman" w:hAnsi="Times New Roman" w:cs="Times New Roman"/>
                <w:b/>
                <w:bCs/>
                <w:sz w:val="24"/>
                <w:szCs w:val="24"/>
              </w:rPr>
              <w:t>Livestock Mineral Mixture (Type 2) (%)</w:t>
            </w:r>
          </w:p>
        </w:tc>
      </w:tr>
      <w:tr w:rsidR="00BC700F" w:rsidRPr="00D3782C" w14:paraId="1FE46483" w14:textId="77777777" w:rsidTr="00EB4A6A">
        <w:tc>
          <w:tcPr>
            <w:tcW w:w="988" w:type="dxa"/>
          </w:tcPr>
          <w:p w14:paraId="333EEC84"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w:t>
            </w:r>
          </w:p>
        </w:tc>
        <w:tc>
          <w:tcPr>
            <w:tcW w:w="2409" w:type="dxa"/>
          </w:tcPr>
          <w:p w14:paraId="10045C4C"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Moisture</w:t>
            </w:r>
          </w:p>
        </w:tc>
        <w:tc>
          <w:tcPr>
            <w:tcW w:w="2835" w:type="dxa"/>
          </w:tcPr>
          <w:p w14:paraId="12558902"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&lt;5.00</w:t>
            </w:r>
          </w:p>
        </w:tc>
        <w:tc>
          <w:tcPr>
            <w:tcW w:w="2784" w:type="dxa"/>
          </w:tcPr>
          <w:p w14:paraId="7675CA72"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5.0</w:t>
            </w:r>
          </w:p>
        </w:tc>
      </w:tr>
      <w:tr w:rsidR="00BC700F" w:rsidRPr="00D3782C" w14:paraId="793E1522" w14:textId="77777777" w:rsidTr="00EB4A6A">
        <w:tc>
          <w:tcPr>
            <w:tcW w:w="988" w:type="dxa"/>
          </w:tcPr>
          <w:p w14:paraId="17F0BB0D"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2.</w:t>
            </w:r>
          </w:p>
        </w:tc>
        <w:tc>
          <w:tcPr>
            <w:tcW w:w="2409" w:type="dxa"/>
          </w:tcPr>
          <w:p w14:paraId="0944A3D0"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Calcium</w:t>
            </w:r>
          </w:p>
        </w:tc>
        <w:tc>
          <w:tcPr>
            <w:tcW w:w="2835" w:type="dxa"/>
          </w:tcPr>
          <w:p w14:paraId="294D1DFB"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17.60</w:t>
            </w:r>
          </w:p>
        </w:tc>
        <w:tc>
          <w:tcPr>
            <w:tcW w:w="2784" w:type="dxa"/>
          </w:tcPr>
          <w:p w14:paraId="0E840199"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20.0</w:t>
            </w:r>
          </w:p>
        </w:tc>
      </w:tr>
      <w:tr w:rsidR="00BC700F" w:rsidRPr="00D3782C" w14:paraId="3A8DAC13" w14:textId="77777777" w:rsidTr="00EB4A6A">
        <w:tc>
          <w:tcPr>
            <w:tcW w:w="988" w:type="dxa"/>
          </w:tcPr>
          <w:p w14:paraId="5DBDAF4A"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3.</w:t>
            </w:r>
          </w:p>
        </w:tc>
        <w:tc>
          <w:tcPr>
            <w:tcW w:w="2409" w:type="dxa"/>
          </w:tcPr>
          <w:p w14:paraId="50FA7FFA"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Phosphorus</w:t>
            </w:r>
          </w:p>
        </w:tc>
        <w:tc>
          <w:tcPr>
            <w:tcW w:w="2835" w:type="dxa"/>
          </w:tcPr>
          <w:p w14:paraId="350C6859"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13.40</w:t>
            </w:r>
          </w:p>
        </w:tc>
        <w:tc>
          <w:tcPr>
            <w:tcW w:w="2784" w:type="dxa"/>
          </w:tcPr>
          <w:p w14:paraId="380BDF98"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12.0</w:t>
            </w:r>
          </w:p>
        </w:tc>
      </w:tr>
      <w:tr w:rsidR="00BC700F" w:rsidRPr="00D3782C" w14:paraId="2AE7D1E2" w14:textId="77777777" w:rsidTr="00EB4A6A">
        <w:tc>
          <w:tcPr>
            <w:tcW w:w="988" w:type="dxa"/>
          </w:tcPr>
          <w:p w14:paraId="680F3748"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4.</w:t>
            </w:r>
          </w:p>
        </w:tc>
        <w:tc>
          <w:tcPr>
            <w:tcW w:w="2409" w:type="dxa"/>
          </w:tcPr>
          <w:p w14:paraId="2AC8B1F4" w14:textId="32AB558E"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Magnesium</w:t>
            </w:r>
          </w:p>
        </w:tc>
        <w:tc>
          <w:tcPr>
            <w:tcW w:w="2835" w:type="dxa"/>
          </w:tcPr>
          <w:p w14:paraId="705FAD96"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3.38</w:t>
            </w:r>
          </w:p>
        </w:tc>
        <w:tc>
          <w:tcPr>
            <w:tcW w:w="2784" w:type="dxa"/>
          </w:tcPr>
          <w:p w14:paraId="21934C6E"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5.0</w:t>
            </w:r>
          </w:p>
        </w:tc>
      </w:tr>
      <w:tr w:rsidR="00BC700F" w:rsidRPr="00D3782C" w14:paraId="57D405A5" w14:textId="77777777" w:rsidTr="00EB4A6A">
        <w:tc>
          <w:tcPr>
            <w:tcW w:w="988" w:type="dxa"/>
          </w:tcPr>
          <w:p w14:paraId="1A6B8E3D"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5.</w:t>
            </w:r>
          </w:p>
        </w:tc>
        <w:tc>
          <w:tcPr>
            <w:tcW w:w="2409" w:type="dxa"/>
          </w:tcPr>
          <w:p w14:paraId="2B3C8A69"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Zinc</w:t>
            </w:r>
          </w:p>
        </w:tc>
        <w:tc>
          <w:tcPr>
            <w:tcW w:w="2835" w:type="dxa"/>
          </w:tcPr>
          <w:p w14:paraId="4C96A63A"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0.20</w:t>
            </w:r>
          </w:p>
        </w:tc>
        <w:tc>
          <w:tcPr>
            <w:tcW w:w="2784" w:type="dxa"/>
          </w:tcPr>
          <w:p w14:paraId="4A73CEDE"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0.80</w:t>
            </w:r>
          </w:p>
        </w:tc>
      </w:tr>
      <w:tr w:rsidR="00BC700F" w:rsidRPr="00D3782C" w14:paraId="0190F24E" w14:textId="77777777" w:rsidTr="00EB4A6A">
        <w:tc>
          <w:tcPr>
            <w:tcW w:w="988" w:type="dxa"/>
          </w:tcPr>
          <w:p w14:paraId="7BE97377"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6.</w:t>
            </w:r>
          </w:p>
        </w:tc>
        <w:tc>
          <w:tcPr>
            <w:tcW w:w="2409" w:type="dxa"/>
          </w:tcPr>
          <w:p w14:paraId="45FF84FB"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Iron</w:t>
            </w:r>
          </w:p>
        </w:tc>
        <w:tc>
          <w:tcPr>
            <w:tcW w:w="2835" w:type="dxa"/>
          </w:tcPr>
          <w:p w14:paraId="769D6879"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1.00</w:t>
            </w:r>
          </w:p>
        </w:tc>
        <w:tc>
          <w:tcPr>
            <w:tcW w:w="2784" w:type="dxa"/>
          </w:tcPr>
          <w:p w14:paraId="0FBDDB40"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0.4</w:t>
            </w:r>
          </w:p>
        </w:tc>
      </w:tr>
      <w:tr w:rsidR="00BC700F" w:rsidRPr="00D3782C" w14:paraId="4905C5BD" w14:textId="77777777" w:rsidTr="00EB4A6A">
        <w:tc>
          <w:tcPr>
            <w:tcW w:w="988" w:type="dxa"/>
          </w:tcPr>
          <w:p w14:paraId="30AC5BD3"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7.</w:t>
            </w:r>
          </w:p>
        </w:tc>
        <w:tc>
          <w:tcPr>
            <w:tcW w:w="2409" w:type="dxa"/>
          </w:tcPr>
          <w:p w14:paraId="5F4B7E0D"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Copper</w:t>
            </w:r>
          </w:p>
        </w:tc>
        <w:tc>
          <w:tcPr>
            <w:tcW w:w="2835" w:type="dxa"/>
          </w:tcPr>
          <w:p w14:paraId="6E2F9A3D"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0.021</w:t>
            </w:r>
          </w:p>
        </w:tc>
        <w:tc>
          <w:tcPr>
            <w:tcW w:w="2784" w:type="dxa"/>
          </w:tcPr>
          <w:p w14:paraId="333D12C4"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0.100</w:t>
            </w:r>
          </w:p>
        </w:tc>
      </w:tr>
      <w:tr w:rsidR="00BC700F" w:rsidRPr="00D3782C" w14:paraId="2C0F6CB7" w14:textId="77777777" w:rsidTr="00EB4A6A">
        <w:tc>
          <w:tcPr>
            <w:tcW w:w="988" w:type="dxa"/>
          </w:tcPr>
          <w:p w14:paraId="7D7FCA02"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8.</w:t>
            </w:r>
          </w:p>
        </w:tc>
        <w:tc>
          <w:tcPr>
            <w:tcW w:w="2409" w:type="dxa"/>
          </w:tcPr>
          <w:p w14:paraId="2A75B393"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Manganese</w:t>
            </w:r>
          </w:p>
        </w:tc>
        <w:tc>
          <w:tcPr>
            <w:tcW w:w="2835" w:type="dxa"/>
          </w:tcPr>
          <w:p w14:paraId="0076EA32"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0.087</w:t>
            </w:r>
          </w:p>
        </w:tc>
        <w:tc>
          <w:tcPr>
            <w:tcW w:w="2784" w:type="dxa"/>
          </w:tcPr>
          <w:p w14:paraId="6D0320D5"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0.12</w:t>
            </w:r>
          </w:p>
        </w:tc>
      </w:tr>
      <w:tr w:rsidR="00BC700F" w:rsidRPr="00D3782C" w14:paraId="381783E5" w14:textId="77777777" w:rsidTr="00EB4A6A">
        <w:tc>
          <w:tcPr>
            <w:tcW w:w="988" w:type="dxa"/>
          </w:tcPr>
          <w:p w14:paraId="66CA658C"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9.</w:t>
            </w:r>
          </w:p>
        </w:tc>
        <w:tc>
          <w:tcPr>
            <w:tcW w:w="2409" w:type="dxa"/>
          </w:tcPr>
          <w:p w14:paraId="7DA6871E"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Iodine</w:t>
            </w:r>
          </w:p>
        </w:tc>
        <w:tc>
          <w:tcPr>
            <w:tcW w:w="2835" w:type="dxa"/>
          </w:tcPr>
          <w:p w14:paraId="789A933D"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0.00624</w:t>
            </w:r>
          </w:p>
        </w:tc>
        <w:tc>
          <w:tcPr>
            <w:tcW w:w="2784" w:type="dxa"/>
          </w:tcPr>
          <w:p w14:paraId="5D0F896A"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0.026</w:t>
            </w:r>
          </w:p>
        </w:tc>
      </w:tr>
      <w:tr w:rsidR="00BC700F" w:rsidRPr="00D3782C" w14:paraId="1D755D1C" w14:textId="77777777" w:rsidTr="00EB4A6A">
        <w:tc>
          <w:tcPr>
            <w:tcW w:w="988" w:type="dxa"/>
          </w:tcPr>
          <w:p w14:paraId="792BC09B"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10.</w:t>
            </w:r>
          </w:p>
        </w:tc>
        <w:tc>
          <w:tcPr>
            <w:tcW w:w="2409" w:type="dxa"/>
          </w:tcPr>
          <w:p w14:paraId="1E88E10A" w14:textId="71FDFC5A"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Sulphur</w:t>
            </w:r>
          </w:p>
        </w:tc>
        <w:tc>
          <w:tcPr>
            <w:tcW w:w="2835" w:type="dxa"/>
          </w:tcPr>
          <w:p w14:paraId="042DF150"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w:t>
            </w:r>
          </w:p>
        </w:tc>
        <w:tc>
          <w:tcPr>
            <w:tcW w:w="2784" w:type="dxa"/>
          </w:tcPr>
          <w:p w14:paraId="718F31C6"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1.8-3.0</w:t>
            </w:r>
          </w:p>
        </w:tc>
      </w:tr>
      <w:tr w:rsidR="00BC700F" w:rsidRPr="00D3782C" w14:paraId="206929D8" w14:textId="77777777" w:rsidTr="00EB4A6A">
        <w:tc>
          <w:tcPr>
            <w:tcW w:w="988" w:type="dxa"/>
          </w:tcPr>
          <w:p w14:paraId="3A81CF78"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11.</w:t>
            </w:r>
          </w:p>
        </w:tc>
        <w:tc>
          <w:tcPr>
            <w:tcW w:w="2409" w:type="dxa"/>
          </w:tcPr>
          <w:p w14:paraId="2100EF56"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Cobalt</w:t>
            </w:r>
          </w:p>
        </w:tc>
        <w:tc>
          <w:tcPr>
            <w:tcW w:w="2835" w:type="dxa"/>
          </w:tcPr>
          <w:p w14:paraId="3BEA6752"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w:t>
            </w:r>
          </w:p>
        </w:tc>
        <w:tc>
          <w:tcPr>
            <w:tcW w:w="2784" w:type="dxa"/>
          </w:tcPr>
          <w:p w14:paraId="2A8A8DA8"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0.012</w:t>
            </w:r>
          </w:p>
        </w:tc>
      </w:tr>
      <w:tr w:rsidR="00BC700F" w:rsidRPr="00D3782C" w14:paraId="7B1B6DD9" w14:textId="77777777" w:rsidTr="00EB4A6A">
        <w:tc>
          <w:tcPr>
            <w:tcW w:w="988" w:type="dxa"/>
          </w:tcPr>
          <w:p w14:paraId="7D7705B4"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12.</w:t>
            </w:r>
          </w:p>
        </w:tc>
        <w:tc>
          <w:tcPr>
            <w:tcW w:w="2409" w:type="dxa"/>
          </w:tcPr>
          <w:p w14:paraId="5A22BA1C"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Silica</w:t>
            </w:r>
          </w:p>
        </w:tc>
        <w:tc>
          <w:tcPr>
            <w:tcW w:w="2835" w:type="dxa"/>
          </w:tcPr>
          <w:p w14:paraId="014A976C" w14:textId="77777777" w:rsidR="00BC700F" w:rsidRPr="00D3782C" w:rsidRDefault="00BC700F" w:rsidP="007309B6">
            <w:pPr>
              <w:spacing w:line="360" w:lineRule="auto"/>
              <w:contextualSpacing/>
              <w:jc w:val="center"/>
              <w:rPr>
                <w:rFonts w:ascii="Times New Roman" w:hAnsi="Times New Roman" w:cs="Times New Roman"/>
                <w:sz w:val="24"/>
                <w:szCs w:val="24"/>
              </w:rPr>
            </w:pPr>
            <w:r w:rsidRPr="00D3782C">
              <w:rPr>
                <w:rFonts w:ascii="Times New Roman" w:hAnsi="Times New Roman" w:cs="Times New Roman"/>
                <w:sz w:val="24"/>
                <w:szCs w:val="24"/>
              </w:rPr>
              <w:t>-</w:t>
            </w:r>
          </w:p>
        </w:tc>
        <w:tc>
          <w:tcPr>
            <w:tcW w:w="2784" w:type="dxa"/>
          </w:tcPr>
          <w:p w14:paraId="259FB625" w14:textId="287A7791" w:rsidR="00B95AD6" w:rsidRPr="00D3782C" w:rsidRDefault="00B95AD6" w:rsidP="00B95AD6">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r>
    </w:tbl>
    <w:p w14:paraId="66522351" w14:textId="77777777" w:rsidR="00BC700F" w:rsidRPr="007309B6" w:rsidRDefault="00BC700F" w:rsidP="007309B6">
      <w:pPr>
        <w:spacing w:after="0" w:line="360" w:lineRule="auto"/>
        <w:contextualSpacing/>
        <w:rPr>
          <w:rFonts w:ascii="Times New Roman" w:hAnsi="Times New Roman" w:cs="Times New Roman"/>
          <w:b/>
          <w:bCs/>
        </w:rPr>
      </w:pPr>
    </w:p>
    <w:p w14:paraId="7821B7DC" w14:textId="3F9C9079" w:rsidR="00BC700F" w:rsidRPr="00C06152" w:rsidRDefault="002F0C1E" w:rsidP="007309B6">
      <w:pPr>
        <w:spacing w:after="0" w:line="360" w:lineRule="auto"/>
        <w:contextualSpacing/>
        <w:rPr>
          <w:rFonts w:ascii="Times New Roman" w:hAnsi="Times New Roman" w:cs="Times New Roman"/>
          <w:bCs/>
          <w:i/>
          <w:sz w:val="24"/>
          <w:szCs w:val="24"/>
        </w:rPr>
      </w:pPr>
      <w:r w:rsidRPr="00C06152">
        <w:rPr>
          <w:rFonts w:ascii="Times New Roman" w:hAnsi="Times New Roman" w:cs="Times New Roman"/>
          <w:bCs/>
          <w:i/>
          <w:sz w:val="24"/>
          <w:szCs w:val="24"/>
        </w:rPr>
        <w:t xml:space="preserve">2.3 </w:t>
      </w:r>
      <w:r w:rsidR="00DA71D8" w:rsidRPr="00C06152">
        <w:rPr>
          <w:rFonts w:ascii="Times New Roman" w:hAnsi="Times New Roman" w:cs="Times New Roman"/>
          <w:bCs/>
          <w:i/>
          <w:sz w:val="24"/>
          <w:szCs w:val="24"/>
        </w:rPr>
        <w:t>Water Quality Analysis</w:t>
      </w:r>
    </w:p>
    <w:p w14:paraId="4097602B" w14:textId="17787421" w:rsidR="00BC700F" w:rsidRPr="00D3782C" w:rsidRDefault="00B95AD6" w:rsidP="007309B6">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For the estimation of pond water quality, samples were collected and examined monthly to assess various parameters including water </w:t>
      </w:r>
      <w:r w:rsidR="009445A6" w:rsidRPr="00D3782C">
        <w:rPr>
          <w:rFonts w:ascii="Times New Roman" w:hAnsi="Times New Roman" w:cs="Times New Roman"/>
          <w:sz w:val="24"/>
          <w:szCs w:val="24"/>
        </w:rPr>
        <w:t>pH,</w:t>
      </w:r>
      <w:r w:rsidR="009445A6">
        <w:rPr>
          <w:rFonts w:ascii="Times New Roman" w:hAnsi="Times New Roman" w:cs="Times New Roman"/>
          <w:sz w:val="24"/>
          <w:szCs w:val="24"/>
        </w:rPr>
        <w:t xml:space="preserve"> </w:t>
      </w:r>
      <w:r w:rsidR="00BC700F" w:rsidRPr="00D3782C">
        <w:rPr>
          <w:rFonts w:ascii="Times New Roman" w:hAnsi="Times New Roman" w:cs="Times New Roman"/>
          <w:sz w:val="24"/>
          <w:szCs w:val="24"/>
        </w:rPr>
        <w:t xml:space="preserve">dissolved oxygen, total alkalinity and total hardness </w:t>
      </w:r>
      <w:r w:rsidR="00622258" w:rsidRPr="00D3782C">
        <w:rPr>
          <w:rFonts w:ascii="Times New Roman" w:hAnsi="Times New Roman" w:cs="Times New Roman"/>
          <w:b/>
          <w:bCs/>
          <w:sz w:val="24"/>
          <w:szCs w:val="24"/>
        </w:rPr>
        <w:t>(APHA, 2012</w:t>
      </w:r>
      <w:r w:rsidR="00BC700F" w:rsidRPr="00D3782C">
        <w:rPr>
          <w:rFonts w:ascii="Times New Roman" w:hAnsi="Times New Roman" w:cs="Times New Roman"/>
          <w:b/>
          <w:bCs/>
          <w:sz w:val="24"/>
          <w:szCs w:val="24"/>
        </w:rPr>
        <w:t>)</w:t>
      </w:r>
      <w:r w:rsidR="00BC700F" w:rsidRPr="00D3782C">
        <w:rPr>
          <w:rFonts w:ascii="Times New Roman" w:hAnsi="Times New Roman" w:cs="Times New Roman"/>
          <w:bCs/>
          <w:sz w:val="24"/>
          <w:szCs w:val="24"/>
        </w:rPr>
        <w:t>.</w:t>
      </w:r>
      <w:r w:rsidR="007A46C1">
        <w:rPr>
          <w:rFonts w:ascii="Times New Roman" w:hAnsi="Times New Roman" w:cs="Times New Roman"/>
          <w:bCs/>
          <w:sz w:val="24"/>
          <w:szCs w:val="24"/>
        </w:rPr>
        <w:t xml:space="preserve"> F</w:t>
      </w:r>
      <w:r w:rsidR="00764CE7">
        <w:rPr>
          <w:rFonts w:ascii="Times New Roman" w:hAnsi="Times New Roman" w:cs="Times New Roman"/>
          <w:sz w:val="24"/>
          <w:szCs w:val="24"/>
        </w:rPr>
        <w:t>or the analysis, w</w:t>
      </w:r>
      <w:r w:rsidR="00764CE7" w:rsidRPr="00D3782C">
        <w:rPr>
          <w:rFonts w:ascii="Times New Roman" w:hAnsi="Times New Roman" w:cs="Times New Roman"/>
          <w:color w:val="000000"/>
          <w:sz w:val="24"/>
          <w:szCs w:val="24"/>
        </w:rPr>
        <w:t xml:space="preserve">ater samples were collected at monthly interval </w:t>
      </w:r>
      <w:r w:rsidR="00764CE7" w:rsidRPr="00D3782C">
        <w:rPr>
          <w:rFonts w:ascii="Times New Roman" w:hAnsi="Times New Roman" w:cs="Times New Roman"/>
          <w:sz w:val="24"/>
          <w:szCs w:val="24"/>
        </w:rPr>
        <w:t xml:space="preserve">in the morning hours </w:t>
      </w:r>
      <w:r w:rsidR="00764CE7">
        <w:rPr>
          <w:rFonts w:ascii="Times New Roman" w:hAnsi="Times New Roman" w:cs="Times New Roman"/>
          <w:sz w:val="24"/>
          <w:szCs w:val="24"/>
        </w:rPr>
        <w:t>to maintain the uniformity of sample collection at the different experimental sites.</w:t>
      </w:r>
    </w:p>
    <w:p w14:paraId="0A512505" w14:textId="52AD8315" w:rsidR="00BC700F" w:rsidRPr="00C06152" w:rsidRDefault="002F0C1E" w:rsidP="007309B6">
      <w:pPr>
        <w:spacing w:after="0" w:line="360" w:lineRule="auto"/>
        <w:contextualSpacing/>
        <w:rPr>
          <w:rFonts w:ascii="Times New Roman" w:hAnsi="Times New Roman" w:cs="Times New Roman"/>
          <w:bCs/>
          <w:i/>
          <w:sz w:val="24"/>
          <w:szCs w:val="24"/>
        </w:rPr>
      </w:pPr>
      <w:r w:rsidRPr="00C06152">
        <w:rPr>
          <w:rFonts w:ascii="Times New Roman" w:hAnsi="Times New Roman" w:cs="Times New Roman"/>
          <w:bCs/>
          <w:i/>
          <w:sz w:val="24"/>
          <w:szCs w:val="24"/>
        </w:rPr>
        <w:t xml:space="preserve">2.4 </w:t>
      </w:r>
      <w:r w:rsidR="00BC700F" w:rsidRPr="00C06152">
        <w:rPr>
          <w:rFonts w:ascii="Times New Roman" w:hAnsi="Times New Roman" w:cs="Times New Roman"/>
          <w:bCs/>
          <w:i/>
          <w:sz w:val="24"/>
          <w:szCs w:val="24"/>
        </w:rPr>
        <w:t>C</w:t>
      </w:r>
      <w:r w:rsidR="00DA71D8" w:rsidRPr="00C06152">
        <w:rPr>
          <w:rFonts w:ascii="Times New Roman" w:hAnsi="Times New Roman" w:cs="Times New Roman"/>
          <w:bCs/>
          <w:i/>
          <w:sz w:val="24"/>
          <w:szCs w:val="24"/>
        </w:rPr>
        <w:t>alculation of Growth Parameters</w:t>
      </w:r>
    </w:p>
    <w:p w14:paraId="6605EAA9" w14:textId="1433A0A5" w:rsidR="00BC700F" w:rsidRPr="00D3782C" w:rsidRDefault="004A6494" w:rsidP="007309B6">
      <w:pPr>
        <w:spacing w:after="0" w:line="360" w:lineRule="auto"/>
        <w:contextualSpacing/>
        <w:jc w:val="both"/>
        <w:rPr>
          <w:rFonts w:ascii="Times New Roman" w:hAnsi="Times New Roman" w:cs="Times New Roman"/>
          <w:b/>
          <w:bCs/>
          <w:sz w:val="24"/>
          <w:szCs w:val="24"/>
        </w:rPr>
      </w:pPr>
      <w:r>
        <w:rPr>
          <w:rFonts w:ascii="Times New Roman" w:hAnsi="Times New Roman" w:cs="Times New Roman"/>
          <w:sz w:val="24"/>
          <w:szCs w:val="24"/>
        </w:rPr>
        <w:t>The experimental ponds were sampled monthly</w:t>
      </w:r>
      <w:r w:rsidR="00BC700F" w:rsidRPr="00D3782C">
        <w:rPr>
          <w:rFonts w:ascii="Times New Roman" w:hAnsi="Times New Roman" w:cs="Times New Roman"/>
          <w:sz w:val="24"/>
          <w:szCs w:val="24"/>
        </w:rPr>
        <w:t xml:space="preserve"> to record the </w:t>
      </w:r>
      <w:r w:rsidR="00764CE7">
        <w:rPr>
          <w:rFonts w:ascii="Times New Roman" w:hAnsi="Times New Roman" w:cs="Times New Roman"/>
          <w:sz w:val="24"/>
          <w:szCs w:val="24"/>
        </w:rPr>
        <w:t xml:space="preserve">fish dimensions of </w:t>
      </w:r>
      <w:r w:rsidR="00BC700F" w:rsidRPr="00D3782C">
        <w:rPr>
          <w:rFonts w:ascii="Times New Roman" w:hAnsi="Times New Roman" w:cs="Times New Roman"/>
          <w:sz w:val="24"/>
          <w:szCs w:val="24"/>
        </w:rPr>
        <w:t xml:space="preserve">length and weight in each treatment with a measuring scale and an electronic balance respectively. </w:t>
      </w:r>
      <w:r w:rsidR="00764CE7">
        <w:rPr>
          <w:rFonts w:ascii="Times New Roman" w:hAnsi="Times New Roman" w:cs="Times New Roman"/>
          <w:sz w:val="24"/>
          <w:szCs w:val="24"/>
        </w:rPr>
        <w:t>After the completion of</w:t>
      </w:r>
      <w:r w:rsidR="00BC700F" w:rsidRPr="00D3782C">
        <w:rPr>
          <w:rFonts w:ascii="Times New Roman" w:hAnsi="Times New Roman" w:cs="Times New Roman"/>
          <w:sz w:val="24"/>
          <w:szCs w:val="24"/>
        </w:rPr>
        <w:t xml:space="preserve"> the study (120 days), </w:t>
      </w:r>
      <w:r w:rsidR="001B00AF" w:rsidRPr="00D3782C">
        <w:rPr>
          <w:rFonts w:ascii="Times New Roman" w:hAnsi="Times New Roman" w:cs="Times New Roman"/>
          <w:sz w:val="24"/>
          <w:szCs w:val="24"/>
        </w:rPr>
        <w:t>growth</w:t>
      </w:r>
      <w:r w:rsidR="00BC700F" w:rsidRPr="00D3782C">
        <w:rPr>
          <w:rFonts w:ascii="Times New Roman" w:hAnsi="Times New Roman" w:cs="Times New Roman"/>
          <w:sz w:val="24"/>
          <w:szCs w:val="24"/>
        </w:rPr>
        <w:t xml:space="preserve"> performance was </w:t>
      </w:r>
      <w:r w:rsidR="00764CE7">
        <w:rPr>
          <w:rFonts w:ascii="Times New Roman" w:hAnsi="Times New Roman" w:cs="Times New Roman"/>
          <w:sz w:val="24"/>
          <w:szCs w:val="24"/>
        </w:rPr>
        <w:t>calculated</w:t>
      </w:r>
      <w:r w:rsidR="00BC700F" w:rsidRPr="00D3782C">
        <w:rPr>
          <w:rFonts w:ascii="Times New Roman" w:hAnsi="Times New Roman" w:cs="Times New Roman"/>
          <w:sz w:val="24"/>
          <w:szCs w:val="24"/>
        </w:rPr>
        <w:t xml:space="preserve"> </w:t>
      </w:r>
      <w:r w:rsidR="001B00AF" w:rsidRPr="00D3782C">
        <w:rPr>
          <w:rFonts w:ascii="Times New Roman" w:hAnsi="Times New Roman" w:cs="Times New Roman"/>
          <w:sz w:val="24"/>
          <w:szCs w:val="24"/>
        </w:rPr>
        <w:t xml:space="preserve">using </w:t>
      </w:r>
      <w:r w:rsidR="00B95AD6">
        <w:rPr>
          <w:rFonts w:ascii="Times New Roman" w:hAnsi="Times New Roman" w:cs="Times New Roman"/>
          <w:sz w:val="24"/>
          <w:szCs w:val="24"/>
        </w:rPr>
        <w:t xml:space="preserve">growth </w:t>
      </w:r>
      <w:r w:rsidR="00BC700F" w:rsidRPr="00D3782C">
        <w:rPr>
          <w:rFonts w:ascii="Times New Roman" w:hAnsi="Times New Roman" w:cs="Times New Roman"/>
          <w:sz w:val="24"/>
          <w:szCs w:val="24"/>
        </w:rPr>
        <w:t>indices s</w:t>
      </w:r>
      <w:r w:rsidR="001B00AF" w:rsidRPr="00D3782C">
        <w:rPr>
          <w:rFonts w:ascii="Times New Roman" w:hAnsi="Times New Roman" w:cs="Times New Roman"/>
          <w:sz w:val="24"/>
          <w:szCs w:val="24"/>
        </w:rPr>
        <w:t>uch as Total length gain (TLG) and</w:t>
      </w:r>
      <w:r w:rsidR="00BC700F" w:rsidRPr="00D3782C">
        <w:rPr>
          <w:rFonts w:ascii="Times New Roman" w:hAnsi="Times New Roman" w:cs="Times New Roman"/>
          <w:sz w:val="24"/>
          <w:szCs w:val="24"/>
        </w:rPr>
        <w:t xml:space="preserve"> Net weight gain (NWG) for every treatment </w:t>
      </w:r>
      <w:r w:rsidR="00764CE7">
        <w:rPr>
          <w:rFonts w:ascii="Times New Roman" w:hAnsi="Times New Roman" w:cs="Times New Roman"/>
          <w:sz w:val="24"/>
          <w:szCs w:val="24"/>
        </w:rPr>
        <w:t>using</w:t>
      </w:r>
      <w:r w:rsidR="00BC700F" w:rsidRPr="00D3782C">
        <w:rPr>
          <w:rFonts w:ascii="Times New Roman" w:hAnsi="Times New Roman" w:cs="Times New Roman"/>
          <w:sz w:val="24"/>
          <w:szCs w:val="24"/>
        </w:rPr>
        <w:t xml:space="preserve"> the </w:t>
      </w:r>
      <w:r w:rsidR="00764CE7">
        <w:rPr>
          <w:rFonts w:ascii="Times New Roman" w:hAnsi="Times New Roman" w:cs="Times New Roman"/>
          <w:sz w:val="24"/>
          <w:szCs w:val="24"/>
        </w:rPr>
        <w:t>below mentioned</w:t>
      </w:r>
      <w:r w:rsidR="00BC700F" w:rsidRPr="00D3782C">
        <w:rPr>
          <w:rFonts w:ascii="Times New Roman" w:hAnsi="Times New Roman" w:cs="Times New Roman"/>
          <w:sz w:val="24"/>
          <w:szCs w:val="24"/>
        </w:rPr>
        <w:t xml:space="preserve"> formulae:</w:t>
      </w:r>
    </w:p>
    <w:p w14:paraId="0C0837EE" w14:textId="77777777" w:rsidR="00BC700F" w:rsidRPr="006B548C" w:rsidRDefault="00BC700F" w:rsidP="007309B6">
      <w:pPr>
        <w:pStyle w:val="ListParagraph"/>
        <w:numPr>
          <w:ilvl w:val="0"/>
          <w:numId w:val="1"/>
        </w:numPr>
        <w:spacing w:after="0" w:line="360" w:lineRule="auto"/>
        <w:rPr>
          <w:rFonts w:ascii="Times New Roman" w:hAnsi="Times New Roman" w:cs="Times New Roman"/>
          <w:sz w:val="24"/>
          <w:szCs w:val="24"/>
        </w:rPr>
      </w:pPr>
      <w:r w:rsidRPr="006B548C">
        <w:rPr>
          <w:rFonts w:ascii="Times New Roman" w:hAnsi="Times New Roman" w:cs="Times New Roman"/>
          <w:sz w:val="24"/>
          <w:szCs w:val="24"/>
        </w:rPr>
        <w:t>Total length gain (TLG) = Final length gain – Initial length gain</w:t>
      </w:r>
    </w:p>
    <w:p w14:paraId="32565378" w14:textId="77777777" w:rsidR="00BC700F" w:rsidRPr="006B548C" w:rsidRDefault="00BC700F" w:rsidP="007309B6">
      <w:pPr>
        <w:pStyle w:val="ListParagraph"/>
        <w:numPr>
          <w:ilvl w:val="0"/>
          <w:numId w:val="1"/>
        </w:numPr>
        <w:spacing w:after="0" w:line="360" w:lineRule="auto"/>
        <w:rPr>
          <w:rFonts w:ascii="Times New Roman" w:hAnsi="Times New Roman" w:cs="Times New Roman"/>
          <w:sz w:val="24"/>
          <w:szCs w:val="24"/>
        </w:rPr>
      </w:pPr>
      <w:r w:rsidRPr="006B548C">
        <w:rPr>
          <w:rFonts w:ascii="Times New Roman" w:hAnsi="Times New Roman" w:cs="Times New Roman"/>
          <w:sz w:val="24"/>
          <w:szCs w:val="24"/>
        </w:rPr>
        <w:t>Net weight gain (NWG) = Final weight gain – Initial weight gain</w:t>
      </w:r>
    </w:p>
    <w:p w14:paraId="02001C9E" w14:textId="42D9D3FA" w:rsidR="006B548C" w:rsidRPr="006B548C" w:rsidRDefault="006B548C" w:rsidP="006B548C">
      <w:pPr>
        <w:pStyle w:val="ListParagraph"/>
        <w:numPr>
          <w:ilvl w:val="0"/>
          <w:numId w:val="1"/>
        </w:numPr>
        <w:spacing w:after="0" w:line="360" w:lineRule="auto"/>
        <w:rPr>
          <w:rFonts w:ascii="Times New Roman" w:hAnsi="Times New Roman" w:cs="Times New Roman"/>
          <w:sz w:val="24"/>
          <w:szCs w:val="24"/>
        </w:rPr>
      </w:pPr>
      <w:r w:rsidRPr="006B548C">
        <w:rPr>
          <w:rFonts w:ascii="Times New Roman" w:hAnsi="Times New Roman" w:cs="Times New Roman"/>
          <w:sz w:val="24"/>
          <w:szCs w:val="24"/>
        </w:rPr>
        <w:t>FCR = Dry weight of feed gi</w:t>
      </w:r>
      <w:r w:rsidR="00764CE7">
        <w:rPr>
          <w:rFonts w:ascii="Times New Roman" w:hAnsi="Times New Roman" w:cs="Times New Roman"/>
          <w:sz w:val="24"/>
          <w:szCs w:val="24"/>
        </w:rPr>
        <w:t>ven in g / Wet weight gain in g</w:t>
      </w:r>
    </w:p>
    <w:p w14:paraId="1BA69B6E" w14:textId="77777777" w:rsidR="00B95AD6" w:rsidRDefault="00B95AD6" w:rsidP="007309B6">
      <w:pPr>
        <w:spacing w:after="0" w:line="360" w:lineRule="auto"/>
        <w:contextualSpacing/>
        <w:rPr>
          <w:rFonts w:ascii="Times New Roman" w:hAnsi="Times New Roman" w:cs="Times New Roman"/>
          <w:b/>
          <w:bCs/>
          <w:sz w:val="24"/>
          <w:szCs w:val="24"/>
        </w:rPr>
      </w:pPr>
    </w:p>
    <w:p w14:paraId="61A59B5B" w14:textId="77777777" w:rsidR="00B95AD6" w:rsidRDefault="00B95AD6" w:rsidP="007309B6">
      <w:pPr>
        <w:spacing w:after="0" w:line="360" w:lineRule="auto"/>
        <w:contextualSpacing/>
        <w:rPr>
          <w:rFonts w:ascii="Times New Roman" w:hAnsi="Times New Roman" w:cs="Times New Roman"/>
          <w:b/>
          <w:bCs/>
          <w:sz w:val="24"/>
          <w:szCs w:val="24"/>
        </w:rPr>
      </w:pPr>
    </w:p>
    <w:p w14:paraId="34455F4B" w14:textId="6697C6AC" w:rsidR="00BC700F" w:rsidRPr="00C06152" w:rsidRDefault="002F0C1E" w:rsidP="007309B6">
      <w:pPr>
        <w:spacing w:after="0" w:line="360" w:lineRule="auto"/>
        <w:contextualSpacing/>
        <w:rPr>
          <w:rFonts w:ascii="Times New Roman" w:hAnsi="Times New Roman" w:cs="Times New Roman"/>
          <w:bCs/>
          <w:i/>
          <w:sz w:val="24"/>
          <w:szCs w:val="24"/>
        </w:rPr>
      </w:pPr>
      <w:r w:rsidRPr="00C06152">
        <w:rPr>
          <w:rFonts w:ascii="Times New Roman" w:hAnsi="Times New Roman" w:cs="Times New Roman"/>
          <w:bCs/>
          <w:i/>
          <w:sz w:val="24"/>
          <w:szCs w:val="24"/>
        </w:rPr>
        <w:lastRenderedPageBreak/>
        <w:t xml:space="preserve">2.5 </w:t>
      </w:r>
      <w:r w:rsidR="00BC700F" w:rsidRPr="00C06152">
        <w:rPr>
          <w:rFonts w:ascii="Times New Roman" w:hAnsi="Times New Roman" w:cs="Times New Roman"/>
          <w:bCs/>
          <w:i/>
          <w:sz w:val="24"/>
          <w:szCs w:val="24"/>
        </w:rPr>
        <w:t xml:space="preserve">Proximate Analysis of </w:t>
      </w:r>
      <w:r w:rsidR="004A6494" w:rsidRPr="00C06152">
        <w:rPr>
          <w:rFonts w:ascii="Times New Roman" w:hAnsi="Times New Roman" w:cs="Times New Roman"/>
          <w:bCs/>
          <w:i/>
          <w:sz w:val="24"/>
          <w:szCs w:val="24"/>
        </w:rPr>
        <w:t>Fish F</w:t>
      </w:r>
      <w:r w:rsidR="00A11083" w:rsidRPr="00C06152">
        <w:rPr>
          <w:rFonts w:ascii="Times New Roman" w:hAnsi="Times New Roman" w:cs="Times New Roman"/>
          <w:bCs/>
          <w:i/>
          <w:sz w:val="24"/>
          <w:szCs w:val="24"/>
        </w:rPr>
        <w:t>lesh</w:t>
      </w:r>
    </w:p>
    <w:p w14:paraId="3D5E963A" w14:textId="1E0D5DED" w:rsidR="00EB4A6A" w:rsidRDefault="004A6494" w:rsidP="007309B6">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P</w:t>
      </w:r>
      <w:r w:rsidR="00DA71D8" w:rsidRPr="00D3782C">
        <w:rPr>
          <w:rFonts w:ascii="Times New Roman" w:hAnsi="Times New Roman" w:cs="Times New Roman"/>
          <w:sz w:val="24"/>
          <w:szCs w:val="24"/>
        </w:rPr>
        <w:t xml:space="preserve">roximate analysis of fish flesh was done </w:t>
      </w:r>
      <w:r w:rsidR="00B95AD6">
        <w:rPr>
          <w:rFonts w:ascii="Times New Roman" w:hAnsi="Times New Roman" w:cs="Times New Roman"/>
          <w:sz w:val="24"/>
          <w:szCs w:val="24"/>
        </w:rPr>
        <w:t>after the completion of the trial</w:t>
      </w:r>
      <w:r w:rsidR="00DA71D8" w:rsidRPr="00D3782C">
        <w:rPr>
          <w:rFonts w:ascii="Times New Roman" w:hAnsi="Times New Roman" w:cs="Times New Roman"/>
          <w:sz w:val="24"/>
          <w:szCs w:val="24"/>
        </w:rPr>
        <w:t xml:space="preserve"> and was</w:t>
      </w:r>
      <w:r w:rsidR="00BC700F" w:rsidRPr="00D3782C">
        <w:rPr>
          <w:rFonts w:ascii="Times New Roman" w:hAnsi="Times New Roman" w:cs="Times New Roman"/>
          <w:sz w:val="24"/>
          <w:szCs w:val="24"/>
        </w:rPr>
        <w:t xml:space="preserve"> determined by the </w:t>
      </w:r>
      <w:r w:rsidR="00BC700F" w:rsidRPr="00D3782C">
        <w:rPr>
          <w:rFonts w:ascii="Times New Roman" w:hAnsi="Times New Roman" w:cs="Times New Roman"/>
          <w:b/>
          <w:bCs/>
          <w:sz w:val="24"/>
          <w:szCs w:val="24"/>
        </w:rPr>
        <w:t>AOAC (1990)</w:t>
      </w:r>
      <w:r w:rsidR="00BC700F" w:rsidRPr="00D3782C">
        <w:rPr>
          <w:rFonts w:ascii="Times New Roman" w:hAnsi="Times New Roman" w:cs="Times New Roman"/>
          <w:sz w:val="24"/>
          <w:szCs w:val="24"/>
        </w:rPr>
        <w:t xml:space="preserve"> method. </w:t>
      </w:r>
      <w:r w:rsidR="00764CE7">
        <w:rPr>
          <w:rFonts w:ascii="Times New Roman" w:hAnsi="Times New Roman" w:cs="Times New Roman"/>
          <w:sz w:val="24"/>
          <w:szCs w:val="24"/>
        </w:rPr>
        <w:t>For the estimation of m</w:t>
      </w:r>
      <w:r w:rsidR="00BC700F" w:rsidRPr="00D3782C">
        <w:rPr>
          <w:rFonts w:ascii="Times New Roman" w:hAnsi="Times New Roman" w:cs="Times New Roman"/>
          <w:sz w:val="24"/>
          <w:szCs w:val="24"/>
        </w:rPr>
        <w:t>oisture content</w:t>
      </w:r>
      <w:r w:rsidR="00764CE7">
        <w:rPr>
          <w:rFonts w:ascii="Times New Roman" w:hAnsi="Times New Roman" w:cs="Times New Roman"/>
          <w:sz w:val="24"/>
          <w:szCs w:val="24"/>
        </w:rPr>
        <w:t>, flesh sample</w:t>
      </w:r>
      <w:r w:rsidR="00EB4A6A">
        <w:rPr>
          <w:rFonts w:ascii="Times New Roman" w:hAnsi="Times New Roman" w:cs="Times New Roman"/>
          <w:sz w:val="24"/>
          <w:szCs w:val="24"/>
        </w:rPr>
        <w:t>s were</w:t>
      </w:r>
      <w:r w:rsidR="00BC700F" w:rsidRPr="00D3782C">
        <w:rPr>
          <w:rFonts w:ascii="Times New Roman" w:hAnsi="Times New Roman" w:cs="Times New Roman"/>
          <w:sz w:val="24"/>
          <w:szCs w:val="24"/>
        </w:rPr>
        <w:t xml:space="preserve"> </w:t>
      </w:r>
      <w:r w:rsidR="00764CE7">
        <w:rPr>
          <w:rFonts w:ascii="Times New Roman" w:hAnsi="Times New Roman" w:cs="Times New Roman"/>
          <w:sz w:val="24"/>
          <w:szCs w:val="24"/>
        </w:rPr>
        <w:t>analysed</w:t>
      </w:r>
      <w:r w:rsidR="00BC700F" w:rsidRPr="00D3782C">
        <w:rPr>
          <w:rFonts w:ascii="Times New Roman" w:hAnsi="Times New Roman" w:cs="Times New Roman"/>
          <w:sz w:val="24"/>
          <w:szCs w:val="24"/>
        </w:rPr>
        <w:t xml:space="preserve"> gravimetrically in a hot a</w:t>
      </w:r>
      <w:r w:rsidR="00764CE7">
        <w:rPr>
          <w:rFonts w:ascii="Times New Roman" w:hAnsi="Times New Roman" w:cs="Times New Roman"/>
          <w:sz w:val="24"/>
          <w:szCs w:val="24"/>
        </w:rPr>
        <w:t>ir oven at 100 ± 10°C for 24 h whereas the c</w:t>
      </w:r>
      <w:r w:rsidR="00BC700F" w:rsidRPr="00D3782C">
        <w:rPr>
          <w:rFonts w:ascii="Times New Roman" w:hAnsi="Times New Roman" w:cs="Times New Roman"/>
          <w:sz w:val="24"/>
          <w:szCs w:val="24"/>
        </w:rPr>
        <w:t xml:space="preserve">rude protein content was </w:t>
      </w:r>
      <w:r w:rsidR="00764CE7">
        <w:rPr>
          <w:rFonts w:ascii="Times New Roman" w:hAnsi="Times New Roman" w:cs="Times New Roman"/>
          <w:sz w:val="24"/>
          <w:szCs w:val="24"/>
        </w:rPr>
        <w:t>estimated</w:t>
      </w:r>
      <w:r w:rsidR="00EB4A6A">
        <w:rPr>
          <w:rFonts w:ascii="Times New Roman" w:hAnsi="Times New Roman" w:cs="Times New Roman"/>
          <w:sz w:val="24"/>
          <w:szCs w:val="24"/>
        </w:rPr>
        <w:t xml:space="preserve"> following the </w:t>
      </w:r>
      <w:r w:rsidR="00BC700F" w:rsidRPr="00D3782C">
        <w:rPr>
          <w:rFonts w:ascii="Times New Roman" w:hAnsi="Times New Roman" w:cs="Times New Roman"/>
          <w:sz w:val="24"/>
          <w:szCs w:val="24"/>
        </w:rPr>
        <w:t xml:space="preserve">micro- Kjeldahl method. </w:t>
      </w:r>
      <w:r w:rsidR="00EB4A6A">
        <w:rPr>
          <w:rFonts w:ascii="Times New Roman" w:hAnsi="Times New Roman" w:cs="Times New Roman"/>
          <w:sz w:val="24"/>
          <w:szCs w:val="24"/>
        </w:rPr>
        <w:t xml:space="preserve">Flesh samples were analysed </w:t>
      </w:r>
      <w:r w:rsidR="00EB4A6A" w:rsidRPr="00D3782C">
        <w:rPr>
          <w:rFonts w:ascii="Times New Roman" w:hAnsi="Times New Roman" w:cs="Times New Roman"/>
          <w:sz w:val="24"/>
          <w:szCs w:val="24"/>
        </w:rPr>
        <w:t>with petroleum ether (boiling point: 40–60°C) in an Electrothermal Soxhlet Apparatus</w:t>
      </w:r>
      <w:r w:rsidR="00EB4A6A">
        <w:rPr>
          <w:rFonts w:ascii="Times New Roman" w:hAnsi="Times New Roman" w:cs="Times New Roman"/>
          <w:sz w:val="24"/>
          <w:szCs w:val="24"/>
        </w:rPr>
        <w:t xml:space="preserve"> for the estimation of crude lipid. Further</w:t>
      </w:r>
      <w:r w:rsidR="00BC700F" w:rsidRPr="00D3782C">
        <w:rPr>
          <w:rFonts w:ascii="Times New Roman" w:hAnsi="Times New Roman" w:cs="Times New Roman"/>
          <w:sz w:val="24"/>
          <w:szCs w:val="24"/>
        </w:rPr>
        <w:t xml:space="preserve">, the defatted samples were used for the estimation of crude fibre </w:t>
      </w:r>
      <w:r w:rsidR="00EB4A6A" w:rsidRPr="00EB4A6A">
        <w:rPr>
          <w:rFonts w:ascii="Times New Roman" w:hAnsi="Times New Roman" w:cs="Times New Roman"/>
          <w:b/>
          <w:sz w:val="24"/>
          <w:szCs w:val="24"/>
        </w:rPr>
        <w:t>(</w:t>
      </w:r>
      <w:r w:rsidR="00EB4A6A">
        <w:rPr>
          <w:rFonts w:ascii="Times New Roman" w:hAnsi="Times New Roman" w:cs="Times New Roman"/>
          <w:b/>
          <w:bCs/>
          <w:sz w:val="24"/>
          <w:szCs w:val="24"/>
        </w:rPr>
        <w:t xml:space="preserve">Patra, </w:t>
      </w:r>
      <w:r w:rsidR="00BC700F" w:rsidRPr="00D3782C">
        <w:rPr>
          <w:rFonts w:ascii="Times New Roman" w:hAnsi="Times New Roman" w:cs="Times New Roman"/>
          <w:b/>
          <w:bCs/>
          <w:sz w:val="24"/>
          <w:szCs w:val="24"/>
        </w:rPr>
        <w:t>2002)</w:t>
      </w:r>
      <w:r w:rsidR="00BC700F" w:rsidRPr="00D3782C">
        <w:rPr>
          <w:rFonts w:ascii="Times New Roman" w:hAnsi="Times New Roman" w:cs="Times New Roman"/>
          <w:sz w:val="24"/>
          <w:szCs w:val="24"/>
        </w:rPr>
        <w:t xml:space="preserve">. </w:t>
      </w:r>
      <w:r w:rsidR="00EB4A6A">
        <w:rPr>
          <w:rFonts w:ascii="Times New Roman" w:hAnsi="Times New Roman" w:cs="Times New Roman"/>
          <w:sz w:val="24"/>
          <w:szCs w:val="24"/>
        </w:rPr>
        <w:t>Muffle furnace was used for igniting flesh samples (</w:t>
      </w:r>
      <w:r w:rsidR="00EB4A6A" w:rsidRPr="00D3782C">
        <w:rPr>
          <w:rFonts w:ascii="Times New Roman" w:hAnsi="Times New Roman" w:cs="Times New Roman"/>
          <w:sz w:val="24"/>
          <w:szCs w:val="24"/>
        </w:rPr>
        <w:t>at 500 ± 50°C for 10 h</w:t>
      </w:r>
      <w:r w:rsidR="00EB4A6A">
        <w:rPr>
          <w:rFonts w:ascii="Times New Roman" w:hAnsi="Times New Roman" w:cs="Times New Roman"/>
          <w:sz w:val="24"/>
          <w:szCs w:val="24"/>
        </w:rPr>
        <w:t xml:space="preserve">) to estimate ash content. </w:t>
      </w:r>
    </w:p>
    <w:p w14:paraId="28BE10B3" w14:textId="4725FD40" w:rsidR="00BC700F" w:rsidRPr="00C06152" w:rsidRDefault="002F0C1E" w:rsidP="007309B6">
      <w:pPr>
        <w:spacing w:after="0" w:line="360" w:lineRule="auto"/>
        <w:contextualSpacing/>
        <w:jc w:val="both"/>
        <w:rPr>
          <w:rFonts w:ascii="Times New Roman" w:hAnsi="Times New Roman" w:cs="Times New Roman"/>
          <w:bCs/>
          <w:i/>
          <w:sz w:val="24"/>
          <w:szCs w:val="24"/>
        </w:rPr>
      </w:pPr>
      <w:r w:rsidRPr="00C06152">
        <w:rPr>
          <w:rFonts w:ascii="Times New Roman" w:hAnsi="Times New Roman" w:cs="Times New Roman"/>
          <w:bCs/>
          <w:i/>
          <w:sz w:val="24"/>
          <w:szCs w:val="24"/>
        </w:rPr>
        <w:t xml:space="preserve">2.6 </w:t>
      </w:r>
      <w:r w:rsidR="00DA71D8" w:rsidRPr="00C06152">
        <w:rPr>
          <w:rFonts w:ascii="Times New Roman" w:hAnsi="Times New Roman" w:cs="Times New Roman"/>
          <w:bCs/>
          <w:i/>
          <w:sz w:val="24"/>
          <w:szCs w:val="24"/>
        </w:rPr>
        <w:t>Economic Evaluation</w:t>
      </w:r>
    </w:p>
    <w:p w14:paraId="1E937706" w14:textId="2A902E62" w:rsidR="00BC700F" w:rsidRPr="00045A2F" w:rsidRDefault="00BC700F" w:rsidP="007309B6">
      <w:pPr>
        <w:spacing w:after="0" w:line="360" w:lineRule="auto"/>
        <w:contextualSpacing/>
        <w:jc w:val="both"/>
        <w:rPr>
          <w:rFonts w:ascii="Times New Roman" w:hAnsi="Times New Roman" w:cs="Times New Roman"/>
          <w:sz w:val="24"/>
          <w:szCs w:val="24"/>
        </w:rPr>
      </w:pPr>
      <w:r w:rsidRPr="00045A2F">
        <w:rPr>
          <w:rFonts w:ascii="Times New Roman" w:hAnsi="Times New Roman" w:cs="Times New Roman"/>
          <w:sz w:val="24"/>
          <w:szCs w:val="24"/>
        </w:rPr>
        <w:t xml:space="preserve">At the end of the study, economic evaluation was carried out using standard farm management indicators, namely total production, gross profit, net profit, and the benefit–cost (B:C) ratio. Total production was estimated as the sum of marketable fish yield obtained from each unit area or pond. Gross profit was calculated as the difference between the total revenue (TR) from fish sales and the variable costs (VC) incurred during production, expressed as </w:t>
      </w:r>
      <w:r w:rsidRPr="00045A2F">
        <w:rPr>
          <w:rStyle w:val="Strong"/>
          <w:rFonts w:ascii="Times New Roman" w:hAnsi="Times New Roman" w:cs="Times New Roman"/>
          <w:sz w:val="24"/>
          <w:szCs w:val="24"/>
        </w:rPr>
        <w:t>Gross Profit = TR – VC</w:t>
      </w:r>
      <w:r w:rsidRPr="00045A2F">
        <w:rPr>
          <w:rFonts w:ascii="Times New Roman" w:hAnsi="Times New Roman" w:cs="Times New Roman"/>
          <w:sz w:val="24"/>
          <w:szCs w:val="24"/>
        </w:rPr>
        <w:t xml:space="preserve">. Net profit considered all costs, both fixed (FC) and variable, and was derived using </w:t>
      </w:r>
      <w:r w:rsidRPr="00045A2F">
        <w:rPr>
          <w:rStyle w:val="Strong"/>
          <w:rFonts w:ascii="Times New Roman" w:hAnsi="Times New Roman" w:cs="Times New Roman"/>
          <w:sz w:val="24"/>
          <w:szCs w:val="24"/>
        </w:rPr>
        <w:t>Net Profit = TR – (VC + FC)</w:t>
      </w:r>
      <w:r w:rsidRPr="00045A2F">
        <w:rPr>
          <w:rFonts w:ascii="Times New Roman" w:hAnsi="Times New Roman" w:cs="Times New Roman"/>
          <w:b/>
          <w:bCs/>
          <w:sz w:val="24"/>
          <w:szCs w:val="24"/>
        </w:rPr>
        <w:t>,</w:t>
      </w:r>
      <w:r w:rsidRPr="00045A2F">
        <w:rPr>
          <w:rFonts w:ascii="Times New Roman" w:hAnsi="Times New Roman" w:cs="Times New Roman"/>
          <w:sz w:val="24"/>
          <w:szCs w:val="24"/>
        </w:rPr>
        <w:t xml:space="preserve"> providing a realistic measure of farm profitability. The B:C ratio, a widely accepted measure of economic viability, was computed as </w:t>
      </w:r>
      <w:r w:rsidRPr="00045A2F">
        <w:rPr>
          <w:rStyle w:val="Strong"/>
          <w:rFonts w:ascii="Times New Roman" w:hAnsi="Times New Roman" w:cs="Times New Roman"/>
          <w:sz w:val="24"/>
          <w:szCs w:val="24"/>
        </w:rPr>
        <w:t>B:C Ratio = TR / TC</w:t>
      </w:r>
      <w:r w:rsidRPr="00045A2F">
        <w:rPr>
          <w:rFonts w:ascii="Times New Roman" w:hAnsi="Times New Roman" w:cs="Times New Roman"/>
          <w:b/>
          <w:bCs/>
          <w:sz w:val="24"/>
          <w:szCs w:val="24"/>
        </w:rPr>
        <w:t>,</w:t>
      </w:r>
      <w:r w:rsidRPr="00045A2F">
        <w:rPr>
          <w:rFonts w:ascii="Times New Roman" w:hAnsi="Times New Roman" w:cs="Times New Roman"/>
          <w:sz w:val="24"/>
          <w:szCs w:val="24"/>
        </w:rPr>
        <w:t xml:space="preserve"> where TC represents the total cost (VC + FC). B:C ratio greater than 1.0 indicates that the enterprise is economically feasible, while values below unity reflect financial unsustainability.</w:t>
      </w:r>
    </w:p>
    <w:p w14:paraId="1A49EC69" w14:textId="4D353885" w:rsidR="00BC700F" w:rsidRPr="00045A2F" w:rsidRDefault="002F0C1E" w:rsidP="007309B6">
      <w:pPr>
        <w:spacing w:after="0" w:line="360" w:lineRule="auto"/>
        <w:contextualSpacing/>
        <w:jc w:val="both"/>
        <w:rPr>
          <w:rFonts w:ascii="Times New Roman" w:hAnsi="Times New Roman" w:cs="Times New Roman"/>
          <w:b/>
          <w:bCs/>
          <w:sz w:val="24"/>
          <w:szCs w:val="24"/>
        </w:rPr>
      </w:pPr>
      <w:r w:rsidRPr="00C06152">
        <w:rPr>
          <w:rFonts w:ascii="Times New Roman" w:hAnsi="Times New Roman" w:cs="Times New Roman"/>
          <w:bCs/>
          <w:i/>
          <w:sz w:val="24"/>
          <w:szCs w:val="24"/>
        </w:rPr>
        <w:t>2.7</w:t>
      </w:r>
      <w:r>
        <w:rPr>
          <w:rFonts w:ascii="Times New Roman" w:hAnsi="Times New Roman" w:cs="Times New Roman"/>
          <w:b/>
          <w:bCs/>
          <w:sz w:val="24"/>
          <w:szCs w:val="24"/>
        </w:rPr>
        <w:t xml:space="preserve"> </w:t>
      </w:r>
      <w:r w:rsidR="00BC700F" w:rsidRPr="00C06152">
        <w:rPr>
          <w:rFonts w:ascii="Times New Roman" w:hAnsi="Times New Roman" w:cs="Times New Roman"/>
          <w:bCs/>
          <w:i/>
          <w:sz w:val="24"/>
          <w:szCs w:val="24"/>
        </w:rPr>
        <w:t>Statistical Analysis</w:t>
      </w:r>
    </w:p>
    <w:p w14:paraId="20FF39B6" w14:textId="056945A0" w:rsidR="00BC700F" w:rsidRPr="00045A2F" w:rsidRDefault="00B95AD6" w:rsidP="007309B6">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00BC700F" w:rsidRPr="00045A2F">
        <w:rPr>
          <w:rFonts w:ascii="Times New Roman" w:hAnsi="Times New Roman" w:cs="Times New Roman"/>
          <w:sz w:val="24"/>
          <w:szCs w:val="24"/>
        </w:rPr>
        <w:t xml:space="preserve">ata was </w:t>
      </w:r>
      <w:r>
        <w:rPr>
          <w:rFonts w:ascii="Times New Roman" w:hAnsi="Times New Roman" w:cs="Times New Roman"/>
          <w:sz w:val="24"/>
          <w:szCs w:val="24"/>
        </w:rPr>
        <w:t>analysed statistically using</w:t>
      </w:r>
      <w:r w:rsidR="00BC700F" w:rsidRPr="00045A2F">
        <w:rPr>
          <w:rFonts w:ascii="Times New Roman" w:hAnsi="Times New Roman" w:cs="Times New Roman"/>
          <w:sz w:val="24"/>
          <w:szCs w:val="24"/>
        </w:rPr>
        <w:t xml:space="preserve"> a statistical package (SPSS 23.0 for Windows, SPSS Inc., Richmond, CA, USA). One way ANOVA and Duncan’s multiple range </w:t>
      </w:r>
      <w:r w:rsidR="00DA71D8" w:rsidRPr="00045A2F">
        <w:rPr>
          <w:rFonts w:ascii="Times New Roman" w:hAnsi="Times New Roman" w:cs="Times New Roman"/>
          <w:sz w:val="24"/>
          <w:szCs w:val="24"/>
        </w:rPr>
        <w:t>tests were</w:t>
      </w:r>
      <w:r w:rsidR="00BC700F" w:rsidRPr="00045A2F">
        <w:rPr>
          <w:rFonts w:ascii="Times New Roman" w:hAnsi="Times New Roman" w:cs="Times New Roman"/>
          <w:sz w:val="24"/>
          <w:szCs w:val="24"/>
        </w:rPr>
        <w:t xml:space="preserve"> applied to </w:t>
      </w:r>
      <w:r w:rsidR="00BC700F" w:rsidRPr="00045A2F">
        <w:rPr>
          <w:rFonts w:ascii="Times New Roman" w:hAnsi="Times New Roman" w:cs="Times New Roman"/>
          <w:sz w:val="24"/>
          <w:szCs w:val="24"/>
          <w:lang w:val="en-US"/>
        </w:rPr>
        <w:t xml:space="preserve">assess the efficacy of mineral mixture in fish feed on fish growth, proximate analysis of feed and economic evaluation of culture in ponds </w:t>
      </w:r>
      <w:r w:rsidR="00BC700F" w:rsidRPr="00045A2F">
        <w:rPr>
          <w:rFonts w:ascii="Times New Roman" w:hAnsi="Times New Roman" w:cs="Times New Roman"/>
          <w:sz w:val="24"/>
          <w:szCs w:val="24"/>
        </w:rPr>
        <w:t>(p ≤ 0.05).</w:t>
      </w:r>
    </w:p>
    <w:p w14:paraId="5C026F4A" w14:textId="3339E2E4" w:rsidR="00F32557" w:rsidRPr="00045A2F" w:rsidRDefault="00F32557" w:rsidP="002F0C1E">
      <w:pPr>
        <w:pStyle w:val="Default"/>
        <w:numPr>
          <w:ilvl w:val="0"/>
          <w:numId w:val="3"/>
        </w:numPr>
        <w:spacing w:line="360" w:lineRule="auto"/>
        <w:contextualSpacing/>
        <w:rPr>
          <w:b/>
          <w:color w:val="auto"/>
        </w:rPr>
      </w:pPr>
      <w:r w:rsidRPr="00045A2F">
        <w:rPr>
          <w:b/>
          <w:color w:val="auto"/>
        </w:rPr>
        <w:t xml:space="preserve">RESULTS AND DISCUSSION </w:t>
      </w:r>
    </w:p>
    <w:p w14:paraId="79B63CCD" w14:textId="655A1F95" w:rsidR="0097447C" w:rsidRPr="00045A2F" w:rsidRDefault="002F0C1E" w:rsidP="007309B6">
      <w:pPr>
        <w:spacing w:after="0" w:line="360" w:lineRule="auto"/>
        <w:contextualSpacing/>
        <w:rPr>
          <w:rFonts w:ascii="Times New Roman" w:hAnsi="Times New Roman" w:cs="Times New Roman"/>
          <w:i/>
          <w:sz w:val="24"/>
          <w:szCs w:val="24"/>
        </w:rPr>
      </w:pPr>
      <w:r>
        <w:rPr>
          <w:rFonts w:ascii="Times New Roman" w:hAnsi="Times New Roman" w:cs="Times New Roman"/>
          <w:i/>
          <w:sz w:val="24"/>
          <w:szCs w:val="24"/>
        </w:rPr>
        <w:t xml:space="preserve">3.1 </w:t>
      </w:r>
      <w:r w:rsidR="005636DE" w:rsidRPr="00045A2F">
        <w:rPr>
          <w:rFonts w:ascii="Times New Roman" w:hAnsi="Times New Roman" w:cs="Times New Roman"/>
          <w:i/>
          <w:sz w:val="24"/>
          <w:szCs w:val="24"/>
        </w:rPr>
        <w:t xml:space="preserve">Water Quality </w:t>
      </w:r>
    </w:p>
    <w:p w14:paraId="559CF3E3" w14:textId="28A32837" w:rsidR="0097447C" w:rsidRPr="00045A2F" w:rsidRDefault="00EB4A6A" w:rsidP="007309B6">
      <w:pPr>
        <w:spacing w:after="0" w:line="360" w:lineRule="auto"/>
        <w:contextualSpacing/>
        <w:jc w:val="both"/>
        <w:rPr>
          <w:rFonts w:ascii="Times New Roman" w:hAnsi="Times New Roman" w:cs="Times New Roman"/>
          <w:color w:val="FF0000"/>
          <w:sz w:val="24"/>
          <w:szCs w:val="24"/>
        </w:rPr>
      </w:pPr>
      <w:r>
        <w:rPr>
          <w:rFonts w:ascii="Times New Roman" w:hAnsi="Times New Roman" w:cs="Times New Roman"/>
          <w:sz w:val="24"/>
          <w:szCs w:val="24"/>
        </w:rPr>
        <w:t>Collected w</w:t>
      </w:r>
      <w:r w:rsidR="0097447C" w:rsidRPr="00045A2F">
        <w:rPr>
          <w:rFonts w:ascii="Times New Roman" w:hAnsi="Times New Roman" w:cs="Times New Roman"/>
          <w:sz w:val="24"/>
          <w:szCs w:val="24"/>
        </w:rPr>
        <w:t>ater sam</w:t>
      </w:r>
      <w:r w:rsidR="003E5C5D" w:rsidRPr="00045A2F">
        <w:rPr>
          <w:rFonts w:ascii="Times New Roman" w:hAnsi="Times New Roman" w:cs="Times New Roman"/>
          <w:sz w:val="24"/>
          <w:szCs w:val="24"/>
        </w:rPr>
        <w:t xml:space="preserve">ples were </w:t>
      </w:r>
      <w:r w:rsidR="00B95AD6">
        <w:rPr>
          <w:rFonts w:ascii="Times New Roman" w:hAnsi="Times New Roman" w:cs="Times New Roman"/>
          <w:sz w:val="24"/>
          <w:szCs w:val="24"/>
        </w:rPr>
        <w:t>analysed</w:t>
      </w:r>
      <w:r w:rsidR="003E5C5D" w:rsidRPr="00045A2F">
        <w:rPr>
          <w:rFonts w:ascii="Times New Roman" w:hAnsi="Times New Roman" w:cs="Times New Roman"/>
          <w:sz w:val="24"/>
          <w:szCs w:val="24"/>
        </w:rPr>
        <w:t xml:space="preserve"> to estimate </w:t>
      </w:r>
      <w:r w:rsidR="00B95AD6">
        <w:rPr>
          <w:rFonts w:ascii="Times New Roman" w:hAnsi="Times New Roman" w:cs="Times New Roman"/>
          <w:sz w:val="24"/>
          <w:szCs w:val="24"/>
        </w:rPr>
        <w:t xml:space="preserve">the pond </w:t>
      </w:r>
      <w:r w:rsidR="003E5C5D" w:rsidRPr="00045A2F">
        <w:rPr>
          <w:rFonts w:ascii="Times New Roman" w:hAnsi="Times New Roman" w:cs="Times New Roman"/>
          <w:sz w:val="24"/>
          <w:szCs w:val="24"/>
        </w:rPr>
        <w:t xml:space="preserve">water quality </w:t>
      </w:r>
      <w:r w:rsidR="00B95AD6">
        <w:rPr>
          <w:rFonts w:ascii="Times New Roman" w:hAnsi="Times New Roman" w:cs="Times New Roman"/>
          <w:sz w:val="24"/>
          <w:szCs w:val="24"/>
        </w:rPr>
        <w:t>and the parameters assessed including water</w:t>
      </w:r>
      <w:r w:rsidR="003E5C5D" w:rsidRPr="00045A2F">
        <w:rPr>
          <w:rFonts w:ascii="Times New Roman" w:hAnsi="Times New Roman" w:cs="Times New Roman"/>
          <w:sz w:val="24"/>
          <w:szCs w:val="24"/>
        </w:rPr>
        <w:t xml:space="preserve"> </w:t>
      </w:r>
      <w:r w:rsidR="004D4753" w:rsidRPr="00045A2F">
        <w:rPr>
          <w:rFonts w:ascii="Times New Roman" w:hAnsi="Times New Roman" w:cs="Times New Roman"/>
          <w:sz w:val="24"/>
          <w:szCs w:val="24"/>
        </w:rPr>
        <w:t xml:space="preserve">pH, D.O., </w:t>
      </w:r>
      <w:r>
        <w:rPr>
          <w:rFonts w:ascii="Times New Roman" w:hAnsi="Times New Roman" w:cs="Times New Roman"/>
          <w:sz w:val="24"/>
          <w:szCs w:val="24"/>
        </w:rPr>
        <w:t>t</w:t>
      </w:r>
      <w:r w:rsidR="004D4753" w:rsidRPr="00045A2F">
        <w:rPr>
          <w:rFonts w:ascii="Times New Roman" w:hAnsi="Times New Roman" w:cs="Times New Roman"/>
          <w:sz w:val="24"/>
          <w:szCs w:val="24"/>
        </w:rPr>
        <w:t xml:space="preserve">otal alkalinity and </w:t>
      </w:r>
      <w:r>
        <w:rPr>
          <w:rFonts w:ascii="Times New Roman" w:hAnsi="Times New Roman" w:cs="Times New Roman"/>
          <w:sz w:val="24"/>
          <w:szCs w:val="24"/>
        </w:rPr>
        <w:t>t</w:t>
      </w:r>
      <w:r w:rsidR="003E5C5D" w:rsidRPr="00045A2F">
        <w:rPr>
          <w:rFonts w:ascii="Times New Roman" w:hAnsi="Times New Roman" w:cs="Times New Roman"/>
          <w:sz w:val="24"/>
          <w:szCs w:val="24"/>
        </w:rPr>
        <w:t xml:space="preserve">otal hardness as per the methods of American Public Health Association </w:t>
      </w:r>
      <w:r w:rsidR="003E5C5D" w:rsidRPr="00045A2F">
        <w:rPr>
          <w:rFonts w:ascii="Times New Roman" w:hAnsi="Times New Roman" w:cs="Times New Roman"/>
          <w:b/>
          <w:sz w:val="24"/>
          <w:szCs w:val="24"/>
        </w:rPr>
        <w:t>(APHA, 2012)</w:t>
      </w:r>
      <w:r w:rsidR="003E5C5D" w:rsidRPr="00045A2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B95AD6">
        <w:rPr>
          <w:rFonts w:ascii="Times New Roman" w:hAnsi="Times New Roman" w:cs="Times New Roman"/>
          <w:sz w:val="24"/>
          <w:szCs w:val="24"/>
        </w:rPr>
        <w:t>values</w:t>
      </w:r>
      <w:r w:rsidR="003E5C5D" w:rsidRPr="00045A2F">
        <w:rPr>
          <w:rFonts w:ascii="Times New Roman" w:hAnsi="Times New Roman" w:cs="Times New Roman"/>
          <w:color w:val="000000"/>
          <w:sz w:val="24"/>
          <w:szCs w:val="24"/>
        </w:rPr>
        <w:t xml:space="preserve"> were in </w:t>
      </w:r>
      <w:r w:rsidR="004A6494">
        <w:rPr>
          <w:rFonts w:ascii="Times New Roman" w:hAnsi="Times New Roman" w:cs="Times New Roman"/>
          <w:color w:val="000000"/>
          <w:sz w:val="24"/>
          <w:szCs w:val="24"/>
        </w:rPr>
        <w:t xml:space="preserve">the </w:t>
      </w:r>
      <w:r w:rsidR="00B95AD6">
        <w:rPr>
          <w:rFonts w:ascii="Times New Roman" w:hAnsi="Times New Roman" w:cs="Times New Roman"/>
          <w:color w:val="000000"/>
          <w:sz w:val="24"/>
          <w:szCs w:val="24"/>
        </w:rPr>
        <w:t>optimum</w:t>
      </w:r>
      <w:r w:rsidR="003E5C5D" w:rsidRPr="00045A2F">
        <w:rPr>
          <w:rFonts w:ascii="Times New Roman" w:hAnsi="Times New Roman" w:cs="Times New Roman"/>
          <w:color w:val="000000"/>
          <w:sz w:val="24"/>
          <w:szCs w:val="24"/>
        </w:rPr>
        <w:t xml:space="preserve"> range </w:t>
      </w:r>
      <w:r w:rsidR="004D4753" w:rsidRPr="00045A2F">
        <w:rPr>
          <w:rFonts w:ascii="Times New Roman" w:hAnsi="Times New Roman" w:cs="Times New Roman"/>
          <w:color w:val="000000"/>
          <w:sz w:val="24"/>
          <w:szCs w:val="24"/>
        </w:rPr>
        <w:t xml:space="preserve">for carp aquaculture </w:t>
      </w:r>
      <w:r w:rsidR="00B95AD6">
        <w:rPr>
          <w:rFonts w:ascii="Times New Roman" w:hAnsi="Times New Roman" w:cs="Times New Roman"/>
          <w:color w:val="000000"/>
          <w:sz w:val="24"/>
          <w:szCs w:val="24"/>
        </w:rPr>
        <w:t>with</w:t>
      </w:r>
      <w:r w:rsidR="003E5C5D" w:rsidRPr="00045A2F">
        <w:rPr>
          <w:rFonts w:ascii="Times New Roman" w:hAnsi="Times New Roman" w:cs="Times New Roman"/>
          <w:color w:val="000000"/>
          <w:sz w:val="24"/>
          <w:szCs w:val="24"/>
        </w:rPr>
        <w:t xml:space="preserve"> no </w:t>
      </w:r>
      <w:r w:rsidR="003E5C5D" w:rsidRPr="00045A2F">
        <w:rPr>
          <w:rFonts w:ascii="Times New Roman" w:hAnsi="Times New Roman" w:cs="Times New Roman"/>
          <w:sz w:val="24"/>
          <w:szCs w:val="24"/>
        </w:rPr>
        <w:t xml:space="preserve">significant difference </w:t>
      </w:r>
      <w:r w:rsidR="00B95AD6">
        <w:rPr>
          <w:rFonts w:ascii="Times New Roman" w:hAnsi="Times New Roman" w:cs="Times New Roman"/>
          <w:sz w:val="24"/>
          <w:szCs w:val="24"/>
        </w:rPr>
        <w:t xml:space="preserve">was observed </w:t>
      </w:r>
      <w:r w:rsidR="003E5C5D" w:rsidRPr="00045A2F">
        <w:rPr>
          <w:rFonts w:ascii="Times New Roman" w:hAnsi="Times New Roman" w:cs="Times New Roman"/>
          <w:sz w:val="24"/>
          <w:szCs w:val="24"/>
        </w:rPr>
        <w:t xml:space="preserve">among the </w:t>
      </w:r>
      <w:r w:rsidR="00B95AD6">
        <w:rPr>
          <w:rFonts w:ascii="Times New Roman" w:hAnsi="Times New Roman" w:cs="Times New Roman"/>
          <w:sz w:val="24"/>
          <w:szCs w:val="24"/>
        </w:rPr>
        <w:t xml:space="preserve">different </w:t>
      </w:r>
      <w:r w:rsidR="003E5C5D" w:rsidRPr="00045A2F">
        <w:rPr>
          <w:rFonts w:ascii="Times New Roman" w:hAnsi="Times New Roman" w:cs="Times New Roman"/>
          <w:sz w:val="24"/>
          <w:szCs w:val="24"/>
        </w:rPr>
        <w:t xml:space="preserve">treatments. pH </w:t>
      </w:r>
      <w:r w:rsidR="00B95AD6">
        <w:rPr>
          <w:rFonts w:ascii="Times New Roman" w:hAnsi="Times New Roman" w:cs="Times New Roman"/>
          <w:sz w:val="24"/>
          <w:szCs w:val="24"/>
        </w:rPr>
        <w:t>ranged from</w:t>
      </w:r>
      <w:r w:rsidR="003E5C5D" w:rsidRPr="00045A2F">
        <w:rPr>
          <w:rFonts w:ascii="Times New Roman" w:hAnsi="Times New Roman" w:cs="Times New Roman"/>
          <w:sz w:val="24"/>
          <w:szCs w:val="24"/>
        </w:rPr>
        <w:t xml:space="preserve"> </w:t>
      </w:r>
      <w:r w:rsidR="004D4753" w:rsidRPr="00045A2F">
        <w:rPr>
          <w:rFonts w:ascii="Times New Roman" w:hAnsi="Times New Roman" w:cs="Times New Roman"/>
          <w:sz w:val="24"/>
          <w:szCs w:val="24"/>
        </w:rPr>
        <w:t>8.12±0.19</w:t>
      </w:r>
      <w:r w:rsidR="004D4753" w:rsidRPr="00045A2F">
        <w:rPr>
          <w:rFonts w:ascii="Times New Roman" w:hAnsi="Times New Roman" w:cs="Times New Roman"/>
          <w:sz w:val="24"/>
          <w:szCs w:val="24"/>
          <w:vertAlign w:val="superscript"/>
        </w:rPr>
        <w:t xml:space="preserve"> </w:t>
      </w:r>
      <w:r w:rsidR="003E5C5D" w:rsidRPr="00045A2F">
        <w:rPr>
          <w:rFonts w:ascii="Times New Roman" w:hAnsi="Times New Roman" w:cs="Times New Roman"/>
          <w:sz w:val="24"/>
          <w:szCs w:val="24"/>
        </w:rPr>
        <w:t xml:space="preserve">to </w:t>
      </w:r>
      <w:r w:rsidR="004D4753" w:rsidRPr="00045A2F">
        <w:rPr>
          <w:rFonts w:ascii="Times New Roman" w:hAnsi="Times New Roman" w:cs="Times New Roman"/>
          <w:sz w:val="24"/>
          <w:szCs w:val="24"/>
        </w:rPr>
        <w:t>8.59±0.20</w:t>
      </w:r>
      <w:r w:rsidR="004D4753" w:rsidRPr="00045A2F">
        <w:rPr>
          <w:rFonts w:ascii="Times New Roman" w:hAnsi="Times New Roman" w:cs="Times New Roman"/>
          <w:sz w:val="24"/>
          <w:szCs w:val="24"/>
          <w:vertAlign w:val="superscript"/>
        </w:rPr>
        <w:t xml:space="preserve"> </w:t>
      </w:r>
      <w:r w:rsidR="003E5C5D" w:rsidRPr="00045A2F">
        <w:rPr>
          <w:rFonts w:ascii="Times New Roman" w:hAnsi="Times New Roman" w:cs="Times New Roman"/>
          <w:sz w:val="24"/>
          <w:szCs w:val="24"/>
        </w:rPr>
        <w:t xml:space="preserve">while </w:t>
      </w:r>
      <w:r w:rsidR="004D4753" w:rsidRPr="00045A2F">
        <w:rPr>
          <w:rFonts w:ascii="Times New Roman" w:hAnsi="Times New Roman" w:cs="Times New Roman"/>
          <w:sz w:val="24"/>
          <w:szCs w:val="24"/>
        </w:rPr>
        <w:t xml:space="preserve">the content of </w:t>
      </w:r>
      <w:r w:rsidR="003E5C5D" w:rsidRPr="00045A2F">
        <w:rPr>
          <w:rFonts w:ascii="Times New Roman" w:hAnsi="Times New Roman" w:cs="Times New Roman"/>
          <w:sz w:val="24"/>
          <w:szCs w:val="24"/>
        </w:rPr>
        <w:t>dissolve</w:t>
      </w:r>
      <w:r w:rsidR="004A6494">
        <w:rPr>
          <w:rFonts w:ascii="Times New Roman" w:hAnsi="Times New Roman" w:cs="Times New Roman"/>
          <w:sz w:val="24"/>
          <w:szCs w:val="24"/>
        </w:rPr>
        <w:t>d</w:t>
      </w:r>
      <w:r w:rsidR="003E5C5D" w:rsidRPr="00045A2F">
        <w:rPr>
          <w:rFonts w:ascii="Times New Roman" w:hAnsi="Times New Roman" w:cs="Times New Roman"/>
          <w:sz w:val="24"/>
          <w:szCs w:val="24"/>
        </w:rPr>
        <w:t xml:space="preserve"> oxygen varied from </w:t>
      </w:r>
      <w:r w:rsidR="004D4753" w:rsidRPr="00045A2F">
        <w:rPr>
          <w:rFonts w:ascii="Times New Roman" w:hAnsi="Times New Roman" w:cs="Times New Roman"/>
          <w:sz w:val="24"/>
          <w:szCs w:val="24"/>
        </w:rPr>
        <w:t xml:space="preserve">4.95±0.05 to 5.05±0.07 </w:t>
      </w:r>
      <w:r w:rsidR="003E5C5D" w:rsidRPr="00045A2F">
        <w:rPr>
          <w:rFonts w:ascii="Times New Roman" w:hAnsi="Times New Roman" w:cs="Times New Roman"/>
          <w:sz w:val="24"/>
          <w:szCs w:val="24"/>
        </w:rPr>
        <w:t>mg/</w:t>
      </w:r>
      <w:r w:rsidR="004D4753" w:rsidRPr="00045A2F">
        <w:rPr>
          <w:rFonts w:ascii="Times New Roman" w:hAnsi="Times New Roman" w:cs="Times New Roman"/>
          <w:sz w:val="24"/>
          <w:szCs w:val="24"/>
        </w:rPr>
        <w:t>L</w:t>
      </w:r>
      <w:r w:rsidR="003E5C5D" w:rsidRPr="00045A2F">
        <w:rPr>
          <w:rFonts w:ascii="Times New Roman" w:hAnsi="Times New Roman" w:cs="Times New Roman"/>
          <w:sz w:val="24"/>
          <w:szCs w:val="24"/>
        </w:rPr>
        <w:t xml:space="preserve"> in different treatment</w:t>
      </w:r>
      <w:r w:rsidR="004A6494">
        <w:rPr>
          <w:rFonts w:ascii="Times New Roman" w:hAnsi="Times New Roman" w:cs="Times New Roman"/>
          <w:sz w:val="24"/>
          <w:szCs w:val="24"/>
        </w:rPr>
        <w:t>s</w:t>
      </w:r>
      <w:r w:rsidR="003E5C5D" w:rsidRPr="00045A2F">
        <w:rPr>
          <w:rFonts w:ascii="Times New Roman" w:hAnsi="Times New Roman" w:cs="Times New Roman"/>
          <w:sz w:val="24"/>
          <w:szCs w:val="24"/>
        </w:rPr>
        <w:t xml:space="preserve"> with </w:t>
      </w:r>
      <w:r>
        <w:rPr>
          <w:rFonts w:ascii="Times New Roman" w:hAnsi="Times New Roman" w:cs="Times New Roman"/>
          <w:sz w:val="24"/>
          <w:szCs w:val="24"/>
        </w:rPr>
        <w:t>no</w:t>
      </w:r>
      <w:r w:rsidR="003E5C5D" w:rsidRPr="00045A2F">
        <w:rPr>
          <w:rFonts w:ascii="Times New Roman" w:hAnsi="Times New Roman" w:cs="Times New Roman"/>
          <w:sz w:val="24"/>
          <w:szCs w:val="24"/>
        </w:rPr>
        <w:t xml:space="preserve"> significant </w:t>
      </w:r>
      <w:r w:rsidR="003E5C5D" w:rsidRPr="00045A2F">
        <w:rPr>
          <w:rFonts w:ascii="Times New Roman" w:hAnsi="Times New Roman" w:cs="Times New Roman"/>
          <w:sz w:val="24"/>
          <w:szCs w:val="24"/>
        </w:rPr>
        <w:lastRenderedPageBreak/>
        <w:t xml:space="preserve">difference. </w:t>
      </w:r>
      <w:r w:rsidR="004D4753" w:rsidRPr="00045A2F">
        <w:rPr>
          <w:rFonts w:ascii="Times New Roman" w:hAnsi="Times New Roman" w:cs="Times New Roman"/>
          <w:sz w:val="24"/>
          <w:szCs w:val="24"/>
        </w:rPr>
        <w:t>Total alkalinity ranged between 257.50±13.70 - 304.83±6.11 mg/L and w</w:t>
      </w:r>
      <w:r w:rsidR="003E5C5D" w:rsidRPr="00045A2F">
        <w:rPr>
          <w:rFonts w:ascii="Times New Roman" w:hAnsi="Times New Roman" w:cs="Times New Roman"/>
          <w:sz w:val="24"/>
          <w:szCs w:val="24"/>
        </w:rPr>
        <w:t xml:space="preserve">ater hardness ranged from </w:t>
      </w:r>
      <w:r w:rsidR="004D4753" w:rsidRPr="00045A2F">
        <w:rPr>
          <w:rFonts w:ascii="Times New Roman" w:hAnsi="Times New Roman" w:cs="Times New Roman"/>
          <w:sz w:val="24"/>
          <w:szCs w:val="24"/>
        </w:rPr>
        <w:t>323.83±27.83 to 342.17±39.66</w:t>
      </w:r>
      <w:r w:rsidR="003E5C5D" w:rsidRPr="00045A2F">
        <w:rPr>
          <w:rFonts w:ascii="Times New Roman" w:hAnsi="Times New Roman" w:cs="Times New Roman"/>
          <w:sz w:val="24"/>
          <w:szCs w:val="24"/>
        </w:rPr>
        <w:t xml:space="preserve"> mg/</w:t>
      </w:r>
      <w:r w:rsidR="004D4753" w:rsidRPr="00045A2F">
        <w:rPr>
          <w:rFonts w:ascii="Times New Roman" w:hAnsi="Times New Roman" w:cs="Times New Roman"/>
          <w:sz w:val="24"/>
          <w:szCs w:val="24"/>
        </w:rPr>
        <w:t>L</w:t>
      </w:r>
      <w:r w:rsidR="003E5C5D" w:rsidRPr="00045A2F">
        <w:rPr>
          <w:rFonts w:ascii="Times New Roman" w:hAnsi="Times New Roman" w:cs="Times New Roman"/>
          <w:sz w:val="24"/>
          <w:szCs w:val="24"/>
        </w:rPr>
        <w:t xml:space="preserve"> in different treatments </w:t>
      </w:r>
      <w:r w:rsidR="004D4753" w:rsidRPr="00045A2F">
        <w:rPr>
          <w:rFonts w:ascii="Times New Roman" w:hAnsi="Times New Roman" w:cs="Times New Roman"/>
          <w:sz w:val="24"/>
          <w:szCs w:val="24"/>
        </w:rPr>
        <w:t>(Table 3</w:t>
      </w:r>
      <w:r w:rsidR="003E5C5D" w:rsidRPr="00045A2F">
        <w:rPr>
          <w:rFonts w:ascii="Times New Roman" w:hAnsi="Times New Roman" w:cs="Times New Roman"/>
          <w:sz w:val="24"/>
          <w:szCs w:val="24"/>
        </w:rPr>
        <w:t>).</w:t>
      </w:r>
    </w:p>
    <w:p w14:paraId="1DB91FAD" w14:textId="084E5C2D" w:rsidR="00B77020" w:rsidRPr="00045A2F" w:rsidRDefault="0061773B" w:rsidP="007309B6">
      <w:pPr>
        <w:spacing w:after="0" w:line="360" w:lineRule="auto"/>
        <w:contextualSpacing/>
        <w:jc w:val="center"/>
        <w:rPr>
          <w:rFonts w:ascii="Times New Roman" w:hAnsi="Times New Roman" w:cs="Times New Roman"/>
          <w:b/>
          <w:bCs/>
          <w:sz w:val="24"/>
          <w:szCs w:val="24"/>
        </w:rPr>
      </w:pPr>
      <w:r w:rsidRPr="00045A2F">
        <w:rPr>
          <w:rFonts w:ascii="Times New Roman" w:hAnsi="Times New Roman" w:cs="Times New Roman"/>
          <w:b/>
          <w:bCs/>
          <w:sz w:val="24"/>
          <w:szCs w:val="24"/>
        </w:rPr>
        <w:t>T</w:t>
      </w:r>
      <w:r w:rsidR="00B77020" w:rsidRPr="00045A2F">
        <w:rPr>
          <w:rFonts w:ascii="Times New Roman" w:hAnsi="Times New Roman" w:cs="Times New Roman"/>
          <w:b/>
          <w:bCs/>
          <w:sz w:val="24"/>
          <w:szCs w:val="24"/>
        </w:rPr>
        <w:t>able</w:t>
      </w:r>
      <w:r w:rsidR="004D4753" w:rsidRPr="00045A2F">
        <w:rPr>
          <w:rFonts w:ascii="Times New Roman" w:hAnsi="Times New Roman" w:cs="Times New Roman"/>
          <w:b/>
          <w:bCs/>
          <w:sz w:val="24"/>
          <w:szCs w:val="24"/>
        </w:rPr>
        <w:t xml:space="preserve"> 3</w:t>
      </w:r>
      <w:r w:rsidR="00B77020" w:rsidRPr="00045A2F">
        <w:rPr>
          <w:rFonts w:ascii="Times New Roman" w:hAnsi="Times New Roman" w:cs="Times New Roman"/>
          <w:b/>
          <w:bCs/>
          <w:sz w:val="24"/>
          <w:szCs w:val="24"/>
        </w:rPr>
        <w:t>: Water quality parameters in different experimental groups</w:t>
      </w:r>
    </w:p>
    <w:tbl>
      <w:tblPr>
        <w:tblStyle w:val="TableGrid"/>
        <w:tblW w:w="0" w:type="auto"/>
        <w:tblLook w:val="04A0" w:firstRow="1" w:lastRow="0" w:firstColumn="1" w:lastColumn="0" w:noHBand="0" w:noVBand="1"/>
      </w:tblPr>
      <w:tblGrid>
        <w:gridCol w:w="2943"/>
        <w:gridCol w:w="1843"/>
        <w:gridCol w:w="1976"/>
        <w:gridCol w:w="2254"/>
      </w:tblGrid>
      <w:tr w:rsidR="00B77020" w:rsidRPr="00045A2F" w14:paraId="57E37B11" w14:textId="77777777" w:rsidTr="002E68BF">
        <w:trPr>
          <w:trHeight w:val="263"/>
        </w:trPr>
        <w:tc>
          <w:tcPr>
            <w:tcW w:w="2943" w:type="dxa"/>
            <w:hideMark/>
          </w:tcPr>
          <w:p w14:paraId="6200E066"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b/>
                <w:bCs/>
                <w:sz w:val="24"/>
                <w:szCs w:val="24"/>
              </w:rPr>
              <w:t>Parameter</w:t>
            </w:r>
          </w:p>
        </w:tc>
        <w:tc>
          <w:tcPr>
            <w:tcW w:w="1843" w:type="dxa"/>
            <w:hideMark/>
          </w:tcPr>
          <w:p w14:paraId="56AD9DDE"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b/>
                <w:bCs/>
                <w:sz w:val="24"/>
                <w:szCs w:val="24"/>
              </w:rPr>
              <w:t>T1</w:t>
            </w:r>
          </w:p>
        </w:tc>
        <w:tc>
          <w:tcPr>
            <w:tcW w:w="1976" w:type="dxa"/>
            <w:hideMark/>
          </w:tcPr>
          <w:p w14:paraId="5D8E2E4E"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b/>
                <w:bCs/>
                <w:sz w:val="24"/>
                <w:szCs w:val="24"/>
              </w:rPr>
              <w:t>T2</w:t>
            </w:r>
          </w:p>
        </w:tc>
        <w:tc>
          <w:tcPr>
            <w:tcW w:w="2254" w:type="dxa"/>
            <w:hideMark/>
          </w:tcPr>
          <w:p w14:paraId="32934C51"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b/>
                <w:bCs/>
                <w:sz w:val="24"/>
                <w:szCs w:val="24"/>
              </w:rPr>
              <w:t>T3</w:t>
            </w:r>
          </w:p>
        </w:tc>
      </w:tr>
      <w:tr w:rsidR="00B77020" w:rsidRPr="00045A2F" w14:paraId="56DE5588" w14:textId="77777777" w:rsidTr="002E68BF">
        <w:trPr>
          <w:trHeight w:val="253"/>
        </w:trPr>
        <w:tc>
          <w:tcPr>
            <w:tcW w:w="2943" w:type="dxa"/>
          </w:tcPr>
          <w:p w14:paraId="4CF52B7E"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pH</w:t>
            </w:r>
          </w:p>
        </w:tc>
        <w:tc>
          <w:tcPr>
            <w:tcW w:w="1843" w:type="dxa"/>
          </w:tcPr>
          <w:p w14:paraId="74926553"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8.19±0.13</w:t>
            </w:r>
            <w:r w:rsidRPr="00045A2F">
              <w:rPr>
                <w:rFonts w:ascii="Times New Roman" w:hAnsi="Times New Roman" w:cs="Times New Roman"/>
                <w:sz w:val="24"/>
                <w:szCs w:val="24"/>
                <w:vertAlign w:val="superscript"/>
              </w:rPr>
              <w:t>a</w:t>
            </w:r>
          </w:p>
        </w:tc>
        <w:tc>
          <w:tcPr>
            <w:tcW w:w="1976" w:type="dxa"/>
          </w:tcPr>
          <w:p w14:paraId="2F461837"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8.59±0.20</w:t>
            </w:r>
            <w:r w:rsidRPr="00045A2F">
              <w:rPr>
                <w:rFonts w:ascii="Times New Roman" w:hAnsi="Times New Roman" w:cs="Times New Roman"/>
                <w:sz w:val="24"/>
                <w:szCs w:val="24"/>
                <w:vertAlign w:val="superscript"/>
              </w:rPr>
              <w:t>a</w:t>
            </w:r>
          </w:p>
        </w:tc>
        <w:tc>
          <w:tcPr>
            <w:tcW w:w="2254" w:type="dxa"/>
          </w:tcPr>
          <w:p w14:paraId="2F1BC196"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8.12±0.19</w:t>
            </w:r>
            <w:r w:rsidRPr="00045A2F">
              <w:rPr>
                <w:rFonts w:ascii="Times New Roman" w:hAnsi="Times New Roman" w:cs="Times New Roman"/>
                <w:sz w:val="24"/>
                <w:szCs w:val="24"/>
                <w:vertAlign w:val="superscript"/>
              </w:rPr>
              <w:t>a</w:t>
            </w:r>
          </w:p>
        </w:tc>
      </w:tr>
      <w:tr w:rsidR="00B77020" w:rsidRPr="00045A2F" w14:paraId="227BBBE4" w14:textId="77777777" w:rsidTr="002E68BF">
        <w:trPr>
          <w:trHeight w:val="420"/>
        </w:trPr>
        <w:tc>
          <w:tcPr>
            <w:tcW w:w="2943" w:type="dxa"/>
          </w:tcPr>
          <w:p w14:paraId="2A842B88"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Dissolved Oxygen (ppm)</w:t>
            </w:r>
          </w:p>
        </w:tc>
        <w:tc>
          <w:tcPr>
            <w:tcW w:w="1843" w:type="dxa"/>
          </w:tcPr>
          <w:p w14:paraId="6E869F08" w14:textId="32949E30"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5.05±0.07</w:t>
            </w:r>
            <w:r w:rsidRPr="00045A2F">
              <w:rPr>
                <w:rFonts w:ascii="Times New Roman" w:hAnsi="Times New Roman" w:cs="Times New Roman"/>
                <w:sz w:val="24"/>
                <w:szCs w:val="24"/>
                <w:vertAlign w:val="superscript"/>
              </w:rPr>
              <w:t>a</w:t>
            </w:r>
          </w:p>
        </w:tc>
        <w:tc>
          <w:tcPr>
            <w:tcW w:w="1976" w:type="dxa"/>
          </w:tcPr>
          <w:p w14:paraId="55185668" w14:textId="0A855A94"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4.95±0.05</w:t>
            </w:r>
            <w:r w:rsidRPr="00045A2F">
              <w:rPr>
                <w:rFonts w:ascii="Times New Roman" w:hAnsi="Times New Roman" w:cs="Times New Roman"/>
                <w:sz w:val="24"/>
                <w:szCs w:val="24"/>
                <w:vertAlign w:val="superscript"/>
              </w:rPr>
              <w:t>a</w:t>
            </w:r>
          </w:p>
        </w:tc>
        <w:tc>
          <w:tcPr>
            <w:tcW w:w="2254" w:type="dxa"/>
          </w:tcPr>
          <w:p w14:paraId="1EF119E9" w14:textId="38F09527"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5.03±0.91</w:t>
            </w:r>
            <w:r w:rsidRPr="00045A2F">
              <w:rPr>
                <w:rFonts w:ascii="Times New Roman" w:hAnsi="Times New Roman" w:cs="Times New Roman"/>
                <w:sz w:val="24"/>
                <w:szCs w:val="24"/>
                <w:vertAlign w:val="superscript"/>
              </w:rPr>
              <w:t>a</w:t>
            </w:r>
          </w:p>
        </w:tc>
      </w:tr>
      <w:tr w:rsidR="00B77020" w:rsidRPr="00045A2F" w14:paraId="147B0329" w14:textId="77777777" w:rsidTr="002E68BF">
        <w:tc>
          <w:tcPr>
            <w:tcW w:w="2943" w:type="dxa"/>
          </w:tcPr>
          <w:p w14:paraId="7FE3CECD"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Total Alkalinity (ppm)</w:t>
            </w:r>
          </w:p>
        </w:tc>
        <w:tc>
          <w:tcPr>
            <w:tcW w:w="1843" w:type="dxa"/>
          </w:tcPr>
          <w:p w14:paraId="3EF59AEE" w14:textId="3E1DF8EB"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291±7.6</w:t>
            </w:r>
            <w:r w:rsidRPr="00045A2F">
              <w:rPr>
                <w:rFonts w:ascii="Times New Roman" w:hAnsi="Times New Roman" w:cs="Times New Roman"/>
                <w:sz w:val="24"/>
                <w:szCs w:val="24"/>
                <w:vertAlign w:val="superscript"/>
              </w:rPr>
              <w:t>a</w:t>
            </w:r>
          </w:p>
        </w:tc>
        <w:tc>
          <w:tcPr>
            <w:tcW w:w="1976" w:type="dxa"/>
          </w:tcPr>
          <w:p w14:paraId="563A20C2" w14:textId="34B27ACE"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257.50±13.70</w:t>
            </w:r>
            <w:r w:rsidRPr="00045A2F">
              <w:rPr>
                <w:rFonts w:ascii="Times New Roman" w:hAnsi="Times New Roman" w:cs="Times New Roman"/>
                <w:sz w:val="24"/>
                <w:szCs w:val="24"/>
                <w:vertAlign w:val="superscript"/>
              </w:rPr>
              <w:t>b</w:t>
            </w:r>
          </w:p>
        </w:tc>
        <w:tc>
          <w:tcPr>
            <w:tcW w:w="2254" w:type="dxa"/>
          </w:tcPr>
          <w:p w14:paraId="2F0957D3" w14:textId="0096CFE7"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304.83±6.11</w:t>
            </w:r>
            <w:r w:rsidRPr="00045A2F">
              <w:rPr>
                <w:rFonts w:ascii="Times New Roman" w:hAnsi="Times New Roman" w:cs="Times New Roman"/>
                <w:sz w:val="24"/>
                <w:szCs w:val="24"/>
                <w:vertAlign w:val="superscript"/>
              </w:rPr>
              <w:t>a</w:t>
            </w:r>
          </w:p>
        </w:tc>
      </w:tr>
      <w:tr w:rsidR="00B77020" w:rsidRPr="00045A2F" w14:paraId="7196A6BD" w14:textId="77777777" w:rsidTr="002E68BF">
        <w:tc>
          <w:tcPr>
            <w:tcW w:w="2943" w:type="dxa"/>
          </w:tcPr>
          <w:p w14:paraId="4E34F6A3" w14:textId="77777777" w:rsidR="00B77020" w:rsidRPr="00045A2F" w:rsidRDefault="00B77020" w:rsidP="007309B6">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Total Hardness (ppm)</w:t>
            </w:r>
          </w:p>
        </w:tc>
        <w:tc>
          <w:tcPr>
            <w:tcW w:w="1843" w:type="dxa"/>
          </w:tcPr>
          <w:p w14:paraId="0DACC0DD" w14:textId="7F454712"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323.83±27.83</w:t>
            </w:r>
            <w:r w:rsidRPr="00045A2F">
              <w:rPr>
                <w:rFonts w:ascii="Times New Roman" w:hAnsi="Times New Roman" w:cs="Times New Roman"/>
                <w:sz w:val="24"/>
                <w:szCs w:val="24"/>
                <w:vertAlign w:val="superscript"/>
              </w:rPr>
              <w:t>a</w:t>
            </w:r>
          </w:p>
        </w:tc>
        <w:tc>
          <w:tcPr>
            <w:tcW w:w="1976" w:type="dxa"/>
          </w:tcPr>
          <w:p w14:paraId="4C2C8F0C" w14:textId="0BE8DBCF"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331.00±33.71</w:t>
            </w:r>
            <w:r w:rsidRPr="00045A2F">
              <w:rPr>
                <w:rFonts w:ascii="Times New Roman" w:hAnsi="Times New Roman" w:cs="Times New Roman"/>
                <w:sz w:val="24"/>
                <w:szCs w:val="24"/>
                <w:vertAlign w:val="superscript"/>
              </w:rPr>
              <w:t>a</w:t>
            </w:r>
          </w:p>
        </w:tc>
        <w:tc>
          <w:tcPr>
            <w:tcW w:w="2254" w:type="dxa"/>
          </w:tcPr>
          <w:p w14:paraId="04B36782" w14:textId="1EE32AAC" w:rsidR="00B77020" w:rsidRPr="00045A2F" w:rsidRDefault="00B77020" w:rsidP="002E68BF">
            <w:pPr>
              <w:spacing w:line="360" w:lineRule="auto"/>
              <w:contextualSpacing/>
              <w:jc w:val="center"/>
              <w:rPr>
                <w:rFonts w:ascii="Times New Roman" w:hAnsi="Times New Roman" w:cs="Times New Roman"/>
                <w:sz w:val="24"/>
                <w:szCs w:val="24"/>
              </w:rPr>
            </w:pPr>
            <w:r w:rsidRPr="00045A2F">
              <w:rPr>
                <w:rFonts w:ascii="Times New Roman" w:hAnsi="Times New Roman" w:cs="Times New Roman"/>
                <w:sz w:val="24"/>
                <w:szCs w:val="24"/>
              </w:rPr>
              <w:t>342.17±39.66</w:t>
            </w:r>
            <w:r w:rsidRPr="00045A2F">
              <w:rPr>
                <w:rFonts w:ascii="Times New Roman" w:hAnsi="Times New Roman" w:cs="Times New Roman"/>
                <w:sz w:val="24"/>
                <w:szCs w:val="24"/>
                <w:vertAlign w:val="superscript"/>
              </w:rPr>
              <w:t>a</w:t>
            </w:r>
          </w:p>
        </w:tc>
      </w:tr>
    </w:tbl>
    <w:p w14:paraId="58C23E5B" w14:textId="2EDF1B2D" w:rsidR="00952FF4" w:rsidRPr="001B00AF" w:rsidRDefault="00952FF4" w:rsidP="00952FF4">
      <w:pPr>
        <w:spacing w:after="0" w:line="360" w:lineRule="auto"/>
        <w:contextualSpacing/>
        <w:jc w:val="both"/>
        <w:rPr>
          <w:rFonts w:ascii="Times New Roman" w:hAnsi="Times New Roman"/>
          <w:color w:val="FF0000"/>
          <w:sz w:val="20"/>
          <w:szCs w:val="20"/>
        </w:rPr>
      </w:pPr>
      <w:r w:rsidRPr="001B00AF">
        <w:rPr>
          <w:rFonts w:ascii="Times New Roman" w:hAnsi="Times New Roman" w:cs="Times New Roman"/>
          <w:color w:val="000000"/>
          <w:sz w:val="20"/>
          <w:szCs w:val="20"/>
        </w:rPr>
        <w:t xml:space="preserve">Values are </w:t>
      </w:r>
      <w:proofErr w:type="spellStart"/>
      <w:r w:rsidRPr="001B00AF">
        <w:rPr>
          <w:rFonts w:ascii="Times New Roman" w:hAnsi="Times New Roman" w:cs="Times New Roman"/>
          <w:color w:val="000000"/>
          <w:sz w:val="20"/>
          <w:szCs w:val="20"/>
        </w:rPr>
        <w:t>Mean±S.E</w:t>
      </w:r>
      <w:proofErr w:type="spellEnd"/>
      <w:r w:rsidRPr="001B00AF">
        <w:rPr>
          <w:rFonts w:ascii="Times New Roman" w:hAnsi="Times New Roman" w:cs="Times New Roman"/>
          <w:color w:val="000000"/>
          <w:sz w:val="20"/>
          <w:szCs w:val="20"/>
        </w:rPr>
        <w:t xml:space="preserve"> Alphabetic subscripts (a, b, c) indicates significant differences within a row (p≤0.05)</w:t>
      </w:r>
    </w:p>
    <w:p w14:paraId="20F678EC" w14:textId="794262D7" w:rsidR="004E2757" w:rsidRPr="00045A2F" w:rsidRDefault="002F0C1E" w:rsidP="007309B6">
      <w:pPr>
        <w:spacing w:after="0" w:line="360" w:lineRule="auto"/>
        <w:contextualSpacing/>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3.2 </w:t>
      </w:r>
      <w:r w:rsidR="00B77020" w:rsidRPr="00045A2F">
        <w:rPr>
          <w:rFonts w:ascii="Times New Roman" w:hAnsi="Times New Roman" w:cs="Times New Roman"/>
          <w:i/>
          <w:iCs/>
          <w:color w:val="000000"/>
          <w:sz w:val="24"/>
          <w:szCs w:val="24"/>
        </w:rPr>
        <w:t>Fish Growth and Production</w:t>
      </w:r>
    </w:p>
    <w:p w14:paraId="2AF56D80" w14:textId="7CD1D02B" w:rsidR="00401693" w:rsidRPr="006B548C" w:rsidRDefault="00EB4A6A" w:rsidP="007309B6">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After the completion</w:t>
      </w:r>
      <w:r w:rsidR="007B6FCB" w:rsidRPr="00045A2F">
        <w:rPr>
          <w:rFonts w:ascii="Times New Roman" w:hAnsi="Times New Roman" w:cs="Times New Roman"/>
          <w:color w:val="000000"/>
          <w:sz w:val="24"/>
          <w:szCs w:val="24"/>
        </w:rPr>
        <w:t xml:space="preserve"> of the experiment, Average Length Gain (ALG), </w:t>
      </w:r>
      <w:r w:rsidR="0079503F" w:rsidRPr="00045A2F">
        <w:rPr>
          <w:rFonts w:ascii="Times New Roman" w:hAnsi="Times New Roman" w:cs="Times New Roman"/>
          <w:color w:val="000000"/>
          <w:sz w:val="24"/>
          <w:szCs w:val="24"/>
        </w:rPr>
        <w:t>Net Weight Gain (N</w:t>
      </w:r>
      <w:r w:rsidR="007B6FCB" w:rsidRPr="00045A2F">
        <w:rPr>
          <w:rFonts w:ascii="Times New Roman" w:hAnsi="Times New Roman" w:cs="Times New Roman"/>
          <w:color w:val="000000"/>
          <w:sz w:val="24"/>
          <w:szCs w:val="24"/>
        </w:rPr>
        <w:t xml:space="preserve">WG), </w:t>
      </w:r>
      <w:r w:rsidR="001B00AF">
        <w:rPr>
          <w:rFonts w:ascii="Times New Roman" w:hAnsi="Times New Roman" w:cs="Times New Roman"/>
          <w:color w:val="000000"/>
          <w:sz w:val="24"/>
          <w:szCs w:val="24"/>
        </w:rPr>
        <w:t xml:space="preserve">and </w:t>
      </w:r>
      <w:r w:rsidR="007B6FCB" w:rsidRPr="00045A2F">
        <w:rPr>
          <w:rFonts w:ascii="Times New Roman" w:hAnsi="Times New Roman" w:cs="Times New Roman"/>
          <w:color w:val="000000"/>
          <w:sz w:val="24"/>
          <w:szCs w:val="24"/>
        </w:rPr>
        <w:t>Specific Growth Rate (SGR)</w:t>
      </w:r>
      <w:r w:rsidR="001B00AF">
        <w:rPr>
          <w:rFonts w:ascii="Times New Roman" w:hAnsi="Times New Roman" w:cs="Times New Roman"/>
          <w:color w:val="000000"/>
          <w:sz w:val="24"/>
          <w:szCs w:val="24"/>
        </w:rPr>
        <w:t xml:space="preserve"> </w:t>
      </w:r>
      <w:r w:rsidR="007B6FCB" w:rsidRPr="00045A2F">
        <w:rPr>
          <w:rFonts w:ascii="Times New Roman" w:hAnsi="Times New Roman" w:cs="Times New Roman"/>
          <w:color w:val="000000"/>
          <w:sz w:val="24"/>
          <w:szCs w:val="24"/>
        </w:rPr>
        <w:t xml:space="preserve">were determined in the different experimental groups </w:t>
      </w:r>
      <w:r w:rsidR="00D66DBA" w:rsidRPr="00045A2F">
        <w:rPr>
          <w:rFonts w:ascii="Times New Roman" w:hAnsi="Times New Roman" w:cs="Times New Roman"/>
          <w:color w:val="000000"/>
          <w:sz w:val="24"/>
          <w:szCs w:val="24"/>
        </w:rPr>
        <w:t xml:space="preserve">and are </w:t>
      </w:r>
      <w:r w:rsidR="00D66DBA" w:rsidRPr="00045A2F">
        <w:rPr>
          <w:rFonts w:ascii="Times New Roman" w:hAnsi="Times New Roman" w:cs="Times New Roman"/>
          <w:sz w:val="24"/>
          <w:szCs w:val="24"/>
        </w:rPr>
        <w:t xml:space="preserve">represented in </w:t>
      </w:r>
      <w:r w:rsidR="006B548C">
        <w:rPr>
          <w:rFonts w:ascii="Times New Roman" w:hAnsi="Times New Roman" w:cs="Times New Roman"/>
          <w:sz w:val="24"/>
          <w:szCs w:val="24"/>
        </w:rPr>
        <w:t xml:space="preserve">the </w:t>
      </w:r>
      <w:r w:rsidR="00D66DBA" w:rsidRPr="00045A2F">
        <w:rPr>
          <w:rFonts w:ascii="Times New Roman" w:hAnsi="Times New Roman" w:cs="Times New Roman"/>
          <w:sz w:val="24"/>
          <w:szCs w:val="24"/>
        </w:rPr>
        <w:t>Table 4</w:t>
      </w:r>
      <w:r w:rsidR="007B6FCB" w:rsidRPr="00045A2F">
        <w:rPr>
          <w:rFonts w:ascii="Times New Roman" w:hAnsi="Times New Roman" w:cs="Times New Roman"/>
          <w:sz w:val="24"/>
          <w:szCs w:val="24"/>
        </w:rPr>
        <w:t xml:space="preserve">. Fish </w:t>
      </w:r>
      <w:r w:rsidR="007B6FCB" w:rsidRPr="00045A2F">
        <w:rPr>
          <w:rFonts w:ascii="Times New Roman" w:hAnsi="Times New Roman" w:cs="Times New Roman"/>
          <w:color w:val="000000"/>
          <w:sz w:val="24"/>
          <w:szCs w:val="24"/>
        </w:rPr>
        <w:t xml:space="preserve">fed with mineral mixture supplemented feed (T2 &amp; T3) exhibited significant increase in </w:t>
      </w:r>
      <w:r w:rsidR="007B6FCB" w:rsidRPr="001B00AF">
        <w:rPr>
          <w:rFonts w:ascii="Times New Roman" w:hAnsi="Times New Roman" w:cs="Times New Roman"/>
          <w:sz w:val="24"/>
          <w:szCs w:val="24"/>
        </w:rPr>
        <w:t>ALG,</w:t>
      </w:r>
      <w:r w:rsidR="00DA08C8" w:rsidRPr="001B00AF">
        <w:rPr>
          <w:rFonts w:ascii="Times New Roman" w:hAnsi="Times New Roman" w:cs="Times New Roman"/>
          <w:sz w:val="24"/>
          <w:szCs w:val="24"/>
        </w:rPr>
        <w:t xml:space="preserve"> N</w:t>
      </w:r>
      <w:r w:rsidR="00D66DBA" w:rsidRPr="001B00AF">
        <w:rPr>
          <w:rFonts w:ascii="Times New Roman" w:hAnsi="Times New Roman" w:cs="Times New Roman"/>
          <w:sz w:val="24"/>
          <w:szCs w:val="24"/>
        </w:rPr>
        <w:t xml:space="preserve">WG and SGR as compared to fish fed with </w:t>
      </w:r>
      <w:r w:rsidR="00DA6F9B">
        <w:rPr>
          <w:rFonts w:ascii="Times New Roman" w:hAnsi="Times New Roman" w:cs="Times New Roman"/>
          <w:sz w:val="24"/>
          <w:szCs w:val="24"/>
        </w:rPr>
        <w:t>control</w:t>
      </w:r>
      <w:r w:rsidR="00D66DBA" w:rsidRPr="001B00AF">
        <w:rPr>
          <w:rFonts w:ascii="Times New Roman" w:hAnsi="Times New Roman" w:cs="Times New Roman"/>
          <w:sz w:val="24"/>
          <w:szCs w:val="24"/>
        </w:rPr>
        <w:t xml:space="preserve"> feed </w:t>
      </w:r>
      <w:r w:rsidR="001B00AF" w:rsidRPr="001B00AF">
        <w:rPr>
          <w:rFonts w:ascii="Times New Roman" w:hAnsi="Times New Roman" w:cs="Times New Roman"/>
          <w:sz w:val="24"/>
          <w:szCs w:val="24"/>
        </w:rPr>
        <w:t>in</w:t>
      </w:r>
      <w:r w:rsidR="00D66DBA" w:rsidRPr="001B00AF">
        <w:rPr>
          <w:rFonts w:ascii="Times New Roman" w:hAnsi="Times New Roman" w:cs="Times New Roman"/>
          <w:sz w:val="24"/>
          <w:szCs w:val="24"/>
        </w:rPr>
        <w:t xml:space="preserve"> </w:t>
      </w:r>
      <w:r w:rsidR="007B6FCB" w:rsidRPr="001B00AF">
        <w:rPr>
          <w:rFonts w:ascii="Times New Roman" w:hAnsi="Times New Roman" w:cs="Times New Roman"/>
          <w:sz w:val="24"/>
          <w:szCs w:val="24"/>
        </w:rPr>
        <w:t>farmers practice (T1</w:t>
      </w:r>
      <w:r w:rsidR="001B00AF" w:rsidRPr="001B00AF">
        <w:rPr>
          <w:rFonts w:ascii="Times New Roman" w:hAnsi="Times New Roman" w:cs="Times New Roman"/>
          <w:sz w:val="24"/>
          <w:szCs w:val="24"/>
        </w:rPr>
        <w:t>) indicating</w:t>
      </w:r>
      <w:r w:rsidR="007B6FCB" w:rsidRPr="001B00AF">
        <w:rPr>
          <w:rFonts w:ascii="Times New Roman" w:hAnsi="Times New Roman" w:cs="Times New Roman"/>
          <w:sz w:val="24"/>
          <w:szCs w:val="24"/>
        </w:rPr>
        <w:t xml:space="preserve"> the positive </w:t>
      </w:r>
      <w:r w:rsidR="00D15719" w:rsidRPr="001B00AF">
        <w:rPr>
          <w:rFonts w:ascii="Times New Roman" w:hAnsi="Times New Roman" w:cs="Times New Roman"/>
          <w:sz w:val="24"/>
          <w:szCs w:val="24"/>
        </w:rPr>
        <w:t>e</w:t>
      </w:r>
      <w:r w:rsidR="007B6FCB" w:rsidRPr="001B00AF">
        <w:rPr>
          <w:rFonts w:ascii="Times New Roman" w:hAnsi="Times New Roman" w:cs="Times New Roman"/>
          <w:sz w:val="24"/>
          <w:szCs w:val="24"/>
        </w:rPr>
        <w:t xml:space="preserve">ffect of </w:t>
      </w:r>
      <w:r w:rsidR="00B95AD6">
        <w:rPr>
          <w:rFonts w:ascii="Times New Roman" w:hAnsi="Times New Roman" w:cs="Times New Roman"/>
          <w:sz w:val="24"/>
          <w:szCs w:val="24"/>
        </w:rPr>
        <w:t>incorporation</w:t>
      </w:r>
      <w:r w:rsidR="007B6FCB" w:rsidRPr="001B00AF">
        <w:rPr>
          <w:rFonts w:ascii="Times New Roman" w:hAnsi="Times New Roman" w:cs="Times New Roman"/>
          <w:sz w:val="24"/>
          <w:szCs w:val="24"/>
        </w:rPr>
        <w:t xml:space="preserve"> of </w:t>
      </w:r>
      <w:r w:rsidR="00DA6F9B">
        <w:rPr>
          <w:rFonts w:ascii="Times New Roman" w:hAnsi="Times New Roman" w:cs="Times New Roman"/>
          <w:sz w:val="24"/>
          <w:szCs w:val="24"/>
        </w:rPr>
        <w:t xml:space="preserve">fish </w:t>
      </w:r>
      <w:r w:rsidR="007B6FCB" w:rsidRPr="001B00AF">
        <w:rPr>
          <w:rFonts w:ascii="Times New Roman" w:hAnsi="Times New Roman" w:cs="Times New Roman"/>
          <w:sz w:val="24"/>
          <w:szCs w:val="24"/>
        </w:rPr>
        <w:t>feed with mineral mixture.</w:t>
      </w:r>
      <w:r w:rsidR="00B17197">
        <w:rPr>
          <w:rFonts w:ascii="Times New Roman" w:hAnsi="Times New Roman" w:cs="Times New Roman"/>
          <w:sz w:val="24"/>
          <w:szCs w:val="24"/>
        </w:rPr>
        <w:t xml:space="preserve"> The variation in total fish production in the different experimental groups is represented diagrammatically in Figure 2. It shows significant increase in the total fish </w:t>
      </w:r>
      <w:r w:rsidR="00B17197" w:rsidRPr="006B548C">
        <w:rPr>
          <w:rFonts w:ascii="Times New Roman" w:hAnsi="Times New Roman" w:cs="Times New Roman"/>
          <w:color w:val="000000" w:themeColor="text1"/>
          <w:sz w:val="24"/>
          <w:szCs w:val="24"/>
        </w:rPr>
        <w:t xml:space="preserve">production (Quintals per acre) in T2 and T3 in comparison to control group (T1). </w:t>
      </w:r>
    </w:p>
    <w:p w14:paraId="4120D1D3" w14:textId="5BBFDFA7" w:rsidR="006B548C" w:rsidRPr="006B548C" w:rsidRDefault="006B548C" w:rsidP="006B548C">
      <w:pPr>
        <w:spacing w:after="0" w:line="360" w:lineRule="auto"/>
        <w:contextualSpacing/>
        <w:jc w:val="both"/>
        <w:rPr>
          <w:rFonts w:ascii="Times New Roman" w:hAnsi="Times New Roman" w:cs="Times New Roman"/>
          <w:color w:val="000000" w:themeColor="text1"/>
          <w:sz w:val="24"/>
          <w:szCs w:val="24"/>
        </w:rPr>
      </w:pPr>
      <w:r w:rsidRPr="006B548C">
        <w:rPr>
          <w:rFonts w:ascii="Times New Roman" w:hAnsi="Times New Roman" w:cs="Times New Roman"/>
          <w:color w:val="000000" w:themeColor="text1"/>
          <w:sz w:val="24"/>
          <w:szCs w:val="24"/>
        </w:rPr>
        <w:tab/>
        <w:t>Feed Conversion Ratio (FCR) was also estimated for the different trial groups and the highest value of FCR was observed in T1 followed by T3 and T2 and</w:t>
      </w:r>
      <w:r w:rsidR="002E68BF">
        <w:rPr>
          <w:rFonts w:ascii="Times New Roman" w:hAnsi="Times New Roman" w:cs="Times New Roman"/>
          <w:color w:val="000000" w:themeColor="text1"/>
          <w:sz w:val="24"/>
          <w:szCs w:val="24"/>
        </w:rPr>
        <w:t xml:space="preserve"> the changes were significant </w:t>
      </w:r>
      <w:r w:rsidRPr="006B548C">
        <w:rPr>
          <w:rFonts w:ascii="Times New Roman" w:hAnsi="Times New Roman" w:cs="Times New Roman"/>
          <w:color w:val="000000" w:themeColor="text1"/>
          <w:sz w:val="24"/>
          <w:szCs w:val="24"/>
        </w:rPr>
        <w:t xml:space="preserve">(p&lt;0.05) with T1. In the </w:t>
      </w:r>
      <w:r w:rsidR="00ED38D2">
        <w:rPr>
          <w:rFonts w:ascii="Times New Roman" w:hAnsi="Times New Roman" w:cs="Times New Roman"/>
          <w:color w:val="000000" w:themeColor="text1"/>
          <w:sz w:val="24"/>
          <w:szCs w:val="24"/>
        </w:rPr>
        <w:t>current</w:t>
      </w:r>
      <w:r w:rsidRPr="006B548C">
        <w:rPr>
          <w:rFonts w:ascii="Times New Roman" w:hAnsi="Times New Roman" w:cs="Times New Roman"/>
          <w:color w:val="000000" w:themeColor="text1"/>
          <w:sz w:val="24"/>
          <w:szCs w:val="24"/>
        </w:rPr>
        <w:t xml:space="preserve"> study, better performance </w:t>
      </w:r>
      <w:r w:rsidR="002E68BF">
        <w:rPr>
          <w:rFonts w:ascii="Times New Roman" w:hAnsi="Times New Roman" w:cs="Times New Roman"/>
          <w:color w:val="000000" w:themeColor="text1"/>
          <w:sz w:val="24"/>
          <w:szCs w:val="24"/>
        </w:rPr>
        <w:t xml:space="preserve">was </w:t>
      </w:r>
      <w:r w:rsidRPr="006B548C">
        <w:rPr>
          <w:rFonts w:ascii="Times New Roman" w:hAnsi="Times New Roman" w:cs="Times New Roman"/>
          <w:color w:val="000000" w:themeColor="text1"/>
          <w:sz w:val="24"/>
          <w:szCs w:val="24"/>
        </w:rPr>
        <w:t>observed in FCR in two treatment groups (T2 &amp; T3) as compared to control group which indicated the positive effect of supplementation of feed with mineral mixture.</w:t>
      </w:r>
    </w:p>
    <w:p w14:paraId="27F43CEB" w14:textId="67341C34" w:rsidR="009F2CE6" w:rsidRPr="00952FF4" w:rsidRDefault="009F2CE6" w:rsidP="001D6B9F">
      <w:pPr>
        <w:spacing w:after="0" w:line="360" w:lineRule="auto"/>
        <w:ind w:firstLine="720"/>
        <w:contextualSpacing/>
        <w:jc w:val="center"/>
        <w:rPr>
          <w:rFonts w:ascii="Times New Roman" w:hAnsi="Times New Roman"/>
          <w:b/>
          <w:sz w:val="24"/>
          <w:szCs w:val="24"/>
        </w:rPr>
      </w:pPr>
      <w:r w:rsidRPr="00952FF4">
        <w:rPr>
          <w:rFonts w:ascii="Times New Roman" w:hAnsi="Times New Roman"/>
          <w:b/>
          <w:sz w:val="24"/>
          <w:szCs w:val="24"/>
        </w:rPr>
        <w:t xml:space="preserve">Table 4: </w:t>
      </w:r>
      <w:r w:rsidR="00F25248" w:rsidRPr="00952FF4">
        <w:rPr>
          <w:rFonts w:ascii="Times New Roman" w:hAnsi="Times New Roman"/>
          <w:b/>
          <w:sz w:val="24"/>
          <w:szCs w:val="24"/>
        </w:rPr>
        <w:t xml:space="preserve">Values of </w:t>
      </w:r>
      <w:r w:rsidR="001D6B9F" w:rsidRPr="00952FF4">
        <w:rPr>
          <w:rFonts w:ascii="Times New Roman" w:hAnsi="Times New Roman"/>
          <w:b/>
          <w:sz w:val="24"/>
          <w:szCs w:val="24"/>
        </w:rPr>
        <w:t>g</w:t>
      </w:r>
      <w:r w:rsidRPr="00952FF4">
        <w:rPr>
          <w:rFonts w:ascii="Times New Roman" w:hAnsi="Times New Roman"/>
          <w:b/>
          <w:sz w:val="24"/>
          <w:szCs w:val="24"/>
        </w:rPr>
        <w:t xml:space="preserve">rowth indices </w:t>
      </w:r>
      <w:r w:rsidR="001D6B9F" w:rsidRPr="00952FF4">
        <w:rPr>
          <w:rFonts w:ascii="Times New Roman" w:hAnsi="Times New Roman"/>
          <w:b/>
          <w:sz w:val="24"/>
          <w:szCs w:val="24"/>
        </w:rPr>
        <w:t>in the different treatments</w:t>
      </w:r>
    </w:p>
    <w:tbl>
      <w:tblPr>
        <w:tblStyle w:val="TableGrid"/>
        <w:tblW w:w="0" w:type="auto"/>
        <w:tblLook w:val="04A0" w:firstRow="1" w:lastRow="0" w:firstColumn="1" w:lastColumn="0" w:noHBand="0" w:noVBand="1"/>
      </w:tblPr>
      <w:tblGrid>
        <w:gridCol w:w="3085"/>
        <w:gridCol w:w="1985"/>
        <w:gridCol w:w="2268"/>
        <w:gridCol w:w="1904"/>
      </w:tblGrid>
      <w:tr w:rsidR="009E5FC2" w14:paraId="5E63D823" w14:textId="77777777" w:rsidTr="009E5FC2">
        <w:tc>
          <w:tcPr>
            <w:tcW w:w="3085" w:type="dxa"/>
            <w:vMerge w:val="restart"/>
          </w:tcPr>
          <w:p w14:paraId="092D3469" w14:textId="204FD5E5" w:rsidR="009E5FC2" w:rsidRPr="009E5FC2" w:rsidRDefault="009E5FC2" w:rsidP="009E5FC2">
            <w:pPr>
              <w:spacing w:line="360" w:lineRule="auto"/>
              <w:contextualSpacing/>
              <w:jc w:val="center"/>
              <w:rPr>
                <w:rFonts w:ascii="Times New Roman" w:hAnsi="Times New Roman"/>
                <w:b/>
                <w:sz w:val="24"/>
                <w:szCs w:val="24"/>
              </w:rPr>
            </w:pPr>
            <w:r w:rsidRPr="009E5FC2">
              <w:rPr>
                <w:rFonts w:ascii="Times New Roman" w:hAnsi="Times New Roman"/>
                <w:b/>
                <w:sz w:val="24"/>
                <w:szCs w:val="24"/>
              </w:rPr>
              <w:t>Parameter</w:t>
            </w:r>
          </w:p>
        </w:tc>
        <w:tc>
          <w:tcPr>
            <w:tcW w:w="6157" w:type="dxa"/>
            <w:gridSpan w:val="3"/>
          </w:tcPr>
          <w:p w14:paraId="06008E68" w14:textId="5061637D" w:rsidR="009E5FC2" w:rsidRPr="009E5FC2" w:rsidRDefault="009E5FC2" w:rsidP="009E5FC2">
            <w:pPr>
              <w:spacing w:line="360" w:lineRule="auto"/>
              <w:contextualSpacing/>
              <w:jc w:val="center"/>
              <w:rPr>
                <w:rFonts w:ascii="Times New Roman" w:hAnsi="Times New Roman"/>
                <w:b/>
                <w:sz w:val="24"/>
                <w:szCs w:val="24"/>
              </w:rPr>
            </w:pPr>
            <w:r w:rsidRPr="009E5FC2">
              <w:rPr>
                <w:rFonts w:ascii="Times New Roman" w:hAnsi="Times New Roman"/>
                <w:b/>
                <w:sz w:val="24"/>
                <w:szCs w:val="24"/>
              </w:rPr>
              <w:t>Treatments</w:t>
            </w:r>
          </w:p>
        </w:tc>
      </w:tr>
      <w:tr w:rsidR="009E5FC2" w14:paraId="3AAF48FF" w14:textId="77777777" w:rsidTr="009E5FC2">
        <w:tc>
          <w:tcPr>
            <w:tcW w:w="3085" w:type="dxa"/>
            <w:vMerge/>
          </w:tcPr>
          <w:p w14:paraId="3767A4EF" w14:textId="77777777" w:rsidR="009E5FC2" w:rsidRPr="009E5FC2" w:rsidRDefault="009E5FC2" w:rsidP="009E5FC2">
            <w:pPr>
              <w:spacing w:line="360" w:lineRule="auto"/>
              <w:contextualSpacing/>
              <w:jc w:val="center"/>
              <w:rPr>
                <w:rFonts w:ascii="Times New Roman" w:hAnsi="Times New Roman"/>
                <w:b/>
                <w:sz w:val="24"/>
                <w:szCs w:val="24"/>
              </w:rPr>
            </w:pPr>
          </w:p>
        </w:tc>
        <w:tc>
          <w:tcPr>
            <w:tcW w:w="1985" w:type="dxa"/>
          </w:tcPr>
          <w:p w14:paraId="1E2F4615" w14:textId="06BC7399" w:rsidR="009E5FC2" w:rsidRPr="009E5FC2" w:rsidRDefault="009E5FC2" w:rsidP="009E5FC2">
            <w:pPr>
              <w:spacing w:line="360" w:lineRule="auto"/>
              <w:contextualSpacing/>
              <w:jc w:val="center"/>
              <w:rPr>
                <w:rFonts w:ascii="Times New Roman" w:hAnsi="Times New Roman"/>
                <w:b/>
                <w:sz w:val="24"/>
                <w:szCs w:val="24"/>
              </w:rPr>
            </w:pPr>
            <w:r w:rsidRPr="009E5FC2">
              <w:rPr>
                <w:rFonts w:ascii="Times New Roman" w:hAnsi="Times New Roman"/>
                <w:b/>
                <w:sz w:val="24"/>
                <w:szCs w:val="24"/>
              </w:rPr>
              <w:t>T1</w:t>
            </w:r>
          </w:p>
        </w:tc>
        <w:tc>
          <w:tcPr>
            <w:tcW w:w="2268" w:type="dxa"/>
          </w:tcPr>
          <w:p w14:paraId="16A064A1" w14:textId="766DF405" w:rsidR="009E5FC2" w:rsidRPr="009E5FC2" w:rsidRDefault="009E5FC2" w:rsidP="009E5FC2">
            <w:pPr>
              <w:spacing w:line="360" w:lineRule="auto"/>
              <w:contextualSpacing/>
              <w:jc w:val="center"/>
              <w:rPr>
                <w:rFonts w:ascii="Times New Roman" w:hAnsi="Times New Roman"/>
                <w:b/>
                <w:sz w:val="24"/>
                <w:szCs w:val="24"/>
              </w:rPr>
            </w:pPr>
            <w:r w:rsidRPr="009E5FC2">
              <w:rPr>
                <w:rFonts w:ascii="Times New Roman" w:hAnsi="Times New Roman"/>
                <w:b/>
                <w:sz w:val="24"/>
                <w:szCs w:val="24"/>
              </w:rPr>
              <w:t>T2</w:t>
            </w:r>
          </w:p>
        </w:tc>
        <w:tc>
          <w:tcPr>
            <w:tcW w:w="1904" w:type="dxa"/>
          </w:tcPr>
          <w:p w14:paraId="22413587" w14:textId="2B2DD1CB" w:rsidR="009E5FC2" w:rsidRPr="009E5FC2" w:rsidRDefault="009E5FC2" w:rsidP="009E5FC2">
            <w:pPr>
              <w:spacing w:line="360" w:lineRule="auto"/>
              <w:contextualSpacing/>
              <w:jc w:val="center"/>
              <w:rPr>
                <w:rFonts w:ascii="Times New Roman" w:hAnsi="Times New Roman"/>
                <w:b/>
                <w:sz w:val="24"/>
                <w:szCs w:val="24"/>
              </w:rPr>
            </w:pPr>
            <w:r w:rsidRPr="009E5FC2">
              <w:rPr>
                <w:rFonts w:ascii="Times New Roman" w:hAnsi="Times New Roman"/>
                <w:b/>
                <w:sz w:val="24"/>
                <w:szCs w:val="24"/>
              </w:rPr>
              <w:t>T3</w:t>
            </w:r>
          </w:p>
        </w:tc>
      </w:tr>
      <w:tr w:rsidR="009E5FC2" w14:paraId="7FEDE536" w14:textId="77777777" w:rsidTr="009E5FC2">
        <w:tc>
          <w:tcPr>
            <w:tcW w:w="3085" w:type="dxa"/>
          </w:tcPr>
          <w:p w14:paraId="71902704" w14:textId="43F8E5DB" w:rsidR="009E5FC2" w:rsidRPr="00952FF4" w:rsidRDefault="009E5FC2" w:rsidP="009E5FC2">
            <w:pPr>
              <w:spacing w:line="360" w:lineRule="auto"/>
              <w:contextualSpacing/>
              <w:jc w:val="both"/>
              <w:rPr>
                <w:rFonts w:ascii="Times New Roman" w:hAnsi="Times New Roman"/>
                <w:sz w:val="24"/>
                <w:szCs w:val="24"/>
              </w:rPr>
            </w:pPr>
            <w:r w:rsidRPr="00952FF4">
              <w:rPr>
                <w:rFonts w:ascii="Times New Roman" w:hAnsi="Times New Roman"/>
                <w:sz w:val="24"/>
                <w:szCs w:val="24"/>
              </w:rPr>
              <w:t>Initial</w:t>
            </w:r>
            <w:r w:rsidR="00977D25" w:rsidRPr="00952FF4">
              <w:rPr>
                <w:rFonts w:ascii="Times New Roman" w:hAnsi="Times New Roman"/>
                <w:sz w:val="24"/>
                <w:szCs w:val="24"/>
              </w:rPr>
              <w:t xml:space="preserve"> </w:t>
            </w:r>
            <w:r w:rsidRPr="00952FF4">
              <w:rPr>
                <w:rFonts w:ascii="Times New Roman" w:hAnsi="Times New Roman"/>
                <w:sz w:val="24"/>
                <w:szCs w:val="24"/>
              </w:rPr>
              <w:t>Average Length (cm)</w:t>
            </w:r>
          </w:p>
        </w:tc>
        <w:tc>
          <w:tcPr>
            <w:tcW w:w="1985" w:type="dxa"/>
          </w:tcPr>
          <w:p w14:paraId="4235B020" w14:textId="00679E9E"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14.450±0.58</w:t>
            </w:r>
            <w:r w:rsidRPr="00952FF4">
              <w:rPr>
                <w:rFonts w:ascii="Times New Roman" w:hAnsi="Times New Roman"/>
                <w:sz w:val="24"/>
                <w:szCs w:val="24"/>
                <w:vertAlign w:val="superscript"/>
              </w:rPr>
              <w:t>a</w:t>
            </w:r>
          </w:p>
        </w:tc>
        <w:tc>
          <w:tcPr>
            <w:tcW w:w="2268" w:type="dxa"/>
          </w:tcPr>
          <w:p w14:paraId="20B29637" w14:textId="11060BD7"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14.450±0.58</w:t>
            </w:r>
            <w:r w:rsidRPr="00952FF4">
              <w:rPr>
                <w:rFonts w:ascii="Times New Roman" w:hAnsi="Times New Roman"/>
                <w:sz w:val="24"/>
                <w:szCs w:val="24"/>
                <w:vertAlign w:val="superscript"/>
              </w:rPr>
              <w:t>a</w:t>
            </w:r>
          </w:p>
        </w:tc>
        <w:tc>
          <w:tcPr>
            <w:tcW w:w="1904" w:type="dxa"/>
          </w:tcPr>
          <w:p w14:paraId="7E39869B" w14:textId="1FA3B669"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14.083±0.86</w:t>
            </w:r>
            <w:r w:rsidRPr="00952FF4">
              <w:rPr>
                <w:rFonts w:ascii="Times New Roman" w:hAnsi="Times New Roman"/>
                <w:sz w:val="24"/>
                <w:szCs w:val="24"/>
                <w:vertAlign w:val="superscript"/>
              </w:rPr>
              <w:t>a</w:t>
            </w:r>
          </w:p>
        </w:tc>
      </w:tr>
      <w:tr w:rsidR="009E5FC2" w14:paraId="67C01D6F" w14:textId="77777777" w:rsidTr="009E5FC2">
        <w:tc>
          <w:tcPr>
            <w:tcW w:w="3085" w:type="dxa"/>
          </w:tcPr>
          <w:p w14:paraId="647F4106" w14:textId="702D27D3" w:rsidR="009E5FC2" w:rsidRPr="00952FF4" w:rsidRDefault="009E5FC2" w:rsidP="009E5FC2">
            <w:pPr>
              <w:spacing w:line="360" w:lineRule="auto"/>
              <w:contextualSpacing/>
              <w:jc w:val="both"/>
              <w:rPr>
                <w:rFonts w:ascii="Times New Roman" w:hAnsi="Times New Roman"/>
                <w:sz w:val="24"/>
                <w:szCs w:val="24"/>
              </w:rPr>
            </w:pPr>
            <w:r w:rsidRPr="00952FF4">
              <w:rPr>
                <w:rFonts w:ascii="Times New Roman" w:hAnsi="Times New Roman"/>
                <w:sz w:val="24"/>
                <w:szCs w:val="24"/>
              </w:rPr>
              <w:t>Final Average Length (cm)</w:t>
            </w:r>
          </w:p>
        </w:tc>
        <w:tc>
          <w:tcPr>
            <w:tcW w:w="1985" w:type="dxa"/>
          </w:tcPr>
          <w:p w14:paraId="00EE7F7D" w14:textId="7D1DA07A"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21.417±0.62</w:t>
            </w:r>
            <w:r w:rsidRPr="00952FF4">
              <w:rPr>
                <w:rFonts w:ascii="Times New Roman" w:hAnsi="Times New Roman"/>
                <w:sz w:val="24"/>
                <w:szCs w:val="24"/>
                <w:vertAlign w:val="superscript"/>
              </w:rPr>
              <w:t>c</w:t>
            </w:r>
          </w:p>
        </w:tc>
        <w:tc>
          <w:tcPr>
            <w:tcW w:w="2268" w:type="dxa"/>
          </w:tcPr>
          <w:p w14:paraId="589D9EFF" w14:textId="6C69A99B"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24.633±0.80</w:t>
            </w:r>
            <w:r w:rsidRPr="00952FF4">
              <w:rPr>
                <w:rFonts w:ascii="Times New Roman" w:hAnsi="Times New Roman"/>
                <w:sz w:val="24"/>
                <w:szCs w:val="24"/>
                <w:vertAlign w:val="superscript"/>
              </w:rPr>
              <w:t>a</w:t>
            </w:r>
          </w:p>
        </w:tc>
        <w:tc>
          <w:tcPr>
            <w:tcW w:w="1904" w:type="dxa"/>
          </w:tcPr>
          <w:p w14:paraId="31E98C82" w14:textId="4F81301B"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23.250±0.86</w:t>
            </w:r>
            <w:r w:rsidRPr="00952FF4">
              <w:rPr>
                <w:rFonts w:ascii="Times New Roman" w:hAnsi="Times New Roman"/>
                <w:sz w:val="24"/>
                <w:szCs w:val="24"/>
                <w:vertAlign w:val="superscript"/>
              </w:rPr>
              <w:t>b</w:t>
            </w:r>
          </w:p>
        </w:tc>
      </w:tr>
      <w:tr w:rsidR="009E5FC2" w14:paraId="20376442" w14:textId="77777777" w:rsidTr="009E5FC2">
        <w:tc>
          <w:tcPr>
            <w:tcW w:w="3085" w:type="dxa"/>
          </w:tcPr>
          <w:p w14:paraId="50360CBB" w14:textId="67907255" w:rsidR="009E5FC2" w:rsidRPr="00952FF4" w:rsidRDefault="0079503F" w:rsidP="009E5FC2">
            <w:pPr>
              <w:spacing w:line="360" w:lineRule="auto"/>
              <w:contextualSpacing/>
              <w:jc w:val="both"/>
              <w:rPr>
                <w:rFonts w:ascii="Times New Roman" w:hAnsi="Times New Roman"/>
                <w:sz w:val="24"/>
                <w:szCs w:val="24"/>
              </w:rPr>
            </w:pPr>
            <w:r w:rsidRPr="00952FF4">
              <w:rPr>
                <w:rFonts w:ascii="Times New Roman" w:hAnsi="Times New Roman"/>
                <w:sz w:val="24"/>
                <w:szCs w:val="24"/>
              </w:rPr>
              <w:t>Average</w:t>
            </w:r>
            <w:r w:rsidR="009E5FC2" w:rsidRPr="00952FF4">
              <w:rPr>
                <w:rFonts w:ascii="Times New Roman" w:hAnsi="Times New Roman"/>
                <w:sz w:val="24"/>
                <w:szCs w:val="24"/>
              </w:rPr>
              <w:t xml:space="preserve"> Length Gain (cm)</w:t>
            </w:r>
          </w:p>
        </w:tc>
        <w:tc>
          <w:tcPr>
            <w:tcW w:w="1985" w:type="dxa"/>
          </w:tcPr>
          <w:p w14:paraId="449340DE" w14:textId="0659DE22"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6.967±0.24</w:t>
            </w:r>
            <w:r w:rsidRPr="00952FF4">
              <w:rPr>
                <w:rFonts w:ascii="Times New Roman" w:hAnsi="Times New Roman"/>
                <w:sz w:val="24"/>
                <w:szCs w:val="24"/>
                <w:vertAlign w:val="superscript"/>
              </w:rPr>
              <w:t>c</w:t>
            </w:r>
          </w:p>
        </w:tc>
        <w:tc>
          <w:tcPr>
            <w:tcW w:w="2268" w:type="dxa"/>
          </w:tcPr>
          <w:p w14:paraId="602C63CE" w14:textId="29C35897"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11.00±0.38</w:t>
            </w:r>
            <w:r w:rsidRPr="00952FF4">
              <w:rPr>
                <w:rFonts w:ascii="Times New Roman" w:hAnsi="Times New Roman"/>
                <w:sz w:val="24"/>
                <w:szCs w:val="24"/>
                <w:vertAlign w:val="superscript"/>
              </w:rPr>
              <w:t>a</w:t>
            </w:r>
          </w:p>
        </w:tc>
        <w:tc>
          <w:tcPr>
            <w:tcW w:w="1904" w:type="dxa"/>
          </w:tcPr>
          <w:p w14:paraId="21FDC9E7" w14:textId="0329F26D"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9.167±0.19</w:t>
            </w:r>
            <w:r w:rsidRPr="00952FF4">
              <w:rPr>
                <w:rFonts w:ascii="Times New Roman" w:hAnsi="Times New Roman"/>
                <w:sz w:val="24"/>
                <w:szCs w:val="24"/>
                <w:vertAlign w:val="superscript"/>
              </w:rPr>
              <w:t>b</w:t>
            </w:r>
          </w:p>
        </w:tc>
      </w:tr>
      <w:tr w:rsidR="009E5FC2" w14:paraId="03957634" w14:textId="77777777" w:rsidTr="009E5FC2">
        <w:tc>
          <w:tcPr>
            <w:tcW w:w="3085" w:type="dxa"/>
          </w:tcPr>
          <w:p w14:paraId="080DFA71" w14:textId="41CEA7CA" w:rsidR="009E5FC2" w:rsidRPr="00952FF4" w:rsidRDefault="009E5FC2" w:rsidP="009E5FC2">
            <w:pPr>
              <w:spacing w:line="360" w:lineRule="auto"/>
              <w:contextualSpacing/>
              <w:jc w:val="both"/>
              <w:rPr>
                <w:rFonts w:ascii="Times New Roman" w:hAnsi="Times New Roman"/>
                <w:sz w:val="24"/>
                <w:szCs w:val="24"/>
              </w:rPr>
            </w:pPr>
            <w:r w:rsidRPr="00952FF4">
              <w:rPr>
                <w:rFonts w:ascii="Times New Roman" w:hAnsi="Times New Roman"/>
                <w:sz w:val="24"/>
                <w:szCs w:val="24"/>
              </w:rPr>
              <w:t>Initial Average Weight (g)</w:t>
            </w:r>
          </w:p>
        </w:tc>
        <w:tc>
          <w:tcPr>
            <w:tcW w:w="1985" w:type="dxa"/>
          </w:tcPr>
          <w:p w14:paraId="1B4D78F3" w14:textId="54A01918"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114.83±3.87</w:t>
            </w:r>
            <w:r w:rsidRPr="00952FF4">
              <w:rPr>
                <w:rFonts w:ascii="Times New Roman" w:hAnsi="Times New Roman"/>
                <w:sz w:val="24"/>
                <w:szCs w:val="24"/>
                <w:vertAlign w:val="superscript"/>
              </w:rPr>
              <w:t>b</w:t>
            </w:r>
          </w:p>
        </w:tc>
        <w:tc>
          <w:tcPr>
            <w:tcW w:w="2268" w:type="dxa"/>
          </w:tcPr>
          <w:p w14:paraId="0625C917" w14:textId="1D1A57A9"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166.00±22.75</w:t>
            </w:r>
            <w:r w:rsidRPr="00952FF4">
              <w:rPr>
                <w:rFonts w:ascii="Times New Roman" w:hAnsi="Times New Roman"/>
                <w:sz w:val="24"/>
                <w:szCs w:val="24"/>
                <w:vertAlign w:val="superscript"/>
              </w:rPr>
              <w:t>a</w:t>
            </w:r>
          </w:p>
        </w:tc>
        <w:tc>
          <w:tcPr>
            <w:tcW w:w="1904" w:type="dxa"/>
          </w:tcPr>
          <w:p w14:paraId="72A01D6B" w14:textId="16A1B4C1"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153.00±19.45</w:t>
            </w:r>
            <w:r w:rsidRPr="00952FF4">
              <w:rPr>
                <w:rFonts w:ascii="Times New Roman" w:hAnsi="Times New Roman"/>
                <w:sz w:val="24"/>
                <w:szCs w:val="24"/>
                <w:vertAlign w:val="superscript"/>
              </w:rPr>
              <w:t>a</w:t>
            </w:r>
          </w:p>
        </w:tc>
      </w:tr>
      <w:tr w:rsidR="009E5FC2" w14:paraId="740BC2C4" w14:textId="77777777" w:rsidTr="009E5FC2">
        <w:tc>
          <w:tcPr>
            <w:tcW w:w="3085" w:type="dxa"/>
          </w:tcPr>
          <w:p w14:paraId="17E464C3" w14:textId="13151282" w:rsidR="009E5FC2" w:rsidRPr="00952FF4" w:rsidRDefault="009E5FC2" w:rsidP="009E5FC2">
            <w:pPr>
              <w:spacing w:line="360" w:lineRule="auto"/>
              <w:contextualSpacing/>
              <w:jc w:val="both"/>
              <w:rPr>
                <w:rFonts w:ascii="Times New Roman" w:hAnsi="Times New Roman"/>
                <w:sz w:val="24"/>
                <w:szCs w:val="24"/>
              </w:rPr>
            </w:pPr>
            <w:r w:rsidRPr="00952FF4">
              <w:rPr>
                <w:rFonts w:ascii="Times New Roman" w:hAnsi="Times New Roman"/>
                <w:sz w:val="24"/>
                <w:szCs w:val="24"/>
              </w:rPr>
              <w:t>Final Average Weight (g)</w:t>
            </w:r>
          </w:p>
        </w:tc>
        <w:tc>
          <w:tcPr>
            <w:tcW w:w="1985" w:type="dxa"/>
          </w:tcPr>
          <w:p w14:paraId="2FFA4556" w14:textId="1CEF846A"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443.67±16.78</w:t>
            </w:r>
            <w:r w:rsidRPr="00952FF4">
              <w:rPr>
                <w:rFonts w:ascii="Times New Roman" w:hAnsi="Times New Roman"/>
                <w:sz w:val="24"/>
                <w:szCs w:val="24"/>
                <w:vertAlign w:val="superscript"/>
              </w:rPr>
              <w:t>c</w:t>
            </w:r>
          </w:p>
        </w:tc>
        <w:tc>
          <w:tcPr>
            <w:tcW w:w="2268" w:type="dxa"/>
          </w:tcPr>
          <w:p w14:paraId="2F42CC6F" w14:textId="4670ABDD" w:rsidR="009E5FC2" w:rsidRPr="00952FF4" w:rsidRDefault="0079503F" w:rsidP="00DA08C8">
            <w:pPr>
              <w:tabs>
                <w:tab w:val="right" w:pos="2052"/>
              </w:tabs>
              <w:spacing w:line="360" w:lineRule="auto"/>
              <w:contextualSpacing/>
              <w:jc w:val="center"/>
              <w:rPr>
                <w:rFonts w:ascii="Times New Roman" w:hAnsi="Times New Roman"/>
                <w:sz w:val="24"/>
                <w:szCs w:val="24"/>
              </w:rPr>
            </w:pPr>
            <w:r w:rsidRPr="00952FF4">
              <w:rPr>
                <w:rFonts w:ascii="Times New Roman" w:hAnsi="Times New Roman"/>
                <w:sz w:val="24"/>
                <w:szCs w:val="24"/>
              </w:rPr>
              <w:t>542.00±21.65</w:t>
            </w:r>
            <w:r w:rsidRPr="00952FF4">
              <w:rPr>
                <w:rFonts w:ascii="Times New Roman" w:hAnsi="Times New Roman"/>
                <w:sz w:val="24"/>
                <w:szCs w:val="24"/>
                <w:vertAlign w:val="superscript"/>
              </w:rPr>
              <w:t>a</w:t>
            </w:r>
          </w:p>
        </w:tc>
        <w:tc>
          <w:tcPr>
            <w:tcW w:w="1904" w:type="dxa"/>
          </w:tcPr>
          <w:p w14:paraId="30A99026" w14:textId="6D1A70E0" w:rsidR="009E5FC2" w:rsidRPr="00952FF4" w:rsidRDefault="0079503F"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492.17±36.26</w:t>
            </w:r>
            <w:r w:rsidRPr="00952FF4">
              <w:rPr>
                <w:rFonts w:ascii="Times New Roman" w:hAnsi="Times New Roman"/>
                <w:sz w:val="24"/>
                <w:szCs w:val="24"/>
                <w:vertAlign w:val="superscript"/>
              </w:rPr>
              <w:t>b</w:t>
            </w:r>
          </w:p>
        </w:tc>
      </w:tr>
      <w:tr w:rsidR="006B548C" w14:paraId="3CC7A0B5" w14:textId="77777777" w:rsidTr="009E5FC2">
        <w:tc>
          <w:tcPr>
            <w:tcW w:w="3085" w:type="dxa"/>
          </w:tcPr>
          <w:p w14:paraId="78043D29" w14:textId="5F42877F" w:rsidR="006B548C" w:rsidRPr="006B548C" w:rsidRDefault="006B548C" w:rsidP="009E5FC2">
            <w:pPr>
              <w:spacing w:line="360" w:lineRule="auto"/>
              <w:contextualSpacing/>
              <w:jc w:val="both"/>
              <w:rPr>
                <w:rFonts w:ascii="Times New Roman" w:hAnsi="Times New Roman"/>
                <w:color w:val="000000" w:themeColor="text1"/>
                <w:sz w:val="24"/>
                <w:szCs w:val="24"/>
              </w:rPr>
            </w:pPr>
            <w:r w:rsidRPr="006B548C">
              <w:rPr>
                <w:rFonts w:ascii="Times New Roman" w:hAnsi="Times New Roman"/>
                <w:color w:val="000000" w:themeColor="text1"/>
                <w:sz w:val="24"/>
                <w:szCs w:val="24"/>
              </w:rPr>
              <w:t>Feed Conversion Ratio</w:t>
            </w:r>
          </w:p>
        </w:tc>
        <w:tc>
          <w:tcPr>
            <w:tcW w:w="1985" w:type="dxa"/>
          </w:tcPr>
          <w:p w14:paraId="55AB38E4" w14:textId="11FD2548" w:rsidR="006B548C" w:rsidRPr="006B548C" w:rsidRDefault="006B548C" w:rsidP="00DA08C8">
            <w:pPr>
              <w:spacing w:line="360" w:lineRule="auto"/>
              <w:contextualSpacing/>
              <w:jc w:val="center"/>
              <w:rPr>
                <w:rFonts w:ascii="Times New Roman" w:hAnsi="Times New Roman"/>
                <w:color w:val="000000" w:themeColor="text1"/>
                <w:sz w:val="24"/>
                <w:szCs w:val="24"/>
              </w:rPr>
            </w:pPr>
            <w:r w:rsidRPr="006B548C">
              <w:rPr>
                <w:rFonts w:ascii="Times New Roman" w:hAnsi="Times New Roman"/>
                <w:color w:val="000000" w:themeColor="text1"/>
                <w:sz w:val="24"/>
                <w:szCs w:val="24"/>
              </w:rPr>
              <w:t>1.63±1.71</w:t>
            </w:r>
            <w:r w:rsidRPr="006B548C">
              <w:rPr>
                <w:rFonts w:ascii="Times New Roman" w:hAnsi="Times New Roman"/>
                <w:color w:val="000000" w:themeColor="text1"/>
                <w:sz w:val="24"/>
                <w:szCs w:val="24"/>
                <w:vertAlign w:val="superscript"/>
              </w:rPr>
              <w:t>a</w:t>
            </w:r>
          </w:p>
        </w:tc>
        <w:tc>
          <w:tcPr>
            <w:tcW w:w="2268" w:type="dxa"/>
          </w:tcPr>
          <w:p w14:paraId="24B26B5B" w14:textId="378BF96C" w:rsidR="006B548C" w:rsidRPr="006B548C" w:rsidRDefault="006B548C" w:rsidP="00DA08C8">
            <w:pPr>
              <w:tabs>
                <w:tab w:val="right" w:pos="2052"/>
              </w:tabs>
              <w:spacing w:line="360" w:lineRule="auto"/>
              <w:contextualSpacing/>
              <w:jc w:val="center"/>
              <w:rPr>
                <w:rFonts w:ascii="Times New Roman" w:hAnsi="Times New Roman"/>
                <w:color w:val="000000" w:themeColor="text1"/>
                <w:sz w:val="24"/>
                <w:szCs w:val="24"/>
              </w:rPr>
            </w:pPr>
            <w:r w:rsidRPr="006B548C">
              <w:rPr>
                <w:rFonts w:ascii="Times New Roman" w:hAnsi="Times New Roman"/>
                <w:color w:val="000000" w:themeColor="text1"/>
                <w:sz w:val="24"/>
                <w:szCs w:val="24"/>
              </w:rPr>
              <w:t>1.51±1.43</w:t>
            </w:r>
            <w:r w:rsidRPr="006B548C">
              <w:rPr>
                <w:rFonts w:ascii="Times New Roman" w:hAnsi="Times New Roman"/>
                <w:color w:val="000000" w:themeColor="text1"/>
                <w:sz w:val="24"/>
                <w:szCs w:val="24"/>
                <w:vertAlign w:val="superscript"/>
              </w:rPr>
              <w:t>b</w:t>
            </w:r>
          </w:p>
        </w:tc>
        <w:tc>
          <w:tcPr>
            <w:tcW w:w="1904" w:type="dxa"/>
          </w:tcPr>
          <w:p w14:paraId="6BCD4471" w14:textId="0FEC7BE7" w:rsidR="006B548C" w:rsidRPr="006B548C" w:rsidRDefault="006B548C" w:rsidP="00DA08C8">
            <w:pPr>
              <w:spacing w:line="360" w:lineRule="auto"/>
              <w:contextualSpacing/>
              <w:jc w:val="center"/>
              <w:rPr>
                <w:rFonts w:ascii="Times New Roman" w:hAnsi="Times New Roman"/>
                <w:color w:val="000000" w:themeColor="text1"/>
                <w:sz w:val="24"/>
                <w:szCs w:val="24"/>
              </w:rPr>
            </w:pPr>
            <w:r w:rsidRPr="006B548C">
              <w:rPr>
                <w:rFonts w:ascii="Times New Roman" w:hAnsi="Times New Roman"/>
                <w:color w:val="000000" w:themeColor="text1"/>
                <w:sz w:val="24"/>
                <w:szCs w:val="24"/>
              </w:rPr>
              <w:t>1.56±1.22</w:t>
            </w:r>
            <w:r w:rsidRPr="006B548C">
              <w:rPr>
                <w:rFonts w:ascii="Times New Roman" w:hAnsi="Times New Roman"/>
                <w:color w:val="000000" w:themeColor="text1"/>
                <w:sz w:val="24"/>
                <w:szCs w:val="24"/>
                <w:vertAlign w:val="superscript"/>
              </w:rPr>
              <w:t>b</w:t>
            </w:r>
          </w:p>
        </w:tc>
      </w:tr>
      <w:tr w:rsidR="006B548C" w14:paraId="4F9D2C1E" w14:textId="77777777" w:rsidTr="009E5FC2">
        <w:tc>
          <w:tcPr>
            <w:tcW w:w="3085" w:type="dxa"/>
          </w:tcPr>
          <w:p w14:paraId="023BC58E" w14:textId="6F70DCA3" w:rsidR="006B548C" w:rsidRPr="00952FF4" w:rsidRDefault="006B548C" w:rsidP="009E5FC2">
            <w:pPr>
              <w:spacing w:line="360" w:lineRule="auto"/>
              <w:contextualSpacing/>
              <w:jc w:val="both"/>
              <w:rPr>
                <w:rFonts w:ascii="Times New Roman" w:hAnsi="Times New Roman"/>
                <w:sz w:val="24"/>
                <w:szCs w:val="24"/>
              </w:rPr>
            </w:pPr>
            <w:r w:rsidRPr="00952FF4">
              <w:rPr>
                <w:rFonts w:ascii="Times New Roman" w:hAnsi="Times New Roman"/>
                <w:sz w:val="24"/>
                <w:szCs w:val="24"/>
              </w:rPr>
              <w:lastRenderedPageBreak/>
              <w:t>Net Weight Gain (g)</w:t>
            </w:r>
          </w:p>
        </w:tc>
        <w:tc>
          <w:tcPr>
            <w:tcW w:w="1985" w:type="dxa"/>
          </w:tcPr>
          <w:p w14:paraId="4A167EB9" w14:textId="4D5AA66D" w:rsidR="006B548C" w:rsidRPr="00952FF4" w:rsidRDefault="006B548C"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328.83±18.11</w:t>
            </w:r>
            <w:r w:rsidRPr="00952FF4">
              <w:rPr>
                <w:rFonts w:ascii="Times New Roman" w:hAnsi="Times New Roman"/>
                <w:sz w:val="24"/>
                <w:szCs w:val="24"/>
                <w:vertAlign w:val="superscript"/>
              </w:rPr>
              <w:t>c</w:t>
            </w:r>
          </w:p>
        </w:tc>
        <w:tc>
          <w:tcPr>
            <w:tcW w:w="2268" w:type="dxa"/>
          </w:tcPr>
          <w:p w14:paraId="5C086A81" w14:textId="4649E5AA" w:rsidR="006B548C" w:rsidRPr="00952FF4" w:rsidRDefault="006B548C"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376.00±16.41</w:t>
            </w:r>
            <w:r w:rsidRPr="00952FF4">
              <w:rPr>
                <w:rFonts w:ascii="Times New Roman" w:hAnsi="Times New Roman"/>
                <w:sz w:val="24"/>
                <w:szCs w:val="24"/>
                <w:vertAlign w:val="superscript"/>
              </w:rPr>
              <w:t>a</w:t>
            </w:r>
          </w:p>
        </w:tc>
        <w:tc>
          <w:tcPr>
            <w:tcW w:w="1904" w:type="dxa"/>
          </w:tcPr>
          <w:p w14:paraId="49EACBE7" w14:textId="0A5C9705" w:rsidR="006B548C" w:rsidRPr="00952FF4" w:rsidRDefault="006B548C" w:rsidP="00DA08C8">
            <w:pPr>
              <w:spacing w:line="360" w:lineRule="auto"/>
              <w:contextualSpacing/>
              <w:jc w:val="center"/>
              <w:rPr>
                <w:rFonts w:ascii="Times New Roman" w:hAnsi="Times New Roman"/>
                <w:sz w:val="24"/>
                <w:szCs w:val="24"/>
              </w:rPr>
            </w:pPr>
            <w:r w:rsidRPr="00952FF4">
              <w:rPr>
                <w:rFonts w:ascii="Times New Roman" w:hAnsi="Times New Roman"/>
                <w:sz w:val="24"/>
                <w:szCs w:val="24"/>
              </w:rPr>
              <w:t>339.17±26.52</w:t>
            </w:r>
            <w:r w:rsidRPr="00952FF4">
              <w:rPr>
                <w:rFonts w:ascii="Times New Roman" w:hAnsi="Times New Roman"/>
                <w:sz w:val="24"/>
                <w:szCs w:val="24"/>
                <w:vertAlign w:val="superscript"/>
              </w:rPr>
              <w:t>b</w:t>
            </w:r>
          </w:p>
        </w:tc>
      </w:tr>
      <w:tr w:rsidR="006B548C" w14:paraId="091FE3E6" w14:textId="77777777" w:rsidTr="009E5FC2">
        <w:tc>
          <w:tcPr>
            <w:tcW w:w="3085" w:type="dxa"/>
          </w:tcPr>
          <w:p w14:paraId="19219862" w14:textId="63EF3171" w:rsidR="006B548C" w:rsidRDefault="006B548C" w:rsidP="009E5FC2">
            <w:pPr>
              <w:spacing w:line="360" w:lineRule="auto"/>
              <w:contextualSpacing/>
              <w:jc w:val="both"/>
              <w:rPr>
                <w:rFonts w:ascii="Times New Roman" w:hAnsi="Times New Roman"/>
                <w:color w:val="FF0000"/>
                <w:sz w:val="24"/>
                <w:szCs w:val="24"/>
              </w:rPr>
            </w:pPr>
            <w:r w:rsidRPr="00952FF4">
              <w:rPr>
                <w:rFonts w:ascii="Times New Roman" w:hAnsi="Times New Roman"/>
                <w:sz w:val="24"/>
                <w:szCs w:val="24"/>
              </w:rPr>
              <w:t>Total Production</w:t>
            </w:r>
          </w:p>
        </w:tc>
        <w:tc>
          <w:tcPr>
            <w:tcW w:w="1985" w:type="dxa"/>
          </w:tcPr>
          <w:p w14:paraId="38DFB8F9" w14:textId="3DD01F07" w:rsidR="006B548C" w:rsidRDefault="006B548C" w:rsidP="003606C7">
            <w:pPr>
              <w:spacing w:line="360" w:lineRule="auto"/>
              <w:contextualSpacing/>
              <w:jc w:val="center"/>
              <w:rPr>
                <w:rFonts w:ascii="Times New Roman" w:hAnsi="Times New Roman"/>
                <w:color w:val="FF0000"/>
                <w:sz w:val="24"/>
                <w:szCs w:val="24"/>
              </w:rPr>
            </w:pPr>
            <w:r w:rsidRPr="007309B6">
              <w:rPr>
                <w:rFonts w:ascii="Times New Roman" w:hAnsi="Times New Roman" w:cs="Times New Roman"/>
                <w:sz w:val="24"/>
                <w:szCs w:val="24"/>
              </w:rPr>
              <w:t>19.1617±3.22</w:t>
            </w:r>
            <w:r w:rsidRPr="007309B6">
              <w:rPr>
                <w:rFonts w:ascii="Times New Roman" w:hAnsi="Times New Roman" w:cs="Times New Roman"/>
                <w:sz w:val="24"/>
                <w:szCs w:val="24"/>
                <w:vertAlign w:val="superscript"/>
              </w:rPr>
              <w:t>b</w:t>
            </w:r>
          </w:p>
        </w:tc>
        <w:tc>
          <w:tcPr>
            <w:tcW w:w="2268" w:type="dxa"/>
          </w:tcPr>
          <w:p w14:paraId="79C80C55" w14:textId="1F66800C" w:rsidR="006B548C" w:rsidRDefault="006B548C" w:rsidP="003606C7">
            <w:pPr>
              <w:spacing w:line="360" w:lineRule="auto"/>
              <w:contextualSpacing/>
              <w:jc w:val="center"/>
              <w:rPr>
                <w:rFonts w:ascii="Times New Roman" w:hAnsi="Times New Roman"/>
                <w:color w:val="FF0000"/>
                <w:sz w:val="24"/>
                <w:szCs w:val="24"/>
              </w:rPr>
            </w:pPr>
            <w:r w:rsidRPr="007309B6">
              <w:rPr>
                <w:rFonts w:ascii="Times New Roman" w:hAnsi="Times New Roman" w:cs="Times New Roman"/>
                <w:sz w:val="24"/>
                <w:szCs w:val="24"/>
              </w:rPr>
              <w:t>23.1567±2.76</w:t>
            </w:r>
            <w:r w:rsidRPr="007309B6">
              <w:rPr>
                <w:rFonts w:ascii="Times New Roman" w:hAnsi="Times New Roman" w:cs="Times New Roman"/>
                <w:sz w:val="24"/>
                <w:szCs w:val="24"/>
                <w:vertAlign w:val="superscript"/>
              </w:rPr>
              <w:t>a</w:t>
            </w:r>
          </w:p>
        </w:tc>
        <w:tc>
          <w:tcPr>
            <w:tcW w:w="1904" w:type="dxa"/>
          </w:tcPr>
          <w:p w14:paraId="0A8E1DF5" w14:textId="547EA059" w:rsidR="006B548C" w:rsidRDefault="006B548C" w:rsidP="003606C7">
            <w:pPr>
              <w:spacing w:line="360" w:lineRule="auto"/>
              <w:contextualSpacing/>
              <w:jc w:val="center"/>
              <w:rPr>
                <w:rFonts w:ascii="Times New Roman" w:hAnsi="Times New Roman"/>
                <w:color w:val="FF0000"/>
                <w:sz w:val="24"/>
                <w:szCs w:val="24"/>
              </w:rPr>
            </w:pPr>
            <w:r w:rsidRPr="007309B6">
              <w:rPr>
                <w:rFonts w:ascii="Times New Roman" w:hAnsi="Times New Roman" w:cs="Times New Roman"/>
                <w:sz w:val="24"/>
                <w:szCs w:val="24"/>
              </w:rPr>
              <w:t>22.1617±3.04</w:t>
            </w:r>
            <w:r w:rsidRPr="007309B6">
              <w:rPr>
                <w:rFonts w:ascii="Times New Roman" w:hAnsi="Times New Roman" w:cs="Times New Roman"/>
                <w:sz w:val="24"/>
                <w:szCs w:val="24"/>
                <w:vertAlign w:val="superscript"/>
              </w:rPr>
              <w:t>a</w:t>
            </w:r>
          </w:p>
        </w:tc>
      </w:tr>
    </w:tbl>
    <w:p w14:paraId="639DEBAD" w14:textId="55F35999" w:rsidR="00DA08C8" w:rsidRPr="00DA08C8" w:rsidRDefault="00DA08C8" w:rsidP="00DA08C8">
      <w:pPr>
        <w:spacing w:after="0" w:line="360" w:lineRule="auto"/>
        <w:contextualSpacing/>
        <w:jc w:val="both"/>
        <w:rPr>
          <w:rFonts w:ascii="Times New Roman" w:hAnsi="Times New Roman"/>
          <w:color w:val="FF0000"/>
          <w:sz w:val="24"/>
          <w:szCs w:val="24"/>
        </w:rPr>
      </w:pPr>
      <w:r w:rsidRPr="00DA08C8">
        <w:rPr>
          <w:rFonts w:ascii="Times New Roman" w:hAnsi="Times New Roman" w:cs="Times New Roman"/>
          <w:color w:val="000000"/>
        </w:rPr>
        <w:t xml:space="preserve">Values are </w:t>
      </w:r>
      <w:proofErr w:type="spellStart"/>
      <w:r w:rsidRPr="00DA08C8">
        <w:rPr>
          <w:rFonts w:ascii="Times New Roman" w:hAnsi="Times New Roman" w:cs="Times New Roman"/>
          <w:color w:val="000000"/>
        </w:rPr>
        <w:t>Mean±S.E</w:t>
      </w:r>
      <w:proofErr w:type="spellEnd"/>
      <w:r w:rsidR="005D0CA5">
        <w:rPr>
          <w:rFonts w:ascii="Times New Roman" w:hAnsi="Times New Roman" w:cs="Times New Roman"/>
          <w:color w:val="000000"/>
        </w:rPr>
        <w:t>.</w:t>
      </w:r>
      <w:r w:rsidRPr="00DA08C8">
        <w:rPr>
          <w:rFonts w:ascii="Times New Roman" w:hAnsi="Times New Roman" w:cs="Times New Roman"/>
          <w:color w:val="000000"/>
        </w:rPr>
        <w:t xml:space="preserve"> Alphabetic subscripts (a, b, c) indicates significant differences within a </w:t>
      </w:r>
      <w:r>
        <w:rPr>
          <w:rFonts w:ascii="Times New Roman" w:hAnsi="Times New Roman" w:cs="Times New Roman"/>
          <w:color w:val="000000"/>
        </w:rPr>
        <w:t>row</w:t>
      </w:r>
      <w:r w:rsidRPr="00DA08C8">
        <w:rPr>
          <w:rFonts w:ascii="Times New Roman" w:hAnsi="Times New Roman" w:cs="Times New Roman"/>
          <w:color w:val="000000"/>
        </w:rPr>
        <w:t xml:space="preserve"> (p≤0.05)</w:t>
      </w:r>
    </w:p>
    <w:p w14:paraId="2D760DE7" w14:textId="288085B3" w:rsidR="007B6FCB" w:rsidRDefault="005D0CA5" w:rsidP="00AA4714">
      <w:pPr>
        <w:spacing w:after="0" w:line="360" w:lineRule="auto"/>
        <w:ind w:firstLine="72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Mineral mixtures contain</w:t>
      </w:r>
      <w:r w:rsidR="007B6FCB" w:rsidRPr="007309B6">
        <w:rPr>
          <w:rFonts w:ascii="Times New Roman" w:hAnsi="Times New Roman" w:cs="Times New Roman"/>
          <w:color w:val="000000"/>
          <w:sz w:val="24"/>
          <w:szCs w:val="24"/>
        </w:rPr>
        <w:t xml:space="preserve"> essential amino acids </w:t>
      </w:r>
      <w:r>
        <w:rPr>
          <w:rFonts w:ascii="Times New Roman" w:hAnsi="Times New Roman" w:cs="Times New Roman"/>
          <w:color w:val="000000"/>
          <w:sz w:val="24"/>
          <w:szCs w:val="24"/>
        </w:rPr>
        <w:t xml:space="preserve">which </w:t>
      </w:r>
      <w:r w:rsidR="00DA6F9B">
        <w:rPr>
          <w:rFonts w:ascii="Times New Roman" w:hAnsi="Times New Roman" w:cs="Times New Roman"/>
          <w:color w:val="000000"/>
          <w:sz w:val="24"/>
          <w:szCs w:val="24"/>
        </w:rPr>
        <w:t>has a significant importance</w:t>
      </w:r>
      <w:r w:rsidR="00EA6164" w:rsidRPr="007309B6">
        <w:rPr>
          <w:rFonts w:ascii="Times New Roman" w:hAnsi="Times New Roman" w:cs="Times New Roman"/>
          <w:color w:val="000000"/>
          <w:sz w:val="24"/>
          <w:szCs w:val="24"/>
        </w:rPr>
        <w:t xml:space="preserve"> in fish growth and production</w:t>
      </w:r>
      <w:r>
        <w:rPr>
          <w:rFonts w:ascii="Times New Roman" w:hAnsi="Times New Roman" w:cs="Times New Roman"/>
          <w:color w:val="000000"/>
          <w:sz w:val="24"/>
          <w:szCs w:val="24"/>
        </w:rPr>
        <w:t xml:space="preserve"> </w:t>
      </w:r>
      <w:r w:rsidRPr="005D0CA5">
        <w:rPr>
          <w:rFonts w:ascii="Times New Roman" w:hAnsi="Times New Roman" w:cs="Times New Roman"/>
          <w:b/>
          <w:color w:val="000000"/>
          <w:sz w:val="24"/>
          <w:szCs w:val="24"/>
        </w:rPr>
        <w:t>(Kumar, 2019)</w:t>
      </w:r>
      <w:r w:rsidR="007B6FCB" w:rsidRPr="007309B6">
        <w:rPr>
          <w:rFonts w:ascii="Times New Roman" w:hAnsi="Times New Roman" w:cs="Times New Roman"/>
          <w:color w:val="000000"/>
          <w:sz w:val="24"/>
          <w:szCs w:val="24"/>
        </w:rPr>
        <w:t xml:space="preserve">. </w:t>
      </w:r>
      <w:r w:rsidR="009445A6" w:rsidRPr="009445A6">
        <w:rPr>
          <w:rFonts w:ascii="Times New Roman" w:hAnsi="Times New Roman" w:cs="Times New Roman"/>
          <w:color w:val="000000"/>
          <w:sz w:val="24"/>
          <w:szCs w:val="24"/>
        </w:rPr>
        <w:t>Scientists</w:t>
      </w:r>
      <w:r w:rsidR="007B6FCB" w:rsidRPr="007309B6">
        <w:rPr>
          <w:rFonts w:ascii="Times New Roman" w:hAnsi="Times New Roman" w:cs="Times New Roman"/>
          <w:color w:val="000000"/>
          <w:sz w:val="24"/>
          <w:szCs w:val="24"/>
        </w:rPr>
        <w:t xml:space="preserve"> also </w:t>
      </w:r>
      <w:r w:rsidR="007B6FCB" w:rsidRPr="00D66DBA">
        <w:rPr>
          <w:rFonts w:ascii="Times New Roman" w:hAnsi="Times New Roman" w:cs="Times New Roman"/>
          <w:color w:val="000000"/>
          <w:sz w:val="24"/>
          <w:szCs w:val="24"/>
        </w:rPr>
        <w:t xml:space="preserve">reported that mineral mixture </w:t>
      </w:r>
      <w:r w:rsidR="00AA4714">
        <w:rPr>
          <w:rFonts w:ascii="Times New Roman" w:hAnsi="Times New Roman" w:cs="Times New Roman"/>
          <w:color w:val="000000"/>
          <w:sz w:val="24"/>
          <w:szCs w:val="24"/>
        </w:rPr>
        <w:t xml:space="preserve">incorporated </w:t>
      </w:r>
      <w:r w:rsidR="007B6FCB" w:rsidRPr="00D66DBA">
        <w:rPr>
          <w:rFonts w:ascii="Times New Roman" w:hAnsi="Times New Roman" w:cs="Times New Roman"/>
          <w:color w:val="000000"/>
          <w:sz w:val="24"/>
          <w:szCs w:val="24"/>
        </w:rPr>
        <w:t xml:space="preserve">@2% </w:t>
      </w:r>
      <w:r w:rsidR="00AA4714">
        <w:rPr>
          <w:rFonts w:ascii="Times New Roman" w:hAnsi="Times New Roman" w:cs="Times New Roman"/>
          <w:color w:val="000000"/>
          <w:sz w:val="24"/>
          <w:szCs w:val="24"/>
        </w:rPr>
        <w:t xml:space="preserve">had a great influence on the survival and growth of carp fingerlings </w:t>
      </w:r>
      <w:proofErr w:type="gramStart"/>
      <w:r w:rsidR="00AA4714">
        <w:rPr>
          <w:rFonts w:ascii="Times New Roman" w:hAnsi="Times New Roman" w:cs="Times New Roman"/>
          <w:color w:val="000000"/>
          <w:sz w:val="24"/>
          <w:szCs w:val="24"/>
        </w:rPr>
        <w:t xml:space="preserve">as  </w:t>
      </w:r>
      <w:r w:rsidR="007B6FCB" w:rsidRPr="00D66DBA">
        <w:rPr>
          <w:rFonts w:ascii="Times New Roman" w:hAnsi="Times New Roman" w:cs="Times New Roman"/>
          <w:color w:val="000000"/>
          <w:sz w:val="24"/>
          <w:szCs w:val="24"/>
        </w:rPr>
        <w:t>specific</w:t>
      </w:r>
      <w:proofErr w:type="gramEnd"/>
      <w:r w:rsidR="007B6FCB" w:rsidRPr="00D66DBA">
        <w:rPr>
          <w:rFonts w:ascii="Times New Roman" w:hAnsi="Times New Roman" w:cs="Times New Roman"/>
          <w:color w:val="000000"/>
          <w:sz w:val="24"/>
          <w:szCs w:val="24"/>
        </w:rPr>
        <w:t xml:space="preserve"> growth rate and harvested fish biomass</w:t>
      </w:r>
      <w:r w:rsidR="00AA4714">
        <w:rPr>
          <w:rFonts w:ascii="Times New Roman" w:hAnsi="Times New Roman" w:cs="Times New Roman"/>
          <w:color w:val="000000"/>
          <w:sz w:val="24"/>
          <w:szCs w:val="24"/>
        </w:rPr>
        <w:t xml:space="preserve"> increased</w:t>
      </w:r>
      <w:r>
        <w:rPr>
          <w:rFonts w:ascii="Times New Roman" w:hAnsi="Times New Roman" w:cs="Times New Roman"/>
          <w:color w:val="000000"/>
          <w:sz w:val="24"/>
          <w:szCs w:val="24"/>
        </w:rPr>
        <w:t xml:space="preserve"> </w:t>
      </w:r>
      <w:r w:rsidRPr="005D0CA5">
        <w:rPr>
          <w:rFonts w:ascii="Times New Roman" w:hAnsi="Times New Roman" w:cs="Times New Roman"/>
          <w:b/>
          <w:color w:val="000000"/>
          <w:sz w:val="24"/>
          <w:szCs w:val="24"/>
        </w:rPr>
        <w:t xml:space="preserve">(Azim </w:t>
      </w:r>
      <w:r w:rsidRPr="005D0CA5">
        <w:rPr>
          <w:rFonts w:ascii="Times New Roman" w:hAnsi="Times New Roman" w:cs="Times New Roman"/>
          <w:b/>
          <w:i/>
          <w:color w:val="000000"/>
          <w:sz w:val="24"/>
          <w:szCs w:val="24"/>
        </w:rPr>
        <w:t>et al.,</w:t>
      </w:r>
      <w:r w:rsidRPr="005D0CA5">
        <w:rPr>
          <w:rFonts w:ascii="Times New Roman" w:hAnsi="Times New Roman" w:cs="Times New Roman"/>
          <w:b/>
          <w:color w:val="000000"/>
          <w:sz w:val="24"/>
          <w:szCs w:val="24"/>
        </w:rPr>
        <w:t xml:space="preserve"> 2002 and Islam </w:t>
      </w:r>
      <w:r w:rsidRPr="005D0CA5">
        <w:rPr>
          <w:rFonts w:ascii="Times New Roman" w:hAnsi="Times New Roman" w:cs="Times New Roman"/>
          <w:b/>
          <w:i/>
          <w:color w:val="000000"/>
          <w:sz w:val="24"/>
          <w:szCs w:val="24"/>
        </w:rPr>
        <w:t>et al</w:t>
      </w:r>
      <w:r w:rsidRPr="005D0CA5">
        <w:rPr>
          <w:rFonts w:ascii="Times New Roman" w:hAnsi="Times New Roman" w:cs="Times New Roman"/>
          <w:b/>
          <w:color w:val="000000"/>
          <w:sz w:val="24"/>
          <w:szCs w:val="24"/>
        </w:rPr>
        <w:t>., 2008)</w:t>
      </w:r>
      <w:r w:rsidR="007B6FCB" w:rsidRPr="00D66DBA">
        <w:rPr>
          <w:rFonts w:ascii="Times New Roman" w:hAnsi="Times New Roman" w:cs="Times New Roman"/>
          <w:color w:val="000000"/>
          <w:sz w:val="24"/>
          <w:szCs w:val="24"/>
        </w:rPr>
        <w:t>.</w:t>
      </w:r>
    </w:p>
    <w:p w14:paraId="5C60873F" w14:textId="7D1253D1" w:rsidR="006B548C" w:rsidRPr="00D66DBA" w:rsidRDefault="006B548C" w:rsidP="006B548C">
      <w:pPr>
        <w:spacing w:after="0" w:line="360" w:lineRule="auto"/>
        <w:ind w:firstLine="720"/>
        <w:contextualSpacing/>
        <w:jc w:val="both"/>
        <w:rPr>
          <w:rFonts w:ascii="Times New Roman" w:hAnsi="Times New Roman" w:cs="Times New Roman"/>
          <w:color w:val="000000"/>
          <w:sz w:val="24"/>
          <w:szCs w:val="24"/>
        </w:rPr>
      </w:pPr>
      <w:r w:rsidRPr="00F25248">
        <w:rPr>
          <w:rFonts w:ascii="Times New Roman" w:hAnsi="Times New Roman" w:cs="Times New Roman"/>
          <w:sz w:val="24"/>
          <w:szCs w:val="24"/>
        </w:rPr>
        <w:t xml:space="preserve">FCR is the major parameter of quality analysis of fish feed. However, lowest value of FCR was observed in the treatment T2 where the fish was fed with fish specific mineral mixture. FCR is having direct relation with </w:t>
      </w:r>
      <w:r>
        <w:rPr>
          <w:rFonts w:ascii="Times New Roman" w:hAnsi="Times New Roman" w:cs="Times New Roman"/>
          <w:sz w:val="24"/>
          <w:szCs w:val="24"/>
        </w:rPr>
        <w:t xml:space="preserve">total </w:t>
      </w:r>
      <w:r w:rsidRPr="00F25248">
        <w:rPr>
          <w:rFonts w:ascii="Times New Roman" w:hAnsi="Times New Roman" w:cs="Times New Roman"/>
          <w:sz w:val="24"/>
          <w:szCs w:val="24"/>
        </w:rPr>
        <w:t>production and net profit</w:t>
      </w:r>
      <w:r>
        <w:rPr>
          <w:rFonts w:ascii="Times New Roman" w:hAnsi="Times New Roman" w:cs="Times New Roman"/>
          <w:sz w:val="24"/>
          <w:szCs w:val="24"/>
        </w:rPr>
        <w:t xml:space="preserve"> earned</w:t>
      </w:r>
      <w:r w:rsidRPr="00F25248">
        <w:rPr>
          <w:rFonts w:ascii="Times New Roman" w:hAnsi="Times New Roman" w:cs="Times New Roman"/>
          <w:sz w:val="24"/>
          <w:szCs w:val="24"/>
        </w:rPr>
        <w:t>. Maximum fish production</w:t>
      </w:r>
      <w:r w:rsidRPr="00F25248">
        <w:rPr>
          <w:rFonts w:ascii="Times New Roman" w:hAnsi="Times New Roman" w:cs="Times New Roman"/>
          <w:b/>
          <w:bCs/>
          <w:sz w:val="24"/>
          <w:szCs w:val="24"/>
        </w:rPr>
        <w:t xml:space="preserve"> </w:t>
      </w:r>
      <w:r w:rsidRPr="00F25248">
        <w:rPr>
          <w:rFonts w:ascii="Times New Roman" w:hAnsi="Times New Roman" w:cs="Times New Roman"/>
          <w:sz w:val="24"/>
          <w:szCs w:val="24"/>
        </w:rPr>
        <w:t>was observed in T2 with 23.1567±2.76 Quintals per acre followed by T3 (22.1617±3.04</w:t>
      </w:r>
      <w:r>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and T1 (</w:t>
      </w:r>
      <w:r w:rsidRPr="007309B6">
        <w:rPr>
          <w:rFonts w:ascii="Times New Roman" w:hAnsi="Times New Roman" w:cs="Times New Roman"/>
          <w:sz w:val="24"/>
          <w:szCs w:val="24"/>
        </w:rPr>
        <w:t>19.1617±3.22</w:t>
      </w:r>
      <w:r>
        <w:rPr>
          <w:rFonts w:ascii="Times New Roman" w:hAnsi="Times New Roman" w:cs="Times New Roman"/>
          <w:sz w:val="24"/>
          <w:szCs w:val="24"/>
        </w:rPr>
        <w:t xml:space="preserve">). Results reported by </w:t>
      </w:r>
      <w:r w:rsidRPr="00F25248">
        <w:rPr>
          <w:rFonts w:ascii="Times New Roman" w:hAnsi="Times New Roman" w:cs="Times New Roman"/>
          <w:b/>
          <w:sz w:val="24"/>
          <w:szCs w:val="24"/>
        </w:rPr>
        <w:t xml:space="preserve">Besson </w:t>
      </w:r>
      <w:r w:rsidRPr="00952FF4">
        <w:rPr>
          <w:rFonts w:ascii="Times New Roman" w:hAnsi="Times New Roman" w:cs="Times New Roman"/>
          <w:b/>
          <w:i/>
          <w:sz w:val="24"/>
          <w:szCs w:val="24"/>
        </w:rPr>
        <w:t>et al</w:t>
      </w:r>
      <w:r w:rsidRPr="00F25248">
        <w:rPr>
          <w:rFonts w:ascii="Times New Roman" w:hAnsi="Times New Roman" w:cs="Times New Roman"/>
          <w:b/>
          <w:sz w:val="24"/>
          <w:szCs w:val="24"/>
        </w:rPr>
        <w:t>., 2020</w:t>
      </w:r>
      <w:r>
        <w:rPr>
          <w:rFonts w:ascii="Times New Roman" w:hAnsi="Times New Roman" w:cs="Times New Roman"/>
          <w:sz w:val="24"/>
          <w:szCs w:val="24"/>
        </w:rPr>
        <w:t xml:space="preserve"> concluded that FCR i</w:t>
      </w:r>
      <w:r w:rsidRPr="008C0F1F">
        <w:rPr>
          <w:rFonts w:ascii="Times New Roman" w:hAnsi="Times New Roman" w:cs="Times New Roman"/>
          <w:sz w:val="24"/>
          <w:szCs w:val="24"/>
        </w:rPr>
        <w:t xml:space="preserve">s </w:t>
      </w:r>
      <w:r>
        <w:rPr>
          <w:rFonts w:ascii="Times New Roman" w:hAnsi="Times New Roman" w:cs="Times New Roman"/>
          <w:sz w:val="24"/>
          <w:szCs w:val="24"/>
        </w:rPr>
        <w:t xml:space="preserve">a </w:t>
      </w:r>
      <w:r w:rsidRPr="008C0F1F">
        <w:rPr>
          <w:rFonts w:ascii="Times New Roman" w:hAnsi="Times New Roman" w:cs="Times New Roman"/>
          <w:sz w:val="24"/>
          <w:szCs w:val="24"/>
        </w:rPr>
        <w:t xml:space="preserve">key to </w:t>
      </w:r>
      <w:r w:rsidR="00AA4714">
        <w:rPr>
          <w:rFonts w:ascii="Times New Roman" w:hAnsi="Times New Roman" w:cs="Times New Roman"/>
          <w:sz w:val="24"/>
          <w:szCs w:val="24"/>
        </w:rPr>
        <w:t>enhance the</w:t>
      </w:r>
      <w:r w:rsidRPr="008C0F1F">
        <w:rPr>
          <w:rFonts w:ascii="Times New Roman" w:hAnsi="Times New Roman" w:cs="Times New Roman"/>
          <w:sz w:val="24"/>
          <w:szCs w:val="24"/>
        </w:rPr>
        <w:t xml:space="preserve"> profit </w:t>
      </w:r>
      <w:r w:rsidR="00AA4714">
        <w:rPr>
          <w:rFonts w:ascii="Times New Roman" w:hAnsi="Times New Roman" w:cs="Times New Roman"/>
          <w:sz w:val="24"/>
          <w:szCs w:val="24"/>
        </w:rPr>
        <w:t xml:space="preserve">gain </w:t>
      </w:r>
      <w:r w:rsidRPr="008C0F1F">
        <w:rPr>
          <w:rFonts w:ascii="Times New Roman" w:hAnsi="Times New Roman" w:cs="Times New Roman"/>
          <w:sz w:val="24"/>
          <w:szCs w:val="24"/>
        </w:rPr>
        <w:t xml:space="preserve">and </w:t>
      </w:r>
      <w:r w:rsidR="00AA4714">
        <w:rPr>
          <w:rFonts w:ascii="Times New Roman" w:hAnsi="Times New Roman" w:cs="Times New Roman"/>
          <w:sz w:val="24"/>
          <w:szCs w:val="24"/>
        </w:rPr>
        <w:t>as well beneficial in</w:t>
      </w:r>
      <w:r w:rsidRPr="008C0F1F">
        <w:rPr>
          <w:rFonts w:ascii="Times New Roman" w:hAnsi="Times New Roman" w:cs="Times New Roman"/>
          <w:sz w:val="24"/>
          <w:szCs w:val="24"/>
        </w:rPr>
        <w:t xml:space="preserve"> reducing </w:t>
      </w:r>
      <w:r w:rsidR="00AA4714">
        <w:rPr>
          <w:rFonts w:ascii="Times New Roman" w:hAnsi="Times New Roman" w:cs="Times New Roman"/>
          <w:sz w:val="24"/>
          <w:szCs w:val="24"/>
        </w:rPr>
        <w:t xml:space="preserve">the occurrence of </w:t>
      </w:r>
      <w:r w:rsidRPr="008C0F1F">
        <w:rPr>
          <w:rFonts w:ascii="Times New Roman" w:hAnsi="Times New Roman" w:cs="Times New Roman"/>
          <w:sz w:val="24"/>
          <w:szCs w:val="24"/>
        </w:rPr>
        <w:t xml:space="preserve">eutrophication </w:t>
      </w:r>
      <w:r w:rsidR="00AA4714">
        <w:rPr>
          <w:rFonts w:ascii="Times New Roman" w:hAnsi="Times New Roman" w:cs="Times New Roman"/>
          <w:sz w:val="24"/>
          <w:szCs w:val="24"/>
        </w:rPr>
        <w:t xml:space="preserve">condition at the farm level. </w:t>
      </w:r>
    </w:p>
    <w:p w14:paraId="1B533238" w14:textId="3451CB42" w:rsidR="009B2EB3" w:rsidRPr="007309B6" w:rsidRDefault="00D66DBA" w:rsidP="00FF27C5">
      <w:pPr>
        <w:spacing w:after="0" w:line="360" w:lineRule="auto"/>
        <w:contextualSpacing/>
        <w:jc w:val="both"/>
        <w:rPr>
          <w:rFonts w:ascii="Times New Roman" w:hAnsi="Times New Roman" w:cs="Times New Roman"/>
          <w:sz w:val="24"/>
          <w:szCs w:val="24"/>
        </w:rPr>
      </w:pPr>
      <w:r w:rsidRPr="00D66DBA">
        <w:rPr>
          <w:rFonts w:ascii="Times New Roman" w:hAnsi="Times New Roman" w:cs="Times New Roman"/>
          <w:color w:val="000000"/>
          <w:sz w:val="24"/>
          <w:szCs w:val="24"/>
        </w:rPr>
        <w:t xml:space="preserve"> </w:t>
      </w:r>
      <w:r w:rsidRPr="00D66DBA">
        <w:rPr>
          <w:rFonts w:ascii="Times New Roman" w:hAnsi="Times New Roman" w:cs="Times New Roman"/>
          <w:color w:val="000000"/>
          <w:sz w:val="24"/>
          <w:szCs w:val="24"/>
        </w:rPr>
        <w:tab/>
      </w:r>
      <w:r>
        <w:rPr>
          <w:rFonts w:ascii="Times New Roman" w:hAnsi="Times New Roman" w:cs="Times New Roman"/>
          <w:sz w:val="24"/>
          <w:szCs w:val="24"/>
        </w:rPr>
        <w:tab/>
      </w:r>
    </w:p>
    <w:p w14:paraId="324E3236" w14:textId="11B103F5" w:rsidR="004E2757" w:rsidRPr="007309B6" w:rsidRDefault="00F25248" w:rsidP="00D66DBA">
      <w:pPr>
        <w:spacing w:after="0" w:line="360" w:lineRule="auto"/>
        <w:contextualSpacing/>
        <w:jc w:val="center"/>
        <w:rPr>
          <w:rFonts w:ascii="Times New Roman" w:hAnsi="Times New Roman" w:cs="Times New Roman"/>
          <w:sz w:val="24"/>
          <w:szCs w:val="24"/>
        </w:rPr>
      </w:pPr>
      <w:r w:rsidRPr="007309B6">
        <w:rPr>
          <w:rFonts w:ascii="Times New Roman" w:hAnsi="Times New Roman" w:cs="Times New Roman"/>
          <w:noProof/>
          <w:sz w:val="24"/>
          <w:szCs w:val="24"/>
          <w:lang w:eastAsia="en-IN"/>
        </w:rPr>
        <mc:AlternateContent>
          <mc:Choice Requires="wps">
            <w:drawing>
              <wp:anchor distT="0" distB="0" distL="114300" distR="114300" simplePos="0" relativeHeight="251680768" behindDoc="0" locked="0" layoutInCell="1" allowOverlap="1" wp14:anchorId="2410E1C1" wp14:editId="61EF2E69">
                <wp:simplePos x="0" y="0"/>
                <wp:positionH relativeFrom="column">
                  <wp:posOffset>3555670</wp:posOffset>
                </wp:positionH>
                <wp:positionV relativeFrom="paragraph">
                  <wp:posOffset>351155</wp:posOffset>
                </wp:positionV>
                <wp:extent cx="269240" cy="368935"/>
                <wp:effectExtent l="0" t="0" r="0" b="0"/>
                <wp:wrapNone/>
                <wp:docPr id="586542581" name="TextBox 4"/>
                <wp:cNvGraphicFramePr/>
                <a:graphic xmlns:a="http://schemas.openxmlformats.org/drawingml/2006/main">
                  <a:graphicData uri="http://schemas.microsoft.com/office/word/2010/wordprocessingShape">
                    <wps:wsp>
                      <wps:cNvSpPr txBox="1"/>
                      <wps:spPr>
                        <a:xfrm flipH="1">
                          <a:off x="0" y="0"/>
                          <a:ext cx="269240" cy="368935"/>
                        </a:xfrm>
                        <a:prstGeom prst="rect">
                          <a:avLst/>
                        </a:prstGeom>
                        <a:noFill/>
                      </wps:spPr>
                      <wps:txbx>
                        <w:txbxContent>
                          <w:p w14:paraId="4FB5A86A"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wps:txbx>
                      <wps:bodyPr wrap="square" rtlCol="0">
                        <a:spAutoFit/>
                      </wps:bodyPr>
                    </wps:wsp>
                  </a:graphicData>
                </a:graphic>
              </wp:anchor>
            </w:drawing>
          </mc:Choice>
          <mc:Fallback>
            <w:pict>
              <v:shapetype w14:anchorId="2410E1C1" id="_x0000_t202" coordsize="21600,21600" o:spt="202" path="m,l,21600r21600,l21600,xe">
                <v:stroke joinstyle="miter"/>
                <v:path gradientshapeok="t" o:connecttype="rect"/>
              </v:shapetype>
              <v:shape id="TextBox 4" o:spid="_x0000_s1026" type="#_x0000_t202" style="position:absolute;left:0;text-align:left;margin-left:279.95pt;margin-top:27.65pt;width:21.2pt;height:29.05pt;flip:x;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" filled="f" stroked="f">
                <v:textbox style="mso-fit-shape-to-text:t">
                  <w:txbxContent>
                    <w:p w14:paraId="4FB5A86A"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v:textbox>
              </v:shape>
            </w:pict>
          </mc:Fallback>
        </mc:AlternateContent>
      </w:r>
      <w:r w:rsidRPr="007309B6">
        <w:rPr>
          <w:rFonts w:ascii="Times New Roman" w:hAnsi="Times New Roman" w:cs="Times New Roman"/>
          <w:noProof/>
          <w:sz w:val="24"/>
          <w:szCs w:val="24"/>
          <w:lang w:eastAsia="en-IN"/>
        </w:rPr>
        <mc:AlternateContent>
          <mc:Choice Requires="wps">
            <w:drawing>
              <wp:anchor distT="0" distB="0" distL="114300" distR="114300" simplePos="0" relativeHeight="251679744" behindDoc="0" locked="0" layoutInCell="1" allowOverlap="1" wp14:anchorId="62B9963C" wp14:editId="7E9C7C43">
                <wp:simplePos x="0" y="0"/>
                <wp:positionH relativeFrom="column">
                  <wp:posOffset>2646985</wp:posOffset>
                </wp:positionH>
                <wp:positionV relativeFrom="paragraph">
                  <wp:posOffset>330835</wp:posOffset>
                </wp:positionV>
                <wp:extent cx="269240" cy="368935"/>
                <wp:effectExtent l="0" t="0" r="0" b="0"/>
                <wp:wrapNone/>
                <wp:docPr id="2132704745" name="TextBox 3"/>
                <wp:cNvGraphicFramePr/>
                <a:graphic xmlns:a="http://schemas.openxmlformats.org/drawingml/2006/main">
                  <a:graphicData uri="http://schemas.microsoft.com/office/word/2010/wordprocessingShape">
                    <wps:wsp>
                      <wps:cNvSpPr txBox="1"/>
                      <wps:spPr>
                        <a:xfrm flipH="1">
                          <a:off x="0" y="0"/>
                          <a:ext cx="269240" cy="368935"/>
                        </a:xfrm>
                        <a:prstGeom prst="rect">
                          <a:avLst/>
                        </a:prstGeom>
                        <a:noFill/>
                      </wps:spPr>
                      <wps:txbx>
                        <w:txbxContent>
                          <w:p w14:paraId="22A1C68B"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wps:txbx>
                      <wps:bodyPr wrap="square" rtlCol="0">
                        <a:spAutoFit/>
                      </wps:bodyPr>
                    </wps:wsp>
                  </a:graphicData>
                </a:graphic>
              </wp:anchor>
            </w:drawing>
          </mc:Choice>
          <mc:Fallback>
            <w:pict>
              <v:shape w14:anchorId="62B9963C" id="TextBox 3" o:spid="_x0000_s1027" type="#_x0000_t202" style="position:absolute;left:0;text-align:left;margin-left:208.4pt;margin-top:26.05pt;width:21.2pt;height:29.05pt;flip:x;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" filled="f" stroked="f">
                <v:textbox style="mso-fit-shape-to-text:t">
                  <w:txbxContent>
                    <w:p w14:paraId="22A1C68B"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v:textbox>
              </v:shape>
            </w:pict>
          </mc:Fallback>
        </mc:AlternateContent>
      </w:r>
      <w:r w:rsidRPr="007309B6">
        <w:rPr>
          <w:rFonts w:ascii="Times New Roman" w:hAnsi="Times New Roman" w:cs="Times New Roman"/>
          <w:noProof/>
          <w:sz w:val="24"/>
          <w:szCs w:val="24"/>
          <w:lang w:eastAsia="en-IN"/>
        </w:rPr>
        <mc:AlternateContent>
          <mc:Choice Requires="wps">
            <w:drawing>
              <wp:anchor distT="0" distB="0" distL="114300" distR="114300" simplePos="0" relativeHeight="251681792" behindDoc="0" locked="0" layoutInCell="1" allowOverlap="1" wp14:anchorId="52BD3F07" wp14:editId="4EF19748">
                <wp:simplePos x="0" y="0"/>
                <wp:positionH relativeFrom="column">
                  <wp:posOffset>1738630</wp:posOffset>
                </wp:positionH>
                <wp:positionV relativeFrom="paragraph">
                  <wp:posOffset>529285</wp:posOffset>
                </wp:positionV>
                <wp:extent cx="269240" cy="368935"/>
                <wp:effectExtent l="0" t="0" r="0" b="0"/>
                <wp:wrapNone/>
                <wp:docPr id="1081741421" name="TextBox 5"/>
                <wp:cNvGraphicFramePr/>
                <a:graphic xmlns:a="http://schemas.openxmlformats.org/drawingml/2006/main">
                  <a:graphicData uri="http://schemas.microsoft.com/office/word/2010/wordprocessingShape">
                    <wps:wsp>
                      <wps:cNvSpPr txBox="1"/>
                      <wps:spPr>
                        <a:xfrm flipH="1">
                          <a:off x="0" y="0"/>
                          <a:ext cx="269240" cy="368935"/>
                        </a:xfrm>
                        <a:prstGeom prst="rect">
                          <a:avLst/>
                        </a:prstGeom>
                        <a:noFill/>
                      </wps:spPr>
                      <wps:txbx>
                        <w:txbxContent>
                          <w:p w14:paraId="445D4D85"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b</w:t>
                            </w:r>
                          </w:p>
                        </w:txbxContent>
                      </wps:txbx>
                      <wps:bodyPr wrap="square" rtlCol="0">
                        <a:spAutoFit/>
                      </wps:bodyPr>
                    </wps:wsp>
                  </a:graphicData>
                </a:graphic>
              </wp:anchor>
            </w:drawing>
          </mc:Choice>
          <mc:Fallback>
            <w:pict>
              <v:shape w14:anchorId="52BD3F07" id="TextBox 5" o:spid="_x0000_s1028" type="#_x0000_t202" style="position:absolute;left:0;text-align:left;margin-left:136.9pt;margin-top:41.7pt;width:21.2pt;height:29.05pt;flip:x;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" filled="f" stroked="f">
                <v:textbox style="mso-fit-shape-to-text:t">
                  <w:txbxContent>
                    <w:p w14:paraId="445D4D85"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b</w:t>
                      </w:r>
                    </w:p>
                  </w:txbxContent>
                </v:textbox>
              </v:shape>
            </w:pict>
          </mc:Fallback>
        </mc:AlternateContent>
      </w:r>
      <w:r w:rsidR="009B2EB3" w:rsidRPr="007309B6">
        <w:rPr>
          <w:rFonts w:ascii="Times New Roman" w:hAnsi="Times New Roman" w:cs="Times New Roman"/>
          <w:noProof/>
          <w:sz w:val="24"/>
          <w:szCs w:val="24"/>
          <w:lang w:eastAsia="en-IN"/>
        </w:rPr>
        <w:drawing>
          <wp:inline distT="0" distB="0" distL="0" distR="0" wp14:anchorId="2B1CA3B0" wp14:editId="241A88F7">
            <wp:extent cx="4572000" cy="2743200"/>
            <wp:effectExtent l="0" t="0" r="19050" b="19050"/>
            <wp:docPr id="951238465" name="Chart 1">
              <a:extLst xmlns:a="http://schemas.openxmlformats.org/drawingml/2006/main">
                <a:ext uri="{FF2B5EF4-FFF2-40B4-BE49-F238E27FC236}">
                  <a16:creationId xmlns:a16="http://schemas.microsoft.com/office/drawing/2014/main" id="{630A46E2-796D-14B9-32BE-9CB425114D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494398E" w14:textId="225DA0A5" w:rsidR="00952FF4" w:rsidRPr="00952FF4" w:rsidRDefault="00952FF4" w:rsidP="00952FF4">
      <w:pPr>
        <w:spacing w:after="0" w:line="360" w:lineRule="auto"/>
        <w:contextualSpacing/>
        <w:jc w:val="center"/>
        <w:rPr>
          <w:rFonts w:ascii="Times New Roman" w:hAnsi="Times New Roman" w:cs="Times New Roman"/>
          <w:b/>
          <w:sz w:val="24"/>
          <w:szCs w:val="24"/>
        </w:rPr>
      </w:pPr>
      <w:r w:rsidRPr="00952FF4">
        <w:rPr>
          <w:rFonts w:ascii="Times New Roman" w:hAnsi="Times New Roman" w:cs="Times New Roman"/>
          <w:b/>
          <w:sz w:val="24"/>
          <w:szCs w:val="24"/>
        </w:rPr>
        <w:t>Figure 2: Total fish production in different treatments (Quintals per acre)</w:t>
      </w:r>
    </w:p>
    <w:p w14:paraId="0073436D" w14:textId="2D5C05FA" w:rsidR="00C15459" w:rsidRDefault="00BE31B0" w:rsidP="00C15459">
      <w:pPr>
        <w:spacing w:after="0" w:line="360" w:lineRule="auto"/>
        <w:ind w:firstLine="720"/>
        <w:contextualSpacing/>
        <w:jc w:val="both"/>
        <w:rPr>
          <w:rFonts w:ascii="Times New Roman" w:hAnsi="Times New Roman" w:cs="Times New Roman"/>
          <w:color w:val="000000"/>
          <w:sz w:val="24"/>
          <w:szCs w:val="24"/>
        </w:rPr>
      </w:pPr>
      <w:r w:rsidRPr="00C15459">
        <w:rPr>
          <w:rFonts w:ascii="Times New Roman" w:hAnsi="Times New Roman" w:cs="Times New Roman"/>
          <w:b/>
          <w:color w:val="000000"/>
          <w:sz w:val="24"/>
          <w:szCs w:val="24"/>
        </w:rPr>
        <w:t xml:space="preserve">Kumar </w:t>
      </w:r>
      <w:r w:rsidRPr="00C15459">
        <w:rPr>
          <w:rFonts w:ascii="Times New Roman" w:hAnsi="Times New Roman" w:cs="Times New Roman"/>
          <w:b/>
          <w:i/>
          <w:color w:val="000000"/>
          <w:sz w:val="24"/>
          <w:szCs w:val="24"/>
        </w:rPr>
        <w:t>et al</w:t>
      </w:r>
      <w:r w:rsidRPr="00C15459">
        <w:rPr>
          <w:rFonts w:ascii="Times New Roman" w:hAnsi="Times New Roman" w:cs="Times New Roman"/>
          <w:b/>
          <w:color w:val="000000"/>
          <w:sz w:val="24"/>
          <w:szCs w:val="24"/>
        </w:rPr>
        <w:t>., 2019</w:t>
      </w:r>
      <w:r>
        <w:rPr>
          <w:rFonts w:ascii="Times New Roman" w:hAnsi="Times New Roman" w:cs="Times New Roman"/>
          <w:color w:val="000000"/>
          <w:sz w:val="24"/>
          <w:szCs w:val="24"/>
        </w:rPr>
        <w:t xml:space="preserve"> </w:t>
      </w:r>
      <w:r>
        <w:rPr>
          <w:rFonts w:ascii="Times New Roman" w:hAnsi="Times New Roman" w:cs="Times New Roman"/>
          <w:sz w:val="24"/>
          <w:szCs w:val="24"/>
        </w:rPr>
        <w:t>evaluated</w:t>
      </w:r>
      <w:r w:rsidR="00C15459" w:rsidRPr="00C15459">
        <w:rPr>
          <w:rFonts w:ascii="Times New Roman" w:hAnsi="Times New Roman" w:cs="Times New Roman"/>
          <w:color w:val="000000"/>
          <w:sz w:val="24"/>
          <w:szCs w:val="24"/>
        </w:rPr>
        <w:t xml:space="preserve"> the effects of </w:t>
      </w:r>
      <w:r>
        <w:rPr>
          <w:rFonts w:ascii="Times New Roman" w:hAnsi="Times New Roman" w:cs="Times New Roman"/>
          <w:color w:val="000000"/>
          <w:sz w:val="24"/>
          <w:szCs w:val="24"/>
        </w:rPr>
        <w:t>mineral mixture as feed supplement</w:t>
      </w:r>
      <w:r w:rsidR="00C15459" w:rsidRPr="00C15459">
        <w:rPr>
          <w:rFonts w:ascii="Times New Roman" w:hAnsi="Times New Roman" w:cs="Times New Roman"/>
          <w:color w:val="000000"/>
          <w:sz w:val="24"/>
          <w:szCs w:val="24"/>
        </w:rPr>
        <w:t xml:space="preserve"> on the growth performance of fish </w:t>
      </w:r>
      <w:r>
        <w:rPr>
          <w:rFonts w:ascii="Times New Roman" w:hAnsi="Times New Roman" w:cs="Times New Roman"/>
          <w:color w:val="000000"/>
          <w:sz w:val="24"/>
          <w:szCs w:val="24"/>
        </w:rPr>
        <w:t xml:space="preserve">and examined its impact on </w:t>
      </w:r>
      <w:r w:rsidR="00C15459" w:rsidRPr="00C15459">
        <w:rPr>
          <w:rFonts w:ascii="Times New Roman" w:hAnsi="Times New Roman" w:cs="Times New Roman"/>
          <w:color w:val="000000"/>
          <w:sz w:val="24"/>
          <w:szCs w:val="24"/>
        </w:rPr>
        <w:t xml:space="preserve">total </w:t>
      </w:r>
      <w:r>
        <w:rPr>
          <w:rFonts w:ascii="Times New Roman" w:hAnsi="Times New Roman" w:cs="Times New Roman"/>
          <w:color w:val="000000"/>
          <w:sz w:val="24"/>
          <w:szCs w:val="24"/>
        </w:rPr>
        <w:t xml:space="preserve">fish </w:t>
      </w:r>
      <w:r w:rsidR="00C15459" w:rsidRPr="00C15459">
        <w:rPr>
          <w:rFonts w:ascii="Times New Roman" w:hAnsi="Times New Roman" w:cs="Times New Roman"/>
          <w:color w:val="000000"/>
          <w:sz w:val="24"/>
          <w:szCs w:val="24"/>
        </w:rPr>
        <w:t xml:space="preserve">yield and the economic returns. The trials were conducted in practicing fish farmer’s earthen pond under composite fish farming system with six species. The study revealed that fish fed with mineral mixture </w:t>
      </w:r>
      <w:r w:rsidR="002E68BF">
        <w:rPr>
          <w:rFonts w:ascii="Times New Roman" w:hAnsi="Times New Roman" w:cs="Times New Roman"/>
          <w:color w:val="000000"/>
          <w:sz w:val="24"/>
          <w:szCs w:val="24"/>
        </w:rPr>
        <w:lastRenderedPageBreak/>
        <w:t>supplemented</w:t>
      </w:r>
      <w:r w:rsidR="00C15459" w:rsidRPr="00C15459">
        <w:rPr>
          <w:rFonts w:ascii="Times New Roman" w:hAnsi="Times New Roman" w:cs="Times New Roman"/>
          <w:color w:val="000000"/>
          <w:sz w:val="24"/>
          <w:szCs w:val="24"/>
        </w:rPr>
        <w:t xml:space="preserve"> feed exhibited significant improvement in daily weight gain, feed conversion ratio, feed conversion efficiency and survival as compared to the </w:t>
      </w:r>
      <w:r w:rsidR="00C15459">
        <w:rPr>
          <w:rFonts w:ascii="Times New Roman" w:hAnsi="Times New Roman" w:cs="Times New Roman"/>
          <w:color w:val="000000"/>
          <w:sz w:val="24"/>
          <w:szCs w:val="24"/>
        </w:rPr>
        <w:t>farmers practice</w:t>
      </w:r>
      <w:r w:rsidR="00C15459" w:rsidRPr="00C15459">
        <w:rPr>
          <w:rFonts w:ascii="Times New Roman" w:hAnsi="Times New Roman" w:cs="Times New Roman"/>
          <w:color w:val="000000"/>
          <w:sz w:val="24"/>
          <w:szCs w:val="24"/>
        </w:rPr>
        <w:t>.</w:t>
      </w:r>
    </w:p>
    <w:p w14:paraId="3F321EE1" w14:textId="331E31A7" w:rsidR="00B17197" w:rsidRDefault="00BE31B0" w:rsidP="00C15459">
      <w:pPr>
        <w:spacing w:after="0" w:line="360" w:lineRule="auto"/>
        <w:ind w:firstLine="720"/>
        <w:contextualSpacing/>
        <w:jc w:val="both"/>
        <w:rPr>
          <w:rFonts w:ascii="Times New Roman" w:hAnsi="Times New Roman" w:cs="Times New Roman"/>
          <w:color w:val="000000"/>
          <w:sz w:val="24"/>
          <w:szCs w:val="24"/>
        </w:rPr>
      </w:pPr>
      <w:r w:rsidRPr="00D66DBA">
        <w:rPr>
          <w:rFonts w:ascii="Times New Roman" w:hAnsi="Times New Roman" w:cs="Times New Roman"/>
          <w:b/>
          <w:color w:val="000000"/>
          <w:sz w:val="24"/>
          <w:szCs w:val="24"/>
        </w:rPr>
        <w:t xml:space="preserve">Vijayan </w:t>
      </w:r>
      <w:r w:rsidRPr="00D66DBA">
        <w:rPr>
          <w:rFonts w:ascii="Times New Roman" w:hAnsi="Times New Roman" w:cs="Times New Roman"/>
          <w:b/>
          <w:i/>
          <w:color w:val="000000"/>
          <w:sz w:val="24"/>
          <w:szCs w:val="24"/>
        </w:rPr>
        <w:t>et al</w:t>
      </w:r>
      <w:r w:rsidRPr="00D66DBA">
        <w:rPr>
          <w:rFonts w:ascii="Times New Roman" w:hAnsi="Times New Roman" w:cs="Times New Roman"/>
          <w:b/>
          <w:color w:val="000000"/>
          <w:sz w:val="24"/>
          <w:szCs w:val="24"/>
        </w:rPr>
        <w:t>., 2025</w:t>
      </w:r>
      <w:r w:rsidRPr="00D66DBA">
        <w:rPr>
          <w:rFonts w:ascii="Times New Roman" w:hAnsi="Times New Roman" w:cs="Times New Roman"/>
          <w:color w:val="000000"/>
          <w:sz w:val="24"/>
          <w:szCs w:val="24"/>
        </w:rPr>
        <w:t xml:space="preserve"> </w:t>
      </w:r>
      <w:r w:rsidR="00B17197" w:rsidRPr="00BE31B0">
        <w:rPr>
          <w:rFonts w:ascii="Times New Roman" w:hAnsi="Times New Roman" w:cs="Times New Roman"/>
          <w:sz w:val="24"/>
          <w:szCs w:val="24"/>
        </w:rPr>
        <w:t xml:space="preserve">conducted experiment </w:t>
      </w:r>
      <w:r w:rsidR="00AA4714">
        <w:rPr>
          <w:rFonts w:ascii="Times New Roman" w:hAnsi="Times New Roman" w:cs="Times New Roman"/>
          <w:color w:val="000000"/>
          <w:sz w:val="24"/>
          <w:szCs w:val="24"/>
        </w:rPr>
        <w:t xml:space="preserve">by incorporating the </w:t>
      </w:r>
      <w:r w:rsidR="00AA4714" w:rsidRPr="00D66DBA">
        <w:rPr>
          <w:rFonts w:ascii="Times New Roman" w:hAnsi="Times New Roman" w:cs="Times New Roman"/>
          <w:color w:val="000000"/>
          <w:sz w:val="24"/>
          <w:szCs w:val="24"/>
        </w:rPr>
        <w:t>formulated fish specific mineral mixture</w:t>
      </w:r>
      <w:r w:rsidR="00AA4714">
        <w:rPr>
          <w:rFonts w:ascii="Times New Roman" w:hAnsi="Times New Roman" w:cs="Times New Roman"/>
          <w:color w:val="000000"/>
          <w:sz w:val="24"/>
          <w:szCs w:val="24"/>
        </w:rPr>
        <w:t xml:space="preserve"> into the diet of carps to analyse its impact on the growth and health of experimental fish. They</w:t>
      </w:r>
      <w:r w:rsidR="00B17197" w:rsidRPr="00D66DBA">
        <w:rPr>
          <w:rFonts w:ascii="Times New Roman" w:hAnsi="Times New Roman" w:cs="Times New Roman"/>
          <w:color w:val="000000"/>
          <w:sz w:val="24"/>
          <w:szCs w:val="24"/>
        </w:rPr>
        <w:t xml:space="preserve"> </w:t>
      </w:r>
      <w:r w:rsidR="00AA4714">
        <w:rPr>
          <w:rFonts w:ascii="Times New Roman" w:hAnsi="Times New Roman" w:cs="Times New Roman"/>
          <w:color w:val="000000"/>
          <w:sz w:val="24"/>
          <w:szCs w:val="24"/>
        </w:rPr>
        <w:t>reported positive impact of</w:t>
      </w:r>
      <w:r w:rsidR="00B17197" w:rsidRPr="00D66DBA">
        <w:rPr>
          <w:rFonts w:ascii="Times New Roman" w:hAnsi="Times New Roman" w:cs="Times New Roman"/>
          <w:color w:val="000000"/>
          <w:sz w:val="24"/>
          <w:szCs w:val="24"/>
        </w:rPr>
        <w:t xml:space="preserve"> supplementation of formulated mineral mix in fish feed significantly (</w:t>
      </w:r>
      <w:r w:rsidR="00B17197" w:rsidRPr="00D66DBA">
        <w:rPr>
          <w:rFonts w:ascii="Times New Roman" w:hAnsi="Times New Roman" w:cs="Times New Roman"/>
          <w:i/>
          <w:iCs/>
          <w:color w:val="000000"/>
          <w:sz w:val="24"/>
          <w:szCs w:val="24"/>
        </w:rPr>
        <w:t>p</w:t>
      </w:r>
      <w:r w:rsidR="00AA4714">
        <w:rPr>
          <w:rFonts w:ascii="Times New Roman" w:hAnsi="Times New Roman" w:cs="Times New Roman"/>
          <w:color w:val="000000"/>
          <w:sz w:val="24"/>
          <w:szCs w:val="24"/>
        </w:rPr>
        <w:t>&lt;0.05) improving</w:t>
      </w:r>
      <w:r w:rsidR="00B17197" w:rsidRPr="00D66DBA">
        <w:rPr>
          <w:rFonts w:ascii="Times New Roman" w:hAnsi="Times New Roman" w:cs="Times New Roman"/>
          <w:color w:val="000000"/>
          <w:sz w:val="24"/>
          <w:szCs w:val="24"/>
        </w:rPr>
        <w:t xml:space="preserve"> specific growth rate, </w:t>
      </w:r>
      <w:r w:rsidR="00AA4714">
        <w:rPr>
          <w:rFonts w:ascii="Times New Roman" w:hAnsi="Times New Roman" w:cs="Times New Roman"/>
          <w:color w:val="000000"/>
          <w:sz w:val="24"/>
          <w:szCs w:val="24"/>
        </w:rPr>
        <w:t xml:space="preserve">flesh quality, </w:t>
      </w:r>
      <w:r w:rsidR="00B17197" w:rsidRPr="00D66DBA">
        <w:rPr>
          <w:rFonts w:ascii="Times New Roman" w:hAnsi="Times New Roman" w:cs="Times New Roman"/>
          <w:color w:val="000000"/>
          <w:sz w:val="24"/>
          <w:szCs w:val="24"/>
        </w:rPr>
        <w:t>protein efficiency ratio</w:t>
      </w:r>
      <w:r w:rsidR="00AA4714">
        <w:rPr>
          <w:rFonts w:ascii="Times New Roman" w:hAnsi="Times New Roman" w:cs="Times New Roman"/>
          <w:color w:val="000000"/>
          <w:sz w:val="24"/>
          <w:szCs w:val="24"/>
        </w:rPr>
        <w:t xml:space="preserve">, feed conversion ratio </w:t>
      </w:r>
      <w:r w:rsidR="00B17197" w:rsidRPr="00D66DBA">
        <w:rPr>
          <w:rFonts w:ascii="Times New Roman" w:hAnsi="Times New Roman" w:cs="Times New Roman"/>
          <w:color w:val="000000"/>
          <w:sz w:val="24"/>
          <w:szCs w:val="24"/>
        </w:rPr>
        <w:t>in Indian major carps</w:t>
      </w:r>
      <w:r w:rsidR="00B17197">
        <w:rPr>
          <w:rFonts w:ascii="Times New Roman" w:hAnsi="Times New Roman" w:cs="Times New Roman"/>
          <w:color w:val="000000"/>
          <w:sz w:val="24"/>
          <w:szCs w:val="24"/>
        </w:rPr>
        <w:t>.</w:t>
      </w:r>
    </w:p>
    <w:p w14:paraId="0CFAFE20" w14:textId="435526E6" w:rsidR="00374E72" w:rsidRPr="007B7830" w:rsidRDefault="002F0C1E" w:rsidP="00374E72">
      <w:pPr>
        <w:spacing w:after="0" w:line="360" w:lineRule="auto"/>
        <w:contextualSpacing/>
        <w:jc w:val="both"/>
        <w:rPr>
          <w:rFonts w:ascii="Times New Roman" w:hAnsi="Times New Roman" w:cs="Times New Roman"/>
          <w:iCs/>
          <w:sz w:val="24"/>
          <w:szCs w:val="24"/>
        </w:rPr>
      </w:pPr>
      <w:r>
        <w:rPr>
          <w:rFonts w:ascii="Times New Roman" w:hAnsi="Times New Roman" w:cs="Times New Roman"/>
          <w:i/>
          <w:iCs/>
          <w:sz w:val="24"/>
          <w:szCs w:val="24"/>
        </w:rPr>
        <w:t xml:space="preserve">3.3 </w:t>
      </w:r>
      <w:r w:rsidR="007B7830">
        <w:rPr>
          <w:rFonts w:ascii="Times New Roman" w:hAnsi="Times New Roman" w:cs="Times New Roman"/>
          <w:i/>
          <w:iCs/>
          <w:sz w:val="24"/>
          <w:szCs w:val="24"/>
        </w:rPr>
        <w:t>Flesh quality of the fish</w:t>
      </w:r>
    </w:p>
    <w:p w14:paraId="5AD925E8" w14:textId="42F1A515" w:rsidR="002E68BF" w:rsidRDefault="00DA6F9B" w:rsidP="002E68BF">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P</w:t>
      </w:r>
      <w:r w:rsidR="002E68BF" w:rsidRPr="00AD511F">
        <w:rPr>
          <w:rFonts w:ascii="Times New Roman" w:hAnsi="Times New Roman" w:cs="Times New Roman"/>
          <w:sz w:val="24"/>
          <w:szCs w:val="24"/>
        </w:rPr>
        <w:t>roximate analysis of carp flesh showed noticeable improvements in fish fed with mineral-supplemented diets, especially in Treatment 2 where a fish-specific mineral mixture was used</w:t>
      </w:r>
      <w:r w:rsidR="002E68BF">
        <w:rPr>
          <w:rFonts w:ascii="Times New Roman" w:hAnsi="Times New Roman" w:cs="Times New Roman"/>
          <w:sz w:val="24"/>
          <w:szCs w:val="24"/>
        </w:rPr>
        <w:t xml:space="preserve"> (Table 5)</w:t>
      </w:r>
      <w:r w:rsidR="002E68BF" w:rsidRPr="00AD511F">
        <w:rPr>
          <w:rFonts w:ascii="Times New Roman" w:hAnsi="Times New Roman" w:cs="Times New Roman"/>
          <w:sz w:val="24"/>
          <w:szCs w:val="24"/>
        </w:rPr>
        <w:t xml:space="preserve">. The protein content was highest in T2 (35.50±0.62%), which was significantly higher than </w:t>
      </w:r>
      <w:r w:rsidR="002E68BF">
        <w:rPr>
          <w:rFonts w:ascii="Times New Roman" w:hAnsi="Times New Roman" w:cs="Times New Roman"/>
          <w:sz w:val="24"/>
          <w:szCs w:val="24"/>
        </w:rPr>
        <w:t>T1 and T3</w:t>
      </w:r>
      <w:r w:rsidR="002E68BF" w:rsidRPr="00AD511F">
        <w:rPr>
          <w:rFonts w:ascii="Times New Roman" w:hAnsi="Times New Roman" w:cs="Times New Roman"/>
          <w:sz w:val="24"/>
          <w:szCs w:val="24"/>
        </w:rPr>
        <w:t>, indicating better growth and muscle development in fish receiving the specialized mineral supplementation. Ash content, which reflects the mineral deposition in fish flesh, also recorded the hi</w:t>
      </w:r>
      <w:r w:rsidR="002E68BF">
        <w:rPr>
          <w:rFonts w:ascii="Times New Roman" w:hAnsi="Times New Roman" w:cs="Times New Roman"/>
          <w:sz w:val="24"/>
          <w:szCs w:val="24"/>
        </w:rPr>
        <w:t>ghest value in T2 (14.56±0.40%) and T3</w:t>
      </w:r>
      <w:r w:rsidR="002E68BF" w:rsidRPr="00AD511F">
        <w:rPr>
          <w:rFonts w:ascii="Times New Roman" w:hAnsi="Times New Roman" w:cs="Times New Roman"/>
          <w:sz w:val="24"/>
          <w:szCs w:val="24"/>
        </w:rPr>
        <w:t xml:space="preserve"> </w:t>
      </w:r>
      <w:r w:rsidR="002E68BF">
        <w:rPr>
          <w:rFonts w:ascii="Times New Roman" w:hAnsi="Times New Roman" w:cs="Times New Roman"/>
          <w:sz w:val="24"/>
          <w:szCs w:val="24"/>
        </w:rPr>
        <w:t>(</w:t>
      </w:r>
      <w:r w:rsidR="002E68BF" w:rsidRPr="00893F01">
        <w:rPr>
          <w:rFonts w:ascii="Times New Roman" w:hAnsi="Times New Roman" w:cs="Times New Roman"/>
          <w:sz w:val="24"/>
          <w:szCs w:val="24"/>
        </w:rPr>
        <w:t>14.20±0.41</w:t>
      </w:r>
      <w:r w:rsidR="002E68BF">
        <w:rPr>
          <w:rFonts w:ascii="Times New Roman" w:hAnsi="Times New Roman" w:cs="Times New Roman"/>
          <w:sz w:val="24"/>
          <w:szCs w:val="24"/>
        </w:rPr>
        <w:t xml:space="preserve">%) </w:t>
      </w:r>
      <w:r w:rsidR="002E68BF" w:rsidRPr="00AD511F">
        <w:rPr>
          <w:rFonts w:ascii="Times New Roman" w:hAnsi="Times New Roman" w:cs="Times New Roman"/>
          <w:sz w:val="24"/>
          <w:szCs w:val="24"/>
        </w:rPr>
        <w:t>suggesting improved mineral utilization by the fish. On the other hand, moisture and fat contents did not vary significantly among the treatments, indicating that mineral supplementation mainly influenced protein and mineral accumulation without affecting the overall water and lipid composition of the flesh. Overall, the findings suggest that the inclusion of a fish-specific mineral mixture in carp feed can enhance flesh quality and nutritional composition more effectively than a conventional livestock mineral mixture.</w:t>
      </w:r>
    </w:p>
    <w:p w14:paraId="57902872" w14:textId="77777777" w:rsidR="002E68BF" w:rsidRDefault="002E68BF" w:rsidP="002E68BF">
      <w:pPr>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Table 5: Proximate Analysis of Fish Muscle</w:t>
      </w:r>
    </w:p>
    <w:tbl>
      <w:tblPr>
        <w:tblStyle w:val="TableGrid"/>
        <w:tblW w:w="9241" w:type="dxa"/>
        <w:tblLook w:val="04A0" w:firstRow="1" w:lastRow="0" w:firstColumn="1" w:lastColumn="0" w:noHBand="0" w:noVBand="1"/>
      </w:tblPr>
      <w:tblGrid>
        <w:gridCol w:w="1668"/>
        <w:gridCol w:w="1842"/>
        <w:gridCol w:w="1843"/>
        <w:gridCol w:w="2039"/>
        <w:gridCol w:w="1849"/>
      </w:tblGrid>
      <w:tr w:rsidR="002E68BF" w14:paraId="55AE667A"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506C7E39" w14:textId="77777777" w:rsidR="002E68BF" w:rsidRDefault="002E68BF" w:rsidP="00EB4A6A">
            <w:pPr>
              <w:spacing w:after="255" w:line="360" w:lineRule="auto"/>
              <w:contextualSpacing/>
              <w:jc w:val="center"/>
              <w:rPr>
                <w:rFonts w:ascii="Times New Roman" w:hAnsi="Times New Roman" w:cs="Times New Roman"/>
                <w:sz w:val="24"/>
                <w:szCs w:val="24"/>
              </w:rPr>
            </w:pPr>
            <w:r>
              <w:rPr>
                <w:rFonts w:ascii="Times New Roman" w:hAnsi="Times New Roman" w:cs="Times New Roman"/>
                <w:b/>
                <w:sz w:val="24"/>
                <w:szCs w:val="24"/>
              </w:rPr>
              <w:t>Treatments</w:t>
            </w:r>
          </w:p>
        </w:tc>
        <w:tc>
          <w:tcPr>
            <w:tcW w:w="1842" w:type="dxa"/>
            <w:tcBorders>
              <w:top w:val="single" w:sz="4" w:space="0" w:color="auto"/>
              <w:left w:val="single" w:sz="4" w:space="0" w:color="auto"/>
              <w:bottom w:val="single" w:sz="4" w:space="0" w:color="auto"/>
              <w:right w:val="single" w:sz="4" w:space="0" w:color="auto"/>
            </w:tcBorders>
            <w:hideMark/>
          </w:tcPr>
          <w:p w14:paraId="6D331E41" w14:textId="77777777" w:rsidR="002E68BF" w:rsidRDefault="002E68BF" w:rsidP="00EB4A6A">
            <w:pPr>
              <w:spacing w:after="255"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Protein (%)</w:t>
            </w:r>
          </w:p>
        </w:tc>
        <w:tc>
          <w:tcPr>
            <w:tcW w:w="1843" w:type="dxa"/>
            <w:tcBorders>
              <w:top w:val="single" w:sz="4" w:space="0" w:color="auto"/>
              <w:left w:val="single" w:sz="4" w:space="0" w:color="auto"/>
              <w:bottom w:val="single" w:sz="4" w:space="0" w:color="auto"/>
              <w:right w:val="single" w:sz="4" w:space="0" w:color="auto"/>
            </w:tcBorders>
            <w:hideMark/>
          </w:tcPr>
          <w:p w14:paraId="5D1CA3BD" w14:textId="77777777" w:rsidR="002E68BF" w:rsidRDefault="002E68BF" w:rsidP="00EB4A6A">
            <w:pPr>
              <w:spacing w:after="255"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Ash (%)</w:t>
            </w:r>
          </w:p>
        </w:tc>
        <w:tc>
          <w:tcPr>
            <w:tcW w:w="2039" w:type="dxa"/>
            <w:tcBorders>
              <w:top w:val="single" w:sz="4" w:space="0" w:color="auto"/>
              <w:left w:val="single" w:sz="4" w:space="0" w:color="auto"/>
              <w:bottom w:val="single" w:sz="4" w:space="0" w:color="auto"/>
              <w:right w:val="single" w:sz="4" w:space="0" w:color="auto"/>
            </w:tcBorders>
            <w:hideMark/>
          </w:tcPr>
          <w:p w14:paraId="2EC27ABA" w14:textId="77777777" w:rsidR="002E68BF" w:rsidRDefault="002E68BF" w:rsidP="00EB4A6A">
            <w:pPr>
              <w:spacing w:after="255"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Moisture (%)</w:t>
            </w:r>
          </w:p>
        </w:tc>
        <w:tc>
          <w:tcPr>
            <w:tcW w:w="1849" w:type="dxa"/>
            <w:tcBorders>
              <w:top w:val="single" w:sz="4" w:space="0" w:color="auto"/>
              <w:left w:val="single" w:sz="4" w:space="0" w:color="auto"/>
              <w:bottom w:val="single" w:sz="4" w:space="0" w:color="auto"/>
              <w:right w:val="single" w:sz="4" w:space="0" w:color="auto"/>
            </w:tcBorders>
            <w:hideMark/>
          </w:tcPr>
          <w:p w14:paraId="75EB0F14" w14:textId="77777777" w:rsidR="002E68BF" w:rsidRDefault="002E68BF" w:rsidP="00EB4A6A">
            <w:pPr>
              <w:spacing w:after="255"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Fat (%)</w:t>
            </w:r>
          </w:p>
        </w:tc>
      </w:tr>
      <w:tr w:rsidR="002E68BF" w14:paraId="3AA3E03C"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1E9E4C09" w14:textId="77777777" w:rsidR="002E68BF" w:rsidRPr="00893F01" w:rsidRDefault="002E68BF" w:rsidP="00EB4A6A">
            <w:pPr>
              <w:spacing w:after="255" w:line="360" w:lineRule="auto"/>
              <w:contextualSpacing/>
              <w:jc w:val="center"/>
              <w:rPr>
                <w:rFonts w:ascii="Times New Roman" w:hAnsi="Times New Roman" w:cs="Times New Roman"/>
                <w:sz w:val="24"/>
                <w:szCs w:val="24"/>
              </w:rPr>
            </w:pPr>
            <w:r w:rsidRPr="00893F01">
              <w:rPr>
                <w:rFonts w:ascii="Times New Roman" w:hAnsi="Times New Roman" w:cs="Times New Roman"/>
                <w:sz w:val="24"/>
                <w:szCs w:val="24"/>
              </w:rPr>
              <w:t>T1</w:t>
            </w:r>
          </w:p>
        </w:tc>
        <w:tc>
          <w:tcPr>
            <w:tcW w:w="1842" w:type="dxa"/>
            <w:tcBorders>
              <w:top w:val="single" w:sz="4" w:space="0" w:color="auto"/>
              <w:left w:val="single" w:sz="4" w:space="0" w:color="auto"/>
              <w:bottom w:val="single" w:sz="4" w:space="0" w:color="auto"/>
              <w:right w:val="single" w:sz="4" w:space="0" w:color="auto"/>
            </w:tcBorders>
          </w:tcPr>
          <w:p w14:paraId="39D7B675"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33.36±0.64</w:t>
            </w:r>
            <w:r w:rsidRPr="00893F01">
              <w:rPr>
                <w:rFonts w:ascii="Times New Roman" w:hAnsi="Times New Roman" w:cs="Times New Roman"/>
                <w:sz w:val="24"/>
                <w:szCs w:val="24"/>
                <w:vertAlign w:val="superscript"/>
              </w:rPr>
              <w:t>b</w:t>
            </w:r>
          </w:p>
        </w:tc>
        <w:tc>
          <w:tcPr>
            <w:tcW w:w="1843" w:type="dxa"/>
            <w:tcBorders>
              <w:top w:val="single" w:sz="4" w:space="0" w:color="auto"/>
              <w:left w:val="single" w:sz="4" w:space="0" w:color="auto"/>
              <w:bottom w:val="single" w:sz="4" w:space="0" w:color="auto"/>
              <w:right w:val="single" w:sz="4" w:space="0" w:color="auto"/>
            </w:tcBorders>
          </w:tcPr>
          <w:p w14:paraId="237F8165"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13.01±0.15</w:t>
            </w:r>
            <w:r w:rsidRPr="00893F01">
              <w:rPr>
                <w:rFonts w:ascii="Times New Roman" w:hAnsi="Times New Roman" w:cs="Times New Roman"/>
                <w:sz w:val="24"/>
                <w:szCs w:val="24"/>
                <w:vertAlign w:val="superscript"/>
              </w:rPr>
              <w:t>b</w:t>
            </w:r>
          </w:p>
        </w:tc>
        <w:tc>
          <w:tcPr>
            <w:tcW w:w="2039" w:type="dxa"/>
            <w:tcBorders>
              <w:top w:val="single" w:sz="4" w:space="0" w:color="auto"/>
              <w:left w:val="single" w:sz="4" w:space="0" w:color="auto"/>
              <w:bottom w:val="single" w:sz="4" w:space="0" w:color="auto"/>
              <w:right w:val="single" w:sz="4" w:space="0" w:color="auto"/>
            </w:tcBorders>
          </w:tcPr>
          <w:p w14:paraId="6D93BFD4"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60.26±0.52</w:t>
            </w:r>
            <w:r w:rsidRPr="00893F01">
              <w:rPr>
                <w:rFonts w:ascii="Times New Roman" w:hAnsi="Times New Roman" w:cs="Times New Roman"/>
                <w:sz w:val="24"/>
                <w:szCs w:val="24"/>
                <w:vertAlign w:val="superscript"/>
              </w:rPr>
              <w:t>a</w:t>
            </w:r>
          </w:p>
        </w:tc>
        <w:tc>
          <w:tcPr>
            <w:tcW w:w="1849" w:type="dxa"/>
            <w:tcBorders>
              <w:top w:val="single" w:sz="4" w:space="0" w:color="auto"/>
              <w:left w:val="single" w:sz="4" w:space="0" w:color="auto"/>
              <w:bottom w:val="single" w:sz="4" w:space="0" w:color="auto"/>
              <w:right w:val="single" w:sz="4" w:space="0" w:color="auto"/>
            </w:tcBorders>
          </w:tcPr>
          <w:p w14:paraId="58331470"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5.2</w:t>
            </w:r>
            <w:r>
              <w:rPr>
                <w:rFonts w:ascii="Times New Roman" w:hAnsi="Times New Roman" w:cs="Times New Roman"/>
                <w:sz w:val="24"/>
                <w:szCs w:val="24"/>
              </w:rPr>
              <w:t>0</w:t>
            </w:r>
            <w:r w:rsidRPr="00893F01">
              <w:rPr>
                <w:rFonts w:ascii="Times New Roman" w:hAnsi="Times New Roman" w:cs="Times New Roman"/>
                <w:sz w:val="24"/>
                <w:szCs w:val="24"/>
              </w:rPr>
              <w:t>±0.05</w:t>
            </w:r>
            <w:r w:rsidRPr="00893F01">
              <w:rPr>
                <w:rFonts w:ascii="Times New Roman" w:hAnsi="Times New Roman" w:cs="Times New Roman"/>
                <w:sz w:val="24"/>
                <w:szCs w:val="24"/>
                <w:vertAlign w:val="superscript"/>
              </w:rPr>
              <w:t>a</w:t>
            </w:r>
          </w:p>
        </w:tc>
      </w:tr>
      <w:tr w:rsidR="002E68BF" w14:paraId="06762E76"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3BDE2594" w14:textId="77777777" w:rsidR="002E68BF" w:rsidRPr="00893F01" w:rsidRDefault="002E68BF" w:rsidP="00EB4A6A">
            <w:pPr>
              <w:spacing w:after="255" w:line="360" w:lineRule="auto"/>
              <w:contextualSpacing/>
              <w:jc w:val="center"/>
              <w:rPr>
                <w:rFonts w:ascii="Times New Roman" w:hAnsi="Times New Roman" w:cs="Times New Roman"/>
                <w:sz w:val="24"/>
                <w:szCs w:val="24"/>
              </w:rPr>
            </w:pPr>
            <w:r w:rsidRPr="00893F01">
              <w:rPr>
                <w:rFonts w:ascii="Times New Roman" w:hAnsi="Times New Roman" w:cs="Times New Roman"/>
                <w:sz w:val="24"/>
                <w:szCs w:val="24"/>
              </w:rPr>
              <w:t>T2</w:t>
            </w:r>
          </w:p>
        </w:tc>
        <w:tc>
          <w:tcPr>
            <w:tcW w:w="1842" w:type="dxa"/>
            <w:tcBorders>
              <w:top w:val="single" w:sz="4" w:space="0" w:color="auto"/>
              <w:left w:val="single" w:sz="4" w:space="0" w:color="auto"/>
              <w:bottom w:val="single" w:sz="4" w:space="0" w:color="auto"/>
              <w:right w:val="single" w:sz="4" w:space="0" w:color="auto"/>
            </w:tcBorders>
          </w:tcPr>
          <w:p w14:paraId="5454790E"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35.50±0.62</w:t>
            </w:r>
            <w:r w:rsidRPr="00893F01">
              <w:rPr>
                <w:rFonts w:ascii="Times New Roman" w:hAnsi="Times New Roman" w:cs="Times New Roman"/>
                <w:sz w:val="24"/>
                <w:szCs w:val="24"/>
                <w:vertAlign w:val="superscript"/>
              </w:rPr>
              <w:t>a</w:t>
            </w:r>
          </w:p>
        </w:tc>
        <w:tc>
          <w:tcPr>
            <w:tcW w:w="1843" w:type="dxa"/>
            <w:tcBorders>
              <w:top w:val="single" w:sz="4" w:space="0" w:color="auto"/>
              <w:left w:val="single" w:sz="4" w:space="0" w:color="auto"/>
              <w:bottom w:val="single" w:sz="4" w:space="0" w:color="auto"/>
              <w:right w:val="single" w:sz="4" w:space="0" w:color="auto"/>
            </w:tcBorders>
          </w:tcPr>
          <w:p w14:paraId="47B4E334"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14.56±0.40</w:t>
            </w:r>
            <w:r w:rsidRPr="00893F01">
              <w:rPr>
                <w:rFonts w:ascii="Times New Roman" w:hAnsi="Times New Roman" w:cs="Times New Roman"/>
                <w:sz w:val="24"/>
                <w:szCs w:val="24"/>
                <w:vertAlign w:val="superscript"/>
              </w:rPr>
              <w:t>a</w:t>
            </w:r>
          </w:p>
        </w:tc>
        <w:tc>
          <w:tcPr>
            <w:tcW w:w="2039" w:type="dxa"/>
            <w:tcBorders>
              <w:top w:val="single" w:sz="4" w:space="0" w:color="auto"/>
              <w:left w:val="single" w:sz="4" w:space="0" w:color="auto"/>
              <w:bottom w:val="single" w:sz="4" w:space="0" w:color="auto"/>
              <w:right w:val="single" w:sz="4" w:space="0" w:color="auto"/>
            </w:tcBorders>
          </w:tcPr>
          <w:p w14:paraId="017D28EC"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60.36±0.85</w:t>
            </w:r>
            <w:r w:rsidRPr="00893F01">
              <w:rPr>
                <w:rFonts w:ascii="Times New Roman" w:hAnsi="Times New Roman" w:cs="Times New Roman"/>
                <w:sz w:val="24"/>
                <w:szCs w:val="24"/>
                <w:vertAlign w:val="superscript"/>
              </w:rPr>
              <w:t>a</w:t>
            </w:r>
          </w:p>
        </w:tc>
        <w:tc>
          <w:tcPr>
            <w:tcW w:w="1849" w:type="dxa"/>
            <w:tcBorders>
              <w:top w:val="single" w:sz="4" w:space="0" w:color="auto"/>
              <w:left w:val="single" w:sz="4" w:space="0" w:color="auto"/>
              <w:bottom w:val="single" w:sz="4" w:space="0" w:color="auto"/>
              <w:right w:val="single" w:sz="4" w:space="0" w:color="auto"/>
            </w:tcBorders>
          </w:tcPr>
          <w:p w14:paraId="39978FD8"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5.26±0.06</w:t>
            </w:r>
            <w:r w:rsidRPr="00893F01">
              <w:rPr>
                <w:rFonts w:ascii="Times New Roman" w:hAnsi="Times New Roman" w:cs="Times New Roman"/>
                <w:sz w:val="24"/>
                <w:szCs w:val="24"/>
                <w:vertAlign w:val="superscript"/>
              </w:rPr>
              <w:t>a</w:t>
            </w:r>
          </w:p>
        </w:tc>
      </w:tr>
      <w:tr w:rsidR="002E68BF" w14:paraId="3B1DF635"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7EE10D66" w14:textId="77777777" w:rsidR="002E68BF" w:rsidRPr="00893F01" w:rsidRDefault="002E68BF" w:rsidP="00EB4A6A">
            <w:pPr>
              <w:spacing w:after="255" w:line="360" w:lineRule="auto"/>
              <w:contextualSpacing/>
              <w:jc w:val="center"/>
              <w:rPr>
                <w:rFonts w:ascii="Times New Roman" w:hAnsi="Times New Roman" w:cs="Times New Roman"/>
                <w:sz w:val="24"/>
                <w:szCs w:val="24"/>
              </w:rPr>
            </w:pPr>
            <w:r w:rsidRPr="00893F01">
              <w:rPr>
                <w:rFonts w:ascii="Times New Roman" w:hAnsi="Times New Roman" w:cs="Times New Roman"/>
                <w:sz w:val="24"/>
                <w:szCs w:val="24"/>
              </w:rPr>
              <w:t>T3</w:t>
            </w:r>
          </w:p>
        </w:tc>
        <w:tc>
          <w:tcPr>
            <w:tcW w:w="1842" w:type="dxa"/>
            <w:tcBorders>
              <w:top w:val="single" w:sz="4" w:space="0" w:color="auto"/>
              <w:left w:val="single" w:sz="4" w:space="0" w:color="auto"/>
              <w:bottom w:val="single" w:sz="4" w:space="0" w:color="auto"/>
              <w:right w:val="single" w:sz="4" w:space="0" w:color="auto"/>
            </w:tcBorders>
          </w:tcPr>
          <w:p w14:paraId="1ACC0C86"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33.83±0.40</w:t>
            </w:r>
            <w:r w:rsidRPr="00893F01">
              <w:rPr>
                <w:rFonts w:ascii="Times New Roman" w:hAnsi="Times New Roman" w:cs="Times New Roman"/>
                <w:sz w:val="24"/>
                <w:szCs w:val="24"/>
                <w:vertAlign w:val="superscript"/>
              </w:rPr>
              <w:t>b</w:t>
            </w:r>
          </w:p>
        </w:tc>
        <w:tc>
          <w:tcPr>
            <w:tcW w:w="1843" w:type="dxa"/>
            <w:tcBorders>
              <w:top w:val="single" w:sz="4" w:space="0" w:color="auto"/>
              <w:left w:val="single" w:sz="4" w:space="0" w:color="auto"/>
              <w:bottom w:val="single" w:sz="4" w:space="0" w:color="auto"/>
              <w:right w:val="single" w:sz="4" w:space="0" w:color="auto"/>
            </w:tcBorders>
          </w:tcPr>
          <w:p w14:paraId="21093DEF" w14:textId="77777777" w:rsidR="002E68BF" w:rsidRPr="00893F01" w:rsidRDefault="002E68BF" w:rsidP="00EB4A6A">
            <w:pPr>
              <w:spacing w:after="255" w:line="360" w:lineRule="auto"/>
              <w:contextualSpacing/>
              <w:jc w:val="center"/>
              <w:rPr>
                <w:rFonts w:ascii="Times New Roman" w:hAnsi="Times New Roman" w:cs="Times New Roman"/>
                <w:sz w:val="24"/>
                <w:szCs w:val="24"/>
              </w:rPr>
            </w:pPr>
            <w:r w:rsidRPr="00893F01">
              <w:rPr>
                <w:rFonts w:ascii="Times New Roman" w:hAnsi="Times New Roman" w:cs="Times New Roman"/>
                <w:sz w:val="24"/>
                <w:szCs w:val="24"/>
              </w:rPr>
              <w:t>14.20±0.41</w:t>
            </w:r>
            <w:r w:rsidRPr="00893F01">
              <w:rPr>
                <w:rFonts w:ascii="Times New Roman" w:hAnsi="Times New Roman" w:cs="Times New Roman"/>
                <w:sz w:val="24"/>
                <w:szCs w:val="24"/>
                <w:vertAlign w:val="superscript"/>
              </w:rPr>
              <w:t>a</w:t>
            </w:r>
          </w:p>
        </w:tc>
        <w:tc>
          <w:tcPr>
            <w:tcW w:w="2039" w:type="dxa"/>
            <w:tcBorders>
              <w:top w:val="single" w:sz="4" w:space="0" w:color="auto"/>
              <w:left w:val="single" w:sz="4" w:space="0" w:color="auto"/>
              <w:bottom w:val="single" w:sz="4" w:space="0" w:color="auto"/>
              <w:right w:val="single" w:sz="4" w:space="0" w:color="auto"/>
            </w:tcBorders>
          </w:tcPr>
          <w:p w14:paraId="7A99B7B6"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59.40±0.60</w:t>
            </w:r>
            <w:r w:rsidRPr="00893F01">
              <w:rPr>
                <w:rFonts w:ascii="Times New Roman" w:hAnsi="Times New Roman" w:cs="Times New Roman"/>
                <w:sz w:val="24"/>
                <w:szCs w:val="24"/>
                <w:vertAlign w:val="superscript"/>
              </w:rPr>
              <w:t>a</w:t>
            </w:r>
          </w:p>
        </w:tc>
        <w:tc>
          <w:tcPr>
            <w:tcW w:w="1849" w:type="dxa"/>
            <w:tcBorders>
              <w:top w:val="single" w:sz="4" w:space="0" w:color="auto"/>
              <w:left w:val="single" w:sz="4" w:space="0" w:color="auto"/>
              <w:bottom w:val="single" w:sz="4" w:space="0" w:color="auto"/>
              <w:right w:val="single" w:sz="4" w:space="0" w:color="auto"/>
            </w:tcBorders>
          </w:tcPr>
          <w:p w14:paraId="7629C2AA" w14:textId="77777777" w:rsidR="002E68BF" w:rsidRPr="00893F01" w:rsidRDefault="002E68BF" w:rsidP="00EB4A6A">
            <w:pPr>
              <w:spacing w:after="255" w:line="360" w:lineRule="auto"/>
              <w:contextualSpacing/>
              <w:jc w:val="center"/>
              <w:rPr>
                <w:rFonts w:ascii="Times New Roman" w:hAnsi="Times New Roman" w:cs="Times New Roman"/>
                <w:sz w:val="24"/>
                <w:szCs w:val="24"/>
                <w:vertAlign w:val="superscript"/>
              </w:rPr>
            </w:pPr>
            <w:r w:rsidRPr="00893F01">
              <w:rPr>
                <w:rFonts w:ascii="Times New Roman" w:hAnsi="Times New Roman" w:cs="Times New Roman"/>
                <w:sz w:val="24"/>
                <w:szCs w:val="24"/>
              </w:rPr>
              <w:t>5.21±0.03</w:t>
            </w:r>
            <w:r w:rsidRPr="00893F01">
              <w:rPr>
                <w:rFonts w:ascii="Times New Roman" w:hAnsi="Times New Roman" w:cs="Times New Roman"/>
                <w:sz w:val="24"/>
                <w:szCs w:val="24"/>
                <w:vertAlign w:val="superscript"/>
              </w:rPr>
              <w:t>a</w:t>
            </w:r>
          </w:p>
        </w:tc>
      </w:tr>
    </w:tbl>
    <w:p w14:paraId="080B041B" w14:textId="76C41C93" w:rsidR="00AF3626" w:rsidRPr="00DA08C8" w:rsidRDefault="00AF3626" w:rsidP="00AF3626">
      <w:pPr>
        <w:spacing w:after="0" w:line="360" w:lineRule="auto"/>
        <w:contextualSpacing/>
        <w:jc w:val="both"/>
        <w:rPr>
          <w:rFonts w:ascii="Times New Roman" w:hAnsi="Times New Roman"/>
          <w:color w:val="FF0000"/>
          <w:sz w:val="24"/>
          <w:szCs w:val="24"/>
        </w:rPr>
      </w:pPr>
      <w:r w:rsidRPr="00DA08C8">
        <w:rPr>
          <w:rFonts w:ascii="Times New Roman" w:hAnsi="Times New Roman" w:cs="Times New Roman"/>
          <w:color w:val="000000"/>
        </w:rPr>
        <w:t xml:space="preserve">Values are </w:t>
      </w:r>
      <w:proofErr w:type="spellStart"/>
      <w:r w:rsidRPr="00DA08C8">
        <w:rPr>
          <w:rFonts w:ascii="Times New Roman" w:hAnsi="Times New Roman" w:cs="Times New Roman"/>
          <w:color w:val="000000"/>
        </w:rPr>
        <w:t>Me</w:t>
      </w:r>
      <w:r>
        <w:rPr>
          <w:rFonts w:ascii="Times New Roman" w:hAnsi="Times New Roman" w:cs="Times New Roman"/>
          <w:color w:val="000000"/>
        </w:rPr>
        <w:t>an±S.E</w:t>
      </w:r>
      <w:proofErr w:type="spellEnd"/>
      <w:r>
        <w:rPr>
          <w:rFonts w:ascii="Times New Roman" w:hAnsi="Times New Roman" w:cs="Times New Roman"/>
          <w:color w:val="000000"/>
        </w:rPr>
        <w:t xml:space="preserve"> Alphabetic subscripts (a and b</w:t>
      </w:r>
      <w:r w:rsidRPr="00DA08C8">
        <w:rPr>
          <w:rFonts w:ascii="Times New Roman" w:hAnsi="Times New Roman" w:cs="Times New Roman"/>
          <w:color w:val="000000"/>
        </w:rPr>
        <w:t xml:space="preserve">) indicates significant differences within a </w:t>
      </w:r>
      <w:r>
        <w:rPr>
          <w:rFonts w:ascii="Times New Roman" w:hAnsi="Times New Roman" w:cs="Times New Roman"/>
          <w:color w:val="000000"/>
        </w:rPr>
        <w:t>column</w:t>
      </w:r>
      <w:r w:rsidRPr="00DA08C8">
        <w:rPr>
          <w:rFonts w:ascii="Times New Roman" w:hAnsi="Times New Roman" w:cs="Times New Roman"/>
          <w:color w:val="000000"/>
        </w:rPr>
        <w:t xml:space="preserve"> (p≤0.05)</w:t>
      </w:r>
    </w:p>
    <w:p w14:paraId="1C42FF9E" w14:textId="678B5596" w:rsidR="002E68BF" w:rsidRPr="00952FF4" w:rsidRDefault="002F0C1E" w:rsidP="002E68BF">
      <w:pPr>
        <w:spacing w:after="0" w:line="360" w:lineRule="auto"/>
        <w:contextualSpacing/>
        <w:jc w:val="both"/>
        <w:rPr>
          <w:rFonts w:ascii="Times New Roman" w:hAnsi="Times New Roman" w:cs="Times New Roman"/>
          <w:i/>
          <w:sz w:val="24"/>
          <w:szCs w:val="24"/>
        </w:rPr>
      </w:pPr>
      <w:r>
        <w:rPr>
          <w:rFonts w:ascii="Times New Roman" w:hAnsi="Times New Roman" w:cs="Times New Roman"/>
          <w:i/>
          <w:sz w:val="24"/>
          <w:szCs w:val="24"/>
        </w:rPr>
        <w:t xml:space="preserve">3.4 </w:t>
      </w:r>
      <w:r w:rsidR="002E68BF" w:rsidRPr="00952FF4">
        <w:rPr>
          <w:rFonts w:ascii="Times New Roman" w:hAnsi="Times New Roman" w:cs="Times New Roman"/>
          <w:i/>
          <w:sz w:val="24"/>
          <w:szCs w:val="24"/>
        </w:rPr>
        <w:t>Economic Evaluation</w:t>
      </w:r>
    </w:p>
    <w:p w14:paraId="5154FF61" w14:textId="77777777" w:rsidR="002E68BF" w:rsidRPr="00245A0A" w:rsidRDefault="002E68BF" w:rsidP="002E68BF">
      <w:pPr>
        <w:spacing w:after="0" w:line="360" w:lineRule="auto"/>
        <w:contextualSpacing/>
        <w:jc w:val="both"/>
        <w:rPr>
          <w:rFonts w:ascii="Times New Roman" w:eastAsia="Calibri" w:hAnsi="Times New Roman" w:cs="Times New Roman"/>
          <w:sz w:val="24"/>
          <w:szCs w:val="24"/>
        </w:rPr>
      </w:pPr>
      <w:r w:rsidRPr="00245A0A">
        <w:rPr>
          <w:rFonts w:ascii="Times New Roman" w:eastAsia="Calibri" w:hAnsi="Times New Roman" w:cs="Times New Roman"/>
          <w:sz w:val="24"/>
          <w:szCs w:val="24"/>
        </w:rPr>
        <w:t>The economic evaluation of different treatments revealed a significant variation in expenditure, revenue</w:t>
      </w:r>
      <w:r>
        <w:rPr>
          <w:rFonts w:ascii="Times New Roman" w:eastAsia="Calibri" w:hAnsi="Times New Roman" w:cs="Times New Roman"/>
          <w:sz w:val="24"/>
          <w:szCs w:val="24"/>
        </w:rPr>
        <w:t>, and profitability (Table 6</w:t>
      </w:r>
      <w:r w:rsidRPr="00245A0A">
        <w:rPr>
          <w:rFonts w:ascii="Times New Roman" w:eastAsia="Calibri" w:hAnsi="Times New Roman" w:cs="Times New Roman"/>
          <w:sz w:val="24"/>
          <w:szCs w:val="24"/>
        </w:rPr>
        <w:t>). Among the groups, the maximum expenditure was recorded in T3 (₹</w:t>
      </w:r>
      <w:r w:rsidRPr="00245A0A">
        <w:rPr>
          <w:rFonts w:ascii="Times New Roman" w:hAnsi="Times New Roman" w:cs="Times New Roman"/>
          <w:sz w:val="24"/>
          <w:szCs w:val="24"/>
        </w:rPr>
        <w:t>1</w:t>
      </w:r>
      <w:r>
        <w:rPr>
          <w:rFonts w:ascii="Times New Roman" w:hAnsi="Times New Roman" w:cs="Times New Roman"/>
          <w:sz w:val="24"/>
          <w:szCs w:val="24"/>
        </w:rPr>
        <w:t>,</w:t>
      </w:r>
      <w:r w:rsidRPr="00245A0A">
        <w:rPr>
          <w:rFonts w:ascii="Times New Roman" w:hAnsi="Times New Roman" w:cs="Times New Roman"/>
          <w:sz w:val="24"/>
          <w:szCs w:val="24"/>
        </w:rPr>
        <w:t>03</w:t>
      </w:r>
      <w:r>
        <w:rPr>
          <w:rFonts w:ascii="Times New Roman" w:hAnsi="Times New Roman" w:cs="Times New Roman"/>
          <w:sz w:val="24"/>
          <w:szCs w:val="24"/>
        </w:rPr>
        <w:t>,</w:t>
      </w:r>
      <w:r w:rsidRPr="00245A0A">
        <w:rPr>
          <w:rFonts w:ascii="Times New Roman" w:hAnsi="Times New Roman" w:cs="Times New Roman"/>
          <w:sz w:val="24"/>
          <w:szCs w:val="24"/>
        </w:rPr>
        <w:t>833.33±13</w:t>
      </w:r>
      <w:r>
        <w:rPr>
          <w:rFonts w:ascii="Times New Roman" w:hAnsi="Times New Roman" w:cs="Times New Roman"/>
          <w:sz w:val="24"/>
          <w:szCs w:val="24"/>
        </w:rPr>
        <w:t>,</w:t>
      </w:r>
      <w:r w:rsidRPr="00245A0A">
        <w:rPr>
          <w:rFonts w:ascii="Times New Roman" w:hAnsi="Times New Roman" w:cs="Times New Roman"/>
          <w:sz w:val="24"/>
          <w:szCs w:val="24"/>
        </w:rPr>
        <w:t>869.43</w:t>
      </w:r>
      <w:r w:rsidRPr="00245A0A">
        <w:rPr>
          <w:rFonts w:ascii="Times New Roman" w:eastAsia="Calibri" w:hAnsi="Times New Roman" w:cs="Times New Roman"/>
          <w:sz w:val="24"/>
          <w:szCs w:val="24"/>
        </w:rPr>
        <w:t>), followed by T2 and T1. However, higher costs in T3 did not correspond to maximum profitability, as the highest total return was achieved in T2 (₹</w:t>
      </w:r>
      <w:r w:rsidRPr="00245A0A">
        <w:rPr>
          <w:rFonts w:ascii="Times New Roman" w:hAnsi="Times New Roman" w:cs="Times New Roman"/>
          <w:sz w:val="24"/>
          <w:szCs w:val="24"/>
        </w:rPr>
        <w:t>2</w:t>
      </w:r>
      <w:r>
        <w:rPr>
          <w:rFonts w:ascii="Times New Roman" w:hAnsi="Times New Roman" w:cs="Times New Roman"/>
          <w:sz w:val="24"/>
          <w:szCs w:val="24"/>
        </w:rPr>
        <w:t>,</w:t>
      </w:r>
      <w:r w:rsidRPr="00245A0A">
        <w:rPr>
          <w:rFonts w:ascii="Times New Roman" w:hAnsi="Times New Roman" w:cs="Times New Roman"/>
          <w:sz w:val="24"/>
          <w:szCs w:val="24"/>
        </w:rPr>
        <w:t>50</w:t>
      </w:r>
      <w:r>
        <w:rPr>
          <w:rFonts w:ascii="Times New Roman" w:hAnsi="Times New Roman" w:cs="Times New Roman"/>
          <w:sz w:val="24"/>
          <w:szCs w:val="24"/>
        </w:rPr>
        <w:t>,</w:t>
      </w:r>
      <w:r w:rsidRPr="00245A0A">
        <w:rPr>
          <w:rFonts w:ascii="Times New Roman" w:hAnsi="Times New Roman" w:cs="Times New Roman"/>
          <w:sz w:val="24"/>
          <w:szCs w:val="24"/>
        </w:rPr>
        <w:t>488.33±39</w:t>
      </w:r>
      <w:r>
        <w:rPr>
          <w:rFonts w:ascii="Times New Roman" w:hAnsi="Times New Roman" w:cs="Times New Roman"/>
          <w:sz w:val="24"/>
          <w:szCs w:val="24"/>
        </w:rPr>
        <w:t>,</w:t>
      </w:r>
      <w:r w:rsidRPr="00245A0A">
        <w:rPr>
          <w:rFonts w:ascii="Times New Roman" w:hAnsi="Times New Roman" w:cs="Times New Roman"/>
          <w:sz w:val="24"/>
          <w:szCs w:val="24"/>
        </w:rPr>
        <w:t>009.13</w:t>
      </w:r>
      <w:r w:rsidRPr="00245A0A">
        <w:rPr>
          <w:rFonts w:ascii="Times New Roman" w:eastAsia="Calibri" w:hAnsi="Times New Roman" w:cs="Times New Roman"/>
          <w:sz w:val="24"/>
          <w:szCs w:val="24"/>
        </w:rPr>
        <w:t xml:space="preserve">), which ultimately yielded the maximum net </w:t>
      </w:r>
      <w:r w:rsidRPr="00245A0A">
        <w:rPr>
          <w:rFonts w:ascii="Times New Roman" w:eastAsia="Calibri" w:hAnsi="Times New Roman" w:cs="Times New Roman"/>
          <w:sz w:val="24"/>
          <w:szCs w:val="24"/>
        </w:rPr>
        <w:lastRenderedPageBreak/>
        <w:t>profit (₹</w:t>
      </w:r>
      <w:r w:rsidRPr="00245A0A">
        <w:rPr>
          <w:rFonts w:ascii="Times New Roman" w:hAnsi="Times New Roman" w:cs="Times New Roman"/>
          <w:sz w:val="24"/>
          <w:szCs w:val="24"/>
        </w:rPr>
        <w:t>1</w:t>
      </w:r>
      <w:r>
        <w:rPr>
          <w:rFonts w:ascii="Times New Roman" w:hAnsi="Times New Roman" w:cs="Times New Roman"/>
          <w:sz w:val="24"/>
          <w:szCs w:val="24"/>
        </w:rPr>
        <w:t>,</w:t>
      </w:r>
      <w:r w:rsidRPr="00245A0A">
        <w:rPr>
          <w:rFonts w:ascii="Times New Roman" w:hAnsi="Times New Roman" w:cs="Times New Roman"/>
          <w:sz w:val="24"/>
          <w:szCs w:val="24"/>
        </w:rPr>
        <w:t>47</w:t>
      </w:r>
      <w:r>
        <w:rPr>
          <w:rFonts w:ascii="Times New Roman" w:hAnsi="Times New Roman" w:cs="Times New Roman"/>
          <w:sz w:val="24"/>
          <w:szCs w:val="24"/>
        </w:rPr>
        <w:t>,</w:t>
      </w:r>
      <w:r w:rsidRPr="00245A0A">
        <w:rPr>
          <w:rFonts w:ascii="Times New Roman" w:hAnsi="Times New Roman" w:cs="Times New Roman"/>
          <w:sz w:val="24"/>
          <w:szCs w:val="24"/>
        </w:rPr>
        <w:t>655.00±25</w:t>
      </w:r>
      <w:r>
        <w:rPr>
          <w:rFonts w:ascii="Times New Roman" w:hAnsi="Times New Roman" w:cs="Times New Roman"/>
          <w:sz w:val="24"/>
          <w:szCs w:val="24"/>
        </w:rPr>
        <w:t>,</w:t>
      </w:r>
      <w:r w:rsidRPr="00245A0A">
        <w:rPr>
          <w:rFonts w:ascii="Times New Roman" w:hAnsi="Times New Roman" w:cs="Times New Roman"/>
          <w:sz w:val="24"/>
          <w:szCs w:val="24"/>
        </w:rPr>
        <w:t>992.87</w:t>
      </w:r>
      <w:r w:rsidRPr="00245A0A">
        <w:rPr>
          <w:rFonts w:ascii="Times New Roman" w:eastAsia="Calibri" w:hAnsi="Times New Roman" w:cs="Times New Roman"/>
          <w:sz w:val="24"/>
          <w:szCs w:val="24"/>
        </w:rPr>
        <w:t>) and the highest benefit-cost (B:C) ratio of 1.389. In contrast, T1 recorded the lowest return and profitability with a B:C ratio of 1.089.</w:t>
      </w:r>
    </w:p>
    <w:p w14:paraId="44D601CE" w14:textId="77777777" w:rsidR="002E68BF" w:rsidRPr="009D1235" w:rsidRDefault="002E68BF" w:rsidP="002E68BF">
      <w:pPr>
        <w:tabs>
          <w:tab w:val="left" w:pos="1956"/>
        </w:tabs>
        <w:spacing w:after="0" w:line="360" w:lineRule="auto"/>
        <w:contextualSpacing/>
        <w:jc w:val="center"/>
        <w:rPr>
          <w:rFonts w:ascii="Times New Roman" w:hAnsi="Times New Roman"/>
          <w:b/>
          <w:bCs/>
          <w:sz w:val="24"/>
          <w:szCs w:val="24"/>
        </w:rPr>
      </w:pPr>
      <w:r>
        <w:rPr>
          <w:rFonts w:ascii="Times New Roman" w:hAnsi="Times New Roman"/>
          <w:b/>
          <w:bCs/>
          <w:sz w:val="24"/>
          <w:szCs w:val="24"/>
        </w:rPr>
        <w:t>Table 6</w:t>
      </w:r>
      <w:r w:rsidRPr="009D1235">
        <w:rPr>
          <w:rFonts w:ascii="Times New Roman" w:hAnsi="Times New Roman"/>
          <w:b/>
          <w:bCs/>
          <w:sz w:val="24"/>
          <w:szCs w:val="24"/>
        </w:rPr>
        <w:t xml:space="preserve">: Economics of the different </w:t>
      </w:r>
      <w:r>
        <w:rPr>
          <w:rFonts w:ascii="Times New Roman" w:hAnsi="Times New Roman"/>
          <w:b/>
          <w:bCs/>
          <w:sz w:val="24"/>
          <w:szCs w:val="24"/>
        </w:rPr>
        <w:t xml:space="preserve">treatments in the </w:t>
      </w:r>
      <w:r w:rsidRPr="009D1235">
        <w:rPr>
          <w:rFonts w:ascii="Times New Roman" w:hAnsi="Times New Roman"/>
          <w:b/>
          <w:bCs/>
          <w:sz w:val="24"/>
          <w:szCs w:val="24"/>
        </w:rPr>
        <w:t xml:space="preserve">trial </w:t>
      </w:r>
    </w:p>
    <w:tbl>
      <w:tblPr>
        <w:tblStyle w:val="TableGrid"/>
        <w:tblW w:w="9464" w:type="dxa"/>
        <w:tblLook w:val="04A0" w:firstRow="1" w:lastRow="0" w:firstColumn="1" w:lastColumn="0" w:noHBand="0" w:noVBand="1"/>
      </w:tblPr>
      <w:tblGrid>
        <w:gridCol w:w="1247"/>
        <w:gridCol w:w="2241"/>
        <w:gridCol w:w="2257"/>
        <w:gridCol w:w="2301"/>
        <w:gridCol w:w="1418"/>
      </w:tblGrid>
      <w:tr w:rsidR="002E68BF" w:rsidRPr="00FF27C5" w14:paraId="7A6F1764" w14:textId="77777777" w:rsidTr="00EB4A6A">
        <w:trPr>
          <w:trHeight w:val="381"/>
        </w:trPr>
        <w:tc>
          <w:tcPr>
            <w:tcW w:w="1247" w:type="dxa"/>
          </w:tcPr>
          <w:p w14:paraId="6110264F" w14:textId="77777777" w:rsidR="002E68BF" w:rsidRPr="00E0010E" w:rsidRDefault="002E68BF" w:rsidP="00EB4A6A">
            <w:pPr>
              <w:spacing w:line="360" w:lineRule="auto"/>
              <w:contextualSpacing/>
              <w:jc w:val="center"/>
              <w:rPr>
                <w:rFonts w:ascii="Times New Roman" w:hAnsi="Times New Roman" w:cs="Times New Roman"/>
                <w:b/>
                <w:sz w:val="20"/>
                <w:szCs w:val="20"/>
              </w:rPr>
            </w:pPr>
            <w:r w:rsidRPr="00E0010E">
              <w:rPr>
                <w:rFonts w:ascii="Times New Roman" w:hAnsi="Times New Roman" w:cs="Times New Roman"/>
                <w:b/>
                <w:sz w:val="20"/>
                <w:szCs w:val="20"/>
              </w:rPr>
              <w:t>Treatments</w:t>
            </w:r>
          </w:p>
        </w:tc>
        <w:tc>
          <w:tcPr>
            <w:tcW w:w="2241" w:type="dxa"/>
          </w:tcPr>
          <w:p w14:paraId="439A82CF" w14:textId="77777777" w:rsidR="002E68BF" w:rsidRPr="00E0010E" w:rsidRDefault="002E68BF" w:rsidP="00EB4A6A">
            <w:pPr>
              <w:spacing w:line="360" w:lineRule="auto"/>
              <w:contextualSpacing/>
              <w:jc w:val="center"/>
              <w:rPr>
                <w:rFonts w:ascii="Times New Roman" w:hAnsi="Times New Roman" w:cs="Times New Roman"/>
                <w:b/>
                <w:sz w:val="20"/>
                <w:szCs w:val="20"/>
              </w:rPr>
            </w:pPr>
            <w:r w:rsidRPr="00E0010E">
              <w:rPr>
                <w:rFonts w:ascii="Times New Roman" w:hAnsi="Times New Roman" w:cs="Times New Roman"/>
                <w:b/>
                <w:sz w:val="20"/>
                <w:szCs w:val="20"/>
              </w:rPr>
              <w:t>Total Expenditure</w:t>
            </w:r>
          </w:p>
        </w:tc>
        <w:tc>
          <w:tcPr>
            <w:tcW w:w="2257" w:type="dxa"/>
          </w:tcPr>
          <w:p w14:paraId="19991E70" w14:textId="77777777" w:rsidR="002E68BF" w:rsidRPr="00E0010E" w:rsidRDefault="002E68BF" w:rsidP="00EB4A6A">
            <w:pPr>
              <w:spacing w:line="360" w:lineRule="auto"/>
              <w:contextualSpacing/>
              <w:jc w:val="center"/>
              <w:rPr>
                <w:rFonts w:ascii="Times New Roman" w:hAnsi="Times New Roman" w:cs="Times New Roman"/>
                <w:b/>
                <w:sz w:val="20"/>
                <w:szCs w:val="20"/>
              </w:rPr>
            </w:pPr>
            <w:r w:rsidRPr="00E0010E">
              <w:rPr>
                <w:rFonts w:ascii="Times New Roman" w:hAnsi="Times New Roman" w:cs="Times New Roman"/>
                <w:b/>
                <w:sz w:val="20"/>
                <w:szCs w:val="20"/>
              </w:rPr>
              <w:t>Total Return</w:t>
            </w:r>
          </w:p>
        </w:tc>
        <w:tc>
          <w:tcPr>
            <w:tcW w:w="2301" w:type="dxa"/>
          </w:tcPr>
          <w:p w14:paraId="22315CFF" w14:textId="77777777" w:rsidR="002E68BF" w:rsidRPr="00E0010E" w:rsidRDefault="002E68BF" w:rsidP="00EB4A6A">
            <w:pPr>
              <w:spacing w:line="360" w:lineRule="auto"/>
              <w:contextualSpacing/>
              <w:jc w:val="center"/>
              <w:rPr>
                <w:rFonts w:ascii="Times New Roman" w:hAnsi="Times New Roman" w:cs="Times New Roman"/>
                <w:b/>
                <w:sz w:val="20"/>
                <w:szCs w:val="20"/>
              </w:rPr>
            </w:pPr>
            <w:r w:rsidRPr="00E0010E">
              <w:rPr>
                <w:rFonts w:ascii="Times New Roman" w:hAnsi="Times New Roman" w:cs="Times New Roman"/>
                <w:b/>
                <w:sz w:val="20"/>
                <w:szCs w:val="20"/>
              </w:rPr>
              <w:t>Net Profit</w:t>
            </w:r>
          </w:p>
        </w:tc>
        <w:tc>
          <w:tcPr>
            <w:tcW w:w="1418" w:type="dxa"/>
          </w:tcPr>
          <w:p w14:paraId="5AC95FDA" w14:textId="77777777" w:rsidR="002E68BF" w:rsidRPr="00E0010E" w:rsidRDefault="002E68BF" w:rsidP="00EB4A6A">
            <w:pPr>
              <w:spacing w:line="360" w:lineRule="auto"/>
              <w:contextualSpacing/>
              <w:jc w:val="center"/>
              <w:rPr>
                <w:rFonts w:ascii="Times New Roman" w:hAnsi="Times New Roman" w:cs="Times New Roman"/>
                <w:b/>
                <w:sz w:val="20"/>
                <w:szCs w:val="20"/>
              </w:rPr>
            </w:pPr>
            <w:r w:rsidRPr="00E0010E">
              <w:rPr>
                <w:rFonts w:ascii="Times New Roman" w:hAnsi="Times New Roman" w:cs="Times New Roman"/>
                <w:b/>
                <w:sz w:val="20"/>
                <w:szCs w:val="20"/>
              </w:rPr>
              <w:t>BC Ratio</w:t>
            </w:r>
          </w:p>
        </w:tc>
      </w:tr>
      <w:tr w:rsidR="002E68BF" w:rsidRPr="00FF27C5" w14:paraId="461DD828" w14:textId="77777777" w:rsidTr="00EB4A6A">
        <w:trPr>
          <w:trHeight w:val="446"/>
        </w:trPr>
        <w:tc>
          <w:tcPr>
            <w:tcW w:w="1247" w:type="dxa"/>
          </w:tcPr>
          <w:p w14:paraId="12E1586F" w14:textId="77777777" w:rsidR="002E68BF" w:rsidRPr="00E0010E" w:rsidRDefault="002E68BF" w:rsidP="00EB4A6A">
            <w:pPr>
              <w:spacing w:line="360" w:lineRule="auto"/>
              <w:contextualSpacing/>
              <w:jc w:val="center"/>
              <w:rPr>
                <w:rFonts w:ascii="Times New Roman" w:hAnsi="Times New Roman" w:cs="Times New Roman"/>
                <w:sz w:val="20"/>
                <w:szCs w:val="20"/>
              </w:rPr>
            </w:pPr>
            <w:r w:rsidRPr="00E0010E">
              <w:rPr>
                <w:rFonts w:ascii="Times New Roman" w:hAnsi="Times New Roman" w:cs="Times New Roman"/>
                <w:sz w:val="20"/>
                <w:szCs w:val="20"/>
              </w:rPr>
              <w:t>T1</w:t>
            </w:r>
          </w:p>
        </w:tc>
        <w:tc>
          <w:tcPr>
            <w:tcW w:w="2241" w:type="dxa"/>
          </w:tcPr>
          <w:p w14:paraId="6A0A4C99"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77,900.00±18,035.63</w:t>
            </w:r>
            <w:r w:rsidRPr="00E0010E">
              <w:rPr>
                <w:rFonts w:ascii="Times New Roman" w:hAnsi="Times New Roman" w:cs="Times New Roman"/>
                <w:sz w:val="20"/>
                <w:szCs w:val="20"/>
                <w:vertAlign w:val="superscript"/>
              </w:rPr>
              <w:t>b</w:t>
            </w:r>
          </w:p>
        </w:tc>
        <w:tc>
          <w:tcPr>
            <w:tcW w:w="2257" w:type="dxa"/>
          </w:tcPr>
          <w:p w14:paraId="28298537" w14:textId="77777777" w:rsidR="002E68BF" w:rsidRPr="00E0010E" w:rsidRDefault="002E68BF" w:rsidP="00EB4A6A">
            <w:pPr>
              <w:spacing w:line="360" w:lineRule="auto"/>
              <w:contextualSpacing/>
              <w:rPr>
                <w:rFonts w:ascii="Times New Roman" w:hAnsi="Times New Roman" w:cs="Times New Roman"/>
                <w:b/>
                <w:sz w:val="20"/>
                <w:szCs w:val="20"/>
              </w:rPr>
            </w:pPr>
            <w:r w:rsidRPr="00E0010E">
              <w:rPr>
                <w:rFonts w:ascii="Times New Roman" w:hAnsi="Times New Roman" w:cs="Times New Roman"/>
                <w:sz w:val="20"/>
                <w:szCs w:val="20"/>
              </w:rPr>
              <w:t>2,10,448.33±41,895.50</w:t>
            </w:r>
            <w:r w:rsidRPr="00E0010E">
              <w:rPr>
                <w:rFonts w:ascii="Times New Roman" w:hAnsi="Times New Roman" w:cs="Times New Roman"/>
                <w:sz w:val="20"/>
                <w:szCs w:val="20"/>
                <w:vertAlign w:val="superscript"/>
              </w:rPr>
              <w:t xml:space="preserve"> b</w:t>
            </w:r>
          </w:p>
        </w:tc>
        <w:tc>
          <w:tcPr>
            <w:tcW w:w="2301" w:type="dxa"/>
          </w:tcPr>
          <w:p w14:paraId="5BE85D94"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1,16,048.33±29,467.27</w:t>
            </w:r>
            <w:r w:rsidRPr="00E0010E">
              <w:rPr>
                <w:rFonts w:ascii="Times New Roman" w:hAnsi="Times New Roman" w:cs="Times New Roman"/>
                <w:sz w:val="20"/>
                <w:szCs w:val="20"/>
                <w:vertAlign w:val="superscript"/>
              </w:rPr>
              <w:t xml:space="preserve"> b</w:t>
            </w:r>
          </w:p>
        </w:tc>
        <w:tc>
          <w:tcPr>
            <w:tcW w:w="1418" w:type="dxa"/>
          </w:tcPr>
          <w:p w14:paraId="7C5AE55B"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1.089±0.21</w:t>
            </w:r>
            <w:r w:rsidRPr="00E0010E">
              <w:rPr>
                <w:rFonts w:ascii="Times New Roman" w:hAnsi="Times New Roman" w:cs="Times New Roman"/>
                <w:sz w:val="20"/>
                <w:szCs w:val="20"/>
                <w:vertAlign w:val="superscript"/>
              </w:rPr>
              <w:t xml:space="preserve"> b</w:t>
            </w:r>
          </w:p>
        </w:tc>
      </w:tr>
      <w:tr w:rsidR="002E68BF" w:rsidRPr="00FF27C5" w14:paraId="73107A28" w14:textId="77777777" w:rsidTr="00EB4A6A">
        <w:trPr>
          <w:trHeight w:val="437"/>
        </w:trPr>
        <w:tc>
          <w:tcPr>
            <w:tcW w:w="1247" w:type="dxa"/>
          </w:tcPr>
          <w:p w14:paraId="01FA595E" w14:textId="77777777" w:rsidR="002E68BF" w:rsidRPr="00E0010E" w:rsidRDefault="002E68BF" w:rsidP="00EB4A6A">
            <w:pPr>
              <w:tabs>
                <w:tab w:val="left" w:pos="1106"/>
              </w:tabs>
              <w:spacing w:line="360" w:lineRule="auto"/>
              <w:contextualSpacing/>
              <w:jc w:val="center"/>
              <w:rPr>
                <w:rFonts w:ascii="Times New Roman" w:hAnsi="Times New Roman" w:cs="Times New Roman"/>
                <w:sz w:val="20"/>
                <w:szCs w:val="20"/>
              </w:rPr>
            </w:pPr>
            <w:r w:rsidRPr="00E0010E">
              <w:rPr>
                <w:rFonts w:ascii="Times New Roman" w:hAnsi="Times New Roman" w:cs="Times New Roman"/>
                <w:sz w:val="20"/>
                <w:szCs w:val="20"/>
              </w:rPr>
              <w:t>T2</w:t>
            </w:r>
          </w:p>
        </w:tc>
        <w:tc>
          <w:tcPr>
            <w:tcW w:w="2241" w:type="dxa"/>
          </w:tcPr>
          <w:p w14:paraId="7C430EA9"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1,02,833.33±13,553.39</w:t>
            </w:r>
            <w:r w:rsidRPr="00E0010E">
              <w:rPr>
                <w:rFonts w:ascii="Times New Roman" w:hAnsi="Times New Roman" w:cs="Times New Roman"/>
                <w:sz w:val="20"/>
                <w:szCs w:val="20"/>
                <w:vertAlign w:val="superscript"/>
              </w:rPr>
              <w:t xml:space="preserve"> a</w:t>
            </w:r>
          </w:p>
        </w:tc>
        <w:tc>
          <w:tcPr>
            <w:tcW w:w="2257" w:type="dxa"/>
          </w:tcPr>
          <w:p w14:paraId="33966D59"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2,50,488.33±39,009.13</w:t>
            </w:r>
            <w:r w:rsidRPr="00E0010E">
              <w:rPr>
                <w:rFonts w:ascii="Times New Roman" w:hAnsi="Times New Roman" w:cs="Times New Roman"/>
                <w:sz w:val="20"/>
                <w:szCs w:val="20"/>
                <w:vertAlign w:val="superscript"/>
              </w:rPr>
              <w:t xml:space="preserve"> a</w:t>
            </w:r>
          </w:p>
        </w:tc>
        <w:tc>
          <w:tcPr>
            <w:tcW w:w="2301" w:type="dxa"/>
          </w:tcPr>
          <w:p w14:paraId="2CEDB4CB"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1,47,655.00±25,992.87</w:t>
            </w:r>
            <w:r w:rsidRPr="00E0010E">
              <w:rPr>
                <w:rFonts w:ascii="Times New Roman" w:hAnsi="Times New Roman" w:cs="Times New Roman"/>
                <w:sz w:val="20"/>
                <w:szCs w:val="20"/>
                <w:vertAlign w:val="superscript"/>
              </w:rPr>
              <w:t xml:space="preserve"> a</w:t>
            </w:r>
          </w:p>
        </w:tc>
        <w:tc>
          <w:tcPr>
            <w:tcW w:w="1418" w:type="dxa"/>
          </w:tcPr>
          <w:p w14:paraId="363D91D5"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1.389±0.10</w:t>
            </w:r>
            <w:r w:rsidRPr="00E0010E">
              <w:rPr>
                <w:rFonts w:ascii="Times New Roman" w:hAnsi="Times New Roman" w:cs="Times New Roman"/>
                <w:sz w:val="20"/>
                <w:szCs w:val="20"/>
                <w:vertAlign w:val="superscript"/>
              </w:rPr>
              <w:t xml:space="preserve"> a</w:t>
            </w:r>
          </w:p>
        </w:tc>
      </w:tr>
      <w:tr w:rsidR="002E68BF" w:rsidRPr="00FF27C5" w14:paraId="32EB4016" w14:textId="77777777" w:rsidTr="00EB4A6A">
        <w:trPr>
          <w:trHeight w:val="456"/>
        </w:trPr>
        <w:tc>
          <w:tcPr>
            <w:tcW w:w="1247" w:type="dxa"/>
          </w:tcPr>
          <w:p w14:paraId="5A2B524E" w14:textId="77777777" w:rsidR="002E68BF" w:rsidRPr="00E0010E" w:rsidRDefault="002E68BF" w:rsidP="00EB4A6A">
            <w:pPr>
              <w:spacing w:line="360" w:lineRule="auto"/>
              <w:contextualSpacing/>
              <w:jc w:val="center"/>
              <w:rPr>
                <w:rFonts w:ascii="Times New Roman" w:hAnsi="Times New Roman" w:cs="Times New Roman"/>
                <w:sz w:val="20"/>
                <w:szCs w:val="20"/>
              </w:rPr>
            </w:pPr>
            <w:r w:rsidRPr="00E0010E">
              <w:rPr>
                <w:rFonts w:ascii="Times New Roman" w:hAnsi="Times New Roman" w:cs="Times New Roman"/>
                <w:sz w:val="20"/>
                <w:szCs w:val="20"/>
              </w:rPr>
              <w:t>T3</w:t>
            </w:r>
          </w:p>
        </w:tc>
        <w:tc>
          <w:tcPr>
            <w:tcW w:w="2241" w:type="dxa"/>
          </w:tcPr>
          <w:p w14:paraId="4B016B41"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1,03,833.33±13,869.43</w:t>
            </w:r>
            <w:r w:rsidRPr="00E0010E">
              <w:rPr>
                <w:rFonts w:ascii="Times New Roman" w:hAnsi="Times New Roman" w:cs="Times New Roman"/>
                <w:sz w:val="20"/>
                <w:szCs w:val="20"/>
                <w:vertAlign w:val="superscript"/>
              </w:rPr>
              <w:t>a</w:t>
            </w:r>
          </w:p>
        </w:tc>
        <w:tc>
          <w:tcPr>
            <w:tcW w:w="2257" w:type="dxa"/>
          </w:tcPr>
          <w:p w14:paraId="107C6C31"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2,45,190.00±39,289.06</w:t>
            </w:r>
            <w:r w:rsidRPr="00E0010E">
              <w:rPr>
                <w:rFonts w:ascii="Times New Roman" w:hAnsi="Times New Roman" w:cs="Times New Roman"/>
                <w:sz w:val="20"/>
                <w:szCs w:val="20"/>
                <w:vertAlign w:val="superscript"/>
              </w:rPr>
              <w:t xml:space="preserve"> a</w:t>
            </w:r>
          </w:p>
        </w:tc>
        <w:tc>
          <w:tcPr>
            <w:tcW w:w="2301" w:type="dxa"/>
          </w:tcPr>
          <w:p w14:paraId="104F4389"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1,41,356.67±25,642.36</w:t>
            </w:r>
            <w:r w:rsidRPr="00E0010E">
              <w:rPr>
                <w:rFonts w:ascii="Times New Roman" w:hAnsi="Times New Roman" w:cs="Times New Roman"/>
                <w:sz w:val="20"/>
                <w:szCs w:val="20"/>
                <w:vertAlign w:val="superscript"/>
              </w:rPr>
              <w:t xml:space="preserve"> a</w:t>
            </w:r>
          </w:p>
        </w:tc>
        <w:tc>
          <w:tcPr>
            <w:tcW w:w="1418" w:type="dxa"/>
          </w:tcPr>
          <w:p w14:paraId="4BDE86EE" w14:textId="77777777" w:rsidR="002E68BF" w:rsidRPr="00E0010E" w:rsidRDefault="002E68BF" w:rsidP="00EB4A6A">
            <w:pPr>
              <w:spacing w:line="360" w:lineRule="auto"/>
              <w:contextualSpacing/>
              <w:rPr>
                <w:rFonts w:ascii="Times New Roman" w:hAnsi="Times New Roman" w:cs="Times New Roman"/>
                <w:sz w:val="20"/>
                <w:szCs w:val="20"/>
              </w:rPr>
            </w:pPr>
            <w:r w:rsidRPr="00E0010E">
              <w:rPr>
                <w:rFonts w:ascii="Times New Roman" w:hAnsi="Times New Roman" w:cs="Times New Roman"/>
                <w:sz w:val="20"/>
                <w:szCs w:val="20"/>
              </w:rPr>
              <w:t>1.304±0.10</w:t>
            </w:r>
            <w:r w:rsidRPr="00E0010E">
              <w:rPr>
                <w:rFonts w:ascii="Times New Roman" w:hAnsi="Times New Roman" w:cs="Times New Roman"/>
                <w:sz w:val="20"/>
                <w:szCs w:val="20"/>
                <w:vertAlign w:val="superscript"/>
              </w:rPr>
              <w:t xml:space="preserve"> a</w:t>
            </w:r>
          </w:p>
        </w:tc>
      </w:tr>
    </w:tbl>
    <w:p w14:paraId="63E838D2" w14:textId="2F2DA4CE" w:rsidR="00035304" w:rsidRDefault="00BE31B0" w:rsidP="00035304">
      <w:pPr>
        <w:spacing w:after="0" w:line="360" w:lineRule="auto"/>
        <w:ind w:firstLine="720"/>
        <w:contextualSpacing/>
        <w:jc w:val="both"/>
        <w:rPr>
          <w:rFonts w:ascii="Times New Roman" w:hAnsi="Times New Roman" w:cs="Times New Roman"/>
          <w:color w:val="000000"/>
          <w:sz w:val="24"/>
          <w:szCs w:val="24"/>
        </w:rPr>
      </w:pPr>
      <w:r w:rsidRPr="00C15459">
        <w:rPr>
          <w:rFonts w:ascii="Times New Roman" w:hAnsi="Times New Roman" w:cs="Times New Roman"/>
          <w:b/>
          <w:color w:val="000000"/>
          <w:sz w:val="24"/>
          <w:szCs w:val="24"/>
        </w:rPr>
        <w:t xml:space="preserve">Kumar </w:t>
      </w:r>
      <w:r w:rsidRPr="00C15459">
        <w:rPr>
          <w:rFonts w:ascii="Times New Roman" w:hAnsi="Times New Roman" w:cs="Times New Roman"/>
          <w:b/>
          <w:i/>
          <w:color w:val="000000"/>
          <w:sz w:val="24"/>
          <w:szCs w:val="24"/>
        </w:rPr>
        <w:t>et al</w:t>
      </w:r>
      <w:r w:rsidRPr="00C15459">
        <w:rPr>
          <w:rFonts w:ascii="Times New Roman" w:hAnsi="Times New Roman" w:cs="Times New Roman"/>
          <w:b/>
          <w:color w:val="000000"/>
          <w:sz w:val="24"/>
          <w:szCs w:val="24"/>
        </w:rPr>
        <w:t>., 2019</w:t>
      </w:r>
      <w:r>
        <w:rPr>
          <w:rFonts w:ascii="Times New Roman" w:hAnsi="Times New Roman" w:cs="Times New Roman"/>
          <w:b/>
          <w:color w:val="000000"/>
          <w:sz w:val="24"/>
          <w:szCs w:val="24"/>
        </w:rPr>
        <w:t xml:space="preserve"> </w:t>
      </w:r>
      <w:r w:rsidR="002E68BF" w:rsidRPr="00BE31B0">
        <w:rPr>
          <w:rFonts w:ascii="Times New Roman" w:hAnsi="Times New Roman" w:cs="Times New Roman"/>
          <w:sz w:val="24"/>
          <w:szCs w:val="24"/>
        </w:rPr>
        <w:t xml:space="preserve">also reported increase </w:t>
      </w:r>
      <w:r w:rsidR="002E68BF" w:rsidRPr="00C15459">
        <w:rPr>
          <w:rFonts w:ascii="Times New Roman" w:hAnsi="Times New Roman" w:cs="Times New Roman"/>
          <w:color w:val="000000"/>
          <w:sz w:val="24"/>
          <w:szCs w:val="24"/>
        </w:rPr>
        <w:t xml:space="preserve">in </w:t>
      </w:r>
      <w:r w:rsidR="002E68BF">
        <w:rPr>
          <w:rFonts w:ascii="Times New Roman" w:hAnsi="Times New Roman" w:cs="Times New Roman"/>
          <w:color w:val="000000"/>
          <w:sz w:val="24"/>
          <w:szCs w:val="24"/>
        </w:rPr>
        <w:t xml:space="preserve">total fish production in the experimental group fed with mineral mixture supplemented feed as compared to the control group. The increased fish </w:t>
      </w:r>
      <w:r w:rsidR="00DA6F9B">
        <w:rPr>
          <w:rFonts w:ascii="Times New Roman" w:hAnsi="Times New Roman" w:cs="Times New Roman"/>
          <w:color w:val="000000"/>
          <w:sz w:val="24"/>
          <w:szCs w:val="24"/>
        </w:rPr>
        <w:t>production</w:t>
      </w:r>
      <w:r w:rsidR="00DA6F9B" w:rsidRPr="00C15459">
        <w:rPr>
          <w:rFonts w:ascii="Times New Roman" w:hAnsi="Times New Roman" w:cs="Times New Roman"/>
          <w:color w:val="000000"/>
          <w:sz w:val="24"/>
          <w:szCs w:val="24"/>
        </w:rPr>
        <w:t xml:space="preserve"> </w:t>
      </w:r>
      <w:r w:rsidR="00DA6F9B">
        <w:rPr>
          <w:rFonts w:ascii="Times New Roman" w:hAnsi="Times New Roman" w:cs="Times New Roman"/>
          <w:color w:val="000000"/>
          <w:sz w:val="24"/>
          <w:szCs w:val="24"/>
        </w:rPr>
        <w:t>directly enhances</w:t>
      </w:r>
      <w:r w:rsidR="002E68BF" w:rsidRPr="00C15459">
        <w:rPr>
          <w:rFonts w:ascii="Times New Roman" w:hAnsi="Times New Roman" w:cs="Times New Roman"/>
          <w:color w:val="000000"/>
          <w:sz w:val="24"/>
          <w:szCs w:val="24"/>
        </w:rPr>
        <w:t xml:space="preserve"> </w:t>
      </w:r>
      <w:r w:rsidR="00DA6F9B">
        <w:rPr>
          <w:rFonts w:ascii="Times New Roman" w:hAnsi="Times New Roman" w:cs="Times New Roman"/>
          <w:color w:val="000000"/>
          <w:sz w:val="24"/>
          <w:szCs w:val="24"/>
        </w:rPr>
        <w:t>the farmers’</w:t>
      </w:r>
      <w:r w:rsidR="002E68BF" w:rsidRPr="00C15459">
        <w:rPr>
          <w:rFonts w:ascii="Times New Roman" w:hAnsi="Times New Roman" w:cs="Times New Roman"/>
          <w:color w:val="000000"/>
          <w:sz w:val="24"/>
          <w:szCs w:val="24"/>
        </w:rPr>
        <w:t xml:space="preserve"> income which was indicated in BC ratio.</w:t>
      </w:r>
    </w:p>
    <w:p w14:paraId="0462046B" w14:textId="4C11B7FE" w:rsidR="002E68BF" w:rsidRPr="002F0C1E" w:rsidRDefault="002E68BF" w:rsidP="002F0C1E">
      <w:pPr>
        <w:pStyle w:val="ListParagraph"/>
        <w:numPr>
          <w:ilvl w:val="0"/>
          <w:numId w:val="3"/>
        </w:numPr>
        <w:spacing w:after="0" w:line="360" w:lineRule="auto"/>
        <w:jc w:val="both"/>
        <w:rPr>
          <w:rFonts w:ascii="Times New Roman" w:hAnsi="Times New Roman" w:cs="Times New Roman"/>
          <w:color w:val="000000"/>
          <w:sz w:val="24"/>
          <w:szCs w:val="24"/>
        </w:rPr>
      </w:pPr>
      <w:r w:rsidRPr="002F0C1E">
        <w:rPr>
          <w:rFonts w:ascii="Times New Roman" w:hAnsi="Times New Roman" w:cs="Times New Roman"/>
          <w:b/>
          <w:color w:val="000000"/>
          <w:sz w:val="24"/>
          <w:szCs w:val="24"/>
        </w:rPr>
        <w:t>Conclusion</w:t>
      </w:r>
    </w:p>
    <w:p w14:paraId="3F502675" w14:textId="18BAB0B2" w:rsidR="002E68BF" w:rsidRDefault="002E68BF" w:rsidP="002E68BF">
      <w:pPr>
        <w:spacing w:after="0" w:line="360" w:lineRule="auto"/>
        <w:contextualSpacing/>
        <w:jc w:val="both"/>
        <w:rPr>
          <w:rFonts w:ascii="Times New Roman" w:hAnsi="Times New Roman" w:cs="Times New Roman"/>
          <w:color w:val="000000"/>
          <w:sz w:val="24"/>
          <w:szCs w:val="24"/>
        </w:rPr>
      </w:pPr>
      <w:r w:rsidRPr="00245A0A">
        <w:rPr>
          <w:rFonts w:ascii="Times New Roman" w:hAnsi="Times New Roman" w:cs="Times New Roman"/>
          <w:color w:val="000000"/>
          <w:sz w:val="24"/>
          <w:szCs w:val="24"/>
        </w:rPr>
        <w:t xml:space="preserve">The present study </w:t>
      </w:r>
      <w:r>
        <w:rPr>
          <w:rFonts w:ascii="Times New Roman" w:hAnsi="Times New Roman" w:cs="Times New Roman"/>
          <w:color w:val="000000"/>
          <w:sz w:val="24"/>
          <w:szCs w:val="24"/>
        </w:rPr>
        <w:t>concluded that the incorporation of fish specific mineral mixture</w:t>
      </w:r>
      <w:r w:rsidRPr="00245A0A">
        <w:rPr>
          <w:rFonts w:ascii="Times New Roman" w:hAnsi="Times New Roman" w:cs="Times New Roman"/>
          <w:color w:val="000000"/>
          <w:sz w:val="24"/>
          <w:szCs w:val="24"/>
        </w:rPr>
        <w:t xml:space="preserve"> </w:t>
      </w:r>
      <w:r>
        <w:rPr>
          <w:rFonts w:ascii="Times New Roman" w:hAnsi="Times New Roman" w:cs="Times New Roman"/>
          <w:color w:val="000000"/>
          <w:sz w:val="24"/>
          <w:szCs w:val="24"/>
        </w:rPr>
        <w:t>is having positive effect on both the quality and quantity of fish production by improving the flesh quality, increasing total fish yield, fish growth and production in comparison to the basal feed and animal mineral mixture supplemented feed</w:t>
      </w:r>
      <w:r w:rsidR="007325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Although, it increases the total expenditure but its impact on total return and net profit is very much financially b</w:t>
      </w:r>
      <w:r w:rsidR="0073250E">
        <w:rPr>
          <w:rFonts w:ascii="Times New Roman" w:hAnsi="Times New Roman" w:cs="Times New Roman"/>
          <w:color w:val="000000"/>
          <w:sz w:val="24"/>
          <w:szCs w:val="24"/>
        </w:rPr>
        <w:t xml:space="preserve">eneficial for the fish farmers. </w:t>
      </w:r>
    </w:p>
    <w:p w14:paraId="0E8FE712" w14:textId="77777777" w:rsidR="00C72782" w:rsidRDefault="00C72782" w:rsidP="002E68BF">
      <w:pPr>
        <w:spacing w:after="0" w:line="360" w:lineRule="auto"/>
        <w:contextualSpacing/>
        <w:jc w:val="both"/>
        <w:rPr>
          <w:rFonts w:ascii="Times New Roman" w:hAnsi="Times New Roman" w:cs="Times New Roman"/>
          <w:color w:val="000000"/>
          <w:sz w:val="24"/>
          <w:szCs w:val="24"/>
        </w:rPr>
      </w:pPr>
    </w:p>
    <w:p w14:paraId="0EBF4D42" w14:textId="77777777" w:rsidR="00C72782" w:rsidRPr="00C72782" w:rsidRDefault="00C72782" w:rsidP="00C72782">
      <w:pPr>
        <w:spacing w:after="0" w:line="240" w:lineRule="auto"/>
        <w:rPr>
          <w:rFonts w:ascii="Arial" w:eastAsia="Calibri" w:hAnsi="Arial" w:cs="Arial"/>
          <w:b/>
          <w:kern w:val="0"/>
          <w:sz w:val="20"/>
          <w:szCs w:val="20"/>
          <w:lang w:val="en-US"/>
          <w14:ligatures w14:val="none"/>
        </w:rPr>
      </w:pPr>
      <w:r w:rsidRPr="00C72782">
        <w:rPr>
          <w:rFonts w:ascii="Arial" w:eastAsia="Calibri" w:hAnsi="Arial" w:cs="Arial"/>
          <w:b/>
          <w:kern w:val="0"/>
          <w:sz w:val="20"/>
          <w:szCs w:val="20"/>
          <w:lang w:val="en-US"/>
          <w14:ligatures w14:val="none"/>
        </w:rPr>
        <w:t>Declaration of AI Use</w:t>
      </w:r>
    </w:p>
    <w:p w14:paraId="5C03A428" w14:textId="77777777" w:rsidR="00C72782" w:rsidRPr="00C72782" w:rsidRDefault="00C72782" w:rsidP="00C72782">
      <w:pPr>
        <w:spacing w:after="0" w:line="240" w:lineRule="auto"/>
        <w:rPr>
          <w:rFonts w:ascii="Arial" w:eastAsia="Calibri" w:hAnsi="Arial" w:cs="Arial"/>
          <w:kern w:val="0"/>
          <w:sz w:val="20"/>
          <w:szCs w:val="20"/>
          <w:lang w:val="en-US"/>
          <w14:ligatures w14:val="none"/>
        </w:rPr>
      </w:pPr>
    </w:p>
    <w:p w14:paraId="12BD81CE" w14:textId="77777777" w:rsidR="00C72782" w:rsidRPr="00C72782" w:rsidRDefault="00C72782" w:rsidP="00C72782">
      <w:pPr>
        <w:spacing w:after="0" w:line="240" w:lineRule="auto"/>
        <w:rPr>
          <w:rFonts w:ascii="Arial" w:eastAsia="Calibri" w:hAnsi="Arial" w:cs="Arial"/>
          <w:kern w:val="0"/>
          <w:sz w:val="20"/>
          <w:szCs w:val="20"/>
          <w:lang w:val="en-US"/>
          <w14:ligatures w14:val="none"/>
        </w:rPr>
      </w:pPr>
      <w:r w:rsidRPr="00C72782">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B296533" w14:textId="77777777" w:rsidR="00C72782" w:rsidRPr="00C72782" w:rsidRDefault="00C72782" w:rsidP="00C72782">
      <w:pPr>
        <w:spacing w:after="0" w:line="240" w:lineRule="auto"/>
        <w:jc w:val="both"/>
        <w:rPr>
          <w:rFonts w:ascii="Times New Roman" w:eastAsia="Calibri" w:hAnsi="Times New Roman" w:cs="Times New Roman"/>
          <w:kern w:val="0"/>
          <w:lang w:val="en-US"/>
          <w14:ligatures w14:val="none"/>
        </w:rPr>
      </w:pPr>
    </w:p>
    <w:p w14:paraId="4E1C1331" w14:textId="77777777" w:rsidR="00C72782" w:rsidRPr="00C72782" w:rsidRDefault="00C72782" w:rsidP="00C72782">
      <w:pPr>
        <w:spacing w:after="0" w:line="240" w:lineRule="auto"/>
        <w:jc w:val="both"/>
        <w:rPr>
          <w:rFonts w:ascii="Times New Roman" w:eastAsia="Calibri" w:hAnsi="Times New Roman" w:cs="Times New Roman"/>
          <w:kern w:val="0"/>
          <w:lang w:val="en-US"/>
          <w14:ligatures w14:val="none"/>
        </w:rPr>
      </w:pPr>
    </w:p>
    <w:p w14:paraId="26192B73" w14:textId="77777777" w:rsidR="00C72782" w:rsidRPr="00C72782" w:rsidRDefault="00C72782" w:rsidP="00C72782">
      <w:pPr>
        <w:spacing w:after="200" w:line="276" w:lineRule="auto"/>
        <w:rPr>
          <w:rFonts w:ascii="Cambria" w:eastAsia="Times New Roman" w:hAnsi="Cambria" w:cs="Arial"/>
          <w:b/>
          <w:bCs/>
          <w:kern w:val="0"/>
          <w:lang w:val="en-GB" w:eastAsia="en-GB"/>
          <w14:ligatures w14:val="none"/>
        </w:rPr>
      </w:pPr>
      <w:r w:rsidRPr="00C72782">
        <w:rPr>
          <w:rFonts w:ascii="Cambria" w:eastAsia="Times New Roman" w:hAnsi="Cambria" w:cs="Arial"/>
          <w:b/>
          <w:bCs/>
          <w:kern w:val="0"/>
          <w:lang w:val="en-GB" w:eastAsia="en-GB"/>
          <w14:ligatures w14:val="none"/>
        </w:rPr>
        <w:t>COMPETING INTERESTS DISCLAIMER:</w:t>
      </w:r>
    </w:p>
    <w:p w14:paraId="2EA49CCA" w14:textId="77777777" w:rsidR="00C72782" w:rsidRPr="00C72782" w:rsidRDefault="00C72782" w:rsidP="00C72782">
      <w:pPr>
        <w:spacing w:after="200" w:line="276" w:lineRule="auto"/>
        <w:rPr>
          <w:rFonts w:ascii="Cambria" w:eastAsia="Times New Roman" w:hAnsi="Cambria" w:cs="Times New Roman"/>
          <w:kern w:val="0"/>
          <w:lang w:val="en-GB" w:eastAsia="en-GB"/>
          <w14:ligatures w14:val="none"/>
        </w:rPr>
      </w:pPr>
      <w:r w:rsidRPr="00C72782">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3CAA4B23" w14:textId="77777777" w:rsidR="00C72782" w:rsidRDefault="00C72782" w:rsidP="002E68BF">
      <w:pPr>
        <w:spacing w:after="0" w:line="360" w:lineRule="auto"/>
        <w:contextualSpacing/>
        <w:jc w:val="both"/>
        <w:rPr>
          <w:rFonts w:ascii="Times New Roman" w:hAnsi="Times New Roman" w:cs="Times New Roman"/>
          <w:color w:val="000000"/>
          <w:sz w:val="24"/>
          <w:szCs w:val="24"/>
        </w:rPr>
      </w:pPr>
    </w:p>
    <w:p w14:paraId="5E20B3A2" w14:textId="4301E0BB" w:rsidR="00DA6F9B" w:rsidRPr="00DA6F9B" w:rsidRDefault="00DA6F9B" w:rsidP="002E68BF">
      <w:pPr>
        <w:spacing w:after="0" w:line="360" w:lineRule="auto"/>
        <w:contextualSpacing/>
        <w:jc w:val="both"/>
        <w:rPr>
          <w:rFonts w:ascii="Times New Roman" w:hAnsi="Times New Roman" w:cs="Times New Roman"/>
          <w:b/>
          <w:color w:val="000000"/>
          <w:sz w:val="24"/>
          <w:szCs w:val="24"/>
        </w:rPr>
      </w:pPr>
      <w:r w:rsidRPr="00DA6F9B">
        <w:rPr>
          <w:rFonts w:ascii="Times New Roman" w:hAnsi="Times New Roman" w:cs="Times New Roman"/>
          <w:b/>
          <w:color w:val="000000"/>
          <w:sz w:val="24"/>
          <w:szCs w:val="24"/>
        </w:rPr>
        <w:t>References</w:t>
      </w:r>
    </w:p>
    <w:p w14:paraId="72556E6E" w14:textId="77777777" w:rsidR="00DA6F9B" w:rsidRPr="00441B46" w:rsidRDefault="00DA6F9B" w:rsidP="00DA6F9B">
      <w:pPr>
        <w:autoSpaceDE w:val="0"/>
        <w:autoSpaceDN w:val="0"/>
        <w:adjustRightInd w:val="0"/>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t xml:space="preserve">APHA. 2012. </w:t>
      </w:r>
      <w:r w:rsidRPr="00441B46">
        <w:rPr>
          <w:rFonts w:ascii="Times New Roman" w:hAnsi="Times New Roman" w:cs="Times New Roman"/>
          <w:i/>
          <w:iCs/>
          <w:color w:val="000000"/>
          <w:sz w:val="24"/>
          <w:szCs w:val="24"/>
        </w:rPr>
        <w:t xml:space="preserve">Standards Methods for the Examination of Water and Wastewater. </w:t>
      </w:r>
      <w:r w:rsidRPr="00441B46">
        <w:rPr>
          <w:rFonts w:ascii="Times New Roman" w:hAnsi="Times New Roman" w:cs="Times New Roman"/>
          <w:color w:val="000000"/>
          <w:sz w:val="24"/>
          <w:szCs w:val="24"/>
        </w:rPr>
        <w:t>22</w:t>
      </w:r>
      <w:r w:rsidRPr="00441B46">
        <w:rPr>
          <w:rStyle w:val="A13"/>
          <w:rFonts w:ascii="Times New Roman" w:hAnsi="Times New Roman" w:cs="Times New Roman"/>
          <w:sz w:val="24"/>
          <w:szCs w:val="24"/>
        </w:rPr>
        <w:t xml:space="preserve">nd </w:t>
      </w:r>
      <w:proofErr w:type="spellStart"/>
      <w:r w:rsidRPr="00441B46">
        <w:rPr>
          <w:rFonts w:ascii="Times New Roman" w:hAnsi="Times New Roman" w:cs="Times New Roman"/>
          <w:color w:val="000000"/>
          <w:sz w:val="24"/>
          <w:szCs w:val="24"/>
        </w:rPr>
        <w:t>Edn</w:t>
      </w:r>
      <w:proofErr w:type="spellEnd"/>
      <w:r w:rsidRPr="00441B46">
        <w:rPr>
          <w:rFonts w:ascii="Times New Roman" w:hAnsi="Times New Roman" w:cs="Times New Roman"/>
          <w:color w:val="000000"/>
          <w:sz w:val="24"/>
          <w:szCs w:val="24"/>
        </w:rPr>
        <w:t xml:space="preserve">. American Public Health Association, Washington D.C. 1360p </w:t>
      </w:r>
    </w:p>
    <w:p w14:paraId="527A65B9" w14:textId="77777777" w:rsidR="00DA6F9B" w:rsidRPr="00441B46" w:rsidRDefault="00DA6F9B" w:rsidP="00DA6F9B">
      <w:pPr>
        <w:autoSpaceDE w:val="0"/>
        <w:autoSpaceDN w:val="0"/>
        <w:adjustRightInd w:val="0"/>
        <w:spacing w:after="0" w:line="360" w:lineRule="auto"/>
        <w:contextualSpacing/>
        <w:jc w:val="both"/>
        <w:rPr>
          <w:rFonts w:ascii="Times New Roman" w:hAnsi="Times New Roman" w:cs="Times New Roman"/>
          <w:sz w:val="24"/>
          <w:szCs w:val="24"/>
        </w:rPr>
      </w:pPr>
      <w:r w:rsidRPr="00441B46">
        <w:rPr>
          <w:rFonts w:ascii="Times New Roman" w:hAnsi="Times New Roman" w:cs="Times New Roman"/>
          <w:sz w:val="24"/>
          <w:szCs w:val="24"/>
        </w:rPr>
        <w:lastRenderedPageBreak/>
        <w:t xml:space="preserve">Association of Officials Analytical Chemistry (AOAC) (1990) Official methods of analysis. In: Williams S (ed) 15th </w:t>
      </w:r>
      <w:proofErr w:type="spellStart"/>
      <w:r w:rsidRPr="00441B46">
        <w:rPr>
          <w:rFonts w:ascii="Times New Roman" w:hAnsi="Times New Roman" w:cs="Times New Roman"/>
          <w:sz w:val="24"/>
          <w:szCs w:val="24"/>
        </w:rPr>
        <w:t>edn</w:t>
      </w:r>
      <w:proofErr w:type="spellEnd"/>
      <w:r w:rsidRPr="00441B46">
        <w:rPr>
          <w:rFonts w:ascii="Times New Roman" w:hAnsi="Times New Roman" w:cs="Times New Roman"/>
          <w:sz w:val="24"/>
          <w:szCs w:val="24"/>
        </w:rPr>
        <w:t>. AOAC, Virginia, 1298 pp</w:t>
      </w:r>
    </w:p>
    <w:p w14:paraId="3C9D5C79" w14:textId="77777777" w:rsidR="00DA6F9B" w:rsidRPr="00441B46" w:rsidRDefault="00DA6F9B" w:rsidP="00DA6F9B">
      <w:pPr>
        <w:autoSpaceDE w:val="0"/>
        <w:autoSpaceDN w:val="0"/>
        <w:adjustRightInd w:val="0"/>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t>Azim</w:t>
      </w:r>
      <w:r>
        <w:rPr>
          <w:rFonts w:ascii="Times New Roman" w:hAnsi="Times New Roman" w:cs="Times New Roman"/>
          <w:color w:val="000000"/>
          <w:sz w:val="24"/>
          <w:szCs w:val="24"/>
        </w:rPr>
        <w:t>,</w:t>
      </w:r>
      <w:r w:rsidRPr="00441B46">
        <w:rPr>
          <w:rFonts w:ascii="Times New Roman" w:hAnsi="Times New Roman" w:cs="Times New Roman"/>
          <w:color w:val="000000"/>
          <w:sz w:val="24"/>
          <w:szCs w:val="24"/>
        </w:rPr>
        <w:t xml:space="preserve"> M.E., </w:t>
      </w:r>
      <w:proofErr w:type="spellStart"/>
      <w:r w:rsidRPr="00441B46">
        <w:rPr>
          <w:rFonts w:ascii="Times New Roman" w:hAnsi="Times New Roman" w:cs="Times New Roman"/>
          <w:color w:val="000000"/>
          <w:sz w:val="24"/>
          <w:szCs w:val="24"/>
        </w:rPr>
        <w:t>Verdegem</w:t>
      </w:r>
      <w:proofErr w:type="spellEnd"/>
      <w:r w:rsidRPr="00441B46">
        <w:rPr>
          <w:rFonts w:ascii="Times New Roman" w:hAnsi="Times New Roman" w:cs="Times New Roman"/>
          <w:color w:val="000000"/>
          <w:sz w:val="24"/>
          <w:szCs w:val="24"/>
        </w:rPr>
        <w:t xml:space="preserve">, M.C.J., Rahman, M.M., Wahab, M.A., Dam, A.A.V. and Beveridge, M.C.M. 2002. Evaluation of polyculture of Indian major carps in periphyton-based ponds. </w:t>
      </w:r>
      <w:r w:rsidRPr="00441B46">
        <w:rPr>
          <w:rFonts w:ascii="Times New Roman" w:hAnsi="Times New Roman" w:cs="Times New Roman"/>
          <w:i/>
          <w:iCs/>
          <w:color w:val="000000"/>
          <w:sz w:val="24"/>
          <w:szCs w:val="24"/>
        </w:rPr>
        <w:t>Aquaculture</w:t>
      </w:r>
      <w:r w:rsidRPr="00441B46">
        <w:rPr>
          <w:rFonts w:ascii="Times New Roman" w:hAnsi="Times New Roman" w:cs="Times New Roman"/>
          <w:color w:val="000000"/>
          <w:sz w:val="24"/>
          <w:szCs w:val="24"/>
        </w:rPr>
        <w:t xml:space="preserve">, </w:t>
      </w:r>
      <w:r w:rsidRPr="00441B46">
        <w:rPr>
          <w:rFonts w:ascii="Times New Roman" w:hAnsi="Times New Roman" w:cs="Times New Roman"/>
          <w:b/>
          <w:bCs/>
          <w:color w:val="000000"/>
          <w:sz w:val="24"/>
          <w:szCs w:val="24"/>
        </w:rPr>
        <w:t>213</w:t>
      </w:r>
      <w:r w:rsidRPr="00441B46">
        <w:rPr>
          <w:rFonts w:ascii="Times New Roman" w:hAnsi="Times New Roman" w:cs="Times New Roman"/>
          <w:color w:val="000000"/>
          <w:sz w:val="24"/>
          <w:szCs w:val="24"/>
        </w:rPr>
        <w:t>: 131-149.</w:t>
      </w:r>
    </w:p>
    <w:p w14:paraId="7BF167DE" w14:textId="77777777" w:rsidR="00DA6F9B" w:rsidRPr="00441B46" w:rsidRDefault="00DA6F9B" w:rsidP="00DA6F9B">
      <w:pPr>
        <w:spacing w:after="0" w:line="360" w:lineRule="auto"/>
        <w:contextualSpacing/>
        <w:jc w:val="both"/>
        <w:rPr>
          <w:rFonts w:ascii="Times New Roman" w:hAnsi="Times New Roman" w:cs="Times New Roman"/>
          <w:sz w:val="24"/>
          <w:szCs w:val="24"/>
        </w:rPr>
      </w:pPr>
      <w:r w:rsidRPr="00441B46">
        <w:rPr>
          <w:rFonts w:ascii="Times New Roman" w:hAnsi="Times New Roman" w:cs="Times New Roman"/>
          <w:sz w:val="24"/>
          <w:szCs w:val="24"/>
        </w:rPr>
        <w:t xml:space="preserve">Besson, M., Komen, H., Rose, G. et al. The genetic correlation between feed conversion ratio and growth rate affects the design of a breeding program for more sustainable fish production. Genetics Selection Evolution 52, 5 (2020). </w:t>
      </w:r>
    </w:p>
    <w:p w14:paraId="772AAEA6" w14:textId="77777777" w:rsidR="00DA6F9B" w:rsidRPr="00AE3E86" w:rsidRDefault="00DA6F9B" w:rsidP="00DA6F9B">
      <w:pPr>
        <w:autoSpaceDE w:val="0"/>
        <w:autoSpaceDN w:val="0"/>
        <w:adjustRightInd w:val="0"/>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t xml:space="preserve">Islam, M.S., Huq, K.A. and Rahman, M.A. 2008. Polyculture of </w:t>
      </w:r>
      <w:r w:rsidRPr="00441B46">
        <w:rPr>
          <w:rFonts w:ascii="Times New Roman" w:hAnsi="Times New Roman" w:cs="Times New Roman"/>
          <w:i/>
          <w:iCs/>
          <w:color w:val="000000"/>
          <w:sz w:val="24"/>
          <w:szCs w:val="24"/>
        </w:rPr>
        <w:t xml:space="preserve">Thai </w:t>
      </w:r>
      <w:proofErr w:type="spellStart"/>
      <w:r w:rsidRPr="00441B46">
        <w:rPr>
          <w:rFonts w:ascii="Times New Roman" w:hAnsi="Times New Roman" w:cs="Times New Roman"/>
          <w:i/>
          <w:iCs/>
          <w:color w:val="000000"/>
          <w:sz w:val="24"/>
          <w:szCs w:val="24"/>
        </w:rPr>
        <w:t>pangus</w:t>
      </w:r>
      <w:proofErr w:type="spellEnd"/>
      <w:r w:rsidRPr="00441B46">
        <w:rPr>
          <w:rFonts w:ascii="Times New Roman" w:hAnsi="Times New Roman" w:cs="Times New Roman"/>
          <w:i/>
          <w:iCs/>
          <w:color w:val="000000"/>
          <w:sz w:val="24"/>
          <w:szCs w:val="24"/>
        </w:rPr>
        <w:t xml:space="preserve"> </w:t>
      </w:r>
      <w:r w:rsidRPr="00441B46">
        <w:rPr>
          <w:rFonts w:ascii="Times New Roman" w:hAnsi="Times New Roman" w:cs="Times New Roman"/>
          <w:color w:val="000000"/>
          <w:sz w:val="24"/>
          <w:szCs w:val="24"/>
        </w:rPr>
        <w:t>(</w:t>
      </w:r>
      <w:r w:rsidRPr="00441B46">
        <w:rPr>
          <w:rFonts w:ascii="Times New Roman" w:hAnsi="Times New Roman" w:cs="Times New Roman"/>
          <w:i/>
          <w:iCs/>
          <w:color w:val="000000"/>
          <w:sz w:val="24"/>
          <w:szCs w:val="24"/>
        </w:rPr>
        <w:t xml:space="preserve">Pangasius </w:t>
      </w:r>
      <w:proofErr w:type="spellStart"/>
      <w:r w:rsidRPr="00441B46">
        <w:rPr>
          <w:rFonts w:ascii="Times New Roman" w:hAnsi="Times New Roman" w:cs="Times New Roman"/>
          <w:i/>
          <w:iCs/>
          <w:color w:val="000000"/>
          <w:sz w:val="24"/>
          <w:szCs w:val="24"/>
        </w:rPr>
        <w:t>hypophthalmus</w:t>
      </w:r>
      <w:proofErr w:type="spellEnd"/>
      <w:r w:rsidRPr="00441B46">
        <w:rPr>
          <w:rFonts w:ascii="Times New Roman" w:hAnsi="Times New Roman" w:cs="Times New Roman"/>
          <w:color w:val="000000"/>
          <w:sz w:val="24"/>
          <w:szCs w:val="24"/>
        </w:rPr>
        <w:t xml:space="preserve">, Sauvage 1878) with carp and prawn: a new approach in polyculture technology regarding growth performance and economic returns. </w:t>
      </w:r>
      <w:r w:rsidRPr="00441B46">
        <w:rPr>
          <w:rFonts w:ascii="Times New Roman" w:hAnsi="Times New Roman" w:cs="Times New Roman"/>
          <w:i/>
          <w:iCs/>
          <w:color w:val="000000"/>
          <w:sz w:val="24"/>
          <w:szCs w:val="24"/>
        </w:rPr>
        <w:t>Aquaculture Research</w:t>
      </w:r>
      <w:r w:rsidRPr="00441B46">
        <w:rPr>
          <w:rFonts w:ascii="Times New Roman" w:hAnsi="Times New Roman" w:cs="Times New Roman"/>
          <w:color w:val="000000"/>
          <w:sz w:val="24"/>
          <w:szCs w:val="24"/>
        </w:rPr>
        <w:t xml:space="preserve">, </w:t>
      </w:r>
      <w:r w:rsidRPr="00441B46">
        <w:rPr>
          <w:rFonts w:ascii="Times New Roman" w:hAnsi="Times New Roman" w:cs="Times New Roman"/>
          <w:b/>
          <w:bCs/>
          <w:color w:val="000000"/>
          <w:sz w:val="24"/>
          <w:szCs w:val="24"/>
        </w:rPr>
        <w:t>39</w:t>
      </w:r>
      <w:r w:rsidRPr="00441B46">
        <w:rPr>
          <w:rFonts w:ascii="Times New Roman" w:hAnsi="Times New Roman" w:cs="Times New Roman"/>
          <w:color w:val="000000"/>
          <w:sz w:val="24"/>
          <w:szCs w:val="24"/>
        </w:rPr>
        <w:t>: 1620-1627.</w:t>
      </w:r>
    </w:p>
    <w:p w14:paraId="3B7B1203" w14:textId="77777777" w:rsidR="00DA6F9B" w:rsidRPr="00441B46" w:rsidRDefault="00DA6F9B" w:rsidP="00DA6F9B">
      <w:pPr>
        <w:spacing w:after="0" w:line="360" w:lineRule="auto"/>
        <w:contextualSpacing/>
        <w:jc w:val="both"/>
        <w:rPr>
          <w:rFonts w:ascii="Times New Roman" w:hAnsi="Times New Roman" w:cs="Times New Roman"/>
          <w:sz w:val="24"/>
          <w:szCs w:val="24"/>
        </w:rPr>
      </w:pPr>
      <w:r w:rsidRPr="00441B46">
        <w:rPr>
          <w:rFonts w:ascii="Times New Roman" w:hAnsi="Times New Roman" w:cs="Times New Roman"/>
          <w:sz w:val="24"/>
          <w:szCs w:val="24"/>
        </w:rPr>
        <w:t xml:space="preserve">Kumar, P., Khar, S., Choudhary, P., Sharma, R., Abrol, P. and Sharma, S. 2019. Effect of Mineral Mixture on Growth, Feed Utilization and Economic Performance of Composite Fish Farming. Agro Economist - An International Journal, 6(2): 57-61. </w:t>
      </w:r>
    </w:p>
    <w:p w14:paraId="7B6ED2BB" w14:textId="77777777" w:rsidR="00DA6F9B" w:rsidRPr="00441B46" w:rsidRDefault="00DA6F9B" w:rsidP="00DA6F9B">
      <w:pPr>
        <w:pStyle w:val="Pa20"/>
        <w:spacing w:line="360" w:lineRule="auto"/>
        <w:contextualSpacing/>
        <w:jc w:val="both"/>
        <w:rPr>
          <w:color w:val="000000"/>
        </w:rPr>
      </w:pPr>
      <w:r w:rsidRPr="00441B46">
        <w:rPr>
          <w:color w:val="000000"/>
        </w:rPr>
        <w:t xml:space="preserve">Lall S P and Kaushik S J. 2021. Nutrition and Metabolism of Minerals in Fish. </w:t>
      </w:r>
      <w:r w:rsidRPr="00441B46">
        <w:rPr>
          <w:i/>
          <w:iCs/>
          <w:color w:val="000000"/>
        </w:rPr>
        <w:t xml:space="preserve">Animals </w:t>
      </w:r>
      <w:r w:rsidRPr="00441B46">
        <w:rPr>
          <w:b/>
          <w:bCs/>
          <w:color w:val="000000"/>
        </w:rPr>
        <w:t>11</w:t>
      </w:r>
      <w:r w:rsidRPr="00441B46">
        <w:rPr>
          <w:color w:val="000000"/>
        </w:rPr>
        <w:t xml:space="preserve">: 2711. https://doi.org/10.3390/ ani11092711 </w:t>
      </w:r>
    </w:p>
    <w:p w14:paraId="65974160" w14:textId="77777777" w:rsidR="00DA6F9B" w:rsidRPr="00441B46" w:rsidRDefault="00DA6F9B" w:rsidP="00DA6F9B">
      <w:pPr>
        <w:spacing w:after="0" w:line="360" w:lineRule="auto"/>
        <w:contextualSpacing/>
        <w:rPr>
          <w:rFonts w:ascii="Times New Roman" w:hAnsi="Times New Roman" w:cs="Times New Roman"/>
          <w:sz w:val="24"/>
          <w:szCs w:val="24"/>
        </w:rPr>
      </w:pPr>
      <w:r w:rsidRPr="00441B46">
        <w:rPr>
          <w:rFonts w:ascii="Times New Roman" w:hAnsi="Times New Roman" w:cs="Times New Roman"/>
          <w:color w:val="000000"/>
          <w:sz w:val="24"/>
          <w:szCs w:val="24"/>
        </w:rPr>
        <w:t xml:space="preserve">Lall S P. 2002. The minerals. Fish nutrition. </w:t>
      </w:r>
      <w:r w:rsidRPr="00441B46">
        <w:rPr>
          <w:rFonts w:ascii="Times New Roman" w:hAnsi="Times New Roman" w:cs="Times New Roman"/>
          <w:i/>
          <w:iCs/>
          <w:color w:val="000000"/>
          <w:sz w:val="24"/>
          <w:szCs w:val="24"/>
        </w:rPr>
        <w:t>Elsevier Academic Press, San Diego, CA, USA</w:t>
      </w:r>
      <w:r w:rsidRPr="00441B46">
        <w:rPr>
          <w:rFonts w:ascii="Times New Roman" w:hAnsi="Times New Roman" w:cs="Times New Roman"/>
          <w:color w:val="000000"/>
          <w:sz w:val="24"/>
          <w:szCs w:val="24"/>
        </w:rPr>
        <w:t>, pp.259-308.</w:t>
      </w:r>
    </w:p>
    <w:p w14:paraId="76B3D9DC" w14:textId="77777777" w:rsidR="00DA6F9B" w:rsidRPr="00441B46" w:rsidRDefault="00DA6F9B" w:rsidP="00DA6F9B">
      <w:pPr>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t xml:space="preserve">Mazid, M.A., Zaher, M., Begum, N.N., Ali, M.Z. and Nahar, F. 1997. Formulation of cost effective feeds from locally available ingredients for carp polyculture systems for increased production. </w:t>
      </w:r>
      <w:r w:rsidRPr="00441B46">
        <w:rPr>
          <w:rFonts w:ascii="Times New Roman" w:hAnsi="Times New Roman" w:cs="Times New Roman"/>
          <w:i/>
          <w:iCs/>
          <w:color w:val="000000"/>
          <w:sz w:val="24"/>
          <w:szCs w:val="24"/>
        </w:rPr>
        <w:t>Aquaculture</w:t>
      </w:r>
      <w:r w:rsidRPr="00441B46">
        <w:rPr>
          <w:rFonts w:ascii="Times New Roman" w:hAnsi="Times New Roman" w:cs="Times New Roman"/>
          <w:color w:val="000000"/>
          <w:sz w:val="24"/>
          <w:szCs w:val="24"/>
        </w:rPr>
        <w:t xml:space="preserve">, </w:t>
      </w:r>
      <w:r w:rsidRPr="00441B46">
        <w:rPr>
          <w:rFonts w:ascii="Times New Roman" w:hAnsi="Times New Roman" w:cs="Times New Roman"/>
          <w:b/>
          <w:bCs/>
          <w:color w:val="000000"/>
          <w:sz w:val="24"/>
          <w:szCs w:val="24"/>
        </w:rPr>
        <w:t>151</w:t>
      </w:r>
      <w:r w:rsidRPr="00441B46">
        <w:rPr>
          <w:rFonts w:ascii="Times New Roman" w:hAnsi="Times New Roman" w:cs="Times New Roman"/>
          <w:color w:val="000000"/>
          <w:sz w:val="24"/>
          <w:szCs w:val="24"/>
        </w:rPr>
        <w:t>: 71-78.</w:t>
      </w:r>
    </w:p>
    <w:p w14:paraId="6CB9D2E4" w14:textId="77777777" w:rsidR="00DA6F9B" w:rsidRPr="00441B46" w:rsidRDefault="00DA6F9B" w:rsidP="00DA6F9B">
      <w:pPr>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t xml:space="preserve">Ogino C and Takeda H. 1976. Minerals requirements in fish-III Calcium and Phosphorous requirements in Carp. </w:t>
      </w:r>
      <w:r w:rsidRPr="00441B46">
        <w:rPr>
          <w:rFonts w:ascii="Times New Roman" w:hAnsi="Times New Roman" w:cs="Times New Roman"/>
          <w:i/>
          <w:iCs/>
          <w:color w:val="000000"/>
          <w:sz w:val="24"/>
          <w:szCs w:val="24"/>
        </w:rPr>
        <w:t xml:space="preserve">Bulletin of the Japanese Society of Scientific Fisheries </w:t>
      </w:r>
      <w:r w:rsidRPr="00441B46">
        <w:rPr>
          <w:rFonts w:ascii="Times New Roman" w:hAnsi="Times New Roman" w:cs="Times New Roman"/>
          <w:b/>
          <w:bCs/>
          <w:color w:val="000000"/>
          <w:sz w:val="24"/>
          <w:szCs w:val="24"/>
        </w:rPr>
        <w:t>42</w:t>
      </w:r>
      <w:r w:rsidRPr="00441B46">
        <w:rPr>
          <w:rFonts w:ascii="Times New Roman" w:hAnsi="Times New Roman" w:cs="Times New Roman"/>
          <w:color w:val="000000"/>
          <w:sz w:val="24"/>
          <w:szCs w:val="24"/>
        </w:rPr>
        <w:t>(7): 793-99.</w:t>
      </w:r>
    </w:p>
    <w:p w14:paraId="2FDC6C57" w14:textId="77777777" w:rsidR="00DA6F9B" w:rsidRPr="00441B46" w:rsidRDefault="00DA6F9B" w:rsidP="00DA6F9B">
      <w:pPr>
        <w:autoSpaceDE w:val="0"/>
        <w:autoSpaceDN w:val="0"/>
        <w:adjustRightInd w:val="0"/>
        <w:spacing w:after="0" w:line="360" w:lineRule="auto"/>
        <w:contextualSpacing/>
        <w:jc w:val="both"/>
        <w:rPr>
          <w:rFonts w:ascii="Times New Roman" w:hAnsi="Times New Roman" w:cs="Times New Roman"/>
          <w:sz w:val="24"/>
          <w:szCs w:val="24"/>
        </w:rPr>
      </w:pPr>
      <w:r w:rsidRPr="00441B46">
        <w:rPr>
          <w:rFonts w:ascii="Times New Roman" w:hAnsi="Times New Roman" w:cs="Times New Roman"/>
          <w:sz w:val="24"/>
          <w:szCs w:val="24"/>
        </w:rPr>
        <w:t xml:space="preserve">Patra B C, Maity J, Debnath J and Patra S (2002) Making aquatic weed useful II: </w:t>
      </w:r>
      <w:proofErr w:type="spellStart"/>
      <w:r w:rsidRPr="00441B46">
        <w:rPr>
          <w:rFonts w:ascii="Times New Roman" w:hAnsi="Times New Roman" w:cs="Times New Roman"/>
          <w:i/>
          <w:iCs/>
          <w:sz w:val="24"/>
          <w:szCs w:val="24"/>
        </w:rPr>
        <w:t>Nymphoides</w:t>
      </w:r>
      <w:proofErr w:type="spellEnd"/>
      <w:r w:rsidRPr="00441B46">
        <w:rPr>
          <w:rFonts w:ascii="Times New Roman" w:hAnsi="Times New Roman" w:cs="Times New Roman"/>
          <w:i/>
          <w:iCs/>
          <w:sz w:val="24"/>
          <w:szCs w:val="24"/>
        </w:rPr>
        <w:t xml:space="preserve"> </w:t>
      </w:r>
      <w:proofErr w:type="spellStart"/>
      <w:r w:rsidRPr="00441B46">
        <w:rPr>
          <w:rFonts w:ascii="Times New Roman" w:hAnsi="Times New Roman" w:cs="Times New Roman"/>
          <w:i/>
          <w:iCs/>
          <w:sz w:val="24"/>
          <w:szCs w:val="24"/>
        </w:rPr>
        <w:t>cristatum</w:t>
      </w:r>
      <w:proofErr w:type="spellEnd"/>
      <w:r w:rsidRPr="00441B46">
        <w:rPr>
          <w:rFonts w:ascii="Times New Roman" w:hAnsi="Times New Roman" w:cs="Times New Roman"/>
          <w:i/>
          <w:iCs/>
          <w:sz w:val="24"/>
          <w:szCs w:val="24"/>
        </w:rPr>
        <w:t xml:space="preserve"> </w:t>
      </w:r>
      <w:r w:rsidRPr="00441B46">
        <w:rPr>
          <w:rFonts w:ascii="Times New Roman" w:hAnsi="Times New Roman" w:cs="Times New Roman"/>
          <w:sz w:val="24"/>
          <w:szCs w:val="24"/>
        </w:rPr>
        <w:t>(</w:t>
      </w:r>
      <w:proofErr w:type="spellStart"/>
      <w:r w:rsidRPr="00441B46">
        <w:rPr>
          <w:rFonts w:ascii="Times New Roman" w:hAnsi="Times New Roman" w:cs="Times New Roman"/>
          <w:sz w:val="24"/>
          <w:szCs w:val="24"/>
        </w:rPr>
        <w:t>Roxb</w:t>
      </w:r>
      <w:proofErr w:type="spellEnd"/>
      <w:r w:rsidRPr="00441B46">
        <w:rPr>
          <w:rFonts w:ascii="Times New Roman" w:hAnsi="Times New Roman" w:cs="Times New Roman"/>
          <w:sz w:val="24"/>
          <w:szCs w:val="24"/>
        </w:rPr>
        <w:t xml:space="preserve">.) O. Kuntze as fish feed for an Indian major carp </w:t>
      </w:r>
      <w:proofErr w:type="spellStart"/>
      <w:r w:rsidRPr="00441B46">
        <w:rPr>
          <w:rFonts w:ascii="Times New Roman" w:hAnsi="Times New Roman" w:cs="Times New Roman"/>
          <w:i/>
          <w:iCs/>
          <w:sz w:val="24"/>
          <w:szCs w:val="24"/>
        </w:rPr>
        <w:t>Labeo</w:t>
      </w:r>
      <w:proofErr w:type="spellEnd"/>
      <w:r w:rsidRPr="00441B46">
        <w:rPr>
          <w:rFonts w:ascii="Times New Roman" w:hAnsi="Times New Roman" w:cs="Times New Roman"/>
          <w:i/>
          <w:iCs/>
          <w:sz w:val="24"/>
          <w:szCs w:val="24"/>
        </w:rPr>
        <w:t xml:space="preserve"> </w:t>
      </w:r>
      <w:proofErr w:type="spellStart"/>
      <w:r w:rsidRPr="00441B46">
        <w:rPr>
          <w:rFonts w:ascii="Times New Roman" w:hAnsi="Times New Roman" w:cs="Times New Roman"/>
          <w:i/>
          <w:iCs/>
          <w:sz w:val="24"/>
          <w:szCs w:val="24"/>
        </w:rPr>
        <w:t>rohita</w:t>
      </w:r>
      <w:proofErr w:type="spellEnd"/>
      <w:r w:rsidRPr="00441B46">
        <w:rPr>
          <w:rFonts w:ascii="Times New Roman" w:hAnsi="Times New Roman" w:cs="Times New Roman"/>
          <w:i/>
          <w:iCs/>
          <w:sz w:val="24"/>
          <w:szCs w:val="24"/>
        </w:rPr>
        <w:t xml:space="preserve"> </w:t>
      </w:r>
      <w:r w:rsidRPr="00441B46">
        <w:rPr>
          <w:rFonts w:ascii="Times New Roman" w:hAnsi="Times New Roman" w:cs="Times New Roman"/>
          <w:sz w:val="24"/>
          <w:szCs w:val="24"/>
        </w:rPr>
        <w:t xml:space="preserve">(Ham). </w:t>
      </w:r>
      <w:r w:rsidRPr="00441B46">
        <w:rPr>
          <w:rFonts w:ascii="Times New Roman" w:hAnsi="Times New Roman" w:cs="Times New Roman"/>
          <w:i/>
          <w:iCs/>
          <w:sz w:val="24"/>
          <w:szCs w:val="24"/>
        </w:rPr>
        <w:t xml:space="preserve">Aqua </w:t>
      </w:r>
      <w:proofErr w:type="spellStart"/>
      <w:r w:rsidRPr="00441B46">
        <w:rPr>
          <w:rFonts w:ascii="Times New Roman" w:hAnsi="Times New Roman" w:cs="Times New Roman"/>
          <w:i/>
          <w:iCs/>
          <w:sz w:val="24"/>
          <w:szCs w:val="24"/>
        </w:rPr>
        <w:t>Nutr</w:t>
      </w:r>
      <w:proofErr w:type="spellEnd"/>
      <w:r w:rsidRPr="00441B46">
        <w:rPr>
          <w:rFonts w:ascii="Times New Roman" w:hAnsi="Times New Roman" w:cs="Times New Roman"/>
          <w:i/>
          <w:iCs/>
          <w:sz w:val="24"/>
          <w:szCs w:val="24"/>
        </w:rPr>
        <w:t xml:space="preserve">. </w:t>
      </w:r>
      <w:r w:rsidRPr="00441B46">
        <w:rPr>
          <w:rFonts w:ascii="Times New Roman" w:hAnsi="Times New Roman" w:cs="Times New Roman"/>
          <w:b/>
          <w:bCs/>
          <w:sz w:val="24"/>
          <w:szCs w:val="24"/>
        </w:rPr>
        <w:t>8</w:t>
      </w:r>
      <w:r w:rsidRPr="00441B46">
        <w:rPr>
          <w:rFonts w:ascii="Times New Roman" w:hAnsi="Times New Roman" w:cs="Times New Roman"/>
          <w:sz w:val="24"/>
          <w:szCs w:val="24"/>
        </w:rPr>
        <w:t>(1), 33–42.</w:t>
      </w:r>
    </w:p>
    <w:p w14:paraId="363514A8" w14:textId="77777777" w:rsidR="00DA6F9B" w:rsidRPr="00441B46" w:rsidRDefault="00DA6F9B" w:rsidP="00DA6F9B">
      <w:pPr>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t xml:space="preserve">Shahabuddin, M., Miah, M.S. and Alam, M.S. 1994. Study of production optimization through polyculture of indigenous and exotic carp. </w:t>
      </w:r>
      <w:r w:rsidRPr="00441B46">
        <w:rPr>
          <w:rFonts w:ascii="Times New Roman" w:hAnsi="Times New Roman" w:cs="Times New Roman"/>
          <w:i/>
          <w:iCs/>
          <w:color w:val="000000"/>
          <w:sz w:val="24"/>
          <w:szCs w:val="24"/>
        </w:rPr>
        <w:t>Bangladesh Journal of Training and Development</w:t>
      </w:r>
      <w:r w:rsidRPr="00441B46">
        <w:rPr>
          <w:rFonts w:ascii="Times New Roman" w:hAnsi="Times New Roman" w:cs="Times New Roman"/>
          <w:color w:val="000000"/>
          <w:sz w:val="24"/>
          <w:szCs w:val="24"/>
        </w:rPr>
        <w:t xml:space="preserve">, </w:t>
      </w:r>
      <w:r w:rsidRPr="00441B46">
        <w:rPr>
          <w:rFonts w:ascii="Times New Roman" w:hAnsi="Times New Roman" w:cs="Times New Roman"/>
          <w:b/>
          <w:bCs/>
          <w:color w:val="000000"/>
          <w:sz w:val="24"/>
          <w:szCs w:val="24"/>
        </w:rPr>
        <w:t>7</w:t>
      </w:r>
      <w:r w:rsidRPr="00441B46">
        <w:rPr>
          <w:rFonts w:ascii="Times New Roman" w:hAnsi="Times New Roman" w:cs="Times New Roman"/>
          <w:color w:val="000000"/>
          <w:sz w:val="24"/>
          <w:szCs w:val="24"/>
        </w:rPr>
        <w:t>: 67-72.</w:t>
      </w:r>
    </w:p>
    <w:p w14:paraId="2D663CB6" w14:textId="77777777" w:rsidR="00DA6F9B" w:rsidRPr="00441B46" w:rsidRDefault="00DA6F9B" w:rsidP="00DA6F9B">
      <w:pPr>
        <w:spacing w:after="0" w:line="360" w:lineRule="auto"/>
        <w:contextualSpacing/>
        <w:jc w:val="both"/>
        <w:rPr>
          <w:rFonts w:ascii="Times New Roman" w:hAnsi="Times New Roman" w:cs="Times New Roman"/>
          <w:color w:val="000000"/>
          <w:sz w:val="24"/>
          <w:szCs w:val="24"/>
        </w:rPr>
      </w:pPr>
      <w:proofErr w:type="spellStart"/>
      <w:r w:rsidRPr="00441B46">
        <w:rPr>
          <w:rFonts w:ascii="Times New Roman" w:hAnsi="Times New Roman" w:cs="Times New Roman"/>
          <w:color w:val="000000"/>
          <w:sz w:val="24"/>
          <w:szCs w:val="24"/>
        </w:rPr>
        <w:t>Tsevis</w:t>
      </w:r>
      <w:proofErr w:type="spellEnd"/>
      <w:r w:rsidRPr="00441B46">
        <w:rPr>
          <w:rFonts w:ascii="Times New Roman" w:hAnsi="Times New Roman" w:cs="Times New Roman"/>
          <w:color w:val="000000"/>
          <w:sz w:val="24"/>
          <w:szCs w:val="24"/>
        </w:rPr>
        <w:t xml:space="preserve">, A.A. and </w:t>
      </w:r>
      <w:proofErr w:type="spellStart"/>
      <w:r w:rsidRPr="00441B46">
        <w:rPr>
          <w:rFonts w:ascii="Times New Roman" w:hAnsi="Times New Roman" w:cs="Times New Roman"/>
          <w:color w:val="000000"/>
          <w:sz w:val="24"/>
          <w:szCs w:val="24"/>
        </w:rPr>
        <w:t>Azzaydi</w:t>
      </w:r>
      <w:proofErr w:type="spellEnd"/>
      <w:r w:rsidRPr="00441B46">
        <w:rPr>
          <w:rFonts w:ascii="Times New Roman" w:hAnsi="Times New Roman" w:cs="Times New Roman"/>
          <w:color w:val="000000"/>
          <w:sz w:val="24"/>
          <w:szCs w:val="24"/>
        </w:rPr>
        <w:t>, T.A. 2000. Effect of feeding regime on selected species of fish. Article publication of FISON, Feb., 2000. Agora.</w:t>
      </w:r>
    </w:p>
    <w:p w14:paraId="4633D720" w14:textId="77777777" w:rsidR="00DA6F9B" w:rsidRPr="00441B46" w:rsidRDefault="00DA6F9B" w:rsidP="00DA6F9B">
      <w:pPr>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lastRenderedPageBreak/>
        <w:t>Vijayan, A., Pandey, A. and Chahal, U. S. 2025. Dietary supplementation of formulated fish specific mineral mixture improved growth and health status of Indian major carps. Indian Journal of Animal Sciences 95 (4): 339–343.</w:t>
      </w:r>
    </w:p>
    <w:p w14:paraId="4DD0CBA1" w14:textId="77777777" w:rsidR="00DA6F9B" w:rsidRPr="00441B46" w:rsidRDefault="00DA6F9B" w:rsidP="00DA6F9B">
      <w:pPr>
        <w:spacing w:after="0" w:line="360" w:lineRule="auto"/>
        <w:contextualSpacing/>
        <w:jc w:val="both"/>
        <w:rPr>
          <w:rFonts w:ascii="Times New Roman" w:hAnsi="Times New Roman" w:cs="Times New Roman"/>
          <w:color w:val="000000"/>
          <w:sz w:val="24"/>
          <w:szCs w:val="24"/>
        </w:rPr>
      </w:pPr>
      <w:r w:rsidRPr="00441B46">
        <w:rPr>
          <w:rFonts w:ascii="Times New Roman" w:hAnsi="Times New Roman" w:cs="Times New Roman"/>
          <w:color w:val="000000"/>
          <w:sz w:val="24"/>
          <w:szCs w:val="24"/>
        </w:rPr>
        <w:t xml:space="preserve">Watanabe T, Kiron V and Satoh S. 1997. Trace minerals in fish nutrition. </w:t>
      </w:r>
      <w:r w:rsidRPr="00441B46">
        <w:rPr>
          <w:rFonts w:ascii="Times New Roman" w:hAnsi="Times New Roman" w:cs="Times New Roman"/>
          <w:i/>
          <w:iCs/>
          <w:color w:val="000000"/>
          <w:sz w:val="24"/>
          <w:szCs w:val="24"/>
        </w:rPr>
        <w:t xml:space="preserve">Aquaculture </w:t>
      </w:r>
      <w:r w:rsidRPr="00441B46">
        <w:rPr>
          <w:rFonts w:ascii="Times New Roman" w:hAnsi="Times New Roman" w:cs="Times New Roman"/>
          <w:b/>
          <w:bCs/>
          <w:color w:val="000000"/>
          <w:sz w:val="24"/>
          <w:szCs w:val="24"/>
        </w:rPr>
        <w:t>151</w:t>
      </w:r>
      <w:r w:rsidRPr="00441B46">
        <w:rPr>
          <w:rFonts w:ascii="Times New Roman" w:hAnsi="Times New Roman" w:cs="Times New Roman"/>
          <w:color w:val="000000"/>
          <w:sz w:val="24"/>
          <w:szCs w:val="24"/>
        </w:rPr>
        <w:t>(1-4):185-207.</w:t>
      </w:r>
    </w:p>
    <w:p w14:paraId="1C188E7B" w14:textId="121585DC" w:rsidR="00B9435F" w:rsidRPr="00441B46" w:rsidRDefault="00B9435F" w:rsidP="00F25248">
      <w:pPr>
        <w:spacing w:after="0" w:line="360" w:lineRule="auto"/>
        <w:contextualSpacing/>
        <w:jc w:val="both"/>
        <w:rPr>
          <w:rFonts w:ascii="Times New Roman" w:hAnsi="Times New Roman" w:cs="Times New Roman"/>
          <w:color w:val="000000"/>
          <w:sz w:val="24"/>
          <w:szCs w:val="24"/>
        </w:rPr>
      </w:pPr>
    </w:p>
    <w:sectPr w:rsidR="00B9435F" w:rsidRPr="00441B4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1DF12" w14:textId="77777777" w:rsidR="005B65A7" w:rsidRDefault="005B65A7" w:rsidP="00626835">
      <w:pPr>
        <w:spacing w:after="0" w:line="240" w:lineRule="auto"/>
      </w:pPr>
      <w:r>
        <w:separator/>
      </w:r>
    </w:p>
  </w:endnote>
  <w:endnote w:type="continuationSeparator" w:id="0">
    <w:p w14:paraId="74934ABF" w14:textId="77777777" w:rsidR="005B65A7" w:rsidRDefault="005B65A7" w:rsidP="00626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0BD6" w14:textId="77777777" w:rsidR="0012149F" w:rsidRDefault="00121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784829"/>
      <w:docPartObj>
        <w:docPartGallery w:val="Page Numbers (Bottom of Page)"/>
        <w:docPartUnique/>
      </w:docPartObj>
    </w:sdtPr>
    <w:sdtEndPr>
      <w:rPr>
        <w:rFonts w:ascii="Times New Roman" w:hAnsi="Times New Roman" w:cs="Times New Roman"/>
        <w:b/>
        <w:noProof/>
        <w:sz w:val="24"/>
      </w:rPr>
    </w:sdtEndPr>
    <w:sdtContent>
      <w:p w14:paraId="149D4939" w14:textId="62426720" w:rsidR="00B95AD6" w:rsidRPr="00626835" w:rsidRDefault="00B95AD6">
        <w:pPr>
          <w:pStyle w:val="Footer"/>
          <w:jc w:val="center"/>
          <w:rPr>
            <w:rFonts w:ascii="Times New Roman" w:hAnsi="Times New Roman" w:cs="Times New Roman"/>
            <w:b/>
            <w:sz w:val="24"/>
          </w:rPr>
        </w:pPr>
        <w:r w:rsidRPr="00626835">
          <w:rPr>
            <w:rFonts w:ascii="Times New Roman" w:hAnsi="Times New Roman" w:cs="Times New Roman"/>
            <w:b/>
            <w:sz w:val="24"/>
          </w:rPr>
          <w:fldChar w:fldCharType="begin"/>
        </w:r>
        <w:r w:rsidRPr="00626835">
          <w:rPr>
            <w:rFonts w:ascii="Times New Roman" w:hAnsi="Times New Roman" w:cs="Times New Roman"/>
            <w:b/>
            <w:sz w:val="24"/>
          </w:rPr>
          <w:instrText xml:space="preserve"> PAGE   \* MERGEFORMAT </w:instrText>
        </w:r>
        <w:r w:rsidRPr="00626835">
          <w:rPr>
            <w:rFonts w:ascii="Times New Roman" w:hAnsi="Times New Roman" w:cs="Times New Roman"/>
            <w:b/>
            <w:sz w:val="24"/>
          </w:rPr>
          <w:fldChar w:fldCharType="separate"/>
        </w:r>
        <w:r w:rsidR="0049682C">
          <w:rPr>
            <w:rFonts w:ascii="Times New Roman" w:hAnsi="Times New Roman" w:cs="Times New Roman"/>
            <w:b/>
            <w:noProof/>
            <w:sz w:val="24"/>
          </w:rPr>
          <w:t>1</w:t>
        </w:r>
        <w:r w:rsidRPr="00626835">
          <w:rPr>
            <w:rFonts w:ascii="Times New Roman" w:hAnsi="Times New Roman" w:cs="Times New Roman"/>
            <w:b/>
            <w:noProof/>
            <w:sz w:val="24"/>
          </w:rPr>
          <w:fldChar w:fldCharType="end"/>
        </w:r>
      </w:p>
    </w:sdtContent>
  </w:sdt>
  <w:p w14:paraId="1F3BBC44" w14:textId="77777777" w:rsidR="00B95AD6" w:rsidRDefault="00B95A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4A52" w14:textId="77777777" w:rsidR="0012149F" w:rsidRDefault="00121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7229" w14:textId="77777777" w:rsidR="005B65A7" w:rsidRDefault="005B65A7" w:rsidP="00626835">
      <w:pPr>
        <w:spacing w:after="0" w:line="240" w:lineRule="auto"/>
      </w:pPr>
      <w:r>
        <w:separator/>
      </w:r>
    </w:p>
  </w:footnote>
  <w:footnote w:type="continuationSeparator" w:id="0">
    <w:p w14:paraId="2D445E3A" w14:textId="77777777" w:rsidR="005B65A7" w:rsidRDefault="005B65A7" w:rsidP="00626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6A82" w14:textId="5BC5C8ED" w:rsidR="0012149F" w:rsidRDefault="0012149F">
    <w:pPr>
      <w:pStyle w:val="Header"/>
    </w:pPr>
    <w:r>
      <w:rPr>
        <w:noProof/>
      </w:rPr>
      <w:pict w14:anchorId="154D91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88873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C287" w14:textId="56F4EAB8" w:rsidR="0012149F" w:rsidRDefault="0012149F">
    <w:pPr>
      <w:pStyle w:val="Header"/>
    </w:pPr>
    <w:r>
      <w:rPr>
        <w:noProof/>
      </w:rPr>
      <w:pict w14:anchorId="1D3009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88873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F0DB" w14:textId="04B0E30F" w:rsidR="0012149F" w:rsidRDefault="0012149F">
    <w:pPr>
      <w:pStyle w:val="Header"/>
    </w:pPr>
    <w:r>
      <w:rPr>
        <w:noProof/>
      </w:rPr>
      <w:pict w14:anchorId="6929D3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88873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128"/>
    <w:multiLevelType w:val="multilevel"/>
    <w:tmpl w:val="3FC4D2C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38A1024"/>
    <w:multiLevelType w:val="hybridMultilevel"/>
    <w:tmpl w:val="B8CC0E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49D4C5B"/>
    <w:multiLevelType w:val="hybridMultilevel"/>
    <w:tmpl w:val="88AEF0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40326099">
    <w:abstractNumId w:val="1"/>
  </w:num>
  <w:num w:numId="2" w16cid:durableId="534268862">
    <w:abstractNumId w:val="2"/>
  </w:num>
  <w:num w:numId="3" w16cid:durableId="41877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2CB"/>
    <w:rsid w:val="00006B7C"/>
    <w:rsid w:val="00035304"/>
    <w:rsid w:val="00045A2F"/>
    <w:rsid w:val="0005192F"/>
    <w:rsid w:val="000674C9"/>
    <w:rsid w:val="00100190"/>
    <w:rsid w:val="0011062B"/>
    <w:rsid w:val="0012149F"/>
    <w:rsid w:val="001A6634"/>
    <w:rsid w:val="001B00AF"/>
    <w:rsid w:val="001D006B"/>
    <w:rsid w:val="001D26B4"/>
    <w:rsid w:val="001D6B9F"/>
    <w:rsid w:val="001F0CD5"/>
    <w:rsid w:val="001F157E"/>
    <w:rsid w:val="0020087F"/>
    <w:rsid w:val="002446D3"/>
    <w:rsid w:val="00245A0A"/>
    <w:rsid w:val="002C7AB3"/>
    <w:rsid w:val="002E68BF"/>
    <w:rsid w:val="002F0C1E"/>
    <w:rsid w:val="0030549A"/>
    <w:rsid w:val="00313635"/>
    <w:rsid w:val="0031628B"/>
    <w:rsid w:val="00317550"/>
    <w:rsid w:val="003460E6"/>
    <w:rsid w:val="00356ABC"/>
    <w:rsid w:val="003606C7"/>
    <w:rsid w:val="00374E72"/>
    <w:rsid w:val="0039276E"/>
    <w:rsid w:val="003A112F"/>
    <w:rsid w:val="003B0CEE"/>
    <w:rsid w:val="003D0FB3"/>
    <w:rsid w:val="003E5C5D"/>
    <w:rsid w:val="003E6134"/>
    <w:rsid w:val="00401693"/>
    <w:rsid w:val="004152B3"/>
    <w:rsid w:val="00441B46"/>
    <w:rsid w:val="0049682C"/>
    <w:rsid w:val="004A6494"/>
    <w:rsid w:val="004D29C5"/>
    <w:rsid w:val="004D4753"/>
    <w:rsid w:val="004E2757"/>
    <w:rsid w:val="005636DE"/>
    <w:rsid w:val="005637BF"/>
    <w:rsid w:val="005742B2"/>
    <w:rsid w:val="00584F93"/>
    <w:rsid w:val="005A5BE3"/>
    <w:rsid w:val="005B174B"/>
    <w:rsid w:val="005B65A7"/>
    <w:rsid w:val="005C60BE"/>
    <w:rsid w:val="005D0CA5"/>
    <w:rsid w:val="005F32CB"/>
    <w:rsid w:val="0061773B"/>
    <w:rsid w:val="00622258"/>
    <w:rsid w:val="00626835"/>
    <w:rsid w:val="006301A7"/>
    <w:rsid w:val="006B548C"/>
    <w:rsid w:val="006D032C"/>
    <w:rsid w:val="006D41E3"/>
    <w:rsid w:val="006E02A9"/>
    <w:rsid w:val="006E76DF"/>
    <w:rsid w:val="007309B6"/>
    <w:rsid w:val="0073250E"/>
    <w:rsid w:val="00733ADB"/>
    <w:rsid w:val="00764CE7"/>
    <w:rsid w:val="0079503F"/>
    <w:rsid w:val="007A46C1"/>
    <w:rsid w:val="007B6FCB"/>
    <w:rsid w:val="007B7830"/>
    <w:rsid w:val="007C2FEE"/>
    <w:rsid w:val="00802F92"/>
    <w:rsid w:val="00814D48"/>
    <w:rsid w:val="0081540F"/>
    <w:rsid w:val="00815AA7"/>
    <w:rsid w:val="00853837"/>
    <w:rsid w:val="00864FEB"/>
    <w:rsid w:val="00877AC9"/>
    <w:rsid w:val="00890118"/>
    <w:rsid w:val="00895E0E"/>
    <w:rsid w:val="008A603F"/>
    <w:rsid w:val="008C0F1F"/>
    <w:rsid w:val="008E2D3C"/>
    <w:rsid w:val="008F68A8"/>
    <w:rsid w:val="00943C20"/>
    <w:rsid w:val="009445A6"/>
    <w:rsid w:val="009478F4"/>
    <w:rsid w:val="00952FF4"/>
    <w:rsid w:val="0097447C"/>
    <w:rsid w:val="00977D25"/>
    <w:rsid w:val="009A1C82"/>
    <w:rsid w:val="009B12B1"/>
    <w:rsid w:val="009B2EB3"/>
    <w:rsid w:val="009D6CA6"/>
    <w:rsid w:val="009E08B3"/>
    <w:rsid w:val="009E5FC2"/>
    <w:rsid w:val="009F2CE6"/>
    <w:rsid w:val="00A10FBE"/>
    <w:rsid w:val="00A11083"/>
    <w:rsid w:val="00A42D8D"/>
    <w:rsid w:val="00A60A11"/>
    <w:rsid w:val="00A70DD4"/>
    <w:rsid w:val="00A759D1"/>
    <w:rsid w:val="00A91BD0"/>
    <w:rsid w:val="00AA4714"/>
    <w:rsid w:val="00AB26E1"/>
    <w:rsid w:val="00AD3ECC"/>
    <w:rsid w:val="00AE3E86"/>
    <w:rsid w:val="00AF3626"/>
    <w:rsid w:val="00B17197"/>
    <w:rsid w:val="00B4440E"/>
    <w:rsid w:val="00B673C5"/>
    <w:rsid w:val="00B77020"/>
    <w:rsid w:val="00B9435F"/>
    <w:rsid w:val="00B95AD6"/>
    <w:rsid w:val="00BA3126"/>
    <w:rsid w:val="00BC700F"/>
    <w:rsid w:val="00BD32C8"/>
    <w:rsid w:val="00BD4DA3"/>
    <w:rsid w:val="00BE31B0"/>
    <w:rsid w:val="00BF5D88"/>
    <w:rsid w:val="00C03BDE"/>
    <w:rsid w:val="00C06152"/>
    <w:rsid w:val="00C10E05"/>
    <w:rsid w:val="00C15459"/>
    <w:rsid w:val="00C326EC"/>
    <w:rsid w:val="00C72782"/>
    <w:rsid w:val="00C77D2C"/>
    <w:rsid w:val="00C831FC"/>
    <w:rsid w:val="00C91039"/>
    <w:rsid w:val="00CB3AB4"/>
    <w:rsid w:val="00CC59CE"/>
    <w:rsid w:val="00CE2DFC"/>
    <w:rsid w:val="00D070E8"/>
    <w:rsid w:val="00D1395B"/>
    <w:rsid w:val="00D15719"/>
    <w:rsid w:val="00D22BBB"/>
    <w:rsid w:val="00D3782C"/>
    <w:rsid w:val="00D46A69"/>
    <w:rsid w:val="00D66DBA"/>
    <w:rsid w:val="00D91DAB"/>
    <w:rsid w:val="00DA08C8"/>
    <w:rsid w:val="00DA6F9B"/>
    <w:rsid w:val="00DA71D8"/>
    <w:rsid w:val="00E0010E"/>
    <w:rsid w:val="00E02B9E"/>
    <w:rsid w:val="00E14D75"/>
    <w:rsid w:val="00E66D61"/>
    <w:rsid w:val="00E86CA2"/>
    <w:rsid w:val="00E9579A"/>
    <w:rsid w:val="00EA6164"/>
    <w:rsid w:val="00EB4A6A"/>
    <w:rsid w:val="00ED38D2"/>
    <w:rsid w:val="00EE719C"/>
    <w:rsid w:val="00EF0C49"/>
    <w:rsid w:val="00F25248"/>
    <w:rsid w:val="00F32557"/>
    <w:rsid w:val="00F52AEF"/>
    <w:rsid w:val="00F643B5"/>
    <w:rsid w:val="00F72529"/>
    <w:rsid w:val="00FE692E"/>
    <w:rsid w:val="00FF27C5"/>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34372"/>
  <w15:docId w15:val="{B6D63F78-5DEB-4976-90BB-5A62422C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2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2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2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2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2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2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2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2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2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2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2CB"/>
    <w:rPr>
      <w:rFonts w:eastAsiaTheme="majorEastAsia" w:cstheme="majorBidi"/>
      <w:color w:val="272727" w:themeColor="text1" w:themeTint="D8"/>
    </w:rPr>
  </w:style>
  <w:style w:type="paragraph" w:styleId="Title">
    <w:name w:val="Title"/>
    <w:basedOn w:val="Normal"/>
    <w:next w:val="Normal"/>
    <w:link w:val="TitleChar"/>
    <w:uiPriority w:val="10"/>
    <w:qFormat/>
    <w:rsid w:val="005F3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2CB"/>
    <w:pPr>
      <w:spacing w:before="160"/>
      <w:jc w:val="center"/>
    </w:pPr>
    <w:rPr>
      <w:i/>
      <w:iCs/>
      <w:color w:val="404040" w:themeColor="text1" w:themeTint="BF"/>
    </w:rPr>
  </w:style>
  <w:style w:type="character" w:customStyle="1" w:styleId="QuoteChar">
    <w:name w:val="Quote Char"/>
    <w:basedOn w:val="DefaultParagraphFont"/>
    <w:link w:val="Quote"/>
    <w:uiPriority w:val="29"/>
    <w:rsid w:val="005F32CB"/>
    <w:rPr>
      <w:i/>
      <w:iCs/>
      <w:color w:val="404040" w:themeColor="text1" w:themeTint="BF"/>
    </w:rPr>
  </w:style>
  <w:style w:type="paragraph" w:styleId="ListParagraph">
    <w:name w:val="List Paragraph"/>
    <w:basedOn w:val="Normal"/>
    <w:uiPriority w:val="34"/>
    <w:qFormat/>
    <w:rsid w:val="005F32CB"/>
    <w:pPr>
      <w:ind w:left="720"/>
      <w:contextualSpacing/>
    </w:pPr>
  </w:style>
  <w:style w:type="character" w:styleId="IntenseEmphasis">
    <w:name w:val="Intense Emphasis"/>
    <w:basedOn w:val="DefaultParagraphFont"/>
    <w:uiPriority w:val="21"/>
    <w:qFormat/>
    <w:rsid w:val="005F32CB"/>
    <w:rPr>
      <w:i/>
      <w:iCs/>
      <w:color w:val="2F5496" w:themeColor="accent1" w:themeShade="BF"/>
    </w:rPr>
  </w:style>
  <w:style w:type="paragraph" w:styleId="IntenseQuote">
    <w:name w:val="Intense Quote"/>
    <w:basedOn w:val="Normal"/>
    <w:next w:val="Normal"/>
    <w:link w:val="IntenseQuoteChar"/>
    <w:uiPriority w:val="30"/>
    <w:qFormat/>
    <w:rsid w:val="005F32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2CB"/>
    <w:rPr>
      <w:i/>
      <w:iCs/>
      <w:color w:val="2F5496" w:themeColor="accent1" w:themeShade="BF"/>
    </w:rPr>
  </w:style>
  <w:style w:type="character" w:styleId="IntenseReference">
    <w:name w:val="Intense Reference"/>
    <w:basedOn w:val="DefaultParagraphFont"/>
    <w:uiPriority w:val="32"/>
    <w:qFormat/>
    <w:rsid w:val="005F32CB"/>
    <w:rPr>
      <w:b/>
      <w:bCs/>
      <w:smallCaps/>
      <w:color w:val="2F5496" w:themeColor="accent1" w:themeShade="BF"/>
      <w:spacing w:val="5"/>
    </w:rPr>
  </w:style>
  <w:style w:type="table" w:styleId="TableGrid">
    <w:name w:val="Table Grid"/>
    <w:basedOn w:val="TableNormal"/>
    <w:uiPriority w:val="39"/>
    <w:rsid w:val="006D0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2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557"/>
    <w:rPr>
      <w:rFonts w:ascii="Tahoma" w:hAnsi="Tahoma" w:cs="Tahoma"/>
      <w:sz w:val="16"/>
      <w:szCs w:val="16"/>
    </w:rPr>
  </w:style>
  <w:style w:type="paragraph" w:customStyle="1" w:styleId="Default">
    <w:name w:val="Default"/>
    <w:rsid w:val="00F32557"/>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a7">
    <w:name w:val="Pa7"/>
    <w:basedOn w:val="Default"/>
    <w:next w:val="Default"/>
    <w:uiPriority w:val="99"/>
    <w:rsid w:val="00F32557"/>
    <w:pPr>
      <w:spacing w:line="201" w:lineRule="atLeast"/>
    </w:pPr>
    <w:rPr>
      <w:color w:val="auto"/>
    </w:rPr>
  </w:style>
  <w:style w:type="character" w:styleId="Strong">
    <w:name w:val="Strong"/>
    <w:basedOn w:val="DefaultParagraphFont"/>
    <w:uiPriority w:val="22"/>
    <w:qFormat/>
    <w:rsid w:val="00BC700F"/>
    <w:rPr>
      <w:b/>
      <w:bCs/>
    </w:rPr>
  </w:style>
  <w:style w:type="paragraph" w:customStyle="1" w:styleId="Pa20">
    <w:name w:val="Pa20"/>
    <w:basedOn w:val="Default"/>
    <w:next w:val="Default"/>
    <w:uiPriority w:val="99"/>
    <w:rsid w:val="0061773B"/>
    <w:pPr>
      <w:spacing w:line="181" w:lineRule="atLeast"/>
    </w:pPr>
    <w:rPr>
      <w:color w:val="auto"/>
    </w:rPr>
  </w:style>
  <w:style w:type="character" w:customStyle="1" w:styleId="A13">
    <w:name w:val="A13"/>
    <w:uiPriority w:val="99"/>
    <w:rsid w:val="00622258"/>
    <w:rPr>
      <w:rFonts w:cs="Book Antiqua"/>
      <w:color w:val="000000"/>
      <w:sz w:val="10"/>
      <w:szCs w:val="10"/>
    </w:rPr>
  </w:style>
  <w:style w:type="paragraph" w:styleId="NormalWeb">
    <w:name w:val="Normal (Web)"/>
    <w:basedOn w:val="Normal"/>
    <w:uiPriority w:val="99"/>
    <w:semiHidden/>
    <w:unhideWhenUsed/>
    <w:rsid w:val="007C2FEE"/>
    <w:pPr>
      <w:spacing w:before="100" w:beforeAutospacing="1" w:after="100" w:afterAutospacing="1" w:line="240" w:lineRule="auto"/>
    </w:pPr>
    <w:rPr>
      <w:rFonts w:ascii="Times New Roman" w:eastAsia="Times New Roman" w:hAnsi="Times New Roman" w:cs="Times New Roman"/>
      <w:kern w:val="0"/>
      <w:sz w:val="24"/>
      <w:szCs w:val="24"/>
      <w:lang w:eastAsia="en-IN" w:bidi="pa-IN"/>
      <w14:ligatures w14:val="none"/>
    </w:rPr>
  </w:style>
  <w:style w:type="paragraph" w:styleId="Header">
    <w:name w:val="header"/>
    <w:basedOn w:val="Normal"/>
    <w:link w:val="HeaderChar"/>
    <w:uiPriority w:val="99"/>
    <w:unhideWhenUsed/>
    <w:rsid w:val="006268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835"/>
  </w:style>
  <w:style w:type="paragraph" w:styleId="Footer">
    <w:name w:val="footer"/>
    <w:basedOn w:val="Normal"/>
    <w:link w:val="FooterChar"/>
    <w:uiPriority w:val="99"/>
    <w:unhideWhenUsed/>
    <w:rsid w:val="006268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835"/>
  </w:style>
  <w:style w:type="character" w:styleId="Hyperlink">
    <w:name w:val="Hyperlink"/>
    <w:basedOn w:val="DefaultParagraphFont"/>
    <w:uiPriority w:val="99"/>
    <w:unhideWhenUsed/>
    <w:rsid w:val="00CB3AB4"/>
    <w:rPr>
      <w:color w:val="0563C1" w:themeColor="hyperlink"/>
      <w:u w:val="single"/>
    </w:rPr>
  </w:style>
  <w:style w:type="character" w:styleId="UnresolvedMention">
    <w:name w:val="Unresolved Mention"/>
    <w:basedOn w:val="DefaultParagraphFont"/>
    <w:uiPriority w:val="99"/>
    <w:semiHidden/>
    <w:unhideWhenUsed/>
    <w:rsid w:val="00A75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31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ulgu\OneDrive\Desktop\8TH%20PPT\Stat%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Total Fish Production</a:t>
            </a:r>
          </a:p>
        </c:rich>
      </c:tx>
      <c:overlay val="0"/>
      <c:spPr>
        <a:noFill/>
        <a:ln>
          <a:noFill/>
        </a:ln>
        <a:effectLst/>
      </c:spPr>
    </c:title>
    <c:autoTitleDeleted val="0"/>
    <c:plotArea>
      <c:layout/>
      <c:barChart>
        <c:barDir val="col"/>
        <c:grouping val="clustered"/>
        <c:varyColors val="0"/>
        <c:ser>
          <c:idx val="0"/>
          <c:order val="0"/>
          <c:tx>
            <c:strRef>
              <c:f>'Oft 2 Graphs '!$M$49</c:f>
              <c:strCache>
                <c:ptCount val="1"/>
                <c:pt idx="0">
                  <c:v>Production</c:v>
                </c:pt>
              </c:strCache>
            </c:strRef>
          </c:tx>
          <c:spPr>
            <a:solidFill>
              <a:schemeClr val="accent1"/>
            </a:solidFill>
            <a:ln>
              <a:noFill/>
            </a:ln>
            <a:effectLst/>
          </c:spPr>
          <c:invertIfNegative val="0"/>
          <c:cat>
            <c:strRef>
              <c:f>'Oft 2 Graphs '!$L$50:$L$52</c:f>
              <c:strCache>
                <c:ptCount val="3"/>
                <c:pt idx="0">
                  <c:v>T1</c:v>
                </c:pt>
                <c:pt idx="1">
                  <c:v>T2</c:v>
                </c:pt>
                <c:pt idx="2">
                  <c:v>T3</c:v>
                </c:pt>
              </c:strCache>
            </c:strRef>
          </c:cat>
          <c:val>
            <c:numRef>
              <c:f>'Oft 2 Graphs '!$M$50:$M$52</c:f>
              <c:numCache>
                <c:formatCode>###0.0000</c:formatCode>
                <c:ptCount val="3"/>
                <c:pt idx="0">
                  <c:v>19.161666666666665</c:v>
                </c:pt>
                <c:pt idx="1">
                  <c:v>23.156666666666666</c:v>
                </c:pt>
                <c:pt idx="2">
                  <c:v>22.161666666666665</c:v>
                </c:pt>
              </c:numCache>
            </c:numRef>
          </c:val>
          <c:extLst>
            <c:ext xmlns:c16="http://schemas.microsoft.com/office/drawing/2014/chart" uri="{C3380CC4-5D6E-409C-BE32-E72D297353CC}">
              <c16:uniqueId val="{00000000-774D-4CBB-A312-15DB1EF79E10}"/>
            </c:ext>
          </c:extLst>
        </c:ser>
        <c:dLbls>
          <c:showLegendKey val="0"/>
          <c:showVal val="0"/>
          <c:showCatName val="0"/>
          <c:showSerName val="0"/>
          <c:showPercent val="0"/>
          <c:showBubbleSize val="0"/>
        </c:dLbls>
        <c:gapWidth val="150"/>
        <c:axId val="158327168"/>
        <c:axId val="310295168"/>
      </c:barChart>
      <c:catAx>
        <c:axId val="158327168"/>
        <c:scaling>
          <c:orientation val="minMax"/>
        </c:scaling>
        <c:delete val="0"/>
        <c:axPos val="b"/>
        <c:title>
          <c:tx>
            <c:rich>
              <a:bodyPr/>
              <a:lstStyle/>
              <a:p>
                <a:pPr>
                  <a:defRPr/>
                </a:pPr>
                <a:r>
                  <a:rPr lang="en-IN"/>
                  <a:t>Different Treatments</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10295168"/>
        <c:crosses val="autoZero"/>
        <c:auto val="1"/>
        <c:lblAlgn val="ctr"/>
        <c:lblOffset val="100"/>
        <c:noMultiLvlLbl val="0"/>
      </c:catAx>
      <c:valAx>
        <c:axId val="310295168"/>
        <c:scaling>
          <c:orientation val="minMax"/>
        </c:scaling>
        <c:delete val="0"/>
        <c:axPos val="l"/>
        <c:title>
          <c:tx>
            <c:rich>
              <a:bodyPr/>
              <a:lstStyle/>
              <a:p>
                <a:pPr>
                  <a:defRPr/>
                </a:pPr>
                <a:r>
                  <a:rPr lang="en-IN"/>
                  <a:t>Fish Production (Quintals per acre)</a:t>
                </a:r>
              </a:p>
            </c:rich>
          </c:tx>
          <c:overlay val="0"/>
        </c:title>
        <c:numFmt formatCode="###0.0000" sourceLinked="1"/>
        <c:majorTickMark val="out"/>
        <c:minorTickMark val="none"/>
        <c:tickLblPos val="nextTo"/>
        <c:spPr>
          <a:noFill/>
          <a:effectLst/>
        </c:spPr>
        <c:txPr>
          <a:bodyPr rot="-60000000" vert="horz"/>
          <a:lstStyle/>
          <a:p>
            <a:pPr>
              <a:defRPr/>
            </a:pPr>
            <a:endParaRPr lang="en-US"/>
          </a:p>
        </c:txPr>
        <c:crossAx val="158327168"/>
        <c:crosses val="autoZero"/>
        <c:crossBetween val="between"/>
      </c:valAx>
      <c:spPr>
        <a:noFill/>
        <a:ln>
          <a:noFill/>
        </a:ln>
        <a:effectLst/>
      </c:spPr>
    </c:plotArea>
    <c:legend>
      <c:legendPos val="r"/>
      <c:overlay val="0"/>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1425</TotalTime>
  <Pages>11</Pages>
  <Words>3159</Words>
  <Characters>18010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Gurpreet Singh Gosal</dc:creator>
  <cp:keywords/>
  <dc:description/>
  <cp:lastModifiedBy>SDI 1084</cp:lastModifiedBy>
  <cp:revision>171</cp:revision>
  <cp:lastPrinted>2026-08-14T04:18:00Z</cp:lastPrinted>
  <dcterms:created xsi:type="dcterms:W3CDTF">2025-09-04T05:48:00Z</dcterms:created>
  <dcterms:modified xsi:type="dcterms:W3CDTF">2026-09-17T12:13:00Z</dcterms:modified>
</cp:coreProperties>
</file>