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C011F" w14:textId="77777777" w:rsidR="00E94F4D" w:rsidRPr="00CA3FDD" w:rsidRDefault="009C404A" w:rsidP="005D6ADF">
      <w:pPr>
        <w:spacing w:after="0" w:line="276" w:lineRule="auto"/>
        <w:jc w:val="both"/>
        <w:rPr>
          <w:rFonts w:ascii="Times New Roman" w:hAnsi="Times New Roman" w:cs="Times New Roman"/>
          <w:b/>
          <w:bCs/>
          <w:szCs w:val="24"/>
        </w:rPr>
      </w:pPr>
      <w:r w:rsidRPr="00CA3FDD">
        <w:rPr>
          <w:rFonts w:ascii="Times New Roman" w:hAnsi="Times New Roman" w:cs="Times New Roman"/>
          <w:b/>
          <w:bCs/>
          <w:szCs w:val="24"/>
        </w:rPr>
        <w:t xml:space="preserve">Gene expression analysis of major antioxidant genes in PBMC during various stages of lactation in </w:t>
      </w:r>
      <w:proofErr w:type="spellStart"/>
      <w:r w:rsidRPr="00CA3FDD">
        <w:rPr>
          <w:rFonts w:ascii="Times New Roman" w:hAnsi="Times New Roman" w:cs="Times New Roman"/>
          <w:b/>
          <w:bCs/>
          <w:szCs w:val="24"/>
        </w:rPr>
        <w:t>Pandharpuri</w:t>
      </w:r>
      <w:proofErr w:type="spellEnd"/>
      <w:r w:rsidRPr="00CA3FDD">
        <w:rPr>
          <w:rFonts w:ascii="Times New Roman" w:hAnsi="Times New Roman" w:cs="Times New Roman"/>
          <w:b/>
          <w:bCs/>
          <w:szCs w:val="24"/>
        </w:rPr>
        <w:t xml:space="preserve"> buffalo</w:t>
      </w:r>
    </w:p>
    <w:p w14:paraId="2943E6E4" w14:textId="77777777" w:rsidR="00176CAA" w:rsidRPr="00CA3FDD" w:rsidRDefault="00176CAA" w:rsidP="005D6ADF">
      <w:pPr>
        <w:spacing w:after="0" w:line="276" w:lineRule="auto"/>
        <w:jc w:val="both"/>
        <w:rPr>
          <w:rFonts w:ascii="Times New Roman" w:hAnsi="Times New Roman" w:cs="Times New Roman"/>
          <w:szCs w:val="24"/>
          <w:vertAlign w:val="superscript"/>
        </w:rPr>
      </w:pPr>
    </w:p>
    <w:p w14:paraId="2CFD907F" w14:textId="77777777" w:rsidR="005B14DA" w:rsidRPr="00CA3FDD" w:rsidRDefault="005B14DA" w:rsidP="005D6ADF">
      <w:pPr>
        <w:spacing w:after="0" w:line="276" w:lineRule="auto"/>
        <w:jc w:val="both"/>
        <w:rPr>
          <w:rFonts w:ascii="Times New Roman" w:hAnsi="Times New Roman" w:cs="Times New Roman"/>
          <w:b/>
          <w:bCs/>
          <w:szCs w:val="24"/>
        </w:rPr>
      </w:pPr>
      <w:r w:rsidRPr="00CA3FDD">
        <w:rPr>
          <w:rFonts w:ascii="Times New Roman" w:hAnsi="Times New Roman" w:cs="Times New Roman"/>
          <w:b/>
          <w:bCs/>
          <w:szCs w:val="24"/>
        </w:rPr>
        <w:t>Abstract</w:t>
      </w:r>
    </w:p>
    <w:p w14:paraId="169D1F8C" w14:textId="77777777" w:rsidR="00273469" w:rsidRDefault="000E6C22" w:rsidP="00273469">
      <w:pPr>
        <w:spacing w:after="0" w:line="276" w:lineRule="auto"/>
        <w:ind w:firstLine="720"/>
        <w:jc w:val="both"/>
        <w:rPr>
          <w:rFonts w:ascii="Times New Roman" w:hAnsi="Times New Roman" w:cs="Times New Roman"/>
          <w:color w:val="EE0000"/>
          <w:szCs w:val="24"/>
        </w:rPr>
      </w:pPr>
      <w:r>
        <w:rPr>
          <w:rFonts w:ascii="Times New Roman" w:hAnsi="Times New Roman" w:cs="Times New Roman"/>
          <w:szCs w:val="24"/>
        </w:rPr>
        <w:t>Lactation in the indigenous Pandharpuri buffalo (</w:t>
      </w:r>
      <w:r>
        <w:rPr>
          <w:rFonts w:ascii="Times New Roman" w:hAnsi="Times New Roman" w:cs="Times New Roman"/>
          <w:i/>
          <w:iCs/>
          <w:szCs w:val="24"/>
        </w:rPr>
        <w:t>Bubalus bubalis</w:t>
      </w:r>
      <w:r>
        <w:rPr>
          <w:rFonts w:ascii="Times New Roman" w:hAnsi="Times New Roman" w:cs="Times New Roman"/>
          <w:szCs w:val="24"/>
        </w:rPr>
        <w:t>) is a physiologically demanding period characteri</w:t>
      </w:r>
      <w:r>
        <w:rPr>
          <w:rFonts w:ascii="Times New Roman" w:hAnsi="Times New Roman" w:cs="Times New Roman"/>
          <w:szCs w:val="24"/>
          <w:highlight w:val="yellow"/>
        </w:rPr>
        <w:t>s</w:t>
      </w:r>
      <w:r>
        <w:rPr>
          <w:rFonts w:ascii="Times New Roman" w:hAnsi="Times New Roman" w:cs="Times New Roman"/>
          <w:szCs w:val="24"/>
        </w:rPr>
        <w:t xml:space="preserve">ed by drastic metabolic shifts that generate excess reactive oxygen species (ROS), leading to oxidative stress. This study aimed to evaluate the relative gene expression of major antioxidant genes within </w:t>
      </w:r>
      <w:r>
        <w:rPr>
          <w:rFonts w:ascii="Times New Roman" w:hAnsi="Times New Roman" w:cs="Times New Roman"/>
          <w:szCs w:val="24"/>
          <w:highlight w:val="yellow"/>
        </w:rPr>
        <w:t>p</w:t>
      </w:r>
      <w:r>
        <w:rPr>
          <w:rFonts w:ascii="Times New Roman" w:hAnsi="Times New Roman" w:cs="Times New Roman"/>
          <w:szCs w:val="24"/>
        </w:rPr>
        <w:t xml:space="preserve">eripheral </w:t>
      </w:r>
      <w:r>
        <w:rPr>
          <w:rFonts w:ascii="Times New Roman" w:hAnsi="Times New Roman" w:cs="Times New Roman"/>
          <w:szCs w:val="24"/>
          <w:highlight w:val="yellow"/>
        </w:rPr>
        <w:t>b</w:t>
      </w:r>
      <w:r>
        <w:rPr>
          <w:rFonts w:ascii="Times New Roman" w:hAnsi="Times New Roman" w:cs="Times New Roman"/>
          <w:szCs w:val="24"/>
        </w:rPr>
        <w:t xml:space="preserve">lood </w:t>
      </w:r>
      <w:r>
        <w:rPr>
          <w:rFonts w:ascii="Times New Roman" w:hAnsi="Times New Roman" w:cs="Times New Roman"/>
          <w:szCs w:val="24"/>
          <w:highlight w:val="yellow"/>
        </w:rPr>
        <w:t>m</w:t>
      </w:r>
      <w:r>
        <w:rPr>
          <w:rFonts w:ascii="Times New Roman" w:hAnsi="Times New Roman" w:cs="Times New Roman"/>
          <w:szCs w:val="24"/>
        </w:rPr>
        <w:t xml:space="preserve">ononuclear </w:t>
      </w:r>
      <w:r>
        <w:rPr>
          <w:rFonts w:ascii="Times New Roman" w:hAnsi="Times New Roman" w:cs="Times New Roman"/>
          <w:szCs w:val="24"/>
          <w:highlight w:val="yellow"/>
        </w:rPr>
        <w:t>c</w:t>
      </w:r>
      <w:r>
        <w:rPr>
          <w:rFonts w:ascii="Times New Roman" w:hAnsi="Times New Roman" w:cs="Times New Roman"/>
          <w:szCs w:val="24"/>
        </w:rPr>
        <w:t>ells (PBMCs) across non-lactating (dry), early</w:t>
      </w:r>
      <w:r>
        <w:rPr>
          <w:rFonts w:ascii="Times New Roman" w:hAnsi="Times New Roman" w:cs="Times New Roman"/>
          <w:szCs w:val="24"/>
          <w:highlight w:val="yellow"/>
        </w:rPr>
        <w:t>-</w:t>
      </w:r>
      <w:r>
        <w:rPr>
          <w:rFonts w:ascii="Times New Roman" w:hAnsi="Times New Roman" w:cs="Times New Roman"/>
          <w:szCs w:val="24"/>
        </w:rPr>
        <w:t>, mid</w:t>
      </w:r>
      <w:r>
        <w:rPr>
          <w:rFonts w:ascii="Times New Roman" w:hAnsi="Times New Roman" w:cs="Times New Roman"/>
          <w:szCs w:val="24"/>
          <w:highlight w:val="yellow"/>
        </w:rPr>
        <w:t>-</w:t>
      </w:r>
      <w:r>
        <w:rPr>
          <w:rFonts w:ascii="Times New Roman" w:hAnsi="Times New Roman" w:cs="Times New Roman"/>
          <w:szCs w:val="24"/>
        </w:rPr>
        <w:t>, and late</w:t>
      </w:r>
      <w:r>
        <w:rPr>
          <w:rFonts w:ascii="Times New Roman" w:hAnsi="Times New Roman" w:cs="Times New Roman"/>
          <w:szCs w:val="24"/>
          <w:highlight w:val="yellow"/>
        </w:rPr>
        <w:t>-</w:t>
      </w:r>
      <w:r>
        <w:rPr>
          <w:rFonts w:ascii="Times New Roman" w:hAnsi="Times New Roman" w:cs="Times New Roman"/>
          <w:szCs w:val="24"/>
        </w:rPr>
        <w:t>lactation stages. PBMCs serve as effective, minimally invasive sensor</w:t>
      </w:r>
      <w:r>
        <w:rPr>
          <w:rFonts w:ascii="Times New Roman" w:hAnsi="Times New Roman" w:cs="Times New Roman"/>
          <w:szCs w:val="24"/>
          <w:highlight w:val="yellow"/>
        </w:rPr>
        <w:t>s</w:t>
      </w:r>
      <w:r>
        <w:rPr>
          <w:rFonts w:ascii="Times New Roman" w:hAnsi="Times New Roman" w:cs="Times New Roman"/>
          <w:szCs w:val="24"/>
        </w:rPr>
        <w:t xml:space="preserve"> for observing systemic physiological status and cellular stress responses. Blood samples were collected from four groups of eight female buffaloes to measure the transcript abundance of Catalase (CAT), Superoxide Dismutases (SOD1, SOD2, SOD3), and Glutathione Peroxidases (GPX1, GPX2, GPX3). Using non-lactating buffaloes as a baseline, the data revealed a highly coordinated, stage-specific antioxidant response. The early</w:t>
      </w:r>
      <w:r>
        <w:rPr>
          <w:rFonts w:ascii="Times New Roman" w:hAnsi="Times New Roman" w:cs="Times New Roman"/>
          <w:szCs w:val="24"/>
          <w:highlight w:val="yellow"/>
        </w:rPr>
        <w:t>-</w:t>
      </w:r>
      <w:r>
        <w:rPr>
          <w:rFonts w:ascii="Times New Roman" w:hAnsi="Times New Roman" w:cs="Times New Roman"/>
          <w:szCs w:val="24"/>
        </w:rPr>
        <w:t>lactation phase emerged as the most oxidatively challenging window, characteri</w:t>
      </w:r>
      <w:r>
        <w:rPr>
          <w:rFonts w:ascii="Times New Roman" w:hAnsi="Times New Roman" w:cs="Times New Roman"/>
          <w:szCs w:val="24"/>
          <w:highlight w:val="yellow"/>
        </w:rPr>
        <w:t>s</w:t>
      </w:r>
      <w:r>
        <w:rPr>
          <w:rFonts w:ascii="Times New Roman" w:hAnsi="Times New Roman" w:cs="Times New Roman"/>
          <w:szCs w:val="24"/>
        </w:rPr>
        <w:t>ed by a massive upregulation of frontline defen</w:t>
      </w:r>
      <w:r>
        <w:rPr>
          <w:rFonts w:ascii="Times New Roman" w:hAnsi="Times New Roman" w:cs="Times New Roman"/>
          <w:szCs w:val="24"/>
          <w:highlight w:val="yellow"/>
        </w:rPr>
        <w:t>c</w:t>
      </w:r>
      <w:r>
        <w:rPr>
          <w:rFonts w:ascii="Times New Roman" w:hAnsi="Times New Roman" w:cs="Times New Roman"/>
          <w:szCs w:val="24"/>
        </w:rPr>
        <w:t>e genes CAT,</w:t>
      </w:r>
      <w:r>
        <w:rPr>
          <w:rFonts w:ascii="Times New Roman" w:hAnsi="Times New Roman" w:cs="Times New Roman"/>
          <w:szCs w:val="24"/>
          <w:highlight w:val="yellow"/>
        </w:rPr>
        <w:t xml:space="preserve"> </w:t>
      </w:r>
      <w:r>
        <w:rPr>
          <w:rFonts w:ascii="Times New Roman" w:hAnsi="Times New Roman" w:cs="Times New Roman"/>
          <w:szCs w:val="24"/>
        </w:rPr>
        <w:t>SOD1</w:t>
      </w:r>
      <w:r>
        <w:rPr>
          <w:rFonts w:ascii="Times New Roman" w:hAnsi="Times New Roman" w:cs="Times New Roman"/>
          <w:szCs w:val="24"/>
          <w:highlight w:val="yellow"/>
        </w:rPr>
        <w:t>,</w:t>
      </w:r>
      <w:r>
        <w:rPr>
          <w:rFonts w:ascii="Times New Roman" w:hAnsi="Times New Roman" w:cs="Times New Roman"/>
          <w:szCs w:val="24"/>
        </w:rPr>
        <w:t xml:space="preserve"> and GPX1. As lactation progressed, expression patterns shifted; cytoplasmic SOD1 accumulated linearly</w:t>
      </w:r>
      <w:r>
        <w:rPr>
          <w:rFonts w:ascii="Times New Roman" w:hAnsi="Times New Roman" w:cs="Times New Roman"/>
          <w:szCs w:val="24"/>
          <w:highlight w:val="yellow"/>
        </w:rPr>
        <w:t>,</w:t>
      </w:r>
      <w:r>
        <w:rPr>
          <w:rFonts w:ascii="Times New Roman" w:hAnsi="Times New Roman" w:cs="Times New Roman"/>
          <w:szCs w:val="24"/>
        </w:rPr>
        <w:t xml:space="preserve"> peak</w:t>
      </w:r>
      <w:r>
        <w:rPr>
          <w:rFonts w:ascii="Times New Roman" w:hAnsi="Times New Roman" w:cs="Times New Roman"/>
          <w:szCs w:val="24"/>
          <w:highlight w:val="yellow"/>
        </w:rPr>
        <w:t>ing</w:t>
      </w:r>
      <w:r>
        <w:rPr>
          <w:rFonts w:ascii="Times New Roman" w:hAnsi="Times New Roman" w:cs="Times New Roman"/>
          <w:szCs w:val="24"/>
        </w:rPr>
        <w:t xml:space="preserve"> during late lactation, while extracellular SOD3 peaked in mid-lactation. In contrast, GPX3 showed an initial early peak but was subsequently downregulated in later stages. These findings indicate that</w:t>
      </w:r>
      <w:r>
        <w:rPr>
          <w:rFonts w:ascii="Times New Roman" w:hAnsi="Times New Roman" w:cs="Times New Roman"/>
          <w:szCs w:val="24"/>
          <w:highlight w:val="yellow"/>
        </w:rPr>
        <w:t>,</w:t>
      </w:r>
      <w:r>
        <w:rPr>
          <w:rFonts w:ascii="Times New Roman" w:hAnsi="Times New Roman" w:cs="Times New Roman"/>
          <w:szCs w:val="24"/>
        </w:rPr>
        <w:t xml:space="preserve"> while acute mitochondrial stress is managed early postpartum, systemic oxidative stress persists heavily into late lactation. Characteri</w:t>
      </w:r>
      <w:r>
        <w:rPr>
          <w:rFonts w:ascii="Times New Roman" w:hAnsi="Times New Roman" w:cs="Times New Roman"/>
          <w:szCs w:val="24"/>
          <w:highlight w:val="yellow"/>
        </w:rPr>
        <w:t>s</w:t>
      </w:r>
      <w:r>
        <w:rPr>
          <w:rFonts w:ascii="Times New Roman" w:hAnsi="Times New Roman" w:cs="Times New Roman"/>
          <w:szCs w:val="24"/>
        </w:rPr>
        <w:t>ing this transcriptomic profile provides critical insights into the metabolic resilience of the Pandharpuri breed and highlights the potential for stage-specific nutritional interventions to mitigate oxidative stress and preserve animal health.</w:t>
      </w:r>
      <w:r>
        <w:rPr>
          <w:rFonts w:ascii="Times New Roman" w:hAnsi="Times New Roman" w:cs="Times New Roman"/>
          <w:color w:val="EE0000"/>
          <w:szCs w:val="24"/>
        </w:rPr>
        <w:t xml:space="preserve"> This study will help to understand </w:t>
      </w:r>
      <w:r>
        <w:rPr>
          <w:rFonts w:ascii="Times New Roman" w:hAnsi="Times New Roman" w:cs="Times New Roman"/>
          <w:color w:val="EE0000"/>
          <w:szCs w:val="24"/>
          <w:highlight w:val="yellow"/>
        </w:rPr>
        <w:t xml:space="preserve">the </w:t>
      </w:r>
      <w:r>
        <w:rPr>
          <w:rFonts w:ascii="Times New Roman" w:hAnsi="Times New Roman" w:cs="Times New Roman"/>
          <w:color w:val="EE0000"/>
          <w:szCs w:val="24"/>
        </w:rPr>
        <w:t xml:space="preserve">antioxidant pathway governing the lactational response. Further correlation with oxidative stress markers can be crucial in formulating nutritional strategies to combat oxidative stress during different lactational phases in </w:t>
      </w:r>
      <w:proofErr w:type="spellStart"/>
      <w:r>
        <w:rPr>
          <w:rFonts w:ascii="Times New Roman" w:hAnsi="Times New Roman" w:cs="Times New Roman"/>
          <w:color w:val="EE0000"/>
          <w:szCs w:val="24"/>
          <w:highlight w:val="yellow"/>
        </w:rPr>
        <w:t>P</w:t>
      </w:r>
      <w:r>
        <w:rPr>
          <w:rFonts w:ascii="Times New Roman" w:hAnsi="Times New Roman" w:cs="Times New Roman"/>
          <w:color w:val="EE0000"/>
          <w:szCs w:val="24"/>
        </w:rPr>
        <w:t>andharpuri</w:t>
      </w:r>
      <w:proofErr w:type="spellEnd"/>
      <w:r>
        <w:rPr>
          <w:rFonts w:ascii="Times New Roman" w:hAnsi="Times New Roman" w:cs="Times New Roman"/>
          <w:color w:val="EE0000"/>
          <w:szCs w:val="24"/>
        </w:rPr>
        <w:t xml:space="preserve"> buffalo</w:t>
      </w:r>
      <w:r>
        <w:rPr>
          <w:rFonts w:ascii="Times New Roman" w:hAnsi="Times New Roman" w:cs="Times New Roman"/>
          <w:color w:val="EE0000"/>
          <w:szCs w:val="24"/>
          <w:highlight w:val="yellow"/>
        </w:rPr>
        <w:t>es</w:t>
      </w:r>
      <w:r>
        <w:rPr>
          <w:rFonts w:ascii="Times New Roman" w:hAnsi="Times New Roman" w:cs="Times New Roman"/>
          <w:color w:val="EE0000"/>
          <w:szCs w:val="24"/>
        </w:rPr>
        <w:t>.</w:t>
      </w:r>
    </w:p>
    <w:p w14:paraId="781A0402" w14:textId="77777777" w:rsidR="00332436" w:rsidRPr="00817A60" w:rsidRDefault="00332436" w:rsidP="00273469">
      <w:pPr>
        <w:spacing w:after="0" w:line="276" w:lineRule="auto"/>
        <w:ind w:firstLine="720"/>
        <w:jc w:val="both"/>
        <w:rPr>
          <w:rFonts w:ascii="Times New Roman" w:hAnsi="Times New Roman" w:cs="Times New Roman"/>
          <w:color w:val="EE0000"/>
          <w:szCs w:val="24"/>
        </w:rPr>
      </w:pPr>
    </w:p>
    <w:p w14:paraId="24CFF54F" w14:textId="65BC6EC3" w:rsidR="00D636AE" w:rsidRPr="00176CAA" w:rsidRDefault="00D636AE" w:rsidP="00D636AE">
      <w:pPr>
        <w:pBdr>
          <w:top w:val="single" w:sz="12" w:space="1" w:color="auto"/>
          <w:bottom w:val="single" w:sz="12" w:space="1" w:color="auto"/>
        </w:pBdr>
        <w:spacing w:after="0" w:line="276" w:lineRule="auto"/>
        <w:jc w:val="both"/>
        <w:rPr>
          <w:color w:val="EE0000"/>
          <w:szCs w:val="24"/>
        </w:rPr>
      </w:pPr>
      <w:r w:rsidRPr="00176CAA">
        <w:rPr>
          <w:rFonts w:ascii="Times New Roman" w:hAnsi="Times New Roman" w:cs="Times New Roman"/>
          <w:color w:val="EE0000"/>
          <w:szCs w:val="24"/>
        </w:rPr>
        <w:t xml:space="preserve">Keywords- </w:t>
      </w:r>
      <w:proofErr w:type="spellStart"/>
      <w:r w:rsidR="00EF15C8">
        <w:t>Pandharpuri</w:t>
      </w:r>
      <w:proofErr w:type="spellEnd"/>
      <w:r w:rsidR="00EF15C8">
        <w:t xml:space="preserve"> buffalo; </w:t>
      </w:r>
      <w:r w:rsidR="00EF15C8">
        <w:rPr>
          <w:rStyle w:val="Emphasis"/>
        </w:rPr>
        <w:t>Bubalus bubalis</w:t>
      </w:r>
      <w:r w:rsidR="00EF15C8">
        <w:t>; peripheral blood mononuclear cells; PBMCs; oxidative stress; antioxidant genes; lactation stages; catalase; superoxide dismutase; glutathione peroxidase; real-time qPCR</w:t>
      </w:r>
    </w:p>
    <w:p w14:paraId="59029B0F" w14:textId="77777777" w:rsidR="000E6C22" w:rsidRPr="00CA3FDD" w:rsidRDefault="000E6C22" w:rsidP="005D6ADF">
      <w:pPr>
        <w:spacing w:after="0" w:line="276" w:lineRule="auto"/>
        <w:ind w:firstLine="720"/>
        <w:jc w:val="both"/>
        <w:rPr>
          <w:rFonts w:ascii="Times New Roman" w:hAnsi="Times New Roman" w:cs="Times New Roman"/>
          <w:szCs w:val="24"/>
        </w:rPr>
      </w:pPr>
    </w:p>
    <w:p w14:paraId="5403739A" w14:textId="77777777" w:rsidR="00D84702" w:rsidRPr="00CA3FDD" w:rsidRDefault="00D84702" w:rsidP="005D6ADF">
      <w:pPr>
        <w:spacing w:after="0" w:line="276" w:lineRule="auto"/>
        <w:jc w:val="both"/>
        <w:rPr>
          <w:rFonts w:ascii="Times New Roman" w:hAnsi="Times New Roman" w:cs="Times New Roman"/>
          <w:szCs w:val="24"/>
        </w:rPr>
      </w:pPr>
      <w:r w:rsidRPr="00CA3FDD">
        <w:rPr>
          <w:rFonts w:ascii="Times New Roman" w:hAnsi="Times New Roman" w:cs="Times New Roman"/>
          <w:szCs w:val="24"/>
        </w:rPr>
        <w:t>___________________________________________________________________________</w:t>
      </w:r>
    </w:p>
    <w:p w14:paraId="2376BD07" w14:textId="77777777" w:rsidR="005B14DA" w:rsidRPr="00CA3FDD" w:rsidRDefault="00D84702" w:rsidP="005D6ADF">
      <w:pPr>
        <w:spacing w:after="0" w:line="276" w:lineRule="auto"/>
        <w:jc w:val="both"/>
        <w:rPr>
          <w:rFonts w:ascii="Times New Roman" w:hAnsi="Times New Roman" w:cs="Times New Roman"/>
          <w:b/>
          <w:bCs/>
          <w:szCs w:val="24"/>
        </w:rPr>
      </w:pPr>
      <w:r w:rsidRPr="00CA3FDD">
        <w:rPr>
          <w:rFonts w:ascii="Times New Roman" w:hAnsi="Times New Roman" w:cs="Times New Roman"/>
          <w:b/>
          <w:bCs/>
          <w:szCs w:val="24"/>
        </w:rPr>
        <w:t>Introduction-</w:t>
      </w:r>
    </w:p>
    <w:p w14:paraId="02B963AB" w14:textId="4710F967" w:rsidR="00463532" w:rsidRPr="00D06204" w:rsidRDefault="00D84702">
      <w:pPr>
        <w:spacing w:after="0" w:line="276" w:lineRule="auto"/>
        <w:ind w:firstLine="720"/>
        <w:jc w:val="both"/>
        <w:rPr>
          <w:rFonts w:ascii="Times New Roman" w:hAnsi="Times New Roman" w:cs="Times New Roman"/>
          <w:bCs/>
          <w:szCs w:val="24"/>
        </w:rPr>
      </w:pPr>
      <w:r>
        <w:rPr>
          <w:rFonts w:ascii="Times New Roman" w:hAnsi="Times New Roman" w:cs="Times New Roman"/>
          <w:szCs w:val="24"/>
        </w:rPr>
        <w:t xml:space="preserve">The </w:t>
      </w:r>
      <w:r>
        <w:rPr>
          <w:rFonts w:ascii="Times New Roman" w:hAnsi="Times New Roman" w:cs="Times New Roman"/>
          <w:b/>
          <w:bCs/>
          <w:szCs w:val="24"/>
        </w:rPr>
        <w:t>Pandharpuri buffalo</w:t>
      </w:r>
      <w:r>
        <w:rPr>
          <w:rFonts w:ascii="Times New Roman" w:hAnsi="Times New Roman" w:cs="Times New Roman"/>
          <w:szCs w:val="24"/>
        </w:rPr>
        <w:t xml:space="preserve"> represents an invaluable indigenous genetic resource belonging to the riverine category of </w:t>
      </w:r>
      <w:r>
        <w:rPr>
          <w:rFonts w:ascii="Times New Roman" w:hAnsi="Times New Roman" w:cs="Times New Roman"/>
          <w:i/>
          <w:iCs/>
          <w:szCs w:val="24"/>
        </w:rPr>
        <w:t>Bubalus bubalis</w:t>
      </w:r>
      <w:r>
        <w:rPr>
          <w:rFonts w:ascii="Times New Roman" w:hAnsi="Times New Roman" w:cs="Times New Roman"/>
          <w:szCs w:val="24"/>
        </w:rPr>
        <w:t>. Predominantly reared in the semi-arid regions of southern Maharashtra, this breed exhibits a distinct phenotype, notable for its long, sword-shaped horns and a remarkable capacity to tolerate long, irregular milking intervals without a sudden cessation of milk yield</w:t>
      </w:r>
      <w:r>
        <w:rPr>
          <w:rFonts w:ascii="Times New Roman" w:hAnsi="Times New Roman" w:cs="Times New Roman"/>
          <w:szCs w:val="24"/>
          <w:highlight w:val="yellow"/>
        </w:rPr>
        <w:t xml:space="preserve"> (Patil et al</w:t>
      </w:r>
      <w:r>
        <w:rPr>
          <w:rFonts w:ascii="Times New Roman" w:hAnsi="Times New Roman" w:cs="Times New Roman"/>
          <w:szCs w:val="24"/>
        </w:rPr>
        <w:t>.</w:t>
      </w:r>
      <w:r>
        <w:rPr>
          <w:rFonts w:ascii="Times New Roman" w:hAnsi="Times New Roman" w:cs="Times New Roman"/>
          <w:b/>
          <w:bCs/>
          <w:szCs w:val="24"/>
          <w:highlight w:val="yellow"/>
        </w:rPr>
        <w:t>,</w:t>
      </w:r>
      <w:r>
        <w:rPr>
          <w:rFonts w:ascii="Times New Roman" w:hAnsi="Times New Roman" w:cs="Times New Roman"/>
          <w:b/>
          <w:bCs/>
          <w:szCs w:val="24"/>
        </w:rPr>
        <w:t xml:space="preserve"> </w:t>
      </w:r>
      <w:r>
        <w:rPr>
          <w:rFonts w:ascii="Times New Roman" w:hAnsi="Times New Roman" w:cs="Times New Roman"/>
          <w:b/>
          <w:bCs/>
          <w:szCs w:val="24"/>
          <w:highlight w:val="yellow"/>
        </w:rPr>
        <w:t>2026).</w:t>
      </w:r>
      <w:r w:rsidR="00A27C7B">
        <w:rPr>
          <w:rFonts w:ascii="Times New Roman" w:hAnsi="Times New Roman" w:cs="Times New Roman"/>
          <w:b/>
          <w:bCs/>
          <w:szCs w:val="24"/>
          <w:highlight w:val="yellow"/>
        </w:rPr>
        <w:t xml:space="preserve"> </w:t>
      </w:r>
      <w:r w:rsidRPr="00D06204">
        <w:rPr>
          <w:rFonts w:ascii="Times New Roman" w:hAnsi="Times New Roman" w:cs="Times New Roman"/>
          <w:bCs/>
          <w:highlight w:val="yellow"/>
        </w:rPr>
        <w:t>Recent comparative analysis of indigenous cattle and buffalo milk has documented breed-associated variation in antioxidant characteristics, including Pandharpuri buffalo milk, supporting the relevance of breed-specific assessment of antioxidant status (Gangu Naidu et al., 2025).</w:t>
      </w:r>
    </w:p>
    <w:p w14:paraId="05B75064" w14:textId="6D21952E" w:rsidR="00463532" w:rsidRPr="00BF2EC5" w:rsidRDefault="006114E6">
      <w:pPr>
        <w:spacing w:after="0" w:line="276" w:lineRule="auto"/>
        <w:ind w:firstLine="720"/>
        <w:jc w:val="both"/>
        <w:rPr>
          <w:rFonts w:ascii="Times New Roman" w:hAnsi="Times New Roman" w:cs="Times New Roman"/>
          <w:bCs/>
          <w:szCs w:val="24"/>
        </w:rPr>
      </w:pPr>
      <w:r>
        <w:rPr>
          <w:rFonts w:ascii="Times New Roman" w:hAnsi="Times New Roman" w:cs="Times New Roman"/>
          <w:b/>
          <w:bCs/>
          <w:szCs w:val="24"/>
        </w:rPr>
        <w:lastRenderedPageBreak/>
        <w:t>Lactation is a physiologically demanding period</w:t>
      </w:r>
      <w:r>
        <w:rPr>
          <w:rFonts w:ascii="Times New Roman" w:hAnsi="Times New Roman" w:cs="Times New Roman"/>
          <w:szCs w:val="24"/>
        </w:rPr>
        <w:t xml:space="preserve"> in dairy livestock, characteri</w:t>
      </w:r>
      <w:r>
        <w:rPr>
          <w:rFonts w:ascii="Times New Roman" w:hAnsi="Times New Roman" w:cs="Times New Roman"/>
          <w:szCs w:val="24"/>
          <w:highlight w:val="yellow"/>
        </w:rPr>
        <w:t>s</w:t>
      </w:r>
      <w:r>
        <w:rPr>
          <w:rFonts w:ascii="Times New Roman" w:hAnsi="Times New Roman" w:cs="Times New Roman"/>
          <w:szCs w:val="24"/>
        </w:rPr>
        <w:t xml:space="preserve">ed by drastic metabolic shifts and cellular adaptations to sustain milk synthesis. Lactation is </w:t>
      </w:r>
      <w:r>
        <w:rPr>
          <w:rFonts w:ascii="Times New Roman" w:hAnsi="Times New Roman" w:cs="Times New Roman"/>
          <w:szCs w:val="24"/>
          <w:highlight w:val="yellow"/>
        </w:rPr>
        <w:t>d</w:t>
      </w:r>
      <w:r>
        <w:rPr>
          <w:rFonts w:ascii="Times New Roman" w:hAnsi="Times New Roman" w:cs="Times New Roman"/>
          <w:szCs w:val="24"/>
        </w:rPr>
        <w:t>i</w:t>
      </w:r>
      <w:r>
        <w:rPr>
          <w:rFonts w:ascii="Times New Roman" w:hAnsi="Times New Roman" w:cs="Times New Roman"/>
          <w:szCs w:val="24"/>
          <w:highlight w:val="yellow"/>
        </w:rPr>
        <w:t>vided</w:t>
      </w:r>
      <w:r>
        <w:rPr>
          <w:rFonts w:ascii="Times New Roman" w:hAnsi="Times New Roman" w:cs="Times New Roman"/>
          <w:szCs w:val="24"/>
        </w:rPr>
        <w:t xml:space="preserve"> into three core physiological stages, each </w:t>
      </w:r>
      <w:r>
        <w:rPr>
          <w:rFonts w:ascii="Times New Roman" w:hAnsi="Times New Roman" w:cs="Times New Roman"/>
          <w:szCs w:val="24"/>
          <w:highlight w:val="yellow"/>
        </w:rPr>
        <w:t>requir</w:t>
      </w:r>
      <w:r>
        <w:rPr>
          <w:rFonts w:ascii="Times New Roman" w:hAnsi="Times New Roman" w:cs="Times New Roman"/>
          <w:szCs w:val="24"/>
        </w:rPr>
        <w:t>ing distinct homeorhetic adjustments</w:t>
      </w:r>
      <w:r>
        <w:rPr>
          <w:rFonts w:ascii="Times New Roman" w:hAnsi="Times New Roman" w:cs="Times New Roman"/>
          <w:szCs w:val="24"/>
          <w:highlight w:val="yellow"/>
        </w:rPr>
        <w:t>.</w:t>
      </w:r>
      <w:r>
        <w:rPr>
          <w:rFonts w:ascii="Times New Roman" w:hAnsi="Times New Roman" w:cs="Times New Roman"/>
          <w:szCs w:val="24"/>
        </w:rPr>
        <w:t xml:space="preserve"> </w:t>
      </w:r>
      <w:r>
        <w:rPr>
          <w:rFonts w:ascii="Times New Roman" w:hAnsi="Times New Roman" w:cs="Times New Roman"/>
          <w:b/>
          <w:bCs/>
          <w:szCs w:val="24"/>
          <w:highlight w:val="yellow"/>
        </w:rPr>
        <w:t>The e</w:t>
      </w:r>
      <w:r>
        <w:rPr>
          <w:rFonts w:ascii="Times New Roman" w:hAnsi="Times New Roman" w:cs="Times New Roman"/>
          <w:b/>
          <w:bCs/>
          <w:szCs w:val="24"/>
        </w:rPr>
        <w:t>arly</w:t>
      </w:r>
      <w:r>
        <w:rPr>
          <w:rFonts w:ascii="Times New Roman" w:hAnsi="Times New Roman" w:cs="Times New Roman"/>
          <w:b/>
          <w:bCs/>
          <w:szCs w:val="24"/>
          <w:highlight w:val="yellow"/>
        </w:rPr>
        <w:t>-l</w:t>
      </w:r>
      <w:r>
        <w:rPr>
          <w:rFonts w:ascii="Times New Roman" w:hAnsi="Times New Roman" w:cs="Times New Roman"/>
          <w:b/>
          <w:bCs/>
          <w:szCs w:val="24"/>
        </w:rPr>
        <w:t>actation stage</w:t>
      </w:r>
      <w:r>
        <w:rPr>
          <w:rFonts w:ascii="Times New Roman" w:hAnsi="Times New Roman" w:cs="Times New Roman"/>
          <w:szCs w:val="24"/>
        </w:rPr>
        <w:t xml:space="preserve"> </w:t>
      </w:r>
      <w:r>
        <w:rPr>
          <w:rFonts w:ascii="Times New Roman" w:hAnsi="Times New Roman" w:cs="Times New Roman"/>
          <w:szCs w:val="24"/>
          <w:highlight w:val="yellow"/>
        </w:rPr>
        <w:t>s</w:t>
      </w:r>
      <w:r>
        <w:rPr>
          <w:rFonts w:ascii="Times New Roman" w:hAnsi="Times New Roman" w:cs="Times New Roman"/>
          <w:szCs w:val="24"/>
        </w:rPr>
        <w:t>pan</w:t>
      </w:r>
      <w:r>
        <w:rPr>
          <w:rFonts w:ascii="Times New Roman" w:hAnsi="Times New Roman" w:cs="Times New Roman"/>
          <w:szCs w:val="24"/>
          <w:highlight w:val="yellow"/>
        </w:rPr>
        <w:t>s</w:t>
      </w:r>
      <w:r>
        <w:rPr>
          <w:rFonts w:ascii="Times New Roman" w:hAnsi="Times New Roman" w:cs="Times New Roman"/>
          <w:szCs w:val="24"/>
        </w:rPr>
        <w:t xml:space="preserve"> from parturition to 60–90</w:t>
      </w:r>
      <w:r>
        <w:rPr>
          <w:rFonts w:ascii="Times New Roman" w:hAnsi="Times New Roman" w:cs="Times New Roman"/>
          <w:szCs w:val="24"/>
          <w:highlight w:val="yellow"/>
        </w:rPr>
        <w:t xml:space="preserve"> days</w:t>
      </w:r>
      <w:r>
        <w:rPr>
          <w:rFonts w:ascii="Times New Roman" w:hAnsi="Times New Roman" w:cs="Times New Roman"/>
          <w:szCs w:val="24"/>
        </w:rPr>
        <w:t xml:space="preserve"> postpartum</w:t>
      </w:r>
      <w:r>
        <w:rPr>
          <w:rFonts w:ascii="Times New Roman" w:hAnsi="Times New Roman" w:cs="Times New Roman"/>
          <w:szCs w:val="24"/>
          <w:highlight w:val="yellow"/>
        </w:rPr>
        <w:t>;</w:t>
      </w:r>
      <w:r>
        <w:rPr>
          <w:rFonts w:ascii="Times New Roman" w:hAnsi="Times New Roman" w:cs="Times New Roman"/>
          <w:szCs w:val="24"/>
        </w:rPr>
        <w:t xml:space="preserve"> this stage demands </w:t>
      </w:r>
      <w:r>
        <w:rPr>
          <w:rFonts w:ascii="Times New Roman" w:hAnsi="Times New Roman" w:cs="Times New Roman"/>
          <w:szCs w:val="24"/>
          <w:highlight w:val="yellow"/>
        </w:rPr>
        <w:t xml:space="preserve">the </w:t>
      </w:r>
      <w:r>
        <w:rPr>
          <w:rFonts w:ascii="Times New Roman" w:hAnsi="Times New Roman" w:cs="Times New Roman"/>
          <w:szCs w:val="24"/>
        </w:rPr>
        <w:t>sudden mobili</w:t>
      </w:r>
      <w:r>
        <w:rPr>
          <w:rFonts w:ascii="Times New Roman" w:hAnsi="Times New Roman" w:cs="Times New Roman"/>
          <w:szCs w:val="24"/>
          <w:highlight w:val="yellow"/>
        </w:rPr>
        <w:t>s</w:t>
      </w:r>
      <w:r>
        <w:rPr>
          <w:rFonts w:ascii="Times New Roman" w:hAnsi="Times New Roman" w:cs="Times New Roman"/>
          <w:szCs w:val="24"/>
        </w:rPr>
        <w:t xml:space="preserve">ation of energy and fat reserves to support peak milk yield, frequently causing a state of </w:t>
      </w:r>
      <w:r>
        <w:rPr>
          <w:rFonts w:ascii="Times New Roman" w:hAnsi="Times New Roman" w:cs="Times New Roman"/>
          <w:b/>
          <w:bCs/>
          <w:szCs w:val="24"/>
        </w:rPr>
        <w:t>negative energy balance (NEB)</w:t>
      </w:r>
      <w:r>
        <w:rPr>
          <w:rFonts w:ascii="Times New Roman" w:hAnsi="Times New Roman" w:cs="Times New Roman"/>
          <w:szCs w:val="24"/>
          <w:highlight w:val="yellow"/>
        </w:rPr>
        <w:t>,</w:t>
      </w:r>
      <w:r>
        <w:rPr>
          <w:rFonts w:ascii="Times New Roman" w:hAnsi="Times New Roman" w:cs="Times New Roman"/>
          <w:szCs w:val="24"/>
        </w:rPr>
        <w:t xml:space="preserve"> </w:t>
      </w:r>
      <w:r>
        <w:rPr>
          <w:rFonts w:ascii="Times New Roman" w:hAnsi="Times New Roman" w:cs="Times New Roman"/>
          <w:szCs w:val="24"/>
          <w:highlight w:val="yellow"/>
        </w:rPr>
        <w:t>h</w:t>
      </w:r>
      <w:r>
        <w:rPr>
          <w:rFonts w:ascii="Times New Roman" w:hAnsi="Times New Roman" w:cs="Times New Roman"/>
          <w:szCs w:val="24"/>
        </w:rPr>
        <w:t xml:space="preserve">igh </w:t>
      </w:r>
      <w:r>
        <w:rPr>
          <w:rFonts w:ascii="Times New Roman" w:hAnsi="Times New Roman" w:cs="Times New Roman"/>
          <w:szCs w:val="24"/>
          <w:highlight w:val="yellow"/>
        </w:rPr>
        <w:t>e</w:t>
      </w:r>
      <w:r>
        <w:rPr>
          <w:rFonts w:ascii="Times New Roman" w:hAnsi="Times New Roman" w:cs="Times New Roman"/>
          <w:szCs w:val="24"/>
        </w:rPr>
        <w:t xml:space="preserve">nergy </w:t>
      </w:r>
      <w:r>
        <w:rPr>
          <w:rFonts w:ascii="Times New Roman" w:hAnsi="Times New Roman" w:cs="Times New Roman"/>
          <w:szCs w:val="24"/>
          <w:highlight w:val="yellow"/>
        </w:rPr>
        <w:t>d</w:t>
      </w:r>
      <w:r>
        <w:rPr>
          <w:rFonts w:ascii="Times New Roman" w:hAnsi="Times New Roman" w:cs="Times New Roman"/>
          <w:szCs w:val="24"/>
        </w:rPr>
        <w:t xml:space="preserve">emand, </w:t>
      </w:r>
      <w:r>
        <w:rPr>
          <w:rFonts w:ascii="Times New Roman" w:hAnsi="Times New Roman" w:cs="Times New Roman"/>
          <w:szCs w:val="24"/>
          <w:highlight w:val="yellow"/>
        </w:rPr>
        <w:t>p</w:t>
      </w:r>
      <w:r>
        <w:rPr>
          <w:rFonts w:ascii="Times New Roman" w:hAnsi="Times New Roman" w:cs="Times New Roman"/>
          <w:szCs w:val="24"/>
        </w:rPr>
        <w:t xml:space="preserve">eak ROS </w:t>
      </w:r>
      <w:r>
        <w:rPr>
          <w:rFonts w:ascii="Times New Roman" w:hAnsi="Times New Roman" w:cs="Times New Roman"/>
          <w:szCs w:val="24"/>
          <w:highlight w:val="yellow"/>
        </w:rPr>
        <w:t>production,</w:t>
      </w:r>
      <w:r>
        <w:rPr>
          <w:rFonts w:ascii="Times New Roman" w:hAnsi="Times New Roman" w:cs="Times New Roman"/>
          <w:szCs w:val="24"/>
        </w:rPr>
        <w:t xml:space="preserve"> </w:t>
      </w:r>
      <w:r>
        <w:rPr>
          <w:rFonts w:ascii="Times New Roman" w:hAnsi="Times New Roman" w:cs="Times New Roman"/>
          <w:szCs w:val="24"/>
          <w:highlight w:val="yellow"/>
        </w:rPr>
        <w:t>and o</w:t>
      </w:r>
      <w:r>
        <w:rPr>
          <w:rFonts w:ascii="Times New Roman" w:hAnsi="Times New Roman" w:cs="Times New Roman"/>
          <w:szCs w:val="24"/>
        </w:rPr>
        <w:t xml:space="preserve">xidative </w:t>
      </w:r>
      <w:r>
        <w:rPr>
          <w:rFonts w:ascii="Times New Roman" w:hAnsi="Times New Roman" w:cs="Times New Roman"/>
          <w:szCs w:val="24"/>
          <w:highlight w:val="yellow"/>
        </w:rPr>
        <w:t>s</w:t>
      </w:r>
      <w:r>
        <w:rPr>
          <w:rFonts w:ascii="Times New Roman" w:hAnsi="Times New Roman" w:cs="Times New Roman"/>
          <w:szCs w:val="24"/>
        </w:rPr>
        <w:t xml:space="preserve">tress. </w:t>
      </w:r>
      <w:r>
        <w:rPr>
          <w:rFonts w:ascii="Times New Roman" w:hAnsi="Times New Roman" w:cs="Times New Roman"/>
          <w:b/>
          <w:bCs/>
          <w:szCs w:val="24"/>
          <w:highlight w:val="yellow"/>
        </w:rPr>
        <w:t>The m</w:t>
      </w:r>
      <w:r>
        <w:rPr>
          <w:rFonts w:ascii="Times New Roman" w:hAnsi="Times New Roman" w:cs="Times New Roman"/>
          <w:b/>
          <w:bCs/>
          <w:szCs w:val="24"/>
        </w:rPr>
        <w:t>id</w:t>
      </w:r>
      <w:r>
        <w:rPr>
          <w:rFonts w:ascii="Times New Roman" w:hAnsi="Times New Roman" w:cs="Times New Roman"/>
          <w:b/>
          <w:bCs/>
          <w:szCs w:val="24"/>
          <w:highlight w:val="yellow"/>
        </w:rPr>
        <w:t>-l</w:t>
      </w:r>
      <w:r>
        <w:rPr>
          <w:rFonts w:ascii="Times New Roman" w:hAnsi="Times New Roman" w:cs="Times New Roman"/>
          <w:b/>
          <w:bCs/>
          <w:szCs w:val="24"/>
        </w:rPr>
        <w:t>actation</w:t>
      </w:r>
      <w:r>
        <w:rPr>
          <w:rFonts w:ascii="Times New Roman" w:hAnsi="Times New Roman" w:cs="Times New Roman"/>
          <w:szCs w:val="24"/>
        </w:rPr>
        <w:t xml:space="preserve"> stage extends from day 91 to 200 postpartum</w:t>
      </w:r>
      <w:r>
        <w:rPr>
          <w:rFonts w:ascii="Times New Roman" w:hAnsi="Times New Roman" w:cs="Times New Roman"/>
          <w:szCs w:val="24"/>
          <w:highlight w:val="yellow"/>
        </w:rPr>
        <w:t>;</w:t>
      </w:r>
      <w:r>
        <w:rPr>
          <w:rFonts w:ascii="Times New Roman" w:hAnsi="Times New Roman" w:cs="Times New Roman"/>
          <w:szCs w:val="24"/>
        </w:rPr>
        <w:t xml:space="preserve"> this period represents a homeostatic plateau </w:t>
      </w:r>
      <w:r>
        <w:rPr>
          <w:rFonts w:ascii="Times New Roman" w:hAnsi="Times New Roman" w:cs="Times New Roman"/>
          <w:szCs w:val="24"/>
          <w:highlight w:val="yellow"/>
        </w:rPr>
        <w:t xml:space="preserve">during </w:t>
      </w:r>
      <w:r>
        <w:rPr>
          <w:rFonts w:ascii="Times New Roman" w:hAnsi="Times New Roman" w:cs="Times New Roman"/>
          <w:szCs w:val="24"/>
        </w:rPr>
        <w:t>wh</w:t>
      </w:r>
      <w:r>
        <w:rPr>
          <w:rFonts w:ascii="Times New Roman" w:hAnsi="Times New Roman" w:cs="Times New Roman"/>
          <w:szCs w:val="24"/>
          <w:highlight w:val="yellow"/>
        </w:rPr>
        <w:t>ich</w:t>
      </w:r>
      <w:r>
        <w:rPr>
          <w:rFonts w:ascii="Times New Roman" w:hAnsi="Times New Roman" w:cs="Times New Roman"/>
          <w:szCs w:val="24"/>
        </w:rPr>
        <w:t xml:space="preserve"> nutrient intake balances milk production requirements. </w:t>
      </w:r>
      <w:r>
        <w:rPr>
          <w:rFonts w:ascii="Times New Roman" w:hAnsi="Times New Roman" w:cs="Times New Roman"/>
          <w:b/>
          <w:bCs/>
          <w:szCs w:val="24"/>
          <w:highlight w:val="yellow"/>
        </w:rPr>
        <w:t>The l</w:t>
      </w:r>
      <w:r>
        <w:rPr>
          <w:rFonts w:ascii="Times New Roman" w:hAnsi="Times New Roman" w:cs="Times New Roman"/>
          <w:b/>
          <w:bCs/>
          <w:szCs w:val="24"/>
        </w:rPr>
        <w:t>ate</w:t>
      </w:r>
      <w:r>
        <w:rPr>
          <w:rFonts w:ascii="Times New Roman" w:hAnsi="Times New Roman" w:cs="Times New Roman"/>
          <w:b/>
          <w:bCs/>
          <w:szCs w:val="24"/>
          <w:highlight w:val="yellow"/>
        </w:rPr>
        <w:t>-l</w:t>
      </w:r>
      <w:r>
        <w:rPr>
          <w:rFonts w:ascii="Times New Roman" w:hAnsi="Times New Roman" w:cs="Times New Roman"/>
          <w:b/>
          <w:bCs/>
          <w:szCs w:val="24"/>
        </w:rPr>
        <w:t>actation</w:t>
      </w:r>
      <w:r>
        <w:rPr>
          <w:rFonts w:ascii="Times New Roman" w:hAnsi="Times New Roman" w:cs="Times New Roman"/>
          <w:szCs w:val="24"/>
        </w:rPr>
        <w:t xml:space="preserve"> stage in buffalo</w:t>
      </w:r>
      <w:r>
        <w:rPr>
          <w:rFonts w:ascii="Times New Roman" w:hAnsi="Times New Roman" w:cs="Times New Roman"/>
          <w:szCs w:val="24"/>
          <w:highlight w:val="yellow"/>
        </w:rPr>
        <w:t>es</w:t>
      </w:r>
      <w:r>
        <w:rPr>
          <w:rFonts w:ascii="Times New Roman" w:hAnsi="Times New Roman" w:cs="Times New Roman"/>
          <w:szCs w:val="24"/>
        </w:rPr>
        <w:t xml:space="preserve"> span</w:t>
      </w:r>
      <w:r>
        <w:rPr>
          <w:rFonts w:ascii="Times New Roman" w:hAnsi="Times New Roman" w:cs="Times New Roman"/>
          <w:szCs w:val="24"/>
          <w:highlight w:val="yellow"/>
        </w:rPr>
        <w:t>s</w:t>
      </w:r>
      <w:r>
        <w:rPr>
          <w:rFonts w:ascii="Times New Roman" w:hAnsi="Times New Roman" w:cs="Times New Roman"/>
          <w:szCs w:val="24"/>
        </w:rPr>
        <w:t xml:space="preserve"> from day 200 to the end of the lactation cycle (approximately 305–350 days in Pandharpuri buffaloes)</w:t>
      </w:r>
      <w:r>
        <w:rPr>
          <w:rFonts w:ascii="Times New Roman" w:hAnsi="Times New Roman" w:cs="Times New Roman"/>
          <w:szCs w:val="24"/>
          <w:highlight w:val="yellow"/>
        </w:rPr>
        <w:t>;</w:t>
      </w:r>
      <w:r>
        <w:rPr>
          <w:rFonts w:ascii="Times New Roman" w:hAnsi="Times New Roman" w:cs="Times New Roman"/>
          <w:szCs w:val="24"/>
        </w:rPr>
        <w:t xml:space="preserve"> this phase transitions the animal toward</w:t>
      </w:r>
      <w:r>
        <w:rPr>
          <w:rFonts w:ascii="Times New Roman" w:hAnsi="Times New Roman" w:cs="Times New Roman"/>
          <w:szCs w:val="24"/>
          <w:highlight w:val="yellow"/>
        </w:rPr>
        <w:t>s</w:t>
      </w:r>
      <w:r>
        <w:rPr>
          <w:rFonts w:ascii="Times New Roman" w:hAnsi="Times New Roman" w:cs="Times New Roman"/>
          <w:szCs w:val="24"/>
        </w:rPr>
        <w:t xml:space="preserve"> mammary gland involution and preparation for the subsequent gestation/lactation cycle</w:t>
      </w:r>
      <w:r>
        <w:rPr>
          <w:rFonts w:ascii="Times New Roman" w:hAnsi="Times New Roman" w:cs="Times New Roman"/>
          <w:szCs w:val="24"/>
          <w:highlight w:val="yellow"/>
        </w:rPr>
        <w:t>,</w:t>
      </w:r>
      <w:r>
        <w:rPr>
          <w:rFonts w:ascii="Times New Roman" w:hAnsi="Times New Roman" w:cs="Times New Roman"/>
          <w:szCs w:val="24"/>
        </w:rPr>
        <w:t xml:space="preserve"> </w:t>
      </w:r>
      <w:r>
        <w:rPr>
          <w:rFonts w:ascii="Times New Roman" w:hAnsi="Times New Roman" w:cs="Times New Roman"/>
          <w:szCs w:val="24"/>
          <w:highlight w:val="yellow"/>
        </w:rPr>
        <w:t>with shifts in m</w:t>
      </w:r>
      <w:r>
        <w:rPr>
          <w:rFonts w:ascii="Times New Roman" w:hAnsi="Times New Roman" w:cs="Times New Roman"/>
          <w:szCs w:val="24"/>
        </w:rPr>
        <w:t xml:space="preserve">ammary </w:t>
      </w:r>
      <w:r>
        <w:rPr>
          <w:rFonts w:ascii="Times New Roman" w:hAnsi="Times New Roman" w:cs="Times New Roman"/>
          <w:szCs w:val="24"/>
          <w:highlight w:val="yellow"/>
        </w:rPr>
        <w:t>i</w:t>
      </w:r>
      <w:r>
        <w:rPr>
          <w:rFonts w:ascii="Times New Roman" w:hAnsi="Times New Roman" w:cs="Times New Roman"/>
          <w:szCs w:val="24"/>
        </w:rPr>
        <w:t xml:space="preserve">nvolution </w:t>
      </w:r>
      <w:r>
        <w:rPr>
          <w:rFonts w:ascii="Times New Roman" w:hAnsi="Times New Roman" w:cs="Times New Roman"/>
          <w:szCs w:val="24"/>
          <w:highlight w:val="yellow"/>
        </w:rPr>
        <w:t>and</w:t>
      </w:r>
      <w:r>
        <w:rPr>
          <w:rFonts w:ascii="Times New Roman" w:hAnsi="Times New Roman" w:cs="Times New Roman"/>
          <w:szCs w:val="24"/>
        </w:rPr>
        <w:t xml:space="preserve"> </w:t>
      </w:r>
      <w:r>
        <w:rPr>
          <w:rFonts w:ascii="Times New Roman" w:hAnsi="Times New Roman" w:cs="Times New Roman"/>
          <w:szCs w:val="24"/>
          <w:highlight w:val="yellow"/>
        </w:rPr>
        <w:t>i</w:t>
      </w:r>
      <w:r>
        <w:rPr>
          <w:rFonts w:ascii="Times New Roman" w:hAnsi="Times New Roman" w:cs="Times New Roman"/>
          <w:szCs w:val="24"/>
        </w:rPr>
        <w:t xml:space="preserve">mmune </w:t>
      </w:r>
      <w:r>
        <w:rPr>
          <w:rFonts w:ascii="Times New Roman" w:hAnsi="Times New Roman" w:cs="Times New Roman"/>
          <w:szCs w:val="24"/>
          <w:highlight w:val="yellow"/>
        </w:rPr>
        <w:t>a</w:t>
      </w:r>
      <w:r>
        <w:rPr>
          <w:rFonts w:ascii="Times New Roman" w:hAnsi="Times New Roman" w:cs="Times New Roman"/>
          <w:szCs w:val="24"/>
        </w:rPr>
        <w:t>ctivity</w:t>
      </w:r>
      <w:r>
        <w:rPr>
          <w:rFonts w:ascii="Times New Roman" w:hAnsi="Times New Roman" w:cs="Times New Roman"/>
          <w:szCs w:val="24"/>
          <w:highlight w:val="yellow"/>
        </w:rPr>
        <w:t>.</w:t>
      </w:r>
      <w:r>
        <w:rPr>
          <w:rFonts w:ascii="Times New Roman" w:hAnsi="Times New Roman" w:cs="Times New Roman"/>
          <w:szCs w:val="24"/>
        </w:rPr>
        <w:t xml:space="preserve"> </w:t>
      </w:r>
      <w:r>
        <w:rPr>
          <w:rFonts w:ascii="Times New Roman" w:hAnsi="Times New Roman" w:cs="Times New Roman"/>
          <w:szCs w:val="24"/>
          <w:highlight w:val="yellow"/>
        </w:rPr>
        <w:t>T</w:t>
      </w:r>
      <w:r>
        <w:rPr>
          <w:rFonts w:ascii="Times New Roman" w:hAnsi="Times New Roman" w:cs="Times New Roman"/>
          <w:szCs w:val="24"/>
        </w:rPr>
        <w:t>hese metabolic challenges are highly pronounced. The transition from the non-lactating state through early, mid</w:t>
      </w:r>
      <w:r>
        <w:rPr>
          <w:rFonts w:ascii="Times New Roman" w:hAnsi="Times New Roman" w:cs="Times New Roman"/>
          <w:szCs w:val="24"/>
          <w:highlight w:val="yellow"/>
        </w:rPr>
        <w:t>-</w:t>
      </w:r>
      <w:r>
        <w:rPr>
          <w:rFonts w:ascii="Times New Roman" w:hAnsi="Times New Roman" w:cs="Times New Roman"/>
          <w:szCs w:val="24"/>
        </w:rPr>
        <w:t>, and late</w:t>
      </w:r>
      <w:r>
        <w:rPr>
          <w:rFonts w:ascii="Times New Roman" w:hAnsi="Times New Roman" w:cs="Times New Roman"/>
          <w:szCs w:val="24"/>
          <w:highlight w:val="yellow"/>
        </w:rPr>
        <w:t>-</w:t>
      </w:r>
      <w:r>
        <w:rPr>
          <w:rFonts w:ascii="Times New Roman" w:hAnsi="Times New Roman" w:cs="Times New Roman"/>
          <w:szCs w:val="24"/>
        </w:rPr>
        <w:t>lactation</w:t>
      </w:r>
      <w:r>
        <w:rPr>
          <w:rFonts w:ascii="Times New Roman" w:hAnsi="Times New Roman" w:cs="Times New Roman"/>
          <w:szCs w:val="24"/>
          <w:highlight w:val="yellow"/>
        </w:rPr>
        <w:t xml:space="preserve"> stages</w:t>
      </w:r>
      <w:r>
        <w:rPr>
          <w:rFonts w:ascii="Times New Roman" w:hAnsi="Times New Roman" w:cs="Times New Roman"/>
          <w:szCs w:val="24"/>
        </w:rPr>
        <w:t xml:space="preserve"> is accompanied by a massive increase in oxygen consumption by the mammary gland, generating an excess of </w:t>
      </w:r>
      <w:r>
        <w:rPr>
          <w:rFonts w:ascii="Times New Roman" w:hAnsi="Times New Roman" w:cs="Times New Roman"/>
          <w:b/>
          <w:bCs/>
          <w:szCs w:val="24"/>
        </w:rPr>
        <w:t>reactive oxygen species (ROS)</w:t>
      </w:r>
      <w:r>
        <w:rPr>
          <w:rFonts w:ascii="Times New Roman" w:hAnsi="Times New Roman" w:cs="Times New Roman"/>
          <w:szCs w:val="24"/>
        </w:rPr>
        <w:t xml:space="preserve">. When </w:t>
      </w:r>
      <w:r>
        <w:rPr>
          <w:rFonts w:ascii="Times New Roman" w:hAnsi="Times New Roman" w:cs="Times New Roman"/>
          <w:szCs w:val="24"/>
          <w:highlight w:val="yellow"/>
        </w:rPr>
        <w:t>ROS</w:t>
      </w:r>
      <w:r>
        <w:rPr>
          <w:rFonts w:ascii="Times New Roman" w:hAnsi="Times New Roman" w:cs="Times New Roman"/>
          <w:szCs w:val="24"/>
        </w:rPr>
        <w:t xml:space="preserve"> production exceeds the systemic neutrali</w:t>
      </w:r>
      <w:r>
        <w:rPr>
          <w:rFonts w:ascii="Times New Roman" w:hAnsi="Times New Roman" w:cs="Times New Roman"/>
          <w:szCs w:val="24"/>
          <w:highlight w:val="yellow"/>
        </w:rPr>
        <w:t>s</w:t>
      </w:r>
      <w:r>
        <w:rPr>
          <w:rFonts w:ascii="Times New Roman" w:hAnsi="Times New Roman" w:cs="Times New Roman"/>
          <w:szCs w:val="24"/>
        </w:rPr>
        <w:t xml:space="preserve">ing capacity, </w:t>
      </w:r>
      <w:r>
        <w:rPr>
          <w:rFonts w:ascii="Times New Roman" w:hAnsi="Times New Roman" w:cs="Times New Roman"/>
          <w:b/>
          <w:bCs/>
          <w:szCs w:val="24"/>
        </w:rPr>
        <w:t>oxidative stress</w:t>
      </w:r>
      <w:r>
        <w:rPr>
          <w:rFonts w:ascii="Times New Roman" w:hAnsi="Times New Roman" w:cs="Times New Roman"/>
          <w:szCs w:val="24"/>
        </w:rPr>
        <w:t xml:space="preserve"> ensues, causing cellular injury, lipid peroxidation, and diminished immune capability.</w:t>
      </w:r>
      <w:r w:rsidR="005502D1">
        <w:rPr>
          <w:rFonts w:ascii="Times New Roman" w:hAnsi="Times New Roman" w:cs="Times New Roman"/>
          <w:szCs w:val="24"/>
        </w:rPr>
        <w:t xml:space="preserve"> </w:t>
      </w:r>
      <w:r w:rsidRPr="00BF2EC5">
        <w:rPr>
          <w:rFonts w:ascii="Times New Roman" w:hAnsi="Times New Roman" w:cs="Times New Roman"/>
          <w:bCs/>
          <w:highlight w:val="yellow"/>
        </w:rPr>
        <w:t>A recent synthesis of transition-dairy-cow evidence likewise identifies the periparturient period as a major window of redox imbalance and emphasises careful interpretation of circulating oxidative-stress markers (Jemima et al., 2026). Oxidative stress has also been implicated in periparturient immune dysfunction, reinforcing the value of evaluating antioxidant defences together with systemic physiological status (Abuelo, 2025).</w:t>
      </w:r>
    </w:p>
    <w:p w14:paraId="6493C5CC" w14:textId="77777777" w:rsidR="006114E6" w:rsidRDefault="00D84702" w:rsidP="006114E6">
      <w:pPr>
        <w:spacing w:after="0" w:line="276" w:lineRule="auto"/>
        <w:ind w:firstLine="720"/>
        <w:jc w:val="both"/>
        <w:rPr>
          <w:rFonts w:ascii="Times New Roman" w:hAnsi="Times New Roman" w:cs="Times New Roman"/>
          <w:szCs w:val="24"/>
        </w:rPr>
      </w:pPr>
      <w:r>
        <w:rPr>
          <w:rFonts w:ascii="Times New Roman" w:hAnsi="Times New Roman" w:cs="Times New Roman"/>
          <w:szCs w:val="24"/>
        </w:rPr>
        <w:t>Lactation research in livestock faces difficult</w:t>
      </w:r>
      <w:r>
        <w:rPr>
          <w:rFonts w:ascii="Times New Roman" w:hAnsi="Times New Roman" w:cs="Times New Roman"/>
          <w:szCs w:val="24"/>
          <w:highlight w:val="yellow"/>
        </w:rPr>
        <w:t>ies</w:t>
      </w:r>
      <w:r>
        <w:rPr>
          <w:rFonts w:ascii="Times New Roman" w:hAnsi="Times New Roman" w:cs="Times New Roman"/>
          <w:szCs w:val="24"/>
        </w:rPr>
        <w:t xml:space="preserve"> </w:t>
      </w:r>
      <w:r>
        <w:rPr>
          <w:rFonts w:ascii="Times New Roman" w:hAnsi="Times New Roman" w:cs="Times New Roman"/>
          <w:szCs w:val="24"/>
          <w:highlight w:val="yellow"/>
        </w:rPr>
        <w:t>beca</w:t>
      </w:r>
      <w:r>
        <w:rPr>
          <w:rFonts w:ascii="Times New Roman" w:hAnsi="Times New Roman" w:cs="Times New Roman"/>
          <w:szCs w:val="24"/>
        </w:rPr>
        <w:t>u</w:t>
      </w:r>
      <w:r>
        <w:rPr>
          <w:rFonts w:ascii="Times New Roman" w:hAnsi="Times New Roman" w:cs="Times New Roman"/>
          <w:szCs w:val="24"/>
          <w:highlight w:val="yellow"/>
        </w:rPr>
        <w:t>s</w:t>
      </w:r>
      <w:r>
        <w:rPr>
          <w:rFonts w:ascii="Times New Roman" w:hAnsi="Times New Roman" w:cs="Times New Roman"/>
          <w:szCs w:val="24"/>
        </w:rPr>
        <w:t xml:space="preserve">e </w:t>
      </w:r>
      <w:r>
        <w:rPr>
          <w:rFonts w:ascii="Times New Roman" w:hAnsi="Times New Roman" w:cs="Times New Roman"/>
          <w:szCs w:val="24"/>
          <w:highlight w:val="yellow"/>
        </w:rPr>
        <w:t xml:space="preserve">of </w:t>
      </w:r>
      <w:r>
        <w:rPr>
          <w:rFonts w:ascii="Times New Roman" w:hAnsi="Times New Roman" w:cs="Times New Roman"/>
          <w:szCs w:val="24"/>
        </w:rPr>
        <w:t>t</w:t>
      </w:r>
      <w:r>
        <w:rPr>
          <w:rFonts w:ascii="Times New Roman" w:hAnsi="Times New Roman" w:cs="Times New Roman"/>
          <w:szCs w:val="24"/>
          <w:highlight w:val="yellow"/>
        </w:rPr>
        <w:t>he</w:t>
      </w:r>
      <w:r>
        <w:rPr>
          <w:rFonts w:ascii="Times New Roman" w:hAnsi="Times New Roman" w:cs="Times New Roman"/>
          <w:szCs w:val="24"/>
        </w:rPr>
        <w:t xml:space="preserve"> limitation</w:t>
      </w:r>
      <w:r>
        <w:rPr>
          <w:rFonts w:ascii="Times New Roman" w:hAnsi="Times New Roman" w:cs="Times New Roman"/>
          <w:szCs w:val="24"/>
          <w:highlight w:val="yellow"/>
        </w:rPr>
        <w:t>s</w:t>
      </w:r>
      <w:r>
        <w:rPr>
          <w:rFonts w:ascii="Times New Roman" w:hAnsi="Times New Roman" w:cs="Times New Roman"/>
          <w:szCs w:val="24"/>
        </w:rPr>
        <w:t xml:space="preserve"> </w:t>
      </w:r>
      <w:r>
        <w:rPr>
          <w:rFonts w:ascii="Times New Roman" w:hAnsi="Times New Roman" w:cs="Times New Roman"/>
          <w:szCs w:val="24"/>
          <w:highlight w:val="yellow"/>
        </w:rPr>
        <w:t>associated with directly obta</w:t>
      </w:r>
      <w:r>
        <w:rPr>
          <w:rFonts w:ascii="Times New Roman" w:hAnsi="Times New Roman" w:cs="Times New Roman"/>
          <w:szCs w:val="24"/>
        </w:rPr>
        <w:t xml:space="preserve">ining tissue </w:t>
      </w:r>
      <w:r>
        <w:rPr>
          <w:rFonts w:ascii="Times New Roman" w:hAnsi="Times New Roman" w:cs="Times New Roman"/>
          <w:szCs w:val="24"/>
          <w:highlight w:val="yellow"/>
        </w:rPr>
        <w:t>th</w:t>
      </w:r>
      <w:r>
        <w:rPr>
          <w:rFonts w:ascii="Times New Roman" w:hAnsi="Times New Roman" w:cs="Times New Roman"/>
          <w:szCs w:val="24"/>
        </w:rPr>
        <w:t>r</w:t>
      </w:r>
      <w:r>
        <w:rPr>
          <w:rFonts w:ascii="Times New Roman" w:hAnsi="Times New Roman" w:cs="Times New Roman"/>
          <w:szCs w:val="24"/>
          <w:highlight w:val="yellow"/>
        </w:rPr>
        <w:t>ough</w:t>
      </w:r>
      <w:r>
        <w:rPr>
          <w:rFonts w:ascii="Times New Roman" w:hAnsi="Times New Roman" w:cs="Times New Roman"/>
          <w:szCs w:val="24"/>
        </w:rPr>
        <w:t xml:space="preserve"> mammary gland biopsies </w:t>
      </w:r>
      <w:r>
        <w:rPr>
          <w:rFonts w:ascii="Times New Roman" w:hAnsi="Times New Roman" w:cs="Times New Roman"/>
          <w:b/>
          <w:bCs/>
          <w:szCs w:val="24"/>
          <w:highlight w:val="yellow"/>
        </w:rPr>
        <w:t>(Cáno</w:t>
      </w:r>
      <w:r>
        <w:rPr>
          <w:rFonts w:ascii="Times New Roman" w:hAnsi="Times New Roman" w:cs="Times New Roman"/>
          <w:b/>
          <w:bCs/>
          <w:szCs w:val="24"/>
        </w:rPr>
        <w:t>vas et al.</w:t>
      </w:r>
      <w:r>
        <w:rPr>
          <w:rFonts w:ascii="Times New Roman" w:hAnsi="Times New Roman" w:cs="Times New Roman"/>
          <w:b/>
          <w:bCs/>
          <w:szCs w:val="24"/>
          <w:highlight w:val="yellow"/>
        </w:rPr>
        <w:t>,</w:t>
      </w:r>
      <w:r>
        <w:rPr>
          <w:rFonts w:ascii="Times New Roman" w:hAnsi="Times New Roman" w:cs="Times New Roman"/>
          <w:b/>
          <w:bCs/>
          <w:szCs w:val="24"/>
        </w:rPr>
        <w:t xml:space="preserve"> 201</w:t>
      </w:r>
      <w:r>
        <w:rPr>
          <w:rFonts w:ascii="Times New Roman" w:hAnsi="Times New Roman" w:cs="Times New Roman"/>
          <w:b/>
          <w:bCs/>
          <w:szCs w:val="24"/>
          <w:highlight w:val="yellow"/>
        </w:rPr>
        <w:t>4</w:t>
      </w:r>
      <w:r>
        <w:rPr>
          <w:rFonts w:ascii="Times New Roman" w:hAnsi="Times New Roman" w:cs="Times New Roman"/>
          <w:b/>
          <w:bCs/>
          <w:szCs w:val="24"/>
        </w:rPr>
        <w:t>).</w:t>
      </w:r>
      <w:r>
        <w:rPr>
          <w:rFonts w:ascii="Times New Roman" w:hAnsi="Times New Roman" w:cs="Times New Roman"/>
          <w:szCs w:val="24"/>
        </w:rPr>
        <w:t xml:space="preserve"> </w:t>
      </w:r>
      <w:r>
        <w:rPr>
          <w:rFonts w:ascii="Times New Roman" w:hAnsi="Times New Roman" w:cs="Times New Roman"/>
          <w:szCs w:val="24"/>
          <w:highlight w:val="yellow"/>
        </w:rPr>
        <w:t>Alt</w:t>
      </w:r>
      <w:r>
        <w:rPr>
          <w:rFonts w:ascii="Times New Roman" w:hAnsi="Times New Roman" w:cs="Times New Roman"/>
          <w:szCs w:val="24"/>
        </w:rPr>
        <w:t>h</w:t>
      </w:r>
      <w:r>
        <w:rPr>
          <w:rFonts w:ascii="Times New Roman" w:hAnsi="Times New Roman" w:cs="Times New Roman"/>
          <w:szCs w:val="24"/>
          <w:highlight w:val="yellow"/>
        </w:rPr>
        <w:t>ough</w:t>
      </w:r>
      <w:r>
        <w:rPr>
          <w:rFonts w:ascii="Times New Roman" w:hAnsi="Times New Roman" w:cs="Times New Roman"/>
          <w:szCs w:val="24"/>
        </w:rPr>
        <w:t xml:space="preserve"> evaluating transcripts shed into milk fat globules (MFGs) offers a non-invasive </w:t>
      </w:r>
      <w:r>
        <w:rPr>
          <w:rFonts w:ascii="Times New Roman" w:hAnsi="Times New Roman" w:cs="Times New Roman"/>
          <w:szCs w:val="24"/>
          <w:highlight w:val="yellow"/>
        </w:rPr>
        <w:t xml:space="preserve">view </w:t>
      </w:r>
      <w:r>
        <w:rPr>
          <w:rFonts w:ascii="Times New Roman" w:hAnsi="Times New Roman" w:cs="Times New Roman"/>
          <w:szCs w:val="24"/>
        </w:rPr>
        <w:t>o</w:t>
      </w:r>
      <w:r>
        <w:rPr>
          <w:rFonts w:ascii="Times New Roman" w:hAnsi="Times New Roman" w:cs="Times New Roman"/>
          <w:szCs w:val="24"/>
          <w:highlight w:val="yellow"/>
        </w:rPr>
        <w:t>f</w:t>
      </w:r>
      <w:r>
        <w:rPr>
          <w:rFonts w:ascii="Times New Roman" w:hAnsi="Times New Roman" w:cs="Times New Roman"/>
          <w:szCs w:val="24"/>
        </w:rPr>
        <w:t xml:space="preserve"> mammary-specific expression, it fails to capture the broader systemic stress profile and cellular immunity of the animal. </w:t>
      </w:r>
      <w:r>
        <w:rPr>
          <w:rFonts w:ascii="Times New Roman" w:hAnsi="Times New Roman" w:cs="Times New Roman"/>
          <w:szCs w:val="24"/>
          <w:highlight w:val="yellow"/>
        </w:rPr>
        <w:t>Evang</w:t>
      </w:r>
      <w:r>
        <w:rPr>
          <w:rFonts w:ascii="Times New Roman" w:hAnsi="Times New Roman" w:cs="Times New Roman"/>
          <w:szCs w:val="24"/>
        </w:rPr>
        <w:t>e</w:t>
      </w:r>
      <w:r>
        <w:rPr>
          <w:rFonts w:ascii="Times New Roman" w:hAnsi="Times New Roman" w:cs="Times New Roman"/>
          <w:szCs w:val="24"/>
          <w:highlight w:val="yellow"/>
        </w:rPr>
        <w:t>li</w:t>
      </w:r>
      <w:r>
        <w:rPr>
          <w:rFonts w:ascii="Times New Roman" w:hAnsi="Times New Roman" w:cs="Times New Roman"/>
          <w:szCs w:val="24"/>
        </w:rPr>
        <w:t>st</w:t>
      </w:r>
      <w:r>
        <w:rPr>
          <w:rFonts w:ascii="Times New Roman" w:hAnsi="Times New Roman" w:cs="Times New Roman"/>
          <w:szCs w:val="24"/>
          <w:highlight w:val="yellow"/>
        </w:rPr>
        <w:t>a</w:t>
      </w:r>
      <w:r>
        <w:rPr>
          <w:rFonts w:ascii="Times New Roman" w:hAnsi="Times New Roman" w:cs="Times New Roman"/>
          <w:b/>
          <w:bCs/>
          <w:szCs w:val="24"/>
        </w:rPr>
        <w:t xml:space="preserve"> et al.</w:t>
      </w:r>
      <w:r>
        <w:rPr>
          <w:rFonts w:ascii="Times New Roman" w:hAnsi="Times New Roman" w:cs="Times New Roman"/>
          <w:b/>
          <w:bCs/>
          <w:szCs w:val="24"/>
          <w:highlight w:val="yellow"/>
        </w:rPr>
        <w:t xml:space="preserve"> </w:t>
      </w:r>
      <w:r>
        <w:rPr>
          <w:rFonts w:ascii="Times New Roman" w:hAnsi="Times New Roman" w:cs="Times New Roman"/>
          <w:b/>
          <w:bCs/>
          <w:szCs w:val="24"/>
        </w:rPr>
        <w:t>(2022)</w:t>
      </w:r>
      <w:r>
        <w:rPr>
          <w:rFonts w:ascii="Times New Roman" w:hAnsi="Times New Roman" w:cs="Times New Roman"/>
          <w:szCs w:val="24"/>
        </w:rPr>
        <w:t xml:space="preserve"> demonstrated that dietary antioxidant supplementation in lactating Mediterranean buffaloes i</w:t>
      </w:r>
      <w:r>
        <w:rPr>
          <w:rFonts w:ascii="Times New Roman" w:hAnsi="Times New Roman" w:cs="Times New Roman"/>
          <w:szCs w:val="24"/>
          <w:highlight w:val="yellow"/>
        </w:rPr>
        <w:t>mp</w:t>
      </w:r>
      <w:r>
        <w:rPr>
          <w:rFonts w:ascii="Times New Roman" w:hAnsi="Times New Roman" w:cs="Times New Roman"/>
          <w:szCs w:val="24"/>
        </w:rPr>
        <w:t>r</w:t>
      </w:r>
      <w:r>
        <w:rPr>
          <w:rFonts w:ascii="Times New Roman" w:hAnsi="Times New Roman" w:cs="Times New Roman"/>
          <w:szCs w:val="24"/>
          <w:highlight w:val="yellow"/>
        </w:rPr>
        <w:t>ov</w:t>
      </w:r>
      <w:r>
        <w:rPr>
          <w:rFonts w:ascii="Times New Roman" w:hAnsi="Times New Roman" w:cs="Times New Roman"/>
          <w:szCs w:val="24"/>
        </w:rPr>
        <w:t>e</w:t>
      </w:r>
      <w:r>
        <w:rPr>
          <w:rFonts w:ascii="Times New Roman" w:hAnsi="Times New Roman" w:cs="Times New Roman"/>
          <w:szCs w:val="24"/>
          <w:highlight w:val="yellow"/>
        </w:rPr>
        <w:t>d</w:t>
      </w:r>
      <w:r>
        <w:rPr>
          <w:rFonts w:ascii="Times New Roman" w:hAnsi="Times New Roman" w:cs="Times New Roman"/>
          <w:szCs w:val="24"/>
        </w:rPr>
        <w:t xml:space="preserve"> milk yield without </w:t>
      </w:r>
      <w:r>
        <w:rPr>
          <w:rFonts w:ascii="Times New Roman" w:hAnsi="Times New Roman" w:cs="Times New Roman"/>
          <w:szCs w:val="24"/>
          <w:highlight w:val="yellow"/>
        </w:rPr>
        <w:t>affe</w:t>
      </w:r>
      <w:r>
        <w:rPr>
          <w:rFonts w:ascii="Times New Roman" w:hAnsi="Times New Roman" w:cs="Times New Roman"/>
          <w:szCs w:val="24"/>
        </w:rPr>
        <w:t>c</w:t>
      </w:r>
      <w:r>
        <w:rPr>
          <w:rFonts w:ascii="Times New Roman" w:hAnsi="Times New Roman" w:cs="Times New Roman"/>
          <w:szCs w:val="24"/>
          <w:highlight w:val="yellow"/>
        </w:rPr>
        <w:t>t</w:t>
      </w:r>
      <w:r>
        <w:rPr>
          <w:rFonts w:ascii="Times New Roman" w:hAnsi="Times New Roman" w:cs="Times New Roman"/>
          <w:szCs w:val="24"/>
        </w:rPr>
        <w:t xml:space="preserve">ing milk antioxidant </w:t>
      </w:r>
      <w:r>
        <w:rPr>
          <w:rFonts w:ascii="Times New Roman" w:hAnsi="Times New Roman" w:cs="Times New Roman"/>
          <w:szCs w:val="24"/>
          <w:highlight w:val="yellow"/>
        </w:rPr>
        <w:t>activit</w:t>
      </w:r>
      <w:r>
        <w:rPr>
          <w:rFonts w:ascii="Times New Roman" w:hAnsi="Times New Roman" w:cs="Times New Roman"/>
          <w:szCs w:val="24"/>
        </w:rPr>
        <w:t xml:space="preserve">y. </w:t>
      </w:r>
      <w:r>
        <w:rPr>
          <w:rFonts w:ascii="Times New Roman" w:hAnsi="Times New Roman" w:cs="Times New Roman"/>
          <w:szCs w:val="24"/>
          <w:highlight w:val="yellow"/>
        </w:rPr>
        <w:t>So</w:t>
      </w:r>
      <w:r>
        <w:rPr>
          <w:rFonts w:ascii="Times New Roman" w:hAnsi="Times New Roman" w:cs="Times New Roman"/>
          <w:szCs w:val="24"/>
        </w:rPr>
        <w:t>n</w:t>
      </w:r>
      <w:r>
        <w:rPr>
          <w:rFonts w:ascii="Times New Roman" w:hAnsi="Times New Roman" w:cs="Times New Roman"/>
          <w:szCs w:val="24"/>
          <w:highlight w:val="yellow"/>
        </w:rPr>
        <w:t>g</w:t>
      </w:r>
      <w:r>
        <w:rPr>
          <w:rFonts w:ascii="Times New Roman" w:hAnsi="Times New Roman" w:cs="Times New Roman"/>
          <w:szCs w:val="24"/>
        </w:rPr>
        <w:t xml:space="preserve"> et al. (2026) c</w:t>
      </w:r>
      <w:r>
        <w:rPr>
          <w:rFonts w:ascii="Times New Roman" w:hAnsi="Times New Roman" w:cs="Times New Roman"/>
          <w:szCs w:val="24"/>
          <w:highlight w:val="yellow"/>
        </w:rPr>
        <w:t>onduct</w:t>
      </w:r>
      <w:r>
        <w:rPr>
          <w:rFonts w:ascii="Times New Roman" w:hAnsi="Times New Roman" w:cs="Times New Roman"/>
          <w:szCs w:val="24"/>
        </w:rPr>
        <w:t xml:space="preserve">ed </w:t>
      </w:r>
      <w:r>
        <w:rPr>
          <w:rFonts w:ascii="Times New Roman" w:hAnsi="Times New Roman" w:cs="Times New Roman"/>
          <w:szCs w:val="24"/>
          <w:highlight w:val="yellow"/>
        </w:rPr>
        <w:t>a</w:t>
      </w:r>
      <w:r>
        <w:rPr>
          <w:rFonts w:ascii="Times New Roman" w:hAnsi="Times New Roman" w:cs="Times New Roman"/>
          <w:szCs w:val="24"/>
        </w:rPr>
        <w:t xml:space="preserve"> multi-tissue transcriptomic study of river buffalo (</w:t>
      </w:r>
      <w:r>
        <w:rPr>
          <w:rFonts w:ascii="Times New Roman" w:hAnsi="Times New Roman" w:cs="Times New Roman"/>
          <w:i/>
          <w:iCs/>
          <w:szCs w:val="24"/>
        </w:rPr>
        <w:t>Bubalus bubalis</w:t>
      </w:r>
      <w:r>
        <w:rPr>
          <w:rFonts w:ascii="Times New Roman" w:hAnsi="Times New Roman" w:cs="Times New Roman"/>
          <w:szCs w:val="24"/>
        </w:rPr>
        <w:t>) t</w:t>
      </w:r>
      <w:r>
        <w:rPr>
          <w:rFonts w:ascii="Times New Roman" w:hAnsi="Times New Roman" w:cs="Times New Roman"/>
          <w:szCs w:val="24"/>
          <w:highlight w:val="yellow"/>
        </w:rPr>
        <w:t>hat</w:t>
      </w:r>
      <w:r>
        <w:rPr>
          <w:rFonts w:ascii="Times New Roman" w:hAnsi="Times New Roman" w:cs="Times New Roman"/>
          <w:szCs w:val="24"/>
        </w:rPr>
        <w:t xml:space="preserve"> revealed insights into lactation performance and tissue-specific gene networks.</w:t>
      </w:r>
    </w:p>
    <w:p w14:paraId="1418092A" w14:textId="77777777" w:rsidR="00463532" w:rsidRPr="00E14A24" w:rsidRDefault="00000000">
      <w:pPr>
        <w:spacing w:after="0" w:line="276" w:lineRule="auto"/>
        <w:ind w:firstLine="720"/>
        <w:jc w:val="both"/>
        <w:rPr>
          <w:rFonts w:ascii="Times New Roman" w:hAnsi="Times New Roman" w:cs="Times New Roman"/>
          <w:bCs/>
          <w:szCs w:val="24"/>
        </w:rPr>
      </w:pPr>
      <w:r w:rsidRPr="00E14A24">
        <w:rPr>
          <w:rFonts w:ascii="Times New Roman" w:hAnsi="Times New Roman" w:cs="Times New Roman"/>
          <w:bCs/>
          <w:highlight w:val="yellow"/>
        </w:rPr>
        <w:t>In transition buffaloes, antioxidant supplementation studies have demonstrated measurable changes in plasma antioxidant activity and milk-leucocyte defence during early lactation, further supporting the sensitivity of antioxidant systems to this physiological period (Deepak et al., 2024).</w:t>
      </w:r>
    </w:p>
    <w:p w14:paraId="792452DE" w14:textId="77777777" w:rsidR="0087669D" w:rsidRPr="00CA3FDD" w:rsidRDefault="009C404A" w:rsidP="005D6ADF">
      <w:pPr>
        <w:spacing w:after="0" w:line="276" w:lineRule="auto"/>
        <w:ind w:firstLine="720"/>
        <w:jc w:val="both"/>
        <w:rPr>
          <w:rFonts w:ascii="Times New Roman" w:hAnsi="Times New Roman" w:cs="Times New Roman"/>
          <w:szCs w:val="24"/>
        </w:rPr>
      </w:pPr>
      <w:r>
        <w:rPr>
          <w:rFonts w:ascii="Times New Roman" w:hAnsi="Times New Roman" w:cs="Times New Roman"/>
          <w:b/>
          <w:bCs/>
          <w:szCs w:val="24"/>
        </w:rPr>
        <w:t xml:space="preserve">Peripheral </w:t>
      </w:r>
      <w:r>
        <w:rPr>
          <w:rFonts w:ascii="Times New Roman" w:hAnsi="Times New Roman" w:cs="Times New Roman"/>
          <w:b/>
          <w:bCs/>
          <w:szCs w:val="24"/>
          <w:highlight w:val="yellow"/>
        </w:rPr>
        <w:t>b</w:t>
      </w:r>
      <w:r>
        <w:rPr>
          <w:rFonts w:ascii="Times New Roman" w:hAnsi="Times New Roman" w:cs="Times New Roman"/>
          <w:b/>
          <w:bCs/>
          <w:szCs w:val="24"/>
        </w:rPr>
        <w:t xml:space="preserve">lood </w:t>
      </w:r>
      <w:r>
        <w:rPr>
          <w:rFonts w:ascii="Times New Roman" w:hAnsi="Times New Roman" w:cs="Times New Roman"/>
          <w:b/>
          <w:bCs/>
          <w:szCs w:val="24"/>
          <w:highlight w:val="yellow"/>
        </w:rPr>
        <w:t>m</w:t>
      </w:r>
      <w:r>
        <w:rPr>
          <w:rFonts w:ascii="Times New Roman" w:hAnsi="Times New Roman" w:cs="Times New Roman"/>
          <w:b/>
          <w:bCs/>
          <w:szCs w:val="24"/>
        </w:rPr>
        <w:t xml:space="preserve">ononuclear </w:t>
      </w:r>
      <w:r>
        <w:rPr>
          <w:rFonts w:ascii="Times New Roman" w:hAnsi="Times New Roman" w:cs="Times New Roman"/>
          <w:b/>
          <w:bCs/>
          <w:szCs w:val="24"/>
          <w:highlight w:val="yellow"/>
        </w:rPr>
        <w:t>c</w:t>
      </w:r>
      <w:r>
        <w:rPr>
          <w:rFonts w:ascii="Times New Roman" w:hAnsi="Times New Roman" w:cs="Times New Roman"/>
          <w:b/>
          <w:bCs/>
          <w:szCs w:val="24"/>
        </w:rPr>
        <w:t>ells (PBMCs)</w:t>
      </w:r>
      <w:r>
        <w:rPr>
          <w:rFonts w:ascii="Times New Roman" w:hAnsi="Times New Roman" w:cs="Times New Roman"/>
          <w:szCs w:val="24"/>
        </w:rPr>
        <w:t xml:space="preserve"> serve as a reliable, minimally invasive biological window </w:t>
      </w:r>
      <w:r>
        <w:rPr>
          <w:rFonts w:ascii="Times New Roman" w:hAnsi="Times New Roman" w:cs="Times New Roman"/>
          <w:szCs w:val="24"/>
          <w:highlight w:val="yellow"/>
        </w:rPr>
        <w:t>f</w:t>
      </w:r>
      <w:r>
        <w:rPr>
          <w:rFonts w:ascii="Times New Roman" w:hAnsi="Times New Roman" w:cs="Times New Roman"/>
          <w:szCs w:val="24"/>
        </w:rPr>
        <w:t>o</w:t>
      </w:r>
      <w:r>
        <w:rPr>
          <w:rFonts w:ascii="Times New Roman" w:hAnsi="Times New Roman" w:cs="Times New Roman"/>
          <w:szCs w:val="24"/>
          <w:highlight w:val="yellow"/>
        </w:rPr>
        <w:t>r</w:t>
      </w:r>
      <w:r>
        <w:rPr>
          <w:rFonts w:ascii="Times New Roman" w:hAnsi="Times New Roman" w:cs="Times New Roman"/>
          <w:szCs w:val="24"/>
        </w:rPr>
        <w:t xml:space="preserve"> observ</w:t>
      </w:r>
      <w:r>
        <w:rPr>
          <w:rFonts w:ascii="Times New Roman" w:hAnsi="Times New Roman" w:cs="Times New Roman"/>
          <w:szCs w:val="24"/>
          <w:highlight w:val="yellow"/>
        </w:rPr>
        <w:t>ing</w:t>
      </w:r>
      <w:r>
        <w:rPr>
          <w:rFonts w:ascii="Times New Roman" w:hAnsi="Times New Roman" w:cs="Times New Roman"/>
          <w:szCs w:val="24"/>
        </w:rPr>
        <w:t xml:space="preserve"> systemic physiological status, immune fitness, and cellular stress responses. </w:t>
      </w:r>
      <w:r>
        <w:rPr>
          <w:rFonts w:ascii="Times New Roman" w:hAnsi="Times New Roman" w:cs="Times New Roman"/>
          <w:b/>
          <w:bCs/>
          <w:szCs w:val="24"/>
        </w:rPr>
        <w:t>PBMCs</w:t>
      </w:r>
      <w:r>
        <w:rPr>
          <w:rFonts w:ascii="Times New Roman" w:hAnsi="Times New Roman" w:cs="Times New Roman"/>
          <w:szCs w:val="24"/>
        </w:rPr>
        <w:t xml:space="preserve"> compris</w:t>
      </w:r>
      <w:r>
        <w:rPr>
          <w:rFonts w:ascii="Times New Roman" w:hAnsi="Times New Roman" w:cs="Times New Roman"/>
          <w:szCs w:val="24"/>
          <w:highlight w:val="yellow"/>
        </w:rPr>
        <w:t>e</w:t>
      </w:r>
      <w:r>
        <w:rPr>
          <w:rFonts w:ascii="Times New Roman" w:hAnsi="Times New Roman" w:cs="Times New Roman"/>
          <w:szCs w:val="24"/>
        </w:rPr>
        <w:t xml:space="preserve"> lymphocytes (T</w:t>
      </w:r>
      <w:r>
        <w:rPr>
          <w:rFonts w:ascii="Times New Roman" w:hAnsi="Times New Roman" w:cs="Times New Roman"/>
          <w:szCs w:val="24"/>
          <w:highlight w:val="yellow"/>
        </w:rPr>
        <w:t xml:space="preserve"> </w:t>
      </w:r>
      <w:r>
        <w:rPr>
          <w:rFonts w:ascii="Times New Roman" w:hAnsi="Times New Roman" w:cs="Times New Roman"/>
          <w:szCs w:val="24"/>
        </w:rPr>
        <w:t>cells, B</w:t>
      </w:r>
      <w:r>
        <w:rPr>
          <w:rFonts w:ascii="Times New Roman" w:hAnsi="Times New Roman" w:cs="Times New Roman"/>
          <w:szCs w:val="24"/>
          <w:highlight w:val="yellow"/>
        </w:rPr>
        <w:t xml:space="preserve"> </w:t>
      </w:r>
      <w:r>
        <w:rPr>
          <w:rFonts w:ascii="Times New Roman" w:hAnsi="Times New Roman" w:cs="Times New Roman"/>
          <w:szCs w:val="24"/>
        </w:rPr>
        <w:t xml:space="preserve">cells, and NK cells) and monocytes </w:t>
      </w:r>
      <w:r>
        <w:rPr>
          <w:rFonts w:ascii="Times New Roman" w:hAnsi="Times New Roman" w:cs="Times New Roman"/>
          <w:szCs w:val="24"/>
          <w:highlight w:val="yellow"/>
        </w:rPr>
        <w:t xml:space="preserve">that </w:t>
      </w:r>
      <w:r>
        <w:rPr>
          <w:rFonts w:ascii="Times New Roman" w:hAnsi="Times New Roman" w:cs="Times New Roman"/>
          <w:szCs w:val="24"/>
        </w:rPr>
        <w:t>circulate continuously through</w:t>
      </w:r>
      <w:r>
        <w:rPr>
          <w:rFonts w:ascii="Times New Roman" w:hAnsi="Times New Roman" w:cs="Times New Roman"/>
          <w:szCs w:val="24"/>
          <w:highlight w:val="yellow"/>
        </w:rPr>
        <w:t>out</w:t>
      </w:r>
      <w:r>
        <w:rPr>
          <w:rFonts w:ascii="Times New Roman" w:hAnsi="Times New Roman" w:cs="Times New Roman"/>
          <w:szCs w:val="24"/>
        </w:rPr>
        <w:t xml:space="preserve"> peripheral organ systems. PBMCs function as early-warning biological sensors. Changes in the transcript abundance of antioxidant enzymes within PBMCs directly reflect the animal's systemic homeostatic adjustments, offering a clear view of </w:t>
      </w:r>
      <w:r>
        <w:rPr>
          <w:rFonts w:ascii="Times New Roman" w:hAnsi="Times New Roman" w:cs="Times New Roman"/>
          <w:szCs w:val="24"/>
          <w:highlight w:val="yellow"/>
        </w:rPr>
        <w:t>t</w:t>
      </w:r>
      <w:r>
        <w:rPr>
          <w:rFonts w:ascii="Times New Roman" w:hAnsi="Times New Roman" w:cs="Times New Roman"/>
          <w:szCs w:val="24"/>
        </w:rPr>
        <w:t>h</w:t>
      </w:r>
      <w:r>
        <w:rPr>
          <w:rFonts w:ascii="Times New Roman" w:hAnsi="Times New Roman" w:cs="Times New Roman"/>
          <w:szCs w:val="24"/>
          <w:highlight w:val="yellow"/>
        </w:rPr>
        <w:t xml:space="preserve">e influence </w:t>
      </w:r>
      <w:r>
        <w:rPr>
          <w:rFonts w:ascii="Times New Roman" w:hAnsi="Times New Roman" w:cs="Times New Roman"/>
          <w:szCs w:val="24"/>
        </w:rPr>
        <w:t>o</w:t>
      </w:r>
      <w:r>
        <w:rPr>
          <w:rFonts w:ascii="Times New Roman" w:hAnsi="Times New Roman" w:cs="Times New Roman"/>
          <w:szCs w:val="24"/>
          <w:highlight w:val="yellow"/>
        </w:rPr>
        <w:t>f</w:t>
      </w:r>
      <w:r>
        <w:rPr>
          <w:rFonts w:ascii="Times New Roman" w:hAnsi="Times New Roman" w:cs="Times New Roman"/>
          <w:szCs w:val="24"/>
        </w:rPr>
        <w:t xml:space="preserve"> subclinical oxidative stress</w:t>
      </w:r>
      <w:r>
        <w:rPr>
          <w:rFonts w:ascii="Times New Roman" w:hAnsi="Times New Roman" w:cs="Times New Roman"/>
          <w:szCs w:val="24"/>
          <w:highlight w:val="yellow"/>
        </w:rPr>
        <w:t>.</w:t>
      </w:r>
      <w:r>
        <w:rPr>
          <w:rFonts w:ascii="Times New Roman" w:hAnsi="Times New Roman" w:cs="Times New Roman"/>
          <w:szCs w:val="24"/>
        </w:rPr>
        <w:t xml:space="preserve"> Consequently, their transcriptomic configuration is highly responsive to </w:t>
      </w:r>
      <w:r>
        <w:rPr>
          <w:rFonts w:ascii="Times New Roman" w:hAnsi="Times New Roman" w:cs="Times New Roman"/>
          <w:szCs w:val="24"/>
          <w:highlight w:val="yellow"/>
        </w:rPr>
        <w:t xml:space="preserve">alterations in </w:t>
      </w:r>
      <w:r>
        <w:rPr>
          <w:rFonts w:ascii="Times New Roman" w:hAnsi="Times New Roman" w:cs="Times New Roman"/>
          <w:szCs w:val="24"/>
        </w:rPr>
        <w:t xml:space="preserve">blood chemistry, endocrine fluxes, circulating non-esterified fatty acids (NEFAs), and pro-inflammatory cytokines. </w:t>
      </w:r>
      <w:r>
        <w:rPr>
          <w:rFonts w:ascii="Times New Roman" w:hAnsi="Times New Roman" w:cs="Times New Roman"/>
          <w:szCs w:val="24"/>
          <w:highlight w:val="yellow"/>
        </w:rPr>
        <w:t>Kelle</w:t>
      </w:r>
      <w:r>
        <w:rPr>
          <w:rFonts w:ascii="Times New Roman" w:hAnsi="Times New Roman" w:cs="Times New Roman"/>
          <w:szCs w:val="24"/>
        </w:rPr>
        <w:t xml:space="preserve">r et al. </w:t>
      </w:r>
      <w:r>
        <w:rPr>
          <w:rFonts w:ascii="Times New Roman" w:hAnsi="Times New Roman" w:cs="Times New Roman"/>
          <w:szCs w:val="24"/>
        </w:rPr>
        <w:lastRenderedPageBreak/>
        <w:t xml:space="preserve">(2021) investigated antioxidant and inflammatory gene expression profiles specifically within </w:t>
      </w:r>
      <w:r>
        <w:rPr>
          <w:rFonts w:ascii="Times New Roman" w:hAnsi="Times New Roman" w:cs="Times New Roman"/>
          <w:szCs w:val="24"/>
          <w:highlight w:val="yellow"/>
        </w:rPr>
        <w:t xml:space="preserve">bovine </w:t>
      </w:r>
      <w:r>
        <w:rPr>
          <w:rFonts w:ascii="Times New Roman" w:hAnsi="Times New Roman" w:cs="Times New Roman"/>
          <w:szCs w:val="24"/>
        </w:rPr>
        <w:t xml:space="preserve">PBMCs, demonstrating the reliability of these cells in reflecting systemic physiological and nutritional interventions. In transcriptomic profiling, </w:t>
      </w:r>
      <w:r>
        <w:rPr>
          <w:rFonts w:ascii="Times New Roman" w:hAnsi="Times New Roman" w:cs="Times New Roman"/>
          <w:szCs w:val="24"/>
          <w:highlight w:val="yellow"/>
        </w:rPr>
        <w:t>t</w:t>
      </w:r>
      <w:r>
        <w:rPr>
          <w:rFonts w:ascii="Times New Roman" w:hAnsi="Times New Roman" w:cs="Times New Roman"/>
          <w:szCs w:val="24"/>
        </w:rPr>
        <w:t xml:space="preserve">he defensive network against oxidative injury is governed by major antioxidant enzymes, including </w:t>
      </w:r>
      <w:r>
        <w:rPr>
          <w:rFonts w:ascii="Times New Roman" w:hAnsi="Times New Roman" w:cs="Times New Roman"/>
          <w:b/>
          <w:bCs/>
          <w:szCs w:val="24"/>
        </w:rPr>
        <w:t>Superoxide Dismutase (SOD)</w:t>
      </w:r>
      <w:r>
        <w:rPr>
          <w:rFonts w:ascii="Times New Roman" w:hAnsi="Times New Roman" w:cs="Times New Roman"/>
          <w:szCs w:val="24"/>
        </w:rPr>
        <w:t xml:space="preserve">, </w:t>
      </w:r>
      <w:r>
        <w:rPr>
          <w:rFonts w:ascii="Times New Roman" w:hAnsi="Times New Roman" w:cs="Times New Roman"/>
          <w:b/>
          <w:bCs/>
          <w:szCs w:val="24"/>
        </w:rPr>
        <w:t>Catalase (CAT)</w:t>
      </w:r>
      <w:r>
        <w:rPr>
          <w:rFonts w:ascii="Times New Roman" w:hAnsi="Times New Roman" w:cs="Times New Roman"/>
          <w:szCs w:val="24"/>
        </w:rPr>
        <w:t xml:space="preserve">, and </w:t>
      </w:r>
      <w:r>
        <w:rPr>
          <w:rFonts w:ascii="Times New Roman" w:hAnsi="Times New Roman" w:cs="Times New Roman"/>
          <w:b/>
          <w:bCs/>
          <w:szCs w:val="24"/>
        </w:rPr>
        <w:t>Glutathione Peroxidase (GPx)</w:t>
      </w:r>
      <w:r>
        <w:rPr>
          <w:rFonts w:ascii="Times New Roman" w:hAnsi="Times New Roman" w:cs="Times New Roman"/>
          <w:szCs w:val="24"/>
        </w:rPr>
        <w:t>.</w:t>
      </w:r>
    </w:p>
    <w:p w14:paraId="72231565" w14:textId="456667F9" w:rsidR="00463532" w:rsidRPr="00B4621F" w:rsidRDefault="0087669D">
      <w:pPr>
        <w:spacing w:after="0" w:line="276" w:lineRule="auto"/>
        <w:ind w:firstLine="720"/>
        <w:jc w:val="both"/>
        <w:rPr>
          <w:rFonts w:ascii="Times New Roman" w:hAnsi="Times New Roman" w:cs="Times New Roman"/>
          <w:bCs/>
          <w:szCs w:val="24"/>
        </w:rPr>
      </w:pPr>
      <w:r>
        <w:rPr>
          <w:rFonts w:ascii="Times New Roman" w:hAnsi="Times New Roman" w:cs="Times New Roman"/>
          <w:szCs w:val="24"/>
        </w:rPr>
        <w:t>Superoxide dismutase cataly</w:t>
      </w:r>
      <w:r>
        <w:rPr>
          <w:rFonts w:ascii="Times New Roman" w:hAnsi="Times New Roman" w:cs="Times New Roman"/>
          <w:szCs w:val="24"/>
          <w:highlight w:val="yellow"/>
        </w:rPr>
        <w:t>s</w:t>
      </w:r>
      <w:r>
        <w:rPr>
          <w:rFonts w:ascii="Times New Roman" w:hAnsi="Times New Roman" w:cs="Times New Roman"/>
          <w:szCs w:val="24"/>
        </w:rPr>
        <w:t>es the dismutation of highly reactive superoxide anions and molecular oxygen. The family consists of three distinct isoforms characteri</w:t>
      </w:r>
      <w:r>
        <w:rPr>
          <w:rFonts w:ascii="Times New Roman" w:hAnsi="Times New Roman" w:cs="Times New Roman"/>
          <w:szCs w:val="24"/>
          <w:highlight w:val="yellow"/>
        </w:rPr>
        <w:t>s</w:t>
      </w:r>
      <w:r>
        <w:rPr>
          <w:rFonts w:ascii="Times New Roman" w:hAnsi="Times New Roman" w:cs="Times New Roman"/>
          <w:szCs w:val="24"/>
        </w:rPr>
        <w:t>ed by their sub-cellular locali</w:t>
      </w:r>
      <w:r>
        <w:rPr>
          <w:rFonts w:ascii="Times New Roman" w:hAnsi="Times New Roman" w:cs="Times New Roman"/>
          <w:szCs w:val="24"/>
          <w:highlight w:val="yellow"/>
        </w:rPr>
        <w:t>s</w:t>
      </w:r>
      <w:r>
        <w:rPr>
          <w:rFonts w:ascii="Times New Roman" w:hAnsi="Times New Roman" w:cs="Times New Roman"/>
          <w:szCs w:val="24"/>
        </w:rPr>
        <w:t xml:space="preserve">ation and metal cofactors. </w:t>
      </w:r>
      <w:r>
        <w:rPr>
          <w:rFonts w:ascii="Times New Roman" w:hAnsi="Times New Roman" w:cs="Times New Roman"/>
          <w:b/>
          <w:bCs/>
          <w:szCs w:val="24"/>
        </w:rPr>
        <w:t>SOD1 (Cu/Zn-SOD)</w:t>
      </w:r>
      <w:r>
        <w:rPr>
          <w:rFonts w:ascii="Times New Roman" w:hAnsi="Times New Roman" w:cs="Times New Roman"/>
          <w:szCs w:val="24"/>
          <w:highlight w:val="yellow"/>
        </w:rPr>
        <w:t>,</w:t>
      </w:r>
      <w:r>
        <w:rPr>
          <w:rFonts w:ascii="Times New Roman" w:hAnsi="Times New Roman" w:cs="Times New Roman"/>
          <w:szCs w:val="24"/>
        </w:rPr>
        <w:t xml:space="preserve"> </w:t>
      </w:r>
      <w:r>
        <w:rPr>
          <w:rFonts w:ascii="Times New Roman" w:hAnsi="Times New Roman" w:cs="Times New Roman"/>
          <w:szCs w:val="24"/>
          <w:highlight w:val="yellow"/>
        </w:rPr>
        <w:t>l</w:t>
      </w:r>
      <w:r>
        <w:rPr>
          <w:rFonts w:ascii="Times New Roman" w:hAnsi="Times New Roman" w:cs="Times New Roman"/>
          <w:szCs w:val="24"/>
        </w:rPr>
        <w:t>ocated primarily in the cytoplasm, acts as the primary defen</w:t>
      </w:r>
      <w:r>
        <w:rPr>
          <w:rFonts w:ascii="Times New Roman" w:hAnsi="Times New Roman" w:cs="Times New Roman"/>
          <w:szCs w:val="24"/>
          <w:highlight w:val="yellow"/>
        </w:rPr>
        <w:t>c</w:t>
      </w:r>
      <w:r>
        <w:rPr>
          <w:rFonts w:ascii="Times New Roman" w:hAnsi="Times New Roman" w:cs="Times New Roman"/>
          <w:szCs w:val="24"/>
        </w:rPr>
        <w:t xml:space="preserve">e against radicals generated in the cytosol. </w:t>
      </w:r>
      <w:r>
        <w:rPr>
          <w:rFonts w:ascii="Times New Roman" w:hAnsi="Times New Roman" w:cs="Times New Roman"/>
          <w:b/>
          <w:bCs/>
          <w:szCs w:val="24"/>
        </w:rPr>
        <w:t>SOD2 (Mn-SOD)</w:t>
      </w:r>
      <w:r>
        <w:rPr>
          <w:rFonts w:ascii="Times New Roman" w:hAnsi="Times New Roman" w:cs="Times New Roman"/>
          <w:szCs w:val="24"/>
          <w:highlight w:val="yellow"/>
        </w:rPr>
        <w:t>,</w:t>
      </w:r>
      <w:r>
        <w:rPr>
          <w:rFonts w:ascii="Times New Roman" w:hAnsi="Times New Roman" w:cs="Times New Roman"/>
          <w:szCs w:val="24"/>
        </w:rPr>
        <w:t xml:space="preserve"> </w:t>
      </w:r>
      <w:r>
        <w:rPr>
          <w:rFonts w:ascii="Times New Roman" w:hAnsi="Times New Roman" w:cs="Times New Roman"/>
          <w:szCs w:val="24"/>
          <w:highlight w:val="yellow"/>
        </w:rPr>
        <w:t>l</w:t>
      </w:r>
      <w:r>
        <w:rPr>
          <w:rFonts w:ascii="Times New Roman" w:hAnsi="Times New Roman" w:cs="Times New Roman"/>
          <w:szCs w:val="24"/>
        </w:rPr>
        <w:t>ocali</w:t>
      </w:r>
      <w:r>
        <w:rPr>
          <w:rFonts w:ascii="Times New Roman" w:hAnsi="Times New Roman" w:cs="Times New Roman"/>
          <w:szCs w:val="24"/>
          <w:highlight w:val="yellow"/>
        </w:rPr>
        <w:t>s</w:t>
      </w:r>
      <w:r>
        <w:rPr>
          <w:rFonts w:ascii="Times New Roman" w:hAnsi="Times New Roman" w:cs="Times New Roman"/>
          <w:szCs w:val="24"/>
        </w:rPr>
        <w:t xml:space="preserve">ed within the mitochondrial matrix, </w:t>
      </w:r>
      <w:r>
        <w:rPr>
          <w:rFonts w:ascii="Times New Roman" w:hAnsi="Times New Roman" w:cs="Times New Roman"/>
          <w:szCs w:val="24"/>
          <w:highlight w:val="yellow"/>
        </w:rPr>
        <w:t>ha</w:t>
      </w:r>
      <w:r>
        <w:rPr>
          <w:rFonts w:ascii="Times New Roman" w:hAnsi="Times New Roman" w:cs="Times New Roman"/>
          <w:szCs w:val="24"/>
        </w:rPr>
        <w:t>s transcription</w:t>
      </w:r>
      <w:r>
        <w:rPr>
          <w:rFonts w:ascii="Times New Roman" w:hAnsi="Times New Roman" w:cs="Times New Roman"/>
          <w:szCs w:val="24"/>
          <w:highlight w:val="yellow"/>
        </w:rPr>
        <w:t xml:space="preserve"> that</w:t>
      </w:r>
      <w:r>
        <w:rPr>
          <w:rFonts w:ascii="Times New Roman" w:hAnsi="Times New Roman" w:cs="Times New Roman"/>
          <w:szCs w:val="24"/>
        </w:rPr>
        <w:t xml:space="preserve"> is tightly linked to mitochondrial electron transport chain efficiency, making it highly sensitive to changes in metabolic activity. </w:t>
      </w:r>
      <w:r>
        <w:rPr>
          <w:rFonts w:ascii="Times New Roman" w:hAnsi="Times New Roman" w:cs="Times New Roman"/>
          <w:b/>
          <w:bCs/>
          <w:szCs w:val="24"/>
        </w:rPr>
        <w:t>SOD3 (Extracellular SOD)</w:t>
      </w:r>
      <w:r>
        <w:rPr>
          <w:rFonts w:ascii="Times New Roman" w:hAnsi="Times New Roman" w:cs="Times New Roman"/>
          <w:szCs w:val="24"/>
        </w:rPr>
        <w:t xml:space="preserve"> </w:t>
      </w:r>
      <w:r>
        <w:rPr>
          <w:rFonts w:ascii="Times New Roman" w:hAnsi="Times New Roman" w:cs="Times New Roman"/>
          <w:szCs w:val="24"/>
          <w:highlight w:val="yellow"/>
        </w:rPr>
        <w:t>is a</w:t>
      </w:r>
      <w:r>
        <w:rPr>
          <w:rFonts w:ascii="Times New Roman" w:hAnsi="Times New Roman" w:cs="Times New Roman"/>
          <w:szCs w:val="24"/>
        </w:rPr>
        <w:t>n extracellular enzyme that scavenges radicals in the extracellular matrix and vascular environment. Catalase is a tetrameric, h</w:t>
      </w:r>
      <w:r>
        <w:rPr>
          <w:rFonts w:ascii="Times New Roman" w:hAnsi="Times New Roman" w:cs="Times New Roman"/>
          <w:szCs w:val="24"/>
          <w:highlight w:val="yellow"/>
        </w:rPr>
        <w:t>a</w:t>
      </w:r>
      <w:r>
        <w:rPr>
          <w:rFonts w:ascii="Times New Roman" w:hAnsi="Times New Roman" w:cs="Times New Roman"/>
          <w:szCs w:val="24"/>
        </w:rPr>
        <w:t xml:space="preserve">em-containing enzyme located primarily within peroxisomes. It directly reduces hydrogen peroxide. CAT has an exceptionally high turnover rate but a relatively low affinity for superoxide, meaning </w:t>
      </w:r>
      <w:r>
        <w:rPr>
          <w:rFonts w:ascii="Times New Roman" w:hAnsi="Times New Roman" w:cs="Times New Roman"/>
          <w:szCs w:val="24"/>
          <w:highlight w:val="yellow"/>
        </w:rPr>
        <w:t xml:space="preserve">that </w:t>
      </w:r>
      <w:r>
        <w:rPr>
          <w:rFonts w:ascii="Times New Roman" w:hAnsi="Times New Roman" w:cs="Times New Roman"/>
          <w:szCs w:val="24"/>
        </w:rPr>
        <w:t>it is primarily mobili</w:t>
      </w:r>
      <w:r>
        <w:rPr>
          <w:rFonts w:ascii="Times New Roman" w:hAnsi="Times New Roman" w:cs="Times New Roman"/>
          <w:szCs w:val="24"/>
          <w:highlight w:val="yellow"/>
        </w:rPr>
        <w:t>s</w:t>
      </w:r>
      <w:r>
        <w:rPr>
          <w:rFonts w:ascii="Times New Roman" w:hAnsi="Times New Roman" w:cs="Times New Roman"/>
          <w:szCs w:val="24"/>
        </w:rPr>
        <w:t xml:space="preserve">ed during surges of heavy peroxide generation. Glutathione peroxidases reduce both free hydrogen peroxide and organic hydroperoxides into water or corresponding alcohols using reduced glutathione (GSH) as an electron donor. The </w:t>
      </w:r>
      <w:r>
        <w:rPr>
          <w:rFonts w:ascii="Times New Roman" w:hAnsi="Times New Roman" w:cs="Times New Roman"/>
          <w:i/>
          <w:iCs/>
          <w:szCs w:val="24"/>
        </w:rPr>
        <w:t>GPX1</w:t>
      </w:r>
      <w:r>
        <w:rPr>
          <w:rFonts w:ascii="Times New Roman" w:hAnsi="Times New Roman" w:cs="Times New Roman"/>
          <w:szCs w:val="24"/>
        </w:rPr>
        <w:t xml:space="preserve"> isoform is the most abundant intracellular selenoprotein, acting as a crucial sensor for steady-state peroxide clearance in erythrocytes and PBMCs. Schogor et al. (2013) investigated mammary gene expression and antioxidant activity, noting that cellular glutathione peroxidases</w:t>
      </w:r>
      <w:r>
        <w:rPr>
          <w:rFonts w:ascii="Times New Roman" w:hAnsi="Times New Roman" w:cs="Times New Roman"/>
          <w:szCs w:val="24"/>
          <w:highlight w:val="yellow"/>
        </w:rPr>
        <w:t>,</w:t>
      </w:r>
      <w:r>
        <w:rPr>
          <w:rFonts w:ascii="Times New Roman" w:hAnsi="Times New Roman" w:cs="Times New Roman"/>
          <w:szCs w:val="24"/>
        </w:rPr>
        <w:t xml:space="preserve"> </w:t>
      </w:r>
      <w:r>
        <w:rPr>
          <w:rFonts w:ascii="Times New Roman" w:hAnsi="Times New Roman" w:cs="Times New Roman"/>
          <w:szCs w:val="24"/>
          <w:highlight w:val="yellow"/>
        </w:rPr>
        <w:t>such as</w:t>
      </w:r>
      <w:r>
        <w:rPr>
          <w:rFonts w:ascii="Times New Roman" w:hAnsi="Times New Roman" w:cs="Times New Roman"/>
          <w:szCs w:val="24"/>
        </w:rPr>
        <w:t xml:space="preserve"> GPX1</w:t>
      </w:r>
      <w:r>
        <w:rPr>
          <w:rFonts w:ascii="Times New Roman" w:hAnsi="Times New Roman" w:cs="Times New Roman"/>
          <w:szCs w:val="24"/>
          <w:highlight w:val="yellow"/>
        </w:rPr>
        <w:t>,</w:t>
      </w:r>
      <w:r>
        <w:rPr>
          <w:rFonts w:ascii="Times New Roman" w:hAnsi="Times New Roman" w:cs="Times New Roman"/>
          <w:szCs w:val="24"/>
        </w:rPr>
        <w:t xml:space="preserve"> serve as a primary frontline defen</w:t>
      </w:r>
      <w:r>
        <w:rPr>
          <w:rFonts w:ascii="Times New Roman" w:hAnsi="Times New Roman" w:cs="Times New Roman"/>
          <w:szCs w:val="24"/>
          <w:highlight w:val="yellow"/>
        </w:rPr>
        <w:t>c</w:t>
      </w:r>
      <w:r>
        <w:rPr>
          <w:rFonts w:ascii="Times New Roman" w:hAnsi="Times New Roman" w:cs="Times New Roman"/>
          <w:szCs w:val="24"/>
        </w:rPr>
        <w:t>e in mammary tissues. They found that these enzymes rapidly clear peroxides to preserve cellular membrane integrity during peak metabolic throughput.</w:t>
      </w:r>
      <w:r>
        <w:rPr>
          <w:rFonts w:ascii="Times New Roman" w:hAnsi="Times New Roman" w:cs="Times New Roman"/>
          <w:b/>
          <w:bCs/>
          <w:szCs w:val="24"/>
        </w:rPr>
        <w:t xml:space="preserve"> </w:t>
      </w:r>
      <w:r>
        <w:rPr>
          <w:rFonts w:ascii="Times New Roman" w:hAnsi="Times New Roman" w:cs="Times New Roman"/>
          <w:b/>
          <w:bCs/>
          <w:szCs w:val="24"/>
          <w:highlight w:val="yellow"/>
        </w:rPr>
        <w:t>Aror</w:t>
      </w:r>
      <w:r>
        <w:rPr>
          <w:rFonts w:ascii="Times New Roman" w:hAnsi="Times New Roman" w:cs="Times New Roman"/>
          <w:b/>
          <w:bCs/>
          <w:szCs w:val="24"/>
        </w:rPr>
        <w:t xml:space="preserve">a et al. (2019) </w:t>
      </w:r>
      <w:r>
        <w:rPr>
          <w:rFonts w:ascii="Times New Roman" w:hAnsi="Times New Roman" w:cs="Times New Roman"/>
          <w:b/>
          <w:bCs/>
          <w:szCs w:val="24"/>
          <w:highlight w:val="yellow"/>
        </w:rPr>
        <w:t>and</w:t>
      </w:r>
      <w:r>
        <w:rPr>
          <w:rFonts w:ascii="Times New Roman" w:hAnsi="Times New Roman" w:cs="Times New Roman"/>
          <w:b/>
          <w:bCs/>
          <w:szCs w:val="24"/>
        </w:rPr>
        <w:t xml:space="preserve"> S</w:t>
      </w:r>
      <w:r>
        <w:rPr>
          <w:rFonts w:ascii="Times New Roman" w:hAnsi="Times New Roman" w:cs="Times New Roman"/>
          <w:b/>
          <w:bCs/>
          <w:szCs w:val="24"/>
          <w:highlight w:val="yellow"/>
        </w:rPr>
        <w:t>ikk</w:t>
      </w:r>
      <w:r>
        <w:rPr>
          <w:rFonts w:ascii="Times New Roman" w:hAnsi="Times New Roman" w:cs="Times New Roman"/>
          <w:b/>
          <w:bCs/>
          <w:szCs w:val="24"/>
        </w:rPr>
        <w:t>a et al. (2023)</w:t>
      </w:r>
      <w:r>
        <w:rPr>
          <w:rFonts w:ascii="Times New Roman" w:hAnsi="Times New Roman" w:cs="Times New Roman"/>
          <w:szCs w:val="24"/>
        </w:rPr>
        <w:t xml:space="preserve"> conducted comparative transcriptom</w:t>
      </w:r>
      <w:r>
        <w:rPr>
          <w:rFonts w:ascii="Times New Roman" w:hAnsi="Times New Roman" w:cs="Times New Roman"/>
          <w:szCs w:val="24"/>
          <w:highlight w:val="yellow"/>
        </w:rPr>
        <w:t>ic</w:t>
      </w:r>
      <w:r>
        <w:rPr>
          <w:rFonts w:ascii="Times New Roman" w:hAnsi="Times New Roman" w:cs="Times New Roman"/>
          <w:szCs w:val="24"/>
        </w:rPr>
        <w:t xml:space="preserve"> analyses of </w:t>
      </w:r>
      <w:r>
        <w:rPr>
          <w:rFonts w:ascii="Times New Roman" w:hAnsi="Times New Roman" w:cs="Times New Roman"/>
          <w:szCs w:val="24"/>
          <w:highlight w:val="yellow"/>
        </w:rPr>
        <w:t>M</w:t>
      </w:r>
      <w:r>
        <w:rPr>
          <w:rFonts w:ascii="Times New Roman" w:hAnsi="Times New Roman" w:cs="Times New Roman"/>
          <w:szCs w:val="24"/>
        </w:rPr>
        <w:t>urr</w:t>
      </w:r>
      <w:r>
        <w:rPr>
          <w:rFonts w:ascii="Times New Roman" w:hAnsi="Times New Roman" w:cs="Times New Roman"/>
          <w:szCs w:val="24"/>
          <w:highlight w:val="yellow"/>
        </w:rPr>
        <w:t>a</w:t>
      </w:r>
      <w:r>
        <w:rPr>
          <w:rFonts w:ascii="Times New Roman" w:hAnsi="Times New Roman" w:cs="Times New Roman"/>
          <w:szCs w:val="24"/>
        </w:rPr>
        <w:t xml:space="preserve">h buffaloes. </w:t>
      </w:r>
      <w:r>
        <w:rPr>
          <w:rFonts w:ascii="Times New Roman" w:hAnsi="Times New Roman" w:cs="Times New Roman"/>
          <w:szCs w:val="24"/>
          <w:highlight w:val="yellow"/>
        </w:rPr>
        <w:t>Aror</w:t>
      </w:r>
      <w:r>
        <w:rPr>
          <w:rFonts w:ascii="Times New Roman" w:hAnsi="Times New Roman" w:cs="Times New Roman"/>
          <w:szCs w:val="24"/>
        </w:rPr>
        <w:t>a et al.</w:t>
      </w:r>
      <w:r>
        <w:rPr>
          <w:rFonts w:ascii="Times New Roman" w:hAnsi="Times New Roman" w:cs="Times New Roman"/>
          <w:szCs w:val="24"/>
          <w:highlight w:val="yellow"/>
        </w:rPr>
        <w:t xml:space="preserve"> (2019)</w:t>
      </w:r>
      <w:r>
        <w:rPr>
          <w:rFonts w:ascii="Times New Roman" w:hAnsi="Times New Roman" w:cs="Times New Roman"/>
          <w:szCs w:val="24"/>
        </w:rPr>
        <w:t xml:space="preserve"> compared early</w:t>
      </w:r>
      <w:r>
        <w:rPr>
          <w:rFonts w:ascii="Times New Roman" w:hAnsi="Times New Roman" w:cs="Times New Roman"/>
          <w:szCs w:val="24"/>
          <w:highlight w:val="yellow"/>
        </w:rPr>
        <w:t>-</w:t>
      </w:r>
      <w:r>
        <w:rPr>
          <w:rFonts w:ascii="Times New Roman" w:hAnsi="Times New Roman" w:cs="Times New Roman"/>
          <w:szCs w:val="24"/>
        </w:rPr>
        <w:t>, mid</w:t>
      </w:r>
      <w:r>
        <w:rPr>
          <w:rFonts w:ascii="Times New Roman" w:hAnsi="Times New Roman" w:cs="Times New Roman"/>
          <w:szCs w:val="24"/>
          <w:highlight w:val="yellow"/>
        </w:rPr>
        <w:t>-</w:t>
      </w:r>
      <w:r>
        <w:rPr>
          <w:rFonts w:ascii="Times New Roman" w:hAnsi="Times New Roman" w:cs="Times New Roman"/>
          <w:szCs w:val="24"/>
        </w:rPr>
        <w:t>, and late</w:t>
      </w:r>
      <w:r>
        <w:rPr>
          <w:rFonts w:ascii="Times New Roman" w:hAnsi="Times New Roman" w:cs="Times New Roman"/>
          <w:szCs w:val="24"/>
          <w:highlight w:val="yellow"/>
        </w:rPr>
        <w:t>-</w:t>
      </w:r>
      <w:r>
        <w:rPr>
          <w:rFonts w:ascii="Times New Roman" w:hAnsi="Times New Roman" w:cs="Times New Roman"/>
          <w:szCs w:val="24"/>
        </w:rPr>
        <w:t xml:space="preserve">lactation stages </w:t>
      </w:r>
      <w:r>
        <w:rPr>
          <w:rFonts w:ascii="Times New Roman" w:hAnsi="Times New Roman" w:cs="Times New Roman"/>
          <w:szCs w:val="24"/>
          <w:highlight w:val="yellow"/>
        </w:rPr>
        <w:t>us</w:t>
      </w:r>
      <w:r>
        <w:rPr>
          <w:rFonts w:ascii="Times New Roman" w:hAnsi="Times New Roman" w:cs="Times New Roman"/>
          <w:szCs w:val="24"/>
        </w:rPr>
        <w:t>i</w:t>
      </w:r>
      <w:r>
        <w:rPr>
          <w:rFonts w:ascii="Times New Roman" w:hAnsi="Times New Roman" w:cs="Times New Roman"/>
          <w:szCs w:val="24"/>
          <w:highlight w:val="yellow"/>
        </w:rPr>
        <w:t>ng</w:t>
      </w:r>
      <w:r>
        <w:rPr>
          <w:rFonts w:ascii="Times New Roman" w:hAnsi="Times New Roman" w:cs="Times New Roman"/>
          <w:szCs w:val="24"/>
        </w:rPr>
        <w:t xml:space="preserve"> the milk transcriptome, while S</w:t>
      </w:r>
      <w:r>
        <w:rPr>
          <w:rFonts w:ascii="Times New Roman" w:hAnsi="Times New Roman" w:cs="Times New Roman"/>
          <w:szCs w:val="24"/>
          <w:highlight w:val="yellow"/>
        </w:rPr>
        <w:t>ikk</w:t>
      </w:r>
      <w:r>
        <w:rPr>
          <w:rFonts w:ascii="Times New Roman" w:hAnsi="Times New Roman" w:cs="Times New Roman"/>
          <w:szCs w:val="24"/>
        </w:rPr>
        <w:t>a et al.</w:t>
      </w:r>
      <w:r>
        <w:rPr>
          <w:rFonts w:ascii="Times New Roman" w:hAnsi="Times New Roman" w:cs="Times New Roman"/>
          <w:szCs w:val="24"/>
          <w:highlight w:val="yellow"/>
        </w:rPr>
        <w:t xml:space="preserve"> </w:t>
      </w:r>
      <w:r>
        <w:rPr>
          <w:rFonts w:ascii="Times New Roman" w:hAnsi="Times New Roman" w:cs="Times New Roman"/>
          <w:szCs w:val="24"/>
        </w:rPr>
        <w:t>(2023) utili</w:t>
      </w:r>
      <w:r>
        <w:rPr>
          <w:rFonts w:ascii="Times New Roman" w:hAnsi="Times New Roman" w:cs="Times New Roman"/>
          <w:szCs w:val="24"/>
          <w:highlight w:val="yellow"/>
        </w:rPr>
        <w:t>s</w:t>
      </w:r>
      <w:r>
        <w:rPr>
          <w:rFonts w:ascii="Times New Roman" w:hAnsi="Times New Roman" w:cs="Times New Roman"/>
          <w:szCs w:val="24"/>
        </w:rPr>
        <w:t>ed whole-blood transcriptome analysis to i</w:t>
      </w:r>
      <w:r>
        <w:rPr>
          <w:rFonts w:ascii="Times New Roman" w:hAnsi="Times New Roman" w:cs="Times New Roman"/>
          <w:szCs w:val="24"/>
          <w:highlight w:val="yellow"/>
        </w:rPr>
        <w:t>de</w:t>
      </w:r>
      <w:r>
        <w:rPr>
          <w:rFonts w:ascii="Times New Roman" w:hAnsi="Times New Roman" w:cs="Times New Roman"/>
          <w:szCs w:val="24"/>
        </w:rPr>
        <w:t>nt</w:t>
      </w:r>
      <w:r>
        <w:rPr>
          <w:rFonts w:ascii="Times New Roman" w:hAnsi="Times New Roman" w:cs="Times New Roman"/>
          <w:szCs w:val="24"/>
          <w:highlight w:val="yellow"/>
        </w:rPr>
        <w:t>ify</w:t>
      </w:r>
      <w:r>
        <w:rPr>
          <w:rFonts w:ascii="Times New Roman" w:hAnsi="Times New Roman" w:cs="Times New Roman"/>
          <w:szCs w:val="24"/>
        </w:rPr>
        <w:t xml:space="preserve"> key genes regulating milk production traits.</w:t>
      </w:r>
      <w:r w:rsidR="00B4621F">
        <w:rPr>
          <w:rFonts w:ascii="Times New Roman" w:hAnsi="Times New Roman" w:cs="Times New Roman"/>
          <w:szCs w:val="24"/>
        </w:rPr>
        <w:t xml:space="preserve"> </w:t>
      </w:r>
      <w:r w:rsidRPr="00B4621F">
        <w:rPr>
          <w:rFonts w:ascii="Times New Roman" w:hAnsi="Times New Roman" w:cs="Times New Roman"/>
          <w:bCs/>
          <w:highlight w:val="yellow"/>
        </w:rPr>
        <w:t>Recent proteomic profiling of buffalo milk somatic cells also demonstrated stage-related metabolic and immune shifts during early lactation, indicating that cellular molecular responses change dynamically across the lactational transition (Kittur et al., 2025).</w:t>
      </w:r>
    </w:p>
    <w:p w14:paraId="46F8B73B" w14:textId="77777777" w:rsidR="00463532" w:rsidRPr="00754C0F" w:rsidRDefault="00000000">
      <w:pPr>
        <w:spacing w:after="0" w:line="276" w:lineRule="auto"/>
        <w:ind w:firstLine="720"/>
        <w:jc w:val="both"/>
        <w:rPr>
          <w:rFonts w:ascii="Times New Roman" w:hAnsi="Times New Roman" w:cs="Times New Roman"/>
          <w:bCs/>
          <w:szCs w:val="24"/>
        </w:rPr>
      </w:pPr>
      <w:r w:rsidRPr="00754C0F">
        <w:rPr>
          <w:rFonts w:ascii="Times New Roman" w:hAnsi="Times New Roman" w:cs="Times New Roman"/>
          <w:bCs/>
          <w:highlight w:val="yellow"/>
        </w:rPr>
        <w:t>Research gap: Although previous studies have characterised oxidative markers, antioxidant activity, or lactation-associated molecular changes in buffaloes and cattle, stage-wise expression of major antioxidant genes specifically in PBMCs of Pandharpuri buffaloes across non-lactating, early-, mid-, and late-lactation stages remains insufficiently characterised. This limits breed-specific understanding of systemic antioxidant transcriptional responses across the lactation cycle.</w:t>
      </w:r>
    </w:p>
    <w:p w14:paraId="4E9A3B42" w14:textId="77777777" w:rsidR="00463532" w:rsidRDefault="00000000">
      <w:pPr>
        <w:spacing w:after="0" w:line="276" w:lineRule="auto"/>
        <w:ind w:firstLine="720"/>
        <w:jc w:val="both"/>
        <w:rPr>
          <w:rFonts w:ascii="Times New Roman" w:hAnsi="Times New Roman" w:cs="Times New Roman"/>
          <w:szCs w:val="24"/>
        </w:rPr>
      </w:pPr>
      <w:r>
        <w:rPr>
          <w:rFonts w:ascii="Times New Roman" w:hAnsi="Times New Roman" w:cs="Times New Roman"/>
          <w:b/>
          <w:highlight w:val="yellow"/>
        </w:rPr>
        <w:t>Objective</w:t>
      </w:r>
    </w:p>
    <w:p w14:paraId="0DE0313D" w14:textId="77777777" w:rsidR="00463532" w:rsidRDefault="00000000">
      <w:pPr>
        <w:spacing w:after="0" w:line="276" w:lineRule="auto"/>
        <w:ind w:firstLine="720"/>
        <w:jc w:val="both"/>
        <w:rPr>
          <w:rFonts w:ascii="Times New Roman" w:hAnsi="Times New Roman" w:cs="Times New Roman"/>
          <w:szCs w:val="24"/>
        </w:rPr>
      </w:pPr>
      <w:r>
        <w:rPr>
          <w:rFonts w:ascii="Times New Roman" w:hAnsi="Times New Roman" w:cs="Times New Roman"/>
          <w:szCs w:val="24"/>
          <w:highlight w:val="yellow"/>
        </w:rPr>
        <w:t>The</w:t>
      </w:r>
      <w:r>
        <w:rPr>
          <w:rFonts w:ascii="Times New Roman" w:hAnsi="Times New Roman" w:cs="Times New Roman"/>
          <w:szCs w:val="24"/>
        </w:rPr>
        <w:t xml:space="preserve"> </w:t>
      </w:r>
      <w:r>
        <w:rPr>
          <w:rFonts w:ascii="Times New Roman" w:hAnsi="Times New Roman" w:cs="Times New Roman"/>
          <w:szCs w:val="24"/>
          <w:highlight w:val="yellow"/>
        </w:rPr>
        <w:t>p</w:t>
      </w:r>
      <w:r>
        <w:rPr>
          <w:rFonts w:ascii="Times New Roman" w:hAnsi="Times New Roman" w:cs="Times New Roman"/>
          <w:szCs w:val="24"/>
        </w:rPr>
        <w:t xml:space="preserve">resent work was conducted to study the levels of antioxidant gene expression </w:t>
      </w:r>
      <w:r>
        <w:rPr>
          <w:rFonts w:ascii="Times New Roman" w:hAnsi="Times New Roman" w:cs="Times New Roman"/>
          <w:szCs w:val="24"/>
          <w:highlight w:val="yellow"/>
        </w:rPr>
        <w:t>at</w:t>
      </w:r>
      <w:r>
        <w:rPr>
          <w:rFonts w:ascii="Times New Roman" w:hAnsi="Times New Roman" w:cs="Times New Roman"/>
          <w:szCs w:val="24"/>
        </w:rPr>
        <w:t xml:space="preserve"> various stages of lactation in </w:t>
      </w:r>
      <w:r>
        <w:rPr>
          <w:rFonts w:ascii="Times New Roman" w:hAnsi="Times New Roman" w:cs="Times New Roman"/>
          <w:szCs w:val="24"/>
          <w:highlight w:val="yellow"/>
        </w:rPr>
        <w:t>P</w:t>
      </w:r>
      <w:r>
        <w:rPr>
          <w:rFonts w:ascii="Times New Roman" w:hAnsi="Times New Roman" w:cs="Times New Roman"/>
          <w:szCs w:val="24"/>
        </w:rPr>
        <w:t>andharpuri buffalo</w:t>
      </w:r>
      <w:r>
        <w:rPr>
          <w:rFonts w:ascii="Times New Roman" w:hAnsi="Times New Roman" w:cs="Times New Roman"/>
          <w:szCs w:val="24"/>
          <w:highlight w:val="yellow"/>
        </w:rPr>
        <w:t>e</w:t>
      </w:r>
      <w:r>
        <w:rPr>
          <w:rFonts w:ascii="Times New Roman" w:hAnsi="Times New Roman" w:cs="Times New Roman"/>
          <w:szCs w:val="24"/>
        </w:rPr>
        <w:t>s</w:t>
      </w:r>
      <w:r>
        <w:rPr>
          <w:rFonts w:ascii="Times New Roman" w:hAnsi="Times New Roman" w:cs="Times New Roman"/>
          <w:szCs w:val="24"/>
          <w:highlight w:val="yellow"/>
        </w:rPr>
        <w:t xml:space="preserve"> and</w:t>
      </w:r>
      <w:r>
        <w:rPr>
          <w:rFonts w:ascii="Times New Roman" w:hAnsi="Times New Roman" w:cs="Times New Roman"/>
          <w:szCs w:val="24"/>
        </w:rPr>
        <w:t xml:space="preserve"> to assess the antioxidant status of </w:t>
      </w:r>
      <w:r>
        <w:rPr>
          <w:rFonts w:ascii="Times New Roman" w:hAnsi="Times New Roman" w:cs="Times New Roman"/>
          <w:szCs w:val="24"/>
          <w:highlight w:val="yellow"/>
        </w:rPr>
        <w:t xml:space="preserve">the </w:t>
      </w:r>
      <w:r>
        <w:rPr>
          <w:rFonts w:ascii="Times New Roman" w:hAnsi="Times New Roman" w:cs="Times New Roman"/>
          <w:szCs w:val="24"/>
        </w:rPr>
        <w:t>animal</w:t>
      </w:r>
      <w:r>
        <w:rPr>
          <w:rFonts w:ascii="Times New Roman" w:hAnsi="Times New Roman" w:cs="Times New Roman"/>
          <w:szCs w:val="24"/>
          <w:highlight w:val="yellow"/>
        </w:rPr>
        <w:t>s</w:t>
      </w:r>
      <w:r>
        <w:rPr>
          <w:rFonts w:ascii="Times New Roman" w:hAnsi="Times New Roman" w:cs="Times New Roman"/>
          <w:szCs w:val="24"/>
        </w:rPr>
        <w:t xml:space="preserve"> during </w:t>
      </w:r>
      <w:r>
        <w:rPr>
          <w:rFonts w:ascii="Times New Roman" w:hAnsi="Times New Roman" w:cs="Times New Roman"/>
          <w:szCs w:val="24"/>
          <w:highlight w:val="yellow"/>
        </w:rPr>
        <w:t>the</w:t>
      </w:r>
      <w:r>
        <w:rPr>
          <w:rFonts w:ascii="Times New Roman" w:hAnsi="Times New Roman" w:cs="Times New Roman"/>
          <w:szCs w:val="24"/>
        </w:rPr>
        <w:t>s</w:t>
      </w:r>
      <w:r>
        <w:rPr>
          <w:rFonts w:ascii="Times New Roman" w:hAnsi="Times New Roman" w:cs="Times New Roman"/>
          <w:szCs w:val="24"/>
          <w:highlight w:val="yellow"/>
        </w:rPr>
        <w:t>e</w:t>
      </w:r>
      <w:r>
        <w:rPr>
          <w:rFonts w:ascii="Times New Roman" w:hAnsi="Times New Roman" w:cs="Times New Roman"/>
          <w:szCs w:val="24"/>
        </w:rPr>
        <w:t xml:space="preserve"> stages.</w:t>
      </w:r>
    </w:p>
    <w:p w14:paraId="6CCDB7F7" w14:textId="77777777" w:rsidR="009E582B" w:rsidRPr="00CA3FDD" w:rsidRDefault="009E582B" w:rsidP="005D6ADF">
      <w:pPr>
        <w:spacing w:after="0" w:line="276" w:lineRule="auto"/>
        <w:jc w:val="both"/>
        <w:rPr>
          <w:rFonts w:ascii="Times New Roman" w:hAnsi="Times New Roman" w:cs="Times New Roman"/>
          <w:b/>
          <w:bCs/>
          <w:szCs w:val="24"/>
        </w:rPr>
      </w:pPr>
      <w:r>
        <w:rPr>
          <w:rFonts w:ascii="Times New Roman" w:hAnsi="Times New Roman" w:cs="Times New Roman"/>
          <w:b/>
          <w:bCs/>
          <w:szCs w:val="24"/>
        </w:rPr>
        <w:t>Material</w:t>
      </w:r>
      <w:r>
        <w:rPr>
          <w:rFonts w:ascii="Times New Roman" w:hAnsi="Times New Roman" w:cs="Times New Roman"/>
          <w:b/>
          <w:bCs/>
          <w:szCs w:val="24"/>
          <w:highlight w:val="yellow"/>
        </w:rPr>
        <w:t>s and</w:t>
      </w:r>
      <w:r>
        <w:rPr>
          <w:rFonts w:ascii="Times New Roman" w:hAnsi="Times New Roman" w:cs="Times New Roman"/>
          <w:b/>
          <w:bCs/>
          <w:szCs w:val="24"/>
        </w:rPr>
        <w:t xml:space="preserve"> Method</w:t>
      </w:r>
      <w:r>
        <w:rPr>
          <w:rFonts w:ascii="Times New Roman" w:hAnsi="Times New Roman" w:cs="Times New Roman"/>
          <w:b/>
          <w:bCs/>
          <w:szCs w:val="24"/>
          <w:highlight w:val="yellow"/>
        </w:rPr>
        <w:t>s</w:t>
      </w:r>
      <w:r>
        <w:rPr>
          <w:rFonts w:ascii="Times New Roman" w:hAnsi="Times New Roman" w:cs="Times New Roman"/>
          <w:b/>
          <w:bCs/>
          <w:szCs w:val="24"/>
        </w:rPr>
        <w:t>-</w:t>
      </w:r>
    </w:p>
    <w:p w14:paraId="2B177186" w14:textId="7E580B3F" w:rsidR="004C07F6" w:rsidRPr="00CA3FDD" w:rsidRDefault="001B6E14" w:rsidP="005D6ADF">
      <w:pPr>
        <w:spacing w:after="0" w:line="276" w:lineRule="auto"/>
        <w:ind w:firstLine="720"/>
        <w:jc w:val="both"/>
        <w:rPr>
          <w:rFonts w:ascii="Times New Roman" w:hAnsi="Times New Roman" w:cs="Times New Roman"/>
          <w:szCs w:val="24"/>
        </w:rPr>
      </w:pPr>
      <w:r>
        <w:rPr>
          <w:rFonts w:ascii="Times New Roman" w:hAnsi="Times New Roman" w:cs="Times New Roman"/>
          <w:szCs w:val="24"/>
          <w:highlight w:val="yellow"/>
          <w:lang w:val="en-CA"/>
        </w:rPr>
        <w:t>A t</w:t>
      </w:r>
      <w:r>
        <w:rPr>
          <w:rFonts w:ascii="Times New Roman" w:hAnsi="Times New Roman" w:cs="Times New Roman"/>
          <w:szCs w:val="24"/>
          <w:lang w:val="en-CA"/>
        </w:rPr>
        <w:t>otal</w:t>
      </w:r>
      <w:r>
        <w:rPr>
          <w:rFonts w:ascii="Times New Roman" w:hAnsi="Times New Roman" w:cs="Times New Roman"/>
          <w:szCs w:val="24"/>
          <w:highlight w:val="yellow"/>
          <w:lang w:val="en-CA"/>
        </w:rPr>
        <w:t xml:space="preserve"> of</w:t>
      </w:r>
      <w:r>
        <w:rPr>
          <w:rFonts w:ascii="Times New Roman" w:hAnsi="Times New Roman" w:cs="Times New Roman"/>
          <w:szCs w:val="24"/>
          <w:lang w:val="en-CA"/>
        </w:rPr>
        <w:t xml:space="preserve"> 32 blood samples were collected from </w:t>
      </w:r>
      <w:r>
        <w:rPr>
          <w:rFonts w:ascii="Times New Roman" w:hAnsi="Times New Roman" w:cs="Times New Roman"/>
          <w:szCs w:val="24"/>
          <w:highlight w:val="yellow"/>
          <w:lang w:val="en-CA"/>
        </w:rPr>
        <w:t>P</w:t>
      </w:r>
      <w:r>
        <w:rPr>
          <w:rFonts w:ascii="Times New Roman" w:hAnsi="Times New Roman" w:cs="Times New Roman"/>
          <w:szCs w:val="24"/>
          <w:lang w:val="en-CA"/>
        </w:rPr>
        <w:t>andharpuri buffalo</w:t>
      </w:r>
      <w:r>
        <w:rPr>
          <w:rFonts w:ascii="Times New Roman" w:hAnsi="Times New Roman" w:cs="Times New Roman"/>
          <w:szCs w:val="24"/>
          <w:highlight w:val="yellow"/>
          <w:lang w:val="en-CA"/>
        </w:rPr>
        <w:t>es</w:t>
      </w:r>
      <w:r>
        <w:rPr>
          <w:rFonts w:ascii="Times New Roman" w:hAnsi="Times New Roman" w:cs="Times New Roman"/>
          <w:szCs w:val="24"/>
          <w:lang w:val="en-CA"/>
        </w:rPr>
        <w:t xml:space="preserve">. </w:t>
      </w:r>
      <w:r>
        <w:rPr>
          <w:rFonts w:ascii="Times New Roman" w:hAnsi="Times New Roman" w:cs="Times New Roman"/>
          <w:szCs w:val="24"/>
          <w:highlight w:val="yellow"/>
          <w:lang w:val="en-CA"/>
        </w:rPr>
        <w:t>Four</w:t>
      </w:r>
      <w:r>
        <w:rPr>
          <w:rFonts w:ascii="Times New Roman" w:hAnsi="Times New Roman" w:cs="Times New Roman"/>
          <w:szCs w:val="24"/>
          <w:lang w:val="en-CA"/>
        </w:rPr>
        <w:t xml:space="preserve"> groups</w:t>
      </w:r>
      <w:r>
        <w:rPr>
          <w:rFonts w:ascii="Times New Roman" w:hAnsi="Times New Roman" w:cs="Times New Roman"/>
          <w:szCs w:val="24"/>
          <w:highlight w:val="yellow"/>
          <w:lang w:val="en-CA"/>
        </w:rPr>
        <w:t>, each</w:t>
      </w:r>
      <w:r>
        <w:rPr>
          <w:rFonts w:ascii="Times New Roman" w:hAnsi="Times New Roman" w:cs="Times New Roman"/>
          <w:szCs w:val="24"/>
          <w:lang w:val="en-CA"/>
        </w:rPr>
        <w:t xml:space="preserve"> consisting of </w:t>
      </w:r>
      <w:r>
        <w:rPr>
          <w:rFonts w:ascii="Times New Roman" w:hAnsi="Times New Roman" w:cs="Times New Roman"/>
          <w:szCs w:val="24"/>
          <w:highlight w:val="yellow"/>
          <w:lang w:val="en-CA"/>
        </w:rPr>
        <w:t>eight</w:t>
      </w:r>
      <w:r>
        <w:rPr>
          <w:rFonts w:ascii="Times New Roman" w:hAnsi="Times New Roman" w:cs="Times New Roman"/>
          <w:szCs w:val="24"/>
          <w:lang w:val="en-CA"/>
        </w:rPr>
        <w:t xml:space="preserve"> female </w:t>
      </w:r>
      <w:r>
        <w:rPr>
          <w:rFonts w:ascii="Times New Roman" w:hAnsi="Times New Roman" w:cs="Times New Roman"/>
          <w:szCs w:val="24"/>
          <w:highlight w:val="yellow"/>
          <w:lang w:val="en-CA"/>
        </w:rPr>
        <w:t>P</w:t>
      </w:r>
      <w:r>
        <w:rPr>
          <w:rFonts w:ascii="Times New Roman" w:hAnsi="Times New Roman" w:cs="Times New Roman"/>
          <w:szCs w:val="24"/>
          <w:lang w:val="en-CA"/>
        </w:rPr>
        <w:t>andharpuri buffalo</w:t>
      </w:r>
      <w:r>
        <w:rPr>
          <w:rFonts w:ascii="Times New Roman" w:hAnsi="Times New Roman" w:cs="Times New Roman"/>
          <w:szCs w:val="24"/>
          <w:highlight w:val="yellow"/>
          <w:lang w:val="en-CA"/>
        </w:rPr>
        <w:t>e</w:t>
      </w:r>
      <w:r>
        <w:rPr>
          <w:rFonts w:ascii="Times New Roman" w:hAnsi="Times New Roman" w:cs="Times New Roman"/>
          <w:szCs w:val="24"/>
          <w:lang w:val="en-CA"/>
        </w:rPr>
        <w:t>s</w:t>
      </w:r>
      <w:r>
        <w:rPr>
          <w:rFonts w:ascii="Times New Roman" w:hAnsi="Times New Roman" w:cs="Times New Roman"/>
          <w:szCs w:val="24"/>
          <w:highlight w:val="yellow"/>
          <w:lang w:val="en-CA"/>
        </w:rPr>
        <w:t>,</w:t>
      </w:r>
      <w:r>
        <w:rPr>
          <w:rFonts w:ascii="Times New Roman" w:hAnsi="Times New Roman" w:cs="Times New Roman"/>
          <w:szCs w:val="24"/>
          <w:lang w:val="en-CA"/>
        </w:rPr>
        <w:t xml:space="preserve"> were </w:t>
      </w:r>
      <w:r>
        <w:rPr>
          <w:rFonts w:ascii="Times New Roman" w:hAnsi="Times New Roman" w:cs="Times New Roman"/>
          <w:szCs w:val="24"/>
          <w:highlight w:val="yellow"/>
          <w:lang w:val="en-CA"/>
        </w:rPr>
        <w:t>fo</w:t>
      </w:r>
      <w:r>
        <w:rPr>
          <w:rFonts w:ascii="Times New Roman" w:hAnsi="Times New Roman" w:cs="Times New Roman"/>
          <w:szCs w:val="24"/>
          <w:lang w:val="en-CA"/>
        </w:rPr>
        <w:t>r</w:t>
      </w:r>
      <w:r>
        <w:rPr>
          <w:rFonts w:ascii="Times New Roman" w:hAnsi="Times New Roman" w:cs="Times New Roman"/>
          <w:szCs w:val="24"/>
          <w:highlight w:val="yellow"/>
          <w:lang w:val="en-CA"/>
        </w:rPr>
        <w:t>m</w:t>
      </w:r>
      <w:r>
        <w:rPr>
          <w:rFonts w:ascii="Times New Roman" w:hAnsi="Times New Roman" w:cs="Times New Roman"/>
          <w:szCs w:val="24"/>
          <w:lang w:val="en-CA"/>
        </w:rPr>
        <w:t>ed according to lactation stage</w:t>
      </w:r>
      <w:r>
        <w:rPr>
          <w:rFonts w:ascii="Times New Roman" w:hAnsi="Times New Roman" w:cs="Times New Roman"/>
          <w:szCs w:val="24"/>
          <w:highlight w:val="yellow"/>
          <w:lang w:val="en-CA"/>
        </w:rPr>
        <w:t>:</w:t>
      </w:r>
      <w:r>
        <w:rPr>
          <w:rFonts w:ascii="Times New Roman" w:hAnsi="Times New Roman" w:cs="Times New Roman"/>
          <w:szCs w:val="24"/>
          <w:lang w:val="en-CA"/>
        </w:rPr>
        <w:t xml:space="preserve"> early (</w:t>
      </w:r>
      <w:r>
        <w:rPr>
          <w:rFonts w:ascii="Times New Roman" w:hAnsi="Times New Roman" w:cs="Times New Roman"/>
          <w:szCs w:val="24"/>
        </w:rPr>
        <w:t xml:space="preserve">60–90 </w:t>
      </w:r>
      <w:r>
        <w:rPr>
          <w:rFonts w:ascii="Times New Roman" w:hAnsi="Times New Roman" w:cs="Times New Roman"/>
          <w:szCs w:val="24"/>
          <w:highlight w:val="yellow"/>
        </w:rPr>
        <w:t xml:space="preserve">days </w:t>
      </w:r>
      <w:r>
        <w:rPr>
          <w:rFonts w:ascii="Times New Roman" w:hAnsi="Times New Roman" w:cs="Times New Roman"/>
          <w:szCs w:val="24"/>
        </w:rPr>
        <w:t>postpartum)</w:t>
      </w:r>
      <w:r>
        <w:rPr>
          <w:rFonts w:ascii="Times New Roman" w:hAnsi="Times New Roman" w:cs="Times New Roman"/>
          <w:szCs w:val="24"/>
          <w:lang w:val="en-CA"/>
        </w:rPr>
        <w:t xml:space="preserve">, </w:t>
      </w:r>
      <w:r>
        <w:rPr>
          <w:rFonts w:ascii="Times New Roman" w:hAnsi="Times New Roman" w:cs="Times New Roman"/>
          <w:szCs w:val="24"/>
          <w:highlight w:val="yellow"/>
          <w:lang w:val="en-CA"/>
        </w:rPr>
        <w:t>m</w:t>
      </w:r>
      <w:r>
        <w:rPr>
          <w:rFonts w:ascii="Times New Roman" w:hAnsi="Times New Roman" w:cs="Times New Roman"/>
          <w:szCs w:val="24"/>
          <w:lang w:val="en-CA"/>
        </w:rPr>
        <w:t>id (90</w:t>
      </w:r>
      <w:r>
        <w:rPr>
          <w:rFonts w:ascii="Times New Roman" w:hAnsi="Times New Roman" w:cs="Times New Roman"/>
          <w:szCs w:val="24"/>
          <w:highlight w:val="yellow"/>
          <w:lang w:val="en-CA"/>
        </w:rPr>
        <w:t>–</w:t>
      </w:r>
      <w:r>
        <w:rPr>
          <w:rFonts w:ascii="Times New Roman" w:hAnsi="Times New Roman" w:cs="Times New Roman"/>
          <w:szCs w:val="24"/>
          <w:lang w:val="en-CA"/>
        </w:rPr>
        <w:t>200 days postpartum)</w:t>
      </w:r>
      <w:r>
        <w:rPr>
          <w:rFonts w:ascii="Times New Roman" w:hAnsi="Times New Roman" w:cs="Times New Roman"/>
          <w:szCs w:val="24"/>
          <w:highlight w:val="yellow"/>
          <w:lang w:val="en-CA"/>
        </w:rPr>
        <w:t>,</w:t>
      </w:r>
      <w:r>
        <w:rPr>
          <w:rFonts w:ascii="Times New Roman" w:hAnsi="Times New Roman" w:cs="Times New Roman"/>
          <w:szCs w:val="24"/>
          <w:lang w:val="en-CA"/>
        </w:rPr>
        <w:t xml:space="preserve"> and late lactation (200</w:t>
      </w:r>
      <w:r>
        <w:rPr>
          <w:rFonts w:ascii="Times New Roman" w:hAnsi="Times New Roman" w:cs="Times New Roman"/>
          <w:szCs w:val="24"/>
          <w:highlight w:val="yellow"/>
          <w:lang w:val="en-CA"/>
        </w:rPr>
        <w:t>–</w:t>
      </w:r>
      <w:r>
        <w:rPr>
          <w:rFonts w:ascii="Times New Roman" w:hAnsi="Times New Roman" w:cs="Times New Roman"/>
          <w:szCs w:val="24"/>
          <w:lang w:val="en-CA"/>
        </w:rPr>
        <w:lastRenderedPageBreak/>
        <w:t>305 days postpartum)</w:t>
      </w:r>
      <w:r>
        <w:rPr>
          <w:rFonts w:ascii="Times New Roman" w:hAnsi="Times New Roman" w:cs="Times New Roman"/>
          <w:szCs w:val="24"/>
          <w:highlight w:val="yellow"/>
          <w:lang w:val="en-CA"/>
        </w:rPr>
        <w:t>,</w:t>
      </w:r>
      <w:r>
        <w:rPr>
          <w:rFonts w:ascii="Times New Roman" w:hAnsi="Times New Roman" w:cs="Times New Roman"/>
          <w:szCs w:val="24"/>
          <w:lang w:val="en-CA"/>
        </w:rPr>
        <w:t xml:space="preserve"> </w:t>
      </w:r>
      <w:r>
        <w:rPr>
          <w:rFonts w:ascii="Times New Roman" w:hAnsi="Times New Roman" w:cs="Times New Roman"/>
          <w:szCs w:val="24"/>
          <w:highlight w:val="yellow"/>
          <w:lang w:val="en-CA"/>
        </w:rPr>
        <w:t>with</w:t>
      </w:r>
      <w:r>
        <w:rPr>
          <w:rFonts w:ascii="Times New Roman" w:hAnsi="Times New Roman" w:cs="Times New Roman"/>
          <w:szCs w:val="24"/>
          <w:lang w:val="en-CA"/>
        </w:rPr>
        <w:t xml:space="preserve"> </w:t>
      </w:r>
      <w:r>
        <w:rPr>
          <w:rFonts w:ascii="Times New Roman" w:hAnsi="Times New Roman" w:cs="Times New Roman"/>
          <w:szCs w:val="24"/>
          <w:highlight w:val="yellow"/>
          <w:lang w:val="en-CA"/>
        </w:rPr>
        <w:t>the 4</w:t>
      </w:r>
      <w:r>
        <w:rPr>
          <w:rFonts w:ascii="Times New Roman" w:hAnsi="Times New Roman" w:cs="Times New Roman"/>
          <w:szCs w:val="24"/>
          <w:vertAlign w:val="superscript"/>
          <w:lang w:val="en-CA"/>
        </w:rPr>
        <w:t>th</w:t>
      </w:r>
      <w:r>
        <w:rPr>
          <w:rFonts w:ascii="Times New Roman" w:hAnsi="Times New Roman" w:cs="Times New Roman"/>
          <w:szCs w:val="24"/>
          <w:lang w:val="en-CA"/>
        </w:rPr>
        <w:t xml:space="preserve"> group consisting of non-lactating female </w:t>
      </w:r>
      <w:r>
        <w:rPr>
          <w:rFonts w:ascii="Times New Roman" w:hAnsi="Times New Roman" w:cs="Times New Roman"/>
          <w:szCs w:val="24"/>
          <w:highlight w:val="yellow"/>
          <w:lang w:val="en-CA"/>
        </w:rPr>
        <w:t>P</w:t>
      </w:r>
      <w:r>
        <w:rPr>
          <w:rFonts w:ascii="Times New Roman" w:hAnsi="Times New Roman" w:cs="Times New Roman"/>
          <w:szCs w:val="24"/>
          <w:lang w:val="en-CA"/>
        </w:rPr>
        <w:t>andharpuri buffalo</w:t>
      </w:r>
      <w:r>
        <w:rPr>
          <w:rFonts w:ascii="Times New Roman" w:hAnsi="Times New Roman" w:cs="Times New Roman"/>
          <w:szCs w:val="24"/>
          <w:highlight w:val="yellow"/>
          <w:lang w:val="en-CA"/>
        </w:rPr>
        <w:t>es</w:t>
      </w:r>
      <w:r>
        <w:rPr>
          <w:rFonts w:ascii="Times New Roman" w:hAnsi="Times New Roman" w:cs="Times New Roman"/>
          <w:szCs w:val="24"/>
          <w:lang w:val="en-CA"/>
        </w:rPr>
        <w:t xml:space="preserve">. </w:t>
      </w:r>
      <w:r>
        <w:rPr>
          <w:rFonts w:ascii="Times New Roman" w:hAnsi="Times New Roman" w:cs="Times New Roman"/>
          <w:b/>
          <w:bCs/>
          <w:szCs w:val="24"/>
        </w:rPr>
        <w:t xml:space="preserve">Peripheral </w:t>
      </w:r>
      <w:r>
        <w:rPr>
          <w:rFonts w:ascii="Times New Roman" w:hAnsi="Times New Roman" w:cs="Times New Roman"/>
          <w:b/>
          <w:bCs/>
          <w:szCs w:val="24"/>
          <w:highlight w:val="yellow"/>
        </w:rPr>
        <w:t>b</w:t>
      </w:r>
      <w:r>
        <w:rPr>
          <w:rFonts w:ascii="Times New Roman" w:hAnsi="Times New Roman" w:cs="Times New Roman"/>
          <w:b/>
          <w:bCs/>
          <w:szCs w:val="24"/>
        </w:rPr>
        <w:t xml:space="preserve">lood </w:t>
      </w:r>
      <w:r>
        <w:rPr>
          <w:rFonts w:ascii="Times New Roman" w:hAnsi="Times New Roman" w:cs="Times New Roman"/>
          <w:b/>
          <w:bCs/>
          <w:szCs w:val="24"/>
          <w:highlight w:val="yellow"/>
        </w:rPr>
        <w:t>m</w:t>
      </w:r>
      <w:r>
        <w:rPr>
          <w:rFonts w:ascii="Times New Roman" w:hAnsi="Times New Roman" w:cs="Times New Roman"/>
          <w:b/>
          <w:bCs/>
          <w:szCs w:val="24"/>
        </w:rPr>
        <w:t xml:space="preserve">ononuclear </w:t>
      </w:r>
      <w:r>
        <w:rPr>
          <w:rFonts w:ascii="Times New Roman" w:hAnsi="Times New Roman" w:cs="Times New Roman"/>
          <w:b/>
          <w:bCs/>
          <w:szCs w:val="24"/>
          <w:highlight w:val="yellow"/>
        </w:rPr>
        <w:t>c</w:t>
      </w:r>
      <w:r>
        <w:rPr>
          <w:rFonts w:ascii="Times New Roman" w:hAnsi="Times New Roman" w:cs="Times New Roman"/>
          <w:b/>
          <w:bCs/>
          <w:szCs w:val="24"/>
        </w:rPr>
        <w:t xml:space="preserve">ells (PBMCs) </w:t>
      </w:r>
      <w:r>
        <w:rPr>
          <w:rFonts w:ascii="Times New Roman" w:hAnsi="Times New Roman" w:cs="Times New Roman"/>
          <w:b/>
          <w:bCs/>
          <w:szCs w:val="24"/>
          <w:highlight w:val="yellow"/>
        </w:rPr>
        <w:t>we</w:t>
      </w:r>
      <w:r>
        <w:rPr>
          <w:rFonts w:ascii="Times New Roman" w:hAnsi="Times New Roman" w:cs="Times New Roman"/>
          <w:b/>
          <w:bCs/>
          <w:szCs w:val="24"/>
        </w:rPr>
        <w:t>re isolated from whole blood using density</w:t>
      </w:r>
      <w:r>
        <w:rPr>
          <w:rFonts w:ascii="Times New Roman" w:hAnsi="Times New Roman" w:cs="Times New Roman"/>
          <w:b/>
          <w:bCs/>
          <w:szCs w:val="24"/>
          <w:highlight w:val="yellow"/>
        </w:rPr>
        <w:t>-</w:t>
      </w:r>
      <w:r>
        <w:rPr>
          <w:rFonts w:ascii="Times New Roman" w:hAnsi="Times New Roman" w:cs="Times New Roman"/>
          <w:b/>
          <w:bCs/>
          <w:szCs w:val="24"/>
        </w:rPr>
        <w:t>gradient centrifugation</w:t>
      </w:r>
      <w:r>
        <w:rPr>
          <w:rFonts w:ascii="Times New Roman" w:hAnsi="Times New Roman" w:cs="Times New Roman"/>
          <w:szCs w:val="24"/>
        </w:rPr>
        <w:t xml:space="preserve"> </w:t>
      </w:r>
      <w:r>
        <w:rPr>
          <w:rFonts w:ascii="Times New Roman" w:hAnsi="Times New Roman" w:cs="Times New Roman"/>
          <w:szCs w:val="24"/>
          <w:highlight w:val="yellow"/>
        </w:rPr>
        <w:t>wi</w:t>
      </w:r>
      <w:r>
        <w:rPr>
          <w:rFonts w:ascii="Times New Roman" w:hAnsi="Times New Roman" w:cs="Times New Roman"/>
          <w:szCs w:val="24"/>
        </w:rPr>
        <w:t>t</w:t>
      </w:r>
      <w:r>
        <w:rPr>
          <w:rFonts w:ascii="Times New Roman" w:hAnsi="Times New Roman" w:cs="Times New Roman"/>
          <w:szCs w:val="24"/>
          <w:highlight w:val="yellow"/>
        </w:rPr>
        <w:t>h</w:t>
      </w:r>
      <w:r>
        <w:rPr>
          <w:rFonts w:ascii="Times New Roman" w:hAnsi="Times New Roman" w:cs="Times New Roman"/>
          <w:szCs w:val="24"/>
        </w:rPr>
        <w:t xml:space="preserve"> Histopaque-1077</w:t>
      </w:r>
      <w:r>
        <w:rPr>
          <w:rFonts w:ascii="Times New Roman" w:hAnsi="Times New Roman" w:cs="Times New Roman"/>
          <w:szCs w:val="24"/>
          <w:highlight w:val="yellow"/>
        </w:rPr>
        <w:t xml:space="preserve"> medium</w:t>
      </w:r>
      <w:r>
        <w:rPr>
          <w:rFonts w:ascii="Times New Roman" w:hAnsi="Times New Roman" w:cs="Times New Roman"/>
          <w:szCs w:val="24"/>
        </w:rPr>
        <w:t xml:space="preserve"> (density 1.077 g/mL). </w:t>
      </w:r>
      <w:r>
        <w:rPr>
          <w:rFonts w:ascii="Times New Roman" w:hAnsi="Times New Roman" w:cs="Times New Roman"/>
          <w:szCs w:val="24"/>
          <w:highlight w:val="yellow"/>
        </w:rPr>
        <w:t>C</w:t>
      </w:r>
      <w:r>
        <w:rPr>
          <w:rFonts w:ascii="Times New Roman" w:hAnsi="Times New Roman" w:cs="Times New Roman"/>
          <w:szCs w:val="24"/>
        </w:rPr>
        <w:t>ell</w:t>
      </w:r>
      <w:r>
        <w:rPr>
          <w:rFonts w:ascii="Times New Roman" w:hAnsi="Times New Roman" w:cs="Times New Roman"/>
          <w:szCs w:val="24"/>
          <w:highlight w:val="yellow"/>
        </w:rPr>
        <w:t>s</w:t>
      </w:r>
      <w:r>
        <w:rPr>
          <w:rFonts w:ascii="Times New Roman" w:hAnsi="Times New Roman" w:cs="Times New Roman"/>
          <w:szCs w:val="24"/>
        </w:rPr>
        <w:t xml:space="preserve"> at the interface were collected in separate tubes and used for </w:t>
      </w:r>
      <w:r>
        <w:rPr>
          <w:rFonts w:ascii="Times New Roman" w:hAnsi="Times New Roman" w:cs="Times New Roman"/>
          <w:szCs w:val="24"/>
          <w:highlight w:val="yellow"/>
        </w:rPr>
        <w:t xml:space="preserve">the </w:t>
      </w:r>
      <w:r>
        <w:rPr>
          <w:rFonts w:ascii="Times New Roman" w:hAnsi="Times New Roman" w:cs="Times New Roman"/>
          <w:szCs w:val="24"/>
        </w:rPr>
        <w:t>gene expression study.</w:t>
      </w:r>
      <w:r>
        <w:rPr>
          <w:rFonts w:ascii="Times New Roman" w:hAnsi="Times New Roman" w:cs="Times New Roman"/>
          <w:szCs w:val="24"/>
          <w:highlight w:val="yellow"/>
        </w:rPr>
        <w:t xml:space="preserve"> </w:t>
      </w:r>
      <w:r>
        <w:rPr>
          <w:rFonts w:ascii="Times New Roman" w:hAnsi="Times New Roman" w:cs="Times New Roman"/>
          <w:szCs w:val="24"/>
        </w:rPr>
        <w:t>Total RNA from PBMC</w:t>
      </w:r>
      <w:r>
        <w:rPr>
          <w:rFonts w:ascii="Times New Roman" w:hAnsi="Times New Roman" w:cs="Times New Roman"/>
          <w:szCs w:val="24"/>
          <w:highlight w:val="yellow"/>
        </w:rPr>
        <w:t>s</w:t>
      </w:r>
      <w:r>
        <w:rPr>
          <w:rFonts w:ascii="Times New Roman" w:hAnsi="Times New Roman" w:cs="Times New Roman"/>
          <w:szCs w:val="24"/>
        </w:rPr>
        <w:t xml:space="preserve"> w</w:t>
      </w:r>
      <w:r>
        <w:rPr>
          <w:rFonts w:ascii="Times New Roman" w:hAnsi="Times New Roman" w:cs="Times New Roman"/>
          <w:szCs w:val="24"/>
          <w:highlight w:val="yellow"/>
        </w:rPr>
        <w:t>as</w:t>
      </w:r>
      <w:r>
        <w:rPr>
          <w:rFonts w:ascii="Times New Roman" w:hAnsi="Times New Roman" w:cs="Times New Roman"/>
          <w:szCs w:val="24"/>
        </w:rPr>
        <w:t xml:space="preserve"> isolated </w:t>
      </w:r>
      <w:r>
        <w:rPr>
          <w:rFonts w:ascii="Times New Roman" w:hAnsi="Times New Roman" w:cs="Times New Roman"/>
          <w:szCs w:val="24"/>
          <w:highlight w:val="yellow"/>
        </w:rPr>
        <w:t>using</w:t>
      </w:r>
      <w:r>
        <w:rPr>
          <w:rFonts w:ascii="Times New Roman" w:hAnsi="Times New Roman" w:cs="Times New Roman"/>
          <w:szCs w:val="24"/>
        </w:rPr>
        <w:t xml:space="preserve"> t</w:t>
      </w:r>
      <w:r>
        <w:rPr>
          <w:rFonts w:ascii="Times New Roman" w:hAnsi="Times New Roman" w:cs="Times New Roman"/>
          <w:szCs w:val="24"/>
          <w:highlight w:val="yellow"/>
        </w:rPr>
        <w:t>he TRI</w:t>
      </w:r>
      <w:r>
        <w:rPr>
          <w:rFonts w:ascii="Times New Roman" w:hAnsi="Times New Roman" w:cs="Times New Roman"/>
          <w:szCs w:val="24"/>
        </w:rPr>
        <w:t xml:space="preserve">zol method. Total RNA was quantified </w:t>
      </w:r>
      <w:r>
        <w:rPr>
          <w:rFonts w:ascii="Times New Roman" w:hAnsi="Times New Roman" w:cs="Times New Roman"/>
          <w:szCs w:val="24"/>
          <w:highlight w:val="yellow"/>
        </w:rPr>
        <w:t>using</w:t>
      </w:r>
      <w:r>
        <w:rPr>
          <w:rFonts w:ascii="Times New Roman" w:hAnsi="Times New Roman" w:cs="Times New Roman"/>
          <w:szCs w:val="24"/>
        </w:rPr>
        <w:t xml:space="preserve"> </w:t>
      </w:r>
      <w:r>
        <w:rPr>
          <w:rFonts w:ascii="Times New Roman" w:hAnsi="Times New Roman" w:cs="Times New Roman"/>
          <w:szCs w:val="24"/>
          <w:highlight w:val="yellow"/>
        </w:rPr>
        <w:t>a N</w:t>
      </w:r>
      <w:r>
        <w:rPr>
          <w:rFonts w:ascii="Times New Roman" w:hAnsi="Times New Roman" w:cs="Times New Roman"/>
          <w:szCs w:val="24"/>
        </w:rPr>
        <w:t>ano</w:t>
      </w:r>
      <w:r>
        <w:rPr>
          <w:rFonts w:ascii="Times New Roman" w:hAnsi="Times New Roman" w:cs="Times New Roman"/>
          <w:szCs w:val="24"/>
          <w:highlight w:val="yellow"/>
        </w:rPr>
        <w:t>D</w:t>
      </w:r>
      <w:r>
        <w:rPr>
          <w:rFonts w:ascii="Times New Roman" w:hAnsi="Times New Roman" w:cs="Times New Roman"/>
          <w:szCs w:val="24"/>
        </w:rPr>
        <w:t>rop spectrophotometer (Thermo).</w:t>
      </w:r>
      <w:r>
        <w:rPr>
          <w:rFonts w:ascii="Times New Roman" w:hAnsi="Times New Roman" w:cs="Times New Roman"/>
          <w:szCs w:val="24"/>
          <w:highlight w:val="yellow"/>
        </w:rPr>
        <w:t xml:space="preserve"> </w:t>
      </w:r>
      <w:r>
        <w:rPr>
          <w:rFonts w:ascii="Times New Roman" w:hAnsi="Times New Roman" w:cs="Times New Roman"/>
          <w:szCs w:val="24"/>
        </w:rPr>
        <w:t>cDNA was synthesi</w:t>
      </w:r>
      <w:r>
        <w:rPr>
          <w:rFonts w:ascii="Times New Roman" w:hAnsi="Times New Roman" w:cs="Times New Roman"/>
          <w:szCs w:val="24"/>
          <w:highlight w:val="yellow"/>
        </w:rPr>
        <w:t>s</w:t>
      </w:r>
      <w:r>
        <w:rPr>
          <w:rFonts w:ascii="Times New Roman" w:hAnsi="Times New Roman" w:cs="Times New Roman"/>
          <w:szCs w:val="24"/>
        </w:rPr>
        <w:t>ed using</w:t>
      </w:r>
      <w:r>
        <w:rPr>
          <w:rFonts w:ascii="Times New Roman" w:hAnsi="Times New Roman" w:cs="Times New Roman"/>
          <w:szCs w:val="24"/>
          <w:highlight w:val="yellow"/>
        </w:rPr>
        <w:t xml:space="preserve"> a</w:t>
      </w:r>
      <w:r>
        <w:rPr>
          <w:rFonts w:ascii="Times New Roman" w:hAnsi="Times New Roman" w:cs="Times New Roman"/>
          <w:szCs w:val="24"/>
        </w:rPr>
        <w:t xml:space="preserve"> Takara Prime</w:t>
      </w:r>
      <w:r>
        <w:rPr>
          <w:rFonts w:ascii="Times New Roman" w:hAnsi="Times New Roman" w:cs="Times New Roman"/>
          <w:szCs w:val="24"/>
          <w:highlight w:val="yellow"/>
        </w:rPr>
        <w:t>S</w:t>
      </w:r>
      <w:r>
        <w:rPr>
          <w:rFonts w:ascii="Times New Roman" w:hAnsi="Times New Roman" w:cs="Times New Roman"/>
          <w:szCs w:val="24"/>
        </w:rPr>
        <w:t>cript first</w:t>
      </w:r>
      <w:r>
        <w:rPr>
          <w:rFonts w:ascii="Times New Roman" w:hAnsi="Times New Roman" w:cs="Times New Roman"/>
          <w:szCs w:val="24"/>
          <w:highlight w:val="yellow"/>
        </w:rPr>
        <w:t>-</w:t>
      </w:r>
      <w:r>
        <w:rPr>
          <w:rFonts w:ascii="Times New Roman" w:hAnsi="Times New Roman" w:cs="Times New Roman"/>
          <w:szCs w:val="24"/>
        </w:rPr>
        <w:t>strand cDNA synthesis kit. Sequence</w:t>
      </w:r>
      <w:r>
        <w:rPr>
          <w:rFonts w:ascii="Times New Roman" w:hAnsi="Times New Roman" w:cs="Times New Roman"/>
          <w:szCs w:val="24"/>
          <w:highlight w:val="yellow"/>
        </w:rPr>
        <w:t>s</w:t>
      </w:r>
      <w:r>
        <w:rPr>
          <w:rFonts w:ascii="Times New Roman" w:hAnsi="Times New Roman" w:cs="Times New Roman"/>
          <w:szCs w:val="24"/>
        </w:rPr>
        <w:t xml:space="preserve"> for</w:t>
      </w:r>
      <w:r>
        <w:rPr>
          <w:rFonts w:ascii="Times New Roman" w:hAnsi="Times New Roman" w:cs="Times New Roman"/>
          <w:szCs w:val="24"/>
          <w:highlight w:val="yellow"/>
        </w:rPr>
        <w:t xml:space="preserve"> the</w:t>
      </w:r>
      <w:r>
        <w:rPr>
          <w:rFonts w:ascii="Times New Roman" w:hAnsi="Times New Roman" w:cs="Times New Roman"/>
          <w:szCs w:val="24"/>
        </w:rPr>
        <w:t xml:space="preserve"> target antioxidant gene</w:t>
      </w:r>
      <w:r>
        <w:rPr>
          <w:rFonts w:ascii="Times New Roman" w:hAnsi="Times New Roman" w:cs="Times New Roman"/>
          <w:szCs w:val="24"/>
          <w:highlight w:val="yellow"/>
        </w:rPr>
        <w:t>s</w:t>
      </w:r>
      <w:r>
        <w:rPr>
          <w:rFonts w:ascii="Times New Roman" w:hAnsi="Times New Roman" w:cs="Times New Roman"/>
          <w:szCs w:val="24"/>
        </w:rPr>
        <w:t xml:space="preserve"> and</w:t>
      </w:r>
      <w:r>
        <w:rPr>
          <w:rFonts w:ascii="Times New Roman" w:hAnsi="Times New Roman" w:cs="Times New Roman"/>
          <w:szCs w:val="24"/>
          <w:highlight w:val="yellow"/>
        </w:rPr>
        <w:t xml:space="preserve"> the</w:t>
      </w:r>
      <w:r>
        <w:rPr>
          <w:rFonts w:ascii="Times New Roman" w:hAnsi="Times New Roman" w:cs="Times New Roman"/>
          <w:szCs w:val="24"/>
        </w:rPr>
        <w:t xml:space="preserve"> endogenous control GAPDH were extracted from </w:t>
      </w:r>
      <w:r>
        <w:rPr>
          <w:rFonts w:ascii="Times New Roman" w:hAnsi="Times New Roman" w:cs="Times New Roman"/>
          <w:szCs w:val="24"/>
          <w:highlight w:val="yellow"/>
        </w:rPr>
        <w:t xml:space="preserve">the </w:t>
      </w:r>
      <w:r>
        <w:rPr>
          <w:rFonts w:ascii="Times New Roman" w:hAnsi="Times New Roman" w:cs="Times New Roman"/>
          <w:szCs w:val="24"/>
        </w:rPr>
        <w:t xml:space="preserve">NCBI Nucleotide database. </w:t>
      </w:r>
      <w:r>
        <w:rPr>
          <w:rFonts w:ascii="Times New Roman" w:hAnsi="Times New Roman" w:cs="Times New Roman"/>
          <w:szCs w:val="24"/>
          <w:lang w:val="en-US"/>
        </w:rPr>
        <w:t xml:space="preserve">De </w:t>
      </w:r>
      <w:r>
        <w:rPr>
          <w:rFonts w:ascii="Times New Roman" w:hAnsi="Times New Roman" w:cs="Times New Roman"/>
          <w:szCs w:val="24"/>
          <w:highlight w:val="yellow"/>
          <w:lang w:val="en-US"/>
        </w:rPr>
        <w:t>n</w:t>
      </w:r>
      <w:r>
        <w:rPr>
          <w:rFonts w:ascii="Times New Roman" w:hAnsi="Times New Roman" w:cs="Times New Roman"/>
          <w:szCs w:val="24"/>
          <w:lang w:val="en-US"/>
        </w:rPr>
        <w:t>ovo primers were designed using Gene</w:t>
      </w:r>
      <w:r>
        <w:rPr>
          <w:rFonts w:ascii="Times New Roman" w:hAnsi="Times New Roman" w:cs="Times New Roman"/>
          <w:szCs w:val="24"/>
          <w:highlight w:val="yellow"/>
          <w:lang w:val="en-US"/>
        </w:rPr>
        <w:t>S</w:t>
      </w:r>
      <w:r>
        <w:rPr>
          <w:rFonts w:ascii="Times New Roman" w:hAnsi="Times New Roman" w:cs="Times New Roman"/>
          <w:szCs w:val="24"/>
          <w:lang w:val="en-US"/>
        </w:rPr>
        <w:t xml:space="preserve">cript primer design software and procured using </w:t>
      </w:r>
      <w:r>
        <w:rPr>
          <w:rFonts w:ascii="Times New Roman" w:hAnsi="Times New Roman" w:cs="Times New Roman"/>
          <w:szCs w:val="24"/>
          <w:highlight w:val="yellow"/>
          <w:lang w:val="en-US"/>
        </w:rPr>
        <w:t xml:space="preserve">a </w:t>
      </w:r>
      <w:r>
        <w:rPr>
          <w:rFonts w:ascii="Times New Roman" w:hAnsi="Times New Roman" w:cs="Times New Roman"/>
          <w:szCs w:val="24"/>
          <w:lang w:val="en-US"/>
        </w:rPr>
        <w:t xml:space="preserve">custom oligosynthesis service. </w:t>
      </w:r>
      <w:r>
        <w:rPr>
          <w:rFonts w:ascii="Times New Roman" w:hAnsi="Times New Roman" w:cs="Times New Roman"/>
          <w:szCs w:val="24"/>
          <w:highlight w:val="yellow"/>
          <w:lang w:val="en-US"/>
        </w:rPr>
        <w:t>The s</w:t>
      </w:r>
      <w:r>
        <w:rPr>
          <w:rFonts w:ascii="Times New Roman" w:hAnsi="Times New Roman" w:cs="Times New Roman"/>
          <w:szCs w:val="24"/>
          <w:lang w:val="en-US"/>
        </w:rPr>
        <w:t>equence</w:t>
      </w:r>
      <w:r>
        <w:rPr>
          <w:rFonts w:ascii="Times New Roman" w:hAnsi="Times New Roman" w:cs="Times New Roman"/>
          <w:szCs w:val="24"/>
          <w:highlight w:val="yellow"/>
          <w:lang w:val="en-US"/>
        </w:rPr>
        <w:t>s</w:t>
      </w:r>
      <w:r>
        <w:rPr>
          <w:rFonts w:ascii="Times New Roman" w:hAnsi="Times New Roman" w:cs="Times New Roman"/>
          <w:szCs w:val="24"/>
          <w:lang w:val="en-US"/>
        </w:rPr>
        <w:t xml:space="preserve"> of the designed primers </w:t>
      </w:r>
      <w:r>
        <w:rPr>
          <w:rFonts w:ascii="Times New Roman" w:hAnsi="Times New Roman" w:cs="Times New Roman"/>
          <w:szCs w:val="24"/>
          <w:highlight w:val="yellow"/>
          <w:lang w:val="en-US"/>
        </w:rPr>
        <w:t>are</w:t>
      </w:r>
      <w:r>
        <w:rPr>
          <w:rFonts w:ascii="Times New Roman" w:hAnsi="Times New Roman" w:cs="Times New Roman"/>
          <w:szCs w:val="24"/>
          <w:lang w:val="en-US"/>
        </w:rPr>
        <w:t xml:space="preserve"> provided in table 1</w:t>
      </w:r>
    </w:p>
    <w:tbl>
      <w:tblPr>
        <w:tblStyle w:val="TableGrid"/>
        <w:tblW w:w="9067" w:type="dxa"/>
        <w:tblLook w:val="04A0" w:firstRow="1" w:lastRow="0" w:firstColumn="1" w:lastColumn="0" w:noHBand="0" w:noVBand="1"/>
      </w:tblPr>
      <w:tblGrid>
        <w:gridCol w:w="960"/>
        <w:gridCol w:w="1043"/>
        <w:gridCol w:w="1983"/>
        <w:gridCol w:w="3806"/>
        <w:gridCol w:w="1275"/>
      </w:tblGrid>
      <w:tr w:rsidR="001B6E14" w:rsidRPr="005D6ADF" w14:paraId="4EE941F0" w14:textId="77777777" w:rsidTr="00380B6D">
        <w:trPr>
          <w:trHeight w:val="288"/>
        </w:trPr>
        <w:tc>
          <w:tcPr>
            <w:tcW w:w="960" w:type="dxa"/>
            <w:noWrap/>
            <w:hideMark/>
          </w:tcPr>
          <w:p w14:paraId="3D6ADFA5" w14:textId="77777777" w:rsidR="001B6E14" w:rsidRPr="005D6ADF" w:rsidRDefault="001B6E14" w:rsidP="005D6ADF">
            <w:pPr>
              <w:spacing w:line="276" w:lineRule="auto"/>
              <w:jc w:val="both"/>
              <w:rPr>
                <w:rFonts w:ascii="Times New Roman" w:hAnsi="Times New Roman" w:cs="Times New Roman"/>
                <w:b/>
                <w:bCs/>
                <w:szCs w:val="24"/>
              </w:rPr>
            </w:pPr>
            <w:r w:rsidRPr="005D6ADF">
              <w:rPr>
                <w:rFonts w:ascii="Times New Roman" w:hAnsi="Times New Roman" w:cs="Times New Roman"/>
                <w:b/>
                <w:bCs/>
                <w:szCs w:val="24"/>
              </w:rPr>
              <w:t>Sr. No</w:t>
            </w:r>
          </w:p>
        </w:tc>
        <w:tc>
          <w:tcPr>
            <w:tcW w:w="1043" w:type="dxa"/>
            <w:noWrap/>
            <w:hideMark/>
          </w:tcPr>
          <w:p w14:paraId="48129F19" w14:textId="77777777" w:rsidR="001B6E14" w:rsidRPr="005D6ADF" w:rsidRDefault="001B6E14" w:rsidP="005D6ADF">
            <w:pPr>
              <w:spacing w:line="276" w:lineRule="auto"/>
              <w:jc w:val="both"/>
              <w:rPr>
                <w:rFonts w:ascii="Times New Roman" w:hAnsi="Times New Roman" w:cs="Times New Roman"/>
                <w:b/>
                <w:bCs/>
                <w:szCs w:val="24"/>
              </w:rPr>
            </w:pPr>
            <w:r w:rsidRPr="005D6ADF">
              <w:rPr>
                <w:rFonts w:ascii="Times New Roman" w:hAnsi="Times New Roman" w:cs="Times New Roman"/>
                <w:b/>
                <w:bCs/>
                <w:szCs w:val="24"/>
              </w:rPr>
              <w:t>Gene</w:t>
            </w:r>
          </w:p>
        </w:tc>
        <w:tc>
          <w:tcPr>
            <w:tcW w:w="1983" w:type="dxa"/>
            <w:noWrap/>
            <w:hideMark/>
          </w:tcPr>
          <w:p w14:paraId="0D6E59FA" w14:textId="77777777" w:rsidR="001B6E14" w:rsidRPr="005D6ADF" w:rsidRDefault="001B6E14" w:rsidP="005D6ADF">
            <w:pPr>
              <w:spacing w:line="276" w:lineRule="auto"/>
              <w:jc w:val="both"/>
              <w:rPr>
                <w:rFonts w:ascii="Times New Roman" w:hAnsi="Times New Roman" w:cs="Times New Roman"/>
                <w:b/>
                <w:bCs/>
                <w:szCs w:val="24"/>
              </w:rPr>
            </w:pPr>
            <w:r w:rsidRPr="005D6ADF">
              <w:rPr>
                <w:rFonts w:ascii="Times New Roman" w:hAnsi="Times New Roman" w:cs="Times New Roman"/>
                <w:b/>
                <w:bCs/>
                <w:szCs w:val="24"/>
              </w:rPr>
              <w:t>Accession No</w:t>
            </w:r>
          </w:p>
        </w:tc>
        <w:tc>
          <w:tcPr>
            <w:tcW w:w="3806" w:type="dxa"/>
            <w:noWrap/>
            <w:hideMark/>
          </w:tcPr>
          <w:p w14:paraId="5D7E81C4" w14:textId="77777777" w:rsidR="001B6E14" w:rsidRPr="005D6ADF" w:rsidRDefault="001B6E14" w:rsidP="005D6ADF">
            <w:pPr>
              <w:spacing w:line="276" w:lineRule="auto"/>
              <w:jc w:val="both"/>
              <w:rPr>
                <w:rFonts w:ascii="Times New Roman" w:hAnsi="Times New Roman" w:cs="Times New Roman"/>
                <w:b/>
                <w:bCs/>
                <w:szCs w:val="24"/>
              </w:rPr>
            </w:pPr>
            <w:r w:rsidRPr="005D6ADF">
              <w:rPr>
                <w:rFonts w:ascii="Times New Roman" w:hAnsi="Times New Roman" w:cs="Times New Roman"/>
                <w:b/>
                <w:bCs/>
                <w:szCs w:val="24"/>
              </w:rPr>
              <w:t>Primer sequence</w:t>
            </w:r>
          </w:p>
        </w:tc>
        <w:tc>
          <w:tcPr>
            <w:tcW w:w="1275" w:type="dxa"/>
            <w:noWrap/>
            <w:hideMark/>
          </w:tcPr>
          <w:p w14:paraId="59453403" w14:textId="77777777" w:rsidR="001B6E14" w:rsidRPr="005D6ADF" w:rsidRDefault="001B6E14" w:rsidP="005D6ADF">
            <w:pPr>
              <w:spacing w:line="276" w:lineRule="auto"/>
              <w:jc w:val="both"/>
              <w:rPr>
                <w:rFonts w:ascii="Times New Roman" w:hAnsi="Times New Roman" w:cs="Times New Roman"/>
                <w:b/>
                <w:bCs/>
                <w:szCs w:val="24"/>
              </w:rPr>
            </w:pPr>
            <w:r w:rsidRPr="005D6ADF">
              <w:rPr>
                <w:rFonts w:ascii="Times New Roman" w:hAnsi="Times New Roman" w:cs="Times New Roman"/>
                <w:b/>
                <w:bCs/>
                <w:szCs w:val="24"/>
              </w:rPr>
              <w:t>Product Size</w:t>
            </w:r>
          </w:p>
        </w:tc>
      </w:tr>
      <w:tr w:rsidR="001B6E14" w:rsidRPr="005D6ADF" w14:paraId="0F6C524B" w14:textId="77777777" w:rsidTr="00380B6D">
        <w:trPr>
          <w:trHeight w:val="288"/>
        </w:trPr>
        <w:tc>
          <w:tcPr>
            <w:tcW w:w="960" w:type="dxa"/>
            <w:vMerge w:val="restart"/>
            <w:noWrap/>
            <w:hideMark/>
          </w:tcPr>
          <w:p w14:paraId="65936EC6"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1</w:t>
            </w:r>
          </w:p>
        </w:tc>
        <w:tc>
          <w:tcPr>
            <w:tcW w:w="1043" w:type="dxa"/>
            <w:vMerge w:val="restart"/>
            <w:noWrap/>
            <w:hideMark/>
          </w:tcPr>
          <w:p w14:paraId="640D92EB"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Catalase</w:t>
            </w:r>
          </w:p>
        </w:tc>
        <w:tc>
          <w:tcPr>
            <w:tcW w:w="1983" w:type="dxa"/>
            <w:vMerge w:val="restart"/>
            <w:noWrap/>
            <w:hideMark/>
          </w:tcPr>
          <w:p w14:paraId="77CA3E46"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JF901935.1</w:t>
            </w:r>
          </w:p>
        </w:tc>
        <w:tc>
          <w:tcPr>
            <w:tcW w:w="3806" w:type="dxa"/>
            <w:noWrap/>
            <w:hideMark/>
          </w:tcPr>
          <w:p w14:paraId="24C3FBC4"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F TCGTGGCTTTGCAGTGAAAT</w:t>
            </w:r>
          </w:p>
        </w:tc>
        <w:tc>
          <w:tcPr>
            <w:tcW w:w="1275" w:type="dxa"/>
            <w:vMerge w:val="restart"/>
            <w:noWrap/>
            <w:hideMark/>
          </w:tcPr>
          <w:p w14:paraId="0D9E5D42"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172</w:t>
            </w:r>
          </w:p>
        </w:tc>
      </w:tr>
      <w:tr w:rsidR="001B6E14" w:rsidRPr="005D6ADF" w14:paraId="69B8D661" w14:textId="77777777" w:rsidTr="00380B6D">
        <w:trPr>
          <w:trHeight w:val="288"/>
        </w:trPr>
        <w:tc>
          <w:tcPr>
            <w:tcW w:w="960" w:type="dxa"/>
            <w:vMerge/>
            <w:noWrap/>
          </w:tcPr>
          <w:p w14:paraId="499DCC41" w14:textId="77777777" w:rsidR="001B6E14" w:rsidRPr="005D6ADF" w:rsidRDefault="001B6E14" w:rsidP="005D6ADF">
            <w:pPr>
              <w:spacing w:line="276" w:lineRule="auto"/>
              <w:jc w:val="both"/>
              <w:rPr>
                <w:rFonts w:ascii="Times New Roman" w:hAnsi="Times New Roman" w:cs="Times New Roman"/>
                <w:szCs w:val="24"/>
              </w:rPr>
            </w:pPr>
          </w:p>
        </w:tc>
        <w:tc>
          <w:tcPr>
            <w:tcW w:w="1043" w:type="dxa"/>
            <w:vMerge/>
            <w:noWrap/>
          </w:tcPr>
          <w:p w14:paraId="45B1BE9E" w14:textId="77777777" w:rsidR="001B6E14" w:rsidRPr="005D6ADF" w:rsidRDefault="001B6E14" w:rsidP="005D6ADF">
            <w:pPr>
              <w:spacing w:line="276" w:lineRule="auto"/>
              <w:jc w:val="both"/>
              <w:rPr>
                <w:rFonts w:ascii="Times New Roman" w:hAnsi="Times New Roman" w:cs="Times New Roman"/>
                <w:szCs w:val="24"/>
              </w:rPr>
            </w:pPr>
          </w:p>
        </w:tc>
        <w:tc>
          <w:tcPr>
            <w:tcW w:w="1983" w:type="dxa"/>
            <w:vMerge/>
            <w:noWrap/>
          </w:tcPr>
          <w:p w14:paraId="4EEA878B" w14:textId="77777777" w:rsidR="001B6E14" w:rsidRPr="005D6ADF" w:rsidRDefault="001B6E14" w:rsidP="005D6ADF">
            <w:pPr>
              <w:spacing w:line="276" w:lineRule="auto"/>
              <w:jc w:val="both"/>
              <w:rPr>
                <w:rFonts w:ascii="Times New Roman" w:hAnsi="Times New Roman" w:cs="Times New Roman"/>
                <w:szCs w:val="24"/>
              </w:rPr>
            </w:pPr>
          </w:p>
        </w:tc>
        <w:tc>
          <w:tcPr>
            <w:tcW w:w="3806" w:type="dxa"/>
            <w:noWrap/>
          </w:tcPr>
          <w:p w14:paraId="165EB8AA"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R CCAGAAGTCCCAGACCATGT</w:t>
            </w:r>
          </w:p>
        </w:tc>
        <w:tc>
          <w:tcPr>
            <w:tcW w:w="1275" w:type="dxa"/>
            <w:vMerge/>
            <w:noWrap/>
          </w:tcPr>
          <w:p w14:paraId="4ADF0B14" w14:textId="77777777" w:rsidR="001B6E14" w:rsidRPr="005D6ADF" w:rsidRDefault="001B6E14" w:rsidP="005D6ADF">
            <w:pPr>
              <w:spacing w:line="276" w:lineRule="auto"/>
              <w:jc w:val="both"/>
              <w:rPr>
                <w:rFonts w:ascii="Times New Roman" w:hAnsi="Times New Roman" w:cs="Times New Roman"/>
                <w:szCs w:val="24"/>
              </w:rPr>
            </w:pPr>
          </w:p>
        </w:tc>
      </w:tr>
      <w:tr w:rsidR="001B6E14" w:rsidRPr="005D6ADF" w14:paraId="70386FBC" w14:textId="77777777" w:rsidTr="00380B6D">
        <w:trPr>
          <w:trHeight w:val="288"/>
        </w:trPr>
        <w:tc>
          <w:tcPr>
            <w:tcW w:w="960" w:type="dxa"/>
            <w:vMerge w:val="restart"/>
            <w:noWrap/>
            <w:hideMark/>
          </w:tcPr>
          <w:p w14:paraId="73053874"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2</w:t>
            </w:r>
          </w:p>
        </w:tc>
        <w:tc>
          <w:tcPr>
            <w:tcW w:w="1043" w:type="dxa"/>
            <w:vMerge w:val="restart"/>
            <w:noWrap/>
            <w:hideMark/>
          </w:tcPr>
          <w:p w14:paraId="2A53A597"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SOD1</w:t>
            </w:r>
          </w:p>
        </w:tc>
        <w:tc>
          <w:tcPr>
            <w:tcW w:w="1983" w:type="dxa"/>
            <w:vMerge w:val="restart"/>
            <w:noWrap/>
            <w:hideMark/>
          </w:tcPr>
          <w:p w14:paraId="6604579D"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NM_001290973.1</w:t>
            </w:r>
          </w:p>
        </w:tc>
        <w:tc>
          <w:tcPr>
            <w:tcW w:w="3806" w:type="dxa"/>
            <w:noWrap/>
            <w:hideMark/>
          </w:tcPr>
          <w:p w14:paraId="4FA1FFFF"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F GAGAGGCATGTTGGAGACCT</w:t>
            </w:r>
          </w:p>
        </w:tc>
        <w:tc>
          <w:tcPr>
            <w:tcW w:w="1275" w:type="dxa"/>
            <w:vMerge w:val="restart"/>
            <w:noWrap/>
            <w:hideMark/>
          </w:tcPr>
          <w:p w14:paraId="14E6AAF0"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153</w:t>
            </w:r>
          </w:p>
        </w:tc>
      </w:tr>
      <w:tr w:rsidR="001B6E14" w:rsidRPr="005D6ADF" w14:paraId="22E5628D" w14:textId="77777777" w:rsidTr="00380B6D">
        <w:trPr>
          <w:trHeight w:val="288"/>
        </w:trPr>
        <w:tc>
          <w:tcPr>
            <w:tcW w:w="960" w:type="dxa"/>
            <w:vMerge/>
            <w:noWrap/>
          </w:tcPr>
          <w:p w14:paraId="40236221" w14:textId="77777777" w:rsidR="001B6E14" w:rsidRPr="005D6ADF" w:rsidRDefault="001B6E14" w:rsidP="005D6ADF">
            <w:pPr>
              <w:spacing w:line="276" w:lineRule="auto"/>
              <w:jc w:val="both"/>
              <w:rPr>
                <w:rFonts w:ascii="Times New Roman" w:hAnsi="Times New Roman" w:cs="Times New Roman"/>
                <w:szCs w:val="24"/>
              </w:rPr>
            </w:pPr>
          </w:p>
        </w:tc>
        <w:tc>
          <w:tcPr>
            <w:tcW w:w="1043" w:type="dxa"/>
            <w:vMerge/>
            <w:noWrap/>
          </w:tcPr>
          <w:p w14:paraId="287855F2" w14:textId="77777777" w:rsidR="001B6E14" w:rsidRPr="005D6ADF" w:rsidRDefault="001B6E14" w:rsidP="005D6ADF">
            <w:pPr>
              <w:spacing w:line="276" w:lineRule="auto"/>
              <w:jc w:val="both"/>
              <w:rPr>
                <w:rFonts w:ascii="Times New Roman" w:hAnsi="Times New Roman" w:cs="Times New Roman"/>
                <w:szCs w:val="24"/>
              </w:rPr>
            </w:pPr>
          </w:p>
        </w:tc>
        <w:tc>
          <w:tcPr>
            <w:tcW w:w="1983" w:type="dxa"/>
            <w:vMerge/>
            <w:noWrap/>
          </w:tcPr>
          <w:p w14:paraId="2B85E31B" w14:textId="77777777" w:rsidR="001B6E14" w:rsidRPr="005D6ADF" w:rsidRDefault="001B6E14" w:rsidP="005D6ADF">
            <w:pPr>
              <w:spacing w:line="276" w:lineRule="auto"/>
              <w:jc w:val="both"/>
              <w:rPr>
                <w:rFonts w:ascii="Times New Roman" w:hAnsi="Times New Roman" w:cs="Times New Roman"/>
                <w:szCs w:val="24"/>
              </w:rPr>
            </w:pPr>
          </w:p>
        </w:tc>
        <w:tc>
          <w:tcPr>
            <w:tcW w:w="3806" w:type="dxa"/>
            <w:noWrap/>
          </w:tcPr>
          <w:p w14:paraId="4A665382"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R TCTGCCCAAGTCATCTGGTT</w:t>
            </w:r>
          </w:p>
        </w:tc>
        <w:tc>
          <w:tcPr>
            <w:tcW w:w="1275" w:type="dxa"/>
            <w:vMerge/>
            <w:noWrap/>
          </w:tcPr>
          <w:p w14:paraId="529E6DC1" w14:textId="77777777" w:rsidR="001B6E14" w:rsidRPr="005D6ADF" w:rsidRDefault="001B6E14" w:rsidP="005D6ADF">
            <w:pPr>
              <w:spacing w:line="276" w:lineRule="auto"/>
              <w:jc w:val="both"/>
              <w:rPr>
                <w:rFonts w:ascii="Times New Roman" w:hAnsi="Times New Roman" w:cs="Times New Roman"/>
                <w:szCs w:val="24"/>
              </w:rPr>
            </w:pPr>
          </w:p>
        </w:tc>
      </w:tr>
      <w:tr w:rsidR="001B6E14" w:rsidRPr="005D6ADF" w14:paraId="4A07957D" w14:textId="77777777" w:rsidTr="00380B6D">
        <w:trPr>
          <w:trHeight w:val="288"/>
        </w:trPr>
        <w:tc>
          <w:tcPr>
            <w:tcW w:w="960" w:type="dxa"/>
            <w:vMerge w:val="restart"/>
            <w:noWrap/>
            <w:hideMark/>
          </w:tcPr>
          <w:p w14:paraId="5502821B"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3</w:t>
            </w:r>
          </w:p>
        </w:tc>
        <w:tc>
          <w:tcPr>
            <w:tcW w:w="1043" w:type="dxa"/>
            <w:vMerge w:val="restart"/>
            <w:noWrap/>
            <w:hideMark/>
          </w:tcPr>
          <w:p w14:paraId="5C461934"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SOD2</w:t>
            </w:r>
          </w:p>
        </w:tc>
        <w:tc>
          <w:tcPr>
            <w:tcW w:w="1983" w:type="dxa"/>
            <w:vMerge w:val="restart"/>
            <w:noWrap/>
            <w:hideMark/>
          </w:tcPr>
          <w:p w14:paraId="0841C01A"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XM_025294324.2</w:t>
            </w:r>
          </w:p>
        </w:tc>
        <w:tc>
          <w:tcPr>
            <w:tcW w:w="3806" w:type="dxa"/>
            <w:noWrap/>
            <w:hideMark/>
          </w:tcPr>
          <w:p w14:paraId="5D73619C"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F GCCATCCAAAGTGGCTTTCA</w:t>
            </w:r>
          </w:p>
        </w:tc>
        <w:tc>
          <w:tcPr>
            <w:tcW w:w="1275" w:type="dxa"/>
            <w:vMerge w:val="restart"/>
            <w:noWrap/>
            <w:hideMark/>
          </w:tcPr>
          <w:p w14:paraId="2E749868"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117</w:t>
            </w:r>
          </w:p>
        </w:tc>
      </w:tr>
      <w:tr w:rsidR="001B6E14" w:rsidRPr="005D6ADF" w14:paraId="0EC0F166" w14:textId="77777777" w:rsidTr="00380B6D">
        <w:trPr>
          <w:trHeight w:val="288"/>
        </w:trPr>
        <w:tc>
          <w:tcPr>
            <w:tcW w:w="960" w:type="dxa"/>
            <w:vMerge/>
            <w:noWrap/>
          </w:tcPr>
          <w:p w14:paraId="1FFEAFBC" w14:textId="77777777" w:rsidR="001B6E14" w:rsidRPr="005D6ADF" w:rsidRDefault="001B6E14" w:rsidP="005D6ADF">
            <w:pPr>
              <w:spacing w:line="276" w:lineRule="auto"/>
              <w:jc w:val="both"/>
              <w:rPr>
                <w:rFonts w:ascii="Times New Roman" w:hAnsi="Times New Roman" w:cs="Times New Roman"/>
                <w:szCs w:val="24"/>
              </w:rPr>
            </w:pPr>
          </w:p>
        </w:tc>
        <w:tc>
          <w:tcPr>
            <w:tcW w:w="1043" w:type="dxa"/>
            <w:vMerge/>
            <w:noWrap/>
          </w:tcPr>
          <w:p w14:paraId="08A8722D" w14:textId="77777777" w:rsidR="001B6E14" w:rsidRPr="005D6ADF" w:rsidRDefault="001B6E14" w:rsidP="005D6ADF">
            <w:pPr>
              <w:spacing w:line="276" w:lineRule="auto"/>
              <w:jc w:val="both"/>
              <w:rPr>
                <w:rFonts w:ascii="Times New Roman" w:hAnsi="Times New Roman" w:cs="Times New Roman"/>
                <w:szCs w:val="24"/>
              </w:rPr>
            </w:pPr>
          </w:p>
        </w:tc>
        <w:tc>
          <w:tcPr>
            <w:tcW w:w="1983" w:type="dxa"/>
            <w:vMerge/>
            <w:noWrap/>
          </w:tcPr>
          <w:p w14:paraId="4130E8A3" w14:textId="77777777" w:rsidR="001B6E14" w:rsidRPr="005D6ADF" w:rsidRDefault="001B6E14" w:rsidP="005D6ADF">
            <w:pPr>
              <w:spacing w:line="276" w:lineRule="auto"/>
              <w:jc w:val="both"/>
              <w:rPr>
                <w:rFonts w:ascii="Times New Roman" w:hAnsi="Times New Roman" w:cs="Times New Roman"/>
                <w:szCs w:val="24"/>
              </w:rPr>
            </w:pPr>
          </w:p>
        </w:tc>
        <w:tc>
          <w:tcPr>
            <w:tcW w:w="3806" w:type="dxa"/>
            <w:noWrap/>
          </w:tcPr>
          <w:p w14:paraId="0C598937"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R ACAAGTGGTCACACAACTGC</w:t>
            </w:r>
          </w:p>
        </w:tc>
        <w:tc>
          <w:tcPr>
            <w:tcW w:w="1275" w:type="dxa"/>
            <w:vMerge/>
            <w:noWrap/>
          </w:tcPr>
          <w:p w14:paraId="61F1A7D8" w14:textId="77777777" w:rsidR="001B6E14" w:rsidRPr="005D6ADF" w:rsidRDefault="001B6E14" w:rsidP="005D6ADF">
            <w:pPr>
              <w:spacing w:line="276" w:lineRule="auto"/>
              <w:jc w:val="both"/>
              <w:rPr>
                <w:rFonts w:ascii="Times New Roman" w:hAnsi="Times New Roman" w:cs="Times New Roman"/>
                <w:szCs w:val="24"/>
              </w:rPr>
            </w:pPr>
          </w:p>
        </w:tc>
      </w:tr>
      <w:tr w:rsidR="001B6E14" w:rsidRPr="005D6ADF" w14:paraId="44A18800" w14:textId="77777777" w:rsidTr="00380B6D">
        <w:trPr>
          <w:trHeight w:val="288"/>
        </w:trPr>
        <w:tc>
          <w:tcPr>
            <w:tcW w:w="960" w:type="dxa"/>
            <w:vMerge w:val="restart"/>
            <w:noWrap/>
            <w:hideMark/>
          </w:tcPr>
          <w:p w14:paraId="1AF9870F"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4</w:t>
            </w:r>
          </w:p>
        </w:tc>
        <w:tc>
          <w:tcPr>
            <w:tcW w:w="1043" w:type="dxa"/>
            <w:vMerge w:val="restart"/>
            <w:noWrap/>
            <w:hideMark/>
          </w:tcPr>
          <w:p w14:paraId="71BF1C58"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SOD3</w:t>
            </w:r>
          </w:p>
        </w:tc>
        <w:tc>
          <w:tcPr>
            <w:tcW w:w="1983" w:type="dxa"/>
            <w:vMerge w:val="restart"/>
            <w:noWrap/>
            <w:hideMark/>
          </w:tcPr>
          <w:p w14:paraId="4BAF4A43"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XM_006041480.4</w:t>
            </w:r>
          </w:p>
        </w:tc>
        <w:tc>
          <w:tcPr>
            <w:tcW w:w="3806" w:type="dxa"/>
            <w:noWrap/>
            <w:hideMark/>
          </w:tcPr>
          <w:p w14:paraId="1EC0D491"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F TTCTTCCACCTTGAGGGCTT</w:t>
            </w:r>
          </w:p>
        </w:tc>
        <w:tc>
          <w:tcPr>
            <w:tcW w:w="1275" w:type="dxa"/>
            <w:vMerge w:val="restart"/>
            <w:noWrap/>
            <w:hideMark/>
          </w:tcPr>
          <w:p w14:paraId="66A78B8D"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191</w:t>
            </w:r>
          </w:p>
        </w:tc>
      </w:tr>
      <w:tr w:rsidR="001B6E14" w:rsidRPr="005D6ADF" w14:paraId="06B56452" w14:textId="77777777" w:rsidTr="00380B6D">
        <w:trPr>
          <w:trHeight w:val="288"/>
        </w:trPr>
        <w:tc>
          <w:tcPr>
            <w:tcW w:w="960" w:type="dxa"/>
            <w:vMerge/>
            <w:noWrap/>
          </w:tcPr>
          <w:p w14:paraId="03EB316F" w14:textId="77777777" w:rsidR="001B6E14" w:rsidRPr="005D6ADF" w:rsidRDefault="001B6E14" w:rsidP="005D6ADF">
            <w:pPr>
              <w:spacing w:line="276" w:lineRule="auto"/>
              <w:jc w:val="both"/>
              <w:rPr>
                <w:rFonts w:ascii="Times New Roman" w:hAnsi="Times New Roman" w:cs="Times New Roman"/>
                <w:szCs w:val="24"/>
              </w:rPr>
            </w:pPr>
          </w:p>
        </w:tc>
        <w:tc>
          <w:tcPr>
            <w:tcW w:w="1043" w:type="dxa"/>
            <w:vMerge/>
            <w:noWrap/>
          </w:tcPr>
          <w:p w14:paraId="70D42319" w14:textId="77777777" w:rsidR="001B6E14" w:rsidRPr="005D6ADF" w:rsidRDefault="001B6E14" w:rsidP="005D6ADF">
            <w:pPr>
              <w:spacing w:line="276" w:lineRule="auto"/>
              <w:jc w:val="both"/>
              <w:rPr>
                <w:rFonts w:ascii="Times New Roman" w:hAnsi="Times New Roman" w:cs="Times New Roman"/>
                <w:szCs w:val="24"/>
              </w:rPr>
            </w:pPr>
          </w:p>
        </w:tc>
        <w:tc>
          <w:tcPr>
            <w:tcW w:w="1983" w:type="dxa"/>
            <w:vMerge/>
            <w:noWrap/>
          </w:tcPr>
          <w:p w14:paraId="155363A1" w14:textId="77777777" w:rsidR="001B6E14" w:rsidRPr="005D6ADF" w:rsidRDefault="001B6E14" w:rsidP="005D6ADF">
            <w:pPr>
              <w:spacing w:line="276" w:lineRule="auto"/>
              <w:jc w:val="both"/>
              <w:rPr>
                <w:rFonts w:ascii="Times New Roman" w:hAnsi="Times New Roman" w:cs="Times New Roman"/>
                <w:szCs w:val="24"/>
              </w:rPr>
            </w:pPr>
          </w:p>
        </w:tc>
        <w:tc>
          <w:tcPr>
            <w:tcW w:w="3806" w:type="dxa"/>
            <w:noWrap/>
          </w:tcPr>
          <w:p w14:paraId="3B21E08B"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R TACTTCCAGACCTGGCCATC</w:t>
            </w:r>
          </w:p>
        </w:tc>
        <w:tc>
          <w:tcPr>
            <w:tcW w:w="1275" w:type="dxa"/>
            <w:vMerge/>
            <w:noWrap/>
          </w:tcPr>
          <w:p w14:paraId="1DB01229" w14:textId="77777777" w:rsidR="001B6E14" w:rsidRPr="005D6ADF" w:rsidRDefault="001B6E14" w:rsidP="005D6ADF">
            <w:pPr>
              <w:spacing w:line="276" w:lineRule="auto"/>
              <w:jc w:val="both"/>
              <w:rPr>
                <w:rFonts w:ascii="Times New Roman" w:hAnsi="Times New Roman" w:cs="Times New Roman"/>
                <w:szCs w:val="24"/>
              </w:rPr>
            </w:pPr>
          </w:p>
        </w:tc>
      </w:tr>
      <w:tr w:rsidR="001B6E14" w:rsidRPr="005D6ADF" w14:paraId="748011A1" w14:textId="77777777" w:rsidTr="00380B6D">
        <w:trPr>
          <w:trHeight w:val="288"/>
        </w:trPr>
        <w:tc>
          <w:tcPr>
            <w:tcW w:w="960" w:type="dxa"/>
            <w:vMerge w:val="restart"/>
            <w:noWrap/>
            <w:hideMark/>
          </w:tcPr>
          <w:p w14:paraId="77D664D1"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5</w:t>
            </w:r>
          </w:p>
        </w:tc>
        <w:tc>
          <w:tcPr>
            <w:tcW w:w="1043" w:type="dxa"/>
            <w:vMerge w:val="restart"/>
            <w:noWrap/>
            <w:hideMark/>
          </w:tcPr>
          <w:p w14:paraId="76E6AD9E"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GPx1</w:t>
            </w:r>
          </w:p>
        </w:tc>
        <w:tc>
          <w:tcPr>
            <w:tcW w:w="1983" w:type="dxa"/>
            <w:vMerge w:val="restart"/>
            <w:noWrap/>
            <w:hideMark/>
          </w:tcPr>
          <w:p w14:paraId="0A9F84CE"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MF817512.1</w:t>
            </w:r>
          </w:p>
        </w:tc>
        <w:tc>
          <w:tcPr>
            <w:tcW w:w="3806" w:type="dxa"/>
            <w:noWrap/>
            <w:hideMark/>
          </w:tcPr>
          <w:p w14:paraId="24B696CC"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F CAACGACGTCTCCTGGAACT</w:t>
            </w:r>
          </w:p>
        </w:tc>
        <w:tc>
          <w:tcPr>
            <w:tcW w:w="1275" w:type="dxa"/>
            <w:vMerge w:val="restart"/>
            <w:noWrap/>
            <w:hideMark/>
          </w:tcPr>
          <w:p w14:paraId="0BC3E049"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122</w:t>
            </w:r>
          </w:p>
        </w:tc>
      </w:tr>
      <w:tr w:rsidR="001B6E14" w:rsidRPr="005D6ADF" w14:paraId="5B1A8876" w14:textId="77777777" w:rsidTr="00380B6D">
        <w:trPr>
          <w:trHeight w:val="288"/>
        </w:trPr>
        <w:tc>
          <w:tcPr>
            <w:tcW w:w="960" w:type="dxa"/>
            <w:vMerge/>
            <w:noWrap/>
          </w:tcPr>
          <w:p w14:paraId="703147C5" w14:textId="77777777" w:rsidR="001B6E14" w:rsidRPr="005D6ADF" w:rsidRDefault="001B6E14" w:rsidP="005D6ADF">
            <w:pPr>
              <w:spacing w:line="276" w:lineRule="auto"/>
              <w:jc w:val="both"/>
              <w:rPr>
                <w:rFonts w:ascii="Times New Roman" w:hAnsi="Times New Roman" w:cs="Times New Roman"/>
                <w:szCs w:val="24"/>
              </w:rPr>
            </w:pPr>
          </w:p>
        </w:tc>
        <w:tc>
          <w:tcPr>
            <w:tcW w:w="1043" w:type="dxa"/>
            <w:vMerge/>
            <w:noWrap/>
          </w:tcPr>
          <w:p w14:paraId="2D9B3B31" w14:textId="77777777" w:rsidR="001B6E14" w:rsidRPr="005D6ADF" w:rsidRDefault="001B6E14" w:rsidP="005D6ADF">
            <w:pPr>
              <w:spacing w:line="276" w:lineRule="auto"/>
              <w:jc w:val="both"/>
              <w:rPr>
                <w:rFonts w:ascii="Times New Roman" w:hAnsi="Times New Roman" w:cs="Times New Roman"/>
                <w:szCs w:val="24"/>
              </w:rPr>
            </w:pPr>
          </w:p>
        </w:tc>
        <w:tc>
          <w:tcPr>
            <w:tcW w:w="1983" w:type="dxa"/>
            <w:vMerge/>
            <w:noWrap/>
          </w:tcPr>
          <w:p w14:paraId="373A8C8F" w14:textId="77777777" w:rsidR="001B6E14" w:rsidRPr="005D6ADF" w:rsidRDefault="001B6E14" w:rsidP="005D6ADF">
            <w:pPr>
              <w:spacing w:line="276" w:lineRule="auto"/>
              <w:jc w:val="both"/>
              <w:rPr>
                <w:rFonts w:ascii="Times New Roman" w:hAnsi="Times New Roman" w:cs="Times New Roman"/>
                <w:szCs w:val="24"/>
              </w:rPr>
            </w:pPr>
          </w:p>
        </w:tc>
        <w:tc>
          <w:tcPr>
            <w:tcW w:w="3806" w:type="dxa"/>
            <w:noWrap/>
          </w:tcPr>
          <w:p w14:paraId="5C2F27E8"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R GGGACAGCAGGGTTTCAATG</w:t>
            </w:r>
          </w:p>
        </w:tc>
        <w:tc>
          <w:tcPr>
            <w:tcW w:w="1275" w:type="dxa"/>
            <w:vMerge/>
            <w:noWrap/>
          </w:tcPr>
          <w:p w14:paraId="181AE6F2" w14:textId="77777777" w:rsidR="001B6E14" w:rsidRPr="005D6ADF" w:rsidRDefault="001B6E14" w:rsidP="005D6ADF">
            <w:pPr>
              <w:spacing w:line="276" w:lineRule="auto"/>
              <w:jc w:val="both"/>
              <w:rPr>
                <w:rFonts w:ascii="Times New Roman" w:hAnsi="Times New Roman" w:cs="Times New Roman"/>
                <w:szCs w:val="24"/>
              </w:rPr>
            </w:pPr>
          </w:p>
        </w:tc>
      </w:tr>
      <w:tr w:rsidR="001B6E14" w:rsidRPr="005D6ADF" w14:paraId="5112156B" w14:textId="77777777" w:rsidTr="00380B6D">
        <w:trPr>
          <w:trHeight w:val="288"/>
        </w:trPr>
        <w:tc>
          <w:tcPr>
            <w:tcW w:w="960" w:type="dxa"/>
            <w:vMerge w:val="restart"/>
            <w:noWrap/>
            <w:hideMark/>
          </w:tcPr>
          <w:p w14:paraId="23F1F9B3"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6</w:t>
            </w:r>
          </w:p>
        </w:tc>
        <w:tc>
          <w:tcPr>
            <w:tcW w:w="1043" w:type="dxa"/>
            <w:vMerge w:val="restart"/>
            <w:noWrap/>
            <w:hideMark/>
          </w:tcPr>
          <w:p w14:paraId="150511E9"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GPx2</w:t>
            </w:r>
          </w:p>
        </w:tc>
        <w:tc>
          <w:tcPr>
            <w:tcW w:w="1983" w:type="dxa"/>
            <w:vMerge w:val="restart"/>
            <w:noWrap/>
            <w:hideMark/>
          </w:tcPr>
          <w:p w14:paraId="7E8CCEDD"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JF901938.1</w:t>
            </w:r>
          </w:p>
        </w:tc>
        <w:tc>
          <w:tcPr>
            <w:tcW w:w="3806" w:type="dxa"/>
            <w:noWrap/>
            <w:hideMark/>
          </w:tcPr>
          <w:p w14:paraId="7AE8EF77"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F TCCTTCTACGACCTCAGTGC</w:t>
            </w:r>
          </w:p>
        </w:tc>
        <w:tc>
          <w:tcPr>
            <w:tcW w:w="1275" w:type="dxa"/>
            <w:vMerge w:val="restart"/>
            <w:noWrap/>
            <w:hideMark/>
          </w:tcPr>
          <w:p w14:paraId="553799BF"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136</w:t>
            </w:r>
          </w:p>
        </w:tc>
      </w:tr>
      <w:tr w:rsidR="001B6E14" w:rsidRPr="005D6ADF" w14:paraId="060F9ABE" w14:textId="77777777" w:rsidTr="00380B6D">
        <w:trPr>
          <w:trHeight w:val="288"/>
        </w:trPr>
        <w:tc>
          <w:tcPr>
            <w:tcW w:w="960" w:type="dxa"/>
            <w:vMerge/>
            <w:noWrap/>
          </w:tcPr>
          <w:p w14:paraId="3DCC8C54" w14:textId="77777777" w:rsidR="001B6E14" w:rsidRPr="005D6ADF" w:rsidRDefault="001B6E14" w:rsidP="005D6ADF">
            <w:pPr>
              <w:spacing w:line="276" w:lineRule="auto"/>
              <w:jc w:val="both"/>
              <w:rPr>
                <w:rFonts w:ascii="Times New Roman" w:hAnsi="Times New Roman" w:cs="Times New Roman"/>
                <w:szCs w:val="24"/>
              </w:rPr>
            </w:pPr>
          </w:p>
        </w:tc>
        <w:tc>
          <w:tcPr>
            <w:tcW w:w="1043" w:type="dxa"/>
            <w:vMerge/>
            <w:noWrap/>
          </w:tcPr>
          <w:p w14:paraId="6B303FEA" w14:textId="77777777" w:rsidR="001B6E14" w:rsidRPr="005D6ADF" w:rsidRDefault="001B6E14" w:rsidP="005D6ADF">
            <w:pPr>
              <w:spacing w:line="276" w:lineRule="auto"/>
              <w:jc w:val="both"/>
              <w:rPr>
                <w:rFonts w:ascii="Times New Roman" w:hAnsi="Times New Roman" w:cs="Times New Roman"/>
                <w:szCs w:val="24"/>
              </w:rPr>
            </w:pPr>
          </w:p>
        </w:tc>
        <w:tc>
          <w:tcPr>
            <w:tcW w:w="1983" w:type="dxa"/>
            <w:vMerge/>
            <w:noWrap/>
          </w:tcPr>
          <w:p w14:paraId="3510E633" w14:textId="77777777" w:rsidR="001B6E14" w:rsidRPr="005D6ADF" w:rsidRDefault="001B6E14" w:rsidP="005D6ADF">
            <w:pPr>
              <w:spacing w:line="276" w:lineRule="auto"/>
              <w:jc w:val="both"/>
              <w:rPr>
                <w:rFonts w:ascii="Times New Roman" w:hAnsi="Times New Roman" w:cs="Times New Roman"/>
                <w:szCs w:val="24"/>
              </w:rPr>
            </w:pPr>
          </w:p>
        </w:tc>
        <w:tc>
          <w:tcPr>
            <w:tcW w:w="3806" w:type="dxa"/>
            <w:noWrap/>
          </w:tcPr>
          <w:p w14:paraId="645C0579"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R CGTTGAGTTGGGTGAAGTCC</w:t>
            </w:r>
          </w:p>
        </w:tc>
        <w:tc>
          <w:tcPr>
            <w:tcW w:w="1275" w:type="dxa"/>
            <w:vMerge/>
            <w:noWrap/>
          </w:tcPr>
          <w:p w14:paraId="394ACFB8" w14:textId="77777777" w:rsidR="001B6E14" w:rsidRPr="005D6ADF" w:rsidRDefault="001B6E14" w:rsidP="005D6ADF">
            <w:pPr>
              <w:spacing w:line="276" w:lineRule="auto"/>
              <w:jc w:val="both"/>
              <w:rPr>
                <w:rFonts w:ascii="Times New Roman" w:hAnsi="Times New Roman" w:cs="Times New Roman"/>
                <w:szCs w:val="24"/>
              </w:rPr>
            </w:pPr>
          </w:p>
        </w:tc>
      </w:tr>
      <w:tr w:rsidR="001B6E14" w:rsidRPr="005D6ADF" w14:paraId="23A94625" w14:textId="77777777" w:rsidTr="00380B6D">
        <w:trPr>
          <w:trHeight w:val="288"/>
        </w:trPr>
        <w:tc>
          <w:tcPr>
            <w:tcW w:w="960" w:type="dxa"/>
            <w:vMerge w:val="restart"/>
            <w:noWrap/>
            <w:hideMark/>
          </w:tcPr>
          <w:p w14:paraId="1FB016C9"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7</w:t>
            </w:r>
          </w:p>
        </w:tc>
        <w:tc>
          <w:tcPr>
            <w:tcW w:w="1043" w:type="dxa"/>
            <w:vMerge w:val="restart"/>
            <w:noWrap/>
            <w:hideMark/>
          </w:tcPr>
          <w:p w14:paraId="4166D37E"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GPx3</w:t>
            </w:r>
          </w:p>
        </w:tc>
        <w:tc>
          <w:tcPr>
            <w:tcW w:w="1983" w:type="dxa"/>
            <w:vMerge w:val="restart"/>
            <w:noWrap/>
            <w:hideMark/>
          </w:tcPr>
          <w:p w14:paraId="20CC64A3"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XM_025292396.2</w:t>
            </w:r>
          </w:p>
        </w:tc>
        <w:tc>
          <w:tcPr>
            <w:tcW w:w="3806" w:type="dxa"/>
            <w:noWrap/>
            <w:hideMark/>
          </w:tcPr>
          <w:p w14:paraId="5C3D8F37"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F AACAGCTGTGTGCTGTGAAG</w:t>
            </w:r>
          </w:p>
        </w:tc>
        <w:tc>
          <w:tcPr>
            <w:tcW w:w="1275" w:type="dxa"/>
            <w:vMerge w:val="restart"/>
            <w:noWrap/>
            <w:hideMark/>
          </w:tcPr>
          <w:p w14:paraId="40AC0E31"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194</w:t>
            </w:r>
          </w:p>
        </w:tc>
      </w:tr>
      <w:tr w:rsidR="001B6E14" w:rsidRPr="005D6ADF" w14:paraId="7C254452" w14:textId="77777777" w:rsidTr="00380B6D">
        <w:trPr>
          <w:trHeight w:val="288"/>
        </w:trPr>
        <w:tc>
          <w:tcPr>
            <w:tcW w:w="960" w:type="dxa"/>
            <w:vMerge/>
            <w:noWrap/>
          </w:tcPr>
          <w:p w14:paraId="2FF4B2D6" w14:textId="77777777" w:rsidR="001B6E14" w:rsidRPr="005D6ADF" w:rsidRDefault="001B6E14" w:rsidP="005D6ADF">
            <w:pPr>
              <w:spacing w:line="276" w:lineRule="auto"/>
              <w:jc w:val="both"/>
              <w:rPr>
                <w:rFonts w:ascii="Times New Roman" w:hAnsi="Times New Roman" w:cs="Times New Roman"/>
                <w:szCs w:val="24"/>
              </w:rPr>
            </w:pPr>
          </w:p>
        </w:tc>
        <w:tc>
          <w:tcPr>
            <w:tcW w:w="1043" w:type="dxa"/>
            <w:vMerge/>
            <w:noWrap/>
          </w:tcPr>
          <w:p w14:paraId="597D9AD3" w14:textId="77777777" w:rsidR="001B6E14" w:rsidRPr="005D6ADF" w:rsidRDefault="001B6E14" w:rsidP="005D6ADF">
            <w:pPr>
              <w:spacing w:line="276" w:lineRule="auto"/>
              <w:jc w:val="both"/>
              <w:rPr>
                <w:rFonts w:ascii="Times New Roman" w:hAnsi="Times New Roman" w:cs="Times New Roman"/>
                <w:szCs w:val="24"/>
              </w:rPr>
            </w:pPr>
          </w:p>
        </w:tc>
        <w:tc>
          <w:tcPr>
            <w:tcW w:w="1983" w:type="dxa"/>
            <w:vMerge/>
            <w:noWrap/>
          </w:tcPr>
          <w:p w14:paraId="42A97DC0" w14:textId="77777777" w:rsidR="001B6E14" w:rsidRPr="005D6ADF" w:rsidRDefault="001B6E14" w:rsidP="005D6ADF">
            <w:pPr>
              <w:spacing w:line="276" w:lineRule="auto"/>
              <w:jc w:val="both"/>
              <w:rPr>
                <w:rFonts w:ascii="Times New Roman" w:hAnsi="Times New Roman" w:cs="Times New Roman"/>
                <w:szCs w:val="24"/>
              </w:rPr>
            </w:pPr>
          </w:p>
        </w:tc>
        <w:tc>
          <w:tcPr>
            <w:tcW w:w="3806" w:type="dxa"/>
            <w:noWrap/>
          </w:tcPr>
          <w:p w14:paraId="7B49F435"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R CACTTCTGGGTGGTGTTTGG</w:t>
            </w:r>
          </w:p>
        </w:tc>
        <w:tc>
          <w:tcPr>
            <w:tcW w:w="1275" w:type="dxa"/>
            <w:vMerge/>
            <w:noWrap/>
          </w:tcPr>
          <w:p w14:paraId="5F2A7DB4" w14:textId="77777777" w:rsidR="001B6E14" w:rsidRPr="005D6ADF" w:rsidRDefault="001B6E14" w:rsidP="005D6ADF">
            <w:pPr>
              <w:spacing w:line="276" w:lineRule="auto"/>
              <w:jc w:val="both"/>
              <w:rPr>
                <w:rFonts w:ascii="Times New Roman" w:hAnsi="Times New Roman" w:cs="Times New Roman"/>
                <w:szCs w:val="24"/>
              </w:rPr>
            </w:pPr>
          </w:p>
        </w:tc>
      </w:tr>
      <w:tr w:rsidR="001B6E14" w:rsidRPr="005D6ADF" w14:paraId="550F996D" w14:textId="77777777" w:rsidTr="00380B6D">
        <w:trPr>
          <w:trHeight w:val="288"/>
        </w:trPr>
        <w:tc>
          <w:tcPr>
            <w:tcW w:w="960" w:type="dxa"/>
            <w:vMerge w:val="restart"/>
            <w:noWrap/>
            <w:hideMark/>
          </w:tcPr>
          <w:p w14:paraId="3CBAE724"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8</w:t>
            </w:r>
          </w:p>
        </w:tc>
        <w:tc>
          <w:tcPr>
            <w:tcW w:w="1043" w:type="dxa"/>
            <w:vMerge w:val="restart"/>
            <w:noWrap/>
            <w:hideMark/>
          </w:tcPr>
          <w:p w14:paraId="6942128A"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GADPH</w:t>
            </w:r>
          </w:p>
        </w:tc>
        <w:tc>
          <w:tcPr>
            <w:tcW w:w="1983" w:type="dxa"/>
            <w:vMerge w:val="restart"/>
            <w:noWrap/>
            <w:hideMark/>
          </w:tcPr>
          <w:p w14:paraId="26CE1665"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BC102589</w:t>
            </w:r>
          </w:p>
        </w:tc>
        <w:tc>
          <w:tcPr>
            <w:tcW w:w="3806" w:type="dxa"/>
            <w:noWrap/>
            <w:hideMark/>
          </w:tcPr>
          <w:p w14:paraId="4B3DE780"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F TGGAAAGGCCATCACCATCT</w:t>
            </w:r>
          </w:p>
        </w:tc>
        <w:tc>
          <w:tcPr>
            <w:tcW w:w="1275" w:type="dxa"/>
            <w:vMerge w:val="restart"/>
            <w:noWrap/>
            <w:hideMark/>
          </w:tcPr>
          <w:p w14:paraId="20E6E5EE"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66</w:t>
            </w:r>
          </w:p>
        </w:tc>
      </w:tr>
      <w:tr w:rsidR="001B6E14" w:rsidRPr="005D6ADF" w14:paraId="7084134E" w14:textId="77777777" w:rsidTr="00380B6D">
        <w:trPr>
          <w:trHeight w:val="288"/>
        </w:trPr>
        <w:tc>
          <w:tcPr>
            <w:tcW w:w="960" w:type="dxa"/>
            <w:vMerge/>
            <w:noWrap/>
          </w:tcPr>
          <w:p w14:paraId="527DCCC1" w14:textId="77777777" w:rsidR="001B6E14" w:rsidRPr="005D6ADF" w:rsidRDefault="001B6E14" w:rsidP="005D6ADF">
            <w:pPr>
              <w:spacing w:line="276" w:lineRule="auto"/>
              <w:jc w:val="both"/>
              <w:rPr>
                <w:rFonts w:ascii="Times New Roman" w:hAnsi="Times New Roman" w:cs="Times New Roman"/>
                <w:szCs w:val="24"/>
              </w:rPr>
            </w:pPr>
          </w:p>
        </w:tc>
        <w:tc>
          <w:tcPr>
            <w:tcW w:w="1043" w:type="dxa"/>
            <w:vMerge/>
            <w:noWrap/>
          </w:tcPr>
          <w:p w14:paraId="3F24E001" w14:textId="77777777" w:rsidR="001B6E14" w:rsidRPr="005D6ADF" w:rsidRDefault="001B6E14" w:rsidP="005D6ADF">
            <w:pPr>
              <w:spacing w:line="276" w:lineRule="auto"/>
              <w:jc w:val="both"/>
              <w:rPr>
                <w:rFonts w:ascii="Times New Roman" w:hAnsi="Times New Roman" w:cs="Times New Roman"/>
                <w:szCs w:val="24"/>
              </w:rPr>
            </w:pPr>
          </w:p>
        </w:tc>
        <w:tc>
          <w:tcPr>
            <w:tcW w:w="1983" w:type="dxa"/>
            <w:vMerge/>
            <w:noWrap/>
          </w:tcPr>
          <w:p w14:paraId="04B262AE" w14:textId="77777777" w:rsidR="001B6E14" w:rsidRPr="005D6ADF" w:rsidRDefault="001B6E14" w:rsidP="005D6ADF">
            <w:pPr>
              <w:spacing w:line="276" w:lineRule="auto"/>
              <w:jc w:val="both"/>
              <w:rPr>
                <w:rFonts w:ascii="Times New Roman" w:hAnsi="Times New Roman" w:cs="Times New Roman"/>
                <w:szCs w:val="24"/>
              </w:rPr>
            </w:pPr>
          </w:p>
        </w:tc>
        <w:tc>
          <w:tcPr>
            <w:tcW w:w="3806" w:type="dxa"/>
            <w:noWrap/>
          </w:tcPr>
          <w:p w14:paraId="4A80584B" w14:textId="77777777" w:rsidR="001B6E14" w:rsidRPr="005D6ADF" w:rsidRDefault="001B6E14" w:rsidP="005D6ADF">
            <w:pPr>
              <w:spacing w:line="276" w:lineRule="auto"/>
              <w:jc w:val="both"/>
              <w:rPr>
                <w:rFonts w:ascii="Times New Roman" w:hAnsi="Times New Roman" w:cs="Times New Roman"/>
                <w:szCs w:val="24"/>
              </w:rPr>
            </w:pPr>
            <w:r w:rsidRPr="005D6ADF">
              <w:rPr>
                <w:rFonts w:ascii="Times New Roman" w:hAnsi="Times New Roman" w:cs="Times New Roman"/>
                <w:szCs w:val="24"/>
              </w:rPr>
              <w:t>R CCCACTTGATGTTGGCAG</w:t>
            </w:r>
          </w:p>
        </w:tc>
        <w:tc>
          <w:tcPr>
            <w:tcW w:w="1275" w:type="dxa"/>
            <w:vMerge/>
            <w:noWrap/>
          </w:tcPr>
          <w:p w14:paraId="38C82018" w14:textId="77777777" w:rsidR="001B6E14" w:rsidRPr="005D6ADF" w:rsidRDefault="001B6E14" w:rsidP="005D6ADF">
            <w:pPr>
              <w:spacing w:line="276" w:lineRule="auto"/>
              <w:jc w:val="both"/>
              <w:rPr>
                <w:rFonts w:ascii="Times New Roman" w:hAnsi="Times New Roman" w:cs="Times New Roman"/>
                <w:szCs w:val="24"/>
              </w:rPr>
            </w:pPr>
          </w:p>
        </w:tc>
      </w:tr>
    </w:tbl>
    <w:p w14:paraId="15E58855" w14:textId="77777777" w:rsidR="00A265C4" w:rsidRDefault="00A265C4" w:rsidP="00A265C4">
      <w:pPr>
        <w:spacing w:after="0" w:line="276" w:lineRule="auto"/>
        <w:ind w:firstLine="720"/>
        <w:jc w:val="both"/>
        <w:rPr>
          <w:rFonts w:ascii="Times New Roman" w:hAnsi="Times New Roman" w:cs="Times New Roman"/>
          <w:b/>
          <w:bCs/>
          <w:szCs w:val="24"/>
        </w:rPr>
      </w:pPr>
      <w:r>
        <w:rPr>
          <w:rFonts w:ascii="Times New Roman" w:hAnsi="Times New Roman" w:cs="Times New Roman"/>
          <w:b/>
          <w:bCs/>
          <w:szCs w:val="24"/>
        </w:rPr>
        <w:t xml:space="preserve">Table 1: </w:t>
      </w:r>
      <w:r w:rsidRPr="00CA3FDD">
        <w:rPr>
          <w:rFonts w:ascii="Times New Roman" w:hAnsi="Times New Roman" w:cs="Times New Roman"/>
          <w:szCs w:val="24"/>
          <w:lang w:val="en-US"/>
        </w:rPr>
        <w:t>Sequence of the designed primers</w:t>
      </w:r>
    </w:p>
    <w:p w14:paraId="21ABD50F" w14:textId="77777777" w:rsidR="00A265C4" w:rsidRDefault="00A265C4" w:rsidP="005D6ADF">
      <w:pPr>
        <w:spacing w:after="0" w:line="276" w:lineRule="auto"/>
        <w:ind w:firstLine="720"/>
        <w:jc w:val="both"/>
        <w:rPr>
          <w:rFonts w:ascii="Times New Roman" w:hAnsi="Times New Roman" w:cs="Times New Roman"/>
          <w:b/>
          <w:bCs/>
          <w:szCs w:val="24"/>
        </w:rPr>
      </w:pPr>
    </w:p>
    <w:p w14:paraId="5819726B" w14:textId="77777777" w:rsidR="0005119F" w:rsidRDefault="0005119F" w:rsidP="005D6ADF">
      <w:pPr>
        <w:spacing w:after="0" w:line="276" w:lineRule="auto"/>
        <w:ind w:firstLine="720"/>
        <w:jc w:val="both"/>
        <w:rPr>
          <w:rFonts w:ascii="Times New Roman" w:hAnsi="Times New Roman" w:cs="Times New Roman"/>
          <w:color w:val="000000" w:themeColor="text1"/>
          <w:szCs w:val="24"/>
        </w:rPr>
      </w:pPr>
      <w:r>
        <w:rPr>
          <w:rFonts w:ascii="Times New Roman" w:hAnsi="Times New Roman" w:cs="Times New Roman"/>
          <w:b/>
          <w:bCs/>
          <w:szCs w:val="24"/>
        </w:rPr>
        <w:t>Real</w:t>
      </w:r>
      <w:r>
        <w:rPr>
          <w:rFonts w:ascii="Times New Roman" w:hAnsi="Times New Roman" w:cs="Times New Roman"/>
          <w:b/>
          <w:bCs/>
          <w:szCs w:val="24"/>
          <w:highlight w:val="yellow"/>
        </w:rPr>
        <w:t>-</w:t>
      </w:r>
      <w:r>
        <w:rPr>
          <w:rFonts w:ascii="Times New Roman" w:hAnsi="Times New Roman" w:cs="Times New Roman"/>
          <w:b/>
          <w:bCs/>
          <w:szCs w:val="24"/>
        </w:rPr>
        <w:t>time PCR Study-</w:t>
      </w:r>
      <w:r>
        <w:rPr>
          <w:rFonts w:ascii="Times New Roman" w:hAnsi="Times New Roman" w:cs="Times New Roman"/>
          <w:color w:val="000000" w:themeColor="text1"/>
          <w:szCs w:val="24"/>
        </w:rPr>
        <w:t xml:space="preserve"> Each sample was run in duplicate for the target </w:t>
      </w:r>
      <w:r>
        <w:rPr>
          <w:rFonts w:ascii="Times New Roman" w:hAnsi="Times New Roman" w:cs="Times New Roman"/>
          <w:color w:val="000000" w:themeColor="text1"/>
          <w:szCs w:val="24"/>
          <w:highlight w:val="yellow"/>
        </w:rPr>
        <w:t>and</w:t>
      </w:r>
      <w:r>
        <w:rPr>
          <w:rFonts w:ascii="Times New Roman" w:hAnsi="Times New Roman" w:cs="Times New Roman"/>
          <w:color w:val="000000" w:themeColor="text1"/>
          <w:szCs w:val="24"/>
        </w:rPr>
        <w:t xml:space="preserve"> reference control gene</w:t>
      </w:r>
      <w:r>
        <w:rPr>
          <w:rFonts w:ascii="Times New Roman" w:hAnsi="Times New Roman" w:cs="Times New Roman"/>
          <w:color w:val="000000" w:themeColor="text1"/>
          <w:szCs w:val="24"/>
          <w:highlight w:val="yellow"/>
        </w:rPr>
        <w:t>s</w:t>
      </w:r>
      <w:r>
        <w:rPr>
          <w:rFonts w:ascii="Times New Roman" w:hAnsi="Times New Roman" w:cs="Times New Roman"/>
          <w:color w:val="000000" w:themeColor="text1"/>
          <w:szCs w:val="24"/>
        </w:rPr>
        <w:t>.</w:t>
      </w:r>
      <w:r>
        <w:rPr>
          <w:rFonts w:ascii="Times New Roman" w:hAnsi="Times New Roman" w:cs="Times New Roman"/>
          <w:color w:val="000000" w:themeColor="text1"/>
          <w:szCs w:val="24"/>
          <w:highlight w:val="yellow"/>
        </w:rPr>
        <w:t xml:space="preserve"> </w:t>
      </w:r>
      <w:r>
        <w:rPr>
          <w:rFonts w:ascii="Times New Roman" w:hAnsi="Times New Roman" w:cs="Times New Roman"/>
          <w:color w:val="000000" w:themeColor="text1"/>
          <w:szCs w:val="24"/>
        </w:rPr>
        <w:t>The 20 µL reaction was carried out in duplicate using 50 ng of the template and 0.5 mM primer concentrations.</w:t>
      </w:r>
    </w:p>
    <w:p w14:paraId="63476822" w14:textId="77777777" w:rsidR="00964E25" w:rsidRPr="00CA3FDD" w:rsidRDefault="00964E25" w:rsidP="00964E25">
      <w:pPr>
        <w:spacing w:after="0" w:line="276" w:lineRule="auto"/>
        <w:ind w:firstLine="720"/>
        <w:jc w:val="both"/>
        <w:rPr>
          <w:rFonts w:ascii="Times New Roman" w:hAnsi="Times New Roman" w:cs="Times New Roman"/>
          <w:color w:val="000000" w:themeColor="text1"/>
          <w:szCs w:val="24"/>
        </w:rPr>
      </w:pPr>
      <w:r>
        <w:rPr>
          <w:rFonts w:ascii="Times New Roman" w:hAnsi="Times New Roman" w:cs="Times New Roman"/>
          <w:color w:val="000000" w:themeColor="text1"/>
          <w:szCs w:val="24"/>
        </w:rPr>
        <w:t xml:space="preserve">Table 2: </w:t>
      </w:r>
      <w:r w:rsidRPr="004A73E5">
        <w:rPr>
          <w:rFonts w:ascii="Times New Roman" w:hAnsi="Times New Roman" w:cs="Times New Roman"/>
          <w:color w:val="000000" w:themeColor="text1"/>
          <w:szCs w:val="24"/>
        </w:rPr>
        <w:t>Composition and volume of components used for the real-time PCR reaction.</w:t>
      </w:r>
    </w:p>
    <w:p w14:paraId="4572C475" w14:textId="77777777" w:rsidR="007362CD" w:rsidRPr="00CA3FDD" w:rsidRDefault="007362CD" w:rsidP="005D6ADF">
      <w:pPr>
        <w:spacing w:after="0" w:line="276" w:lineRule="auto"/>
        <w:ind w:firstLine="720"/>
        <w:jc w:val="both"/>
        <w:rPr>
          <w:rFonts w:ascii="Times New Roman" w:hAnsi="Times New Roman" w:cs="Times New Roman"/>
          <w:color w:val="000000" w:themeColor="text1"/>
          <w:szCs w:val="24"/>
        </w:rPr>
      </w:pPr>
    </w:p>
    <w:tbl>
      <w:tblPr>
        <w:tblStyle w:val="TableGrid"/>
        <w:tblW w:w="0" w:type="auto"/>
        <w:jc w:val="center"/>
        <w:tblCellMar>
          <w:left w:w="115" w:type="dxa"/>
          <w:right w:w="115" w:type="dxa"/>
        </w:tblCellMar>
        <w:tblLook w:val="04A0" w:firstRow="1" w:lastRow="0" w:firstColumn="1" w:lastColumn="0" w:noHBand="0" w:noVBand="1"/>
      </w:tblPr>
      <w:tblGrid>
        <w:gridCol w:w="3510"/>
        <w:gridCol w:w="2448"/>
      </w:tblGrid>
      <w:tr w:rsidR="0005119F" w:rsidRPr="00CA3FDD" w14:paraId="591B1256" w14:textId="77777777" w:rsidTr="00380B6D">
        <w:trPr>
          <w:trHeight w:val="20"/>
          <w:jc w:val="center"/>
        </w:trPr>
        <w:tc>
          <w:tcPr>
            <w:tcW w:w="3510" w:type="dxa"/>
          </w:tcPr>
          <w:p w14:paraId="5EE789C1" w14:textId="77777777" w:rsidR="0005119F" w:rsidRPr="00CA3FDD" w:rsidRDefault="0005119F" w:rsidP="005D6ADF">
            <w:pPr>
              <w:spacing w:line="276" w:lineRule="auto"/>
              <w:rPr>
                <w:rFonts w:ascii="Times New Roman" w:eastAsia="Times New Roman" w:hAnsi="Times New Roman" w:cs="Times New Roman"/>
                <w:b/>
                <w:bCs/>
                <w:color w:val="000000" w:themeColor="text1"/>
                <w:szCs w:val="24"/>
                <w:lang w:eastAsia="en-IN"/>
              </w:rPr>
            </w:pPr>
            <w:r w:rsidRPr="00CA3FDD">
              <w:rPr>
                <w:rFonts w:ascii="Times New Roman" w:eastAsia="Times New Roman" w:hAnsi="Times New Roman" w:cs="Times New Roman"/>
                <w:b/>
                <w:bCs/>
                <w:color w:val="000000" w:themeColor="text1"/>
                <w:szCs w:val="24"/>
                <w:lang w:eastAsia="en-IN"/>
              </w:rPr>
              <w:t xml:space="preserve">Component </w:t>
            </w:r>
          </w:p>
        </w:tc>
        <w:tc>
          <w:tcPr>
            <w:tcW w:w="2448" w:type="dxa"/>
          </w:tcPr>
          <w:p w14:paraId="739C955D" w14:textId="77777777" w:rsidR="0005119F" w:rsidRPr="00CA3FDD" w:rsidRDefault="0005119F" w:rsidP="005D6ADF">
            <w:pPr>
              <w:spacing w:line="276" w:lineRule="auto"/>
              <w:rPr>
                <w:rFonts w:ascii="Times New Roman" w:eastAsia="Times New Roman" w:hAnsi="Times New Roman" w:cs="Times New Roman"/>
                <w:b/>
                <w:bCs/>
                <w:color w:val="000000" w:themeColor="text1"/>
                <w:szCs w:val="24"/>
                <w:lang w:eastAsia="en-IN"/>
              </w:rPr>
            </w:pPr>
            <w:r w:rsidRPr="00CA3FDD">
              <w:rPr>
                <w:rFonts w:ascii="Times New Roman" w:eastAsia="Times New Roman" w:hAnsi="Times New Roman" w:cs="Times New Roman"/>
                <w:b/>
                <w:bCs/>
                <w:color w:val="000000" w:themeColor="text1"/>
                <w:szCs w:val="24"/>
                <w:lang w:eastAsia="en-IN"/>
              </w:rPr>
              <w:t>Volume per reaction</w:t>
            </w:r>
          </w:p>
        </w:tc>
      </w:tr>
      <w:tr w:rsidR="0005119F" w:rsidRPr="00CA3FDD" w14:paraId="3F254615" w14:textId="77777777" w:rsidTr="00380B6D">
        <w:trPr>
          <w:trHeight w:val="20"/>
          <w:jc w:val="center"/>
        </w:trPr>
        <w:tc>
          <w:tcPr>
            <w:tcW w:w="3510" w:type="dxa"/>
          </w:tcPr>
          <w:p w14:paraId="7E9B4953" w14:textId="77777777" w:rsidR="0005119F" w:rsidRPr="00CA3FDD" w:rsidRDefault="0005119F" w:rsidP="005D6ADF">
            <w:pPr>
              <w:spacing w:line="276" w:lineRule="auto"/>
              <w:rPr>
                <w:rFonts w:ascii="Times New Roman" w:eastAsia="Times New Roman" w:hAnsi="Times New Roman" w:cs="Times New Roman"/>
                <w:color w:val="000000" w:themeColor="text1"/>
                <w:szCs w:val="24"/>
                <w:lang w:eastAsia="en-IN"/>
              </w:rPr>
            </w:pPr>
            <w:r w:rsidRPr="00CA3FDD">
              <w:rPr>
                <w:rFonts w:ascii="Times New Roman" w:eastAsia="Times New Roman" w:hAnsi="Times New Roman" w:cs="Times New Roman"/>
                <w:color w:val="000000" w:themeColor="text1"/>
                <w:szCs w:val="24"/>
                <w:lang w:eastAsia="en-IN"/>
              </w:rPr>
              <w:t>cDNA template</w:t>
            </w:r>
          </w:p>
        </w:tc>
        <w:tc>
          <w:tcPr>
            <w:tcW w:w="2448" w:type="dxa"/>
          </w:tcPr>
          <w:p w14:paraId="2658FE6C" w14:textId="77777777" w:rsidR="0005119F" w:rsidRPr="00CA3FDD" w:rsidRDefault="0005119F" w:rsidP="005D6ADF">
            <w:pPr>
              <w:spacing w:line="276" w:lineRule="auto"/>
              <w:jc w:val="center"/>
              <w:rPr>
                <w:rFonts w:ascii="Times New Roman" w:eastAsia="Times New Roman" w:hAnsi="Times New Roman" w:cs="Times New Roman"/>
                <w:color w:val="000000" w:themeColor="text1"/>
                <w:szCs w:val="24"/>
                <w:lang w:eastAsia="en-IN"/>
              </w:rPr>
            </w:pPr>
            <w:r w:rsidRPr="00CA3FDD">
              <w:rPr>
                <w:rFonts w:ascii="Times New Roman" w:eastAsia="Times New Roman" w:hAnsi="Times New Roman" w:cs="Times New Roman"/>
                <w:color w:val="000000" w:themeColor="text1"/>
                <w:szCs w:val="24"/>
                <w:lang w:eastAsia="en-IN"/>
              </w:rPr>
              <w:t>1µl</w:t>
            </w:r>
          </w:p>
        </w:tc>
      </w:tr>
      <w:tr w:rsidR="0005119F" w:rsidRPr="00CA3FDD" w14:paraId="3C9206A4" w14:textId="77777777" w:rsidTr="00380B6D">
        <w:trPr>
          <w:trHeight w:val="20"/>
          <w:jc w:val="center"/>
        </w:trPr>
        <w:tc>
          <w:tcPr>
            <w:tcW w:w="3510" w:type="dxa"/>
          </w:tcPr>
          <w:p w14:paraId="13FE6D19" w14:textId="77777777" w:rsidR="0005119F" w:rsidRPr="00CA3FDD" w:rsidRDefault="0005119F" w:rsidP="005D6ADF">
            <w:pPr>
              <w:spacing w:line="276" w:lineRule="auto"/>
              <w:rPr>
                <w:rFonts w:ascii="Times New Roman" w:eastAsia="Times New Roman" w:hAnsi="Times New Roman" w:cs="Times New Roman"/>
                <w:color w:val="000000" w:themeColor="text1"/>
                <w:szCs w:val="24"/>
                <w:lang w:eastAsia="en-IN"/>
              </w:rPr>
            </w:pPr>
            <w:r w:rsidRPr="00CA3FDD">
              <w:rPr>
                <w:rFonts w:ascii="Times New Roman" w:eastAsia="Times New Roman" w:hAnsi="Times New Roman" w:cs="Times New Roman"/>
                <w:color w:val="000000" w:themeColor="text1"/>
                <w:szCs w:val="24"/>
                <w:lang w:eastAsia="en-IN"/>
              </w:rPr>
              <w:t>Forward Primer</w:t>
            </w:r>
          </w:p>
        </w:tc>
        <w:tc>
          <w:tcPr>
            <w:tcW w:w="2448" w:type="dxa"/>
          </w:tcPr>
          <w:p w14:paraId="22AC06EA" w14:textId="77777777" w:rsidR="0005119F" w:rsidRPr="00CA3FDD" w:rsidRDefault="0005119F" w:rsidP="005D6ADF">
            <w:pPr>
              <w:spacing w:line="276" w:lineRule="auto"/>
              <w:jc w:val="center"/>
              <w:rPr>
                <w:rFonts w:ascii="Times New Roman" w:eastAsia="Times New Roman" w:hAnsi="Times New Roman" w:cs="Times New Roman"/>
                <w:color w:val="000000" w:themeColor="text1"/>
                <w:szCs w:val="24"/>
                <w:lang w:eastAsia="en-IN"/>
              </w:rPr>
            </w:pPr>
            <w:r w:rsidRPr="00CA3FDD">
              <w:rPr>
                <w:rFonts w:ascii="Times New Roman" w:eastAsia="Times New Roman" w:hAnsi="Times New Roman" w:cs="Times New Roman"/>
                <w:color w:val="000000" w:themeColor="text1"/>
                <w:szCs w:val="24"/>
                <w:lang w:eastAsia="en-IN"/>
              </w:rPr>
              <w:t>1µl</w:t>
            </w:r>
          </w:p>
        </w:tc>
      </w:tr>
      <w:tr w:rsidR="0005119F" w:rsidRPr="00CA3FDD" w14:paraId="2DDC1E91" w14:textId="77777777" w:rsidTr="00380B6D">
        <w:trPr>
          <w:trHeight w:val="20"/>
          <w:jc w:val="center"/>
        </w:trPr>
        <w:tc>
          <w:tcPr>
            <w:tcW w:w="3510" w:type="dxa"/>
          </w:tcPr>
          <w:p w14:paraId="49158DEE" w14:textId="77777777" w:rsidR="0005119F" w:rsidRPr="00CA3FDD" w:rsidRDefault="0005119F" w:rsidP="005D6ADF">
            <w:pPr>
              <w:spacing w:line="276" w:lineRule="auto"/>
              <w:rPr>
                <w:rFonts w:ascii="Times New Roman" w:eastAsia="Times New Roman" w:hAnsi="Times New Roman" w:cs="Times New Roman"/>
                <w:color w:val="000000" w:themeColor="text1"/>
                <w:szCs w:val="24"/>
                <w:lang w:eastAsia="en-IN"/>
              </w:rPr>
            </w:pPr>
            <w:r w:rsidRPr="00CA3FDD">
              <w:rPr>
                <w:rFonts w:ascii="Times New Roman" w:eastAsia="Times New Roman" w:hAnsi="Times New Roman" w:cs="Times New Roman"/>
                <w:color w:val="000000" w:themeColor="text1"/>
                <w:szCs w:val="24"/>
                <w:lang w:eastAsia="en-IN"/>
              </w:rPr>
              <w:t>Reverse Primer</w:t>
            </w:r>
          </w:p>
        </w:tc>
        <w:tc>
          <w:tcPr>
            <w:tcW w:w="2448" w:type="dxa"/>
          </w:tcPr>
          <w:p w14:paraId="5AF2C0D2" w14:textId="77777777" w:rsidR="0005119F" w:rsidRPr="00CA3FDD" w:rsidRDefault="0005119F" w:rsidP="005D6ADF">
            <w:pPr>
              <w:spacing w:line="276" w:lineRule="auto"/>
              <w:jc w:val="center"/>
              <w:rPr>
                <w:rFonts w:ascii="Times New Roman" w:eastAsia="Times New Roman" w:hAnsi="Times New Roman" w:cs="Times New Roman"/>
                <w:color w:val="000000" w:themeColor="text1"/>
                <w:szCs w:val="24"/>
                <w:lang w:eastAsia="en-IN"/>
              </w:rPr>
            </w:pPr>
            <w:r w:rsidRPr="00CA3FDD">
              <w:rPr>
                <w:rFonts w:ascii="Times New Roman" w:eastAsia="Times New Roman" w:hAnsi="Times New Roman" w:cs="Times New Roman"/>
                <w:color w:val="000000" w:themeColor="text1"/>
                <w:szCs w:val="24"/>
                <w:lang w:eastAsia="en-IN"/>
              </w:rPr>
              <w:t>1µl</w:t>
            </w:r>
          </w:p>
        </w:tc>
      </w:tr>
      <w:tr w:rsidR="0005119F" w:rsidRPr="00CA3FDD" w14:paraId="4A525FFB" w14:textId="77777777" w:rsidTr="00380B6D">
        <w:trPr>
          <w:trHeight w:val="20"/>
          <w:jc w:val="center"/>
        </w:trPr>
        <w:tc>
          <w:tcPr>
            <w:tcW w:w="3510" w:type="dxa"/>
          </w:tcPr>
          <w:p w14:paraId="708D7830" w14:textId="77777777" w:rsidR="0005119F" w:rsidRPr="00CA3FDD" w:rsidRDefault="0005119F" w:rsidP="005D6ADF">
            <w:pPr>
              <w:spacing w:line="276" w:lineRule="auto"/>
              <w:rPr>
                <w:rFonts w:ascii="Times New Roman" w:eastAsia="Times New Roman" w:hAnsi="Times New Roman" w:cs="Times New Roman"/>
                <w:color w:val="000000" w:themeColor="text1"/>
                <w:szCs w:val="24"/>
                <w:lang w:eastAsia="en-IN"/>
              </w:rPr>
            </w:pPr>
            <w:r w:rsidRPr="00CA3FDD">
              <w:rPr>
                <w:rFonts w:ascii="Times New Roman" w:eastAsia="Times New Roman" w:hAnsi="Times New Roman" w:cs="Times New Roman"/>
                <w:color w:val="000000" w:themeColor="text1"/>
                <w:szCs w:val="24"/>
                <w:lang w:eastAsia="en-IN"/>
              </w:rPr>
              <w:t>Real time PCR Master Mix(2X)</w:t>
            </w:r>
          </w:p>
        </w:tc>
        <w:tc>
          <w:tcPr>
            <w:tcW w:w="2448" w:type="dxa"/>
          </w:tcPr>
          <w:p w14:paraId="7E48CFA1" w14:textId="77777777" w:rsidR="0005119F" w:rsidRPr="00CA3FDD" w:rsidRDefault="0005119F" w:rsidP="005D6ADF">
            <w:pPr>
              <w:spacing w:line="276" w:lineRule="auto"/>
              <w:jc w:val="center"/>
              <w:rPr>
                <w:rFonts w:ascii="Times New Roman" w:eastAsia="Times New Roman" w:hAnsi="Times New Roman" w:cs="Times New Roman"/>
                <w:color w:val="000000" w:themeColor="text1"/>
                <w:szCs w:val="24"/>
                <w:lang w:eastAsia="en-IN"/>
              </w:rPr>
            </w:pPr>
            <w:r w:rsidRPr="00CA3FDD">
              <w:rPr>
                <w:rFonts w:ascii="Times New Roman" w:eastAsia="Times New Roman" w:hAnsi="Times New Roman" w:cs="Times New Roman"/>
                <w:color w:val="000000" w:themeColor="text1"/>
                <w:szCs w:val="24"/>
                <w:lang w:eastAsia="en-IN"/>
              </w:rPr>
              <w:t>10µl</w:t>
            </w:r>
          </w:p>
        </w:tc>
      </w:tr>
      <w:tr w:rsidR="0005119F" w:rsidRPr="00CA3FDD" w14:paraId="6D37F133" w14:textId="77777777" w:rsidTr="00380B6D">
        <w:trPr>
          <w:trHeight w:val="20"/>
          <w:jc w:val="center"/>
        </w:trPr>
        <w:tc>
          <w:tcPr>
            <w:tcW w:w="3510" w:type="dxa"/>
          </w:tcPr>
          <w:p w14:paraId="5538E9D6" w14:textId="77777777" w:rsidR="0005119F" w:rsidRPr="00CA3FDD" w:rsidRDefault="0005119F" w:rsidP="005D6ADF">
            <w:pPr>
              <w:spacing w:line="276" w:lineRule="auto"/>
              <w:rPr>
                <w:rFonts w:ascii="Times New Roman" w:eastAsia="Times New Roman" w:hAnsi="Times New Roman" w:cs="Times New Roman"/>
                <w:color w:val="000000" w:themeColor="text1"/>
                <w:szCs w:val="24"/>
                <w:lang w:eastAsia="en-IN"/>
              </w:rPr>
            </w:pPr>
            <w:r w:rsidRPr="00CA3FDD">
              <w:rPr>
                <w:rFonts w:ascii="Times New Roman" w:eastAsia="Times New Roman" w:hAnsi="Times New Roman" w:cs="Times New Roman"/>
                <w:color w:val="000000" w:themeColor="text1"/>
                <w:szCs w:val="24"/>
                <w:lang w:eastAsia="en-IN"/>
              </w:rPr>
              <w:t>Nuclease free water</w:t>
            </w:r>
          </w:p>
        </w:tc>
        <w:tc>
          <w:tcPr>
            <w:tcW w:w="2448" w:type="dxa"/>
          </w:tcPr>
          <w:p w14:paraId="036FA5CA" w14:textId="77777777" w:rsidR="0005119F" w:rsidRPr="00CA3FDD" w:rsidRDefault="0005119F" w:rsidP="005D6ADF">
            <w:pPr>
              <w:spacing w:line="276" w:lineRule="auto"/>
              <w:jc w:val="center"/>
              <w:rPr>
                <w:rFonts w:ascii="Times New Roman" w:eastAsia="Times New Roman" w:hAnsi="Times New Roman" w:cs="Times New Roman"/>
                <w:color w:val="000000" w:themeColor="text1"/>
                <w:szCs w:val="24"/>
                <w:lang w:eastAsia="en-IN"/>
              </w:rPr>
            </w:pPr>
            <w:r w:rsidRPr="00CA3FDD">
              <w:rPr>
                <w:rFonts w:ascii="Times New Roman" w:eastAsia="Times New Roman" w:hAnsi="Times New Roman" w:cs="Times New Roman"/>
                <w:color w:val="000000" w:themeColor="text1"/>
                <w:szCs w:val="24"/>
                <w:lang w:eastAsia="en-IN"/>
              </w:rPr>
              <w:t>7µl</w:t>
            </w:r>
          </w:p>
        </w:tc>
      </w:tr>
      <w:tr w:rsidR="0005119F" w:rsidRPr="00CA3FDD" w14:paraId="7A8360C4" w14:textId="77777777" w:rsidTr="00380B6D">
        <w:trPr>
          <w:trHeight w:val="20"/>
          <w:jc w:val="center"/>
        </w:trPr>
        <w:tc>
          <w:tcPr>
            <w:tcW w:w="3510" w:type="dxa"/>
          </w:tcPr>
          <w:p w14:paraId="162D21EC" w14:textId="77777777" w:rsidR="0005119F" w:rsidRPr="00CA3FDD" w:rsidRDefault="0005119F" w:rsidP="005D6ADF">
            <w:pPr>
              <w:spacing w:line="276" w:lineRule="auto"/>
              <w:rPr>
                <w:rFonts w:ascii="Times New Roman" w:eastAsia="Times New Roman" w:hAnsi="Times New Roman" w:cs="Times New Roman"/>
                <w:color w:val="000000" w:themeColor="text1"/>
                <w:szCs w:val="24"/>
                <w:lang w:eastAsia="en-IN"/>
              </w:rPr>
            </w:pPr>
            <w:r w:rsidRPr="00CA3FDD">
              <w:rPr>
                <w:rFonts w:ascii="Times New Roman" w:eastAsia="Times New Roman" w:hAnsi="Times New Roman" w:cs="Times New Roman"/>
                <w:color w:val="000000" w:themeColor="text1"/>
                <w:szCs w:val="24"/>
                <w:lang w:eastAsia="en-IN"/>
              </w:rPr>
              <w:t xml:space="preserve">Total </w:t>
            </w:r>
          </w:p>
        </w:tc>
        <w:tc>
          <w:tcPr>
            <w:tcW w:w="2448" w:type="dxa"/>
          </w:tcPr>
          <w:p w14:paraId="5C7B1FE4" w14:textId="77777777" w:rsidR="0005119F" w:rsidRPr="00CA3FDD" w:rsidRDefault="0005119F" w:rsidP="005D6ADF">
            <w:pPr>
              <w:spacing w:line="276" w:lineRule="auto"/>
              <w:jc w:val="center"/>
              <w:rPr>
                <w:rFonts w:ascii="Times New Roman" w:eastAsia="Times New Roman" w:hAnsi="Times New Roman" w:cs="Times New Roman"/>
                <w:color w:val="000000" w:themeColor="text1"/>
                <w:szCs w:val="24"/>
                <w:lang w:eastAsia="en-IN"/>
              </w:rPr>
            </w:pPr>
            <w:r w:rsidRPr="00CA3FDD">
              <w:rPr>
                <w:rFonts w:ascii="Times New Roman" w:eastAsia="Times New Roman" w:hAnsi="Times New Roman" w:cs="Times New Roman"/>
                <w:color w:val="000000" w:themeColor="text1"/>
                <w:szCs w:val="24"/>
                <w:lang w:eastAsia="en-IN"/>
              </w:rPr>
              <w:t>20 µl</w:t>
            </w:r>
          </w:p>
        </w:tc>
      </w:tr>
    </w:tbl>
    <w:p w14:paraId="1D243179" w14:textId="77777777" w:rsidR="0005119F" w:rsidRDefault="0005119F" w:rsidP="005D6ADF">
      <w:pPr>
        <w:spacing w:after="0" w:line="276" w:lineRule="auto"/>
        <w:ind w:firstLine="720"/>
        <w:jc w:val="both"/>
        <w:rPr>
          <w:rFonts w:ascii="Times New Roman" w:hAnsi="Times New Roman" w:cs="Times New Roman"/>
          <w:color w:val="000000" w:themeColor="text1"/>
          <w:szCs w:val="24"/>
        </w:rPr>
      </w:pPr>
      <w:r>
        <w:rPr>
          <w:rFonts w:ascii="Times New Roman" w:eastAsia="Times New Roman" w:hAnsi="Times New Roman" w:cs="Times New Roman"/>
          <w:color w:val="000000" w:themeColor="text1"/>
          <w:szCs w:val="24"/>
          <w:highlight w:val="yellow"/>
          <w:lang w:eastAsia="en-IN"/>
        </w:rPr>
        <w:lastRenderedPageBreak/>
        <w:t>A n</w:t>
      </w:r>
      <w:r>
        <w:rPr>
          <w:rFonts w:ascii="Times New Roman" w:eastAsia="Times New Roman" w:hAnsi="Times New Roman" w:cs="Times New Roman"/>
          <w:color w:val="000000" w:themeColor="text1"/>
          <w:szCs w:val="24"/>
          <w:lang w:eastAsia="en-IN"/>
        </w:rPr>
        <w:t>o</w:t>
      </w:r>
      <w:r>
        <w:rPr>
          <w:rFonts w:ascii="Times New Roman" w:eastAsia="Times New Roman" w:hAnsi="Times New Roman" w:cs="Times New Roman"/>
          <w:color w:val="000000" w:themeColor="text1"/>
          <w:szCs w:val="24"/>
          <w:highlight w:val="yellow"/>
          <w:lang w:eastAsia="en-IN"/>
        </w:rPr>
        <w:t>-</w:t>
      </w:r>
      <w:r>
        <w:rPr>
          <w:rFonts w:ascii="Times New Roman" w:eastAsia="Times New Roman" w:hAnsi="Times New Roman" w:cs="Times New Roman"/>
          <w:color w:val="000000" w:themeColor="text1"/>
          <w:szCs w:val="24"/>
          <w:lang w:eastAsia="en-IN"/>
        </w:rPr>
        <w:t xml:space="preserve">template control (NTC) was </w:t>
      </w:r>
      <w:r>
        <w:rPr>
          <w:rFonts w:ascii="Times New Roman" w:eastAsia="Times New Roman" w:hAnsi="Times New Roman" w:cs="Times New Roman"/>
          <w:color w:val="000000" w:themeColor="text1"/>
          <w:szCs w:val="24"/>
          <w:highlight w:val="yellow"/>
          <w:lang w:eastAsia="en-IN"/>
        </w:rPr>
        <w:t>incl</w:t>
      </w:r>
      <w:r>
        <w:rPr>
          <w:rFonts w:ascii="Times New Roman" w:eastAsia="Times New Roman" w:hAnsi="Times New Roman" w:cs="Times New Roman"/>
          <w:color w:val="000000" w:themeColor="text1"/>
          <w:szCs w:val="24"/>
          <w:lang w:eastAsia="en-IN"/>
        </w:rPr>
        <w:t>u</w:t>
      </w:r>
      <w:r>
        <w:rPr>
          <w:rFonts w:ascii="Times New Roman" w:eastAsia="Times New Roman" w:hAnsi="Times New Roman" w:cs="Times New Roman"/>
          <w:color w:val="000000" w:themeColor="text1"/>
          <w:szCs w:val="24"/>
          <w:highlight w:val="yellow"/>
          <w:lang w:eastAsia="en-IN"/>
        </w:rPr>
        <w:t>ded</w:t>
      </w:r>
      <w:r>
        <w:rPr>
          <w:rFonts w:ascii="Times New Roman" w:eastAsia="Times New Roman" w:hAnsi="Times New Roman" w:cs="Times New Roman"/>
          <w:color w:val="000000" w:themeColor="text1"/>
          <w:szCs w:val="24"/>
          <w:lang w:eastAsia="en-IN"/>
        </w:rPr>
        <w:t xml:space="preserve"> for gene quantification </w:t>
      </w:r>
      <w:r>
        <w:rPr>
          <w:rFonts w:ascii="Times New Roman" w:eastAsia="Times New Roman" w:hAnsi="Times New Roman" w:cs="Times New Roman"/>
          <w:color w:val="000000" w:themeColor="text1"/>
          <w:szCs w:val="24"/>
          <w:highlight w:val="yellow"/>
          <w:lang w:eastAsia="en-IN"/>
        </w:rPr>
        <w:t>t</w:t>
      </w:r>
      <w:r>
        <w:rPr>
          <w:rFonts w:ascii="Times New Roman" w:eastAsia="Times New Roman" w:hAnsi="Times New Roman" w:cs="Times New Roman"/>
          <w:color w:val="000000" w:themeColor="text1"/>
          <w:szCs w:val="24"/>
          <w:lang w:eastAsia="en-IN"/>
        </w:rPr>
        <w:t xml:space="preserve">o check </w:t>
      </w:r>
      <w:r>
        <w:rPr>
          <w:rFonts w:ascii="Times New Roman" w:eastAsia="Times New Roman" w:hAnsi="Times New Roman" w:cs="Times New Roman"/>
          <w:color w:val="000000" w:themeColor="text1"/>
          <w:szCs w:val="24"/>
          <w:highlight w:val="yellow"/>
          <w:lang w:eastAsia="en-IN"/>
        </w:rPr>
        <w:t>for</w:t>
      </w:r>
      <w:r>
        <w:rPr>
          <w:rFonts w:ascii="Times New Roman" w:eastAsia="Times New Roman" w:hAnsi="Times New Roman" w:cs="Times New Roman"/>
          <w:color w:val="000000" w:themeColor="text1"/>
          <w:szCs w:val="24"/>
          <w:lang w:eastAsia="en-IN"/>
        </w:rPr>
        <w:t xml:space="preserve"> contamination in reaction component</w:t>
      </w:r>
      <w:r>
        <w:rPr>
          <w:rFonts w:ascii="Times New Roman" w:eastAsia="Times New Roman" w:hAnsi="Times New Roman" w:cs="Times New Roman"/>
          <w:color w:val="000000" w:themeColor="text1"/>
          <w:szCs w:val="24"/>
          <w:highlight w:val="yellow"/>
          <w:lang w:eastAsia="en-IN"/>
        </w:rPr>
        <w:t>s</w:t>
      </w:r>
      <w:r>
        <w:rPr>
          <w:rFonts w:ascii="Times New Roman" w:eastAsia="Times New Roman" w:hAnsi="Times New Roman" w:cs="Times New Roman"/>
          <w:color w:val="000000" w:themeColor="text1"/>
          <w:szCs w:val="24"/>
          <w:lang w:eastAsia="en-IN"/>
        </w:rPr>
        <w:t xml:space="preserve"> other than the cDNA. To ensure</w:t>
      </w:r>
      <w:r>
        <w:rPr>
          <w:rFonts w:ascii="Times New Roman" w:eastAsia="Times New Roman" w:hAnsi="Times New Roman" w:cs="Times New Roman"/>
          <w:color w:val="000000" w:themeColor="text1"/>
          <w:szCs w:val="24"/>
          <w:highlight w:val="yellow"/>
          <w:lang w:eastAsia="en-IN"/>
        </w:rPr>
        <w:t xml:space="preserve"> that</w:t>
      </w:r>
      <w:r>
        <w:rPr>
          <w:rFonts w:ascii="Times New Roman" w:eastAsia="Times New Roman" w:hAnsi="Times New Roman" w:cs="Times New Roman"/>
          <w:color w:val="000000" w:themeColor="text1"/>
          <w:szCs w:val="24"/>
          <w:lang w:eastAsia="en-IN"/>
        </w:rPr>
        <w:t xml:space="preserve"> the cDNA samples were not contaminated with genomic DNA</w:t>
      </w:r>
      <w:r>
        <w:rPr>
          <w:rFonts w:ascii="Times New Roman" w:eastAsia="Times New Roman" w:hAnsi="Times New Roman" w:cs="Times New Roman"/>
          <w:color w:val="000000" w:themeColor="text1"/>
          <w:szCs w:val="24"/>
          <w:highlight w:val="yellow"/>
          <w:lang w:eastAsia="en-IN"/>
        </w:rPr>
        <w:t>,</w:t>
      </w:r>
      <w:r>
        <w:rPr>
          <w:rFonts w:ascii="Times New Roman" w:eastAsia="Times New Roman" w:hAnsi="Times New Roman" w:cs="Times New Roman"/>
          <w:color w:val="000000" w:themeColor="text1"/>
          <w:szCs w:val="24"/>
          <w:lang w:eastAsia="en-IN"/>
        </w:rPr>
        <w:t xml:space="preserve"> </w:t>
      </w:r>
      <w:r>
        <w:rPr>
          <w:rFonts w:ascii="Times New Roman" w:eastAsia="Times New Roman" w:hAnsi="Times New Roman" w:cs="Times New Roman"/>
          <w:color w:val="000000" w:themeColor="text1"/>
          <w:szCs w:val="24"/>
          <w:highlight w:val="yellow"/>
          <w:lang w:eastAsia="en-IN"/>
        </w:rPr>
        <w:t>r</w:t>
      </w:r>
      <w:r>
        <w:rPr>
          <w:rFonts w:ascii="Times New Roman" w:eastAsia="Times New Roman" w:hAnsi="Times New Roman" w:cs="Times New Roman"/>
          <w:color w:val="000000" w:themeColor="text1"/>
          <w:szCs w:val="24"/>
          <w:lang w:eastAsia="en-IN"/>
        </w:rPr>
        <w:t>eactions were set up using 10 ng of non-reverse</w:t>
      </w:r>
      <w:r>
        <w:rPr>
          <w:rFonts w:ascii="Times New Roman" w:eastAsia="Times New Roman" w:hAnsi="Times New Roman" w:cs="Times New Roman"/>
          <w:color w:val="000000" w:themeColor="text1"/>
          <w:szCs w:val="24"/>
          <w:highlight w:val="yellow"/>
          <w:lang w:eastAsia="en-IN"/>
        </w:rPr>
        <w:t>-</w:t>
      </w:r>
      <w:r>
        <w:rPr>
          <w:rFonts w:ascii="Times New Roman" w:eastAsia="Times New Roman" w:hAnsi="Times New Roman" w:cs="Times New Roman"/>
          <w:color w:val="000000" w:themeColor="text1"/>
          <w:szCs w:val="24"/>
          <w:lang w:eastAsia="en-IN"/>
        </w:rPr>
        <w:t>transcribed RNA in place of cDNA. Failure to generate a detectable signal in</w:t>
      </w:r>
      <w:r>
        <w:rPr>
          <w:rFonts w:ascii="Times New Roman" w:eastAsia="Times New Roman" w:hAnsi="Times New Roman" w:cs="Times New Roman"/>
          <w:color w:val="000000" w:themeColor="text1"/>
          <w:szCs w:val="24"/>
          <w:highlight w:val="yellow"/>
          <w:lang w:eastAsia="en-IN"/>
        </w:rPr>
        <w:t>d</w:t>
      </w:r>
      <w:r>
        <w:rPr>
          <w:rFonts w:ascii="Times New Roman" w:eastAsia="Times New Roman" w:hAnsi="Times New Roman" w:cs="Times New Roman"/>
          <w:color w:val="000000" w:themeColor="text1"/>
          <w:szCs w:val="24"/>
          <w:lang w:eastAsia="en-IN"/>
        </w:rPr>
        <w:t>i</w:t>
      </w:r>
      <w:r>
        <w:rPr>
          <w:rFonts w:ascii="Times New Roman" w:eastAsia="Times New Roman" w:hAnsi="Times New Roman" w:cs="Times New Roman"/>
          <w:color w:val="000000" w:themeColor="text1"/>
          <w:szCs w:val="24"/>
          <w:highlight w:val="yellow"/>
          <w:lang w:eastAsia="en-IN"/>
        </w:rPr>
        <w:t>cat</w:t>
      </w:r>
      <w:r>
        <w:rPr>
          <w:rFonts w:ascii="Times New Roman" w:eastAsia="Times New Roman" w:hAnsi="Times New Roman" w:cs="Times New Roman"/>
          <w:color w:val="000000" w:themeColor="text1"/>
          <w:szCs w:val="24"/>
          <w:lang w:eastAsia="en-IN"/>
        </w:rPr>
        <w:t>ed</w:t>
      </w:r>
      <w:r>
        <w:rPr>
          <w:rFonts w:ascii="Times New Roman" w:eastAsia="Times New Roman" w:hAnsi="Times New Roman" w:cs="Times New Roman"/>
          <w:color w:val="000000" w:themeColor="text1"/>
          <w:szCs w:val="24"/>
          <w:highlight w:val="yellow"/>
          <w:lang w:eastAsia="en-IN"/>
        </w:rPr>
        <w:t xml:space="preserve"> that</w:t>
      </w:r>
      <w:r>
        <w:rPr>
          <w:rFonts w:ascii="Times New Roman" w:eastAsia="Times New Roman" w:hAnsi="Times New Roman" w:cs="Times New Roman"/>
          <w:color w:val="000000" w:themeColor="text1"/>
          <w:szCs w:val="24"/>
          <w:lang w:eastAsia="en-IN"/>
        </w:rPr>
        <w:t xml:space="preserve"> the samples </w:t>
      </w:r>
      <w:r>
        <w:rPr>
          <w:rFonts w:ascii="Times New Roman" w:eastAsia="Times New Roman" w:hAnsi="Times New Roman" w:cs="Times New Roman"/>
          <w:color w:val="000000" w:themeColor="text1"/>
          <w:szCs w:val="24"/>
          <w:highlight w:val="yellow"/>
          <w:lang w:eastAsia="en-IN"/>
        </w:rPr>
        <w:t>were</w:t>
      </w:r>
      <w:r>
        <w:rPr>
          <w:rFonts w:ascii="Times New Roman" w:eastAsia="Times New Roman" w:hAnsi="Times New Roman" w:cs="Times New Roman"/>
          <w:color w:val="000000" w:themeColor="text1"/>
          <w:szCs w:val="24"/>
          <w:lang w:eastAsia="en-IN"/>
        </w:rPr>
        <w:t xml:space="preserve"> DNA-free. In the negative control, only the real-time master mix and primers were added. </w:t>
      </w:r>
      <w:r>
        <w:rPr>
          <w:rFonts w:ascii="Times New Roman" w:hAnsi="Times New Roman" w:cs="Times New Roman"/>
          <w:color w:val="000000" w:themeColor="text1"/>
          <w:szCs w:val="24"/>
          <w:highlight w:val="yellow"/>
        </w:rPr>
        <w:t>M</w:t>
      </w:r>
      <w:r>
        <w:rPr>
          <w:rFonts w:ascii="Times New Roman" w:hAnsi="Times New Roman" w:cs="Times New Roman"/>
          <w:color w:val="000000" w:themeColor="text1"/>
          <w:szCs w:val="24"/>
        </w:rPr>
        <w:t>elt</w:t>
      </w:r>
      <w:r>
        <w:rPr>
          <w:rFonts w:ascii="Times New Roman" w:hAnsi="Times New Roman" w:cs="Times New Roman"/>
          <w:color w:val="000000" w:themeColor="text1"/>
          <w:szCs w:val="24"/>
          <w:highlight w:val="yellow"/>
        </w:rPr>
        <w:t>-</w:t>
      </w:r>
      <w:r>
        <w:rPr>
          <w:rFonts w:ascii="Times New Roman" w:hAnsi="Times New Roman" w:cs="Times New Roman"/>
          <w:color w:val="000000" w:themeColor="text1"/>
          <w:szCs w:val="24"/>
        </w:rPr>
        <w:t xml:space="preserve">curve analysis was performed to check </w:t>
      </w:r>
      <w:r>
        <w:rPr>
          <w:rFonts w:ascii="Times New Roman" w:hAnsi="Times New Roman" w:cs="Times New Roman"/>
          <w:color w:val="000000" w:themeColor="text1"/>
          <w:szCs w:val="24"/>
          <w:highlight w:val="yellow"/>
        </w:rPr>
        <w:t>for</w:t>
      </w:r>
      <w:r>
        <w:rPr>
          <w:rFonts w:ascii="Times New Roman" w:hAnsi="Times New Roman" w:cs="Times New Roman"/>
          <w:color w:val="000000" w:themeColor="text1"/>
          <w:szCs w:val="24"/>
        </w:rPr>
        <w:t xml:space="preserve"> non-specific amplification. The real-time qPCR reaction conditions were:</w:t>
      </w:r>
    </w:p>
    <w:p w14:paraId="108AA296" w14:textId="77777777" w:rsidR="00964E25" w:rsidRPr="00CA3FDD" w:rsidRDefault="00964E25" w:rsidP="00964E25">
      <w:pPr>
        <w:spacing w:after="0" w:line="276" w:lineRule="auto"/>
        <w:ind w:firstLine="720"/>
        <w:jc w:val="both"/>
        <w:rPr>
          <w:rFonts w:ascii="Times New Roman" w:hAnsi="Times New Roman" w:cs="Times New Roman"/>
          <w:color w:val="000000" w:themeColor="text1"/>
          <w:szCs w:val="24"/>
        </w:rPr>
      </w:pPr>
      <w:r>
        <w:rPr>
          <w:rFonts w:ascii="Times New Roman" w:hAnsi="Times New Roman" w:cs="Times New Roman"/>
          <w:color w:val="000000" w:themeColor="text1"/>
          <w:szCs w:val="24"/>
        </w:rPr>
        <w:t xml:space="preserve">Table 2: </w:t>
      </w:r>
      <w:r w:rsidRPr="004A73E5">
        <w:rPr>
          <w:rFonts w:ascii="Times New Roman" w:hAnsi="Times New Roman" w:cs="Times New Roman"/>
          <w:color w:val="000000" w:themeColor="text1"/>
          <w:szCs w:val="24"/>
        </w:rPr>
        <w:t>Composition and volume of components used for the real-time PCR reaction.</w:t>
      </w:r>
    </w:p>
    <w:p w14:paraId="318C0DBD" w14:textId="77777777" w:rsidR="00964E25" w:rsidRPr="00CA3FDD" w:rsidRDefault="00964E25" w:rsidP="005D6ADF">
      <w:pPr>
        <w:spacing w:after="0" w:line="276" w:lineRule="auto"/>
        <w:ind w:firstLine="720"/>
        <w:jc w:val="both"/>
        <w:rPr>
          <w:rFonts w:ascii="Times New Roman" w:hAnsi="Times New Roman" w:cs="Times New Roman"/>
          <w:color w:val="000000" w:themeColor="text1"/>
          <w:szCs w:val="24"/>
        </w:rPr>
      </w:pPr>
    </w:p>
    <w:tbl>
      <w:tblPr>
        <w:tblStyle w:val="TableGrid"/>
        <w:tblW w:w="7740" w:type="dxa"/>
        <w:jc w:val="center"/>
        <w:tblLook w:val="04A0" w:firstRow="1" w:lastRow="0" w:firstColumn="1" w:lastColumn="0" w:noHBand="0" w:noVBand="1"/>
      </w:tblPr>
      <w:tblGrid>
        <w:gridCol w:w="1096"/>
        <w:gridCol w:w="1796"/>
        <w:gridCol w:w="1792"/>
        <w:gridCol w:w="1926"/>
        <w:gridCol w:w="1130"/>
      </w:tblGrid>
      <w:tr w:rsidR="0005119F" w:rsidRPr="00CA3FDD" w14:paraId="120F1B5C" w14:textId="77777777" w:rsidTr="00380B6D">
        <w:trPr>
          <w:trHeight w:val="20"/>
          <w:jc w:val="center"/>
        </w:trPr>
        <w:tc>
          <w:tcPr>
            <w:tcW w:w="1096" w:type="dxa"/>
          </w:tcPr>
          <w:p w14:paraId="64F7DCCE" w14:textId="77777777" w:rsidR="0005119F" w:rsidRPr="00CA3FDD" w:rsidRDefault="0005119F" w:rsidP="005D6ADF">
            <w:pPr>
              <w:spacing w:line="276" w:lineRule="auto"/>
              <w:rPr>
                <w:rFonts w:ascii="Times New Roman" w:hAnsi="Times New Roman" w:cs="Times New Roman"/>
                <w:b/>
                <w:bCs/>
                <w:color w:val="000000" w:themeColor="text1"/>
                <w:szCs w:val="24"/>
              </w:rPr>
            </w:pPr>
            <w:r w:rsidRPr="00CA3FDD">
              <w:rPr>
                <w:rFonts w:ascii="Times New Roman" w:hAnsi="Times New Roman" w:cs="Times New Roman"/>
                <w:b/>
                <w:bCs/>
                <w:color w:val="000000" w:themeColor="text1"/>
                <w:szCs w:val="24"/>
              </w:rPr>
              <w:t>Segment</w:t>
            </w:r>
          </w:p>
        </w:tc>
        <w:tc>
          <w:tcPr>
            <w:tcW w:w="1796" w:type="dxa"/>
          </w:tcPr>
          <w:p w14:paraId="13DEC02D" w14:textId="77777777" w:rsidR="0005119F" w:rsidRPr="00CA3FDD" w:rsidRDefault="0005119F" w:rsidP="005D6ADF">
            <w:pPr>
              <w:spacing w:line="276" w:lineRule="auto"/>
              <w:rPr>
                <w:rFonts w:ascii="Times New Roman" w:hAnsi="Times New Roman" w:cs="Times New Roman"/>
                <w:b/>
                <w:bCs/>
                <w:color w:val="000000" w:themeColor="text1"/>
                <w:szCs w:val="24"/>
              </w:rPr>
            </w:pPr>
            <w:r w:rsidRPr="00CA3FDD">
              <w:rPr>
                <w:rFonts w:ascii="Times New Roman" w:hAnsi="Times New Roman" w:cs="Times New Roman"/>
                <w:b/>
                <w:bCs/>
                <w:color w:val="000000" w:themeColor="text1"/>
                <w:szCs w:val="24"/>
              </w:rPr>
              <w:t>Remark</w:t>
            </w:r>
          </w:p>
        </w:tc>
        <w:tc>
          <w:tcPr>
            <w:tcW w:w="1792" w:type="dxa"/>
          </w:tcPr>
          <w:p w14:paraId="637F430E" w14:textId="77777777" w:rsidR="0005119F" w:rsidRPr="00CA3FDD" w:rsidRDefault="0005119F" w:rsidP="005D6ADF">
            <w:pPr>
              <w:spacing w:line="276" w:lineRule="auto"/>
              <w:rPr>
                <w:rFonts w:ascii="Times New Roman" w:hAnsi="Times New Roman" w:cs="Times New Roman"/>
                <w:b/>
                <w:bCs/>
                <w:color w:val="000000" w:themeColor="text1"/>
                <w:szCs w:val="24"/>
              </w:rPr>
            </w:pPr>
            <w:r w:rsidRPr="00CA3FDD">
              <w:rPr>
                <w:rFonts w:ascii="Times New Roman" w:hAnsi="Times New Roman" w:cs="Times New Roman"/>
                <w:b/>
                <w:bCs/>
                <w:color w:val="000000" w:themeColor="text1"/>
                <w:szCs w:val="24"/>
              </w:rPr>
              <w:t xml:space="preserve">Thermal Profile </w:t>
            </w:r>
          </w:p>
        </w:tc>
        <w:tc>
          <w:tcPr>
            <w:tcW w:w="1926" w:type="dxa"/>
          </w:tcPr>
          <w:p w14:paraId="243C5F95" w14:textId="77777777" w:rsidR="0005119F" w:rsidRPr="00CA3FDD" w:rsidRDefault="0005119F" w:rsidP="005D6ADF">
            <w:pPr>
              <w:spacing w:line="276" w:lineRule="auto"/>
              <w:rPr>
                <w:rFonts w:ascii="Times New Roman" w:hAnsi="Times New Roman" w:cs="Times New Roman"/>
                <w:b/>
                <w:bCs/>
                <w:color w:val="000000" w:themeColor="text1"/>
                <w:szCs w:val="24"/>
              </w:rPr>
            </w:pPr>
            <w:r w:rsidRPr="00CA3FDD">
              <w:rPr>
                <w:rFonts w:ascii="Times New Roman" w:hAnsi="Times New Roman" w:cs="Times New Roman"/>
                <w:b/>
                <w:bCs/>
                <w:color w:val="000000" w:themeColor="text1"/>
                <w:szCs w:val="24"/>
              </w:rPr>
              <w:t>Time</w:t>
            </w:r>
          </w:p>
        </w:tc>
        <w:tc>
          <w:tcPr>
            <w:tcW w:w="1130" w:type="dxa"/>
          </w:tcPr>
          <w:p w14:paraId="3B2B9565" w14:textId="77777777" w:rsidR="0005119F" w:rsidRPr="00CA3FDD" w:rsidRDefault="0005119F" w:rsidP="005D6ADF">
            <w:pPr>
              <w:spacing w:line="276" w:lineRule="auto"/>
              <w:rPr>
                <w:rFonts w:ascii="Times New Roman" w:hAnsi="Times New Roman" w:cs="Times New Roman"/>
                <w:b/>
                <w:bCs/>
                <w:color w:val="000000" w:themeColor="text1"/>
                <w:szCs w:val="24"/>
              </w:rPr>
            </w:pPr>
            <w:r w:rsidRPr="00CA3FDD">
              <w:rPr>
                <w:rFonts w:ascii="Times New Roman" w:hAnsi="Times New Roman" w:cs="Times New Roman"/>
                <w:b/>
                <w:bCs/>
                <w:color w:val="000000" w:themeColor="text1"/>
                <w:szCs w:val="24"/>
              </w:rPr>
              <w:t>No of cycles</w:t>
            </w:r>
          </w:p>
        </w:tc>
      </w:tr>
      <w:tr w:rsidR="0005119F" w:rsidRPr="00CA3FDD" w14:paraId="7D99A60B" w14:textId="77777777" w:rsidTr="00380B6D">
        <w:trPr>
          <w:trHeight w:val="20"/>
          <w:jc w:val="center"/>
        </w:trPr>
        <w:tc>
          <w:tcPr>
            <w:tcW w:w="1096" w:type="dxa"/>
          </w:tcPr>
          <w:p w14:paraId="68995FD4"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1</w:t>
            </w:r>
          </w:p>
        </w:tc>
        <w:tc>
          <w:tcPr>
            <w:tcW w:w="1796" w:type="dxa"/>
          </w:tcPr>
          <w:p w14:paraId="5EFE25D3"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Hot start PCR</w:t>
            </w:r>
          </w:p>
        </w:tc>
        <w:tc>
          <w:tcPr>
            <w:tcW w:w="1792" w:type="dxa"/>
          </w:tcPr>
          <w:p w14:paraId="56FDF960"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95</w:t>
            </w:r>
            <w:r w:rsidRPr="00CA3FDD">
              <w:rPr>
                <w:rFonts w:ascii="Times New Roman" w:hAnsi="Times New Roman" w:cs="Times New Roman"/>
                <w:color w:val="000000" w:themeColor="text1"/>
                <w:szCs w:val="24"/>
                <w:vertAlign w:val="superscript"/>
              </w:rPr>
              <w:t>0</w:t>
            </w:r>
            <w:r w:rsidRPr="00CA3FDD">
              <w:rPr>
                <w:rFonts w:ascii="Times New Roman" w:hAnsi="Times New Roman" w:cs="Times New Roman"/>
                <w:color w:val="000000" w:themeColor="text1"/>
                <w:szCs w:val="24"/>
              </w:rPr>
              <w:t>C</w:t>
            </w:r>
          </w:p>
        </w:tc>
        <w:tc>
          <w:tcPr>
            <w:tcW w:w="1926" w:type="dxa"/>
          </w:tcPr>
          <w:p w14:paraId="6854BD07"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 xml:space="preserve"> 15 min</w:t>
            </w:r>
          </w:p>
        </w:tc>
        <w:tc>
          <w:tcPr>
            <w:tcW w:w="1130" w:type="dxa"/>
          </w:tcPr>
          <w:p w14:paraId="15E497A1" w14:textId="77777777" w:rsidR="0005119F" w:rsidRPr="00CA3FDD" w:rsidRDefault="0005119F" w:rsidP="005D6ADF">
            <w:pPr>
              <w:spacing w:line="276" w:lineRule="auto"/>
              <w:jc w:val="center"/>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1</w:t>
            </w:r>
          </w:p>
        </w:tc>
      </w:tr>
      <w:tr w:rsidR="0005119F" w:rsidRPr="00CA3FDD" w14:paraId="584C535B" w14:textId="77777777" w:rsidTr="00380B6D">
        <w:trPr>
          <w:trHeight w:val="20"/>
          <w:jc w:val="center"/>
        </w:trPr>
        <w:tc>
          <w:tcPr>
            <w:tcW w:w="1096" w:type="dxa"/>
            <w:vMerge w:val="restart"/>
          </w:tcPr>
          <w:p w14:paraId="0A83FACC"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2</w:t>
            </w:r>
          </w:p>
        </w:tc>
        <w:tc>
          <w:tcPr>
            <w:tcW w:w="1796" w:type="dxa"/>
          </w:tcPr>
          <w:p w14:paraId="04390EE6"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Denaturation</w:t>
            </w:r>
          </w:p>
        </w:tc>
        <w:tc>
          <w:tcPr>
            <w:tcW w:w="1792" w:type="dxa"/>
          </w:tcPr>
          <w:p w14:paraId="1BFD362B"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95</w:t>
            </w:r>
            <w:r w:rsidRPr="00CA3FDD">
              <w:rPr>
                <w:rFonts w:ascii="Times New Roman" w:hAnsi="Times New Roman" w:cs="Times New Roman"/>
                <w:color w:val="000000" w:themeColor="text1"/>
                <w:szCs w:val="24"/>
                <w:vertAlign w:val="superscript"/>
              </w:rPr>
              <w:t>0</w:t>
            </w:r>
            <w:r w:rsidRPr="00CA3FDD">
              <w:rPr>
                <w:rFonts w:ascii="Times New Roman" w:hAnsi="Times New Roman" w:cs="Times New Roman"/>
                <w:color w:val="000000" w:themeColor="text1"/>
                <w:szCs w:val="24"/>
              </w:rPr>
              <w:t>C</w:t>
            </w:r>
          </w:p>
        </w:tc>
        <w:tc>
          <w:tcPr>
            <w:tcW w:w="1926" w:type="dxa"/>
          </w:tcPr>
          <w:p w14:paraId="5C13D454"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10 sec</w:t>
            </w:r>
          </w:p>
        </w:tc>
        <w:tc>
          <w:tcPr>
            <w:tcW w:w="1130" w:type="dxa"/>
            <w:vMerge w:val="restart"/>
          </w:tcPr>
          <w:p w14:paraId="7FC58A01" w14:textId="77777777" w:rsidR="0005119F" w:rsidRPr="00CA3FDD" w:rsidRDefault="0005119F" w:rsidP="005D6ADF">
            <w:pPr>
              <w:spacing w:line="276" w:lineRule="auto"/>
              <w:jc w:val="center"/>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35</w:t>
            </w:r>
          </w:p>
        </w:tc>
      </w:tr>
      <w:tr w:rsidR="0005119F" w:rsidRPr="00CA3FDD" w14:paraId="481443FD" w14:textId="77777777" w:rsidTr="00380B6D">
        <w:trPr>
          <w:trHeight w:val="20"/>
          <w:jc w:val="center"/>
        </w:trPr>
        <w:tc>
          <w:tcPr>
            <w:tcW w:w="1096" w:type="dxa"/>
            <w:vMerge/>
          </w:tcPr>
          <w:p w14:paraId="0326A1CE" w14:textId="77777777" w:rsidR="0005119F" w:rsidRPr="00CA3FDD" w:rsidRDefault="0005119F" w:rsidP="005D6ADF">
            <w:pPr>
              <w:spacing w:line="276" w:lineRule="auto"/>
              <w:rPr>
                <w:rFonts w:ascii="Times New Roman" w:hAnsi="Times New Roman" w:cs="Times New Roman"/>
                <w:color w:val="000000" w:themeColor="text1"/>
                <w:szCs w:val="24"/>
              </w:rPr>
            </w:pPr>
          </w:p>
        </w:tc>
        <w:tc>
          <w:tcPr>
            <w:tcW w:w="1796" w:type="dxa"/>
          </w:tcPr>
          <w:p w14:paraId="7C1A03D8"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Annealing</w:t>
            </w:r>
          </w:p>
        </w:tc>
        <w:tc>
          <w:tcPr>
            <w:tcW w:w="1792" w:type="dxa"/>
          </w:tcPr>
          <w:p w14:paraId="0D127587"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58</w:t>
            </w:r>
            <w:r w:rsidRPr="00CA3FDD">
              <w:rPr>
                <w:rFonts w:ascii="Times New Roman" w:hAnsi="Times New Roman" w:cs="Times New Roman"/>
                <w:color w:val="000000" w:themeColor="text1"/>
                <w:szCs w:val="24"/>
                <w:vertAlign w:val="superscript"/>
              </w:rPr>
              <w:t>0</w:t>
            </w:r>
            <w:r w:rsidRPr="00CA3FDD">
              <w:rPr>
                <w:rFonts w:ascii="Times New Roman" w:hAnsi="Times New Roman" w:cs="Times New Roman"/>
                <w:color w:val="000000" w:themeColor="text1"/>
                <w:szCs w:val="24"/>
              </w:rPr>
              <w:t xml:space="preserve">C </w:t>
            </w:r>
          </w:p>
        </w:tc>
        <w:tc>
          <w:tcPr>
            <w:tcW w:w="1926" w:type="dxa"/>
          </w:tcPr>
          <w:p w14:paraId="1833706C"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 xml:space="preserve">30 Sec </w:t>
            </w:r>
          </w:p>
        </w:tc>
        <w:tc>
          <w:tcPr>
            <w:tcW w:w="1130" w:type="dxa"/>
            <w:vMerge/>
          </w:tcPr>
          <w:p w14:paraId="086C9171" w14:textId="77777777" w:rsidR="0005119F" w:rsidRPr="00CA3FDD" w:rsidRDefault="0005119F" w:rsidP="005D6ADF">
            <w:pPr>
              <w:spacing w:line="276" w:lineRule="auto"/>
              <w:jc w:val="center"/>
              <w:rPr>
                <w:rFonts w:ascii="Times New Roman" w:hAnsi="Times New Roman" w:cs="Times New Roman"/>
                <w:color w:val="000000" w:themeColor="text1"/>
                <w:szCs w:val="24"/>
              </w:rPr>
            </w:pPr>
          </w:p>
        </w:tc>
      </w:tr>
      <w:tr w:rsidR="0005119F" w:rsidRPr="00CA3FDD" w14:paraId="1113F025" w14:textId="77777777" w:rsidTr="00380B6D">
        <w:trPr>
          <w:trHeight w:val="20"/>
          <w:jc w:val="center"/>
        </w:trPr>
        <w:tc>
          <w:tcPr>
            <w:tcW w:w="1096" w:type="dxa"/>
            <w:vMerge/>
          </w:tcPr>
          <w:p w14:paraId="4C8113A1" w14:textId="77777777" w:rsidR="0005119F" w:rsidRPr="00CA3FDD" w:rsidRDefault="0005119F" w:rsidP="005D6ADF">
            <w:pPr>
              <w:spacing w:line="276" w:lineRule="auto"/>
              <w:rPr>
                <w:rFonts w:ascii="Times New Roman" w:hAnsi="Times New Roman" w:cs="Times New Roman"/>
                <w:color w:val="000000" w:themeColor="text1"/>
                <w:szCs w:val="24"/>
              </w:rPr>
            </w:pPr>
          </w:p>
        </w:tc>
        <w:tc>
          <w:tcPr>
            <w:tcW w:w="1796" w:type="dxa"/>
          </w:tcPr>
          <w:p w14:paraId="0EDAF5B6"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Extension</w:t>
            </w:r>
          </w:p>
        </w:tc>
        <w:tc>
          <w:tcPr>
            <w:tcW w:w="1792" w:type="dxa"/>
          </w:tcPr>
          <w:p w14:paraId="01110204"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72</w:t>
            </w:r>
            <w:r w:rsidRPr="00CA3FDD">
              <w:rPr>
                <w:rFonts w:ascii="Times New Roman" w:hAnsi="Times New Roman" w:cs="Times New Roman"/>
                <w:color w:val="000000" w:themeColor="text1"/>
                <w:szCs w:val="24"/>
                <w:vertAlign w:val="superscript"/>
              </w:rPr>
              <w:t>0</w:t>
            </w:r>
            <w:r w:rsidRPr="00CA3FDD">
              <w:rPr>
                <w:rFonts w:ascii="Times New Roman" w:hAnsi="Times New Roman" w:cs="Times New Roman"/>
                <w:color w:val="000000" w:themeColor="text1"/>
                <w:szCs w:val="24"/>
              </w:rPr>
              <w:t>C</w:t>
            </w:r>
          </w:p>
        </w:tc>
        <w:tc>
          <w:tcPr>
            <w:tcW w:w="1926" w:type="dxa"/>
          </w:tcPr>
          <w:p w14:paraId="0486FE17"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30 sec</w:t>
            </w:r>
          </w:p>
        </w:tc>
        <w:tc>
          <w:tcPr>
            <w:tcW w:w="1130" w:type="dxa"/>
            <w:vMerge/>
          </w:tcPr>
          <w:p w14:paraId="49CE7965" w14:textId="77777777" w:rsidR="0005119F" w:rsidRPr="00CA3FDD" w:rsidRDefault="0005119F" w:rsidP="005D6ADF">
            <w:pPr>
              <w:spacing w:line="276" w:lineRule="auto"/>
              <w:jc w:val="center"/>
              <w:rPr>
                <w:rFonts w:ascii="Times New Roman" w:hAnsi="Times New Roman" w:cs="Times New Roman"/>
                <w:color w:val="000000" w:themeColor="text1"/>
                <w:szCs w:val="24"/>
              </w:rPr>
            </w:pPr>
          </w:p>
        </w:tc>
      </w:tr>
      <w:tr w:rsidR="0005119F" w:rsidRPr="00CA3FDD" w14:paraId="009DC471" w14:textId="77777777" w:rsidTr="00380B6D">
        <w:trPr>
          <w:trHeight w:val="20"/>
          <w:jc w:val="center"/>
        </w:trPr>
        <w:tc>
          <w:tcPr>
            <w:tcW w:w="1096" w:type="dxa"/>
            <w:vMerge w:val="restart"/>
          </w:tcPr>
          <w:p w14:paraId="44F06481"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3</w:t>
            </w:r>
          </w:p>
        </w:tc>
        <w:tc>
          <w:tcPr>
            <w:tcW w:w="1796" w:type="dxa"/>
            <w:vMerge w:val="restart"/>
          </w:tcPr>
          <w:p w14:paraId="554C7105"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Dissociation curve analysis</w:t>
            </w:r>
          </w:p>
        </w:tc>
        <w:tc>
          <w:tcPr>
            <w:tcW w:w="1792" w:type="dxa"/>
          </w:tcPr>
          <w:p w14:paraId="7098A395"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95</w:t>
            </w:r>
            <w:r w:rsidRPr="00CA3FDD">
              <w:rPr>
                <w:rFonts w:ascii="Times New Roman" w:hAnsi="Times New Roman" w:cs="Times New Roman"/>
                <w:color w:val="000000" w:themeColor="text1"/>
                <w:szCs w:val="24"/>
                <w:vertAlign w:val="superscript"/>
              </w:rPr>
              <w:t>0</w:t>
            </w:r>
            <w:r w:rsidRPr="00CA3FDD">
              <w:rPr>
                <w:rFonts w:ascii="Times New Roman" w:hAnsi="Times New Roman" w:cs="Times New Roman"/>
                <w:color w:val="000000" w:themeColor="text1"/>
                <w:szCs w:val="24"/>
              </w:rPr>
              <w:t>C</w:t>
            </w:r>
          </w:p>
        </w:tc>
        <w:tc>
          <w:tcPr>
            <w:tcW w:w="1926" w:type="dxa"/>
          </w:tcPr>
          <w:p w14:paraId="2AC87202"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1 min</w:t>
            </w:r>
          </w:p>
        </w:tc>
        <w:tc>
          <w:tcPr>
            <w:tcW w:w="1130" w:type="dxa"/>
            <w:vMerge w:val="restart"/>
          </w:tcPr>
          <w:p w14:paraId="66CA7956" w14:textId="77777777" w:rsidR="0005119F" w:rsidRPr="00CA3FDD" w:rsidRDefault="0005119F" w:rsidP="005D6ADF">
            <w:pPr>
              <w:spacing w:line="276" w:lineRule="auto"/>
              <w:jc w:val="center"/>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1</w:t>
            </w:r>
          </w:p>
        </w:tc>
      </w:tr>
      <w:tr w:rsidR="0005119F" w:rsidRPr="00CA3FDD" w14:paraId="604E3108" w14:textId="77777777" w:rsidTr="00380B6D">
        <w:trPr>
          <w:trHeight w:val="20"/>
          <w:jc w:val="center"/>
        </w:trPr>
        <w:tc>
          <w:tcPr>
            <w:tcW w:w="1096" w:type="dxa"/>
            <w:vMerge/>
          </w:tcPr>
          <w:p w14:paraId="3F85E19E" w14:textId="77777777" w:rsidR="0005119F" w:rsidRPr="00CA3FDD" w:rsidRDefault="0005119F" w:rsidP="005D6ADF">
            <w:pPr>
              <w:spacing w:line="276" w:lineRule="auto"/>
              <w:rPr>
                <w:rFonts w:ascii="Times New Roman" w:hAnsi="Times New Roman" w:cs="Times New Roman"/>
                <w:color w:val="000000" w:themeColor="text1"/>
                <w:szCs w:val="24"/>
              </w:rPr>
            </w:pPr>
          </w:p>
        </w:tc>
        <w:tc>
          <w:tcPr>
            <w:tcW w:w="1796" w:type="dxa"/>
            <w:vMerge/>
          </w:tcPr>
          <w:p w14:paraId="0E2D3794" w14:textId="77777777" w:rsidR="0005119F" w:rsidRPr="00CA3FDD" w:rsidRDefault="0005119F" w:rsidP="005D6ADF">
            <w:pPr>
              <w:spacing w:line="276" w:lineRule="auto"/>
              <w:rPr>
                <w:rFonts w:ascii="Times New Roman" w:hAnsi="Times New Roman" w:cs="Times New Roman"/>
                <w:color w:val="000000" w:themeColor="text1"/>
                <w:szCs w:val="24"/>
              </w:rPr>
            </w:pPr>
          </w:p>
        </w:tc>
        <w:tc>
          <w:tcPr>
            <w:tcW w:w="1792" w:type="dxa"/>
          </w:tcPr>
          <w:p w14:paraId="77B9EB26"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65</w:t>
            </w:r>
            <w:r w:rsidRPr="00CA3FDD">
              <w:rPr>
                <w:rFonts w:ascii="Times New Roman" w:hAnsi="Times New Roman" w:cs="Times New Roman"/>
                <w:color w:val="000000" w:themeColor="text1"/>
                <w:szCs w:val="24"/>
                <w:vertAlign w:val="superscript"/>
              </w:rPr>
              <w:t>0</w:t>
            </w:r>
            <w:r w:rsidRPr="00CA3FDD">
              <w:rPr>
                <w:rFonts w:ascii="Times New Roman" w:hAnsi="Times New Roman" w:cs="Times New Roman"/>
                <w:color w:val="000000" w:themeColor="text1"/>
                <w:szCs w:val="24"/>
              </w:rPr>
              <w:t>C</w:t>
            </w:r>
          </w:p>
        </w:tc>
        <w:tc>
          <w:tcPr>
            <w:tcW w:w="1926" w:type="dxa"/>
          </w:tcPr>
          <w:p w14:paraId="327F0E76"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30 sec</w:t>
            </w:r>
          </w:p>
        </w:tc>
        <w:tc>
          <w:tcPr>
            <w:tcW w:w="1130" w:type="dxa"/>
            <w:vMerge/>
          </w:tcPr>
          <w:p w14:paraId="4F5A8FDF" w14:textId="77777777" w:rsidR="0005119F" w:rsidRPr="00CA3FDD" w:rsidRDefault="0005119F" w:rsidP="005D6ADF">
            <w:pPr>
              <w:spacing w:line="276" w:lineRule="auto"/>
              <w:rPr>
                <w:rFonts w:ascii="Times New Roman" w:hAnsi="Times New Roman" w:cs="Times New Roman"/>
                <w:color w:val="000000" w:themeColor="text1"/>
                <w:szCs w:val="24"/>
              </w:rPr>
            </w:pPr>
          </w:p>
        </w:tc>
      </w:tr>
      <w:tr w:rsidR="0005119F" w:rsidRPr="00CA3FDD" w14:paraId="0AFFB860" w14:textId="77777777" w:rsidTr="00380B6D">
        <w:trPr>
          <w:trHeight w:val="20"/>
          <w:jc w:val="center"/>
        </w:trPr>
        <w:tc>
          <w:tcPr>
            <w:tcW w:w="1096" w:type="dxa"/>
            <w:vMerge/>
          </w:tcPr>
          <w:p w14:paraId="32BBE3A3" w14:textId="77777777" w:rsidR="0005119F" w:rsidRPr="00CA3FDD" w:rsidRDefault="0005119F" w:rsidP="005D6ADF">
            <w:pPr>
              <w:spacing w:line="276" w:lineRule="auto"/>
              <w:rPr>
                <w:rFonts w:ascii="Times New Roman" w:hAnsi="Times New Roman" w:cs="Times New Roman"/>
                <w:color w:val="000000" w:themeColor="text1"/>
                <w:szCs w:val="24"/>
              </w:rPr>
            </w:pPr>
          </w:p>
        </w:tc>
        <w:tc>
          <w:tcPr>
            <w:tcW w:w="1796" w:type="dxa"/>
            <w:vMerge/>
          </w:tcPr>
          <w:p w14:paraId="6D18B4FC" w14:textId="77777777" w:rsidR="0005119F" w:rsidRPr="00CA3FDD" w:rsidRDefault="0005119F" w:rsidP="005D6ADF">
            <w:pPr>
              <w:spacing w:line="276" w:lineRule="auto"/>
              <w:rPr>
                <w:rFonts w:ascii="Times New Roman" w:hAnsi="Times New Roman" w:cs="Times New Roman"/>
                <w:color w:val="000000" w:themeColor="text1"/>
                <w:szCs w:val="24"/>
              </w:rPr>
            </w:pPr>
          </w:p>
        </w:tc>
        <w:tc>
          <w:tcPr>
            <w:tcW w:w="1792" w:type="dxa"/>
          </w:tcPr>
          <w:p w14:paraId="67E42067"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65</w:t>
            </w:r>
            <w:r w:rsidRPr="00CA3FDD">
              <w:rPr>
                <w:rFonts w:ascii="Times New Roman" w:hAnsi="Times New Roman" w:cs="Times New Roman"/>
                <w:color w:val="000000" w:themeColor="text1"/>
                <w:szCs w:val="24"/>
                <w:vertAlign w:val="superscript"/>
              </w:rPr>
              <w:t>0</w:t>
            </w:r>
            <w:r w:rsidRPr="00CA3FDD">
              <w:rPr>
                <w:rFonts w:ascii="Times New Roman" w:hAnsi="Times New Roman" w:cs="Times New Roman"/>
                <w:color w:val="000000" w:themeColor="text1"/>
                <w:szCs w:val="24"/>
              </w:rPr>
              <w:t>C -95</w:t>
            </w:r>
            <w:r w:rsidRPr="00CA3FDD">
              <w:rPr>
                <w:rFonts w:ascii="Times New Roman" w:hAnsi="Times New Roman" w:cs="Times New Roman"/>
                <w:color w:val="000000" w:themeColor="text1"/>
                <w:szCs w:val="24"/>
                <w:vertAlign w:val="superscript"/>
              </w:rPr>
              <w:t>0</w:t>
            </w:r>
            <w:r w:rsidRPr="00CA3FDD">
              <w:rPr>
                <w:rFonts w:ascii="Times New Roman" w:hAnsi="Times New Roman" w:cs="Times New Roman"/>
                <w:color w:val="000000" w:themeColor="text1"/>
                <w:szCs w:val="24"/>
              </w:rPr>
              <w:t>C</w:t>
            </w:r>
          </w:p>
        </w:tc>
        <w:tc>
          <w:tcPr>
            <w:tcW w:w="1926" w:type="dxa"/>
          </w:tcPr>
          <w:p w14:paraId="35BC0F2C"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2 degree per min</w:t>
            </w:r>
          </w:p>
        </w:tc>
        <w:tc>
          <w:tcPr>
            <w:tcW w:w="1130" w:type="dxa"/>
            <w:vMerge/>
          </w:tcPr>
          <w:p w14:paraId="0A9ED937" w14:textId="77777777" w:rsidR="0005119F" w:rsidRPr="00CA3FDD" w:rsidRDefault="0005119F" w:rsidP="005D6ADF">
            <w:pPr>
              <w:spacing w:line="276" w:lineRule="auto"/>
              <w:rPr>
                <w:rFonts w:ascii="Times New Roman" w:hAnsi="Times New Roman" w:cs="Times New Roman"/>
                <w:color w:val="000000" w:themeColor="text1"/>
                <w:szCs w:val="24"/>
              </w:rPr>
            </w:pPr>
          </w:p>
        </w:tc>
      </w:tr>
      <w:tr w:rsidR="0005119F" w:rsidRPr="00CA3FDD" w14:paraId="039873A4" w14:textId="77777777" w:rsidTr="00380B6D">
        <w:trPr>
          <w:trHeight w:val="20"/>
          <w:jc w:val="center"/>
        </w:trPr>
        <w:tc>
          <w:tcPr>
            <w:tcW w:w="1096" w:type="dxa"/>
            <w:vMerge/>
          </w:tcPr>
          <w:p w14:paraId="0F50E07E" w14:textId="77777777" w:rsidR="0005119F" w:rsidRPr="00CA3FDD" w:rsidRDefault="0005119F" w:rsidP="005D6ADF">
            <w:pPr>
              <w:spacing w:line="276" w:lineRule="auto"/>
              <w:rPr>
                <w:rFonts w:ascii="Times New Roman" w:hAnsi="Times New Roman" w:cs="Times New Roman"/>
                <w:color w:val="000000" w:themeColor="text1"/>
                <w:szCs w:val="24"/>
              </w:rPr>
            </w:pPr>
          </w:p>
        </w:tc>
        <w:tc>
          <w:tcPr>
            <w:tcW w:w="1796" w:type="dxa"/>
            <w:vMerge/>
          </w:tcPr>
          <w:p w14:paraId="2CC0FC4B" w14:textId="77777777" w:rsidR="0005119F" w:rsidRPr="00CA3FDD" w:rsidRDefault="0005119F" w:rsidP="005D6ADF">
            <w:pPr>
              <w:spacing w:line="276" w:lineRule="auto"/>
              <w:rPr>
                <w:rFonts w:ascii="Times New Roman" w:hAnsi="Times New Roman" w:cs="Times New Roman"/>
                <w:color w:val="000000" w:themeColor="text1"/>
                <w:szCs w:val="24"/>
              </w:rPr>
            </w:pPr>
          </w:p>
        </w:tc>
        <w:tc>
          <w:tcPr>
            <w:tcW w:w="1792" w:type="dxa"/>
          </w:tcPr>
          <w:p w14:paraId="029B9DC5"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95</w:t>
            </w:r>
            <w:r w:rsidRPr="00CA3FDD">
              <w:rPr>
                <w:rFonts w:ascii="Times New Roman" w:hAnsi="Times New Roman" w:cs="Times New Roman"/>
                <w:color w:val="000000" w:themeColor="text1"/>
                <w:szCs w:val="24"/>
                <w:vertAlign w:val="superscript"/>
              </w:rPr>
              <w:t>0</w:t>
            </w:r>
            <w:r w:rsidRPr="00CA3FDD">
              <w:rPr>
                <w:rFonts w:ascii="Times New Roman" w:hAnsi="Times New Roman" w:cs="Times New Roman"/>
                <w:color w:val="000000" w:themeColor="text1"/>
                <w:szCs w:val="24"/>
              </w:rPr>
              <w:t>C</w:t>
            </w:r>
          </w:p>
        </w:tc>
        <w:tc>
          <w:tcPr>
            <w:tcW w:w="1926" w:type="dxa"/>
          </w:tcPr>
          <w:p w14:paraId="27003DD9" w14:textId="77777777" w:rsidR="0005119F" w:rsidRPr="00CA3FDD" w:rsidRDefault="0005119F" w:rsidP="005D6ADF">
            <w:pPr>
              <w:spacing w:line="276" w:lineRule="auto"/>
              <w:rPr>
                <w:rFonts w:ascii="Times New Roman" w:hAnsi="Times New Roman" w:cs="Times New Roman"/>
                <w:color w:val="000000" w:themeColor="text1"/>
                <w:szCs w:val="24"/>
              </w:rPr>
            </w:pPr>
            <w:r w:rsidRPr="00CA3FDD">
              <w:rPr>
                <w:rFonts w:ascii="Times New Roman" w:hAnsi="Times New Roman" w:cs="Times New Roman"/>
                <w:color w:val="000000" w:themeColor="text1"/>
                <w:szCs w:val="24"/>
              </w:rPr>
              <w:t>30 sec</w:t>
            </w:r>
          </w:p>
        </w:tc>
        <w:tc>
          <w:tcPr>
            <w:tcW w:w="1130" w:type="dxa"/>
            <w:vMerge/>
          </w:tcPr>
          <w:p w14:paraId="4F5178E9" w14:textId="77777777" w:rsidR="0005119F" w:rsidRPr="00CA3FDD" w:rsidRDefault="0005119F" w:rsidP="005D6ADF">
            <w:pPr>
              <w:spacing w:line="276" w:lineRule="auto"/>
              <w:rPr>
                <w:rFonts w:ascii="Times New Roman" w:hAnsi="Times New Roman" w:cs="Times New Roman"/>
                <w:color w:val="000000" w:themeColor="text1"/>
                <w:szCs w:val="24"/>
              </w:rPr>
            </w:pPr>
          </w:p>
        </w:tc>
      </w:tr>
    </w:tbl>
    <w:p w14:paraId="0A990AC3" w14:textId="77777777" w:rsidR="0005119F" w:rsidRPr="00CA3FDD" w:rsidRDefault="0005119F" w:rsidP="005D6ADF">
      <w:pPr>
        <w:spacing w:after="0" w:line="276" w:lineRule="auto"/>
        <w:ind w:firstLine="720"/>
        <w:jc w:val="both"/>
        <w:rPr>
          <w:rFonts w:ascii="Times New Roman" w:hAnsi="Times New Roman" w:cs="Times New Roman"/>
          <w:szCs w:val="24"/>
        </w:rPr>
      </w:pPr>
      <w:r>
        <w:rPr>
          <w:rFonts w:ascii="Times New Roman" w:eastAsia="Times New Roman" w:hAnsi="Times New Roman" w:cs="Times New Roman"/>
          <w:color w:val="000000" w:themeColor="text1"/>
          <w:szCs w:val="24"/>
          <w:lang w:eastAsia="en-IN"/>
        </w:rPr>
        <w:t>After the run ended, cycle threshold (Ct) values and amplification plot</w:t>
      </w:r>
      <w:r>
        <w:rPr>
          <w:rFonts w:ascii="Times New Roman" w:eastAsia="Times New Roman" w:hAnsi="Times New Roman" w:cs="Times New Roman"/>
          <w:color w:val="000000" w:themeColor="text1"/>
          <w:szCs w:val="24"/>
          <w:highlight w:val="yellow"/>
          <w:lang w:eastAsia="en-IN"/>
        </w:rPr>
        <w:t>s</w:t>
      </w:r>
      <w:r>
        <w:rPr>
          <w:rFonts w:ascii="Times New Roman" w:eastAsia="Times New Roman" w:hAnsi="Times New Roman" w:cs="Times New Roman"/>
          <w:color w:val="000000" w:themeColor="text1"/>
          <w:szCs w:val="24"/>
          <w:lang w:eastAsia="en-IN"/>
        </w:rPr>
        <w:t xml:space="preserve"> </w:t>
      </w:r>
      <w:r>
        <w:rPr>
          <w:rFonts w:ascii="Times New Roman" w:eastAsia="Times New Roman" w:hAnsi="Times New Roman" w:cs="Times New Roman"/>
          <w:color w:val="000000" w:themeColor="text1"/>
          <w:szCs w:val="24"/>
          <w:highlight w:val="yellow"/>
          <w:lang w:eastAsia="en-IN"/>
        </w:rPr>
        <w:t>we</w:t>
      </w:r>
      <w:r>
        <w:rPr>
          <w:rFonts w:ascii="Times New Roman" w:eastAsia="Times New Roman" w:hAnsi="Times New Roman" w:cs="Times New Roman"/>
          <w:color w:val="000000" w:themeColor="text1"/>
          <w:szCs w:val="24"/>
          <w:lang w:eastAsia="en-IN"/>
        </w:rPr>
        <w:t>r</w:t>
      </w:r>
      <w:r>
        <w:rPr>
          <w:rFonts w:ascii="Times New Roman" w:eastAsia="Times New Roman" w:hAnsi="Times New Roman" w:cs="Times New Roman"/>
          <w:color w:val="000000" w:themeColor="text1"/>
          <w:szCs w:val="24"/>
          <w:highlight w:val="yellow"/>
          <w:lang w:eastAsia="en-IN"/>
        </w:rPr>
        <w:t>e</w:t>
      </w:r>
      <w:r>
        <w:rPr>
          <w:rFonts w:ascii="Times New Roman" w:eastAsia="Times New Roman" w:hAnsi="Times New Roman" w:cs="Times New Roman"/>
          <w:color w:val="000000" w:themeColor="text1"/>
          <w:szCs w:val="24"/>
          <w:lang w:eastAsia="en-IN"/>
        </w:rPr>
        <w:t xml:space="preserve"> determined</w:t>
      </w:r>
      <w:r>
        <w:rPr>
          <w:rFonts w:ascii="Times New Roman" w:eastAsia="Times New Roman" w:hAnsi="Times New Roman" w:cs="Times New Roman"/>
          <w:color w:val="000000" w:themeColor="text1"/>
          <w:szCs w:val="24"/>
          <w:highlight w:val="yellow"/>
          <w:lang w:eastAsia="en-IN"/>
        </w:rPr>
        <w:t xml:space="preserve"> for all samples</w:t>
      </w:r>
      <w:r>
        <w:rPr>
          <w:rFonts w:ascii="Times New Roman" w:eastAsia="Times New Roman" w:hAnsi="Times New Roman" w:cs="Times New Roman"/>
          <w:color w:val="000000" w:themeColor="text1"/>
          <w:szCs w:val="24"/>
          <w:lang w:eastAsia="en-IN"/>
        </w:rPr>
        <w:t>.</w:t>
      </w:r>
      <w:r>
        <w:rPr>
          <w:rFonts w:ascii="Times New Roman" w:hAnsi="Times New Roman" w:cs="Times New Roman"/>
          <w:szCs w:val="24"/>
        </w:rPr>
        <w:t xml:space="preserve"> Agarose gel electrophoresis of </w:t>
      </w:r>
      <w:r>
        <w:rPr>
          <w:rFonts w:ascii="Times New Roman" w:hAnsi="Times New Roman" w:cs="Times New Roman"/>
          <w:szCs w:val="24"/>
          <w:highlight w:val="yellow"/>
        </w:rPr>
        <w:t xml:space="preserve">the </w:t>
      </w:r>
      <w:r>
        <w:rPr>
          <w:rFonts w:ascii="Times New Roman" w:hAnsi="Times New Roman" w:cs="Times New Roman"/>
          <w:szCs w:val="24"/>
        </w:rPr>
        <w:t>amplified PCR product</w:t>
      </w:r>
      <w:r>
        <w:rPr>
          <w:rFonts w:ascii="Times New Roman" w:hAnsi="Times New Roman" w:cs="Times New Roman"/>
          <w:szCs w:val="24"/>
          <w:highlight w:val="yellow"/>
        </w:rPr>
        <w:t>s</w:t>
      </w:r>
      <w:r>
        <w:rPr>
          <w:rFonts w:ascii="Times New Roman" w:hAnsi="Times New Roman" w:cs="Times New Roman"/>
          <w:szCs w:val="24"/>
        </w:rPr>
        <w:t xml:space="preserve"> was </w:t>
      </w:r>
      <w:r>
        <w:rPr>
          <w:rFonts w:ascii="Times New Roman" w:hAnsi="Times New Roman" w:cs="Times New Roman"/>
          <w:szCs w:val="24"/>
          <w:highlight w:val="yellow"/>
        </w:rPr>
        <w:t>performe</w:t>
      </w:r>
      <w:r>
        <w:rPr>
          <w:rFonts w:ascii="Times New Roman" w:hAnsi="Times New Roman" w:cs="Times New Roman"/>
          <w:szCs w:val="24"/>
        </w:rPr>
        <w:t>d using</w:t>
      </w:r>
      <w:r>
        <w:rPr>
          <w:rFonts w:ascii="Times New Roman" w:hAnsi="Times New Roman" w:cs="Times New Roman"/>
          <w:szCs w:val="24"/>
          <w:highlight w:val="yellow"/>
        </w:rPr>
        <w:t xml:space="preserve"> a</w:t>
      </w:r>
      <w:r>
        <w:rPr>
          <w:rFonts w:ascii="Times New Roman" w:hAnsi="Times New Roman" w:cs="Times New Roman"/>
          <w:szCs w:val="24"/>
        </w:rPr>
        <w:t xml:space="preserve"> 100 bp DNA ladder</w:t>
      </w:r>
      <w:r>
        <w:rPr>
          <w:rFonts w:ascii="Times New Roman" w:hAnsi="Times New Roman" w:cs="Times New Roman"/>
          <w:szCs w:val="24"/>
          <w:highlight w:val="yellow"/>
        </w:rPr>
        <w:t>,</w:t>
      </w:r>
      <w:r>
        <w:rPr>
          <w:rFonts w:ascii="Times New Roman" w:hAnsi="Times New Roman" w:cs="Times New Roman"/>
          <w:szCs w:val="24"/>
        </w:rPr>
        <w:t xml:space="preserve"> and melt</w:t>
      </w:r>
      <w:r>
        <w:rPr>
          <w:rFonts w:ascii="Times New Roman" w:hAnsi="Times New Roman" w:cs="Times New Roman"/>
          <w:szCs w:val="24"/>
          <w:highlight w:val="yellow"/>
        </w:rPr>
        <w:t>-</w:t>
      </w:r>
      <w:r>
        <w:rPr>
          <w:rFonts w:ascii="Times New Roman" w:hAnsi="Times New Roman" w:cs="Times New Roman"/>
          <w:szCs w:val="24"/>
        </w:rPr>
        <w:t>curve analysis was used to confirm specific PCR amplification</w:t>
      </w:r>
      <w:r>
        <w:rPr>
          <w:rFonts w:ascii="Times New Roman" w:hAnsi="Times New Roman" w:cs="Times New Roman"/>
          <w:szCs w:val="24"/>
          <w:highlight w:val="yellow"/>
        </w:rPr>
        <w:t>.</w:t>
      </w:r>
    </w:p>
    <w:p w14:paraId="2C3E8673" w14:textId="77777777" w:rsidR="001B6E14" w:rsidRPr="00412DC3" w:rsidRDefault="0005119F" w:rsidP="005D6ADF">
      <w:pPr>
        <w:spacing w:after="0" w:line="276" w:lineRule="auto"/>
        <w:ind w:firstLine="720"/>
        <w:jc w:val="both"/>
        <w:rPr>
          <w:rFonts w:ascii="Times New Roman" w:hAnsi="Times New Roman" w:cs="Times New Roman"/>
          <w:color w:val="EE0000"/>
          <w:szCs w:val="24"/>
        </w:rPr>
      </w:pPr>
      <w:r>
        <w:rPr>
          <w:rFonts w:ascii="Times New Roman" w:hAnsi="Times New Roman" w:cs="Times New Roman"/>
          <w:b/>
          <w:bCs/>
          <w:szCs w:val="24"/>
        </w:rPr>
        <w:t xml:space="preserve">Relative gene expression </w:t>
      </w:r>
      <w:r>
        <w:rPr>
          <w:rFonts w:ascii="Times New Roman" w:hAnsi="Times New Roman" w:cs="Times New Roman"/>
          <w:b/>
          <w:bCs/>
          <w:szCs w:val="24"/>
          <w:highlight w:val="yellow"/>
        </w:rPr>
        <w:t>was calculated us</w:t>
      </w:r>
      <w:r>
        <w:rPr>
          <w:rFonts w:ascii="Times New Roman" w:hAnsi="Times New Roman" w:cs="Times New Roman"/>
          <w:b/>
          <w:bCs/>
          <w:szCs w:val="24"/>
        </w:rPr>
        <w:t>i</w:t>
      </w:r>
      <w:r>
        <w:rPr>
          <w:rFonts w:ascii="Times New Roman" w:hAnsi="Times New Roman" w:cs="Times New Roman"/>
          <w:b/>
          <w:bCs/>
          <w:szCs w:val="24"/>
          <w:highlight w:val="yellow"/>
        </w:rPr>
        <w:t>ng</w:t>
      </w:r>
      <w:r>
        <w:rPr>
          <w:rFonts w:ascii="Times New Roman" w:hAnsi="Times New Roman" w:cs="Times New Roman"/>
          <w:b/>
          <w:bCs/>
          <w:szCs w:val="24"/>
        </w:rPr>
        <w:t xml:space="preserve"> the 2</w:t>
      </w:r>
      <w:r>
        <w:rPr>
          <w:rFonts w:ascii="Times New Roman" w:hAnsi="Times New Roman" w:cs="Times New Roman"/>
          <w:b/>
          <w:bCs/>
          <w:szCs w:val="24"/>
          <w:vertAlign w:val="superscript"/>
        </w:rPr>
        <w:t>-ΔΔct</w:t>
      </w:r>
      <w:r>
        <w:rPr>
          <w:rFonts w:ascii="Times New Roman" w:hAnsi="Times New Roman" w:cs="Times New Roman"/>
          <w:b/>
          <w:bCs/>
          <w:szCs w:val="24"/>
        </w:rPr>
        <w:t xml:space="preserve"> </w:t>
      </w:r>
      <w:r>
        <w:rPr>
          <w:rFonts w:ascii="Times New Roman" w:hAnsi="Times New Roman" w:cs="Times New Roman"/>
          <w:b/>
          <w:bCs/>
          <w:szCs w:val="24"/>
          <w:highlight w:val="yellow"/>
        </w:rPr>
        <w:t xml:space="preserve">method </w:t>
      </w:r>
      <w:r>
        <w:rPr>
          <w:rFonts w:ascii="Times New Roman" w:hAnsi="Times New Roman" w:cs="Times New Roman"/>
          <w:b/>
          <w:bCs/>
          <w:szCs w:val="24"/>
        </w:rPr>
        <w:t>(Livak</w:t>
      </w:r>
      <w:r>
        <w:rPr>
          <w:rFonts w:ascii="Times New Roman" w:hAnsi="Times New Roman" w:cs="Times New Roman"/>
          <w:b/>
          <w:bCs/>
          <w:szCs w:val="24"/>
          <w:highlight w:val="yellow"/>
        </w:rPr>
        <w:t xml:space="preserve"> &amp; Schmittgen, 2001</w:t>
      </w:r>
      <w:r>
        <w:rPr>
          <w:rFonts w:ascii="Times New Roman" w:hAnsi="Times New Roman" w:cs="Times New Roman"/>
          <w:b/>
          <w:bCs/>
          <w:szCs w:val="24"/>
        </w:rPr>
        <w:t>)</w:t>
      </w:r>
      <w:r>
        <w:rPr>
          <w:rFonts w:ascii="Times New Roman" w:hAnsi="Times New Roman" w:cs="Times New Roman"/>
          <w:szCs w:val="24"/>
        </w:rPr>
        <w:t xml:space="preserve">, which compares the threshold cycle </w:t>
      </w:r>
      <w:r>
        <w:rPr>
          <w:rFonts w:ascii="Times New Roman" w:hAnsi="Times New Roman" w:cs="Times New Roman"/>
          <w:szCs w:val="24"/>
          <w:highlight w:val="yellow"/>
        </w:rPr>
        <w:t>(C</w:t>
      </w:r>
      <w:r>
        <w:rPr>
          <w:rFonts w:ascii="Times New Roman" w:hAnsi="Times New Roman" w:cs="Times New Roman"/>
          <w:szCs w:val="24"/>
        </w:rPr>
        <w:t>t</w:t>
      </w:r>
      <w:r>
        <w:rPr>
          <w:rFonts w:ascii="Times New Roman" w:hAnsi="Times New Roman" w:cs="Times New Roman"/>
          <w:szCs w:val="24"/>
          <w:highlight w:val="yellow"/>
        </w:rPr>
        <w:t>)</w:t>
      </w:r>
      <w:r>
        <w:rPr>
          <w:rFonts w:ascii="Times New Roman" w:hAnsi="Times New Roman" w:cs="Times New Roman"/>
          <w:szCs w:val="24"/>
        </w:rPr>
        <w:t xml:space="preserve"> values of a target antioxidant gene </w:t>
      </w:r>
      <w:r>
        <w:rPr>
          <w:rFonts w:ascii="Times New Roman" w:hAnsi="Times New Roman" w:cs="Times New Roman"/>
          <w:szCs w:val="24"/>
          <w:highlight w:val="yellow"/>
        </w:rPr>
        <w:t>wi</w:t>
      </w:r>
      <w:r>
        <w:rPr>
          <w:rFonts w:ascii="Times New Roman" w:hAnsi="Times New Roman" w:cs="Times New Roman"/>
          <w:szCs w:val="24"/>
        </w:rPr>
        <w:t>t</w:t>
      </w:r>
      <w:r>
        <w:rPr>
          <w:rFonts w:ascii="Times New Roman" w:hAnsi="Times New Roman" w:cs="Times New Roman"/>
          <w:szCs w:val="24"/>
          <w:highlight w:val="yellow"/>
        </w:rPr>
        <w:t>h th</w:t>
      </w:r>
      <w:r>
        <w:rPr>
          <w:rFonts w:ascii="Times New Roman" w:hAnsi="Times New Roman" w:cs="Times New Roman"/>
          <w:szCs w:val="24"/>
        </w:rPr>
        <w:t>o</w:t>
      </w:r>
      <w:r>
        <w:rPr>
          <w:rFonts w:ascii="Times New Roman" w:hAnsi="Times New Roman" w:cs="Times New Roman"/>
          <w:szCs w:val="24"/>
          <w:highlight w:val="yellow"/>
        </w:rPr>
        <w:t>se</w:t>
      </w:r>
      <w:r>
        <w:rPr>
          <w:rFonts w:ascii="Times New Roman" w:hAnsi="Times New Roman" w:cs="Times New Roman"/>
          <w:szCs w:val="24"/>
        </w:rPr>
        <w:t xml:space="preserve"> </w:t>
      </w:r>
      <w:r>
        <w:rPr>
          <w:rFonts w:ascii="Times New Roman" w:hAnsi="Times New Roman" w:cs="Times New Roman"/>
          <w:szCs w:val="24"/>
          <w:highlight w:val="yellow"/>
        </w:rPr>
        <w:t>of the</w:t>
      </w:r>
      <w:r>
        <w:rPr>
          <w:rFonts w:ascii="Times New Roman" w:hAnsi="Times New Roman" w:cs="Times New Roman"/>
          <w:szCs w:val="24"/>
        </w:rPr>
        <w:t xml:space="preserve"> reference gene GAPDH (housekeeping gene) </w:t>
      </w:r>
      <w:r>
        <w:rPr>
          <w:rFonts w:ascii="Times New Roman" w:hAnsi="Times New Roman" w:cs="Times New Roman"/>
          <w:szCs w:val="24"/>
          <w:highlight w:val="yellow"/>
        </w:rPr>
        <w:t>across th</w:t>
      </w:r>
      <w:r>
        <w:rPr>
          <w:rFonts w:ascii="Times New Roman" w:hAnsi="Times New Roman" w:cs="Times New Roman"/>
          <w:szCs w:val="24"/>
        </w:rPr>
        <w:t xml:space="preserve">e three lactational stages relative to </w:t>
      </w:r>
      <w:r>
        <w:rPr>
          <w:rFonts w:ascii="Times New Roman" w:hAnsi="Times New Roman" w:cs="Times New Roman"/>
          <w:szCs w:val="24"/>
          <w:highlight w:val="yellow"/>
        </w:rPr>
        <w:t xml:space="preserve">the </w:t>
      </w:r>
      <w:r>
        <w:rPr>
          <w:rFonts w:ascii="Times New Roman" w:hAnsi="Times New Roman" w:cs="Times New Roman"/>
          <w:szCs w:val="24"/>
        </w:rPr>
        <w:t>non</w:t>
      </w:r>
      <w:r>
        <w:rPr>
          <w:rFonts w:ascii="Times New Roman" w:hAnsi="Times New Roman" w:cs="Times New Roman"/>
          <w:szCs w:val="24"/>
          <w:highlight w:val="yellow"/>
        </w:rPr>
        <w:t>-</w:t>
      </w:r>
      <w:r>
        <w:rPr>
          <w:rFonts w:ascii="Times New Roman" w:hAnsi="Times New Roman" w:cs="Times New Roman"/>
          <w:szCs w:val="24"/>
        </w:rPr>
        <w:t xml:space="preserve">lactating group of </w:t>
      </w:r>
      <w:r>
        <w:rPr>
          <w:rFonts w:ascii="Times New Roman" w:hAnsi="Times New Roman" w:cs="Times New Roman"/>
          <w:szCs w:val="24"/>
          <w:highlight w:val="yellow"/>
        </w:rPr>
        <w:t>P</w:t>
      </w:r>
      <w:r>
        <w:rPr>
          <w:rFonts w:ascii="Times New Roman" w:hAnsi="Times New Roman" w:cs="Times New Roman"/>
          <w:szCs w:val="24"/>
        </w:rPr>
        <w:t>andharpuri buffalo</w:t>
      </w:r>
      <w:r>
        <w:rPr>
          <w:rFonts w:ascii="Times New Roman" w:hAnsi="Times New Roman" w:cs="Times New Roman"/>
          <w:szCs w:val="24"/>
          <w:highlight w:val="yellow"/>
        </w:rPr>
        <w:t>es</w:t>
      </w:r>
      <w:r>
        <w:rPr>
          <w:rFonts w:ascii="Times New Roman" w:hAnsi="Times New Roman" w:cs="Times New Roman"/>
          <w:szCs w:val="24"/>
        </w:rPr>
        <w:t xml:space="preserve">. Gene expression changes were expressed as mean linear fold change and </w:t>
      </w:r>
      <w:r>
        <w:rPr>
          <w:rFonts w:ascii="Times New Roman" w:hAnsi="Times New Roman" w:cs="Times New Roman"/>
          <w:szCs w:val="24"/>
          <w:highlight w:val="yellow"/>
        </w:rPr>
        <w:t>m</w:t>
      </w:r>
      <w:r>
        <w:rPr>
          <w:rFonts w:ascii="Times New Roman" w:hAnsi="Times New Roman" w:cs="Times New Roman"/>
          <w:szCs w:val="24"/>
        </w:rPr>
        <w:t>ean log fold change for the respective group</w:t>
      </w:r>
      <w:r>
        <w:rPr>
          <w:rFonts w:ascii="Times New Roman" w:hAnsi="Times New Roman" w:cs="Times New Roman"/>
          <w:szCs w:val="24"/>
          <w:highlight w:val="yellow"/>
        </w:rPr>
        <w:t>s</w:t>
      </w:r>
      <w:r>
        <w:rPr>
          <w:rFonts w:ascii="Times New Roman" w:hAnsi="Times New Roman" w:cs="Times New Roman"/>
          <w:szCs w:val="24"/>
        </w:rPr>
        <w:t xml:space="preserve">. </w:t>
      </w:r>
      <w:r>
        <w:rPr>
          <w:rFonts w:ascii="Times New Roman" w:hAnsi="Times New Roman" w:cs="Times New Roman"/>
          <w:color w:val="EE0000"/>
          <w:szCs w:val="24"/>
        </w:rPr>
        <w:t>Relative gene</w:t>
      </w:r>
      <w:r>
        <w:rPr>
          <w:rFonts w:ascii="Times New Roman" w:hAnsi="Times New Roman" w:cs="Times New Roman"/>
          <w:color w:val="EE0000"/>
          <w:szCs w:val="24"/>
          <w:highlight w:val="yellow"/>
        </w:rPr>
        <w:t>-</w:t>
      </w:r>
      <w:r>
        <w:rPr>
          <w:rFonts w:ascii="Times New Roman" w:hAnsi="Times New Roman" w:cs="Times New Roman"/>
          <w:color w:val="EE0000"/>
          <w:szCs w:val="24"/>
        </w:rPr>
        <w:t>expression fold change</w:t>
      </w:r>
      <w:r>
        <w:rPr>
          <w:rFonts w:ascii="Times New Roman" w:hAnsi="Times New Roman" w:cs="Times New Roman"/>
          <w:color w:val="EE0000"/>
          <w:szCs w:val="24"/>
          <w:highlight w:val="yellow"/>
        </w:rPr>
        <w:t>s</w:t>
      </w:r>
      <w:r>
        <w:rPr>
          <w:rFonts w:ascii="Times New Roman" w:hAnsi="Times New Roman" w:cs="Times New Roman"/>
          <w:color w:val="EE0000"/>
          <w:szCs w:val="24"/>
        </w:rPr>
        <w:t xml:space="preserve"> were compared </w:t>
      </w:r>
      <w:r>
        <w:rPr>
          <w:rFonts w:ascii="Times New Roman" w:hAnsi="Times New Roman" w:cs="Times New Roman"/>
          <w:color w:val="EE0000"/>
          <w:szCs w:val="24"/>
          <w:highlight w:val="yellow"/>
        </w:rPr>
        <w:t>using</w:t>
      </w:r>
      <w:r>
        <w:rPr>
          <w:rFonts w:ascii="Times New Roman" w:hAnsi="Times New Roman" w:cs="Times New Roman"/>
          <w:color w:val="EE0000"/>
          <w:szCs w:val="24"/>
        </w:rPr>
        <w:t xml:space="preserve"> one</w:t>
      </w:r>
      <w:r>
        <w:rPr>
          <w:rFonts w:ascii="Times New Roman" w:hAnsi="Times New Roman" w:cs="Times New Roman"/>
          <w:color w:val="EE0000"/>
          <w:szCs w:val="24"/>
          <w:highlight w:val="yellow"/>
        </w:rPr>
        <w:t>-</w:t>
      </w:r>
      <w:r>
        <w:rPr>
          <w:rFonts w:ascii="Times New Roman" w:hAnsi="Times New Roman" w:cs="Times New Roman"/>
          <w:color w:val="EE0000"/>
          <w:szCs w:val="24"/>
        </w:rPr>
        <w:t xml:space="preserve">way ANOVA to calculate </w:t>
      </w:r>
      <w:r>
        <w:rPr>
          <w:rFonts w:ascii="Times New Roman" w:hAnsi="Times New Roman" w:cs="Times New Roman"/>
          <w:color w:val="EE0000"/>
          <w:szCs w:val="24"/>
          <w:highlight w:val="yellow"/>
        </w:rPr>
        <w:t xml:space="preserve">the </w:t>
      </w:r>
      <w:r>
        <w:rPr>
          <w:rFonts w:ascii="Times New Roman" w:hAnsi="Times New Roman" w:cs="Times New Roman"/>
          <w:color w:val="EE0000"/>
          <w:szCs w:val="24"/>
        </w:rPr>
        <w:t>overall P value for significant difference</w:t>
      </w:r>
      <w:r>
        <w:rPr>
          <w:rFonts w:ascii="Times New Roman" w:hAnsi="Times New Roman" w:cs="Times New Roman"/>
          <w:color w:val="EE0000"/>
          <w:szCs w:val="24"/>
          <w:highlight w:val="yellow"/>
        </w:rPr>
        <w:t>s in fold change</w:t>
      </w:r>
      <w:r>
        <w:rPr>
          <w:rFonts w:ascii="Times New Roman" w:hAnsi="Times New Roman" w:cs="Times New Roman"/>
          <w:color w:val="EE0000"/>
          <w:szCs w:val="24"/>
        </w:rPr>
        <w:t xml:space="preserve"> among groups. Between</w:t>
      </w:r>
      <w:r>
        <w:rPr>
          <w:rFonts w:ascii="Times New Roman" w:hAnsi="Times New Roman" w:cs="Times New Roman"/>
          <w:color w:val="EE0000"/>
          <w:szCs w:val="24"/>
          <w:highlight w:val="yellow"/>
        </w:rPr>
        <w:t>-g</w:t>
      </w:r>
      <w:r>
        <w:rPr>
          <w:rFonts w:ascii="Times New Roman" w:hAnsi="Times New Roman" w:cs="Times New Roman"/>
          <w:color w:val="EE0000"/>
          <w:szCs w:val="24"/>
        </w:rPr>
        <w:t>roup comparison</w:t>
      </w:r>
      <w:r>
        <w:rPr>
          <w:rFonts w:ascii="Times New Roman" w:hAnsi="Times New Roman" w:cs="Times New Roman"/>
          <w:color w:val="EE0000"/>
          <w:szCs w:val="24"/>
          <w:highlight w:val="yellow"/>
        </w:rPr>
        <w:t>s</w:t>
      </w:r>
      <w:r>
        <w:rPr>
          <w:rFonts w:ascii="Times New Roman" w:hAnsi="Times New Roman" w:cs="Times New Roman"/>
          <w:color w:val="EE0000"/>
          <w:szCs w:val="24"/>
        </w:rPr>
        <w:t xml:space="preserve"> w</w:t>
      </w:r>
      <w:r>
        <w:rPr>
          <w:rFonts w:ascii="Times New Roman" w:hAnsi="Times New Roman" w:cs="Times New Roman"/>
          <w:color w:val="EE0000"/>
          <w:szCs w:val="24"/>
          <w:highlight w:val="yellow"/>
        </w:rPr>
        <w:t>er</w:t>
      </w:r>
      <w:r>
        <w:rPr>
          <w:rFonts w:ascii="Times New Roman" w:hAnsi="Times New Roman" w:cs="Times New Roman"/>
          <w:color w:val="EE0000"/>
          <w:szCs w:val="24"/>
        </w:rPr>
        <w:t xml:space="preserve">e </w:t>
      </w:r>
      <w:r>
        <w:rPr>
          <w:rFonts w:ascii="Times New Roman" w:hAnsi="Times New Roman" w:cs="Times New Roman"/>
          <w:color w:val="EE0000"/>
          <w:szCs w:val="24"/>
          <w:highlight w:val="yellow"/>
        </w:rPr>
        <w:t>performed us</w:t>
      </w:r>
      <w:r>
        <w:rPr>
          <w:rFonts w:ascii="Times New Roman" w:hAnsi="Times New Roman" w:cs="Times New Roman"/>
          <w:color w:val="EE0000"/>
          <w:szCs w:val="24"/>
        </w:rPr>
        <w:t>i</w:t>
      </w:r>
      <w:r>
        <w:rPr>
          <w:rFonts w:ascii="Times New Roman" w:hAnsi="Times New Roman" w:cs="Times New Roman"/>
          <w:color w:val="EE0000"/>
          <w:szCs w:val="24"/>
          <w:highlight w:val="yellow"/>
        </w:rPr>
        <w:t>ng</w:t>
      </w:r>
      <w:r>
        <w:rPr>
          <w:rFonts w:ascii="Times New Roman" w:hAnsi="Times New Roman" w:cs="Times New Roman"/>
          <w:color w:val="EE0000"/>
          <w:szCs w:val="24"/>
        </w:rPr>
        <w:t xml:space="preserve"> </w:t>
      </w:r>
      <w:r>
        <w:rPr>
          <w:rFonts w:ascii="Times New Roman" w:hAnsi="Times New Roman" w:cs="Times New Roman"/>
          <w:color w:val="EE0000"/>
          <w:szCs w:val="24"/>
          <w:highlight w:val="yellow"/>
        </w:rPr>
        <w:t>T</w:t>
      </w:r>
      <w:r>
        <w:rPr>
          <w:rFonts w:ascii="Times New Roman" w:hAnsi="Times New Roman" w:cs="Times New Roman"/>
          <w:color w:val="EE0000"/>
          <w:szCs w:val="24"/>
        </w:rPr>
        <w:t>ukey’s honestly significant difference test for multiple comparison</w:t>
      </w:r>
      <w:r>
        <w:rPr>
          <w:rFonts w:ascii="Times New Roman" w:hAnsi="Times New Roman" w:cs="Times New Roman"/>
          <w:color w:val="EE0000"/>
          <w:szCs w:val="24"/>
          <w:highlight w:val="yellow"/>
        </w:rPr>
        <w:t>s</w:t>
      </w:r>
      <w:r>
        <w:rPr>
          <w:rFonts w:ascii="Times New Roman" w:hAnsi="Times New Roman" w:cs="Times New Roman"/>
          <w:color w:val="EE0000"/>
          <w:szCs w:val="24"/>
        </w:rPr>
        <w:t>.</w:t>
      </w:r>
    </w:p>
    <w:p w14:paraId="75B8B8AD" w14:textId="77777777" w:rsidR="00E013FD" w:rsidRPr="00CA3FDD" w:rsidRDefault="00E013FD" w:rsidP="005D6ADF">
      <w:pPr>
        <w:spacing w:after="0" w:line="276" w:lineRule="auto"/>
        <w:ind w:left="720"/>
        <w:jc w:val="both"/>
        <w:rPr>
          <w:rFonts w:ascii="Times New Roman" w:hAnsi="Times New Roman" w:cs="Times New Roman"/>
          <w:b/>
          <w:bCs/>
          <w:szCs w:val="24"/>
        </w:rPr>
      </w:pPr>
      <w:r w:rsidRPr="00CA3FDD">
        <w:rPr>
          <w:rFonts w:ascii="Times New Roman" w:hAnsi="Times New Roman" w:cs="Times New Roman"/>
          <w:b/>
          <w:bCs/>
          <w:szCs w:val="24"/>
        </w:rPr>
        <w:t>Results and discussion-</w:t>
      </w:r>
    </w:p>
    <w:p w14:paraId="4A91A8F4" w14:textId="77777777" w:rsidR="009E582B" w:rsidRDefault="00E013FD" w:rsidP="005D6ADF">
      <w:pPr>
        <w:spacing w:after="0" w:line="276" w:lineRule="auto"/>
        <w:jc w:val="both"/>
        <w:rPr>
          <w:rFonts w:ascii="Times New Roman" w:hAnsi="Times New Roman" w:cs="Times New Roman"/>
          <w:bCs/>
          <w:color w:val="EE0000"/>
          <w:szCs w:val="24"/>
        </w:rPr>
      </w:pPr>
      <w:r>
        <w:rPr>
          <w:rFonts w:ascii="Times New Roman" w:hAnsi="Times New Roman" w:cs="Times New Roman"/>
          <w:szCs w:val="24"/>
        </w:rPr>
        <w:t xml:space="preserve">All </w:t>
      </w:r>
      <w:r>
        <w:rPr>
          <w:rFonts w:ascii="Times New Roman" w:hAnsi="Times New Roman" w:cs="Times New Roman"/>
          <w:szCs w:val="24"/>
          <w:highlight w:val="yellow"/>
        </w:rPr>
        <w:t>eigh</w:t>
      </w:r>
      <w:r>
        <w:rPr>
          <w:rFonts w:ascii="Times New Roman" w:hAnsi="Times New Roman" w:cs="Times New Roman"/>
          <w:szCs w:val="24"/>
        </w:rPr>
        <w:t xml:space="preserve">t genes tested using </w:t>
      </w:r>
      <w:r>
        <w:rPr>
          <w:rFonts w:ascii="Times New Roman" w:hAnsi="Times New Roman" w:cs="Times New Roman"/>
          <w:szCs w:val="24"/>
          <w:highlight w:val="yellow"/>
        </w:rPr>
        <w:t>r</w:t>
      </w:r>
      <w:r>
        <w:rPr>
          <w:rFonts w:ascii="Times New Roman" w:hAnsi="Times New Roman" w:cs="Times New Roman"/>
          <w:szCs w:val="24"/>
        </w:rPr>
        <w:t>eal</w:t>
      </w:r>
      <w:r>
        <w:rPr>
          <w:rFonts w:ascii="Times New Roman" w:hAnsi="Times New Roman" w:cs="Times New Roman"/>
          <w:szCs w:val="24"/>
          <w:highlight w:val="yellow"/>
        </w:rPr>
        <w:t>-</w:t>
      </w:r>
      <w:r>
        <w:rPr>
          <w:rFonts w:ascii="Times New Roman" w:hAnsi="Times New Roman" w:cs="Times New Roman"/>
          <w:szCs w:val="24"/>
        </w:rPr>
        <w:t>time PCR show</w:t>
      </w:r>
      <w:r>
        <w:rPr>
          <w:rFonts w:ascii="Times New Roman" w:hAnsi="Times New Roman" w:cs="Times New Roman"/>
          <w:szCs w:val="24"/>
          <w:highlight w:val="yellow"/>
        </w:rPr>
        <w:t>ed PCR products of</w:t>
      </w:r>
      <w:r>
        <w:rPr>
          <w:rFonts w:ascii="Times New Roman" w:hAnsi="Times New Roman" w:cs="Times New Roman"/>
          <w:szCs w:val="24"/>
        </w:rPr>
        <w:t xml:space="preserve"> the expected size.</w:t>
      </w:r>
      <w:r>
        <w:rPr>
          <w:rFonts w:ascii="Times New Roman" w:hAnsi="Times New Roman" w:cs="Times New Roman"/>
          <w:bCs/>
          <w:color w:val="000000" w:themeColor="text1"/>
          <w:szCs w:val="24"/>
        </w:rPr>
        <w:t xml:space="preserve"> </w:t>
      </w:r>
      <w:r>
        <w:rPr>
          <w:rFonts w:ascii="Times New Roman" w:hAnsi="Times New Roman" w:cs="Times New Roman"/>
          <w:bCs/>
          <w:color w:val="EE0000"/>
          <w:szCs w:val="24"/>
        </w:rPr>
        <w:t>Melt</w:t>
      </w:r>
      <w:r>
        <w:rPr>
          <w:rFonts w:ascii="Times New Roman" w:hAnsi="Times New Roman" w:cs="Times New Roman"/>
          <w:bCs/>
          <w:color w:val="EE0000"/>
          <w:szCs w:val="24"/>
          <w:highlight w:val="yellow"/>
        </w:rPr>
        <w:t>-</w:t>
      </w:r>
      <w:r>
        <w:rPr>
          <w:rFonts w:ascii="Times New Roman" w:hAnsi="Times New Roman" w:cs="Times New Roman"/>
          <w:bCs/>
          <w:color w:val="EE0000"/>
          <w:szCs w:val="24"/>
        </w:rPr>
        <w:t>curve analysis conducted after</w:t>
      </w:r>
      <w:r>
        <w:rPr>
          <w:rFonts w:ascii="Times New Roman" w:hAnsi="Times New Roman" w:cs="Times New Roman"/>
          <w:bCs/>
          <w:color w:val="EE0000"/>
          <w:szCs w:val="24"/>
          <w:highlight w:val="yellow"/>
        </w:rPr>
        <w:t xml:space="preserve"> the</w:t>
      </w:r>
      <w:r>
        <w:rPr>
          <w:rFonts w:ascii="Times New Roman" w:hAnsi="Times New Roman" w:cs="Times New Roman"/>
          <w:bCs/>
          <w:color w:val="EE0000"/>
          <w:szCs w:val="24"/>
        </w:rPr>
        <w:t xml:space="preserve"> real-time PCR amplification run revealed a single </w:t>
      </w:r>
      <w:r>
        <w:rPr>
          <w:rFonts w:ascii="Times New Roman" w:hAnsi="Times New Roman" w:cs="Times New Roman"/>
          <w:bCs/>
          <w:color w:val="EE0000"/>
          <w:szCs w:val="24"/>
          <w:highlight w:val="yellow"/>
        </w:rPr>
        <w:t>m</w:t>
      </w:r>
      <w:r>
        <w:rPr>
          <w:rFonts w:ascii="Times New Roman" w:hAnsi="Times New Roman" w:cs="Times New Roman"/>
          <w:bCs/>
          <w:color w:val="EE0000"/>
          <w:szCs w:val="24"/>
        </w:rPr>
        <w:t xml:space="preserve">elt peak </w:t>
      </w:r>
      <w:r>
        <w:rPr>
          <w:rFonts w:ascii="Times New Roman" w:hAnsi="Times New Roman" w:cs="Times New Roman"/>
          <w:bCs/>
          <w:color w:val="EE0000"/>
          <w:szCs w:val="24"/>
          <w:highlight w:val="yellow"/>
        </w:rPr>
        <w:t>for</w:t>
      </w:r>
      <w:r>
        <w:rPr>
          <w:rFonts w:ascii="Times New Roman" w:hAnsi="Times New Roman" w:cs="Times New Roman"/>
          <w:bCs/>
          <w:color w:val="EE0000"/>
          <w:szCs w:val="24"/>
        </w:rPr>
        <w:t xml:space="preserve"> all tested target genes.</w:t>
      </w:r>
      <w:r>
        <w:rPr>
          <w:rFonts w:ascii="Times New Roman" w:hAnsi="Times New Roman" w:cs="Times New Roman"/>
          <w:bCs/>
          <w:color w:val="EE0000"/>
          <w:szCs w:val="24"/>
          <w:highlight w:val="yellow"/>
        </w:rPr>
        <w:t xml:space="preserve"> The</w:t>
      </w:r>
      <w:r>
        <w:rPr>
          <w:rFonts w:ascii="Times New Roman" w:hAnsi="Times New Roman" w:cs="Times New Roman"/>
          <w:bCs/>
          <w:color w:val="EE0000"/>
          <w:szCs w:val="24"/>
        </w:rPr>
        <w:t xml:space="preserve"> NTC control in all tested batches did</w:t>
      </w:r>
      <w:r>
        <w:rPr>
          <w:rFonts w:ascii="Times New Roman" w:hAnsi="Times New Roman" w:cs="Times New Roman"/>
          <w:bCs/>
          <w:color w:val="EE0000"/>
          <w:szCs w:val="24"/>
          <w:highlight w:val="yellow"/>
        </w:rPr>
        <w:t xml:space="preserve"> </w:t>
      </w:r>
      <w:r>
        <w:rPr>
          <w:rFonts w:ascii="Times New Roman" w:hAnsi="Times New Roman" w:cs="Times New Roman"/>
          <w:bCs/>
          <w:color w:val="EE0000"/>
          <w:szCs w:val="24"/>
        </w:rPr>
        <w:t>n</w:t>
      </w:r>
      <w:r>
        <w:rPr>
          <w:rFonts w:ascii="Times New Roman" w:hAnsi="Times New Roman" w:cs="Times New Roman"/>
          <w:bCs/>
          <w:color w:val="EE0000"/>
          <w:szCs w:val="24"/>
          <w:highlight w:val="yellow"/>
        </w:rPr>
        <w:t>o</w:t>
      </w:r>
      <w:r>
        <w:rPr>
          <w:rFonts w:ascii="Times New Roman" w:hAnsi="Times New Roman" w:cs="Times New Roman"/>
          <w:bCs/>
          <w:color w:val="EE0000"/>
          <w:szCs w:val="24"/>
        </w:rPr>
        <w:t>t show any amplification.</w:t>
      </w:r>
      <w:r>
        <w:rPr>
          <w:rFonts w:ascii="Times New Roman" w:hAnsi="Times New Roman" w:cs="Times New Roman"/>
          <w:bCs/>
          <w:color w:val="EE0000"/>
          <w:szCs w:val="24"/>
          <w:highlight w:val="yellow"/>
        </w:rPr>
        <w:t xml:space="preserve"> </w:t>
      </w:r>
      <w:r>
        <w:rPr>
          <w:rFonts w:ascii="Times New Roman" w:hAnsi="Times New Roman" w:cs="Times New Roman"/>
          <w:bCs/>
          <w:color w:val="EE0000"/>
          <w:szCs w:val="24"/>
        </w:rPr>
        <w:t xml:space="preserve">Agarose gel electrophoresis of </w:t>
      </w:r>
      <w:r>
        <w:rPr>
          <w:rFonts w:ascii="Times New Roman" w:hAnsi="Times New Roman" w:cs="Times New Roman"/>
          <w:bCs/>
          <w:color w:val="EE0000"/>
          <w:szCs w:val="24"/>
          <w:highlight w:val="yellow"/>
        </w:rPr>
        <w:t xml:space="preserve">the </w:t>
      </w:r>
      <w:r>
        <w:rPr>
          <w:rFonts w:ascii="Times New Roman" w:hAnsi="Times New Roman" w:cs="Times New Roman"/>
          <w:bCs/>
          <w:color w:val="EE0000"/>
          <w:szCs w:val="24"/>
        </w:rPr>
        <w:t>amplified PCR product</w:t>
      </w:r>
      <w:r>
        <w:rPr>
          <w:rFonts w:ascii="Times New Roman" w:hAnsi="Times New Roman" w:cs="Times New Roman"/>
          <w:bCs/>
          <w:color w:val="EE0000"/>
          <w:szCs w:val="24"/>
          <w:highlight w:val="yellow"/>
        </w:rPr>
        <w:t>s</w:t>
      </w:r>
      <w:r>
        <w:rPr>
          <w:rFonts w:ascii="Times New Roman" w:hAnsi="Times New Roman" w:cs="Times New Roman"/>
          <w:bCs/>
          <w:color w:val="EE0000"/>
          <w:szCs w:val="24"/>
        </w:rPr>
        <w:t xml:space="preserve"> revealed</w:t>
      </w:r>
      <w:r>
        <w:rPr>
          <w:rFonts w:ascii="Times New Roman" w:hAnsi="Times New Roman" w:cs="Times New Roman"/>
          <w:bCs/>
          <w:color w:val="EE0000"/>
          <w:szCs w:val="24"/>
          <w:highlight w:val="yellow"/>
        </w:rPr>
        <w:t xml:space="preserve"> a</w:t>
      </w:r>
      <w:r>
        <w:rPr>
          <w:rFonts w:ascii="Times New Roman" w:hAnsi="Times New Roman" w:cs="Times New Roman"/>
          <w:bCs/>
          <w:color w:val="EE0000"/>
          <w:szCs w:val="24"/>
        </w:rPr>
        <w:t xml:space="preserve"> single sharp band </w:t>
      </w:r>
      <w:r>
        <w:rPr>
          <w:rFonts w:ascii="Times New Roman" w:hAnsi="Times New Roman" w:cs="Times New Roman"/>
          <w:bCs/>
          <w:color w:val="EE0000"/>
          <w:szCs w:val="24"/>
          <w:highlight w:val="yellow"/>
        </w:rPr>
        <w:t>cor</w:t>
      </w:r>
      <w:r>
        <w:rPr>
          <w:rFonts w:ascii="Times New Roman" w:hAnsi="Times New Roman" w:cs="Times New Roman"/>
          <w:bCs/>
          <w:color w:val="EE0000"/>
          <w:szCs w:val="24"/>
        </w:rPr>
        <w:t>re</w:t>
      </w:r>
      <w:r>
        <w:rPr>
          <w:rFonts w:ascii="Times New Roman" w:hAnsi="Times New Roman" w:cs="Times New Roman"/>
          <w:bCs/>
          <w:color w:val="EE0000"/>
          <w:szCs w:val="24"/>
          <w:highlight w:val="yellow"/>
        </w:rPr>
        <w:t>spon</w:t>
      </w:r>
      <w:r>
        <w:rPr>
          <w:rFonts w:ascii="Times New Roman" w:hAnsi="Times New Roman" w:cs="Times New Roman"/>
          <w:bCs/>
          <w:color w:val="EE0000"/>
          <w:szCs w:val="24"/>
        </w:rPr>
        <w:t>d</w:t>
      </w:r>
      <w:r>
        <w:rPr>
          <w:rFonts w:ascii="Times New Roman" w:hAnsi="Times New Roman" w:cs="Times New Roman"/>
          <w:bCs/>
          <w:color w:val="EE0000"/>
          <w:szCs w:val="24"/>
          <w:highlight w:val="yellow"/>
        </w:rPr>
        <w:t>ing</w:t>
      </w:r>
      <w:r>
        <w:rPr>
          <w:rFonts w:ascii="Times New Roman" w:hAnsi="Times New Roman" w:cs="Times New Roman"/>
          <w:bCs/>
          <w:color w:val="EE0000"/>
          <w:szCs w:val="24"/>
        </w:rPr>
        <w:t xml:space="preserve"> to</w:t>
      </w:r>
      <w:r>
        <w:rPr>
          <w:rFonts w:ascii="Times New Roman" w:hAnsi="Times New Roman" w:cs="Times New Roman"/>
          <w:bCs/>
          <w:color w:val="EE0000"/>
          <w:szCs w:val="24"/>
          <w:highlight w:val="yellow"/>
        </w:rPr>
        <w:t xml:space="preserve"> the</w:t>
      </w:r>
      <w:r>
        <w:rPr>
          <w:rFonts w:ascii="Times New Roman" w:hAnsi="Times New Roman" w:cs="Times New Roman"/>
          <w:bCs/>
          <w:color w:val="EE0000"/>
          <w:szCs w:val="24"/>
        </w:rPr>
        <w:t xml:space="preserve"> specific amplification product.</w:t>
      </w:r>
    </w:p>
    <w:p w14:paraId="510B65E4" w14:textId="77777777" w:rsidR="00443AF8" w:rsidRPr="00CA3FDD" w:rsidRDefault="00443AF8" w:rsidP="00443AF8">
      <w:pPr>
        <w:spacing w:after="0" w:line="276" w:lineRule="auto"/>
        <w:jc w:val="both"/>
        <w:rPr>
          <w:rFonts w:ascii="Times New Roman" w:hAnsi="Times New Roman" w:cs="Times New Roman"/>
          <w:bCs/>
          <w:color w:val="000000" w:themeColor="text1"/>
          <w:szCs w:val="24"/>
        </w:rPr>
      </w:pPr>
      <w:r>
        <w:rPr>
          <w:rFonts w:ascii="Times New Roman" w:hAnsi="Times New Roman" w:cs="Times New Roman"/>
          <w:bCs/>
          <w:color w:val="000000" w:themeColor="text1"/>
          <w:szCs w:val="24"/>
        </w:rPr>
        <w:t xml:space="preserve">Fig 1: </w:t>
      </w:r>
      <w:r w:rsidRPr="004A73E5">
        <w:rPr>
          <w:rFonts w:ascii="Times New Roman" w:hAnsi="Times New Roman" w:cs="Times New Roman"/>
          <w:bCs/>
          <w:color w:val="000000" w:themeColor="text1"/>
          <w:szCs w:val="24"/>
        </w:rPr>
        <w:t xml:space="preserve">Agarose gel electrophoresis of amplified PCR products of antioxidant genes in </w:t>
      </w:r>
      <w:proofErr w:type="spellStart"/>
      <w:r w:rsidRPr="004A73E5">
        <w:rPr>
          <w:rFonts w:ascii="Times New Roman" w:hAnsi="Times New Roman" w:cs="Times New Roman"/>
          <w:bCs/>
          <w:color w:val="000000" w:themeColor="text1"/>
          <w:szCs w:val="24"/>
        </w:rPr>
        <w:t>Pandharpuri</w:t>
      </w:r>
      <w:proofErr w:type="spellEnd"/>
      <w:r w:rsidRPr="004A73E5">
        <w:rPr>
          <w:rFonts w:ascii="Times New Roman" w:hAnsi="Times New Roman" w:cs="Times New Roman"/>
          <w:bCs/>
          <w:color w:val="000000" w:themeColor="text1"/>
          <w:szCs w:val="24"/>
        </w:rPr>
        <w:t xml:space="preserve"> buffaloes, showing the expected amplicon sizes for GPX3, Catalase, SOD1, GPX1, GPX2 and SOD3.</w:t>
      </w:r>
    </w:p>
    <w:p w14:paraId="3D50C015" w14:textId="77777777" w:rsidR="00443AF8" w:rsidRPr="00D772AB" w:rsidRDefault="00443AF8" w:rsidP="005D6ADF">
      <w:pPr>
        <w:spacing w:after="0" w:line="276" w:lineRule="auto"/>
        <w:jc w:val="both"/>
        <w:rPr>
          <w:rFonts w:ascii="Times New Roman" w:hAnsi="Times New Roman" w:cs="Times New Roman"/>
          <w:bCs/>
          <w:color w:val="EE0000"/>
          <w:szCs w:val="24"/>
        </w:rPr>
      </w:pPr>
    </w:p>
    <w:p w14:paraId="5DE5C0D1" w14:textId="77777777" w:rsidR="009E582B" w:rsidRPr="00CA3FDD" w:rsidRDefault="00DF0C41" w:rsidP="005D6ADF">
      <w:pPr>
        <w:spacing w:after="0" w:line="276" w:lineRule="auto"/>
        <w:jc w:val="both"/>
        <w:rPr>
          <w:rFonts w:ascii="Times New Roman" w:hAnsi="Times New Roman" w:cs="Times New Roman"/>
          <w:b/>
          <w:bCs/>
          <w:szCs w:val="24"/>
        </w:rPr>
      </w:pPr>
      <w:r w:rsidRPr="00CA3FDD">
        <w:rPr>
          <w:rFonts w:ascii="Times New Roman" w:hAnsi="Times New Roman" w:cs="Times New Roman"/>
          <w:b/>
          <w:bCs/>
          <w:noProof/>
          <w:szCs w:val="24"/>
        </w:rPr>
        <w:lastRenderedPageBreak/>
        <w:drawing>
          <wp:inline distT="0" distB="0" distL="0" distR="0" wp14:anchorId="434B9A17" wp14:editId="1D51A7D8">
            <wp:extent cx="5731510" cy="1899920"/>
            <wp:effectExtent l="0" t="0" r="2540" b="0"/>
            <wp:docPr id="14" name="Picture 13">
              <a:extLst xmlns:a="http://schemas.openxmlformats.org/drawingml/2006/main">
                <a:ext uri="{FF2B5EF4-FFF2-40B4-BE49-F238E27FC236}">
                  <a16:creationId xmlns:a16="http://schemas.microsoft.com/office/drawing/2014/main" id="{972B85D5-A979-5E6B-9A48-F223CF8E46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972B85D5-A979-5E6B-9A48-F223CF8E4611}"/>
                        </a:ext>
                      </a:extLst>
                    </pic:cNvPr>
                    <pic:cNvPicPr>
                      <a:picLocks noChangeAspect="1"/>
                    </pic:cNvPicPr>
                  </pic:nvPicPr>
                  <pic:blipFill>
                    <a:blip r:embed="rId5"/>
                    <a:stretch>
                      <a:fillRect/>
                    </a:stretch>
                  </pic:blipFill>
                  <pic:spPr>
                    <a:xfrm>
                      <a:off x="0" y="0"/>
                      <a:ext cx="5731510" cy="1899920"/>
                    </a:xfrm>
                    <a:prstGeom prst="rect">
                      <a:avLst/>
                    </a:prstGeom>
                  </pic:spPr>
                </pic:pic>
              </a:graphicData>
            </a:graphic>
          </wp:inline>
        </w:drawing>
      </w:r>
    </w:p>
    <w:p w14:paraId="5222EDF0" w14:textId="6C962217" w:rsidR="00BE5C67" w:rsidRPr="00CA3FDD" w:rsidRDefault="00BE5C67" w:rsidP="00BE5C67">
      <w:pPr>
        <w:spacing w:after="0" w:line="276" w:lineRule="auto"/>
        <w:jc w:val="both"/>
        <w:rPr>
          <w:rFonts w:ascii="Times New Roman" w:hAnsi="Times New Roman" w:cs="Times New Roman"/>
          <w:b/>
          <w:bCs/>
          <w:szCs w:val="24"/>
        </w:rPr>
      </w:pPr>
      <w:r>
        <w:rPr>
          <w:rFonts w:ascii="Times New Roman" w:hAnsi="Times New Roman" w:cs="Times New Roman"/>
          <w:b/>
          <w:bCs/>
          <w:szCs w:val="24"/>
        </w:rPr>
        <w:t xml:space="preserve">Table </w:t>
      </w:r>
      <w:r w:rsidR="00E372FD">
        <w:rPr>
          <w:rFonts w:ascii="Times New Roman" w:hAnsi="Times New Roman" w:cs="Times New Roman"/>
          <w:b/>
          <w:bCs/>
          <w:szCs w:val="24"/>
        </w:rPr>
        <w:t>3</w:t>
      </w:r>
      <w:r>
        <w:rPr>
          <w:rFonts w:ascii="Times New Roman" w:hAnsi="Times New Roman" w:cs="Times New Roman"/>
          <w:b/>
          <w:bCs/>
          <w:szCs w:val="24"/>
        </w:rPr>
        <w:t xml:space="preserve">: </w:t>
      </w:r>
      <w:r w:rsidRPr="00CA3FDD">
        <w:rPr>
          <w:rFonts w:ascii="Times New Roman" w:hAnsi="Times New Roman" w:cs="Times New Roman"/>
          <w:b/>
          <w:bCs/>
          <w:szCs w:val="24"/>
        </w:rPr>
        <w:t>Gene expression Mean fold (2^-</w:t>
      </w:r>
      <w:proofErr w:type="spellStart"/>
      <w:r w:rsidRPr="00CA3FDD">
        <w:rPr>
          <w:rFonts w:ascii="Times New Roman" w:hAnsi="Times New Roman" w:cs="Times New Roman"/>
          <w:b/>
          <w:bCs/>
          <w:szCs w:val="24"/>
        </w:rPr>
        <w:t>ΔΔct</w:t>
      </w:r>
      <w:proofErr w:type="spellEnd"/>
      <w:r w:rsidRPr="00CA3FDD">
        <w:rPr>
          <w:rFonts w:ascii="Times New Roman" w:hAnsi="Times New Roman" w:cs="Times New Roman"/>
          <w:b/>
          <w:bCs/>
          <w:szCs w:val="24"/>
        </w:rPr>
        <w:t xml:space="preserve">) change and Log2 fold change of target antioxidant genes in various groups relative to non-lactating </w:t>
      </w:r>
      <w:proofErr w:type="spellStart"/>
      <w:r w:rsidRPr="00CA3FDD">
        <w:rPr>
          <w:rFonts w:ascii="Times New Roman" w:hAnsi="Times New Roman" w:cs="Times New Roman"/>
          <w:b/>
          <w:bCs/>
          <w:szCs w:val="24"/>
        </w:rPr>
        <w:t>pandharpuri</w:t>
      </w:r>
      <w:proofErr w:type="spellEnd"/>
      <w:r w:rsidRPr="00CA3FDD">
        <w:rPr>
          <w:rFonts w:ascii="Times New Roman" w:hAnsi="Times New Roman" w:cs="Times New Roman"/>
          <w:b/>
          <w:bCs/>
          <w:szCs w:val="24"/>
        </w:rPr>
        <w:t xml:space="preserve"> buffalo</w:t>
      </w:r>
    </w:p>
    <w:tbl>
      <w:tblPr>
        <w:tblStyle w:val="TableGrid"/>
        <w:tblW w:w="9730" w:type="dxa"/>
        <w:tblInd w:w="-714" w:type="dxa"/>
        <w:tblLook w:val="04A0" w:firstRow="1" w:lastRow="0" w:firstColumn="1" w:lastColumn="0" w:noHBand="0" w:noVBand="1"/>
      </w:tblPr>
      <w:tblGrid>
        <w:gridCol w:w="1247"/>
        <w:gridCol w:w="2359"/>
        <w:gridCol w:w="842"/>
        <w:gridCol w:w="1103"/>
        <w:gridCol w:w="1209"/>
        <w:gridCol w:w="1121"/>
        <w:gridCol w:w="973"/>
        <w:gridCol w:w="876"/>
      </w:tblGrid>
      <w:tr w:rsidR="00BC5A68" w:rsidRPr="00CA3FDD" w14:paraId="2D79FD2B" w14:textId="77777777" w:rsidTr="0015023F">
        <w:tc>
          <w:tcPr>
            <w:tcW w:w="1247" w:type="dxa"/>
          </w:tcPr>
          <w:p w14:paraId="210EEC20" w14:textId="77777777" w:rsidR="00BC5A68" w:rsidRPr="00CA3FDD" w:rsidRDefault="00BC5A68" w:rsidP="005D6ADF">
            <w:pPr>
              <w:spacing w:line="276" w:lineRule="auto"/>
              <w:jc w:val="center"/>
              <w:rPr>
                <w:rFonts w:ascii="Times New Roman" w:hAnsi="Times New Roman" w:cs="Times New Roman"/>
                <w:b/>
                <w:bCs/>
                <w:szCs w:val="24"/>
                <w:lang w:val="en-US"/>
              </w:rPr>
            </w:pPr>
            <w:r w:rsidRPr="00CA3FDD">
              <w:rPr>
                <w:rFonts w:ascii="Times New Roman" w:hAnsi="Times New Roman" w:cs="Times New Roman"/>
                <w:b/>
                <w:bCs/>
                <w:szCs w:val="24"/>
                <w:lang w:val="en-US"/>
              </w:rPr>
              <w:t>Gene</w:t>
            </w:r>
          </w:p>
        </w:tc>
        <w:tc>
          <w:tcPr>
            <w:tcW w:w="2359" w:type="dxa"/>
          </w:tcPr>
          <w:p w14:paraId="54855C98" w14:textId="77777777" w:rsidR="00BC5A68" w:rsidRPr="00CA3FDD" w:rsidRDefault="00BC5A68" w:rsidP="005D6ADF">
            <w:pPr>
              <w:spacing w:line="276" w:lineRule="auto"/>
              <w:jc w:val="center"/>
              <w:rPr>
                <w:rFonts w:ascii="Times New Roman" w:hAnsi="Times New Roman" w:cs="Times New Roman"/>
                <w:b/>
                <w:bCs/>
                <w:szCs w:val="24"/>
                <w:lang w:val="en-US"/>
              </w:rPr>
            </w:pPr>
            <w:r w:rsidRPr="00CA3FDD">
              <w:rPr>
                <w:rFonts w:ascii="Times New Roman" w:hAnsi="Times New Roman" w:cs="Times New Roman"/>
                <w:b/>
                <w:bCs/>
                <w:szCs w:val="24"/>
                <w:lang w:val="en-US"/>
              </w:rPr>
              <w:t>Group</w:t>
            </w:r>
          </w:p>
        </w:tc>
        <w:tc>
          <w:tcPr>
            <w:tcW w:w="842" w:type="dxa"/>
          </w:tcPr>
          <w:p w14:paraId="1B3E0C50" w14:textId="77777777" w:rsidR="00BC5A68" w:rsidRPr="00CA3FDD" w:rsidRDefault="00BC5A68" w:rsidP="005D6ADF">
            <w:pPr>
              <w:spacing w:line="276" w:lineRule="auto"/>
              <w:jc w:val="center"/>
              <w:rPr>
                <w:rFonts w:ascii="Times New Roman" w:hAnsi="Times New Roman" w:cs="Times New Roman"/>
                <w:b/>
                <w:bCs/>
                <w:szCs w:val="24"/>
                <w:lang w:val="en-US"/>
              </w:rPr>
            </w:pPr>
            <w:r w:rsidRPr="00CA3FDD">
              <w:rPr>
                <w:rFonts w:ascii="Times New Roman" w:hAnsi="Times New Roman" w:cs="Times New Roman"/>
                <w:b/>
                <w:bCs/>
                <w:szCs w:val="24"/>
                <w:lang w:val="en-US"/>
              </w:rPr>
              <w:t xml:space="preserve">Mean </w:t>
            </w:r>
            <w:proofErr w:type="spellStart"/>
            <w:r w:rsidRPr="00CA3FDD">
              <w:rPr>
                <w:rFonts w:ascii="Times New Roman" w:hAnsi="Times New Roman" w:cs="Times New Roman"/>
                <w:b/>
                <w:bCs/>
                <w:szCs w:val="24"/>
                <w:lang w:val="en-US"/>
              </w:rPr>
              <w:t>dCt</w:t>
            </w:r>
            <w:proofErr w:type="spellEnd"/>
          </w:p>
        </w:tc>
        <w:tc>
          <w:tcPr>
            <w:tcW w:w="1103" w:type="dxa"/>
          </w:tcPr>
          <w:p w14:paraId="366B0B6A" w14:textId="77777777" w:rsidR="00BC5A68" w:rsidRPr="00CA3FDD" w:rsidRDefault="00BC5A68" w:rsidP="005D6ADF">
            <w:pPr>
              <w:spacing w:line="276" w:lineRule="auto"/>
              <w:jc w:val="center"/>
              <w:rPr>
                <w:rFonts w:ascii="Times New Roman" w:hAnsi="Times New Roman" w:cs="Times New Roman"/>
                <w:b/>
                <w:bCs/>
                <w:szCs w:val="24"/>
                <w:lang w:val="en-US"/>
              </w:rPr>
            </w:pPr>
            <w:r w:rsidRPr="00CA3FDD">
              <w:rPr>
                <w:rFonts w:ascii="Times New Roman" w:hAnsi="Times New Roman" w:cs="Times New Roman"/>
                <w:b/>
                <w:bCs/>
                <w:szCs w:val="24"/>
                <w:lang w:val="en-US"/>
              </w:rPr>
              <w:t>Mean FC</w:t>
            </w:r>
          </w:p>
        </w:tc>
        <w:tc>
          <w:tcPr>
            <w:tcW w:w="1209" w:type="dxa"/>
          </w:tcPr>
          <w:p w14:paraId="43A1BDBF" w14:textId="77777777" w:rsidR="00BC5A68" w:rsidRPr="00CA3FDD" w:rsidRDefault="00BC5A68" w:rsidP="005D6ADF">
            <w:pPr>
              <w:spacing w:line="276" w:lineRule="auto"/>
              <w:jc w:val="center"/>
              <w:rPr>
                <w:rFonts w:ascii="Times New Roman" w:hAnsi="Times New Roman" w:cs="Times New Roman"/>
                <w:b/>
                <w:bCs/>
                <w:szCs w:val="24"/>
                <w:lang w:val="en-US"/>
              </w:rPr>
            </w:pPr>
            <w:r w:rsidRPr="00CA3FDD">
              <w:rPr>
                <w:rFonts w:ascii="Times New Roman" w:hAnsi="Times New Roman" w:cs="Times New Roman"/>
                <w:b/>
                <w:bCs/>
                <w:szCs w:val="24"/>
                <w:lang w:val="en-US"/>
              </w:rPr>
              <w:t>SEM (FC)</w:t>
            </w:r>
          </w:p>
        </w:tc>
        <w:tc>
          <w:tcPr>
            <w:tcW w:w="1121" w:type="dxa"/>
          </w:tcPr>
          <w:p w14:paraId="2EF912DE" w14:textId="77777777" w:rsidR="00BC5A68" w:rsidRPr="00CA3FDD" w:rsidRDefault="00BC5A68" w:rsidP="005D6ADF">
            <w:pPr>
              <w:spacing w:line="276" w:lineRule="auto"/>
              <w:jc w:val="center"/>
              <w:rPr>
                <w:rFonts w:ascii="Times New Roman" w:hAnsi="Times New Roman" w:cs="Times New Roman"/>
                <w:b/>
                <w:bCs/>
                <w:szCs w:val="24"/>
                <w:lang w:val="en-US"/>
              </w:rPr>
            </w:pPr>
            <w:r w:rsidRPr="00CA3FDD">
              <w:rPr>
                <w:rFonts w:ascii="Times New Roman" w:hAnsi="Times New Roman" w:cs="Times New Roman"/>
                <w:b/>
                <w:bCs/>
                <w:szCs w:val="24"/>
                <w:lang w:val="en-US"/>
              </w:rPr>
              <w:t>Mean Log2FC</w:t>
            </w:r>
          </w:p>
        </w:tc>
        <w:tc>
          <w:tcPr>
            <w:tcW w:w="973" w:type="dxa"/>
          </w:tcPr>
          <w:p w14:paraId="24559742" w14:textId="77777777" w:rsidR="00BC5A68" w:rsidRPr="00CA3FDD" w:rsidRDefault="00BC5A68" w:rsidP="005D6ADF">
            <w:pPr>
              <w:spacing w:line="276" w:lineRule="auto"/>
              <w:jc w:val="center"/>
              <w:rPr>
                <w:rFonts w:ascii="Times New Roman" w:hAnsi="Times New Roman" w:cs="Times New Roman"/>
                <w:b/>
                <w:bCs/>
                <w:szCs w:val="24"/>
                <w:lang w:val="en-US"/>
              </w:rPr>
            </w:pPr>
            <w:r w:rsidRPr="00CA3FDD">
              <w:rPr>
                <w:rFonts w:ascii="Times New Roman" w:hAnsi="Times New Roman" w:cs="Times New Roman"/>
                <w:b/>
                <w:bCs/>
                <w:szCs w:val="24"/>
                <w:lang w:val="en-US"/>
              </w:rPr>
              <w:t>SEM (Log)</w:t>
            </w:r>
          </w:p>
        </w:tc>
        <w:tc>
          <w:tcPr>
            <w:tcW w:w="876" w:type="dxa"/>
          </w:tcPr>
          <w:p w14:paraId="029872D5" w14:textId="77777777" w:rsidR="00BC5A68" w:rsidRPr="00CA3FDD" w:rsidRDefault="00BC5A68" w:rsidP="005D6ADF">
            <w:pPr>
              <w:spacing w:line="276" w:lineRule="auto"/>
              <w:jc w:val="center"/>
              <w:rPr>
                <w:rFonts w:ascii="Times New Roman" w:hAnsi="Times New Roman" w:cs="Times New Roman"/>
                <w:b/>
                <w:bCs/>
                <w:szCs w:val="24"/>
                <w:lang w:val="en-US"/>
              </w:rPr>
            </w:pPr>
            <w:r>
              <w:rPr>
                <w:rFonts w:ascii="Times New Roman" w:hAnsi="Times New Roman" w:cs="Times New Roman"/>
                <w:b/>
                <w:bCs/>
                <w:szCs w:val="24"/>
                <w:lang w:val="en-US"/>
              </w:rPr>
              <w:t>P value</w:t>
            </w:r>
          </w:p>
        </w:tc>
      </w:tr>
      <w:tr w:rsidR="0015023F" w:rsidRPr="00CA3FDD" w14:paraId="7D3E24A2" w14:textId="77777777" w:rsidTr="0015023F">
        <w:tc>
          <w:tcPr>
            <w:tcW w:w="1247" w:type="dxa"/>
            <w:vMerge w:val="restart"/>
          </w:tcPr>
          <w:p w14:paraId="3BF21F68" w14:textId="77777777" w:rsidR="0015023F" w:rsidRPr="00CA3FDD" w:rsidRDefault="0015023F" w:rsidP="005D6ADF">
            <w:pPr>
              <w:spacing w:line="276" w:lineRule="auto"/>
              <w:jc w:val="center"/>
              <w:rPr>
                <w:rFonts w:ascii="Times New Roman" w:hAnsi="Times New Roman" w:cs="Times New Roman"/>
                <w:b/>
                <w:bCs/>
                <w:szCs w:val="24"/>
                <w:lang w:val="en-US"/>
              </w:rPr>
            </w:pPr>
            <w:r w:rsidRPr="00CA3FDD">
              <w:rPr>
                <w:rFonts w:ascii="Times New Roman" w:hAnsi="Times New Roman" w:cs="Times New Roman"/>
                <w:b/>
                <w:bCs/>
                <w:szCs w:val="24"/>
                <w:lang w:val="en-US"/>
              </w:rPr>
              <w:t>Catalase</w:t>
            </w:r>
          </w:p>
          <w:p w14:paraId="52ABBFE2" w14:textId="77777777" w:rsidR="0015023F" w:rsidRPr="00CA3FDD" w:rsidRDefault="0015023F" w:rsidP="005D6ADF">
            <w:pPr>
              <w:spacing w:line="276" w:lineRule="auto"/>
              <w:jc w:val="center"/>
              <w:rPr>
                <w:rFonts w:ascii="Times New Roman" w:hAnsi="Times New Roman" w:cs="Times New Roman"/>
                <w:b/>
                <w:bCs/>
                <w:szCs w:val="24"/>
                <w:lang w:val="en-US"/>
              </w:rPr>
            </w:pPr>
          </w:p>
        </w:tc>
        <w:tc>
          <w:tcPr>
            <w:tcW w:w="2359" w:type="dxa"/>
          </w:tcPr>
          <w:p w14:paraId="21ED188C"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 xml:space="preserve">1) </w:t>
            </w:r>
            <w:proofErr w:type="gramStart"/>
            <w:r w:rsidRPr="00CA3FDD">
              <w:rPr>
                <w:rFonts w:ascii="Times New Roman" w:hAnsi="Times New Roman" w:cs="Times New Roman"/>
                <w:szCs w:val="24"/>
                <w:lang w:val="en-US"/>
              </w:rPr>
              <w:t>Non Lactating</w:t>
            </w:r>
            <w:proofErr w:type="gramEnd"/>
            <w:r w:rsidRPr="00CA3FDD">
              <w:rPr>
                <w:rFonts w:ascii="Times New Roman" w:hAnsi="Times New Roman" w:cs="Times New Roman"/>
                <w:szCs w:val="24"/>
                <w:lang w:val="en-US"/>
              </w:rPr>
              <w:t xml:space="preserve"> </w:t>
            </w:r>
            <w:proofErr w:type="spellStart"/>
            <w:r w:rsidRPr="00CA3FDD">
              <w:rPr>
                <w:rFonts w:ascii="Times New Roman" w:hAnsi="Times New Roman" w:cs="Times New Roman"/>
                <w:szCs w:val="24"/>
                <w:lang w:val="en-US"/>
              </w:rPr>
              <w:t>Pandharpuri</w:t>
            </w:r>
            <w:proofErr w:type="spellEnd"/>
            <w:r w:rsidRPr="00CA3FDD">
              <w:rPr>
                <w:rFonts w:ascii="Times New Roman" w:hAnsi="Times New Roman" w:cs="Times New Roman"/>
                <w:szCs w:val="24"/>
                <w:lang w:val="en-US"/>
              </w:rPr>
              <w:t xml:space="preserve"> buffalo</w:t>
            </w:r>
          </w:p>
        </w:tc>
        <w:tc>
          <w:tcPr>
            <w:tcW w:w="842" w:type="dxa"/>
          </w:tcPr>
          <w:p w14:paraId="1FD3655D"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-2.055</w:t>
            </w:r>
          </w:p>
        </w:tc>
        <w:tc>
          <w:tcPr>
            <w:tcW w:w="1103" w:type="dxa"/>
          </w:tcPr>
          <w:p w14:paraId="0BE46499"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1.0000</w:t>
            </w:r>
            <w:r w:rsidRPr="00BC5A68">
              <w:rPr>
                <w:rFonts w:ascii="Times New Roman" w:hAnsi="Times New Roman" w:cs="Times New Roman"/>
                <w:szCs w:val="24"/>
                <w:vertAlign w:val="superscript"/>
                <w:lang w:val="en-US"/>
              </w:rPr>
              <w:t>a</w:t>
            </w:r>
          </w:p>
        </w:tc>
        <w:tc>
          <w:tcPr>
            <w:tcW w:w="1209" w:type="dxa"/>
          </w:tcPr>
          <w:p w14:paraId="53F403D1"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0.3050</w:t>
            </w:r>
          </w:p>
        </w:tc>
        <w:tc>
          <w:tcPr>
            <w:tcW w:w="1121" w:type="dxa"/>
          </w:tcPr>
          <w:p w14:paraId="534358A5"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-0.0000</w:t>
            </w:r>
          </w:p>
        </w:tc>
        <w:tc>
          <w:tcPr>
            <w:tcW w:w="973" w:type="dxa"/>
          </w:tcPr>
          <w:p w14:paraId="59AC851C"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0.3893</w:t>
            </w:r>
          </w:p>
        </w:tc>
        <w:tc>
          <w:tcPr>
            <w:tcW w:w="876" w:type="dxa"/>
            <w:vMerge w:val="restart"/>
          </w:tcPr>
          <w:p w14:paraId="4A7B74D6" w14:textId="77777777" w:rsidR="0015023F" w:rsidRPr="00412DC3" w:rsidRDefault="0015023F" w:rsidP="005D6ADF">
            <w:pPr>
              <w:spacing w:line="276" w:lineRule="auto"/>
              <w:jc w:val="center"/>
              <w:rPr>
                <w:rFonts w:ascii="Times New Roman" w:hAnsi="Times New Roman" w:cs="Times New Roman"/>
                <w:color w:val="EE0000"/>
                <w:szCs w:val="24"/>
                <w:lang w:val="en-US"/>
              </w:rPr>
            </w:pPr>
            <w:r w:rsidRPr="00412DC3">
              <w:rPr>
                <w:rFonts w:ascii="Times New Roman" w:hAnsi="Times New Roman" w:cs="Times New Roman"/>
                <w:color w:val="EE0000"/>
                <w:szCs w:val="24"/>
                <w:lang w:val="en-US"/>
              </w:rPr>
              <w:t>0.0</w:t>
            </w:r>
            <w:r w:rsidR="00412DC3" w:rsidRPr="00412DC3">
              <w:rPr>
                <w:rFonts w:ascii="Times New Roman" w:hAnsi="Times New Roman" w:cs="Times New Roman"/>
                <w:color w:val="EE0000"/>
                <w:szCs w:val="24"/>
                <w:lang w:val="en-US"/>
              </w:rPr>
              <w:t>494</w:t>
            </w:r>
          </w:p>
        </w:tc>
      </w:tr>
      <w:tr w:rsidR="0015023F" w:rsidRPr="00CA3FDD" w14:paraId="5E2686F1" w14:textId="77777777" w:rsidTr="0015023F">
        <w:tc>
          <w:tcPr>
            <w:tcW w:w="1247" w:type="dxa"/>
            <w:vMerge/>
          </w:tcPr>
          <w:p w14:paraId="54105476" w14:textId="77777777" w:rsidR="0015023F" w:rsidRPr="00CA3FDD" w:rsidRDefault="0015023F" w:rsidP="005D6ADF">
            <w:pPr>
              <w:spacing w:line="276" w:lineRule="auto"/>
              <w:jc w:val="center"/>
              <w:rPr>
                <w:rFonts w:ascii="Times New Roman" w:hAnsi="Times New Roman" w:cs="Times New Roman"/>
                <w:b/>
                <w:bCs/>
                <w:szCs w:val="24"/>
                <w:lang w:val="en-US"/>
              </w:rPr>
            </w:pPr>
          </w:p>
        </w:tc>
        <w:tc>
          <w:tcPr>
            <w:tcW w:w="2359" w:type="dxa"/>
          </w:tcPr>
          <w:p w14:paraId="11850537"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 Early lactation</w:t>
            </w:r>
          </w:p>
        </w:tc>
        <w:tc>
          <w:tcPr>
            <w:tcW w:w="842" w:type="dxa"/>
          </w:tcPr>
          <w:p w14:paraId="3725DA5C"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-3.568</w:t>
            </w:r>
          </w:p>
        </w:tc>
        <w:tc>
          <w:tcPr>
            <w:tcW w:w="1103" w:type="dxa"/>
          </w:tcPr>
          <w:p w14:paraId="4236CAEC"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2.8547</w:t>
            </w:r>
            <w:r w:rsidRPr="00BC5A68">
              <w:rPr>
                <w:rFonts w:ascii="Times New Roman" w:hAnsi="Times New Roman" w:cs="Times New Roman"/>
                <w:szCs w:val="24"/>
                <w:vertAlign w:val="superscript"/>
                <w:lang w:val="en-US"/>
              </w:rPr>
              <w:t xml:space="preserve"> </w:t>
            </w:r>
            <w:r w:rsidR="002D7AB2">
              <w:rPr>
                <w:rFonts w:ascii="Times New Roman" w:hAnsi="Times New Roman" w:cs="Times New Roman"/>
                <w:szCs w:val="24"/>
                <w:vertAlign w:val="superscript"/>
                <w:lang w:val="en-US"/>
              </w:rPr>
              <w:t>c</w:t>
            </w:r>
          </w:p>
        </w:tc>
        <w:tc>
          <w:tcPr>
            <w:tcW w:w="1209" w:type="dxa"/>
          </w:tcPr>
          <w:p w14:paraId="4B138EDC"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0.7503</w:t>
            </w:r>
          </w:p>
        </w:tc>
        <w:tc>
          <w:tcPr>
            <w:tcW w:w="1121" w:type="dxa"/>
          </w:tcPr>
          <w:p w14:paraId="485C6091"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1.5133</w:t>
            </w:r>
          </w:p>
        </w:tc>
        <w:tc>
          <w:tcPr>
            <w:tcW w:w="973" w:type="dxa"/>
          </w:tcPr>
          <w:p w14:paraId="1AF181EE"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0.2740</w:t>
            </w:r>
          </w:p>
        </w:tc>
        <w:tc>
          <w:tcPr>
            <w:tcW w:w="876" w:type="dxa"/>
            <w:vMerge/>
          </w:tcPr>
          <w:p w14:paraId="3E12467A" w14:textId="77777777" w:rsidR="0015023F" w:rsidRPr="00412DC3" w:rsidRDefault="0015023F" w:rsidP="005D6ADF">
            <w:pPr>
              <w:spacing w:line="276" w:lineRule="auto"/>
              <w:jc w:val="center"/>
              <w:rPr>
                <w:rFonts w:ascii="Times New Roman" w:hAnsi="Times New Roman" w:cs="Times New Roman"/>
                <w:color w:val="EE0000"/>
                <w:szCs w:val="24"/>
                <w:lang w:val="en-US"/>
              </w:rPr>
            </w:pPr>
          </w:p>
        </w:tc>
      </w:tr>
      <w:tr w:rsidR="0015023F" w:rsidRPr="00CA3FDD" w14:paraId="1FFFA601" w14:textId="77777777" w:rsidTr="0015023F">
        <w:tc>
          <w:tcPr>
            <w:tcW w:w="1247" w:type="dxa"/>
            <w:vMerge/>
          </w:tcPr>
          <w:p w14:paraId="0713B67A" w14:textId="77777777" w:rsidR="0015023F" w:rsidRPr="00CA3FDD" w:rsidRDefault="0015023F" w:rsidP="005D6ADF">
            <w:pPr>
              <w:spacing w:line="276" w:lineRule="auto"/>
              <w:jc w:val="center"/>
              <w:rPr>
                <w:rFonts w:ascii="Times New Roman" w:hAnsi="Times New Roman" w:cs="Times New Roman"/>
                <w:b/>
                <w:bCs/>
                <w:szCs w:val="24"/>
                <w:lang w:val="en-US"/>
              </w:rPr>
            </w:pPr>
          </w:p>
        </w:tc>
        <w:tc>
          <w:tcPr>
            <w:tcW w:w="2359" w:type="dxa"/>
          </w:tcPr>
          <w:p w14:paraId="1A4C2184"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3) Mid Lactation</w:t>
            </w:r>
          </w:p>
        </w:tc>
        <w:tc>
          <w:tcPr>
            <w:tcW w:w="842" w:type="dxa"/>
          </w:tcPr>
          <w:p w14:paraId="75AE8B75"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-2.837</w:t>
            </w:r>
          </w:p>
        </w:tc>
        <w:tc>
          <w:tcPr>
            <w:tcW w:w="1103" w:type="dxa"/>
          </w:tcPr>
          <w:p w14:paraId="442904C9"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1.719</w:t>
            </w:r>
            <w:r w:rsidRPr="00BC5A68">
              <w:rPr>
                <w:rFonts w:ascii="Times New Roman" w:hAnsi="Times New Roman" w:cs="Times New Roman"/>
                <w:szCs w:val="24"/>
                <w:vertAlign w:val="superscript"/>
                <w:lang w:val="en-US"/>
              </w:rPr>
              <w:t xml:space="preserve"> </w:t>
            </w:r>
            <w:r w:rsidR="002D7AB2">
              <w:rPr>
                <w:rFonts w:ascii="Times New Roman" w:hAnsi="Times New Roman" w:cs="Times New Roman"/>
                <w:szCs w:val="24"/>
                <w:vertAlign w:val="superscript"/>
                <w:lang w:val="en-US"/>
              </w:rPr>
              <w:t>b</w:t>
            </w:r>
          </w:p>
        </w:tc>
        <w:tc>
          <w:tcPr>
            <w:tcW w:w="1209" w:type="dxa"/>
          </w:tcPr>
          <w:p w14:paraId="74A96177"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0.4114</w:t>
            </w:r>
          </w:p>
        </w:tc>
        <w:tc>
          <w:tcPr>
            <w:tcW w:w="1121" w:type="dxa"/>
          </w:tcPr>
          <w:p w14:paraId="210D1941"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0.7817</w:t>
            </w:r>
          </w:p>
        </w:tc>
        <w:tc>
          <w:tcPr>
            <w:tcW w:w="973" w:type="dxa"/>
          </w:tcPr>
          <w:p w14:paraId="0E8E9261"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0.3226</w:t>
            </w:r>
          </w:p>
        </w:tc>
        <w:tc>
          <w:tcPr>
            <w:tcW w:w="876" w:type="dxa"/>
            <w:vMerge/>
          </w:tcPr>
          <w:p w14:paraId="0E925CD2" w14:textId="77777777" w:rsidR="0015023F" w:rsidRPr="00412DC3" w:rsidRDefault="0015023F" w:rsidP="005D6ADF">
            <w:pPr>
              <w:spacing w:line="276" w:lineRule="auto"/>
              <w:jc w:val="center"/>
              <w:rPr>
                <w:rFonts w:ascii="Times New Roman" w:hAnsi="Times New Roman" w:cs="Times New Roman"/>
                <w:color w:val="EE0000"/>
                <w:szCs w:val="24"/>
                <w:lang w:val="en-US"/>
              </w:rPr>
            </w:pPr>
          </w:p>
        </w:tc>
      </w:tr>
      <w:tr w:rsidR="0015023F" w:rsidRPr="00CA3FDD" w14:paraId="299591B5" w14:textId="77777777" w:rsidTr="0015023F">
        <w:tc>
          <w:tcPr>
            <w:tcW w:w="1247" w:type="dxa"/>
            <w:vMerge/>
          </w:tcPr>
          <w:p w14:paraId="2D90334E" w14:textId="77777777" w:rsidR="0015023F" w:rsidRPr="00CA3FDD" w:rsidRDefault="0015023F" w:rsidP="005D6ADF">
            <w:pPr>
              <w:spacing w:line="276" w:lineRule="auto"/>
              <w:jc w:val="center"/>
              <w:rPr>
                <w:rFonts w:ascii="Times New Roman" w:hAnsi="Times New Roman" w:cs="Times New Roman"/>
                <w:b/>
                <w:bCs/>
                <w:szCs w:val="24"/>
                <w:lang w:val="en-US"/>
              </w:rPr>
            </w:pPr>
          </w:p>
        </w:tc>
        <w:tc>
          <w:tcPr>
            <w:tcW w:w="2359" w:type="dxa"/>
          </w:tcPr>
          <w:p w14:paraId="100D00FE"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4) Late Lactation</w:t>
            </w:r>
          </w:p>
        </w:tc>
        <w:tc>
          <w:tcPr>
            <w:tcW w:w="842" w:type="dxa"/>
          </w:tcPr>
          <w:p w14:paraId="5DEBD8F4"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-2.208</w:t>
            </w:r>
          </w:p>
        </w:tc>
        <w:tc>
          <w:tcPr>
            <w:tcW w:w="1103" w:type="dxa"/>
          </w:tcPr>
          <w:p w14:paraId="3BEEE9D3"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1.1121</w:t>
            </w:r>
            <w:r w:rsidR="002D7AB2" w:rsidRPr="002D7AB2">
              <w:rPr>
                <w:rFonts w:ascii="Times New Roman" w:hAnsi="Times New Roman" w:cs="Times New Roman"/>
                <w:szCs w:val="24"/>
                <w:vertAlign w:val="superscript"/>
                <w:lang w:val="en-US"/>
              </w:rPr>
              <w:t>a</w:t>
            </w:r>
          </w:p>
        </w:tc>
        <w:tc>
          <w:tcPr>
            <w:tcW w:w="1209" w:type="dxa"/>
          </w:tcPr>
          <w:p w14:paraId="578D0DAE"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0.3380</w:t>
            </w:r>
          </w:p>
        </w:tc>
        <w:tc>
          <w:tcPr>
            <w:tcW w:w="1121" w:type="dxa"/>
          </w:tcPr>
          <w:p w14:paraId="5952B7BB"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0.1533</w:t>
            </w:r>
          </w:p>
        </w:tc>
        <w:tc>
          <w:tcPr>
            <w:tcW w:w="973" w:type="dxa"/>
          </w:tcPr>
          <w:p w14:paraId="555F73DF"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0.4614</w:t>
            </w:r>
          </w:p>
        </w:tc>
        <w:tc>
          <w:tcPr>
            <w:tcW w:w="876" w:type="dxa"/>
            <w:vMerge/>
          </w:tcPr>
          <w:p w14:paraId="49ED2447" w14:textId="77777777" w:rsidR="0015023F" w:rsidRPr="00412DC3" w:rsidRDefault="0015023F" w:rsidP="005D6ADF">
            <w:pPr>
              <w:spacing w:line="276" w:lineRule="auto"/>
              <w:jc w:val="center"/>
              <w:rPr>
                <w:rFonts w:ascii="Times New Roman" w:hAnsi="Times New Roman" w:cs="Times New Roman"/>
                <w:color w:val="EE0000"/>
                <w:szCs w:val="24"/>
                <w:lang w:val="en-US"/>
              </w:rPr>
            </w:pPr>
          </w:p>
        </w:tc>
      </w:tr>
      <w:tr w:rsidR="0015023F" w:rsidRPr="00CA3FDD" w14:paraId="34CCB04F" w14:textId="77777777" w:rsidTr="0015023F">
        <w:tc>
          <w:tcPr>
            <w:tcW w:w="1247" w:type="dxa"/>
            <w:vMerge w:val="restart"/>
          </w:tcPr>
          <w:p w14:paraId="6A03A564" w14:textId="77777777" w:rsidR="0015023F" w:rsidRPr="00CA3FDD" w:rsidRDefault="0015023F" w:rsidP="005D6ADF">
            <w:pPr>
              <w:spacing w:line="276" w:lineRule="auto"/>
              <w:jc w:val="center"/>
              <w:rPr>
                <w:rFonts w:ascii="Times New Roman" w:hAnsi="Times New Roman" w:cs="Times New Roman"/>
                <w:b/>
                <w:bCs/>
                <w:szCs w:val="24"/>
                <w:lang w:val="en-US"/>
              </w:rPr>
            </w:pPr>
            <w:r w:rsidRPr="00CA3FDD">
              <w:rPr>
                <w:rFonts w:ascii="Times New Roman" w:hAnsi="Times New Roman" w:cs="Times New Roman"/>
                <w:b/>
                <w:bCs/>
                <w:szCs w:val="24"/>
                <w:lang w:val="en-US"/>
              </w:rPr>
              <w:t>SOD1</w:t>
            </w:r>
          </w:p>
          <w:p w14:paraId="28ECE8F6" w14:textId="77777777" w:rsidR="0015023F" w:rsidRPr="00CA3FDD" w:rsidRDefault="0015023F" w:rsidP="005D6ADF">
            <w:pPr>
              <w:spacing w:line="276" w:lineRule="auto"/>
              <w:jc w:val="center"/>
              <w:rPr>
                <w:rFonts w:ascii="Times New Roman" w:hAnsi="Times New Roman" w:cs="Times New Roman"/>
                <w:b/>
                <w:bCs/>
                <w:szCs w:val="24"/>
                <w:lang w:val="en-US"/>
              </w:rPr>
            </w:pPr>
          </w:p>
        </w:tc>
        <w:tc>
          <w:tcPr>
            <w:tcW w:w="2359" w:type="dxa"/>
          </w:tcPr>
          <w:p w14:paraId="23B1F3F8"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 xml:space="preserve">1) </w:t>
            </w:r>
            <w:proofErr w:type="gramStart"/>
            <w:r w:rsidRPr="00CA3FDD">
              <w:rPr>
                <w:rFonts w:ascii="Times New Roman" w:hAnsi="Times New Roman" w:cs="Times New Roman"/>
                <w:szCs w:val="24"/>
                <w:lang w:val="en-US"/>
              </w:rPr>
              <w:t>Non Lactating</w:t>
            </w:r>
            <w:proofErr w:type="gramEnd"/>
            <w:r w:rsidRPr="00CA3FDD">
              <w:rPr>
                <w:rFonts w:ascii="Times New Roman" w:hAnsi="Times New Roman" w:cs="Times New Roman"/>
                <w:szCs w:val="24"/>
                <w:lang w:val="en-US"/>
              </w:rPr>
              <w:t xml:space="preserve"> </w:t>
            </w:r>
            <w:proofErr w:type="spellStart"/>
            <w:r w:rsidRPr="00CA3FDD">
              <w:rPr>
                <w:rFonts w:ascii="Times New Roman" w:hAnsi="Times New Roman" w:cs="Times New Roman"/>
                <w:szCs w:val="24"/>
                <w:lang w:val="en-US"/>
              </w:rPr>
              <w:t>Pandharpuri</w:t>
            </w:r>
            <w:proofErr w:type="spellEnd"/>
            <w:r w:rsidRPr="00CA3FDD">
              <w:rPr>
                <w:rFonts w:ascii="Times New Roman" w:hAnsi="Times New Roman" w:cs="Times New Roman"/>
                <w:szCs w:val="24"/>
                <w:lang w:val="en-US"/>
              </w:rPr>
              <w:t xml:space="preserve"> buffalo</w:t>
            </w:r>
          </w:p>
        </w:tc>
        <w:tc>
          <w:tcPr>
            <w:tcW w:w="842" w:type="dxa"/>
          </w:tcPr>
          <w:p w14:paraId="7CE93952"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-3.753</w:t>
            </w:r>
          </w:p>
        </w:tc>
        <w:tc>
          <w:tcPr>
            <w:tcW w:w="1103" w:type="dxa"/>
          </w:tcPr>
          <w:p w14:paraId="1A4902E4"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1.0000</w:t>
            </w:r>
            <w:r w:rsidRPr="00BC5A68">
              <w:rPr>
                <w:rFonts w:ascii="Times New Roman" w:hAnsi="Times New Roman" w:cs="Times New Roman"/>
                <w:szCs w:val="24"/>
                <w:vertAlign w:val="superscript"/>
                <w:lang w:val="en-US"/>
              </w:rPr>
              <w:t xml:space="preserve"> a</w:t>
            </w:r>
          </w:p>
        </w:tc>
        <w:tc>
          <w:tcPr>
            <w:tcW w:w="1209" w:type="dxa"/>
          </w:tcPr>
          <w:p w14:paraId="7E00A14B"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0.4258</w:t>
            </w:r>
          </w:p>
        </w:tc>
        <w:tc>
          <w:tcPr>
            <w:tcW w:w="1121" w:type="dxa"/>
          </w:tcPr>
          <w:p w14:paraId="7938AA7C"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-0.0000</w:t>
            </w:r>
          </w:p>
        </w:tc>
        <w:tc>
          <w:tcPr>
            <w:tcW w:w="973" w:type="dxa"/>
          </w:tcPr>
          <w:p w14:paraId="0DF15B26"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0.4680</w:t>
            </w:r>
          </w:p>
        </w:tc>
        <w:tc>
          <w:tcPr>
            <w:tcW w:w="876" w:type="dxa"/>
            <w:vMerge w:val="restart"/>
          </w:tcPr>
          <w:p w14:paraId="7F427D45" w14:textId="77777777" w:rsidR="0015023F" w:rsidRPr="00412DC3" w:rsidRDefault="0015023F" w:rsidP="005D6ADF">
            <w:pPr>
              <w:spacing w:line="276" w:lineRule="auto"/>
              <w:jc w:val="center"/>
              <w:rPr>
                <w:rFonts w:ascii="Times New Roman" w:hAnsi="Times New Roman" w:cs="Times New Roman"/>
                <w:color w:val="EE0000"/>
                <w:szCs w:val="24"/>
                <w:lang w:val="en-US"/>
              </w:rPr>
            </w:pPr>
            <w:r w:rsidRPr="00412DC3">
              <w:rPr>
                <w:rFonts w:ascii="Times New Roman" w:hAnsi="Times New Roman" w:cs="Times New Roman"/>
                <w:color w:val="EE0000"/>
                <w:szCs w:val="24"/>
                <w:lang w:val="en-US"/>
              </w:rPr>
              <w:t>0.001</w:t>
            </w:r>
          </w:p>
        </w:tc>
      </w:tr>
      <w:tr w:rsidR="0015023F" w:rsidRPr="00CA3FDD" w14:paraId="71E823F1" w14:textId="77777777" w:rsidTr="0015023F">
        <w:tc>
          <w:tcPr>
            <w:tcW w:w="1247" w:type="dxa"/>
            <w:vMerge/>
          </w:tcPr>
          <w:p w14:paraId="2B94A470" w14:textId="77777777" w:rsidR="0015023F" w:rsidRPr="00CA3FDD" w:rsidRDefault="0015023F" w:rsidP="005D6ADF">
            <w:pPr>
              <w:spacing w:line="276" w:lineRule="auto"/>
              <w:jc w:val="center"/>
              <w:rPr>
                <w:rFonts w:ascii="Times New Roman" w:hAnsi="Times New Roman" w:cs="Times New Roman"/>
                <w:b/>
                <w:bCs/>
                <w:szCs w:val="24"/>
                <w:lang w:val="en-US"/>
              </w:rPr>
            </w:pPr>
          </w:p>
        </w:tc>
        <w:tc>
          <w:tcPr>
            <w:tcW w:w="2359" w:type="dxa"/>
          </w:tcPr>
          <w:p w14:paraId="00751915"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 Early lactation</w:t>
            </w:r>
          </w:p>
        </w:tc>
        <w:tc>
          <w:tcPr>
            <w:tcW w:w="842" w:type="dxa"/>
          </w:tcPr>
          <w:p w14:paraId="274FFD8B"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-3.987</w:t>
            </w:r>
          </w:p>
        </w:tc>
        <w:tc>
          <w:tcPr>
            <w:tcW w:w="1103" w:type="dxa"/>
          </w:tcPr>
          <w:p w14:paraId="42BE78D7"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1.1755</w:t>
            </w:r>
            <w:r w:rsidRPr="00BC5A68">
              <w:rPr>
                <w:rFonts w:ascii="Times New Roman" w:hAnsi="Times New Roman" w:cs="Times New Roman"/>
                <w:szCs w:val="24"/>
                <w:vertAlign w:val="superscript"/>
                <w:lang w:val="en-US"/>
              </w:rPr>
              <w:t xml:space="preserve"> a</w:t>
            </w:r>
          </w:p>
        </w:tc>
        <w:tc>
          <w:tcPr>
            <w:tcW w:w="1209" w:type="dxa"/>
          </w:tcPr>
          <w:p w14:paraId="202EB00E"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0.1927</w:t>
            </w:r>
          </w:p>
        </w:tc>
        <w:tc>
          <w:tcPr>
            <w:tcW w:w="1121" w:type="dxa"/>
          </w:tcPr>
          <w:p w14:paraId="3A24C016"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0.2333</w:t>
            </w:r>
          </w:p>
        </w:tc>
        <w:tc>
          <w:tcPr>
            <w:tcW w:w="973" w:type="dxa"/>
          </w:tcPr>
          <w:p w14:paraId="2EE9CBE8"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0.2318</w:t>
            </w:r>
          </w:p>
        </w:tc>
        <w:tc>
          <w:tcPr>
            <w:tcW w:w="876" w:type="dxa"/>
            <w:vMerge/>
          </w:tcPr>
          <w:p w14:paraId="5A405ACC" w14:textId="77777777" w:rsidR="0015023F" w:rsidRPr="00412DC3" w:rsidRDefault="0015023F" w:rsidP="005D6ADF">
            <w:pPr>
              <w:spacing w:line="276" w:lineRule="auto"/>
              <w:jc w:val="center"/>
              <w:rPr>
                <w:rFonts w:ascii="Times New Roman" w:hAnsi="Times New Roman" w:cs="Times New Roman"/>
                <w:color w:val="EE0000"/>
                <w:szCs w:val="24"/>
                <w:lang w:val="en-US"/>
              </w:rPr>
            </w:pPr>
          </w:p>
        </w:tc>
      </w:tr>
      <w:tr w:rsidR="0015023F" w:rsidRPr="00CA3FDD" w14:paraId="33566A9D" w14:textId="77777777" w:rsidTr="0015023F">
        <w:tc>
          <w:tcPr>
            <w:tcW w:w="1247" w:type="dxa"/>
            <w:vMerge/>
          </w:tcPr>
          <w:p w14:paraId="71B7BA9A" w14:textId="77777777" w:rsidR="0015023F" w:rsidRPr="00CA3FDD" w:rsidRDefault="0015023F" w:rsidP="005D6ADF">
            <w:pPr>
              <w:spacing w:line="276" w:lineRule="auto"/>
              <w:jc w:val="center"/>
              <w:rPr>
                <w:rFonts w:ascii="Times New Roman" w:hAnsi="Times New Roman" w:cs="Times New Roman"/>
                <w:b/>
                <w:bCs/>
                <w:szCs w:val="24"/>
                <w:lang w:val="en-US"/>
              </w:rPr>
            </w:pPr>
          </w:p>
        </w:tc>
        <w:tc>
          <w:tcPr>
            <w:tcW w:w="2359" w:type="dxa"/>
          </w:tcPr>
          <w:p w14:paraId="307E8F12"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3) Mid Lactation</w:t>
            </w:r>
          </w:p>
        </w:tc>
        <w:tc>
          <w:tcPr>
            <w:tcW w:w="842" w:type="dxa"/>
          </w:tcPr>
          <w:p w14:paraId="02437963"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-4.928</w:t>
            </w:r>
          </w:p>
        </w:tc>
        <w:tc>
          <w:tcPr>
            <w:tcW w:w="1103" w:type="dxa"/>
          </w:tcPr>
          <w:p w14:paraId="71948841"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2.2579</w:t>
            </w:r>
            <w:r w:rsidRPr="00BC5A68">
              <w:rPr>
                <w:rFonts w:ascii="Times New Roman" w:hAnsi="Times New Roman" w:cs="Times New Roman"/>
                <w:szCs w:val="24"/>
                <w:vertAlign w:val="superscript"/>
                <w:lang w:val="en-US"/>
              </w:rPr>
              <w:t xml:space="preserve"> </w:t>
            </w:r>
            <w:r w:rsidR="002D7AB2">
              <w:rPr>
                <w:rFonts w:ascii="Times New Roman" w:hAnsi="Times New Roman" w:cs="Times New Roman"/>
                <w:szCs w:val="24"/>
                <w:vertAlign w:val="superscript"/>
                <w:lang w:val="en-US"/>
              </w:rPr>
              <w:t>b</w:t>
            </w:r>
          </w:p>
        </w:tc>
        <w:tc>
          <w:tcPr>
            <w:tcW w:w="1209" w:type="dxa"/>
          </w:tcPr>
          <w:p w14:paraId="6A3C15C8"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0.4222</w:t>
            </w:r>
          </w:p>
        </w:tc>
        <w:tc>
          <w:tcPr>
            <w:tcW w:w="1121" w:type="dxa"/>
          </w:tcPr>
          <w:p w14:paraId="1E1C8747"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1.1750</w:t>
            </w:r>
          </w:p>
        </w:tc>
        <w:tc>
          <w:tcPr>
            <w:tcW w:w="973" w:type="dxa"/>
          </w:tcPr>
          <w:p w14:paraId="477E7EAB"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0.2551</w:t>
            </w:r>
          </w:p>
        </w:tc>
        <w:tc>
          <w:tcPr>
            <w:tcW w:w="876" w:type="dxa"/>
            <w:vMerge/>
          </w:tcPr>
          <w:p w14:paraId="5ACE31B9" w14:textId="77777777" w:rsidR="0015023F" w:rsidRPr="00412DC3" w:rsidRDefault="0015023F" w:rsidP="005D6ADF">
            <w:pPr>
              <w:spacing w:line="276" w:lineRule="auto"/>
              <w:jc w:val="center"/>
              <w:rPr>
                <w:rFonts w:ascii="Times New Roman" w:hAnsi="Times New Roman" w:cs="Times New Roman"/>
                <w:color w:val="EE0000"/>
                <w:szCs w:val="24"/>
                <w:lang w:val="en-US"/>
              </w:rPr>
            </w:pPr>
          </w:p>
        </w:tc>
      </w:tr>
      <w:tr w:rsidR="0015023F" w:rsidRPr="00CA3FDD" w14:paraId="1DE5F992" w14:textId="77777777" w:rsidTr="0015023F">
        <w:tc>
          <w:tcPr>
            <w:tcW w:w="1247" w:type="dxa"/>
            <w:vMerge/>
          </w:tcPr>
          <w:p w14:paraId="1544CBCD" w14:textId="77777777" w:rsidR="0015023F" w:rsidRPr="00CA3FDD" w:rsidRDefault="0015023F" w:rsidP="005D6ADF">
            <w:pPr>
              <w:spacing w:line="276" w:lineRule="auto"/>
              <w:jc w:val="center"/>
              <w:rPr>
                <w:rFonts w:ascii="Times New Roman" w:hAnsi="Times New Roman" w:cs="Times New Roman"/>
                <w:b/>
                <w:bCs/>
                <w:szCs w:val="24"/>
                <w:lang w:val="en-US"/>
              </w:rPr>
            </w:pPr>
          </w:p>
        </w:tc>
        <w:tc>
          <w:tcPr>
            <w:tcW w:w="2359" w:type="dxa"/>
          </w:tcPr>
          <w:p w14:paraId="0B4B24E2"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4) Late Lactation</w:t>
            </w:r>
          </w:p>
        </w:tc>
        <w:tc>
          <w:tcPr>
            <w:tcW w:w="842" w:type="dxa"/>
          </w:tcPr>
          <w:p w14:paraId="5CD2A86C"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-5.952</w:t>
            </w:r>
          </w:p>
        </w:tc>
        <w:tc>
          <w:tcPr>
            <w:tcW w:w="1103" w:type="dxa"/>
          </w:tcPr>
          <w:p w14:paraId="18942B87"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4.5895</w:t>
            </w:r>
            <w:r w:rsidRPr="00BC5A68">
              <w:rPr>
                <w:rFonts w:ascii="Times New Roman" w:hAnsi="Times New Roman" w:cs="Times New Roman"/>
                <w:szCs w:val="24"/>
                <w:vertAlign w:val="superscript"/>
                <w:lang w:val="en-US"/>
              </w:rPr>
              <w:t xml:space="preserve"> </w:t>
            </w:r>
            <w:r w:rsidR="002D7AB2">
              <w:rPr>
                <w:rFonts w:ascii="Times New Roman" w:hAnsi="Times New Roman" w:cs="Times New Roman"/>
                <w:szCs w:val="24"/>
                <w:vertAlign w:val="superscript"/>
                <w:lang w:val="en-US"/>
              </w:rPr>
              <w:t>c</w:t>
            </w:r>
          </w:p>
        </w:tc>
        <w:tc>
          <w:tcPr>
            <w:tcW w:w="1209" w:type="dxa"/>
          </w:tcPr>
          <w:p w14:paraId="075689ED"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1.0367</w:t>
            </w:r>
          </w:p>
        </w:tc>
        <w:tc>
          <w:tcPr>
            <w:tcW w:w="1121" w:type="dxa"/>
          </w:tcPr>
          <w:p w14:paraId="1DF5FF33"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2.1983</w:t>
            </w:r>
          </w:p>
        </w:tc>
        <w:tc>
          <w:tcPr>
            <w:tcW w:w="973" w:type="dxa"/>
          </w:tcPr>
          <w:p w14:paraId="014C008D"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0.2750</w:t>
            </w:r>
          </w:p>
        </w:tc>
        <w:tc>
          <w:tcPr>
            <w:tcW w:w="876" w:type="dxa"/>
            <w:vMerge/>
          </w:tcPr>
          <w:p w14:paraId="5BBDDD77" w14:textId="77777777" w:rsidR="0015023F" w:rsidRPr="00412DC3" w:rsidRDefault="0015023F" w:rsidP="005D6ADF">
            <w:pPr>
              <w:spacing w:line="276" w:lineRule="auto"/>
              <w:jc w:val="center"/>
              <w:rPr>
                <w:rFonts w:ascii="Times New Roman" w:hAnsi="Times New Roman" w:cs="Times New Roman"/>
                <w:color w:val="EE0000"/>
                <w:szCs w:val="24"/>
                <w:lang w:val="en-US"/>
              </w:rPr>
            </w:pPr>
          </w:p>
        </w:tc>
      </w:tr>
      <w:tr w:rsidR="0015023F" w:rsidRPr="00CA3FDD" w14:paraId="117F4928" w14:textId="77777777" w:rsidTr="0015023F">
        <w:tc>
          <w:tcPr>
            <w:tcW w:w="1247" w:type="dxa"/>
            <w:vMerge w:val="restart"/>
          </w:tcPr>
          <w:p w14:paraId="1AA42517" w14:textId="77777777" w:rsidR="0015023F" w:rsidRPr="00CA3FDD" w:rsidRDefault="0015023F" w:rsidP="005D6ADF">
            <w:pPr>
              <w:spacing w:line="276" w:lineRule="auto"/>
              <w:jc w:val="center"/>
              <w:rPr>
                <w:rFonts w:ascii="Times New Roman" w:hAnsi="Times New Roman" w:cs="Times New Roman"/>
                <w:b/>
                <w:bCs/>
                <w:szCs w:val="24"/>
                <w:lang w:val="en-US"/>
              </w:rPr>
            </w:pPr>
            <w:r w:rsidRPr="00CA3FDD">
              <w:rPr>
                <w:rFonts w:ascii="Times New Roman" w:hAnsi="Times New Roman" w:cs="Times New Roman"/>
                <w:b/>
                <w:bCs/>
                <w:szCs w:val="24"/>
                <w:lang w:val="en-US"/>
              </w:rPr>
              <w:t>SOD2</w:t>
            </w:r>
          </w:p>
          <w:p w14:paraId="262FAF09" w14:textId="77777777" w:rsidR="0015023F" w:rsidRPr="00CA3FDD" w:rsidRDefault="0015023F" w:rsidP="005D6ADF">
            <w:pPr>
              <w:spacing w:line="276" w:lineRule="auto"/>
              <w:jc w:val="center"/>
              <w:rPr>
                <w:rFonts w:ascii="Times New Roman" w:hAnsi="Times New Roman" w:cs="Times New Roman"/>
                <w:b/>
                <w:bCs/>
                <w:szCs w:val="24"/>
                <w:lang w:val="en-US"/>
              </w:rPr>
            </w:pPr>
          </w:p>
        </w:tc>
        <w:tc>
          <w:tcPr>
            <w:tcW w:w="2359" w:type="dxa"/>
          </w:tcPr>
          <w:p w14:paraId="0E5AB148"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 xml:space="preserve">1) </w:t>
            </w:r>
            <w:proofErr w:type="gramStart"/>
            <w:r w:rsidRPr="00CA3FDD">
              <w:rPr>
                <w:rFonts w:ascii="Times New Roman" w:hAnsi="Times New Roman" w:cs="Times New Roman"/>
                <w:szCs w:val="24"/>
                <w:lang w:val="en-US"/>
              </w:rPr>
              <w:t>Non Lactating</w:t>
            </w:r>
            <w:proofErr w:type="gramEnd"/>
            <w:r w:rsidRPr="00CA3FDD">
              <w:rPr>
                <w:rFonts w:ascii="Times New Roman" w:hAnsi="Times New Roman" w:cs="Times New Roman"/>
                <w:szCs w:val="24"/>
                <w:lang w:val="en-US"/>
              </w:rPr>
              <w:t xml:space="preserve"> </w:t>
            </w:r>
            <w:proofErr w:type="spellStart"/>
            <w:r w:rsidRPr="00CA3FDD">
              <w:rPr>
                <w:rFonts w:ascii="Times New Roman" w:hAnsi="Times New Roman" w:cs="Times New Roman"/>
                <w:szCs w:val="24"/>
                <w:lang w:val="en-US"/>
              </w:rPr>
              <w:t>Pandharpuri</w:t>
            </w:r>
            <w:proofErr w:type="spellEnd"/>
            <w:r w:rsidRPr="00CA3FDD">
              <w:rPr>
                <w:rFonts w:ascii="Times New Roman" w:hAnsi="Times New Roman" w:cs="Times New Roman"/>
                <w:szCs w:val="24"/>
                <w:lang w:val="en-US"/>
              </w:rPr>
              <w:t xml:space="preserve"> buffalo</w:t>
            </w:r>
          </w:p>
        </w:tc>
        <w:tc>
          <w:tcPr>
            <w:tcW w:w="842" w:type="dxa"/>
          </w:tcPr>
          <w:p w14:paraId="484FD5CC"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-3.810</w:t>
            </w:r>
          </w:p>
        </w:tc>
        <w:tc>
          <w:tcPr>
            <w:tcW w:w="1103" w:type="dxa"/>
          </w:tcPr>
          <w:p w14:paraId="39C9C741"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1.0000</w:t>
            </w:r>
            <w:r w:rsidRPr="00BC5A68">
              <w:rPr>
                <w:rFonts w:ascii="Times New Roman" w:hAnsi="Times New Roman" w:cs="Times New Roman"/>
                <w:szCs w:val="24"/>
                <w:vertAlign w:val="superscript"/>
                <w:lang w:val="en-US"/>
              </w:rPr>
              <w:t xml:space="preserve"> a</w:t>
            </w:r>
          </w:p>
        </w:tc>
        <w:tc>
          <w:tcPr>
            <w:tcW w:w="1209" w:type="dxa"/>
          </w:tcPr>
          <w:p w14:paraId="0CEDE1C8"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0.2159</w:t>
            </w:r>
          </w:p>
        </w:tc>
        <w:tc>
          <w:tcPr>
            <w:tcW w:w="1121" w:type="dxa"/>
          </w:tcPr>
          <w:p w14:paraId="1CFB6EFB"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-0.0000</w:t>
            </w:r>
          </w:p>
        </w:tc>
        <w:tc>
          <w:tcPr>
            <w:tcW w:w="973" w:type="dxa"/>
          </w:tcPr>
          <w:p w14:paraId="74DD44EF"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0.4412</w:t>
            </w:r>
          </w:p>
        </w:tc>
        <w:tc>
          <w:tcPr>
            <w:tcW w:w="876" w:type="dxa"/>
            <w:vMerge w:val="restart"/>
          </w:tcPr>
          <w:p w14:paraId="67AA760A" w14:textId="77777777" w:rsidR="0015023F" w:rsidRPr="00412DC3" w:rsidRDefault="00FF4BE3" w:rsidP="005D6ADF">
            <w:pPr>
              <w:spacing w:line="276" w:lineRule="auto"/>
              <w:jc w:val="center"/>
              <w:rPr>
                <w:rFonts w:ascii="Times New Roman" w:hAnsi="Times New Roman" w:cs="Times New Roman"/>
                <w:color w:val="EE0000"/>
                <w:szCs w:val="24"/>
                <w:lang w:val="en-US"/>
              </w:rPr>
            </w:pPr>
            <w:r w:rsidRPr="00412DC3">
              <w:rPr>
                <w:rFonts w:ascii="Times New Roman" w:hAnsi="Times New Roman" w:cs="Times New Roman"/>
                <w:color w:val="EE0000"/>
                <w:szCs w:val="24"/>
                <w:lang w:val="en-US"/>
              </w:rPr>
              <w:t>0.0043</w:t>
            </w:r>
          </w:p>
        </w:tc>
      </w:tr>
      <w:tr w:rsidR="0015023F" w:rsidRPr="00CA3FDD" w14:paraId="1706879A" w14:textId="77777777" w:rsidTr="0015023F">
        <w:tc>
          <w:tcPr>
            <w:tcW w:w="1247" w:type="dxa"/>
            <w:vMerge/>
          </w:tcPr>
          <w:p w14:paraId="5B26501B" w14:textId="77777777" w:rsidR="0015023F" w:rsidRPr="00CA3FDD" w:rsidRDefault="0015023F" w:rsidP="005D6ADF">
            <w:pPr>
              <w:spacing w:line="276" w:lineRule="auto"/>
              <w:jc w:val="center"/>
              <w:rPr>
                <w:rFonts w:ascii="Times New Roman" w:hAnsi="Times New Roman" w:cs="Times New Roman"/>
                <w:b/>
                <w:bCs/>
                <w:szCs w:val="24"/>
                <w:lang w:val="en-US"/>
              </w:rPr>
            </w:pPr>
          </w:p>
        </w:tc>
        <w:tc>
          <w:tcPr>
            <w:tcW w:w="2359" w:type="dxa"/>
          </w:tcPr>
          <w:p w14:paraId="67DC0E12"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 Early lactation</w:t>
            </w:r>
          </w:p>
        </w:tc>
        <w:tc>
          <w:tcPr>
            <w:tcW w:w="842" w:type="dxa"/>
          </w:tcPr>
          <w:p w14:paraId="0014C8D2"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-5.725</w:t>
            </w:r>
          </w:p>
        </w:tc>
        <w:tc>
          <w:tcPr>
            <w:tcW w:w="1103" w:type="dxa"/>
          </w:tcPr>
          <w:p w14:paraId="3868D291"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3.7711</w:t>
            </w:r>
            <w:r w:rsidRPr="00BC5A68">
              <w:rPr>
                <w:rFonts w:ascii="Times New Roman" w:hAnsi="Times New Roman" w:cs="Times New Roman"/>
                <w:szCs w:val="24"/>
                <w:vertAlign w:val="superscript"/>
                <w:lang w:val="en-US"/>
              </w:rPr>
              <w:t xml:space="preserve"> </w:t>
            </w:r>
            <w:r w:rsidR="002D7AB2">
              <w:rPr>
                <w:rFonts w:ascii="Times New Roman" w:hAnsi="Times New Roman" w:cs="Times New Roman"/>
                <w:szCs w:val="24"/>
                <w:vertAlign w:val="superscript"/>
                <w:lang w:val="en-US"/>
              </w:rPr>
              <w:t>d</w:t>
            </w:r>
          </w:p>
        </w:tc>
        <w:tc>
          <w:tcPr>
            <w:tcW w:w="1209" w:type="dxa"/>
          </w:tcPr>
          <w:p w14:paraId="2862D9F3"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0.6929</w:t>
            </w:r>
          </w:p>
        </w:tc>
        <w:tc>
          <w:tcPr>
            <w:tcW w:w="1121" w:type="dxa"/>
          </w:tcPr>
          <w:p w14:paraId="734FF526"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1.9150</w:t>
            </w:r>
          </w:p>
        </w:tc>
        <w:tc>
          <w:tcPr>
            <w:tcW w:w="973" w:type="dxa"/>
          </w:tcPr>
          <w:p w14:paraId="5D7CA3A5"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0.2416</w:t>
            </w:r>
          </w:p>
        </w:tc>
        <w:tc>
          <w:tcPr>
            <w:tcW w:w="876" w:type="dxa"/>
            <w:vMerge/>
          </w:tcPr>
          <w:p w14:paraId="119EE010" w14:textId="77777777" w:rsidR="0015023F" w:rsidRPr="00412DC3" w:rsidRDefault="0015023F" w:rsidP="005D6ADF">
            <w:pPr>
              <w:spacing w:line="276" w:lineRule="auto"/>
              <w:jc w:val="center"/>
              <w:rPr>
                <w:rFonts w:ascii="Times New Roman" w:hAnsi="Times New Roman" w:cs="Times New Roman"/>
                <w:color w:val="EE0000"/>
                <w:szCs w:val="24"/>
                <w:lang w:val="en-US"/>
              </w:rPr>
            </w:pPr>
          </w:p>
        </w:tc>
      </w:tr>
      <w:tr w:rsidR="0015023F" w:rsidRPr="00CA3FDD" w14:paraId="2CF9EC7C" w14:textId="77777777" w:rsidTr="0015023F">
        <w:tc>
          <w:tcPr>
            <w:tcW w:w="1247" w:type="dxa"/>
            <w:vMerge/>
          </w:tcPr>
          <w:p w14:paraId="708CE4DA" w14:textId="77777777" w:rsidR="0015023F" w:rsidRPr="00CA3FDD" w:rsidRDefault="0015023F" w:rsidP="005D6ADF">
            <w:pPr>
              <w:spacing w:line="276" w:lineRule="auto"/>
              <w:jc w:val="center"/>
              <w:rPr>
                <w:rFonts w:ascii="Times New Roman" w:hAnsi="Times New Roman" w:cs="Times New Roman"/>
                <w:b/>
                <w:bCs/>
                <w:szCs w:val="24"/>
                <w:lang w:val="en-US"/>
              </w:rPr>
            </w:pPr>
          </w:p>
        </w:tc>
        <w:tc>
          <w:tcPr>
            <w:tcW w:w="2359" w:type="dxa"/>
          </w:tcPr>
          <w:p w14:paraId="68346B17"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3) Mid Lactation</w:t>
            </w:r>
          </w:p>
        </w:tc>
        <w:tc>
          <w:tcPr>
            <w:tcW w:w="842" w:type="dxa"/>
          </w:tcPr>
          <w:p w14:paraId="3DFD40C6"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-5.105</w:t>
            </w:r>
          </w:p>
        </w:tc>
        <w:tc>
          <w:tcPr>
            <w:tcW w:w="1103" w:type="dxa"/>
          </w:tcPr>
          <w:p w14:paraId="37AAC997"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2.4538</w:t>
            </w:r>
            <w:r w:rsidRPr="00BC5A68">
              <w:rPr>
                <w:rFonts w:ascii="Times New Roman" w:hAnsi="Times New Roman" w:cs="Times New Roman"/>
                <w:szCs w:val="24"/>
                <w:vertAlign w:val="superscript"/>
                <w:lang w:val="en-US"/>
              </w:rPr>
              <w:t xml:space="preserve"> </w:t>
            </w:r>
            <w:r w:rsidR="002D7AB2">
              <w:rPr>
                <w:rFonts w:ascii="Times New Roman" w:hAnsi="Times New Roman" w:cs="Times New Roman"/>
                <w:szCs w:val="24"/>
                <w:vertAlign w:val="superscript"/>
                <w:lang w:val="en-US"/>
              </w:rPr>
              <w:t>c</w:t>
            </w:r>
          </w:p>
        </w:tc>
        <w:tc>
          <w:tcPr>
            <w:tcW w:w="1209" w:type="dxa"/>
          </w:tcPr>
          <w:p w14:paraId="2E0481A5"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0.5968</w:t>
            </w:r>
          </w:p>
        </w:tc>
        <w:tc>
          <w:tcPr>
            <w:tcW w:w="1121" w:type="dxa"/>
          </w:tcPr>
          <w:p w14:paraId="7DEE5DF8"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1.2950</w:t>
            </w:r>
          </w:p>
        </w:tc>
        <w:tc>
          <w:tcPr>
            <w:tcW w:w="973" w:type="dxa"/>
          </w:tcPr>
          <w:p w14:paraId="3C97FACA"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0.3097</w:t>
            </w:r>
          </w:p>
        </w:tc>
        <w:tc>
          <w:tcPr>
            <w:tcW w:w="876" w:type="dxa"/>
            <w:vMerge/>
          </w:tcPr>
          <w:p w14:paraId="2D7CEF6D" w14:textId="77777777" w:rsidR="0015023F" w:rsidRPr="00412DC3" w:rsidRDefault="0015023F" w:rsidP="005D6ADF">
            <w:pPr>
              <w:spacing w:line="276" w:lineRule="auto"/>
              <w:jc w:val="center"/>
              <w:rPr>
                <w:rFonts w:ascii="Times New Roman" w:hAnsi="Times New Roman" w:cs="Times New Roman"/>
                <w:color w:val="EE0000"/>
                <w:szCs w:val="24"/>
                <w:lang w:val="en-US"/>
              </w:rPr>
            </w:pPr>
          </w:p>
        </w:tc>
      </w:tr>
      <w:tr w:rsidR="0015023F" w:rsidRPr="00CA3FDD" w14:paraId="69E2FE37" w14:textId="77777777" w:rsidTr="0015023F">
        <w:tc>
          <w:tcPr>
            <w:tcW w:w="1247" w:type="dxa"/>
            <w:vMerge/>
          </w:tcPr>
          <w:p w14:paraId="0AF21A41" w14:textId="77777777" w:rsidR="0015023F" w:rsidRPr="00CA3FDD" w:rsidRDefault="0015023F" w:rsidP="005D6ADF">
            <w:pPr>
              <w:spacing w:line="276" w:lineRule="auto"/>
              <w:jc w:val="center"/>
              <w:rPr>
                <w:rFonts w:ascii="Times New Roman" w:hAnsi="Times New Roman" w:cs="Times New Roman"/>
                <w:b/>
                <w:bCs/>
                <w:szCs w:val="24"/>
                <w:lang w:val="en-US"/>
              </w:rPr>
            </w:pPr>
          </w:p>
        </w:tc>
        <w:tc>
          <w:tcPr>
            <w:tcW w:w="2359" w:type="dxa"/>
          </w:tcPr>
          <w:p w14:paraId="04E5F4DA"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4) Late Lactation</w:t>
            </w:r>
          </w:p>
        </w:tc>
        <w:tc>
          <w:tcPr>
            <w:tcW w:w="842" w:type="dxa"/>
          </w:tcPr>
          <w:p w14:paraId="04EEFC62"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-4.442</w:t>
            </w:r>
          </w:p>
        </w:tc>
        <w:tc>
          <w:tcPr>
            <w:tcW w:w="1103" w:type="dxa"/>
          </w:tcPr>
          <w:p w14:paraId="5F54DD05"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1.5494</w:t>
            </w:r>
            <w:r w:rsidRPr="00BC5A68">
              <w:rPr>
                <w:rFonts w:ascii="Times New Roman" w:hAnsi="Times New Roman" w:cs="Times New Roman"/>
                <w:szCs w:val="24"/>
                <w:vertAlign w:val="superscript"/>
                <w:lang w:val="en-US"/>
              </w:rPr>
              <w:t xml:space="preserve"> </w:t>
            </w:r>
            <w:r w:rsidR="002D7AB2">
              <w:rPr>
                <w:rFonts w:ascii="Times New Roman" w:hAnsi="Times New Roman" w:cs="Times New Roman"/>
                <w:szCs w:val="24"/>
                <w:vertAlign w:val="superscript"/>
                <w:lang w:val="en-US"/>
              </w:rPr>
              <w:t>b</w:t>
            </w:r>
          </w:p>
        </w:tc>
        <w:tc>
          <w:tcPr>
            <w:tcW w:w="1209" w:type="dxa"/>
          </w:tcPr>
          <w:p w14:paraId="55AFE31B"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0.2004</w:t>
            </w:r>
          </w:p>
        </w:tc>
        <w:tc>
          <w:tcPr>
            <w:tcW w:w="1121" w:type="dxa"/>
          </w:tcPr>
          <w:p w14:paraId="57A857ED"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0.6317</w:t>
            </w:r>
          </w:p>
        </w:tc>
        <w:tc>
          <w:tcPr>
            <w:tcW w:w="973" w:type="dxa"/>
          </w:tcPr>
          <w:p w14:paraId="7042061F" w14:textId="77777777" w:rsidR="0015023F" w:rsidRPr="00CA3FDD" w:rsidRDefault="0015023F"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0.1710</w:t>
            </w:r>
          </w:p>
        </w:tc>
        <w:tc>
          <w:tcPr>
            <w:tcW w:w="876" w:type="dxa"/>
            <w:vMerge/>
          </w:tcPr>
          <w:p w14:paraId="2FF1CA19" w14:textId="77777777" w:rsidR="0015023F" w:rsidRPr="00412DC3" w:rsidRDefault="0015023F" w:rsidP="005D6ADF">
            <w:pPr>
              <w:spacing w:line="276" w:lineRule="auto"/>
              <w:jc w:val="center"/>
              <w:rPr>
                <w:rFonts w:ascii="Times New Roman" w:hAnsi="Times New Roman" w:cs="Times New Roman"/>
                <w:color w:val="EE0000"/>
                <w:szCs w:val="24"/>
                <w:lang w:val="en-US"/>
              </w:rPr>
            </w:pPr>
          </w:p>
        </w:tc>
      </w:tr>
      <w:tr w:rsidR="00FF4BE3" w:rsidRPr="00CA3FDD" w14:paraId="3FDDFD24" w14:textId="77777777" w:rsidTr="0015023F">
        <w:tc>
          <w:tcPr>
            <w:tcW w:w="1247" w:type="dxa"/>
            <w:vMerge w:val="restart"/>
          </w:tcPr>
          <w:p w14:paraId="443F7BB7" w14:textId="77777777" w:rsidR="00FF4BE3" w:rsidRPr="00CA3FDD" w:rsidRDefault="00FF4BE3" w:rsidP="005D6ADF">
            <w:pPr>
              <w:spacing w:line="276" w:lineRule="auto"/>
              <w:jc w:val="center"/>
              <w:rPr>
                <w:rFonts w:ascii="Times New Roman" w:hAnsi="Times New Roman" w:cs="Times New Roman"/>
                <w:b/>
                <w:bCs/>
                <w:szCs w:val="24"/>
                <w:lang w:val="en-US"/>
              </w:rPr>
            </w:pPr>
            <w:r w:rsidRPr="00CA3FDD">
              <w:rPr>
                <w:rFonts w:ascii="Times New Roman" w:hAnsi="Times New Roman" w:cs="Times New Roman"/>
                <w:b/>
                <w:bCs/>
                <w:szCs w:val="24"/>
                <w:lang w:val="en-US"/>
              </w:rPr>
              <w:t>SOD3</w:t>
            </w:r>
          </w:p>
          <w:p w14:paraId="5279FF5C" w14:textId="77777777" w:rsidR="00FF4BE3" w:rsidRPr="00CA3FDD" w:rsidRDefault="00FF4BE3" w:rsidP="005D6ADF">
            <w:pPr>
              <w:spacing w:line="276" w:lineRule="auto"/>
              <w:jc w:val="center"/>
              <w:rPr>
                <w:rFonts w:ascii="Times New Roman" w:hAnsi="Times New Roman" w:cs="Times New Roman"/>
                <w:b/>
                <w:bCs/>
                <w:szCs w:val="24"/>
                <w:lang w:val="en-US"/>
              </w:rPr>
            </w:pPr>
          </w:p>
        </w:tc>
        <w:tc>
          <w:tcPr>
            <w:tcW w:w="2359" w:type="dxa"/>
          </w:tcPr>
          <w:p w14:paraId="2D464B22"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 xml:space="preserve">1) </w:t>
            </w:r>
            <w:proofErr w:type="gramStart"/>
            <w:r w:rsidRPr="00CA3FDD">
              <w:rPr>
                <w:rFonts w:ascii="Times New Roman" w:hAnsi="Times New Roman" w:cs="Times New Roman"/>
                <w:szCs w:val="24"/>
                <w:lang w:val="en-US"/>
              </w:rPr>
              <w:t>Non Lactating</w:t>
            </w:r>
            <w:proofErr w:type="gramEnd"/>
            <w:r w:rsidRPr="00CA3FDD">
              <w:rPr>
                <w:rFonts w:ascii="Times New Roman" w:hAnsi="Times New Roman" w:cs="Times New Roman"/>
                <w:szCs w:val="24"/>
                <w:lang w:val="en-US"/>
              </w:rPr>
              <w:t xml:space="preserve"> </w:t>
            </w:r>
            <w:proofErr w:type="spellStart"/>
            <w:r w:rsidRPr="00CA3FDD">
              <w:rPr>
                <w:rFonts w:ascii="Times New Roman" w:hAnsi="Times New Roman" w:cs="Times New Roman"/>
                <w:szCs w:val="24"/>
                <w:lang w:val="en-US"/>
              </w:rPr>
              <w:t>Pandharpuri</w:t>
            </w:r>
            <w:proofErr w:type="spellEnd"/>
            <w:r w:rsidRPr="00CA3FDD">
              <w:rPr>
                <w:rFonts w:ascii="Times New Roman" w:hAnsi="Times New Roman" w:cs="Times New Roman"/>
                <w:szCs w:val="24"/>
                <w:lang w:val="en-US"/>
              </w:rPr>
              <w:t xml:space="preserve"> buffalo</w:t>
            </w:r>
          </w:p>
        </w:tc>
        <w:tc>
          <w:tcPr>
            <w:tcW w:w="842" w:type="dxa"/>
          </w:tcPr>
          <w:p w14:paraId="7CBD219A"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-4.485</w:t>
            </w:r>
          </w:p>
        </w:tc>
        <w:tc>
          <w:tcPr>
            <w:tcW w:w="1103" w:type="dxa"/>
          </w:tcPr>
          <w:p w14:paraId="7EBF115E"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1.0000</w:t>
            </w:r>
            <w:r w:rsidRPr="00BC5A68">
              <w:rPr>
                <w:rFonts w:ascii="Times New Roman" w:hAnsi="Times New Roman" w:cs="Times New Roman"/>
                <w:szCs w:val="24"/>
                <w:vertAlign w:val="superscript"/>
                <w:lang w:val="en-US"/>
              </w:rPr>
              <w:t xml:space="preserve"> a</w:t>
            </w:r>
          </w:p>
        </w:tc>
        <w:tc>
          <w:tcPr>
            <w:tcW w:w="1209" w:type="dxa"/>
          </w:tcPr>
          <w:p w14:paraId="030A503E"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0.2196</w:t>
            </w:r>
          </w:p>
        </w:tc>
        <w:tc>
          <w:tcPr>
            <w:tcW w:w="1121" w:type="dxa"/>
          </w:tcPr>
          <w:p w14:paraId="3DB50F33"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-0.0000</w:t>
            </w:r>
          </w:p>
        </w:tc>
        <w:tc>
          <w:tcPr>
            <w:tcW w:w="973" w:type="dxa"/>
          </w:tcPr>
          <w:p w14:paraId="6614E59A"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0.2589</w:t>
            </w:r>
          </w:p>
        </w:tc>
        <w:tc>
          <w:tcPr>
            <w:tcW w:w="876" w:type="dxa"/>
            <w:vMerge w:val="restart"/>
          </w:tcPr>
          <w:p w14:paraId="4AB94021" w14:textId="77777777" w:rsidR="00FF4BE3" w:rsidRPr="00412DC3" w:rsidRDefault="00FF4BE3" w:rsidP="005D6ADF">
            <w:pPr>
              <w:spacing w:line="276" w:lineRule="auto"/>
              <w:jc w:val="center"/>
              <w:rPr>
                <w:rFonts w:ascii="Times New Roman" w:hAnsi="Times New Roman" w:cs="Times New Roman"/>
                <w:color w:val="EE0000"/>
                <w:szCs w:val="24"/>
                <w:lang w:val="en-US"/>
              </w:rPr>
            </w:pPr>
            <w:r w:rsidRPr="00412DC3">
              <w:rPr>
                <w:rFonts w:ascii="Times New Roman" w:hAnsi="Times New Roman" w:cs="Times New Roman"/>
                <w:color w:val="EE0000"/>
                <w:szCs w:val="24"/>
                <w:lang w:val="en-US"/>
              </w:rPr>
              <w:t>0.314</w:t>
            </w:r>
          </w:p>
        </w:tc>
      </w:tr>
      <w:tr w:rsidR="00FF4BE3" w:rsidRPr="00CA3FDD" w14:paraId="43A9D7E7" w14:textId="77777777" w:rsidTr="0015023F">
        <w:tc>
          <w:tcPr>
            <w:tcW w:w="1247" w:type="dxa"/>
            <w:vMerge/>
          </w:tcPr>
          <w:p w14:paraId="42452F09" w14:textId="77777777" w:rsidR="00FF4BE3" w:rsidRPr="00CA3FDD" w:rsidRDefault="00FF4BE3" w:rsidP="005D6ADF">
            <w:pPr>
              <w:spacing w:line="276" w:lineRule="auto"/>
              <w:jc w:val="center"/>
              <w:rPr>
                <w:rFonts w:ascii="Times New Roman" w:hAnsi="Times New Roman" w:cs="Times New Roman"/>
                <w:b/>
                <w:bCs/>
                <w:szCs w:val="24"/>
                <w:lang w:val="en-US"/>
              </w:rPr>
            </w:pPr>
          </w:p>
        </w:tc>
        <w:tc>
          <w:tcPr>
            <w:tcW w:w="2359" w:type="dxa"/>
          </w:tcPr>
          <w:p w14:paraId="732A47C1"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 Early lactation</w:t>
            </w:r>
          </w:p>
        </w:tc>
        <w:tc>
          <w:tcPr>
            <w:tcW w:w="842" w:type="dxa"/>
          </w:tcPr>
          <w:p w14:paraId="380FAF00"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-5.722</w:t>
            </w:r>
          </w:p>
        </w:tc>
        <w:tc>
          <w:tcPr>
            <w:tcW w:w="1103" w:type="dxa"/>
          </w:tcPr>
          <w:p w14:paraId="4CB95E74"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2.3565</w:t>
            </w:r>
            <w:r w:rsidRPr="00BC5A68">
              <w:rPr>
                <w:rFonts w:ascii="Times New Roman" w:hAnsi="Times New Roman" w:cs="Times New Roman"/>
                <w:szCs w:val="24"/>
                <w:vertAlign w:val="superscript"/>
                <w:lang w:val="en-US"/>
              </w:rPr>
              <w:t xml:space="preserve"> a</w:t>
            </w:r>
          </w:p>
        </w:tc>
        <w:tc>
          <w:tcPr>
            <w:tcW w:w="1209" w:type="dxa"/>
          </w:tcPr>
          <w:p w14:paraId="7E695E9B"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2.1206</w:t>
            </w:r>
          </w:p>
        </w:tc>
        <w:tc>
          <w:tcPr>
            <w:tcW w:w="1121" w:type="dxa"/>
          </w:tcPr>
          <w:p w14:paraId="2B5F51AD"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1.2367</w:t>
            </w:r>
          </w:p>
        </w:tc>
        <w:tc>
          <w:tcPr>
            <w:tcW w:w="973" w:type="dxa"/>
          </w:tcPr>
          <w:p w14:paraId="02CD2CF2"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0.8531</w:t>
            </w:r>
          </w:p>
        </w:tc>
        <w:tc>
          <w:tcPr>
            <w:tcW w:w="876" w:type="dxa"/>
            <w:vMerge/>
          </w:tcPr>
          <w:p w14:paraId="14420440" w14:textId="77777777" w:rsidR="00FF4BE3" w:rsidRPr="00412DC3" w:rsidRDefault="00FF4BE3" w:rsidP="005D6ADF">
            <w:pPr>
              <w:spacing w:line="276" w:lineRule="auto"/>
              <w:jc w:val="center"/>
              <w:rPr>
                <w:rFonts w:ascii="Times New Roman" w:hAnsi="Times New Roman" w:cs="Times New Roman"/>
                <w:color w:val="EE0000"/>
                <w:szCs w:val="24"/>
                <w:lang w:val="en-US"/>
              </w:rPr>
            </w:pPr>
          </w:p>
        </w:tc>
      </w:tr>
      <w:tr w:rsidR="00FF4BE3" w:rsidRPr="00CA3FDD" w14:paraId="2DE6265F" w14:textId="77777777" w:rsidTr="0015023F">
        <w:tc>
          <w:tcPr>
            <w:tcW w:w="1247" w:type="dxa"/>
            <w:vMerge/>
          </w:tcPr>
          <w:p w14:paraId="65CCA2CA" w14:textId="77777777" w:rsidR="00FF4BE3" w:rsidRPr="00CA3FDD" w:rsidRDefault="00FF4BE3" w:rsidP="005D6ADF">
            <w:pPr>
              <w:spacing w:line="276" w:lineRule="auto"/>
              <w:jc w:val="center"/>
              <w:rPr>
                <w:rFonts w:ascii="Times New Roman" w:hAnsi="Times New Roman" w:cs="Times New Roman"/>
                <w:b/>
                <w:bCs/>
                <w:szCs w:val="24"/>
                <w:lang w:val="en-US"/>
              </w:rPr>
            </w:pPr>
          </w:p>
        </w:tc>
        <w:tc>
          <w:tcPr>
            <w:tcW w:w="2359" w:type="dxa"/>
          </w:tcPr>
          <w:p w14:paraId="768E1278"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3) Mid Lactation</w:t>
            </w:r>
          </w:p>
        </w:tc>
        <w:tc>
          <w:tcPr>
            <w:tcW w:w="842" w:type="dxa"/>
          </w:tcPr>
          <w:p w14:paraId="436785CC"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-6.170</w:t>
            </w:r>
          </w:p>
        </w:tc>
        <w:tc>
          <w:tcPr>
            <w:tcW w:w="1103" w:type="dxa"/>
          </w:tcPr>
          <w:p w14:paraId="7584B4DA"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3.2154</w:t>
            </w:r>
            <w:r w:rsidRPr="00BC5A68">
              <w:rPr>
                <w:rFonts w:ascii="Times New Roman" w:hAnsi="Times New Roman" w:cs="Times New Roman"/>
                <w:szCs w:val="24"/>
                <w:vertAlign w:val="superscript"/>
                <w:lang w:val="en-US"/>
              </w:rPr>
              <w:t xml:space="preserve"> a</w:t>
            </w:r>
          </w:p>
        </w:tc>
        <w:tc>
          <w:tcPr>
            <w:tcW w:w="1209" w:type="dxa"/>
          </w:tcPr>
          <w:p w14:paraId="7F1B15EA"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1.0568</w:t>
            </w:r>
          </w:p>
        </w:tc>
        <w:tc>
          <w:tcPr>
            <w:tcW w:w="1121" w:type="dxa"/>
          </w:tcPr>
          <w:p w14:paraId="4D24A2A0"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1.6850</w:t>
            </w:r>
          </w:p>
        </w:tc>
        <w:tc>
          <w:tcPr>
            <w:tcW w:w="973" w:type="dxa"/>
          </w:tcPr>
          <w:p w14:paraId="117FAE44"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0.5496</w:t>
            </w:r>
          </w:p>
        </w:tc>
        <w:tc>
          <w:tcPr>
            <w:tcW w:w="876" w:type="dxa"/>
            <w:vMerge/>
          </w:tcPr>
          <w:p w14:paraId="6A4D2DE2" w14:textId="77777777" w:rsidR="00FF4BE3" w:rsidRPr="00412DC3" w:rsidRDefault="00FF4BE3" w:rsidP="005D6ADF">
            <w:pPr>
              <w:spacing w:line="276" w:lineRule="auto"/>
              <w:jc w:val="center"/>
              <w:rPr>
                <w:rFonts w:ascii="Times New Roman" w:hAnsi="Times New Roman" w:cs="Times New Roman"/>
                <w:color w:val="EE0000"/>
                <w:szCs w:val="24"/>
                <w:lang w:val="en-US"/>
              </w:rPr>
            </w:pPr>
          </w:p>
        </w:tc>
      </w:tr>
      <w:tr w:rsidR="00FF4BE3" w:rsidRPr="00CA3FDD" w14:paraId="61867128" w14:textId="77777777" w:rsidTr="0015023F">
        <w:tc>
          <w:tcPr>
            <w:tcW w:w="1247" w:type="dxa"/>
            <w:vMerge/>
          </w:tcPr>
          <w:p w14:paraId="715ADA3C" w14:textId="77777777" w:rsidR="00FF4BE3" w:rsidRPr="00CA3FDD" w:rsidRDefault="00FF4BE3" w:rsidP="005D6ADF">
            <w:pPr>
              <w:spacing w:line="276" w:lineRule="auto"/>
              <w:jc w:val="center"/>
              <w:rPr>
                <w:rFonts w:ascii="Times New Roman" w:hAnsi="Times New Roman" w:cs="Times New Roman"/>
                <w:b/>
                <w:bCs/>
                <w:szCs w:val="24"/>
                <w:lang w:val="en-US"/>
              </w:rPr>
            </w:pPr>
          </w:p>
        </w:tc>
        <w:tc>
          <w:tcPr>
            <w:tcW w:w="2359" w:type="dxa"/>
          </w:tcPr>
          <w:p w14:paraId="457313D3"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4) Late Lactation</w:t>
            </w:r>
          </w:p>
        </w:tc>
        <w:tc>
          <w:tcPr>
            <w:tcW w:w="842" w:type="dxa"/>
          </w:tcPr>
          <w:p w14:paraId="6ACC725F"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-5.653</w:t>
            </w:r>
          </w:p>
        </w:tc>
        <w:tc>
          <w:tcPr>
            <w:tcW w:w="1103" w:type="dxa"/>
          </w:tcPr>
          <w:p w14:paraId="404C95DB"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2.2475</w:t>
            </w:r>
            <w:r w:rsidRPr="00BC5A68">
              <w:rPr>
                <w:rFonts w:ascii="Times New Roman" w:hAnsi="Times New Roman" w:cs="Times New Roman"/>
                <w:szCs w:val="24"/>
                <w:vertAlign w:val="superscript"/>
                <w:lang w:val="en-US"/>
              </w:rPr>
              <w:t xml:space="preserve"> a</w:t>
            </w:r>
          </w:p>
        </w:tc>
        <w:tc>
          <w:tcPr>
            <w:tcW w:w="1209" w:type="dxa"/>
          </w:tcPr>
          <w:p w14:paraId="551DC966"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1.7833</w:t>
            </w:r>
          </w:p>
        </w:tc>
        <w:tc>
          <w:tcPr>
            <w:tcW w:w="1121" w:type="dxa"/>
          </w:tcPr>
          <w:p w14:paraId="72C43BE6"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1.1683</w:t>
            </w:r>
          </w:p>
        </w:tc>
        <w:tc>
          <w:tcPr>
            <w:tcW w:w="973" w:type="dxa"/>
          </w:tcPr>
          <w:p w14:paraId="6D3ACB55"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0.5178</w:t>
            </w:r>
          </w:p>
        </w:tc>
        <w:tc>
          <w:tcPr>
            <w:tcW w:w="876" w:type="dxa"/>
            <w:vMerge/>
          </w:tcPr>
          <w:p w14:paraId="03976190" w14:textId="77777777" w:rsidR="00FF4BE3" w:rsidRPr="00412DC3" w:rsidRDefault="00FF4BE3" w:rsidP="005D6ADF">
            <w:pPr>
              <w:spacing w:line="276" w:lineRule="auto"/>
              <w:jc w:val="center"/>
              <w:rPr>
                <w:rFonts w:ascii="Times New Roman" w:hAnsi="Times New Roman" w:cs="Times New Roman"/>
                <w:color w:val="EE0000"/>
                <w:szCs w:val="24"/>
                <w:lang w:val="en-US"/>
              </w:rPr>
            </w:pPr>
          </w:p>
        </w:tc>
      </w:tr>
      <w:tr w:rsidR="00FF4BE3" w:rsidRPr="00CA3FDD" w14:paraId="65947EE4" w14:textId="77777777" w:rsidTr="0015023F">
        <w:tc>
          <w:tcPr>
            <w:tcW w:w="1247" w:type="dxa"/>
            <w:vMerge w:val="restart"/>
          </w:tcPr>
          <w:p w14:paraId="7DAFECEF" w14:textId="77777777" w:rsidR="00FF4BE3" w:rsidRPr="00CA3FDD" w:rsidRDefault="00FF4BE3" w:rsidP="005D6ADF">
            <w:pPr>
              <w:spacing w:line="276" w:lineRule="auto"/>
              <w:jc w:val="center"/>
              <w:rPr>
                <w:rFonts w:ascii="Times New Roman" w:hAnsi="Times New Roman" w:cs="Times New Roman"/>
                <w:b/>
                <w:bCs/>
                <w:szCs w:val="24"/>
                <w:lang w:val="en-US"/>
              </w:rPr>
            </w:pPr>
            <w:r w:rsidRPr="00CA3FDD">
              <w:rPr>
                <w:rFonts w:ascii="Times New Roman" w:hAnsi="Times New Roman" w:cs="Times New Roman"/>
                <w:b/>
                <w:bCs/>
                <w:szCs w:val="24"/>
                <w:lang w:val="en-US"/>
              </w:rPr>
              <w:t>GPX1</w:t>
            </w:r>
          </w:p>
          <w:p w14:paraId="6121921F" w14:textId="77777777" w:rsidR="00FF4BE3" w:rsidRPr="00CA3FDD" w:rsidRDefault="00FF4BE3" w:rsidP="005D6ADF">
            <w:pPr>
              <w:spacing w:line="276" w:lineRule="auto"/>
              <w:jc w:val="center"/>
              <w:rPr>
                <w:rFonts w:ascii="Times New Roman" w:hAnsi="Times New Roman" w:cs="Times New Roman"/>
                <w:b/>
                <w:bCs/>
                <w:szCs w:val="24"/>
                <w:lang w:val="en-US"/>
              </w:rPr>
            </w:pPr>
          </w:p>
        </w:tc>
        <w:tc>
          <w:tcPr>
            <w:tcW w:w="2359" w:type="dxa"/>
          </w:tcPr>
          <w:p w14:paraId="5FEF8E7E"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 xml:space="preserve">1) </w:t>
            </w:r>
            <w:proofErr w:type="gramStart"/>
            <w:r w:rsidRPr="00CA3FDD">
              <w:rPr>
                <w:rFonts w:ascii="Times New Roman" w:hAnsi="Times New Roman" w:cs="Times New Roman"/>
                <w:szCs w:val="24"/>
                <w:lang w:val="en-US"/>
              </w:rPr>
              <w:t>Non Lactating</w:t>
            </w:r>
            <w:proofErr w:type="gramEnd"/>
            <w:r w:rsidRPr="00CA3FDD">
              <w:rPr>
                <w:rFonts w:ascii="Times New Roman" w:hAnsi="Times New Roman" w:cs="Times New Roman"/>
                <w:szCs w:val="24"/>
                <w:lang w:val="en-US"/>
              </w:rPr>
              <w:t xml:space="preserve"> </w:t>
            </w:r>
            <w:proofErr w:type="spellStart"/>
            <w:r w:rsidRPr="00CA3FDD">
              <w:rPr>
                <w:rFonts w:ascii="Times New Roman" w:hAnsi="Times New Roman" w:cs="Times New Roman"/>
                <w:szCs w:val="24"/>
                <w:lang w:val="en-US"/>
              </w:rPr>
              <w:t>Pandharpuri</w:t>
            </w:r>
            <w:proofErr w:type="spellEnd"/>
            <w:r w:rsidRPr="00CA3FDD">
              <w:rPr>
                <w:rFonts w:ascii="Times New Roman" w:hAnsi="Times New Roman" w:cs="Times New Roman"/>
                <w:szCs w:val="24"/>
                <w:lang w:val="en-US"/>
              </w:rPr>
              <w:t xml:space="preserve"> buffalo</w:t>
            </w:r>
          </w:p>
        </w:tc>
        <w:tc>
          <w:tcPr>
            <w:tcW w:w="842" w:type="dxa"/>
          </w:tcPr>
          <w:p w14:paraId="043A72CF"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-3.448</w:t>
            </w:r>
          </w:p>
        </w:tc>
        <w:tc>
          <w:tcPr>
            <w:tcW w:w="1103" w:type="dxa"/>
          </w:tcPr>
          <w:p w14:paraId="51532C6A"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1.0000</w:t>
            </w:r>
            <w:r w:rsidRPr="00BC5A68">
              <w:rPr>
                <w:rFonts w:ascii="Times New Roman" w:hAnsi="Times New Roman" w:cs="Times New Roman"/>
                <w:szCs w:val="24"/>
                <w:vertAlign w:val="superscript"/>
                <w:lang w:val="en-US"/>
              </w:rPr>
              <w:t xml:space="preserve"> a</w:t>
            </w:r>
          </w:p>
        </w:tc>
        <w:tc>
          <w:tcPr>
            <w:tcW w:w="1209" w:type="dxa"/>
          </w:tcPr>
          <w:p w14:paraId="7EDBC7B4"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0.4486</w:t>
            </w:r>
          </w:p>
        </w:tc>
        <w:tc>
          <w:tcPr>
            <w:tcW w:w="1121" w:type="dxa"/>
          </w:tcPr>
          <w:p w14:paraId="5089457E"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-0.0000</w:t>
            </w:r>
          </w:p>
        </w:tc>
        <w:tc>
          <w:tcPr>
            <w:tcW w:w="973" w:type="dxa"/>
          </w:tcPr>
          <w:p w14:paraId="3D3BCB6A"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0.4148</w:t>
            </w:r>
          </w:p>
        </w:tc>
        <w:tc>
          <w:tcPr>
            <w:tcW w:w="876" w:type="dxa"/>
            <w:vMerge w:val="restart"/>
          </w:tcPr>
          <w:p w14:paraId="39F776C7" w14:textId="77777777" w:rsidR="00FF4BE3" w:rsidRPr="00412DC3" w:rsidRDefault="00FF4BE3" w:rsidP="005D6ADF">
            <w:pPr>
              <w:spacing w:line="276" w:lineRule="auto"/>
              <w:jc w:val="center"/>
              <w:rPr>
                <w:rFonts w:ascii="Times New Roman" w:hAnsi="Times New Roman" w:cs="Times New Roman"/>
                <w:color w:val="EE0000"/>
                <w:szCs w:val="24"/>
                <w:lang w:val="en-US"/>
              </w:rPr>
            </w:pPr>
            <w:r w:rsidRPr="00412DC3">
              <w:rPr>
                <w:rFonts w:ascii="Times New Roman" w:hAnsi="Times New Roman" w:cs="Times New Roman"/>
                <w:color w:val="EE0000"/>
                <w:szCs w:val="24"/>
                <w:lang w:val="en-US"/>
              </w:rPr>
              <w:t>0.0048</w:t>
            </w:r>
          </w:p>
        </w:tc>
      </w:tr>
      <w:tr w:rsidR="00FF4BE3" w:rsidRPr="00CA3FDD" w14:paraId="11D627F8" w14:textId="77777777" w:rsidTr="0015023F">
        <w:tc>
          <w:tcPr>
            <w:tcW w:w="1247" w:type="dxa"/>
            <w:vMerge/>
          </w:tcPr>
          <w:p w14:paraId="0CD4DF6D" w14:textId="77777777" w:rsidR="00FF4BE3" w:rsidRPr="00CA3FDD" w:rsidRDefault="00FF4BE3" w:rsidP="005D6ADF">
            <w:pPr>
              <w:spacing w:line="276" w:lineRule="auto"/>
              <w:jc w:val="center"/>
              <w:rPr>
                <w:rFonts w:ascii="Times New Roman" w:hAnsi="Times New Roman" w:cs="Times New Roman"/>
                <w:b/>
                <w:bCs/>
                <w:szCs w:val="24"/>
                <w:lang w:val="en-US"/>
              </w:rPr>
            </w:pPr>
          </w:p>
        </w:tc>
        <w:tc>
          <w:tcPr>
            <w:tcW w:w="2359" w:type="dxa"/>
          </w:tcPr>
          <w:p w14:paraId="5D8C0FF8"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 Early lactation</w:t>
            </w:r>
          </w:p>
        </w:tc>
        <w:tc>
          <w:tcPr>
            <w:tcW w:w="842" w:type="dxa"/>
          </w:tcPr>
          <w:p w14:paraId="614D7FD9"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-6.392</w:t>
            </w:r>
          </w:p>
        </w:tc>
        <w:tc>
          <w:tcPr>
            <w:tcW w:w="1103" w:type="dxa"/>
          </w:tcPr>
          <w:p w14:paraId="752E911A"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7.6919</w:t>
            </w:r>
            <w:r w:rsidRPr="00BC5A68">
              <w:rPr>
                <w:rFonts w:ascii="Times New Roman" w:hAnsi="Times New Roman" w:cs="Times New Roman"/>
                <w:szCs w:val="24"/>
                <w:vertAlign w:val="superscript"/>
                <w:lang w:val="en-US"/>
              </w:rPr>
              <w:t xml:space="preserve"> </w:t>
            </w:r>
            <w:r w:rsidR="00412DC3">
              <w:rPr>
                <w:rFonts w:ascii="Times New Roman" w:hAnsi="Times New Roman" w:cs="Times New Roman"/>
                <w:szCs w:val="24"/>
                <w:vertAlign w:val="superscript"/>
                <w:lang w:val="en-US"/>
              </w:rPr>
              <w:t>d</w:t>
            </w:r>
          </w:p>
        </w:tc>
        <w:tc>
          <w:tcPr>
            <w:tcW w:w="1209" w:type="dxa"/>
          </w:tcPr>
          <w:p w14:paraId="16819A85"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2.5468</w:t>
            </w:r>
          </w:p>
        </w:tc>
        <w:tc>
          <w:tcPr>
            <w:tcW w:w="1121" w:type="dxa"/>
          </w:tcPr>
          <w:p w14:paraId="05118E67"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2.9433</w:t>
            </w:r>
          </w:p>
        </w:tc>
        <w:tc>
          <w:tcPr>
            <w:tcW w:w="973" w:type="dxa"/>
          </w:tcPr>
          <w:p w14:paraId="0D90ADBC"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0.3701</w:t>
            </w:r>
          </w:p>
        </w:tc>
        <w:tc>
          <w:tcPr>
            <w:tcW w:w="876" w:type="dxa"/>
            <w:vMerge/>
          </w:tcPr>
          <w:p w14:paraId="0265AE23" w14:textId="77777777" w:rsidR="00FF4BE3" w:rsidRPr="00412DC3" w:rsidRDefault="00FF4BE3" w:rsidP="005D6ADF">
            <w:pPr>
              <w:spacing w:line="276" w:lineRule="auto"/>
              <w:jc w:val="center"/>
              <w:rPr>
                <w:rFonts w:ascii="Times New Roman" w:hAnsi="Times New Roman" w:cs="Times New Roman"/>
                <w:color w:val="EE0000"/>
                <w:szCs w:val="24"/>
                <w:lang w:val="en-US"/>
              </w:rPr>
            </w:pPr>
          </w:p>
        </w:tc>
      </w:tr>
      <w:tr w:rsidR="00FF4BE3" w:rsidRPr="00CA3FDD" w14:paraId="6BA10691" w14:textId="77777777" w:rsidTr="0015023F">
        <w:tc>
          <w:tcPr>
            <w:tcW w:w="1247" w:type="dxa"/>
            <w:vMerge/>
          </w:tcPr>
          <w:p w14:paraId="5FC811DC" w14:textId="77777777" w:rsidR="00FF4BE3" w:rsidRPr="00CA3FDD" w:rsidRDefault="00FF4BE3" w:rsidP="005D6ADF">
            <w:pPr>
              <w:spacing w:line="276" w:lineRule="auto"/>
              <w:jc w:val="center"/>
              <w:rPr>
                <w:rFonts w:ascii="Times New Roman" w:hAnsi="Times New Roman" w:cs="Times New Roman"/>
                <w:b/>
                <w:bCs/>
                <w:szCs w:val="24"/>
                <w:lang w:val="en-US"/>
              </w:rPr>
            </w:pPr>
          </w:p>
        </w:tc>
        <w:tc>
          <w:tcPr>
            <w:tcW w:w="2359" w:type="dxa"/>
          </w:tcPr>
          <w:p w14:paraId="196221AE"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3) Mid Lactation</w:t>
            </w:r>
          </w:p>
        </w:tc>
        <w:tc>
          <w:tcPr>
            <w:tcW w:w="842" w:type="dxa"/>
          </w:tcPr>
          <w:p w14:paraId="64B2D43E"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-6.017</w:t>
            </w:r>
          </w:p>
        </w:tc>
        <w:tc>
          <w:tcPr>
            <w:tcW w:w="1103" w:type="dxa"/>
          </w:tcPr>
          <w:p w14:paraId="3B854C07"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5.9312</w:t>
            </w:r>
            <w:r w:rsidRPr="00BC5A68">
              <w:rPr>
                <w:rFonts w:ascii="Times New Roman" w:hAnsi="Times New Roman" w:cs="Times New Roman"/>
                <w:szCs w:val="24"/>
                <w:vertAlign w:val="superscript"/>
                <w:lang w:val="en-US"/>
              </w:rPr>
              <w:t xml:space="preserve"> </w:t>
            </w:r>
            <w:r w:rsidR="00412DC3">
              <w:rPr>
                <w:rFonts w:ascii="Times New Roman" w:hAnsi="Times New Roman" w:cs="Times New Roman"/>
                <w:szCs w:val="24"/>
                <w:vertAlign w:val="superscript"/>
                <w:lang w:val="en-US"/>
              </w:rPr>
              <w:t>c</w:t>
            </w:r>
          </w:p>
        </w:tc>
        <w:tc>
          <w:tcPr>
            <w:tcW w:w="1209" w:type="dxa"/>
          </w:tcPr>
          <w:p w14:paraId="03C28BE7"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0.8115</w:t>
            </w:r>
          </w:p>
        </w:tc>
        <w:tc>
          <w:tcPr>
            <w:tcW w:w="1121" w:type="dxa"/>
          </w:tcPr>
          <w:p w14:paraId="597DCAD9"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2.5683</w:t>
            </w:r>
          </w:p>
        </w:tc>
        <w:tc>
          <w:tcPr>
            <w:tcW w:w="973" w:type="dxa"/>
          </w:tcPr>
          <w:p w14:paraId="49DBCDEF"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0.2222</w:t>
            </w:r>
          </w:p>
        </w:tc>
        <w:tc>
          <w:tcPr>
            <w:tcW w:w="876" w:type="dxa"/>
            <w:vMerge/>
          </w:tcPr>
          <w:p w14:paraId="10782145" w14:textId="77777777" w:rsidR="00FF4BE3" w:rsidRPr="00412DC3" w:rsidRDefault="00FF4BE3" w:rsidP="005D6ADF">
            <w:pPr>
              <w:spacing w:line="276" w:lineRule="auto"/>
              <w:jc w:val="center"/>
              <w:rPr>
                <w:rFonts w:ascii="Times New Roman" w:hAnsi="Times New Roman" w:cs="Times New Roman"/>
                <w:color w:val="EE0000"/>
                <w:szCs w:val="24"/>
                <w:lang w:val="en-US"/>
              </w:rPr>
            </w:pPr>
          </w:p>
        </w:tc>
      </w:tr>
      <w:tr w:rsidR="00FF4BE3" w:rsidRPr="00CA3FDD" w14:paraId="3F58D64A" w14:textId="77777777" w:rsidTr="0015023F">
        <w:tc>
          <w:tcPr>
            <w:tcW w:w="1247" w:type="dxa"/>
            <w:vMerge/>
          </w:tcPr>
          <w:p w14:paraId="1B85D2DA" w14:textId="77777777" w:rsidR="00FF4BE3" w:rsidRPr="00CA3FDD" w:rsidRDefault="00FF4BE3" w:rsidP="005D6ADF">
            <w:pPr>
              <w:spacing w:line="276" w:lineRule="auto"/>
              <w:jc w:val="center"/>
              <w:rPr>
                <w:rFonts w:ascii="Times New Roman" w:hAnsi="Times New Roman" w:cs="Times New Roman"/>
                <w:b/>
                <w:bCs/>
                <w:szCs w:val="24"/>
                <w:lang w:val="en-US"/>
              </w:rPr>
            </w:pPr>
          </w:p>
        </w:tc>
        <w:tc>
          <w:tcPr>
            <w:tcW w:w="2359" w:type="dxa"/>
          </w:tcPr>
          <w:p w14:paraId="77F6B781"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4) Late Lactation</w:t>
            </w:r>
          </w:p>
        </w:tc>
        <w:tc>
          <w:tcPr>
            <w:tcW w:w="842" w:type="dxa"/>
          </w:tcPr>
          <w:p w14:paraId="4EEAC68D"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-4.302</w:t>
            </w:r>
          </w:p>
        </w:tc>
        <w:tc>
          <w:tcPr>
            <w:tcW w:w="1103" w:type="dxa"/>
          </w:tcPr>
          <w:p w14:paraId="1FCFDE46"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1.8067</w:t>
            </w:r>
            <w:r w:rsidRPr="00BC5A68">
              <w:rPr>
                <w:rFonts w:ascii="Times New Roman" w:hAnsi="Times New Roman" w:cs="Times New Roman"/>
                <w:szCs w:val="24"/>
                <w:vertAlign w:val="superscript"/>
                <w:lang w:val="en-US"/>
              </w:rPr>
              <w:t xml:space="preserve"> </w:t>
            </w:r>
            <w:r w:rsidR="002D7AB2">
              <w:rPr>
                <w:rFonts w:ascii="Times New Roman" w:hAnsi="Times New Roman" w:cs="Times New Roman"/>
                <w:szCs w:val="24"/>
                <w:vertAlign w:val="superscript"/>
                <w:lang w:val="en-US"/>
              </w:rPr>
              <w:t>b</w:t>
            </w:r>
          </w:p>
        </w:tc>
        <w:tc>
          <w:tcPr>
            <w:tcW w:w="1209" w:type="dxa"/>
          </w:tcPr>
          <w:p w14:paraId="048EEF1C"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0.6327</w:t>
            </w:r>
          </w:p>
        </w:tc>
        <w:tc>
          <w:tcPr>
            <w:tcW w:w="1121" w:type="dxa"/>
          </w:tcPr>
          <w:p w14:paraId="7A77CA2D"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0.8533</w:t>
            </w:r>
          </w:p>
        </w:tc>
        <w:tc>
          <w:tcPr>
            <w:tcW w:w="973" w:type="dxa"/>
          </w:tcPr>
          <w:p w14:paraId="60942BB6"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0.4523</w:t>
            </w:r>
          </w:p>
        </w:tc>
        <w:tc>
          <w:tcPr>
            <w:tcW w:w="876" w:type="dxa"/>
            <w:vMerge/>
          </w:tcPr>
          <w:p w14:paraId="2F5DDFA0" w14:textId="77777777" w:rsidR="00FF4BE3" w:rsidRPr="00412DC3" w:rsidRDefault="00FF4BE3" w:rsidP="005D6ADF">
            <w:pPr>
              <w:spacing w:line="276" w:lineRule="auto"/>
              <w:jc w:val="center"/>
              <w:rPr>
                <w:rFonts w:ascii="Times New Roman" w:hAnsi="Times New Roman" w:cs="Times New Roman"/>
                <w:color w:val="EE0000"/>
                <w:szCs w:val="24"/>
                <w:lang w:val="en-US"/>
              </w:rPr>
            </w:pPr>
          </w:p>
        </w:tc>
      </w:tr>
      <w:tr w:rsidR="00FF4BE3" w:rsidRPr="00CA3FDD" w14:paraId="56AB05E8" w14:textId="77777777" w:rsidTr="0015023F">
        <w:tc>
          <w:tcPr>
            <w:tcW w:w="1247" w:type="dxa"/>
            <w:vMerge w:val="restart"/>
          </w:tcPr>
          <w:p w14:paraId="4E21B491" w14:textId="77777777" w:rsidR="00FF4BE3" w:rsidRPr="00CA3FDD" w:rsidRDefault="00FF4BE3" w:rsidP="005D6ADF">
            <w:pPr>
              <w:spacing w:line="276" w:lineRule="auto"/>
              <w:jc w:val="center"/>
              <w:rPr>
                <w:rFonts w:ascii="Times New Roman" w:hAnsi="Times New Roman" w:cs="Times New Roman"/>
                <w:b/>
                <w:bCs/>
                <w:szCs w:val="24"/>
                <w:lang w:val="en-US"/>
              </w:rPr>
            </w:pPr>
            <w:r w:rsidRPr="00CA3FDD">
              <w:rPr>
                <w:rFonts w:ascii="Times New Roman" w:hAnsi="Times New Roman" w:cs="Times New Roman"/>
                <w:b/>
                <w:bCs/>
                <w:szCs w:val="24"/>
                <w:lang w:val="en-US"/>
              </w:rPr>
              <w:t>GPX2</w:t>
            </w:r>
          </w:p>
        </w:tc>
        <w:tc>
          <w:tcPr>
            <w:tcW w:w="2359" w:type="dxa"/>
          </w:tcPr>
          <w:p w14:paraId="7E18F6CA"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 xml:space="preserve">1) </w:t>
            </w:r>
            <w:proofErr w:type="gramStart"/>
            <w:r w:rsidRPr="00CA3FDD">
              <w:rPr>
                <w:rFonts w:ascii="Times New Roman" w:hAnsi="Times New Roman" w:cs="Times New Roman"/>
                <w:szCs w:val="24"/>
                <w:lang w:val="en-US"/>
              </w:rPr>
              <w:t>Non Lactating</w:t>
            </w:r>
            <w:proofErr w:type="gramEnd"/>
            <w:r w:rsidRPr="00CA3FDD">
              <w:rPr>
                <w:rFonts w:ascii="Times New Roman" w:hAnsi="Times New Roman" w:cs="Times New Roman"/>
                <w:szCs w:val="24"/>
                <w:lang w:val="en-US"/>
              </w:rPr>
              <w:t xml:space="preserve"> </w:t>
            </w:r>
            <w:proofErr w:type="spellStart"/>
            <w:r w:rsidRPr="00CA3FDD">
              <w:rPr>
                <w:rFonts w:ascii="Times New Roman" w:hAnsi="Times New Roman" w:cs="Times New Roman"/>
                <w:szCs w:val="24"/>
                <w:lang w:val="en-US"/>
              </w:rPr>
              <w:t>Pandharpuri</w:t>
            </w:r>
            <w:proofErr w:type="spellEnd"/>
            <w:r w:rsidRPr="00CA3FDD">
              <w:rPr>
                <w:rFonts w:ascii="Times New Roman" w:hAnsi="Times New Roman" w:cs="Times New Roman"/>
                <w:szCs w:val="24"/>
                <w:lang w:val="en-US"/>
              </w:rPr>
              <w:t xml:space="preserve"> buffalo</w:t>
            </w:r>
          </w:p>
        </w:tc>
        <w:tc>
          <w:tcPr>
            <w:tcW w:w="842" w:type="dxa"/>
          </w:tcPr>
          <w:p w14:paraId="1EC0949A"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-1.965</w:t>
            </w:r>
          </w:p>
        </w:tc>
        <w:tc>
          <w:tcPr>
            <w:tcW w:w="1103" w:type="dxa"/>
          </w:tcPr>
          <w:p w14:paraId="5D119D1A"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1.0000</w:t>
            </w:r>
            <w:r w:rsidRPr="00BC5A68">
              <w:rPr>
                <w:rFonts w:ascii="Times New Roman" w:hAnsi="Times New Roman" w:cs="Times New Roman"/>
                <w:szCs w:val="24"/>
                <w:vertAlign w:val="superscript"/>
                <w:lang w:val="en-US"/>
              </w:rPr>
              <w:t xml:space="preserve"> a</w:t>
            </w:r>
          </w:p>
        </w:tc>
        <w:tc>
          <w:tcPr>
            <w:tcW w:w="1209" w:type="dxa"/>
          </w:tcPr>
          <w:p w14:paraId="07C4E164"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0.5340</w:t>
            </w:r>
          </w:p>
        </w:tc>
        <w:tc>
          <w:tcPr>
            <w:tcW w:w="1121" w:type="dxa"/>
          </w:tcPr>
          <w:p w14:paraId="27075EDE"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-0.0000</w:t>
            </w:r>
          </w:p>
        </w:tc>
        <w:tc>
          <w:tcPr>
            <w:tcW w:w="973" w:type="dxa"/>
          </w:tcPr>
          <w:p w14:paraId="60CF4490"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0.4828</w:t>
            </w:r>
          </w:p>
        </w:tc>
        <w:tc>
          <w:tcPr>
            <w:tcW w:w="876" w:type="dxa"/>
            <w:vMerge w:val="restart"/>
          </w:tcPr>
          <w:p w14:paraId="0A8620F5" w14:textId="77777777" w:rsidR="00FF4BE3" w:rsidRPr="00412DC3" w:rsidRDefault="00FF4BE3" w:rsidP="005D6ADF">
            <w:pPr>
              <w:spacing w:line="276" w:lineRule="auto"/>
              <w:jc w:val="center"/>
              <w:rPr>
                <w:rFonts w:ascii="Times New Roman" w:hAnsi="Times New Roman" w:cs="Times New Roman"/>
                <w:color w:val="EE0000"/>
                <w:szCs w:val="24"/>
                <w:lang w:val="en-US"/>
              </w:rPr>
            </w:pPr>
            <w:r w:rsidRPr="00412DC3">
              <w:rPr>
                <w:rFonts w:ascii="Times New Roman" w:hAnsi="Times New Roman" w:cs="Times New Roman"/>
                <w:color w:val="EE0000"/>
                <w:szCs w:val="24"/>
                <w:lang w:val="en-US"/>
              </w:rPr>
              <w:t>0.5497</w:t>
            </w:r>
          </w:p>
        </w:tc>
      </w:tr>
      <w:tr w:rsidR="00FF4BE3" w:rsidRPr="00CA3FDD" w14:paraId="3504C1BC" w14:textId="77777777" w:rsidTr="0015023F">
        <w:tc>
          <w:tcPr>
            <w:tcW w:w="1247" w:type="dxa"/>
            <w:vMerge/>
          </w:tcPr>
          <w:p w14:paraId="7A0E8A3E" w14:textId="77777777" w:rsidR="00FF4BE3" w:rsidRPr="00CA3FDD" w:rsidRDefault="00FF4BE3" w:rsidP="005D6ADF">
            <w:pPr>
              <w:spacing w:line="276" w:lineRule="auto"/>
              <w:jc w:val="center"/>
              <w:rPr>
                <w:rFonts w:ascii="Times New Roman" w:hAnsi="Times New Roman" w:cs="Times New Roman"/>
                <w:b/>
                <w:bCs/>
                <w:szCs w:val="24"/>
                <w:lang w:val="en-US"/>
              </w:rPr>
            </w:pPr>
          </w:p>
        </w:tc>
        <w:tc>
          <w:tcPr>
            <w:tcW w:w="2359" w:type="dxa"/>
          </w:tcPr>
          <w:p w14:paraId="1ADA5B1F"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 Early lactation</w:t>
            </w:r>
          </w:p>
        </w:tc>
        <w:tc>
          <w:tcPr>
            <w:tcW w:w="842" w:type="dxa"/>
          </w:tcPr>
          <w:p w14:paraId="45E66BA2"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-2.122</w:t>
            </w:r>
          </w:p>
        </w:tc>
        <w:tc>
          <w:tcPr>
            <w:tcW w:w="1103" w:type="dxa"/>
          </w:tcPr>
          <w:p w14:paraId="33BC089C"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1.1147</w:t>
            </w:r>
            <w:r w:rsidRPr="00BC5A68">
              <w:rPr>
                <w:rFonts w:ascii="Times New Roman" w:hAnsi="Times New Roman" w:cs="Times New Roman"/>
                <w:szCs w:val="24"/>
                <w:vertAlign w:val="superscript"/>
                <w:lang w:val="en-US"/>
              </w:rPr>
              <w:t xml:space="preserve"> a</w:t>
            </w:r>
          </w:p>
        </w:tc>
        <w:tc>
          <w:tcPr>
            <w:tcW w:w="1209" w:type="dxa"/>
          </w:tcPr>
          <w:p w14:paraId="4FA30B95"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1.2945</w:t>
            </w:r>
          </w:p>
        </w:tc>
        <w:tc>
          <w:tcPr>
            <w:tcW w:w="1121" w:type="dxa"/>
          </w:tcPr>
          <w:p w14:paraId="3D0034D6"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0.1567</w:t>
            </w:r>
          </w:p>
        </w:tc>
        <w:tc>
          <w:tcPr>
            <w:tcW w:w="973" w:type="dxa"/>
          </w:tcPr>
          <w:p w14:paraId="4BF7CA30"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0.8288</w:t>
            </w:r>
          </w:p>
        </w:tc>
        <w:tc>
          <w:tcPr>
            <w:tcW w:w="876" w:type="dxa"/>
            <w:vMerge/>
          </w:tcPr>
          <w:p w14:paraId="7C14621C" w14:textId="77777777" w:rsidR="00FF4BE3" w:rsidRPr="00CA3FDD" w:rsidRDefault="00FF4BE3" w:rsidP="005D6ADF">
            <w:pPr>
              <w:spacing w:line="276" w:lineRule="auto"/>
              <w:jc w:val="center"/>
              <w:rPr>
                <w:rFonts w:ascii="Times New Roman" w:hAnsi="Times New Roman" w:cs="Times New Roman"/>
                <w:szCs w:val="24"/>
                <w:lang w:val="en-US"/>
              </w:rPr>
            </w:pPr>
          </w:p>
        </w:tc>
      </w:tr>
      <w:tr w:rsidR="00FF4BE3" w:rsidRPr="00CA3FDD" w14:paraId="0F6379B7" w14:textId="77777777" w:rsidTr="0015023F">
        <w:tc>
          <w:tcPr>
            <w:tcW w:w="1247" w:type="dxa"/>
            <w:vMerge/>
          </w:tcPr>
          <w:p w14:paraId="128922FD" w14:textId="77777777" w:rsidR="00FF4BE3" w:rsidRPr="00CA3FDD" w:rsidRDefault="00FF4BE3" w:rsidP="005D6ADF">
            <w:pPr>
              <w:spacing w:line="276" w:lineRule="auto"/>
              <w:jc w:val="center"/>
              <w:rPr>
                <w:rFonts w:ascii="Times New Roman" w:hAnsi="Times New Roman" w:cs="Times New Roman"/>
                <w:b/>
                <w:bCs/>
                <w:szCs w:val="24"/>
                <w:lang w:val="en-US"/>
              </w:rPr>
            </w:pPr>
          </w:p>
        </w:tc>
        <w:tc>
          <w:tcPr>
            <w:tcW w:w="2359" w:type="dxa"/>
          </w:tcPr>
          <w:p w14:paraId="321007A6"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3) Mid Lactation</w:t>
            </w:r>
          </w:p>
        </w:tc>
        <w:tc>
          <w:tcPr>
            <w:tcW w:w="842" w:type="dxa"/>
          </w:tcPr>
          <w:p w14:paraId="2C022693"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-2.517</w:t>
            </w:r>
          </w:p>
        </w:tc>
        <w:tc>
          <w:tcPr>
            <w:tcW w:w="1103" w:type="dxa"/>
          </w:tcPr>
          <w:p w14:paraId="698EA2E0"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1.4658</w:t>
            </w:r>
            <w:r w:rsidRPr="00BC5A68">
              <w:rPr>
                <w:rFonts w:ascii="Times New Roman" w:hAnsi="Times New Roman" w:cs="Times New Roman"/>
                <w:szCs w:val="24"/>
                <w:vertAlign w:val="superscript"/>
                <w:lang w:val="en-US"/>
              </w:rPr>
              <w:t xml:space="preserve"> a</w:t>
            </w:r>
          </w:p>
        </w:tc>
        <w:tc>
          <w:tcPr>
            <w:tcW w:w="1209" w:type="dxa"/>
          </w:tcPr>
          <w:p w14:paraId="200B6489"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0.7230</w:t>
            </w:r>
          </w:p>
        </w:tc>
        <w:tc>
          <w:tcPr>
            <w:tcW w:w="1121" w:type="dxa"/>
          </w:tcPr>
          <w:p w14:paraId="701CAA97"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0.5517</w:t>
            </w:r>
          </w:p>
        </w:tc>
        <w:tc>
          <w:tcPr>
            <w:tcW w:w="973" w:type="dxa"/>
          </w:tcPr>
          <w:p w14:paraId="16C9665C"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0.5114</w:t>
            </w:r>
          </w:p>
        </w:tc>
        <w:tc>
          <w:tcPr>
            <w:tcW w:w="876" w:type="dxa"/>
            <w:vMerge/>
          </w:tcPr>
          <w:p w14:paraId="47688281" w14:textId="77777777" w:rsidR="00FF4BE3" w:rsidRPr="00CA3FDD" w:rsidRDefault="00FF4BE3" w:rsidP="005D6ADF">
            <w:pPr>
              <w:spacing w:line="276" w:lineRule="auto"/>
              <w:jc w:val="center"/>
              <w:rPr>
                <w:rFonts w:ascii="Times New Roman" w:hAnsi="Times New Roman" w:cs="Times New Roman"/>
                <w:szCs w:val="24"/>
                <w:lang w:val="en-US"/>
              </w:rPr>
            </w:pPr>
          </w:p>
        </w:tc>
      </w:tr>
      <w:tr w:rsidR="00FF4BE3" w:rsidRPr="00CA3FDD" w14:paraId="2BB75339" w14:textId="77777777" w:rsidTr="0015023F">
        <w:tc>
          <w:tcPr>
            <w:tcW w:w="1247" w:type="dxa"/>
            <w:vMerge/>
          </w:tcPr>
          <w:p w14:paraId="764115B4" w14:textId="77777777" w:rsidR="00FF4BE3" w:rsidRPr="00CA3FDD" w:rsidRDefault="00FF4BE3" w:rsidP="005D6ADF">
            <w:pPr>
              <w:spacing w:line="276" w:lineRule="auto"/>
              <w:jc w:val="center"/>
              <w:rPr>
                <w:rFonts w:ascii="Times New Roman" w:hAnsi="Times New Roman" w:cs="Times New Roman"/>
                <w:b/>
                <w:bCs/>
                <w:szCs w:val="24"/>
                <w:lang w:val="en-US"/>
              </w:rPr>
            </w:pPr>
          </w:p>
        </w:tc>
        <w:tc>
          <w:tcPr>
            <w:tcW w:w="2359" w:type="dxa"/>
          </w:tcPr>
          <w:p w14:paraId="39EA8B62"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4) Late Lactation</w:t>
            </w:r>
          </w:p>
        </w:tc>
        <w:tc>
          <w:tcPr>
            <w:tcW w:w="842" w:type="dxa"/>
          </w:tcPr>
          <w:p w14:paraId="75F20524"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-1.232</w:t>
            </w:r>
          </w:p>
        </w:tc>
        <w:tc>
          <w:tcPr>
            <w:tcW w:w="1103" w:type="dxa"/>
          </w:tcPr>
          <w:p w14:paraId="60BC2E69"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0.6015</w:t>
            </w:r>
            <w:r w:rsidRPr="00BC5A68">
              <w:rPr>
                <w:rFonts w:ascii="Times New Roman" w:hAnsi="Times New Roman" w:cs="Times New Roman"/>
                <w:szCs w:val="24"/>
                <w:vertAlign w:val="superscript"/>
                <w:lang w:val="en-US"/>
              </w:rPr>
              <w:t xml:space="preserve"> a</w:t>
            </w:r>
          </w:p>
        </w:tc>
        <w:tc>
          <w:tcPr>
            <w:tcW w:w="1209" w:type="dxa"/>
          </w:tcPr>
          <w:p w14:paraId="2E4D678F"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0.2248</w:t>
            </w:r>
          </w:p>
        </w:tc>
        <w:tc>
          <w:tcPr>
            <w:tcW w:w="1121" w:type="dxa"/>
          </w:tcPr>
          <w:p w14:paraId="6A8AA4A0"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-0.7333</w:t>
            </w:r>
          </w:p>
        </w:tc>
        <w:tc>
          <w:tcPr>
            <w:tcW w:w="973" w:type="dxa"/>
          </w:tcPr>
          <w:p w14:paraId="63DA797F"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0.3860</w:t>
            </w:r>
          </w:p>
        </w:tc>
        <w:tc>
          <w:tcPr>
            <w:tcW w:w="876" w:type="dxa"/>
            <w:vMerge/>
          </w:tcPr>
          <w:p w14:paraId="4F73E224" w14:textId="77777777" w:rsidR="00FF4BE3" w:rsidRPr="00CA3FDD" w:rsidRDefault="00FF4BE3" w:rsidP="005D6ADF">
            <w:pPr>
              <w:spacing w:line="276" w:lineRule="auto"/>
              <w:jc w:val="center"/>
              <w:rPr>
                <w:rFonts w:ascii="Times New Roman" w:hAnsi="Times New Roman" w:cs="Times New Roman"/>
                <w:szCs w:val="24"/>
                <w:lang w:val="en-US"/>
              </w:rPr>
            </w:pPr>
          </w:p>
        </w:tc>
      </w:tr>
      <w:tr w:rsidR="00FF4BE3" w:rsidRPr="00CA3FDD" w14:paraId="798767C1" w14:textId="77777777" w:rsidTr="0015023F">
        <w:tc>
          <w:tcPr>
            <w:tcW w:w="1247" w:type="dxa"/>
            <w:vMerge w:val="restart"/>
          </w:tcPr>
          <w:p w14:paraId="33008ADF" w14:textId="77777777" w:rsidR="00FF4BE3" w:rsidRPr="00CA3FDD" w:rsidRDefault="00FF4BE3" w:rsidP="005D6ADF">
            <w:pPr>
              <w:spacing w:line="276" w:lineRule="auto"/>
              <w:jc w:val="center"/>
              <w:rPr>
                <w:rFonts w:ascii="Times New Roman" w:hAnsi="Times New Roman" w:cs="Times New Roman"/>
                <w:b/>
                <w:bCs/>
                <w:szCs w:val="24"/>
                <w:lang w:val="en-US"/>
              </w:rPr>
            </w:pPr>
            <w:r w:rsidRPr="00CA3FDD">
              <w:rPr>
                <w:rFonts w:ascii="Times New Roman" w:hAnsi="Times New Roman" w:cs="Times New Roman"/>
                <w:b/>
                <w:bCs/>
                <w:szCs w:val="24"/>
                <w:lang w:val="en-US"/>
              </w:rPr>
              <w:t>GPX3</w:t>
            </w:r>
          </w:p>
          <w:p w14:paraId="36DC6CB2" w14:textId="77777777" w:rsidR="00FF4BE3" w:rsidRPr="00CA3FDD" w:rsidRDefault="00FF4BE3" w:rsidP="005D6ADF">
            <w:pPr>
              <w:spacing w:line="276" w:lineRule="auto"/>
              <w:jc w:val="center"/>
              <w:rPr>
                <w:rFonts w:ascii="Times New Roman" w:hAnsi="Times New Roman" w:cs="Times New Roman"/>
                <w:b/>
                <w:bCs/>
                <w:szCs w:val="24"/>
                <w:lang w:val="en-US"/>
              </w:rPr>
            </w:pPr>
          </w:p>
        </w:tc>
        <w:tc>
          <w:tcPr>
            <w:tcW w:w="2359" w:type="dxa"/>
          </w:tcPr>
          <w:p w14:paraId="4142C0C8"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 xml:space="preserve">1) </w:t>
            </w:r>
            <w:proofErr w:type="gramStart"/>
            <w:r w:rsidRPr="00CA3FDD">
              <w:rPr>
                <w:rFonts w:ascii="Times New Roman" w:hAnsi="Times New Roman" w:cs="Times New Roman"/>
                <w:szCs w:val="24"/>
                <w:lang w:val="en-US"/>
              </w:rPr>
              <w:t>Non Lactating</w:t>
            </w:r>
            <w:proofErr w:type="gramEnd"/>
            <w:r w:rsidRPr="00CA3FDD">
              <w:rPr>
                <w:rFonts w:ascii="Times New Roman" w:hAnsi="Times New Roman" w:cs="Times New Roman"/>
                <w:szCs w:val="24"/>
                <w:lang w:val="en-US"/>
              </w:rPr>
              <w:t xml:space="preserve"> </w:t>
            </w:r>
            <w:proofErr w:type="spellStart"/>
            <w:r w:rsidRPr="00CA3FDD">
              <w:rPr>
                <w:rFonts w:ascii="Times New Roman" w:hAnsi="Times New Roman" w:cs="Times New Roman"/>
                <w:szCs w:val="24"/>
                <w:lang w:val="en-US"/>
              </w:rPr>
              <w:t>Pandharpuri</w:t>
            </w:r>
            <w:proofErr w:type="spellEnd"/>
            <w:r w:rsidRPr="00CA3FDD">
              <w:rPr>
                <w:rFonts w:ascii="Times New Roman" w:hAnsi="Times New Roman" w:cs="Times New Roman"/>
                <w:szCs w:val="24"/>
                <w:lang w:val="en-US"/>
              </w:rPr>
              <w:t xml:space="preserve"> buffalo</w:t>
            </w:r>
          </w:p>
        </w:tc>
        <w:tc>
          <w:tcPr>
            <w:tcW w:w="842" w:type="dxa"/>
          </w:tcPr>
          <w:p w14:paraId="38EA8383"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-2.915</w:t>
            </w:r>
          </w:p>
        </w:tc>
        <w:tc>
          <w:tcPr>
            <w:tcW w:w="1103" w:type="dxa"/>
          </w:tcPr>
          <w:p w14:paraId="17C3FDAD"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1.0000</w:t>
            </w:r>
            <w:r w:rsidRPr="00BC5A68">
              <w:rPr>
                <w:rFonts w:ascii="Times New Roman" w:hAnsi="Times New Roman" w:cs="Times New Roman"/>
                <w:szCs w:val="24"/>
                <w:vertAlign w:val="superscript"/>
                <w:lang w:val="en-US"/>
              </w:rPr>
              <w:t xml:space="preserve"> a</w:t>
            </w:r>
          </w:p>
        </w:tc>
        <w:tc>
          <w:tcPr>
            <w:tcW w:w="1209" w:type="dxa"/>
          </w:tcPr>
          <w:p w14:paraId="54E79B75"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0.5760</w:t>
            </w:r>
          </w:p>
        </w:tc>
        <w:tc>
          <w:tcPr>
            <w:tcW w:w="1121" w:type="dxa"/>
          </w:tcPr>
          <w:p w14:paraId="5443A787"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-0.0000</w:t>
            </w:r>
          </w:p>
        </w:tc>
        <w:tc>
          <w:tcPr>
            <w:tcW w:w="973" w:type="dxa"/>
          </w:tcPr>
          <w:p w14:paraId="427EBF95"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0.8841</w:t>
            </w:r>
          </w:p>
        </w:tc>
        <w:tc>
          <w:tcPr>
            <w:tcW w:w="876" w:type="dxa"/>
            <w:vMerge w:val="restart"/>
          </w:tcPr>
          <w:p w14:paraId="1388934B" w14:textId="77777777" w:rsidR="00FF4BE3" w:rsidRPr="00CA3FDD" w:rsidRDefault="002D7AB2" w:rsidP="005D6ADF">
            <w:pPr>
              <w:spacing w:line="276" w:lineRule="auto"/>
              <w:jc w:val="center"/>
              <w:rPr>
                <w:rFonts w:ascii="Times New Roman" w:hAnsi="Times New Roman" w:cs="Times New Roman"/>
                <w:szCs w:val="24"/>
                <w:lang w:val="en-US"/>
              </w:rPr>
            </w:pPr>
            <w:r w:rsidRPr="00412DC3">
              <w:rPr>
                <w:rFonts w:ascii="Times New Roman" w:hAnsi="Times New Roman" w:cs="Times New Roman"/>
                <w:color w:val="EE0000"/>
                <w:szCs w:val="24"/>
                <w:lang w:val="en-US"/>
              </w:rPr>
              <w:t>0.5859</w:t>
            </w:r>
          </w:p>
        </w:tc>
      </w:tr>
      <w:tr w:rsidR="00FF4BE3" w:rsidRPr="00CA3FDD" w14:paraId="6AF771FD" w14:textId="77777777" w:rsidTr="0015023F">
        <w:tc>
          <w:tcPr>
            <w:tcW w:w="1247" w:type="dxa"/>
            <w:vMerge/>
          </w:tcPr>
          <w:p w14:paraId="5AA44A34" w14:textId="77777777" w:rsidR="00FF4BE3" w:rsidRPr="00CA3FDD" w:rsidRDefault="00FF4BE3" w:rsidP="005D6ADF">
            <w:pPr>
              <w:spacing w:line="276" w:lineRule="auto"/>
              <w:jc w:val="center"/>
              <w:rPr>
                <w:rFonts w:ascii="Times New Roman" w:hAnsi="Times New Roman" w:cs="Times New Roman"/>
                <w:szCs w:val="24"/>
                <w:lang w:val="en-US"/>
              </w:rPr>
            </w:pPr>
          </w:p>
        </w:tc>
        <w:tc>
          <w:tcPr>
            <w:tcW w:w="2359" w:type="dxa"/>
          </w:tcPr>
          <w:p w14:paraId="6BBF86BA"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 Early lactation</w:t>
            </w:r>
          </w:p>
        </w:tc>
        <w:tc>
          <w:tcPr>
            <w:tcW w:w="842" w:type="dxa"/>
          </w:tcPr>
          <w:p w14:paraId="2DA0859B"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-3.793</w:t>
            </w:r>
          </w:p>
        </w:tc>
        <w:tc>
          <w:tcPr>
            <w:tcW w:w="1103" w:type="dxa"/>
          </w:tcPr>
          <w:p w14:paraId="023264DA"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1.8383</w:t>
            </w:r>
            <w:r w:rsidRPr="00BC5A68">
              <w:rPr>
                <w:rFonts w:ascii="Times New Roman" w:hAnsi="Times New Roman" w:cs="Times New Roman"/>
                <w:szCs w:val="24"/>
                <w:vertAlign w:val="superscript"/>
                <w:lang w:val="en-US"/>
              </w:rPr>
              <w:t xml:space="preserve"> a</w:t>
            </w:r>
          </w:p>
        </w:tc>
        <w:tc>
          <w:tcPr>
            <w:tcW w:w="1209" w:type="dxa"/>
          </w:tcPr>
          <w:p w14:paraId="6253B4FE"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1.5337</w:t>
            </w:r>
          </w:p>
        </w:tc>
        <w:tc>
          <w:tcPr>
            <w:tcW w:w="1121" w:type="dxa"/>
          </w:tcPr>
          <w:p w14:paraId="40535E26"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0.8783</w:t>
            </w:r>
          </w:p>
        </w:tc>
        <w:tc>
          <w:tcPr>
            <w:tcW w:w="973" w:type="dxa"/>
          </w:tcPr>
          <w:p w14:paraId="594FBB88"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0.8308</w:t>
            </w:r>
          </w:p>
        </w:tc>
        <w:tc>
          <w:tcPr>
            <w:tcW w:w="876" w:type="dxa"/>
            <w:vMerge/>
          </w:tcPr>
          <w:p w14:paraId="62DA478A" w14:textId="77777777" w:rsidR="00FF4BE3" w:rsidRPr="00CA3FDD" w:rsidRDefault="00FF4BE3" w:rsidP="005D6ADF">
            <w:pPr>
              <w:spacing w:line="276" w:lineRule="auto"/>
              <w:jc w:val="center"/>
              <w:rPr>
                <w:rFonts w:ascii="Times New Roman" w:hAnsi="Times New Roman" w:cs="Times New Roman"/>
                <w:szCs w:val="24"/>
                <w:lang w:val="en-US"/>
              </w:rPr>
            </w:pPr>
          </w:p>
        </w:tc>
      </w:tr>
      <w:tr w:rsidR="00FF4BE3" w:rsidRPr="00CA3FDD" w14:paraId="7C0D5D13" w14:textId="77777777" w:rsidTr="0015023F">
        <w:tc>
          <w:tcPr>
            <w:tcW w:w="1247" w:type="dxa"/>
            <w:vMerge/>
          </w:tcPr>
          <w:p w14:paraId="31DCF697" w14:textId="77777777" w:rsidR="00FF4BE3" w:rsidRPr="00CA3FDD" w:rsidRDefault="00FF4BE3" w:rsidP="005D6ADF">
            <w:pPr>
              <w:spacing w:line="276" w:lineRule="auto"/>
              <w:jc w:val="center"/>
              <w:rPr>
                <w:rFonts w:ascii="Times New Roman" w:hAnsi="Times New Roman" w:cs="Times New Roman"/>
                <w:szCs w:val="24"/>
                <w:lang w:val="en-US"/>
              </w:rPr>
            </w:pPr>
          </w:p>
        </w:tc>
        <w:tc>
          <w:tcPr>
            <w:tcW w:w="2359" w:type="dxa"/>
          </w:tcPr>
          <w:p w14:paraId="04ECC61E"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3) Mid Lactation</w:t>
            </w:r>
          </w:p>
        </w:tc>
        <w:tc>
          <w:tcPr>
            <w:tcW w:w="842" w:type="dxa"/>
          </w:tcPr>
          <w:p w14:paraId="0A79166A"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-2.493</w:t>
            </w:r>
          </w:p>
        </w:tc>
        <w:tc>
          <w:tcPr>
            <w:tcW w:w="1103" w:type="dxa"/>
          </w:tcPr>
          <w:p w14:paraId="625D85BF"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0.7466</w:t>
            </w:r>
            <w:r w:rsidRPr="00BC5A68">
              <w:rPr>
                <w:rFonts w:ascii="Times New Roman" w:hAnsi="Times New Roman" w:cs="Times New Roman"/>
                <w:szCs w:val="24"/>
                <w:vertAlign w:val="superscript"/>
                <w:lang w:val="en-US"/>
              </w:rPr>
              <w:t xml:space="preserve"> a</w:t>
            </w:r>
          </w:p>
        </w:tc>
        <w:tc>
          <w:tcPr>
            <w:tcW w:w="1209" w:type="dxa"/>
          </w:tcPr>
          <w:p w14:paraId="38E0D4CB"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0.4550</w:t>
            </w:r>
          </w:p>
        </w:tc>
        <w:tc>
          <w:tcPr>
            <w:tcW w:w="1121" w:type="dxa"/>
          </w:tcPr>
          <w:p w14:paraId="24503282"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-0.4217</w:t>
            </w:r>
          </w:p>
        </w:tc>
        <w:tc>
          <w:tcPr>
            <w:tcW w:w="973" w:type="dxa"/>
          </w:tcPr>
          <w:p w14:paraId="33AE78FF"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0.6086</w:t>
            </w:r>
          </w:p>
        </w:tc>
        <w:tc>
          <w:tcPr>
            <w:tcW w:w="876" w:type="dxa"/>
            <w:vMerge/>
          </w:tcPr>
          <w:p w14:paraId="4764AB53" w14:textId="77777777" w:rsidR="00FF4BE3" w:rsidRPr="00CA3FDD" w:rsidRDefault="00FF4BE3" w:rsidP="005D6ADF">
            <w:pPr>
              <w:spacing w:line="276" w:lineRule="auto"/>
              <w:jc w:val="center"/>
              <w:rPr>
                <w:rFonts w:ascii="Times New Roman" w:hAnsi="Times New Roman" w:cs="Times New Roman"/>
                <w:szCs w:val="24"/>
                <w:lang w:val="en-US"/>
              </w:rPr>
            </w:pPr>
          </w:p>
        </w:tc>
      </w:tr>
      <w:tr w:rsidR="00FF4BE3" w:rsidRPr="00CA3FDD" w14:paraId="0B0A05BD" w14:textId="77777777" w:rsidTr="0015023F">
        <w:tc>
          <w:tcPr>
            <w:tcW w:w="1247" w:type="dxa"/>
            <w:vMerge/>
          </w:tcPr>
          <w:p w14:paraId="27B89E83" w14:textId="77777777" w:rsidR="00FF4BE3" w:rsidRPr="00CA3FDD" w:rsidRDefault="00FF4BE3" w:rsidP="005D6ADF">
            <w:pPr>
              <w:spacing w:line="276" w:lineRule="auto"/>
              <w:jc w:val="center"/>
              <w:rPr>
                <w:rFonts w:ascii="Times New Roman" w:hAnsi="Times New Roman" w:cs="Times New Roman"/>
                <w:szCs w:val="24"/>
                <w:lang w:val="en-US"/>
              </w:rPr>
            </w:pPr>
          </w:p>
        </w:tc>
        <w:tc>
          <w:tcPr>
            <w:tcW w:w="2359" w:type="dxa"/>
          </w:tcPr>
          <w:p w14:paraId="70A5BDC3"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4) Late Lactation</w:t>
            </w:r>
          </w:p>
        </w:tc>
        <w:tc>
          <w:tcPr>
            <w:tcW w:w="842" w:type="dxa"/>
          </w:tcPr>
          <w:p w14:paraId="216DC832"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-2.398</w:t>
            </w:r>
          </w:p>
        </w:tc>
        <w:tc>
          <w:tcPr>
            <w:tcW w:w="1103" w:type="dxa"/>
          </w:tcPr>
          <w:p w14:paraId="0BA5DE70"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0.6990</w:t>
            </w:r>
            <w:r w:rsidRPr="00BC5A68">
              <w:rPr>
                <w:rFonts w:ascii="Times New Roman" w:hAnsi="Times New Roman" w:cs="Times New Roman"/>
                <w:szCs w:val="24"/>
                <w:vertAlign w:val="superscript"/>
                <w:lang w:val="en-US"/>
              </w:rPr>
              <w:t xml:space="preserve"> a</w:t>
            </w:r>
          </w:p>
        </w:tc>
        <w:tc>
          <w:tcPr>
            <w:tcW w:w="1209" w:type="dxa"/>
          </w:tcPr>
          <w:p w14:paraId="755331F8"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0.2037</w:t>
            </w:r>
          </w:p>
        </w:tc>
        <w:tc>
          <w:tcPr>
            <w:tcW w:w="1121" w:type="dxa"/>
          </w:tcPr>
          <w:p w14:paraId="13B0FBA5"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-0.5167</w:t>
            </w:r>
          </w:p>
        </w:tc>
        <w:tc>
          <w:tcPr>
            <w:tcW w:w="973" w:type="dxa"/>
          </w:tcPr>
          <w:p w14:paraId="07B2A8DC" w14:textId="77777777" w:rsidR="00FF4BE3" w:rsidRPr="00CA3FDD" w:rsidRDefault="00FF4BE3" w:rsidP="005D6ADF">
            <w:pPr>
              <w:spacing w:line="276" w:lineRule="auto"/>
              <w:jc w:val="center"/>
              <w:rPr>
                <w:rFonts w:ascii="Times New Roman" w:hAnsi="Times New Roman" w:cs="Times New Roman"/>
                <w:szCs w:val="24"/>
                <w:lang w:val="en-US"/>
              </w:rPr>
            </w:pPr>
            <w:r w:rsidRPr="00CA3FDD">
              <w:rPr>
                <w:rFonts w:ascii="Times New Roman" w:hAnsi="Times New Roman" w:cs="Times New Roman"/>
                <w:szCs w:val="24"/>
                <w:lang w:val="en-US"/>
              </w:rPr>
              <w:t>0.4483</w:t>
            </w:r>
          </w:p>
        </w:tc>
        <w:tc>
          <w:tcPr>
            <w:tcW w:w="876" w:type="dxa"/>
            <w:vMerge/>
          </w:tcPr>
          <w:p w14:paraId="6C04B113" w14:textId="77777777" w:rsidR="00FF4BE3" w:rsidRPr="00CA3FDD" w:rsidRDefault="00FF4BE3" w:rsidP="005D6ADF">
            <w:pPr>
              <w:spacing w:line="276" w:lineRule="auto"/>
              <w:jc w:val="center"/>
              <w:rPr>
                <w:rFonts w:ascii="Times New Roman" w:hAnsi="Times New Roman" w:cs="Times New Roman"/>
                <w:szCs w:val="24"/>
                <w:lang w:val="en-US"/>
              </w:rPr>
            </w:pPr>
          </w:p>
        </w:tc>
      </w:tr>
    </w:tbl>
    <w:p w14:paraId="1A8AE36D" w14:textId="77777777" w:rsidR="0000060D" w:rsidRPr="00CA3FDD" w:rsidRDefault="0000060D" w:rsidP="005D6ADF">
      <w:pPr>
        <w:spacing w:after="0" w:line="276" w:lineRule="auto"/>
        <w:jc w:val="both"/>
        <w:rPr>
          <w:rFonts w:ascii="Times New Roman" w:hAnsi="Times New Roman" w:cs="Times New Roman"/>
          <w:szCs w:val="24"/>
        </w:rPr>
      </w:pPr>
    </w:p>
    <w:p w14:paraId="5D43962D" w14:textId="77777777" w:rsidR="0000060D" w:rsidRPr="00CA3FDD" w:rsidRDefault="0000060D" w:rsidP="005D6ADF">
      <w:pPr>
        <w:spacing w:after="0" w:line="276" w:lineRule="auto"/>
        <w:jc w:val="both"/>
        <w:rPr>
          <w:rFonts w:ascii="Times New Roman" w:hAnsi="Times New Roman" w:cs="Times New Roman"/>
          <w:szCs w:val="24"/>
        </w:rPr>
      </w:pPr>
      <w:r w:rsidRPr="00CA3FDD">
        <w:rPr>
          <w:rFonts w:ascii="Times New Roman" w:hAnsi="Times New Roman" w:cs="Times New Roman"/>
          <w:noProof/>
          <w:szCs w:val="24"/>
        </w:rPr>
        <w:drawing>
          <wp:inline distT="0" distB="0" distL="0" distR="0" wp14:anchorId="4A2BC076" wp14:editId="0B83567F">
            <wp:extent cx="5486400" cy="32601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
                    <a:stretch>
                      <a:fillRect/>
                    </a:stretch>
                  </pic:blipFill>
                  <pic:spPr>
                    <a:xfrm>
                      <a:off x="0" y="0"/>
                      <a:ext cx="5486400" cy="3260131"/>
                    </a:xfrm>
                    <a:prstGeom prst="rect">
                      <a:avLst/>
                    </a:prstGeom>
                  </pic:spPr>
                </pic:pic>
              </a:graphicData>
            </a:graphic>
          </wp:inline>
        </w:drawing>
      </w:r>
    </w:p>
    <w:p w14:paraId="04E5246D" w14:textId="77777777" w:rsidR="00DC6D9E" w:rsidRPr="00CA3FDD" w:rsidRDefault="00DC6D9E" w:rsidP="00DC6D9E">
      <w:pPr>
        <w:spacing w:after="0" w:line="276" w:lineRule="auto"/>
        <w:jc w:val="both"/>
        <w:rPr>
          <w:rFonts w:ascii="Times New Roman" w:hAnsi="Times New Roman" w:cs="Times New Roman"/>
          <w:szCs w:val="24"/>
        </w:rPr>
      </w:pPr>
      <w:r>
        <w:rPr>
          <w:rFonts w:ascii="Times New Roman" w:hAnsi="Times New Roman" w:cs="Times New Roman"/>
          <w:szCs w:val="24"/>
        </w:rPr>
        <w:t>Fig 2:</w:t>
      </w:r>
      <w:r w:rsidRPr="004A73E5">
        <w:t xml:space="preserve"> </w:t>
      </w:r>
      <w:r w:rsidRPr="004A73E5">
        <w:rPr>
          <w:rFonts w:ascii="Times New Roman" w:hAnsi="Times New Roman" w:cs="Times New Roman"/>
          <w:szCs w:val="24"/>
        </w:rPr>
        <w:t xml:space="preserve">Relative expression of antioxidant genes expressed as linear fold change (2⁻ΔΔCt) during non-lactating, early, mid and late lactation stages in </w:t>
      </w:r>
      <w:proofErr w:type="spellStart"/>
      <w:r w:rsidRPr="004A73E5">
        <w:rPr>
          <w:rFonts w:ascii="Times New Roman" w:hAnsi="Times New Roman" w:cs="Times New Roman"/>
          <w:szCs w:val="24"/>
        </w:rPr>
        <w:t>Pandharpuri</w:t>
      </w:r>
      <w:proofErr w:type="spellEnd"/>
      <w:r w:rsidRPr="004A73E5">
        <w:rPr>
          <w:rFonts w:ascii="Times New Roman" w:hAnsi="Times New Roman" w:cs="Times New Roman"/>
          <w:szCs w:val="24"/>
        </w:rPr>
        <w:t xml:space="preserve"> buffaloes.</w:t>
      </w:r>
    </w:p>
    <w:p w14:paraId="65B32889" w14:textId="77777777" w:rsidR="0000060D" w:rsidRPr="00CA3FDD" w:rsidRDefault="0000060D" w:rsidP="005D6ADF">
      <w:pPr>
        <w:spacing w:after="0" w:line="276" w:lineRule="auto"/>
        <w:jc w:val="both"/>
        <w:rPr>
          <w:rFonts w:ascii="Times New Roman" w:hAnsi="Times New Roman" w:cs="Times New Roman"/>
          <w:szCs w:val="24"/>
        </w:rPr>
      </w:pPr>
    </w:p>
    <w:p w14:paraId="2526FFCA" w14:textId="77777777" w:rsidR="0000060D" w:rsidRDefault="0000060D" w:rsidP="005D6ADF">
      <w:pPr>
        <w:spacing w:after="0" w:line="276" w:lineRule="auto"/>
        <w:jc w:val="both"/>
        <w:rPr>
          <w:rFonts w:ascii="Times New Roman" w:hAnsi="Times New Roman" w:cs="Times New Roman"/>
          <w:szCs w:val="24"/>
        </w:rPr>
      </w:pPr>
      <w:r w:rsidRPr="00CA3FDD">
        <w:rPr>
          <w:rFonts w:ascii="Times New Roman" w:hAnsi="Times New Roman" w:cs="Times New Roman"/>
          <w:noProof/>
          <w:szCs w:val="24"/>
        </w:rPr>
        <w:drawing>
          <wp:inline distT="0" distB="0" distL="0" distR="0" wp14:anchorId="2DE39CFF" wp14:editId="100AA3E7">
            <wp:extent cx="5486400" cy="326406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
                    <a:stretch>
                      <a:fillRect/>
                    </a:stretch>
                  </pic:blipFill>
                  <pic:spPr>
                    <a:xfrm>
                      <a:off x="0" y="0"/>
                      <a:ext cx="5486400" cy="3264061"/>
                    </a:xfrm>
                    <a:prstGeom prst="rect">
                      <a:avLst/>
                    </a:prstGeom>
                  </pic:spPr>
                </pic:pic>
              </a:graphicData>
            </a:graphic>
          </wp:inline>
        </w:drawing>
      </w:r>
    </w:p>
    <w:p w14:paraId="642FB110" w14:textId="77777777" w:rsidR="00FE7C3A" w:rsidRDefault="00FE7C3A" w:rsidP="00FE7C3A">
      <w:pPr>
        <w:spacing w:after="0" w:line="276" w:lineRule="auto"/>
        <w:ind w:firstLine="720"/>
        <w:jc w:val="both"/>
        <w:rPr>
          <w:rFonts w:ascii="Times New Roman" w:hAnsi="Times New Roman" w:cs="Times New Roman"/>
          <w:szCs w:val="24"/>
        </w:rPr>
      </w:pPr>
      <w:r>
        <w:rPr>
          <w:rFonts w:ascii="Times New Roman" w:hAnsi="Times New Roman" w:cs="Times New Roman"/>
          <w:szCs w:val="24"/>
        </w:rPr>
        <w:lastRenderedPageBreak/>
        <w:t xml:space="preserve">Fig 3: </w:t>
      </w:r>
      <w:r w:rsidRPr="004A73E5">
        <w:rPr>
          <w:rFonts w:ascii="Times New Roman" w:hAnsi="Times New Roman" w:cs="Times New Roman"/>
          <w:szCs w:val="24"/>
        </w:rPr>
        <w:t xml:space="preserve">Relative expression of antioxidant genes expressed as log₂ fold change during non-lactating, early, mid and late lactation stages in </w:t>
      </w:r>
      <w:proofErr w:type="spellStart"/>
      <w:r w:rsidRPr="004A73E5">
        <w:rPr>
          <w:rFonts w:ascii="Times New Roman" w:hAnsi="Times New Roman" w:cs="Times New Roman"/>
          <w:szCs w:val="24"/>
        </w:rPr>
        <w:t>Pandharpuri</w:t>
      </w:r>
      <w:proofErr w:type="spellEnd"/>
      <w:r w:rsidRPr="004A73E5">
        <w:rPr>
          <w:rFonts w:ascii="Times New Roman" w:hAnsi="Times New Roman" w:cs="Times New Roman"/>
          <w:szCs w:val="24"/>
        </w:rPr>
        <w:t xml:space="preserve"> buffaloes.</w:t>
      </w:r>
    </w:p>
    <w:p w14:paraId="14A893FF" w14:textId="77777777" w:rsidR="00FE7C3A" w:rsidRPr="00CA3FDD" w:rsidRDefault="00FE7C3A" w:rsidP="005D6ADF">
      <w:pPr>
        <w:spacing w:after="0" w:line="276" w:lineRule="auto"/>
        <w:jc w:val="both"/>
        <w:rPr>
          <w:rFonts w:ascii="Times New Roman" w:hAnsi="Times New Roman" w:cs="Times New Roman"/>
          <w:szCs w:val="24"/>
        </w:rPr>
      </w:pPr>
    </w:p>
    <w:p w14:paraId="224267AB" w14:textId="77777777" w:rsidR="000C3B06" w:rsidRDefault="007D5F99" w:rsidP="005D6ADF">
      <w:pPr>
        <w:spacing w:after="0" w:line="276" w:lineRule="auto"/>
        <w:ind w:firstLine="720"/>
        <w:jc w:val="both"/>
        <w:rPr>
          <w:rFonts w:ascii="Times New Roman" w:hAnsi="Times New Roman" w:cs="Times New Roman"/>
          <w:b/>
          <w:bCs/>
          <w:szCs w:val="24"/>
        </w:rPr>
      </w:pPr>
      <w:r>
        <w:rPr>
          <w:rFonts w:ascii="Times New Roman" w:hAnsi="Times New Roman" w:cs="Times New Roman"/>
          <w:szCs w:val="24"/>
        </w:rPr>
        <w:t>This study evaluates the expression patterns of major antioxidant enzyme genes</w:t>
      </w:r>
      <w:r>
        <w:rPr>
          <w:rFonts w:ascii="Times New Roman" w:hAnsi="Times New Roman" w:cs="Times New Roman"/>
          <w:szCs w:val="24"/>
          <w:highlight w:val="yellow"/>
        </w:rPr>
        <w:t>,</w:t>
      </w:r>
      <w:r>
        <w:rPr>
          <w:rFonts w:ascii="Times New Roman" w:hAnsi="Times New Roman" w:cs="Times New Roman"/>
          <w:szCs w:val="24"/>
        </w:rPr>
        <w:t xml:space="preserve"> viz</w:t>
      </w:r>
      <w:r>
        <w:rPr>
          <w:rFonts w:ascii="Times New Roman" w:hAnsi="Times New Roman" w:cs="Times New Roman"/>
          <w:szCs w:val="24"/>
          <w:highlight w:val="yellow"/>
        </w:rPr>
        <w:t>.</w:t>
      </w:r>
      <w:r>
        <w:rPr>
          <w:rFonts w:ascii="Times New Roman" w:hAnsi="Times New Roman" w:cs="Times New Roman"/>
          <w:szCs w:val="24"/>
        </w:rPr>
        <w:t xml:space="preserve"> </w:t>
      </w:r>
      <w:r>
        <w:rPr>
          <w:rFonts w:ascii="Times New Roman" w:hAnsi="Times New Roman" w:cs="Times New Roman"/>
          <w:b/>
          <w:bCs/>
          <w:szCs w:val="24"/>
        </w:rPr>
        <w:t>Catalase</w:t>
      </w:r>
      <w:r>
        <w:rPr>
          <w:rFonts w:ascii="Times New Roman" w:hAnsi="Times New Roman" w:cs="Times New Roman"/>
          <w:szCs w:val="24"/>
        </w:rPr>
        <w:t>, Superoxide Dismutases (</w:t>
      </w:r>
      <w:r>
        <w:rPr>
          <w:rFonts w:ascii="Times New Roman" w:hAnsi="Times New Roman" w:cs="Times New Roman"/>
          <w:b/>
          <w:bCs/>
          <w:szCs w:val="24"/>
        </w:rPr>
        <w:t>SOD1, SOD2, SOD3</w:t>
      </w:r>
      <w:r>
        <w:rPr>
          <w:rFonts w:ascii="Times New Roman" w:hAnsi="Times New Roman" w:cs="Times New Roman"/>
          <w:szCs w:val="24"/>
        </w:rPr>
        <w:t>), and Glutathione Peroxidases (</w:t>
      </w:r>
      <w:r>
        <w:rPr>
          <w:rFonts w:ascii="Times New Roman" w:hAnsi="Times New Roman" w:cs="Times New Roman"/>
          <w:b/>
          <w:bCs/>
          <w:szCs w:val="24"/>
        </w:rPr>
        <w:t>GPX1, GPX2, GPX3</w:t>
      </w:r>
      <w:r>
        <w:rPr>
          <w:rFonts w:ascii="Times New Roman" w:hAnsi="Times New Roman" w:cs="Times New Roman"/>
          <w:szCs w:val="24"/>
        </w:rPr>
        <w:t>)</w:t>
      </w:r>
      <w:r>
        <w:rPr>
          <w:rFonts w:ascii="Times New Roman" w:hAnsi="Times New Roman" w:cs="Times New Roman"/>
          <w:szCs w:val="24"/>
          <w:highlight w:val="yellow"/>
        </w:rPr>
        <w:t>,</w:t>
      </w:r>
      <w:r>
        <w:rPr>
          <w:rFonts w:ascii="Times New Roman" w:hAnsi="Times New Roman" w:cs="Times New Roman"/>
          <w:szCs w:val="24"/>
        </w:rPr>
        <w:t xml:space="preserve"> in Pandharpuri buffaloes across different physiological stages. Using </w:t>
      </w:r>
      <w:proofErr w:type="gramStart"/>
      <w:r>
        <w:rPr>
          <w:rFonts w:ascii="Times New Roman" w:hAnsi="Times New Roman" w:cs="Times New Roman"/>
          <w:b/>
          <w:bCs/>
          <w:szCs w:val="24"/>
        </w:rPr>
        <w:t>Non-Lactating</w:t>
      </w:r>
      <w:proofErr w:type="gramEnd"/>
      <w:r>
        <w:rPr>
          <w:rFonts w:ascii="Times New Roman" w:hAnsi="Times New Roman" w:cs="Times New Roman"/>
          <w:b/>
          <w:bCs/>
          <w:szCs w:val="24"/>
        </w:rPr>
        <w:t xml:space="preserve"> buffaloes</w:t>
      </w:r>
      <w:r>
        <w:rPr>
          <w:rFonts w:ascii="Times New Roman" w:hAnsi="Times New Roman" w:cs="Times New Roman"/>
          <w:szCs w:val="24"/>
        </w:rPr>
        <w:t xml:space="preserve"> as the control baseline (Fold Change = 1.00), gene expression was quantified during </w:t>
      </w:r>
      <w:r>
        <w:rPr>
          <w:rFonts w:ascii="Times New Roman" w:hAnsi="Times New Roman" w:cs="Times New Roman"/>
          <w:b/>
          <w:bCs/>
          <w:szCs w:val="24"/>
        </w:rPr>
        <w:t>Early, Mid, and Late lactation</w:t>
      </w:r>
      <w:r>
        <w:rPr>
          <w:rFonts w:ascii="Times New Roman" w:hAnsi="Times New Roman" w:cs="Times New Roman"/>
          <w:szCs w:val="24"/>
        </w:rPr>
        <w:t xml:space="preserve"> phases to understand cellular oxidative stress responses during milk production.</w:t>
      </w:r>
      <w:r>
        <w:rPr>
          <w:rFonts w:ascii="Times New Roman" w:eastAsia="Times New Roman" w:hAnsi="Times New Roman" w:cs="Times New Roman"/>
          <w:kern w:val="0"/>
          <w:szCs w:val="24"/>
          <w:lang w:eastAsia="en-IN"/>
          <w14:ligatures w14:val="none"/>
        </w:rPr>
        <w:t xml:space="preserve"> </w:t>
      </w:r>
      <w:r>
        <w:rPr>
          <w:rFonts w:ascii="Times New Roman" w:hAnsi="Times New Roman" w:cs="Times New Roman"/>
          <w:szCs w:val="24"/>
        </w:rPr>
        <w:t xml:space="preserve">Several key antioxidant genes show a sharp, dramatic upregulation immediately at the onset of lactation: </w:t>
      </w:r>
      <w:r>
        <w:rPr>
          <w:rFonts w:ascii="Times New Roman" w:hAnsi="Times New Roman" w:cs="Times New Roman"/>
          <w:b/>
          <w:bCs/>
          <w:szCs w:val="24"/>
        </w:rPr>
        <w:t>GPX1 e</w:t>
      </w:r>
      <w:r>
        <w:rPr>
          <w:rFonts w:ascii="Times New Roman" w:hAnsi="Times New Roman" w:cs="Times New Roman"/>
          <w:szCs w:val="24"/>
        </w:rPr>
        <w:t xml:space="preserve">xhibits the highest overall induction in the study, </w:t>
      </w:r>
      <w:r>
        <w:rPr>
          <w:rFonts w:ascii="Times New Roman" w:hAnsi="Times New Roman" w:cs="Times New Roman"/>
          <w:szCs w:val="24"/>
          <w:highlight w:val="yellow"/>
        </w:rPr>
        <w:t>increa</w:t>
      </w:r>
      <w:r>
        <w:rPr>
          <w:rFonts w:ascii="Times New Roman" w:hAnsi="Times New Roman" w:cs="Times New Roman"/>
          <w:szCs w:val="24"/>
        </w:rPr>
        <w:t xml:space="preserve">sing to a </w:t>
      </w:r>
      <w:r>
        <w:rPr>
          <w:rFonts w:ascii="Times New Roman" w:hAnsi="Times New Roman" w:cs="Times New Roman"/>
          <w:b/>
          <w:bCs/>
          <w:szCs w:val="24"/>
        </w:rPr>
        <w:t xml:space="preserve">7.69-fold </w:t>
      </w:r>
      <w:r>
        <w:rPr>
          <w:rFonts w:ascii="Times New Roman" w:hAnsi="Times New Roman" w:cs="Times New Roman"/>
          <w:b/>
          <w:bCs/>
          <w:szCs w:val="24"/>
          <w:highlight w:val="yellow"/>
        </w:rPr>
        <w:t>l</w:t>
      </w:r>
      <w:r>
        <w:rPr>
          <w:rFonts w:ascii="Times New Roman" w:hAnsi="Times New Roman" w:cs="Times New Roman"/>
          <w:b/>
          <w:bCs/>
          <w:szCs w:val="24"/>
        </w:rPr>
        <w:t>e</w:t>
      </w:r>
      <w:r>
        <w:rPr>
          <w:rFonts w:ascii="Times New Roman" w:hAnsi="Times New Roman" w:cs="Times New Roman"/>
          <w:b/>
          <w:bCs/>
          <w:szCs w:val="24"/>
          <w:highlight w:val="yellow"/>
        </w:rPr>
        <w:t>v</w:t>
      </w:r>
      <w:r>
        <w:rPr>
          <w:rFonts w:ascii="Times New Roman" w:hAnsi="Times New Roman" w:cs="Times New Roman"/>
          <w:b/>
          <w:bCs/>
          <w:szCs w:val="24"/>
        </w:rPr>
        <w:t>e</w:t>
      </w:r>
      <w:r>
        <w:rPr>
          <w:rFonts w:ascii="Times New Roman" w:hAnsi="Times New Roman" w:cs="Times New Roman"/>
          <w:szCs w:val="24"/>
          <w:highlight w:val="yellow"/>
        </w:rPr>
        <w:t>l</w:t>
      </w:r>
      <w:r>
        <w:rPr>
          <w:rFonts w:ascii="Times New Roman" w:hAnsi="Times New Roman" w:cs="Times New Roman"/>
          <w:szCs w:val="24"/>
        </w:rPr>
        <w:t xml:space="preserve"> in early lactation before gradually declining. </w:t>
      </w:r>
      <w:r>
        <w:rPr>
          <w:rFonts w:ascii="Times New Roman" w:hAnsi="Times New Roman" w:cs="Times New Roman"/>
          <w:b/>
          <w:bCs/>
          <w:szCs w:val="24"/>
        </w:rPr>
        <w:t>GPX1 (Cytoplasmic Glutathione Peroxidase)</w:t>
      </w:r>
      <w:r>
        <w:rPr>
          <w:rFonts w:ascii="Times New Roman" w:hAnsi="Times New Roman" w:cs="Times New Roman"/>
          <w:szCs w:val="24"/>
        </w:rPr>
        <w:t xml:space="preserve"> </w:t>
      </w:r>
      <w:r>
        <w:rPr>
          <w:rFonts w:ascii="Times New Roman" w:hAnsi="Times New Roman" w:cs="Times New Roman"/>
          <w:szCs w:val="24"/>
          <w:highlight w:val="yellow"/>
        </w:rPr>
        <w:t>e</w:t>
      </w:r>
      <w:r>
        <w:rPr>
          <w:rFonts w:ascii="Times New Roman" w:hAnsi="Times New Roman" w:cs="Times New Roman"/>
          <w:szCs w:val="24"/>
        </w:rPr>
        <w:t xml:space="preserve">xhibits the most robust induction in the entire study, </w:t>
      </w:r>
      <w:r>
        <w:rPr>
          <w:rFonts w:ascii="Times New Roman" w:hAnsi="Times New Roman" w:cs="Times New Roman"/>
          <w:szCs w:val="24"/>
          <w:highlight w:val="yellow"/>
        </w:rPr>
        <w:t>increa</w:t>
      </w:r>
      <w:r>
        <w:rPr>
          <w:rFonts w:ascii="Times New Roman" w:hAnsi="Times New Roman" w:cs="Times New Roman"/>
          <w:szCs w:val="24"/>
        </w:rPr>
        <w:t xml:space="preserve">sing to a </w:t>
      </w:r>
      <w:r>
        <w:rPr>
          <w:rFonts w:ascii="Times New Roman" w:hAnsi="Times New Roman" w:cs="Times New Roman"/>
          <w:b/>
          <w:bCs/>
          <w:szCs w:val="24"/>
        </w:rPr>
        <w:t xml:space="preserve">7.69-fold </w:t>
      </w:r>
      <w:r>
        <w:rPr>
          <w:rFonts w:ascii="Times New Roman" w:hAnsi="Times New Roman" w:cs="Times New Roman"/>
          <w:b/>
          <w:bCs/>
          <w:szCs w:val="24"/>
          <w:highlight w:val="yellow"/>
        </w:rPr>
        <w:t>l</w:t>
      </w:r>
      <w:r>
        <w:rPr>
          <w:rFonts w:ascii="Times New Roman" w:hAnsi="Times New Roman" w:cs="Times New Roman"/>
          <w:b/>
          <w:bCs/>
          <w:szCs w:val="24"/>
        </w:rPr>
        <w:t>e</w:t>
      </w:r>
      <w:r>
        <w:rPr>
          <w:rFonts w:ascii="Times New Roman" w:hAnsi="Times New Roman" w:cs="Times New Roman"/>
          <w:b/>
          <w:bCs/>
          <w:szCs w:val="24"/>
          <w:highlight w:val="yellow"/>
        </w:rPr>
        <w:t>v</w:t>
      </w:r>
      <w:r>
        <w:rPr>
          <w:rFonts w:ascii="Times New Roman" w:hAnsi="Times New Roman" w:cs="Times New Roman"/>
          <w:b/>
          <w:bCs/>
          <w:szCs w:val="24"/>
        </w:rPr>
        <w:t>e</w:t>
      </w:r>
      <w:r>
        <w:rPr>
          <w:rFonts w:ascii="Times New Roman" w:hAnsi="Times New Roman" w:cs="Times New Roman"/>
          <w:szCs w:val="24"/>
          <w:highlight w:val="yellow"/>
        </w:rPr>
        <w:t>l</w:t>
      </w:r>
      <w:r>
        <w:rPr>
          <w:rFonts w:ascii="Times New Roman" w:hAnsi="Times New Roman" w:cs="Times New Roman"/>
          <w:szCs w:val="24"/>
        </w:rPr>
        <w:t xml:space="preserve"> during early lactation. This massive surge aligns with findings by </w:t>
      </w:r>
      <w:r>
        <w:rPr>
          <w:rFonts w:ascii="Times New Roman" w:hAnsi="Times New Roman" w:cs="Times New Roman"/>
          <w:b/>
          <w:bCs/>
          <w:szCs w:val="24"/>
        </w:rPr>
        <w:t>Kour et al. (2024)</w:t>
      </w:r>
      <w:r>
        <w:rPr>
          <w:rFonts w:ascii="Times New Roman" w:hAnsi="Times New Roman" w:cs="Times New Roman"/>
          <w:szCs w:val="24"/>
        </w:rPr>
        <w:t>, who monitored transition-period buffaloes and established that dairy animals experience peak systemic oxidative stress immediately postpartum due to negative energy balance. The dry (non-lactating) phase involves pregnancy-related changes,</w:t>
      </w:r>
      <w:r>
        <w:rPr>
          <w:rFonts w:ascii="Times New Roman" w:hAnsi="Times New Roman" w:cs="Times New Roman"/>
          <w:szCs w:val="24"/>
          <w:highlight w:val="yellow"/>
        </w:rPr>
        <w:t xml:space="preserve"> while</w:t>
      </w:r>
      <w:r>
        <w:rPr>
          <w:rFonts w:ascii="Times New Roman" w:hAnsi="Times New Roman" w:cs="Times New Roman"/>
          <w:szCs w:val="24"/>
        </w:rPr>
        <w:t xml:space="preserve"> the initiation of lactation and tissue repair triggers a substantial surge in metabolic demand. After calving, a buffalo's milk production increases rapidly while her feed intake is limited. This deficit forces her body to break down body fat (lipolysis), a highly metabolic process that releases massive amounts of free radicals.</w:t>
      </w:r>
      <w:r>
        <w:rPr>
          <w:rFonts w:ascii="Times New Roman" w:hAnsi="Times New Roman" w:cs="Times New Roman"/>
          <w:b/>
          <w:bCs/>
          <w:szCs w:val="24"/>
        </w:rPr>
        <w:t xml:space="preserve"> </w:t>
      </w:r>
      <w:r>
        <w:rPr>
          <w:rFonts w:ascii="Times New Roman" w:hAnsi="Times New Roman" w:cs="Times New Roman"/>
          <w:szCs w:val="24"/>
        </w:rPr>
        <w:t xml:space="preserve">Clinical studies show that crucial oxidative stress indicators, such as </w:t>
      </w:r>
      <w:r>
        <w:rPr>
          <w:rFonts w:ascii="Times New Roman" w:hAnsi="Times New Roman" w:cs="Times New Roman"/>
          <w:b/>
          <w:bCs/>
          <w:szCs w:val="24"/>
        </w:rPr>
        <w:t>malondialdehyde (MDA)</w:t>
      </w:r>
      <w:r>
        <w:rPr>
          <w:rFonts w:ascii="Times New Roman" w:hAnsi="Times New Roman" w:cs="Times New Roman"/>
          <w:szCs w:val="24"/>
        </w:rPr>
        <w:t xml:space="preserve">, are significantly higher during the early postpartum lactation stage compared </w:t>
      </w:r>
      <w:r>
        <w:rPr>
          <w:rFonts w:ascii="Times New Roman" w:hAnsi="Times New Roman" w:cs="Times New Roman"/>
          <w:szCs w:val="24"/>
          <w:highlight w:val="yellow"/>
        </w:rPr>
        <w:t>wi</w:t>
      </w:r>
      <w:r>
        <w:rPr>
          <w:rFonts w:ascii="Times New Roman" w:hAnsi="Times New Roman" w:cs="Times New Roman"/>
          <w:szCs w:val="24"/>
        </w:rPr>
        <w:t>t</w:t>
      </w:r>
      <w:r>
        <w:rPr>
          <w:rFonts w:ascii="Times New Roman" w:hAnsi="Times New Roman" w:cs="Times New Roman"/>
          <w:szCs w:val="24"/>
          <w:highlight w:val="yellow"/>
        </w:rPr>
        <w:t>h</w:t>
      </w:r>
      <w:r>
        <w:rPr>
          <w:rFonts w:ascii="Times New Roman" w:hAnsi="Times New Roman" w:cs="Times New Roman"/>
          <w:szCs w:val="24"/>
        </w:rPr>
        <w:t xml:space="preserve"> the stable dry period</w:t>
      </w:r>
      <w:r>
        <w:rPr>
          <w:rFonts w:ascii="Times New Roman" w:hAnsi="Times New Roman" w:cs="Times New Roman"/>
          <w:szCs w:val="24"/>
          <w:highlight w:val="yellow"/>
        </w:rPr>
        <w:t>.</w:t>
      </w:r>
    </w:p>
    <w:p w14:paraId="688FD047" w14:textId="77777777" w:rsidR="00E013FD" w:rsidRPr="00CA3FDD" w:rsidRDefault="007D5F99" w:rsidP="005D6ADF">
      <w:pPr>
        <w:spacing w:after="0" w:line="276" w:lineRule="auto"/>
        <w:ind w:firstLine="720"/>
        <w:jc w:val="both"/>
        <w:rPr>
          <w:rFonts w:ascii="Times New Roman" w:hAnsi="Times New Roman" w:cs="Times New Roman"/>
          <w:szCs w:val="24"/>
        </w:rPr>
      </w:pPr>
      <w:r>
        <w:rPr>
          <w:rFonts w:ascii="Times New Roman" w:hAnsi="Times New Roman" w:cs="Times New Roman"/>
          <w:b/>
          <w:bCs/>
          <w:szCs w:val="24"/>
        </w:rPr>
        <w:t>Schogor et al. (2013)</w:t>
      </w:r>
      <w:r>
        <w:rPr>
          <w:rFonts w:ascii="Times New Roman" w:hAnsi="Times New Roman" w:cs="Times New Roman"/>
          <w:szCs w:val="24"/>
        </w:rPr>
        <w:t xml:space="preserve"> similarly noted that cellular glutathione peroxidases serve as a primary frontline defen</w:t>
      </w:r>
      <w:r>
        <w:rPr>
          <w:rFonts w:ascii="Times New Roman" w:hAnsi="Times New Roman" w:cs="Times New Roman"/>
          <w:szCs w:val="24"/>
          <w:highlight w:val="yellow"/>
        </w:rPr>
        <w:t>c</w:t>
      </w:r>
      <w:r>
        <w:rPr>
          <w:rFonts w:ascii="Times New Roman" w:hAnsi="Times New Roman" w:cs="Times New Roman"/>
          <w:szCs w:val="24"/>
        </w:rPr>
        <w:t xml:space="preserve">e in mammary tissues, rapidly clearing peroxides to preserve cellular membrane integrity during peak metabolic throughput. </w:t>
      </w:r>
      <w:r>
        <w:rPr>
          <w:rFonts w:ascii="Times New Roman" w:hAnsi="Times New Roman" w:cs="Times New Roman"/>
          <w:b/>
          <w:bCs/>
          <w:szCs w:val="24"/>
        </w:rPr>
        <w:t>SOD2 (Mitochondrial) r</w:t>
      </w:r>
      <w:r>
        <w:rPr>
          <w:rFonts w:ascii="Times New Roman" w:hAnsi="Times New Roman" w:cs="Times New Roman"/>
          <w:szCs w:val="24"/>
        </w:rPr>
        <w:t>eaches its peak expression early on (</w:t>
      </w:r>
      <w:r>
        <w:rPr>
          <w:rFonts w:ascii="Times New Roman" w:hAnsi="Times New Roman" w:cs="Times New Roman"/>
          <w:b/>
          <w:bCs/>
          <w:szCs w:val="24"/>
        </w:rPr>
        <w:t>3.77-fold</w:t>
      </w:r>
      <w:r>
        <w:rPr>
          <w:rFonts w:ascii="Times New Roman" w:hAnsi="Times New Roman" w:cs="Times New Roman"/>
          <w:szCs w:val="24"/>
        </w:rPr>
        <w:t>). Because early lactation demands a massive metabolic surge in mammary tissue mitochondria, this upregulation is likely a defen</w:t>
      </w:r>
      <w:r>
        <w:rPr>
          <w:rFonts w:ascii="Times New Roman" w:hAnsi="Times New Roman" w:cs="Times New Roman"/>
          <w:szCs w:val="24"/>
          <w:highlight w:val="yellow"/>
        </w:rPr>
        <w:t>c</w:t>
      </w:r>
      <w:r>
        <w:rPr>
          <w:rFonts w:ascii="Times New Roman" w:hAnsi="Times New Roman" w:cs="Times New Roman"/>
          <w:szCs w:val="24"/>
        </w:rPr>
        <w:t>e mechanism against a spike in superoxide radicals. Catalase gene expression was found to</w:t>
      </w:r>
      <w:r>
        <w:rPr>
          <w:rFonts w:ascii="Times New Roman" w:hAnsi="Times New Roman" w:cs="Times New Roman"/>
          <w:b/>
          <w:bCs/>
          <w:szCs w:val="24"/>
        </w:rPr>
        <w:t xml:space="preserve"> f</w:t>
      </w:r>
      <w:r>
        <w:rPr>
          <w:rFonts w:ascii="Times New Roman" w:hAnsi="Times New Roman" w:cs="Times New Roman"/>
          <w:szCs w:val="24"/>
        </w:rPr>
        <w:t xml:space="preserve">ollow a similar pattern, peaking early at </w:t>
      </w:r>
      <w:r>
        <w:rPr>
          <w:rFonts w:ascii="Times New Roman" w:hAnsi="Times New Roman" w:cs="Times New Roman"/>
          <w:b/>
          <w:bCs/>
          <w:szCs w:val="24"/>
        </w:rPr>
        <w:t>2.85-fold</w:t>
      </w:r>
      <w:r>
        <w:rPr>
          <w:rFonts w:ascii="Times New Roman" w:hAnsi="Times New Roman" w:cs="Times New Roman"/>
          <w:szCs w:val="24"/>
        </w:rPr>
        <w:t xml:space="preserve"> to neutrali</w:t>
      </w:r>
      <w:r>
        <w:rPr>
          <w:rFonts w:ascii="Times New Roman" w:hAnsi="Times New Roman" w:cs="Times New Roman"/>
          <w:szCs w:val="24"/>
          <w:highlight w:val="yellow"/>
        </w:rPr>
        <w:t>s</w:t>
      </w:r>
      <w:r>
        <w:rPr>
          <w:rFonts w:ascii="Times New Roman" w:hAnsi="Times New Roman" w:cs="Times New Roman"/>
          <w:szCs w:val="24"/>
        </w:rPr>
        <w:t>e hydrogen peroxide before tapering back toward</w:t>
      </w:r>
      <w:r>
        <w:rPr>
          <w:rFonts w:ascii="Times New Roman" w:hAnsi="Times New Roman" w:cs="Times New Roman"/>
          <w:szCs w:val="24"/>
          <w:highlight w:val="yellow"/>
        </w:rPr>
        <w:t>s</w:t>
      </w:r>
      <w:r>
        <w:rPr>
          <w:rFonts w:ascii="Times New Roman" w:hAnsi="Times New Roman" w:cs="Times New Roman"/>
          <w:szCs w:val="24"/>
        </w:rPr>
        <w:t xml:space="preserve"> baseline levels by late lactation.</w:t>
      </w:r>
      <w:r>
        <w:rPr>
          <w:rFonts w:ascii="Times New Roman" w:hAnsi="Times New Roman" w:cs="Times New Roman"/>
          <w:szCs w:val="24"/>
          <w:highlight w:val="yellow"/>
        </w:rPr>
        <w:t xml:space="preserve"> It</w:t>
      </w:r>
      <w:r>
        <w:rPr>
          <w:rFonts w:ascii="Times New Roman" w:hAnsi="Times New Roman" w:cs="Times New Roman"/>
          <w:szCs w:val="24"/>
        </w:rPr>
        <w:t xml:space="preserve"> parallels this early protective response, peaking at </w:t>
      </w:r>
      <w:r>
        <w:rPr>
          <w:rFonts w:ascii="Times New Roman" w:hAnsi="Times New Roman" w:cs="Times New Roman"/>
          <w:b/>
          <w:bCs/>
          <w:szCs w:val="24"/>
        </w:rPr>
        <w:t>2.85-fold</w:t>
      </w:r>
      <w:r>
        <w:rPr>
          <w:rFonts w:ascii="Times New Roman" w:hAnsi="Times New Roman" w:cs="Times New Roman"/>
          <w:szCs w:val="24"/>
        </w:rPr>
        <w:t>. This directly complements the SOD2 elevation; as SOD2 converts superoxides into H2O2, Catalase acts downstream to rapidly cleave H2O2</w:t>
      </w:r>
      <w:r>
        <w:rPr>
          <w:rFonts w:ascii="Times New Roman" w:hAnsi="Times New Roman" w:cs="Times New Roman"/>
          <w:szCs w:val="24"/>
          <w:highlight w:val="yellow"/>
        </w:rPr>
        <w:t xml:space="preserve"> </w:t>
      </w:r>
      <w:r>
        <w:rPr>
          <w:rFonts w:ascii="Times New Roman" w:hAnsi="Times New Roman" w:cs="Times New Roman"/>
          <w:szCs w:val="24"/>
        </w:rPr>
        <w:t>into water and oxygen. This synchroni</w:t>
      </w:r>
      <w:r>
        <w:rPr>
          <w:rFonts w:ascii="Times New Roman" w:hAnsi="Times New Roman" w:cs="Times New Roman"/>
          <w:szCs w:val="24"/>
          <w:highlight w:val="yellow"/>
        </w:rPr>
        <w:t>s</w:t>
      </w:r>
      <w:r>
        <w:rPr>
          <w:rFonts w:ascii="Times New Roman" w:hAnsi="Times New Roman" w:cs="Times New Roman"/>
          <w:szCs w:val="24"/>
        </w:rPr>
        <w:t xml:space="preserve">ed upregulation of CAT and SOD during early lactation validates the findings of </w:t>
      </w:r>
      <w:r>
        <w:rPr>
          <w:rFonts w:ascii="Times New Roman" w:hAnsi="Times New Roman" w:cs="Times New Roman"/>
          <w:b/>
          <w:bCs/>
          <w:szCs w:val="24"/>
        </w:rPr>
        <w:t>Tufarelli et al. (2023)</w:t>
      </w:r>
      <w:r>
        <w:rPr>
          <w:rFonts w:ascii="Times New Roman" w:hAnsi="Times New Roman" w:cs="Times New Roman"/>
          <w:szCs w:val="24"/>
        </w:rPr>
        <w:t>, who documented that high-yielding dairy animals experience a significant elevation in core antioxidant enzyme activities immediately following parturition to mitigate tissue damage from elevated respiratory rates.</w:t>
      </w:r>
    </w:p>
    <w:p w14:paraId="703626BB" w14:textId="77777777" w:rsidR="007D5F99" w:rsidRPr="00CA3FDD" w:rsidRDefault="007D5F99" w:rsidP="005D6ADF">
      <w:pPr>
        <w:spacing w:after="0" w:line="276" w:lineRule="auto"/>
        <w:ind w:firstLine="720"/>
        <w:jc w:val="both"/>
        <w:rPr>
          <w:rFonts w:ascii="Times New Roman" w:hAnsi="Times New Roman" w:cs="Times New Roman"/>
          <w:szCs w:val="24"/>
        </w:rPr>
      </w:pPr>
      <w:r>
        <w:rPr>
          <w:rFonts w:ascii="Times New Roman" w:hAnsi="Times New Roman" w:cs="Times New Roman"/>
          <w:szCs w:val="24"/>
        </w:rPr>
        <w:t xml:space="preserve">Interestingly, Cytoplasmic </w:t>
      </w:r>
      <w:r>
        <w:rPr>
          <w:rFonts w:ascii="Times New Roman" w:hAnsi="Times New Roman" w:cs="Times New Roman"/>
          <w:b/>
          <w:bCs/>
          <w:szCs w:val="24"/>
        </w:rPr>
        <w:t xml:space="preserve">SOD1 </w:t>
      </w:r>
      <w:r>
        <w:rPr>
          <w:rFonts w:ascii="Times New Roman" w:hAnsi="Times New Roman" w:cs="Times New Roman"/>
          <w:szCs w:val="24"/>
        </w:rPr>
        <w:t>expression increases progressively as lactation advances, reaching its maximum in late lactation (</w:t>
      </w:r>
      <w:r>
        <w:rPr>
          <w:rFonts w:ascii="Times New Roman" w:hAnsi="Times New Roman" w:cs="Times New Roman"/>
          <w:b/>
          <w:bCs/>
          <w:szCs w:val="24"/>
        </w:rPr>
        <w:t>4.59-fold</w:t>
      </w:r>
      <w:r>
        <w:rPr>
          <w:rFonts w:ascii="Times New Roman" w:hAnsi="Times New Roman" w:cs="Times New Roman"/>
          <w:szCs w:val="24"/>
        </w:rPr>
        <w:t xml:space="preserve">). Extracellular </w:t>
      </w:r>
      <w:r>
        <w:rPr>
          <w:rFonts w:ascii="Times New Roman" w:hAnsi="Times New Roman" w:cs="Times New Roman"/>
          <w:b/>
          <w:bCs/>
          <w:szCs w:val="24"/>
        </w:rPr>
        <w:t>SOD3</w:t>
      </w:r>
      <w:r>
        <w:rPr>
          <w:rFonts w:ascii="Times New Roman" w:hAnsi="Times New Roman" w:cs="Times New Roman"/>
          <w:szCs w:val="24"/>
        </w:rPr>
        <w:t xml:space="preserve"> peaks during mid-lactation (</w:t>
      </w:r>
      <w:r>
        <w:rPr>
          <w:rFonts w:ascii="Times New Roman" w:hAnsi="Times New Roman" w:cs="Times New Roman"/>
          <w:b/>
          <w:bCs/>
          <w:szCs w:val="24"/>
        </w:rPr>
        <w:t>3.22-fold</w:t>
      </w:r>
      <w:r>
        <w:rPr>
          <w:rFonts w:ascii="Times New Roman" w:hAnsi="Times New Roman" w:cs="Times New Roman"/>
          <w:szCs w:val="24"/>
        </w:rPr>
        <w:t>) and remains elevated. This suggests a transition from acute, organelle-specific stress management to long-term, systemic cytoplasmic and extracellular defen</w:t>
      </w:r>
      <w:r>
        <w:rPr>
          <w:rFonts w:ascii="Times New Roman" w:hAnsi="Times New Roman" w:cs="Times New Roman"/>
          <w:szCs w:val="24"/>
          <w:highlight w:val="yellow"/>
        </w:rPr>
        <w:t>c</w:t>
      </w:r>
      <w:r>
        <w:rPr>
          <w:rFonts w:ascii="Times New Roman" w:hAnsi="Times New Roman" w:cs="Times New Roman"/>
          <w:szCs w:val="24"/>
        </w:rPr>
        <w:t>e.</w:t>
      </w:r>
      <w:r>
        <w:rPr>
          <w:rFonts w:ascii="Times New Roman" w:hAnsi="Times New Roman" w:cs="Times New Roman"/>
          <w:b/>
          <w:bCs/>
          <w:szCs w:val="24"/>
        </w:rPr>
        <w:t xml:space="preserve"> </w:t>
      </w:r>
      <w:r>
        <w:rPr>
          <w:rFonts w:ascii="Times New Roman" w:hAnsi="Times New Roman" w:cs="Times New Roman"/>
          <w:szCs w:val="24"/>
        </w:rPr>
        <w:t xml:space="preserve">Unlike mitochondrial SOD2 (which steadily declines after early lactation), </w:t>
      </w:r>
      <w:r>
        <w:rPr>
          <w:rFonts w:ascii="Times New Roman" w:hAnsi="Times New Roman" w:cs="Times New Roman"/>
          <w:b/>
          <w:bCs/>
          <w:szCs w:val="24"/>
        </w:rPr>
        <w:t>SOD1</w:t>
      </w:r>
      <w:r>
        <w:rPr>
          <w:rFonts w:ascii="Times New Roman" w:hAnsi="Times New Roman" w:cs="Times New Roman"/>
          <w:szCs w:val="24"/>
        </w:rPr>
        <w:t xml:space="preserve"> </w:t>
      </w:r>
      <w:r>
        <w:rPr>
          <w:rFonts w:ascii="Times New Roman" w:hAnsi="Times New Roman" w:cs="Times New Roman"/>
          <w:szCs w:val="24"/>
          <w:highlight w:val="yellow"/>
        </w:rPr>
        <w:t xml:space="preserve">(Cytoplasmic) </w:t>
      </w:r>
      <w:r>
        <w:rPr>
          <w:rFonts w:ascii="Times New Roman" w:hAnsi="Times New Roman" w:cs="Times New Roman"/>
          <w:szCs w:val="24"/>
        </w:rPr>
        <w:t xml:space="preserve">increases progressively over time, </w:t>
      </w:r>
      <w:r>
        <w:rPr>
          <w:rFonts w:ascii="Times New Roman" w:hAnsi="Times New Roman" w:cs="Times New Roman"/>
          <w:szCs w:val="24"/>
          <w:highlight w:val="yellow"/>
        </w:rPr>
        <w:t xml:space="preserve">reaching its </w:t>
      </w:r>
      <w:r>
        <w:rPr>
          <w:rFonts w:ascii="Times New Roman" w:hAnsi="Times New Roman" w:cs="Times New Roman"/>
          <w:szCs w:val="24"/>
        </w:rPr>
        <w:t>maxim</w:t>
      </w:r>
      <w:r>
        <w:rPr>
          <w:rFonts w:ascii="Times New Roman" w:hAnsi="Times New Roman" w:cs="Times New Roman"/>
          <w:szCs w:val="24"/>
          <w:highlight w:val="yellow"/>
        </w:rPr>
        <w:t>um</w:t>
      </w:r>
      <w:r>
        <w:rPr>
          <w:rFonts w:ascii="Times New Roman" w:hAnsi="Times New Roman" w:cs="Times New Roman"/>
          <w:szCs w:val="24"/>
        </w:rPr>
        <w:t xml:space="preserve"> during late lactation at </w:t>
      </w:r>
      <w:r>
        <w:rPr>
          <w:rFonts w:ascii="Times New Roman" w:hAnsi="Times New Roman" w:cs="Times New Roman"/>
          <w:b/>
          <w:bCs/>
          <w:szCs w:val="24"/>
        </w:rPr>
        <w:t>4.59-fold</w:t>
      </w:r>
      <w:r>
        <w:rPr>
          <w:rFonts w:ascii="Times New Roman" w:hAnsi="Times New Roman" w:cs="Times New Roman"/>
          <w:szCs w:val="24"/>
        </w:rPr>
        <w:t xml:space="preserve">. Concurrently, </w:t>
      </w:r>
      <w:r>
        <w:rPr>
          <w:rFonts w:ascii="Times New Roman" w:hAnsi="Times New Roman" w:cs="Times New Roman"/>
          <w:b/>
          <w:bCs/>
          <w:szCs w:val="24"/>
        </w:rPr>
        <w:t>SOD3</w:t>
      </w:r>
      <w:r>
        <w:rPr>
          <w:rFonts w:ascii="Times New Roman" w:hAnsi="Times New Roman" w:cs="Times New Roman"/>
          <w:szCs w:val="24"/>
        </w:rPr>
        <w:t xml:space="preserve"> peaks during mid-lactation at </w:t>
      </w:r>
      <w:r>
        <w:rPr>
          <w:rFonts w:ascii="Times New Roman" w:hAnsi="Times New Roman" w:cs="Times New Roman"/>
          <w:b/>
          <w:bCs/>
          <w:szCs w:val="24"/>
        </w:rPr>
        <w:t>3.22-fold</w:t>
      </w:r>
      <w:r>
        <w:rPr>
          <w:rFonts w:ascii="Times New Roman" w:hAnsi="Times New Roman" w:cs="Times New Roman"/>
          <w:szCs w:val="24"/>
        </w:rPr>
        <w:t xml:space="preserve"> and remains highly elevated into late lactation (</w:t>
      </w:r>
      <w:r>
        <w:rPr>
          <w:rFonts w:ascii="Times New Roman" w:hAnsi="Times New Roman" w:cs="Times New Roman"/>
          <w:b/>
          <w:bCs/>
          <w:szCs w:val="24"/>
        </w:rPr>
        <w:t>2.25-fold</w:t>
      </w:r>
      <w:r>
        <w:rPr>
          <w:rFonts w:ascii="Times New Roman" w:hAnsi="Times New Roman" w:cs="Times New Roman"/>
          <w:szCs w:val="24"/>
        </w:rPr>
        <w:t>). While acute mitochondrial stress stabili</w:t>
      </w:r>
      <w:r>
        <w:rPr>
          <w:rFonts w:ascii="Times New Roman" w:hAnsi="Times New Roman" w:cs="Times New Roman"/>
          <w:szCs w:val="24"/>
          <w:highlight w:val="yellow"/>
        </w:rPr>
        <w:t>s</w:t>
      </w:r>
      <w:r>
        <w:rPr>
          <w:rFonts w:ascii="Times New Roman" w:hAnsi="Times New Roman" w:cs="Times New Roman"/>
          <w:szCs w:val="24"/>
        </w:rPr>
        <w:t xml:space="preserve">es, systemic </w:t>
      </w:r>
      <w:r>
        <w:rPr>
          <w:rFonts w:ascii="Times New Roman" w:hAnsi="Times New Roman" w:cs="Times New Roman"/>
          <w:szCs w:val="24"/>
        </w:rPr>
        <w:lastRenderedPageBreak/>
        <w:t xml:space="preserve">cytoplasmic and extracellular fluid oxidative stress continues to accumulate across the entire lactation cycle. This linear accumulation of SOD1 and SOD3 tracks with observations by </w:t>
      </w:r>
      <w:r>
        <w:rPr>
          <w:rFonts w:ascii="Times New Roman" w:hAnsi="Times New Roman" w:cs="Times New Roman"/>
          <w:b/>
          <w:bCs/>
          <w:szCs w:val="24"/>
        </w:rPr>
        <w:t>Tufarelli et al. (2023)</w:t>
      </w:r>
      <w:r>
        <w:rPr>
          <w:rFonts w:ascii="Times New Roman" w:hAnsi="Times New Roman" w:cs="Times New Roman"/>
          <w:szCs w:val="24"/>
        </w:rPr>
        <w:t xml:space="preserve">, who reported that chronic, lactation-driven oxidative stress accumulates in tissues over time, requiring sustained, long-term systemic enzymatic upregulation even as daily milk volumes begin to taper. </w:t>
      </w:r>
      <w:r>
        <w:rPr>
          <w:rFonts w:ascii="Times New Roman" w:hAnsi="Times New Roman" w:cs="Times New Roman"/>
          <w:b/>
          <w:bCs/>
          <w:szCs w:val="24"/>
        </w:rPr>
        <w:t xml:space="preserve">GPX2 </w:t>
      </w:r>
      <w:r>
        <w:rPr>
          <w:rFonts w:ascii="Times New Roman" w:hAnsi="Times New Roman" w:cs="Times New Roman"/>
          <w:szCs w:val="24"/>
        </w:rPr>
        <w:t>displays a modest, delayed upregulation</w:t>
      </w:r>
      <w:r>
        <w:rPr>
          <w:rFonts w:ascii="Times New Roman" w:hAnsi="Times New Roman" w:cs="Times New Roman"/>
          <w:szCs w:val="24"/>
          <w:highlight w:val="yellow"/>
        </w:rPr>
        <w:t>,</w:t>
      </w:r>
      <w:r>
        <w:rPr>
          <w:rFonts w:ascii="Times New Roman" w:hAnsi="Times New Roman" w:cs="Times New Roman"/>
          <w:szCs w:val="24"/>
        </w:rPr>
        <w:t xml:space="preserve"> peaking in mid-lactation (</w:t>
      </w:r>
      <w:r>
        <w:rPr>
          <w:rFonts w:ascii="Times New Roman" w:hAnsi="Times New Roman" w:cs="Times New Roman"/>
          <w:b/>
          <w:bCs/>
          <w:szCs w:val="24"/>
        </w:rPr>
        <w:t>1.47-fold</w:t>
      </w:r>
      <w:r>
        <w:rPr>
          <w:rFonts w:ascii="Times New Roman" w:hAnsi="Times New Roman" w:cs="Times New Roman"/>
          <w:szCs w:val="24"/>
        </w:rPr>
        <w:t>) before dropping below baseline in late lactation. Unlike its counterparts, GPX3 shows minimal changes. It peaks lightly in early lactation (</w:t>
      </w:r>
      <w:r>
        <w:rPr>
          <w:rFonts w:ascii="Times New Roman" w:hAnsi="Times New Roman" w:cs="Times New Roman"/>
          <w:b/>
          <w:bCs/>
          <w:szCs w:val="24"/>
        </w:rPr>
        <w:t>1.84-fold</w:t>
      </w:r>
      <w:r>
        <w:rPr>
          <w:rFonts w:ascii="Times New Roman" w:hAnsi="Times New Roman" w:cs="Times New Roman"/>
          <w:szCs w:val="24"/>
        </w:rPr>
        <w:t xml:space="preserve">) but undergoes distinct </w:t>
      </w:r>
      <w:r>
        <w:rPr>
          <w:rFonts w:ascii="Times New Roman" w:hAnsi="Times New Roman" w:cs="Times New Roman"/>
          <w:b/>
          <w:bCs/>
          <w:szCs w:val="24"/>
        </w:rPr>
        <w:t>downregulation</w:t>
      </w:r>
      <w:r>
        <w:rPr>
          <w:rFonts w:ascii="Times New Roman" w:hAnsi="Times New Roman" w:cs="Times New Roman"/>
          <w:szCs w:val="24"/>
        </w:rPr>
        <w:t xml:space="preserve"> during mid-lactation (</w:t>
      </w:r>
      <w:r>
        <w:rPr>
          <w:rFonts w:ascii="Times New Roman" w:hAnsi="Times New Roman" w:cs="Times New Roman"/>
          <w:b/>
          <w:bCs/>
          <w:szCs w:val="24"/>
        </w:rPr>
        <w:t>0.75-fold</w:t>
      </w:r>
      <w:r>
        <w:rPr>
          <w:rFonts w:ascii="Times New Roman" w:hAnsi="Times New Roman" w:cs="Times New Roman"/>
          <w:szCs w:val="24"/>
        </w:rPr>
        <w:t>) and late lactation (</w:t>
      </w:r>
      <w:r>
        <w:rPr>
          <w:rFonts w:ascii="Times New Roman" w:hAnsi="Times New Roman" w:cs="Times New Roman"/>
          <w:b/>
          <w:bCs/>
          <w:szCs w:val="24"/>
        </w:rPr>
        <w:t>0.70-fold</w:t>
      </w:r>
      <w:r>
        <w:rPr>
          <w:rFonts w:ascii="Times New Roman" w:hAnsi="Times New Roman" w:cs="Times New Roman"/>
          <w:szCs w:val="24"/>
        </w:rPr>
        <w:t xml:space="preserve">), as evidenced by the negative Log2 Fold Change values. This suggests that plasma/extracellular glutathione peroxidase may play a less critical role or </w:t>
      </w:r>
      <w:r>
        <w:rPr>
          <w:rFonts w:ascii="Times New Roman" w:hAnsi="Times New Roman" w:cs="Times New Roman"/>
          <w:szCs w:val="24"/>
          <w:highlight w:val="yellow"/>
        </w:rPr>
        <w:t>may be</w:t>
      </w:r>
      <w:r>
        <w:rPr>
          <w:rFonts w:ascii="Times New Roman" w:hAnsi="Times New Roman" w:cs="Times New Roman"/>
          <w:szCs w:val="24"/>
        </w:rPr>
        <w:t xml:space="preserve"> actively suppressed in later stages of lactation. These finding</w:t>
      </w:r>
      <w:r>
        <w:rPr>
          <w:rFonts w:ascii="Times New Roman" w:hAnsi="Times New Roman" w:cs="Times New Roman"/>
          <w:szCs w:val="24"/>
          <w:highlight w:val="yellow"/>
        </w:rPr>
        <w:t>s</w:t>
      </w:r>
      <w:r>
        <w:rPr>
          <w:rFonts w:ascii="Times New Roman" w:hAnsi="Times New Roman" w:cs="Times New Roman"/>
          <w:szCs w:val="24"/>
        </w:rPr>
        <w:t xml:space="preserve"> </w:t>
      </w:r>
      <w:r>
        <w:rPr>
          <w:rFonts w:ascii="Times New Roman" w:hAnsi="Times New Roman" w:cs="Times New Roman"/>
          <w:szCs w:val="24"/>
          <w:highlight w:val="yellow"/>
        </w:rPr>
        <w:t>ar</w:t>
      </w:r>
      <w:r>
        <w:rPr>
          <w:rFonts w:ascii="Times New Roman" w:hAnsi="Times New Roman" w:cs="Times New Roman"/>
          <w:szCs w:val="24"/>
        </w:rPr>
        <w:t>e</w:t>
      </w:r>
      <w:r>
        <w:rPr>
          <w:rFonts w:ascii="Times New Roman" w:hAnsi="Times New Roman" w:cs="Times New Roman"/>
          <w:szCs w:val="24"/>
          <w:highlight w:val="yellow"/>
        </w:rPr>
        <w:t xml:space="preserve"> strong</w:t>
      </w:r>
      <w:r>
        <w:rPr>
          <w:rFonts w:ascii="Times New Roman" w:hAnsi="Times New Roman" w:cs="Times New Roman"/>
          <w:szCs w:val="24"/>
        </w:rPr>
        <w:t>ly supported by transition-period ruminant health studies (</w:t>
      </w:r>
      <w:r>
        <w:rPr>
          <w:rFonts w:ascii="Times New Roman" w:hAnsi="Times New Roman" w:cs="Times New Roman"/>
          <w:b/>
          <w:bCs/>
          <w:szCs w:val="24"/>
        </w:rPr>
        <w:t>Kour et al., 2024; Tufarelli et al., 2023</w:t>
      </w:r>
      <w:r>
        <w:rPr>
          <w:rFonts w:ascii="Times New Roman" w:hAnsi="Times New Roman" w:cs="Times New Roman"/>
          <w:szCs w:val="24"/>
        </w:rPr>
        <w:t>).</w:t>
      </w:r>
    </w:p>
    <w:p w14:paraId="6878C632" w14:textId="77777777" w:rsidR="00456B89" w:rsidRPr="002031A7" w:rsidRDefault="00456B89" w:rsidP="005D6ADF">
      <w:pPr>
        <w:spacing w:after="0" w:line="276" w:lineRule="auto"/>
        <w:ind w:firstLine="720"/>
        <w:jc w:val="both"/>
        <w:rPr>
          <w:rFonts w:ascii="Times New Roman" w:hAnsi="Times New Roman" w:cs="Times New Roman"/>
          <w:color w:val="EE0000"/>
          <w:szCs w:val="24"/>
        </w:rPr>
      </w:pPr>
      <w:r>
        <w:rPr>
          <w:rFonts w:ascii="Times New Roman" w:hAnsi="Times New Roman" w:cs="Times New Roman"/>
          <w:szCs w:val="24"/>
        </w:rPr>
        <w:t xml:space="preserve">The onset of lactation marks the most volatile stage for antioxidant gene regulation. At parturition and during early lactation, the dramatic escalation in milk production drives a steep increase in metabolic rate, leading to elevated concentrations of Malondialdehyde (MDA), a key biomarker of lipid peroxidation. </w:t>
      </w:r>
      <w:r>
        <w:rPr>
          <w:rFonts w:ascii="Times New Roman" w:hAnsi="Times New Roman" w:cs="Times New Roman"/>
          <w:color w:val="EE0000"/>
          <w:szCs w:val="24"/>
        </w:rPr>
        <w:t xml:space="preserve">Concurrently, serum values and PBMC mRNA expression levels of </w:t>
      </w:r>
      <w:r>
        <w:rPr>
          <w:rFonts w:ascii="Times New Roman" w:hAnsi="Times New Roman" w:cs="Times New Roman"/>
          <w:i/>
          <w:iCs/>
          <w:color w:val="EE0000"/>
          <w:szCs w:val="24"/>
        </w:rPr>
        <w:t>SOD2</w:t>
      </w:r>
      <w:r>
        <w:rPr>
          <w:rFonts w:ascii="Times New Roman" w:hAnsi="Times New Roman" w:cs="Times New Roman"/>
          <w:color w:val="EE0000"/>
          <w:szCs w:val="24"/>
        </w:rPr>
        <w:t xml:space="preserve">, </w:t>
      </w:r>
      <w:r>
        <w:rPr>
          <w:rFonts w:ascii="Times New Roman" w:hAnsi="Times New Roman" w:cs="Times New Roman"/>
          <w:i/>
          <w:iCs/>
          <w:color w:val="EE0000"/>
          <w:szCs w:val="24"/>
        </w:rPr>
        <w:t>CAT</w:t>
      </w:r>
      <w:r>
        <w:rPr>
          <w:rFonts w:ascii="Times New Roman" w:hAnsi="Times New Roman" w:cs="Times New Roman"/>
          <w:color w:val="EE0000"/>
          <w:szCs w:val="24"/>
        </w:rPr>
        <w:t xml:space="preserve">, and </w:t>
      </w:r>
      <w:r>
        <w:rPr>
          <w:rFonts w:ascii="Times New Roman" w:hAnsi="Times New Roman" w:cs="Times New Roman"/>
          <w:i/>
          <w:iCs/>
          <w:color w:val="EE0000"/>
          <w:szCs w:val="24"/>
        </w:rPr>
        <w:t>GPX1</w:t>
      </w:r>
      <w:r>
        <w:rPr>
          <w:rFonts w:ascii="Times New Roman" w:hAnsi="Times New Roman" w:cs="Times New Roman"/>
          <w:color w:val="EE0000"/>
          <w:szCs w:val="24"/>
        </w:rPr>
        <w:t xml:space="preserve"> typically experience a noticeable decline after early lactation. This downregulation points to an overarching systemic exhaustion of the antioxidant defen</w:t>
      </w:r>
      <w:r>
        <w:rPr>
          <w:rFonts w:ascii="Times New Roman" w:hAnsi="Times New Roman" w:cs="Times New Roman"/>
          <w:color w:val="EE0000"/>
          <w:szCs w:val="24"/>
          <w:highlight w:val="yellow"/>
        </w:rPr>
        <w:t>c</w:t>
      </w:r>
      <w:r>
        <w:rPr>
          <w:rFonts w:ascii="Times New Roman" w:hAnsi="Times New Roman" w:cs="Times New Roman"/>
          <w:color w:val="EE0000"/>
          <w:szCs w:val="24"/>
        </w:rPr>
        <w:t>e system, as the high rate of free radical generation outpaces the cell's transcriptional machinery. In Pandharpuri buffaloes, this stress is compounded by the animal’s unique physiological adaptation for intermittent milking, which demands rapid structural remodel</w:t>
      </w:r>
      <w:r>
        <w:rPr>
          <w:rFonts w:ascii="Times New Roman" w:hAnsi="Times New Roman" w:cs="Times New Roman"/>
          <w:color w:val="EE0000"/>
          <w:szCs w:val="24"/>
          <w:highlight w:val="yellow"/>
        </w:rPr>
        <w:t>l</w:t>
      </w:r>
      <w:r>
        <w:rPr>
          <w:rFonts w:ascii="Times New Roman" w:hAnsi="Times New Roman" w:cs="Times New Roman"/>
          <w:color w:val="EE0000"/>
          <w:szCs w:val="24"/>
        </w:rPr>
        <w:t>ing of mammary tissue and puts additional stress on circulating leucocytes.</w:t>
      </w:r>
    </w:p>
    <w:p w14:paraId="7C586C83" w14:textId="77777777" w:rsidR="00456B89" w:rsidRPr="00CA3FDD" w:rsidRDefault="00456B89" w:rsidP="005D6ADF">
      <w:pPr>
        <w:spacing w:after="0" w:line="276" w:lineRule="auto"/>
        <w:ind w:firstLine="720"/>
        <w:jc w:val="both"/>
        <w:rPr>
          <w:rFonts w:ascii="Times New Roman" w:hAnsi="Times New Roman" w:cs="Times New Roman"/>
          <w:szCs w:val="24"/>
        </w:rPr>
      </w:pPr>
      <w:r>
        <w:rPr>
          <w:rFonts w:ascii="Times New Roman" w:hAnsi="Times New Roman" w:cs="Times New Roman"/>
          <w:color w:val="EE0000"/>
          <w:szCs w:val="24"/>
        </w:rPr>
        <w:t xml:space="preserve">As the buffalo transitions into mid-lactation, where </w:t>
      </w:r>
      <w:r>
        <w:rPr>
          <w:rFonts w:ascii="Times New Roman" w:hAnsi="Times New Roman" w:cs="Times New Roman"/>
          <w:color w:val="EE0000"/>
          <w:szCs w:val="24"/>
          <w:highlight w:val="yellow"/>
        </w:rPr>
        <w:t xml:space="preserve">the </w:t>
      </w:r>
      <w:r>
        <w:rPr>
          <w:rFonts w:ascii="Times New Roman" w:hAnsi="Times New Roman" w:cs="Times New Roman"/>
          <w:color w:val="EE0000"/>
          <w:szCs w:val="24"/>
        </w:rPr>
        <w:t>lactational load is higher,</w:t>
      </w:r>
      <w:r>
        <w:rPr>
          <w:rFonts w:ascii="Times New Roman" w:hAnsi="Times New Roman" w:cs="Times New Roman"/>
          <w:color w:val="EE0000"/>
          <w:szCs w:val="24"/>
          <w:highlight w:val="yellow"/>
        </w:rPr>
        <w:t xml:space="preserve"> </w:t>
      </w:r>
      <w:r>
        <w:rPr>
          <w:rFonts w:ascii="Times New Roman" w:hAnsi="Times New Roman" w:cs="Times New Roman"/>
          <w:color w:val="EE0000"/>
          <w:szCs w:val="24"/>
        </w:rPr>
        <w:t>dry matter intake rises to match the energy demands of milk production, resolving the negative energy balance. During this stage, early</w:t>
      </w:r>
      <w:r>
        <w:rPr>
          <w:rFonts w:ascii="Times New Roman" w:hAnsi="Times New Roman" w:cs="Times New Roman"/>
          <w:color w:val="EE0000"/>
          <w:szCs w:val="24"/>
          <w:highlight w:val="yellow"/>
        </w:rPr>
        <w:t>-</w:t>
      </w:r>
      <w:r>
        <w:rPr>
          <w:rFonts w:ascii="Times New Roman" w:hAnsi="Times New Roman" w:cs="Times New Roman"/>
          <w:color w:val="EE0000"/>
          <w:szCs w:val="24"/>
        </w:rPr>
        <w:t xml:space="preserve">phase antioxidant mRNA expression </w:t>
      </w:r>
      <w:r>
        <w:rPr>
          <w:rFonts w:ascii="Times New Roman" w:hAnsi="Times New Roman" w:cs="Times New Roman"/>
          <w:color w:val="EE0000"/>
          <w:szCs w:val="24"/>
          <w:highlight w:val="yellow"/>
        </w:rPr>
        <w:t xml:space="preserve">of </w:t>
      </w:r>
      <w:r>
        <w:rPr>
          <w:rFonts w:ascii="Times New Roman" w:hAnsi="Times New Roman" w:cs="Times New Roman"/>
          <w:color w:val="EE0000"/>
          <w:szCs w:val="24"/>
        </w:rPr>
        <w:t>CAT,</w:t>
      </w:r>
      <w:r>
        <w:rPr>
          <w:rFonts w:ascii="Times New Roman" w:hAnsi="Times New Roman" w:cs="Times New Roman"/>
          <w:color w:val="EE0000"/>
          <w:szCs w:val="24"/>
          <w:highlight w:val="yellow"/>
        </w:rPr>
        <w:t xml:space="preserve"> </w:t>
      </w:r>
      <w:r>
        <w:rPr>
          <w:rFonts w:ascii="Times New Roman" w:hAnsi="Times New Roman" w:cs="Times New Roman"/>
          <w:color w:val="EE0000"/>
          <w:szCs w:val="24"/>
        </w:rPr>
        <w:t>GPX1</w:t>
      </w:r>
      <w:r>
        <w:rPr>
          <w:rFonts w:ascii="Times New Roman" w:hAnsi="Times New Roman" w:cs="Times New Roman"/>
          <w:color w:val="EE0000"/>
          <w:szCs w:val="24"/>
          <w:highlight w:val="yellow"/>
        </w:rPr>
        <w:t>,</w:t>
      </w:r>
      <w:r>
        <w:rPr>
          <w:rFonts w:ascii="Times New Roman" w:hAnsi="Times New Roman" w:cs="Times New Roman"/>
          <w:color w:val="EE0000"/>
          <w:szCs w:val="24"/>
        </w:rPr>
        <w:t xml:space="preserve"> and SOD2 begins to decline</w:t>
      </w:r>
      <w:r>
        <w:rPr>
          <w:rFonts w:ascii="Times New Roman" w:hAnsi="Times New Roman" w:cs="Times New Roman"/>
          <w:color w:val="EE0000"/>
          <w:szCs w:val="24"/>
          <w:highlight w:val="yellow"/>
        </w:rPr>
        <w:t>,</w:t>
      </w:r>
      <w:r>
        <w:rPr>
          <w:rFonts w:ascii="Times New Roman" w:hAnsi="Times New Roman" w:cs="Times New Roman"/>
          <w:color w:val="EE0000"/>
          <w:szCs w:val="24"/>
        </w:rPr>
        <w:t xml:space="preserve"> while the mRNA expression of </w:t>
      </w:r>
      <w:r>
        <w:rPr>
          <w:rFonts w:ascii="Times New Roman" w:hAnsi="Times New Roman" w:cs="Times New Roman"/>
          <w:i/>
          <w:iCs/>
          <w:color w:val="EE0000"/>
          <w:szCs w:val="24"/>
        </w:rPr>
        <w:t>SOD1</w:t>
      </w:r>
      <w:r>
        <w:rPr>
          <w:rFonts w:ascii="Times New Roman" w:hAnsi="Times New Roman" w:cs="Times New Roman"/>
          <w:color w:val="EE0000"/>
          <w:szCs w:val="24"/>
        </w:rPr>
        <w:t>,</w:t>
      </w:r>
      <w:r>
        <w:rPr>
          <w:rFonts w:ascii="Times New Roman" w:hAnsi="Times New Roman" w:cs="Times New Roman"/>
          <w:color w:val="EE0000"/>
          <w:szCs w:val="24"/>
          <w:highlight w:val="yellow"/>
        </w:rPr>
        <w:t xml:space="preserve"> </w:t>
      </w:r>
      <w:r>
        <w:rPr>
          <w:rFonts w:ascii="Times New Roman" w:hAnsi="Times New Roman" w:cs="Times New Roman"/>
          <w:color w:val="EE0000"/>
          <w:szCs w:val="24"/>
        </w:rPr>
        <w:t>SOD3</w:t>
      </w:r>
      <w:r>
        <w:rPr>
          <w:rFonts w:ascii="Times New Roman" w:hAnsi="Times New Roman" w:cs="Times New Roman"/>
          <w:color w:val="EE0000"/>
          <w:szCs w:val="24"/>
          <w:highlight w:val="yellow"/>
        </w:rPr>
        <w:t>,</w:t>
      </w:r>
      <w:r>
        <w:rPr>
          <w:rFonts w:ascii="Times New Roman" w:hAnsi="Times New Roman" w:cs="Times New Roman"/>
          <w:color w:val="EE0000"/>
          <w:szCs w:val="24"/>
        </w:rPr>
        <w:t xml:space="preserve"> and GPx2 in PBMCs exhibits a significant, compensatory upregulation</w:t>
      </w:r>
      <w:r>
        <w:rPr>
          <w:rFonts w:ascii="Times New Roman" w:hAnsi="Times New Roman" w:cs="Times New Roman"/>
          <w:szCs w:val="24"/>
        </w:rPr>
        <w:t>. This transcriptional rebound reflects the stabili</w:t>
      </w:r>
      <w:r>
        <w:rPr>
          <w:rFonts w:ascii="Times New Roman" w:hAnsi="Times New Roman" w:cs="Times New Roman"/>
          <w:szCs w:val="24"/>
          <w:highlight w:val="yellow"/>
        </w:rPr>
        <w:t>s</w:t>
      </w:r>
      <w:r>
        <w:rPr>
          <w:rFonts w:ascii="Times New Roman" w:hAnsi="Times New Roman" w:cs="Times New Roman"/>
          <w:szCs w:val="24"/>
        </w:rPr>
        <w:t>ation of the animal's metabolic state, allowing its cellular machinery to restore homeostatic balance and build up defen</w:t>
      </w:r>
      <w:r>
        <w:rPr>
          <w:rFonts w:ascii="Times New Roman" w:hAnsi="Times New Roman" w:cs="Times New Roman"/>
          <w:szCs w:val="24"/>
          <w:highlight w:val="yellow"/>
        </w:rPr>
        <w:t>c</w:t>
      </w:r>
      <w:r>
        <w:rPr>
          <w:rFonts w:ascii="Times New Roman" w:hAnsi="Times New Roman" w:cs="Times New Roman"/>
          <w:szCs w:val="24"/>
        </w:rPr>
        <w:t>es against ongoing oxidative stress.</w:t>
      </w:r>
    </w:p>
    <w:p w14:paraId="6747E38F" w14:textId="77777777" w:rsidR="00456B89" w:rsidRDefault="00456B89" w:rsidP="005D6ADF">
      <w:pPr>
        <w:spacing w:after="0" w:line="276" w:lineRule="auto"/>
        <w:ind w:firstLine="720"/>
        <w:jc w:val="both"/>
        <w:rPr>
          <w:rFonts w:ascii="Times New Roman" w:hAnsi="Times New Roman" w:cs="Times New Roman"/>
          <w:szCs w:val="24"/>
        </w:rPr>
      </w:pPr>
      <w:r>
        <w:rPr>
          <w:rFonts w:ascii="Times New Roman" w:hAnsi="Times New Roman" w:cs="Times New Roman"/>
          <w:szCs w:val="24"/>
        </w:rPr>
        <w:t xml:space="preserve">In the final stages of lactation, the expression patterns of antioxidant genes diverge from those seen in earlier phases. The expression of </w:t>
      </w:r>
      <w:r>
        <w:rPr>
          <w:rFonts w:ascii="Times New Roman" w:hAnsi="Times New Roman" w:cs="Times New Roman"/>
          <w:i/>
          <w:iCs/>
          <w:szCs w:val="24"/>
        </w:rPr>
        <w:t>SOD2</w:t>
      </w:r>
      <w:r>
        <w:rPr>
          <w:rFonts w:ascii="Times New Roman" w:hAnsi="Times New Roman" w:cs="Times New Roman"/>
          <w:szCs w:val="24"/>
        </w:rPr>
        <w:t xml:space="preserve"> and </w:t>
      </w:r>
      <w:r>
        <w:rPr>
          <w:rFonts w:ascii="Times New Roman" w:hAnsi="Times New Roman" w:cs="Times New Roman"/>
          <w:i/>
          <w:iCs/>
          <w:szCs w:val="24"/>
        </w:rPr>
        <w:t>GPX1</w:t>
      </w:r>
      <w:r>
        <w:rPr>
          <w:rFonts w:ascii="Times New Roman" w:hAnsi="Times New Roman" w:cs="Times New Roman"/>
          <w:szCs w:val="24"/>
        </w:rPr>
        <w:t xml:space="preserve"> often remains elevated or stabili</w:t>
      </w:r>
      <w:r>
        <w:rPr>
          <w:rFonts w:ascii="Times New Roman" w:hAnsi="Times New Roman" w:cs="Times New Roman"/>
          <w:szCs w:val="24"/>
          <w:highlight w:val="yellow"/>
        </w:rPr>
        <w:t>s</w:t>
      </w:r>
      <w:r>
        <w:rPr>
          <w:rFonts w:ascii="Times New Roman" w:hAnsi="Times New Roman" w:cs="Times New Roman"/>
          <w:szCs w:val="24"/>
        </w:rPr>
        <w:t>es to protect PBMCs from the inflammatory signa</w:t>
      </w:r>
      <w:r>
        <w:rPr>
          <w:rFonts w:ascii="Times New Roman" w:hAnsi="Times New Roman" w:cs="Times New Roman"/>
          <w:szCs w:val="24"/>
          <w:highlight w:val="yellow"/>
        </w:rPr>
        <w:t>l</w:t>
      </w:r>
      <w:r>
        <w:rPr>
          <w:rFonts w:ascii="Times New Roman" w:hAnsi="Times New Roman" w:cs="Times New Roman"/>
          <w:szCs w:val="24"/>
        </w:rPr>
        <w:t xml:space="preserve">ling cascades that accompany mammary gland involution and the initial stages of the next pregnancy cycle. </w:t>
      </w:r>
      <w:r>
        <w:rPr>
          <w:rFonts w:ascii="Times New Roman" w:hAnsi="Times New Roman" w:cs="Times New Roman"/>
          <w:szCs w:val="24"/>
          <w:highlight w:val="yellow"/>
        </w:rPr>
        <w:t>A s</w:t>
      </w:r>
      <w:r>
        <w:rPr>
          <w:rFonts w:ascii="Times New Roman" w:hAnsi="Times New Roman" w:cs="Times New Roman"/>
          <w:szCs w:val="24"/>
        </w:rPr>
        <w:t>imilar pattern</w:t>
      </w:r>
      <w:r>
        <w:rPr>
          <w:rFonts w:ascii="Times New Roman" w:hAnsi="Times New Roman" w:cs="Times New Roman"/>
          <w:szCs w:val="24"/>
          <w:highlight w:val="yellow"/>
        </w:rPr>
        <w:t xml:space="preserve"> of antioxidant-marker variation across physiological stages</w:t>
      </w:r>
      <w:r>
        <w:rPr>
          <w:rFonts w:ascii="Times New Roman" w:hAnsi="Times New Roman" w:cs="Times New Roman"/>
          <w:szCs w:val="24"/>
        </w:rPr>
        <w:t xml:space="preserve"> was observed by </w:t>
      </w:r>
      <w:r>
        <w:rPr>
          <w:rFonts w:ascii="Times New Roman" w:hAnsi="Times New Roman" w:cs="Times New Roman"/>
          <w:b/>
          <w:bCs/>
          <w:szCs w:val="24"/>
        </w:rPr>
        <w:t>El-</w:t>
      </w:r>
      <w:r>
        <w:rPr>
          <w:rFonts w:ascii="Times New Roman" w:hAnsi="Times New Roman" w:cs="Times New Roman"/>
          <w:b/>
          <w:bCs/>
          <w:szCs w:val="24"/>
          <w:highlight w:val="yellow"/>
        </w:rPr>
        <w:t>S</w:t>
      </w:r>
      <w:r>
        <w:rPr>
          <w:rFonts w:ascii="Times New Roman" w:hAnsi="Times New Roman" w:cs="Times New Roman"/>
          <w:b/>
          <w:bCs/>
          <w:szCs w:val="24"/>
        </w:rPr>
        <w:t>a</w:t>
      </w:r>
      <w:r>
        <w:rPr>
          <w:rFonts w:ascii="Times New Roman" w:hAnsi="Times New Roman" w:cs="Times New Roman"/>
          <w:b/>
          <w:bCs/>
          <w:szCs w:val="24"/>
          <w:highlight w:val="yellow"/>
        </w:rPr>
        <w:t>yed</w:t>
      </w:r>
      <w:r>
        <w:rPr>
          <w:rFonts w:ascii="Times New Roman" w:hAnsi="Times New Roman" w:cs="Times New Roman"/>
          <w:b/>
          <w:bCs/>
          <w:szCs w:val="24"/>
        </w:rPr>
        <w:t xml:space="preserve"> et al.</w:t>
      </w:r>
      <w:r>
        <w:rPr>
          <w:rFonts w:ascii="Times New Roman" w:hAnsi="Times New Roman" w:cs="Times New Roman"/>
          <w:b/>
          <w:bCs/>
          <w:szCs w:val="24"/>
          <w:highlight w:val="yellow"/>
        </w:rPr>
        <w:t xml:space="preserve"> </w:t>
      </w:r>
      <w:r>
        <w:rPr>
          <w:rFonts w:ascii="Times New Roman" w:hAnsi="Times New Roman" w:cs="Times New Roman"/>
          <w:b/>
          <w:bCs/>
          <w:szCs w:val="24"/>
        </w:rPr>
        <w:t>(2024)</w:t>
      </w:r>
      <w:r>
        <w:rPr>
          <w:rFonts w:ascii="Times New Roman" w:hAnsi="Times New Roman" w:cs="Times New Roman"/>
          <w:szCs w:val="24"/>
        </w:rPr>
        <w:t xml:space="preserve"> in ewes.</w:t>
      </w:r>
    </w:p>
    <w:p w14:paraId="4BF1DC76" w14:textId="77777777" w:rsidR="002031A7" w:rsidRPr="00817A60" w:rsidRDefault="002031A7" w:rsidP="005D6ADF">
      <w:pPr>
        <w:spacing w:after="0" w:line="276" w:lineRule="auto"/>
        <w:ind w:firstLine="720"/>
        <w:jc w:val="both"/>
        <w:rPr>
          <w:rFonts w:ascii="Times New Roman" w:hAnsi="Times New Roman" w:cs="Times New Roman"/>
          <w:color w:val="EE0000"/>
          <w:szCs w:val="24"/>
        </w:rPr>
      </w:pPr>
      <w:r>
        <w:rPr>
          <w:rFonts w:ascii="Times New Roman" w:hAnsi="Times New Roman" w:cs="Times New Roman"/>
          <w:color w:val="EE0000"/>
          <w:szCs w:val="24"/>
        </w:rPr>
        <w:t>This study was conducted exclusively to understand</w:t>
      </w:r>
      <w:r>
        <w:rPr>
          <w:rFonts w:ascii="Times New Roman" w:hAnsi="Times New Roman" w:cs="Times New Roman"/>
          <w:color w:val="EE0000"/>
          <w:szCs w:val="24"/>
          <w:highlight w:val="yellow"/>
        </w:rPr>
        <w:t xml:space="preserve"> the</w:t>
      </w:r>
      <w:r>
        <w:rPr>
          <w:rFonts w:ascii="Times New Roman" w:hAnsi="Times New Roman" w:cs="Times New Roman"/>
          <w:color w:val="EE0000"/>
          <w:szCs w:val="24"/>
        </w:rPr>
        <w:t xml:space="preserve"> antioxidant pathway governing the lactational response. Further </w:t>
      </w:r>
      <w:r>
        <w:rPr>
          <w:rFonts w:ascii="Times New Roman" w:hAnsi="Times New Roman" w:cs="Times New Roman"/>
          <w:color w:val="EE0000"/>
          <w:szCs w:val="24"/>
          <w:highlight w:val="yellow"/>
        </w:rPr>
        <w:t xml:space="preserve">large-scale </w:t>
      </w:r>
      <w:r>
        <w:rPr>
          <w:rFonts w:ascii="Times New Roman" w:hAnsi="Times New Roman" w:cs="Times New Roman"/>
          <w:color w:val="EE0000"/>
          <w:szCs w:val="24"/>
        </w:rPr>
        <w:t xml:space="preserve">study is required </w:t>
      </w:r>
      <w:r>
        <w:rPr>
          <w:rFonts w:ascii="Times New Roman" w:hAnsi="Times New Roman" w:cs="Times New Roman"/>
          <w:color w:val="EE0000"/>
          <w:szCs w:val="24"/>
          <w:highlight w:val="yellow"/>
        </w:rPr>
        <w:t>u</w:t>
      </w:r>
      <w:r>
        <w:rPr>
          <w:rFonts w:ascii="Times New Roman" w:hAnsi="Times New Roman" w:cs="Times New Roman"/>
          <w:color w:val="EE0000"/>
          <w:szCs w:val="24"/>
        </w:rPr>
        <w:t xml:space="preserve">sing </w:t>
      </w:r>
      <w:r>
        <w:rPr>
          <w:color w:val="EE0000"/>
          <w:szCs w:val="24"/>
        </w:rPr>
        <w:t xml:space="preserve">cross-sectional grouping </w:t>
      </w:r>
      <w:r>
        <w:rPr>
          <w:color w:val="EE0000"/>
          <w:szCs w:val="24"/>
          <w:highlight w:val="yellow"/>
        </w:rPr>
        <w:t>and</w:t>
      </w:r>
      <w:r>
        <w:rPr>
          <w:color w:val="EE0000"/>
          <w:szCs w:val="24"/>
        </w:rPr>
        <w:t xml:space="preserve"> longitudinal sampling. Additional gene expression data can be co</w:t>
      </w:r>
      <w:r>
        <w:rPr>
          <w:color w:val="EE0000"/>
          <w:szCs w:val="24"/>
          <w:highlight w:val="yellow"/>
        </w:rPr>
        <w:t>r</w:t>
      </w:r>
      <w:r>
        <w:rPr>
          <w:color w:val="EE0000"/>
          <w:szCs w:val="24"/>
        </w:rPr>
        <w:t xml:space="preserve">related with oxidative stress markers to understand </w:t>
      </w:r>
      <w:r>
        <w:rPr>
          <w:color w:val="EE0000"/>
          <w:szCs w:val="24"/>
          <w:highlight w:val="yellow"/>
        </w:rPr>
        <w:t xml:space="preserve">the </w:t>
      </w:r>
      <w:r>
        <w:rPr>
          <w:color w:val="EE0000"/>
          <w:szCs w:val="24"/>
        </w:rPr>
        <w:t xml:space="preserve">actual effect of </w:t>
      </w:r>
      <w:r>
        <w:rPr>
          <w:color w:val="EE0000"/>
          <w:szCs w:val="24"/>
          <w:highlight w:val="yellow"/>
        </w:rPr>
        <w:t>variabili</w:t>
      </w:r>
      <w:r>
        <w:rPr>
          <w:color w:val="EE0000"/>
          <w:szCs w:val="24"/>
        </w:rPr>
        <w:t>t</w:t>
      </w:r>
      <w:r>
        <w:rPr>
          <w:color w:val="EE0000"/>
          <w:szCs w:val="24"/>
          <w:highlight w:val="yellow"/>
        </w:rPr>
        <w:t>y in</w:t>
      </w:r>
      <w:r>
        <w:rPr>
          <w:color w:val="EE0000"/>
          <w:szCs w:val="24"/>
        </w:rPr>
        <w:t xml:space="preserve"> gene expression.</w:t>
      </w:r>
    </w:p>
    <w:p w14:paraId="18A369D8" w14:textId="77777777" w:rsidR="007D5F99" w:rsidRPr="00CA3FDD" w:rsidRDefault="007D5F99" w:rsidP="005D6ADF">
      <w:pPr>
        <w:spacing w:after="0" w:line="276" w:lineRule="auto"/>
        <w:jc w:val="both"/>
        <w:rPr>
          <w:rFonts w:ascii="Times New Roman" w:hAnsi="Times New Roman" w:cs="Times New Roman"/>
          <w:b/>
          <w:bCs/>
          <w:szCs w:val="24"/>
        </w:rPr>
      </w:pPr>
      <w:r w:rsidRPr="00CA3FDD">
        <w:rPr>
          <w:rFonts w:ascii="Times New Roman" w:hAnsi="Times New Roman" w:cs="Times New Roman"/>
          <w:b/>
          <w:bCs/>
          <w:szCs w:val="24"/>
        </w:rPr>
        <w:t>Conclusion</w:t>
      </w:r>
    </w:p>
    <w:p w14:paraId="5020482D" w14:textId="77777777" w:rsidR="007D5F99" w:rsidRDefault="007D5F99" w:rsidP="005D6ADF">
      <w:pPr>
        <w:spacing w:after="0" w:line="276" w:lineRule="auto"/>
        <w:ind w:firstLine="720"/>
        <w:jc w:val="both"/>
        <w:rPr>
          <w:rFonts w:ascii="Times New Roman" w:hAnsi="Times New Roman" w:cs="Times New Roman"/>
          <w:szCs w:val="24"/>
        </w:rPr>
      </w:pPr>
      <w:r>
        <w:rPr>
          <w:rFonts w:ascii="Times New Roman" w:hAnsi="Times New Roman" w:cs="Times New Roman"/>
          <w:szCs w:val="24"/>
        </w:rPr>
        <w:t xml:space="preserve">The data highlight a highly coordinated, stage-specific antioxidant response in Pandharpuri buffaloes. The massive initial surge in </w:t>
      </w:r>
      <w:r>
        <w:rPr>
          <w:rFonts w:ascii="Times New Roman" w:hAnsi="Times New Roman" w:cs="Times New Roman"/>
          <w:b/>
          <w:bCs/>
          <w:szCs w:val="24"/>
        </w:rPr>
        <w:t>GPX1, SOD2, and Catalase</w:t>
      </w:r>
      <w:r>
        <w:rPr>
          <w:rFonts w:ascii="Times New Roman" w:hAnsi="Times New Roman" w:cs="Times New Roman"/>
          <w:szCs w:val="24"/>
        </w:rPr>
        <w:t xml:space="preserve"> indicates that early lactation is the most oxidatively challenging phase for the animal. Conversely, the steady </w:t>
      </w:r>
      <w:r>
        <w:rPr>
          <w:rFonts w:ascii="Times New Roman" w:hAnsi="Times New Roman" w:cs="Times New Roman"/>
          <w:szCs w:val="24"/>
        </w:rPr>
        <w:lastRenderedPageBreak/>
        <w:t xml:space="preserve">rise of </w:t>
      </w:r>
      <w:r>
        <w:rPr>
          <w:rFonts w:ascii="Times New Roman" w:hAnsi="Times New Roman" w:cs="Times New Roman"/>
          <w:b/>
          <w:bCs/>
          <w:szCs w:val="24"/>
        </w:rPr>
        <w:t>SOD1</w:t>
      </w:r>
      <w:r>
        <w:rPr>
          <w:rFonts w:ascii="Times New Roman" w:hAnsi="Times New Roman" w:cs="Times New Roman"/>
          <w:szCs w:val="24"/>
        </w:rPr>
        <w:t xml:space="preserve"> suggests that the physiological burden shifts but persists heavily into late lactation. The qPCR data map a highly coordinated, stage-specific antioxidant response in Pandharpuri buffaloes. </w:t>
      </w:r>
      <w:r>
        <w:rPr>
          <w:rFonts w:ascii="Times New Roman" w:hAnsi="Times New Roman" w:cs="Times New Roman"/>
          <w:color w:val="EE0000"/>
          <w:szCs w:val="24"/>
        </w:rPr>
        <w:t xml:space="preserve">The sharp early spikes in </w:t>
      </w:r>
      <w:r>
        <w:rPr>
          <w:rFonts w:ascii="Times New Roman" w:hAnsi="Times New Roman" w:cs="Times New Roman"/>
          <w:b/>
          <w:bCs/>
          <w:color w:val="EE0000"/>
          <w:szCs w:val="24"/>
        </w:rPr>
        <w:t>GPX1, SOD2, and Catalase</w:t>
      </w:r>
      <w:r>
        <w:rPr>
          <w:rFonts w:ascii="Times New Roman" w:hAnsi="Times New Roman" w:cs="Times New Roman"/>
          <w:color w:val="EE0000"/>
          <w:szCs w:val="24"/>
        </w:rPr>
        <w:t xml:space="preserve"> validate </w:t>
      </w:r>
      <w:r>
        <w:rPr>
          <w:rFonts w:ascii="Times New Roman" w:hAnsi="Times New Roman" w:cs="Times New Roman"/>
          <w:color w:val="EE0000"/>
          <w:szCs w:val="24"/>
          <w:highlight w:val="yellow"/>
        </w:rPr>
        <w:t xml:space="preserve">the </w:t>
      </w:r>
      <w:r>
        <w:rPr>
          <w:rFonts w:ascii="Times New Roman" w:hAnsi="Times New Roman" w:cs="Times New Roman"/>
          <w:color w:val="EE0000"/>
          <w:szCs w:val="24"/>
        </w:rPr>
        <w:t>early</w:t>
      </w:r>
      <w:r>
        <w:rPr>
          <w:rFonts w:ascii="Times New Roman" w:hAnsi="Times New Roman" w:cs="Times New Roman"/>
          <w:color w:val="EE0000"/>
          <w:szCs w:val="24"/>
          <w:highlight w:val="yellow"/>
        </w:rPr>
        <w:t>-</w:t>
      </w:r>
      <w:r>
        <w:rPr>
          <w:rFonts w:ascii="Times New Roman" w:hAnsi="Times New Roman" w:cs="Times New Roman"/>
          <w:color w:val="EE0000"/>
          <w:szCs w:val="24"/>
        </w:rPr>
        <w:t xml:space="preserve">lactation antioxidant response. </w:t>
      </w:r>
      <w:r>
        <w:rPr>
          <w:rFonts w:ascii="Times New Roman" w:hAnsi="Times New Roman" w:cs="Times New Roman"/>
          <w:szCs w:val="24"/>
        </w:rPr>
        <w:t xml:space="preserve">Meanwhile, the linear accumulation of </w:t>
      </w:r>
      <w:r>
        <w:rPr>
          <w:rFonts w:ascii="Times New Roman" w:hAnsi="Times New Roman" w:cs="Times New Roman"/>
          <w:b/>
          <w:bCs/>
          <w:szCs w:val="24"/>
        </w:rPr>
        <w:t>SOD1</w:t>
      </w:r>
      <w:r>
        <w:rPr>
          <w:rFonts w:ascii="Times New Roman" w:hAnsi="Times New Roman" w:cs="Times New Roman"/>
          <w:szCs w:val="24"/>
        </w:rPr>
        <w:t xml:space="preserve"> reveals a lingering metabolic toll that persists into late lactation. This metabolic profile can be utili</w:t>
      </w:r>
      <w:r>
        <w:rPr>
          <w:rFonts w:ascii="Times New Roman" w:hAnsi="Times New Roman" w:cs="Times New Roman"/>
          <w:szCs w:val="24"/>
          <w:highlight w:val="yellow"/>
        </w:rPr>
        <w:t>s</w:t>
      </w:r>
      <w:r>
        <w:rPr>
          <w:rFonts w:ascii="Times New Roman" w:hAnsi="Times New Roman" w:cs="Times New Roman"/>
          <w:szCs w:val="24"/>
        </w:rPr>
        <w:t>ed to optimi</w:t>
      </w:r>
      <w:r>
        <w:rPr>
          <w:rFonts w:ascii="Times New Roman" w:hAnsi="Times New Roman" w:cs="Times New Roman"/>
          <w:szCs w:val="24"/>
          <w:highlight w:val="yellow"/>
        </w:rPr>
        <w:t>s</w:t>
      </w:r>
      <w:r>
        <w:rPr>
          <w:rFonts w:ascii="Times New Roman" w:hAnsi="Times New Roman" w:cs="Times New Roman"/>
          <w:szCs w:val="24"/>
        </w:rPr>
        <w:t>e nutritional and management strategies to alleviate oxidative stress in lactating dairy buffaloes. This collaborative profile suggests that antioxidant interventions (such as dietary supplementation with Vitamin E, Selenium, or plant-derived polyphenols) are most critical during the transition to early lactation to cushion the acute GPX1/SOD2 spike, but should be sustained structurally to support the animal's ongoing cytoplasmic defen</w:t>
      </w:r>
      <w:r>
        <w:rPr>
          <w:rFonts w:ascii="Times New Roman" w:hAnsi="Times New Roman" w:cs="Times New Roman"/>
          <w:szCs w:val="24"/>
          <w:highlight w:val="yellow"/>
        </w:rPr>
        <w:t>c</w:t>
      </w:r>
      <w:r>
        <w:rPr>
          <w:rFonts w:ascii="Times New Roman" w:hAnsi="Times New Roman" w:cs="Times New Roman"/>
          <w:szCs w:val="24"/>
        </w:rPr>
        <w:t xml:space="preserve">e (SOD1) in later stages. Developing </w:t>
      </w:r>
      <w:r>
        <w:rPr>
          <w:rFonts w:ascii="Times New Roman" w:hAnsi="Times New Roman" w:cs="Times New Roman"/>
          <w:b/>
          <w:bCs/>
          <w:szCs w:val="24"/>
        </w:rPr>
        <w:t>stage-specific nutritional strategies</w:t>
      </w:r>
      <w:r>
        <w:rPr>
          <w:rFonts w:ascii="Times New Roman" w:hAnsi="Times New Roman" w:cs="Times New Roman"/>
          <w:szCs w:val="24"/>
        </w:rPr>
        <w:t xml:space="preserve"> (such as strategic antioxidant and trace mineral supplementation) </w:t>
      </w:r>
      <w:r>
        <w:rPr>
          <w:rFonts w:ascii="Times New Roman" w:hAnsi="Times New Roman" w:cs="Times New Roman"/>
          <w:szCs w:val="24"/>
          <w:highlight w:val="yellow"/>
        </w:rPr>
        <w:t>can</w:t>
      </w:r>
      <w:r>
        <w:rPr>
          <w:rFonts w:ascii="Times New Roman" w:hAnsi="Times New Roman" w:cs="Times New Roman"/>
          <w:szCs w:val="24"/>
        </w:rPr>
        <w:t xml:space="preserve"> support the animal's native antioxidant expression during peak lactation.</w:t>
      </w:r>
    </w:p>
    <w:p w14:paraId="23575AF6" w14:textId="77777777" w:rsidR="00F75161" w:rsidRDefault="00F75161" w:rsidP="005D6ADF">
      <w:pPr>
        <w:spacing w:after="0" w:line="276" w:lineRule="auto"/>
        <w:ind w:firstLine="720"/>
        <w:jc w:val="both"/>
        <w:rPr>
          <w:rFonts w:ascii="Times New Roman" w:hAnsi="Times New Roman" w:cs="Times New Roman"/>
          <w:szCs w:val="24"/>
        </w:rPr>
      </w:pPr>
    </w:p>
    <w:p w14:paraId="2711B249" w14:textId="77777777" w:rsidR="00F75161" w:rsidRPr="00987B74" w:rsidRDefault="00F75161" w:rsidP="00EF5CD6">
      <w:pPr>
        <w:spacing w:after="0" w:line="276" w:lineRule="auto"/>
        <w:jc w:val="both"/>
        <w:rPr>
          <w:rFonts w:ascii="Times New Roman" w:hAnsi="Times New Roman" w:cs="Times New Roman"/>
          <w:b/>
          <w:bCs/>
          <w:szCs w:val="24"/>
        </w:rPr>
      </w:pPr>
      <w:r w:rsidRPr="00987B74">
        <w:rPr>
          <w:rFonts w:ascii="Times New Roman" w:hAnsi="Times New Roman" w:cs="Times New Roman"/>
          <w:b/>
          <w:bCs/>
          <w:szCs w:val="24"/>
        </w:rPr>
        <w:t>Limitations</w:t>
      </w:r>
    </w:p>
    <w:p w14:paraId="6CF1581C" w14:textId="77777777" w:rsidR="00F75161" w:rsidRPr="00F75161" w:rsidRDefault="00F75161" w:rsidP="00F75161">
      <w:pPr>
        <w:spacing w:after="0" w:line="276" w:lineRule="auto"/>
        <w:ind w:firstLine="720"/>
        <w:jc w:val="both"/>
        <w:rPr>
          <w:rFonts w:ascii="Times New Roman" w:hAnsi="Times New Roman" w:cs="Times New Roman"/>
          <w:szCs w:val="24"/>
        </w:rPr>
      </w:pPr>
    </w:p>
    <w:p w14:paraId="3BD53BC9" w14:textId="01CE0FDB" w:rsidR="00F75161" w:rsidRDefault="00F75161" w:rsidP="00EF5CD6">
      <w:pPr>
        <w:spacing w:after="0" w:line="276" w:lineRule="auto"/>
        <w:jc w:val="both"/>
        <w:rPr>
          <w:rFonts w:ascii="Times New Roman" w:hAnsi="Times New Roman" w:cs="Times New Roman"/>
          <w:szCs w:val="24"/>
        </w:rPr>
      </w:pPr>
      <w:r w:rsidRPr="00F75161">
        <w:rPr>
          <w:rFonts w:ascii="Times New Roman" w:hAnsi="Times New Roman" w:cs="Times New Roman"/>
          <w:szCs w:val="24"/>
        </w:rPr>
        <w:t xml:space="preserve">This cross-sectional study included 32 </w:t>
      </w:r>
      <w:proofErr w:type="spellStart"/>
      <w:r w:rsidRPr="00F75161">
        <w:rPr>
          <w:rFonts w:ascii="Times New Roman" w:hAnsi="Times New Roman" w:cs="Times New Roman"/>
          <w:szCs w:val="24"/>
        </w:rPr>
        <w:t>Pandharpuri</w:t>
      </w:r>
      <w:proofErr w:type="spellEnd"/>
      <w:r w:rsidRPr="00F75161">
        <w:rPr>
          <w:rFonts w:ascii="Times New Roman" w:hAnsi="Times New Roman" w:cs="Times New Roman"/>
          <w:szCs w:val="24"/>
        </w:rPr>
        <w:t xml:space="preserve"> buffaloes, with eight animals representing each lactation-stage group. Because separate groups were assessed at the different stages, the design did not follow within-animal changes across the lactation cycle. The analysis was limited to PBMC transcript abundance and did not include concurrent biochemical oxidative-stress markers; therefore, gene-expression changes should not be interpreted as direct measurements of oxidative damage or antioxidant enzyme activity. Larger longitudinal studies integrating transcriptomic and biochemical measurements would strengthen stage-specific interpretation.</w:t>
      </w:r>
    </w:p>
    <w:p w14:paraId="31453C9F" w14:textId="77777777" w:rsidR="00E372FD" w:rsidRDefault="00E372FD" w:rsidP="00EF5CD6">
      <w:pPr>
        <w:spacing w:after="0" w:line="276" w:lineRule="auto"/>
        <w:jc w:val="both"/>
        <w:rPr>
          <w:rFonts w:ascii="Times New Roman" w:hAnsi="Times New Roman" w:cs="Times New Roman"/>
          <w:szCs w:val="24"/>
        </w:rPr>
      </w:pPr>
    </w:p>
    <w:p w14:paraId="772F18BF" w14:textId="5EDFF693" w:rsidR="00E372FD" w:rsidRPr="00B12341" w:rsidRDefault="00E372FD" w:rsidP="00EF5CD6">
      <w:pPr>
        <w:spacing w:after="0" w:line="276" w:lineRule="auto"/>
        <w:jc w:val="both"/>
        <w:rPr>
          <w:rFonts w:ascii="Times New Roman" w:hAnsi="Times New Roman" w:cs="Times New Roman"/>
          <w:b/>
          <w:bCs/>
          <w:szCs w:val="24"/>
        </w:rPr>
      </w:pPr>
      <w:r w:rsidRPr="00B12341">
        <w:rPr>
          <w:rFonts w:ascii="Times New Roman" w:hAnsi="Times New Roman" w:cs="Times New Roman"/>
          <w:b/>
          <w:bCs/>
          <w:szCs w:val="24"/>
        </w:rPr>
        <w:t xml:space="preserve">Ethical approval </w:t>
      </w:r>
    </w:p>
    <w:p w14:paraId="67A7EC5C" w14:textId="5C9927C3" w:rsidR="00E372FD" w:rsidRDefault="00E372FD" w:rsidP="00EF5CD6">
      <w:pPr>
        <w:spacing w:after="0" w:line="276" w:lineRule="auto"/>
        <w:jc w:val="both"/>
        <w:rPr>
          <w:rFonts w:ascii="Times New Roman" w:hAnsi="Times New Roman" w:cs="Times New Roman"/>
          <w:szCs w:val="24"/>
        </w:rPr>
      </w:pPr>
      <w:r w:rsidRPr="00E372FD">
        <w:rPr>
          <w:rFonts w:ascii="Times New Roman" w:hAnsi="Times New Roman" w:cs="Times New Roman"/>
          <w:szCs w:val="24"/>
        </w:rPr>
        <w:t>Necessary approval from institutional animal ethics committee was obtained (IAEC/17/23/KNPCVS/2024).</w:t>
      </w:r>
    </w:p>
    <w:p w14:paraId="40811168" w14:textId="77777777" w:rsidR="00D335DC" w:rsidRDefault="00D335DC" w:rsidP="005D6ADF">
      <w:pPr>
        <w:spacing w:after="0" w:line="276" w:lineRule="auto"/>
        <w:ind w:firstLine="720"/>
        <w:jc w:val="both"/>
        <w:rPr>
          <w:rFonts w:ascii="Times New Roman" w:hAnsi="Times New Roman" w:cs="Times New Roman"/>
          <w:szCs w:val="24"/>
        </w:rPr>
      </w:pPr>
    </w:p>
    <w:p w14:paraId="7B576374" w14:textId="77777777" w:rsidR="00894E65" w:rsidRDefault="00894E65" w:rsidP="005D6ADF">
      <w:pPr>
        <w:spacing w:after="0" w:line="276" w:lineRule="auto"/>
        <w:ind w:firstLine="720"/>
        <w:jc w:val="both"/>
      </w:pPr>
    </w:p>
    <w:p w14:paraId="017DD5D8" w14:textId="77777777" w:rsidR="00EC77B7" w:rsidRPr="00542A27" w:rsidRDefault="00EC77B7" w:rsidP="00417DB7">
      <w:pPr>
        <w:jc w:val="both"/>
        <w:rPr>
          <w:rFonts w:ascii="Arial" w:hAnsi="Arial" w:cs="Arial"/>
          <w:b/>
          <w:bCs/>
        </w:rPr>
      </w:pPr>
      <w:r w:rsidRPr="00542A27">
        <w:rPr>
          <w:rFonts w:ascii="Arial" w:hAnsi="Arial" w:cs="Arial"/>
          <w:b/>
          <w:bCs/>
        </w:rPr>
        <w:t>Declaration of AI Use</w:t>
      </w:r>
    </w:p>
    <w:p w14:paraId="53817DBC" w14:textId="77777777" w:rsidR="00EC77B7" w:rsidRPr="00CA12BC" w:rsidRDefault="00EC77B7" w:rsidP="00417DB7">
      <w:pPr>
        <w:jc w:val="both"/>
        <w:rPr>
          <w:rFonts w:ascii="Arial" w:hAnsi="Arial" w:cs="Arial"/>
        </w:rPr>
      </w:pPr>
      <w:r w:rsidRPr="00A40685">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9C16CF7" w14:textId="77777777" w:rsidR="00F377D0" w:rsidRPr="00CA3FDD" w:rsidRDefault="00F377D0" w:rsidP="005D6ADF">
      <w:pPr>
        <w:spacing w:after="0" w:line="276" w:lineRule="auto"/>
        <w:ind w:firstLine="720"/>
        <w:jc w:val="both"/>
        <w:rPr>
          <w:rFonts w:ascii="Times New Roman" w:hAnsi="Times New Roman" w:cs="Times New Roman"/>
          <w:szCs w:val="24"/>
        </w:rPr>
      </w:pPr>
    </w:p>
    <w:p w14:paraId="7C7E1299" w14:textId="77777777" w:rsidR="009C404A" w:rsidRPr="00CA3FDD" w:rsidRDefault="009C404A" w:rsidP="005D6ADF">
      <w:pPr>
        <w:spacing w:after="0" w:line="276" w:lineRule="auto"/>
        <w:jc w:val="both"/>
        <w:rPr>
          <w:rFonts w:ascii="Times New Roman" w:hAnsi="Times New Roman" w:cs="Times New Roman"/>
          <w:szCs w:val="24"/>
        </w:rPr>
      </w:pPr>
    </w:p>
    <w:p w14:paraId="0B9C73BE" w14:textId="77777777" w:rsidR="009C404A" w:rsidRPr="00CA3FDD" w:rsidRDefault="009C404A" w:rsidP="005D6ADF">
      <w:pPr>
        <w:spacing w:after="0" w:line="276" w:lineRule="auto"/>
        <w:jc w:val="both"/>
        <w:rPr>
          <w:rFonts w:ascii="Times New Roman" w:hAnsi="Times New Roman" w:cs="Times New Roman"/>
          <w:b/>
          <w:bCs/>
          <w:szCs w:val="24"/>
        </w:rPr>
      </w:pPr>
      <w:r w:rsidRPr="00CA3FDD">
        <w:rPr>
          <w:rFonts w:ascii="Times New Roman" w:hAnsi="Times New Roman" w:cs="Times New Roman"/>
          <w:b/>
          <w:bCs/>
          <w:szCs w:val="24"/>
        </w:rPr>
        <w:t xml:space="preserve">10. References </w:t>
      </w:r>
    </w:p>
    <w:p w14:paraId="5119A372" w14:textId="5C9150CC" w:rsidR="00822B6D" w:rsidRPr="00822B6D" w:rsidRDefault="00822B6D" w:rsidP="00822B6D">
      <w:pPr>
        <w:spacing w:after="0" w:line="240" w:lineRule="auto"/>
        <w:ind w:left="540" w:hanging="540"/>
        <w:jc w:val="both"/>
        <w:rPr>
          <w:rFonts w:ascii="Times New Roman" w:eastAsia="Times New Roman" w:hAnsi="Times New Roman" w:cs="Times New Roman"/>
          <w:kern w:val="0"/>
          <w:szCs w:val="24"/>
          <w:lang w:val="en-US" w:bidi="ar-SA"/>
          <w14:ligatures w14:val="none"/>
        </w:rPr>
      </w:pPr>
      <w:r w:rsidRPr="00822B6D">
        <w:rPr>
          <w:rFonts w:ascii="Times New Roman" w:eastAsia="Times New Roman" w:hAnsi="Times New Roman" w:cs="Times New Roman"/>
          <w:kern w:val="0"/>
          <w:szCs w:val="24"/>
          <w:lang w:val="en-US" w:bidi="ar-SA"/>
          <w14:ligatures w14:val="none"/>
        </w:rPr>
        <w:t xml:space="preserve">Abuelo, A. (2025). ADSA Foundation Scholar Award: Shakin' off the rust—Oxidative stress and redox status as underlying factors of immune dysfunction in periparturient cows and preweaning calves. </w:t>
      </w:r>
      <w:r w:rsidRPr="00822B6D">
        <w:rPr>
          <w:rFonts w:ascii="Times New Roman" w:eastAsia="Times New Roman" w:hAnsi="Times New Roman" w:cs="Times New Roman"/>
          <w:i/>
          <w:iCs/>
          <w:kern w:val="0"/>
          <w:szCs w:val="24"/>
          <w:lang w:val="en-US" w:bidi="ar-SA"/>
          <w14:ligatures w14:val="none"/>
        </w:rPr>
        <w:t>Journal of Dairy Science, 108</w:t>
      </w:r>
      <w:r w:rsidRPr="00822B6D">
        <w:rPr>
          <w:rFonts w:ascii="Times New Roman" w:eastAsia="Times New Roman" w:hAnsi="Times New Roman" w:cs="Times New Roman"/>
          <w:kern w:val="0"/>
          <w:szCs w:val="24"/>
          <w:lang w:val="en-US" w:bidi="ar-SA"/>
          <w14:ligatures w14:val="none"/>
        </w:rPr>
        <w:t xml:space="preserve">(8), 7861–7875. </w:t>
      </w:r>
      <w:hyperlink r:id="rId8" w:history="1">
        <w:r w:rsidRPr="00822B6D">
          <w:rPr>
            <w:rFonts w:ascii="Times New Roman" w:eastAsia="Times New Roman" w:hAnsi="Times New Roman" w:cs="Times New Roman"/>
            <w:color w:val="0000FF"/>
            <w:kern w:val="0"/>
            <w:szCs w:val="24"/>
            <w:u w:val="single"/>
            <w:lang w:val="en-US" w:bidi="ar-SA"/>
            <w14:ligatures w14:val="none"/>
          </w:rPr>
          <w:t>https://doi.org/10.3168/jds.2025-26707</w:t>
        </w:r>
      </w:hyperlink>
    </w:p>
    <w:p w14:paraId="5FA0220E" w14:textId="740937C3" w:rsidR="00822B6D" w:rsidRPr="00822B6D" w:rsidRDefault="00822B6D" w:rsidP="00822B6D">
      <w:pPr>
        <w:spacing w:after="0" w:line="240" w:lineRule="auto"/>
        <w:ind w:left="540" w:hanging="540"/>
        <w:jc w:val="both"/>
        <w:rPr>
          <w:rFonts w:ascii="Times New Roman" w:eastAsia="Times New Roman" w:hAnsi="Times New Roman" w:cs="Times New Roman"/>
          <w:kern w:val="0"/>
          <w:szCs w:val="24"/>
          <w:lang w:val="en-US" w:bidi="ar-SA"/>
          <w14:ligatures w14:val="none"/>
        </w:rPr>
      </w:pPr>
      <w:r w:rsidRPr="00822B6D">
        <w:rPr>
          <w:rFonts w:ascii="Times New Roman" w:eastAsia="Times New Roman" w:hAnsi="Times New Roman" w:cs="Times New Roman"/>
          <w:kern w:val="0"/>
          <w:szCs w:val="24"/>
          <w:lang w:val="en-US" w:bidi="ar-SA"/>
          <w14:ligatures w14:val="none"/>
        </w:rPr>
        <w:lastRenderedPageBreak/>
        <w:t xml:space="preserve">Arora, R., Sharma, A., Sharma, U., Girdhar, Y., Kaur, M., Kapoor, P., Ahlawat, S., &amp; </w:t>
      </w:r>
      <w:proofErr w:type="spellStart"/>
      <w:r w:rsidRPr="00822B6D">
        <w:rPr>
          <w:rFonts w:ascii="Times New Roman" w:eastAsia="Times New Roman" w:hAnsi="Times New Roman" w:cs="Times New Roman"/>
          <w:kern w:val="0"/>
          <w:szCs w:val="24"/>
          <w:lang w:val="en-US" w:bidi="ar-SA"/>
          <w14:ligatures w14:val="none"/>
        </w:rPr>
        <w:t>Vijh</w:t>
      </w:r>
      <w:proofErr w:type="spellEnd"/>
      <w:r w:rsidRPr="00822B6D">
        <w:rPr>
          <w:rFonts w:ascii="Times New Roman" w:eastAsia="Times New Roman" w:hAnsi="Times New Roman" w:cs="Times New Roman"/>
          <w:kern w:val="0"/>
          <w:szCs w:val="24"/>
          <w:lang w:val="en-US" w:bidi="ar-SA"/>
          <w14:ligatures w14:val="none"/>
        </w:rPr>
        <w:t xml:space="preserve">, R. K. (2019). Buffalo milk transcriptome: A comparative analysis of early, mid and late lactation. </w:t>
      </w:r>
      <w:r w:rsidRPr="00822B6D">
        <w:rPr>
          <w:rFonts w:ascii="Times New Roman" w:eastAsia="Times New Roman" w:hAnsi="Times New Roman" w:cs="Times New Roman"/>
          <w:i/>
          <w:iCs/>
          <w:kern w:val="0"/>
          <w:szCs w:val="24"/>
          <w:lang w:val="en-US" w:bidi="ar-SA"/>
          <w14:ligatures w14:val="none"/>
        </w:rPr>
        <w:t>Scientific Reports, 9</w:t>
      </w:r>
      <w:r w:rsidRPr="00822B6D">
        <w:rPr>
          <w:rFonts w:ascii="Times New Roman" w:eastAsia="Times New Roman" w:hAnsi="Times New Roman" w:cs="Times New Roman"/>
          <w:kern w:val="0"/>
          <w:szCs w:val="24"/>
          <w:lang w:val="en-US" w:bidi="ar-SA"/>
          <w14:ligatures w14:val="none"/>
        </w:rPr>
        <w:t xml:space="preserve">(1), 5993. </w:t>
      </w:r>
      <w:hyperlink r:id="rId9" w:history="1">
        <w:r w:rsidRPr="00822B6D">
          <w:rPr>
            <w:rFonts w:ascii="Times New Roman" w:eastAsia="Times New Roman" w:hAnsi="Times New Roman" w:cs="Times New Roman"/>
            <w:color w:val="0000FF"/>
            <w:kern w:val="0"/>
            <w:szCs w:val="24"/>
            <w:u w:val="single"/>
            <w:lang w:val="en-US" w:bidi="ar-SA"/>
            <w14:ligatures w14:val="none"/>
          </w:rPr>
          <w:t>https://doi.org/10.1038/s41598-019-42513-2</w:t>
        </w:r>
      </w:hyperlink>
    </w:p>
    <w:p w14:paraId="1D476488" w14:textId="173B6050" w:rsidR="00822B6D" w:rsidRPr="00822B6D" w:rsidRDefault="00822B6D" w:rsidP="00822B6D">
      <w:pPr>
        <w:spacing w:after="0" w:line="240" w:lineRule="auto"/>
        <w:ind w:left="540" w:hanging="540"/>
        <w:jc w:val="both"/>
        <w:rPr>
          <w:rFonts w:ascii="Times New Roman" w:eastAsia="Times New Roman" w:hAnsi="Times New Roman" w:cs="Times New Roman"/>
          <w:kern w:val="0"/>
          <w:szCs w:val="24"/>
          <w:lang w:val="en-US" w:bidi="ar-SA"/>
          <w14:ligatures w14:val="none"/>
        </w:rPr>
      </w:pPr>
      <w:proofErr w:type="spellStart"/>
      <w:r w:rsidRPr="00822B6D">
        <w:rPr>
          <w:rFonts w:ascii="Times New Roman" w:eastAsia="Times New Roman" w:hAnsi="Times New Roman" w:cs="Times New Roman"/>
          <w:kern w:val="0"/>
          <w:szCs w:val="24"/>
          <w:lang w:val="en-US" w:bidi="ar-SA"/>
          <w14:ligatures w14:val="none"/>
        </w:rPr>
        <w:t>Cánovas</w:t>
      </w:r>
      <w:proofErr w:type="spellEnd"/>
      <w:r w:rsidRPr="00822B6D">
        <w:rPr>
          <w:rFonts w:ascii="Times New Roman" w:eastAsia="Times New Roman" w:hAnsi="Times New Roman" w:cs="Times New Roman"/>
          <w:kern w:val="0"/>
          <w:szCs w:val="24"/>
          <w:lang w:val="en-US" w:bidi="ar-SA"/>
          <w14:ligatures w14:val="none"/>
        </w:rPr>
        <w:t xml:space="preserve">, A., Rincón, G., Bevilacqua, C., Islas-Trejo, A., </w:t>
      </w:r>
      <w:proofErr w:type="spellStart"/>
      <w:r w:rsidRPr="00822B6D">
        <w:rPr>
          <w:rFonts w:ascii="Times New Roman" w:eastAsia="Times New Roman" w:hAnsi="Times New Roman" w:cs="Times New Roman"/>
          <w:kern w:val="0"/>
          <w:szCs w:val="24"/>
          <w:lang w:val="en-US" w:bidi="ar-SA"/>
          <w14:ligatures w14:val="none"/>
        </w:rPr>
        <w:t>Brenaut</w:t>
      </w:r>
      <w:proofErr w:type="spellEnd"/>
      <w:r w:rsidRPr="00822B6D">
        <w:rPr>
          <w:rFonts w:ascii="Times New Roman" w:eastAsia="Times New Roman" w:hAnsi="Times New Roman" w:cs="Times New Roman"/>
          <w:kern w:val="0"/>
          <w:szCs w:val="24"/>
          <w:lang w:val="en-US" w:bidi="ar-SA"/>
          <w14:ligatures w14:val="none"/>
        </w:rPr>
        <w:t xml:space="preserve">, P., Hovey, R. C., Boutinaud, M., Morgenthaler, C., VanKlompenberg, M. K., Martin, P., &amp; Medrano, J. F. (2014). Comparison of five different RNA sources to examine the lactating bovine mammary gland transcriptome using RNA-sequencing. </w:t>
      </w:r>
      <w:r w:rsidRPr="00822B6D">
        <w:rPr>
          <w:rFonts w:ascii="Times New Roman" w:eastAsia="Times New Roman" w:hAnsi="Times New Roman" w:cs="Times New Roman"/>
          <w:i/>
          <w:iCs/>
          <w:kern w:val="0"/>
          <w:szCs w:val="24"/>
          <w:lang w:val="en-US" w:bidi="ar-SA"/>
          <w14:ligatures w14:val="none"/>
        </w:rPr>
        <w:t>Scientific Reports, 4</w:t>
      </w:r>
      <w:r w:rsidRPr="00822B6D">
        <w:rPr>
          <w:rFonts w:ascii="Times New Roman" w:eastAsia="Times New Roman" w:hAnsi="Times New Roman" w:cs="Times New Roman"/>
          <w:kern w:val="0"/>
          <w:szCs w:val="24"/>
          <w:lang w:val="en-US" w:bidi="ar-SA"/>
          <w14:ligatures w14:val="none"/>
        </w:rPr>
        <w:t xml:space="preserve">, 5297. </w:t>
      </w:r>
      <w:hyperlink r:id="rId10" w:history="1">
        <w:r w:rsidRPr="00822B6D">
          <w:rPr>
            <w:rFonts w:ascii="Times New Roman" w:eastAsia="Times New Roman" w:hAnsi="Times New Roman" w:cs="Times New Roman"/>
            <w:color w:val="0000FF"/>
            <w:kern w:val="0"/>
            <w:szCs w:val="24"/>
            <w:u w:val="single"/>
            <w:lang w:val="en-US" w:bidi="ar-SA"/>
            <w14:ligatures w14:val="none"/>
          </w:rPr>
          <w:t>https://doi.org/10.1038/srep05297</w:t>
        </w:r>
      </w:hyperlink>
    </w:p>
    <w:p w14:paraId="56E86908" w14:textId="6EFEA01D" w:rsidR="00822B6D" w:rsidRPr="00822B6D" w:rsidRDefault="00822B6D" w:rsidP="00822B6D">
      <w:pPr>
        <w:spacing w:after="0" w:line="240" w:lineRule="auto"/>
        <w:ind w:left="540" w:hanging="540"/>
        <w:jc w:val="both"/>
        <w:rPr>
          <w:rFonts w:ascii="Times New Roman" w:eastAsia="Times New Roman" w:hAnsi="Times New Roman" w:cs="Times New Roman"/>
          <w:kern w:val="0"/>
          <w:szCs w:val="24"/>
          <w:lang w:val="en-US" w:bidi="ar-SA"/>
          <w14:ligatures w14:val="none"/>
        </w:rPr>
      </w:pPr>
      <w:r w:rsidRPr="00822B6D">
        <w:rPr>
          <w:rFonts w:ascii="Times New Roman" w:eastAsia="Times New Roman" w:hAnsi="Times New Roman" w:cs="Times New Roman"/>
          <w:kern w:val="0"/>
          <w:szCs w:val="24"/>
          <w:lang w:val="en-US" w:bidi="ar-SA"/>
          <w14:ligatures w14:val="none"/>
        </w:rPr>
        <w:t xml:space="preserve">Deepak, D., De, U. K., Sarkar, T. K., Katoch, S., John, J. K., &amp; Sarkar, V. K. (2024). Strategic administration of antioxidant </w:t>
      </w:r>
      <w:proofErr w:type="spellStart"/>
      <w:r w:rsidRPr="00822B6D">
        <w:rPr>
          <w:rFonts w:ascii="Times New Roman" w:eastAsia="Times New Roman" w:hAnsi="Times New Roman" w:cs="Times New Roman"/>
          <w:kern w:val="0"/>
          <w:szCs w:val="24"/>
          <w:lang w:val="en-US" w:bidi="ar-SA"/>
          <w14:ligatures w14:val="none"/>
        </w:rPr>
        <w:t>multiminerals</w:t>
      </w:r>
      <w:proofErr w:type="spellEnd"/>
      <w:r w:rsidRPr="00822B6D">
        <w:rPr>
          <w:rFonts w:ascii="Times New Roman" w:eastAsia="Times New Roman" w:hAnsi="Times New Roman" w:cs="Times New Roman"/>
          <w:kern w:val="0"/>
          <w:szCs w:val="24"/>
          <w:lang w:val="en-US" w:bidi="ar-SA"/>
          <w14:ligatures w14:val="none"/>
        </w:rPr>
        <w:t xml:space="preserve"> and vitamins to transitional </w:t>
      </w:r>
      <w:proofErr w:type="gramStart"/>
      <w:r w:rsidRPr="00822B6D">
        <w:rPr>
          <w:rFonts w:ascii="Times New Roman" w:eastAsia="Times New Roman" w:hAnsi="Times New Roman" w:cs="Times New Roman"/>
          <w:kern w:val="0"/>
          <w:szCs w:val="24"/>
          <w:lang w:val="en-US" w:bidi="ar-SA"/>
          <w14:ligatures w14:val="none"/>
        </w:rPr>
        <w:t>buffaloes</w:t>
      </w:r>
      <w:proofErr w:type="gramEnd"/>
      <w:r w:rsidRPr="00822B6D">
        <w:rPr>
          <w:rFonts w:ascii="Times New Roman" w:eastAsia="Times New Roman" w:hAnsi="Times New Roman" w:cs="Times New Roman"/>
          <w:kern w:val="0"/>
          <w:szCs w:val="24"/>
          <w:lang w:val="en-US" w:bidi="ar-SA"/>
          <w14:ligatures w14:val="none"/>
        </w:rPr>
        <w:t xml:space="preserve"> augments antioxidant and udder defense mechanisms in early lactation. </w:t>
      </w:r>
      <w:r w:rsidRPr="00822B6D">
        <w:rPr>
          <w:rFonts w:ascii="Times New Roman" w:eastAsia="Times New Roman" w:hAnsi="Times New Roman" w:cs="Times New Roman"/>
          <w:i/>
          <w:iCs/>
          <w:kern w:val="0"/>
          <w:szCs w:val="24"/>
          <w:lang w:val="en-US" w:bidi="ar-SA"/>
          <w14:ligatures w14:val="none"/>
        </w:rPr>
        <w:t>Research in Veterinary Science, 172</w:t>
      </w:r>
      <w:r w:rsidRPr="00822B6D">
        <w:rPr>
          <w:rFonts w:ascii="Times New Roman" w:eastAsia="Times New Roman" w:hAnsi="Times New Roman" w:cs="Times New Roman"/>
          <w:kern w:val="0"/>
          <w:szCs w:val="24"/>
          <w:lang w:val="en-US" w:bidi="ar-SA"/>
          <w14:ligatures w14:val="none"/>
        </w:rPr>
        <w:t xml:space="preserve">, 105253. </w:t>
      </w:r>
      <w:hyperlink r:id="rId11" w:history="1">
        <w:r w:rsidRPr="00822B6D">
          <w:rPr>
            <w:rFonts w:ascii="Times New Roman" w:eastAsia="Times New Roman" w:hAnsi="Times New Roman" w:cs="Times New Roman"/>
            <w:color w:val="0000FF"/>
            <w:kern w:val="0"/>
            <w:szCs w:val="24"/>
            <w:u w:val="single"/>
            <w:lang w:val="en-US" w:bidi="ar-SA"/>
            <w14:ligatures w14:val="none"/>
          </w:rPr>
          <w:t>https://doi.org/10.1016/j.rvsc.2024.105253</w:t>
        </w:r>
      </w:hyperlink>
    </w:p>
    <w:p w14:paraId="2D123784" w14:textId="6897A7C4" w:rsidR="00822B6D" w:rsidRPr="00822B6D" w:rsidRDefault="00822B6D" w:rsidP="00822B6D">
      <w:pPr>
        <w:spacing w:after="0" w:line="240" w:lineRule="auto"/>
        <w:ind w:left="540" w:hanging="540"/>
        <w:jc w:val="both"/>
        <w:rPr>
          <w:rFonts w:ascii="Times New Roman" w:eastAsia="Times New Roman" w:hAnsi="Times New Roman" w:cs="Times New Roman"/>
          <w:kern w:val="0"/>
          <w:szCs w:val="24"/>
          <w:lang w:val="en-US" w:bidi="ar-SA"/>
          <w14:ligatures w14:val="none"/>
        </w:rPr>
      </w:pPr>
      <w:r w:rsidRPr="00822B6D">
        <w:rPr>
          <w:rFonts w:ascii="Times New Roman" w:eastAsia="Times New Roman" w:hAnsi="Times New Roman" w:cs="Times New Roman"/>
          <w:kern w:val="0"/>
          <w:szCs w:val="24"/>
          <w:lang w:val="en-US" w:bidi="ar-SA"/>
          <w14:ligatures w14:val="none"/>
        </w:rPr>
        <w:t xml:space="preserve">El-Sayed, A. A., Sallam, A. M., &amp; Abou-Soliman, I. (2024). Metabolic profile and gene expression pattern of cytokines and antioxidants markers during different physiological stages in Barki ewes. </w:t>
      </w:r>
      <w:r w:rsidRPr="00822B6D">
        <w:rPr>
          <w:rFonts w:ascii="Times New Roman" w:eastAsia="Times New Roman" w:hAnsi="Times New Roman" w:cs="Times New Roman"/>
          <w:i/>
          <w:iCs/>
          <w:kern w:val="0"/>
          <w:szCs w:val="24"/>
          <w:lang w:val="en-US" w:bidi="ar-SA"/>
          <w14:ligatures w14:val="none"/>
        </w:rPr>
        <w:t>BMC Veterinary Research, 20</w:t>
      </w:r>
      <w:r w:rsidRPr="00822B6D">
        <w:rPr>
          <w:rFonts w:ascii="Times New Roman" w:eastAsia="Times New Roman" w:hAnsi="Times New Roman" w:cs="Times New Roman"/>
          <w:kern w:val="0"/>
          <w:szCs w:val="24"/>
          <w:lang w:val="en-US" w:bidi="ar-SA"/>
          <w14:ligatures w14:val="none"/>
        </w:rPr>
        <w:t xml:space="preserve">(1), 206. </w:t>
      </w:r>
      <w:hyperlink r:id="rId12" w:history="1">
        <w:r w:rsidRPr="00822B6D">
          <w:rPr>
            <w:rFonts w:ascii="Times New Roman" w:eastAsia="Times New Roman" w:hAnsi="Times New Roman" w:cs="Times New Roman"/>
            <w:color w:val="0000FF"/>
            <w:kern w:val="0"/>
            <w:szCs w:val="24"/>
            <w:u w:val="single"/>
            <w:lang w:val="en-US" w:bidi="ar-SA"/>
            <w14:ligatures w14:val="none"/>
          </w:rPr>
          <w:t>https://doi.org/10.1186/s12917-024-04018-7</w:t>
        </w:r>
      </w:hyperlink>
    </w:p>
    <w:p w14:paraId="2EE8941A" w14:textId="6FC0CDFF" w:rsidR="00822B6D" w:rsidRPr="00822B6D" w:rsidRDefault="00822B6D" w:rsidP="00822B6D">
      <w:pPr>
        <w:spacing w:after="0" w:line="240" w:lineRule="auto"/>
        <w:ind w:left="540" w:hanging="540"/>
        <w:jc w:val="both"/>
        <w:rPr>
          <w:rFonts w:ascii="Times New Roman" w:eastAsia="Times New Roman" w:hAnsi="Times New Roman" w:cs="Times New Roman"/>
          <w:kern w:val="0"/>
          <w:szCs w:val="24"/>
          <w:lang w:val="en-US" w:bidi="ar-SA"/>
          <w14:ligatures w14:val="none"/>
        </w:rPr>
      </w:pPr>
      <w:r w:rsidRPr="00822B6D">
        <w:rPr>
          <w:rFonts w:ascii="Times New Roman" w:eastAsia="Times New Roman" w:hAnsi="Times New Roman" w:cs="Times New Roman"/>
          <w:kern w:val="0"/>
          <w:szCs w:val="24"/>
          <w:lang w:val="en-US" w:bidi="ar-SA"/>
          <w14:ligatures w14:val="none"/>
        </w:rPr>
        <w:t xml:space="preserve">Evangelista, C., Bernabucci, U., &amp; </w:t>
      </w:r>
      <w:proofErr w:type="spellStart"/>
      <w:r w:rsidRPr="00822B6D">
        <w:rPr>
          <w:rFonts w:ascii="Times New Roman" w:eastAsia="Times New Roman" w:hAnsi="Times New Roman" w:cs="Times New Roman"/>
          <w:kern w:val="0"/>
          <w:szCs w:val="24"/>
          <w:lang w:val="en-US" w:bidi="ar-SA"/>
          <w14:ligatures w14:val="none"/>
        </w:rPr>
        <w:t>Basiricò</w:t>
      </w:r>
      <w:proofErr w:type="spellEnd"/>
      <w:r w:rsidRPr="00822B6D">
        <w:rPr>
          <w:rFonts w:ascii="Times New Roman" w:eastAsia="Times New Roman" w:hAnsi="Times New Roman" w:cs="Times New Roman"/>
          <w:kern w:val="0"/>
          <w:szCs w:val="24"/>
          <w:lang w:val="en-US" w:bidi="ar-SA"/>
          <w14:ligatures w14:val="none"/>
        </w:rPr>
        <w:t xml:space="preserve">, L. (2022). Effect of antioxidant supplementation on milk yield and quality in Italian Mediterranean lactating buffaloes. </w:t>
      </w:r>
      <w:r w:rsidRPr="00822B6D">
        <w:rPr>
          <w:rFonts w:ascii="Times New Roman" w:eastAsia="Times New Roman" w:hAnsi="Times New Roman" w:cs="Times New Roman"/>
          <w:i/>
          <w:iCs/>
          <w:kern w:val="0"/>
          <w:szCs w:val="24"/>
          <w:lang w:val="en-US" w:bidi="ar-SA"/>
          <w14:ligatures w14:val="none"/>
        </w:rPr>
        <w:t>Animals, 12</w:t>
      </w:r>
      <w:r w:rsidRPr="00822B6D">
        <w:rPr>
          <w:rFonts w:ascii="Times New Roman" w:eastAsia="Times New Roman" w:hAnsi="Times New Roman" w:cs="Times New Roman"/>
          <w:kern w:val="0"/>
          <w:szCs w:val="24"/>
          <w:lang w:val="en-US" w:bidi="ar-SA"/>
          <w14:ligatures w14:val="none"/>
        </w:rPr>
        <w:t xml:space="preserve">(15), 1903. </w:t>
      </w:r>
      <w:hyperlink r:id="rId13" w:history="1">
        <w:r w:rsidRPr="00822B6D">
          <w:rPr>
            <w:rFonts w:ascii="Times New Roman" w:eastAsia="Times New Roman" w:hAnsi="Times New Roman" w:cs="Times New Roman"/>
            <w:color w:val="0000FF"/>
            <w:kern w:val="0"/>
            <w:szCs w:val="24"/>
            <w:u w:val="single"/>
            <w:lang w:val="en-US" w:bidi="ar-SA"/>
            <w14:ligatures w14:val="none"/>
          </w:rPr>
          <w:t>https://doi.org/10.3390/ani12151903</w:t>
        </w:r>
      </w:hyperlink>
    </w:p>
    <w:p w14:paraId="2B86786C" w14:textId="5A37A025" w:rsidR="00822B6D" w:rsidRPr="00822B6D" w:rsidRDefault="00822B6D" w:rsidP="00822B6D">
      <w:pPr>
        <w:spacing w:after="0" w:line="240" w:lineRule="auto"/>
        <w:ind w:left="540" w:hanging="540"/>
        <w:jc w:val="both"/>
        <w:rPr>
          <w:rFonts w:ascii="Times New Roman" w:eastAsia="Times New Roman" w:hAnsi="Times New Roman" w:cs="Times New Roman"/>
          <w:kern w:val="0"/>
          <w:szCs w:val="24"/>
          <w:lang w:val="en-US" w:bidi="ar-SA"/>
          <w14:ligatures w14:val="none"/>
        </w:rPr>
      </w:pPr>
      <w:r w:rsidRPr="00822B6D">
        <w:rPr>
          <w:rFonts w:ascii="Times New Roman" w:eastAsia="Times New Roman" w:hAnsi="Times New Roman" w:cs="Times New Roman"/>
          <w:kern w:val="0"/>
          <w:szCs w:val="24"/>
          <w:lang w:val="en-US" w:bidi="ar-SA"/>
          <w14:ligatures w14:val="none"/>
        </w:rPr>
        <w:t xml:space="preserve">Gangu Naidu, S., Padmaja, K., Jayasri, K., Prasad Rao, T., &amp; Pooja, C. (2025). Comparative nutritional and antioxidant quality of milk from indigenous cattle and buffalo breeds in India. </w:t>
      </w:r>
      <w:r w:rsidRPr="00822B6D">
        <w:rPr>
          <w:rFonts w:ascii="Times New Roman" w:eastAsia="Times New Roman" w:hAnsi="Times New Roman" w:cs="Times New Roman"/>
          <w:i/>
          <w:iCs/>
          <w:kern w:val="0"/>
          <w:szCs w:val="24"/>
          <w:lang w:val="en-US" w:bidi="ar-SA"/>
          <w14:ligatures w14:val="none"/>
        </w:rPr>
        <w:t>Journal of Advances in Biology &amp; Biotechnology, 28</w:t>
      </w:r>
      <w:r w:rsidRPr="00822B6D">
        <w:rPr>
          <w:rFonts w:ascii="Times New Roman" w:eastAsia="Times New Roman" w:hAnsi="Times New Roman" w:cs="Times New Roman"/>
          <w:kern w:val="0"/>
          <w:szCs w:val="24"/>
          <w:lang w:val="en-US" w:bidi="ar-SA"/>
          <w14:ligatures w14:val="none"/>
        </w:rPr>
        <w:t xml:space="preserve">(12), 665–671. </w:t>
      </w:r>
      <w:hyperlink r:id="rId14" w:history="1">
        <w:r w:rsidRPr="00822B6D">
          <w:rPr>
            <w:rFonts w:ascii="Times New Roman" w:eastAsia="Times New Roman" w:hAnsi="Times New Roman" w:cs="Times New Roman"/>
            <w:color w:val="0000FF"/>
            <w:kern w:val="0"/>
            <w:szCs w:val="24"/>
            <w:u w:val="single"/>
            <w:lang w:val="en-US" w:bidi="ar-SA"/>
            <w14:ligatures w14:val="none"/>
          </w:rPr>
          <w:t>https://doi.org/10.9734/jabb/2025/v28i123414</w:t>
        </w:r>
      </w:hyperlink>
    </w:p>
    <w:p w14:paraId="60C68BF1" w14:textId="2555222B" w:rsidR="00822B6D" w:rsidRPr="00822B6D" w:rsidRDefault="00822B6D" w:rsidP="00822B6D">
      <w:pPr>
        <w:spacing w:after="0" w:line="240" w:lineRule="auto"/>
        <w:ind w:left="540" w:hanging="540"/>
        <w:jc w:val="both"/>
        <w:rPr>
          <w:rFonts w:ascii="Times New Roman" w:eastAsia="Times New Roman" w:hAnsi="Times New Roman" w:cs="Times New Roman"/>
          <w:kern w:val="0"/>
          <w:szCs w:val="24"/>
          <w:lang w:val="en-US" w:bidi="ar-SA"/>
          <w14:ligatures w14:val="none"/>
        </w:rPr>
      </w:pPr>
      <w:r w:rsidRPr="00822B6D">
        <w:rPr>
          <w:rFonts w:ascii="Times New Roman" w:eastAsia="Times New Roman" w:hAnsi="Times New Roman" w:cs="Times New Roman"/>
          <w:kern w:val="0"/>
          <w:szCs w:val="24"/>
          <w:lang w:val="en-US" w:bidi="ar-SA"/>
          <w14:ligatures w14:val="none"/>
        </w:rPr>
        <w:t xml:space="preserve">Jemima, G., Susmitha, Ch., Vamsi, Y., Charumathi, K., Srikanth, N. R., Mutha Rao, M., &amp; Sunny Praveen, K. (2026). Oxidative stress and antioxidant defense mechanisms in transition dairy cows: An updated review. </w:t>
      </w:r>
      <w:r w:rsidRPr="00822B6D">
        <w:rPr>
          <w:rFonts w:ascii="Times New Roman" w:eastAsia="Times New Roman" w:hAnsi="Times New Roman" w:cs="Times New Roman"/>
          <w:i/>
          <w:iCs/>
          <w:kern w:val="0"/>
          <w:szCs w:val="24"/>
          <w:lang w:val="en-US" w:bidi="ar-SA"/>
          <w14:ligatures w14:val="none"/>
        </w:rPr>
        <w:t>Asian Journal of Current Research, 11</w:t>
      </w:r>
      <w:r w:rsidRPr="00822B6D">
        <w:rPr>
          <w:rFonts w:ascii="Times New Roman" w:eastAsia="Times New Roman" w:hAnsi="Times New Roman" w:cs="Times New Roman"/>
          <w:kern w:val="0"/>
          <w:szCs w:val="24"/>
          <w:lang w:val="en-US" w:bidi="ar-SA"/>
          <w14:ligatures w14:val="none"/>
        </w:rPr>
        <w:t xml:space="preserve">(3), 427–453. </w:t>
      </w:r>
      <w:hyperlink r:id="rId15" w:history="1">
        <w:r w:rsidRPr="00822B6D">
          <w:rPr>
            <w:rFonts w:ascii="Times New Roman" w:eastAsia="Times New Roman" w:hAnsi="Times New Roman" w:cs="Times New Roman"/>
            <w:color w:val="0000FF"/>
            <w:kern w:val="0"/>
            <w:szCs w:val="24"/>
            <w:u w:val="single"/>
            <w:lang w:val="en-US" w:bidi="ar-SA"/>
            <w14:ligatures w14:val="none"/>
          </w:rPr>
          <w:t>https://doi.org/10.56557/ajocr/2026/v11i310990</w:t>
        </w:r>
      </w:hyperlink>
    </w:p>
    <w:p w14:paraId="3BF38C0B" w14:textId="6EEF6AF8" w:rsidR="00822B6D" w:rsidRPr="00822B6D" w:rsidRDefault="00822B6D" w:rsidP="00822B6D">
      <w:pPr>
        <w:spacing w:after="0" w:line="240" w:lineRule="auto"/>
        <w:ind w:left="540" w:hanging="540"/>
        <w:jc w:val="both"/>
        <w:rPr>
          <w:rFonts w:ascii="Times New Roman" w:eastAsia="Times New Roman" w:hAnsi="Times New Roman" w:cs="Times New Roman"/>
          <w:kern w:val="0"/>
          <w:szCs w:val="24"/>
          <w:lang w:val="en-US" w:bidi="ar-SA"/>
          <w14:ligatures w14:val="none"/>
        </w:rPr>
      </w:pPr>
      <w:r w:rsidRPr="00822B6D">
        <w:rPr>
          <w:rFonts w:ascii="Times New Roman" w:eastAsia="Times New Roman" w:hAnsi="Times New Roman" w:cs="Times New Roman"/>
          <w:kern w:val="0"/>
          <w:szCs w:val="24"/>
          <w:lang w:val="en-US" w:bidi="ar-SA"/>
          <w14:ligatures w14:val="none"/>
        </w:rPr>
        <w:t xml:space="preserve">Keller, M., </w:t>
      </w:r>
      <w:proofErr w:type="spellStart"/>
      <w:r w:rsidRPr="00822B6D">
        <w:rPr>
          <w:rFonts w:ascii="Times New Roman" w:eastAsia="Times New Roman" w:hAnsi="Times New Roman" w:cs="Times New Roman"/>
          <w:kern w:val="0"/>
          <w:szCs w:val="24"/>
          <w:lang w:val="en-US" w:bidi="ar-SA"/>
          <w14:ligatures w14:val="none"/>
        </w:rPr>
        <w:t>Manzocchi</w:t>
      </w:r>
      <w:proofErr w:type="spellEnd"/>
      <w:r w:rsidRPr="00822B6D">
        <w:rPr>
          <w:rFonts w:ascii="Times New Roman" w:eastAsia="Times New Roman" w:hAnsi="Times New Roman" w:cs="Times New Roman"/>
          <w:kern w:val="0"/>
          <w:szCs w:val="24"/>
          <w:lang w:val="en-US" w:bidi="ar-SA"/>
          <w14:ligatures w14:val="none"/>
        </w:rPr>
        <w:t xml:space="preserve">, E., Rentsch, D., </w:t>
      </w:r>
      <w:proofErr w:type="spellStart"/>
      <w:r w:rsidRPr="00822B6D">
        <w:rPr>
          <w:rFonts w:ascii="Times New Roman" w:eastAsia="Times New Roman" w:hAnsi="Times New Roman" w:cs="Times New Roman"/>
          <w:kern w:val="0"/>
          <w:szCs w:val="24"/>
          <w:lang w:val="en-US" w:bidi="ar-SA"/>
          <w14:ligatures w14:val="none"/>
        </w:rPr>
        <w:t>Lugarà</w:t>
      </w:r>
      <w:proofErr w:type="spellEnd"/>
      <w:r w:rsidRPr="00822B6D">
        <w:rPr>
          <w:rFonts w:ascii="Times New Roman" w:eastAsia="Times New Roman" w:hAnsi="Times New Roman" w:cs="Times New Roman"/>
          <w:kern w:val="0"/>
          <w:szCs w:val="24"/>
          <w:lang w:val="en-US" w:bidi="ar-SA"/>
          <w14:ligatures w14:val="none"/>
        </w:rPr>
        <w:t xml:space="preserve">, R., &amp; Giller, K. (2021). Antioxidant and inflammatory gene expression profiles of bovine peripheral blood mononuclear cells in response to </w:t>
      </w:r>
      <w:proofErr w:type="spellStart"/>
      <w:r w:rsidRPr="00822B6D">
        <w:rPr>
          <w:rFonts w:ascii="Times New Roman" w:eastAsia="Times New Roman" w:hAnsi="Times New Roman" w:cs="Times New Roman"/>
          <w:i/>
          <w:iCs/>
          <w:kern w:val="0"/>
          <w:szCs w:val="24"/>
          <w:lang w:val="en-US" w:bidi="ar-SA"/>
          <w14:ligatures w14:val="none"/>
        </w:rPr>
        <w:t>Arthrospira</w:t>
      </w:r>
      <w:proofErr w:type="spellEnd"/>
      <w:r w:rsidRPr="00822B6D">
        <w:rPr>
          <w:rFonts w:ascii="Times New Roman" w:eastAsia="Times New Roman" w:hAnsi="Times New Roman" w:cs="Times New Roman"/>
          <w:i/>
          <w:iCs/>
          <w:kern w:val="0"/>
          <w:szCs w:val="24"/>
          <w:lang w:val="en-US" w:bidi="ar-SA"/>
          <w14:ligatures w14:val="none"/>
        </w:rPr>
        <w:t xml:space="preserve"> platensis</w:t>
      </w:r>
      <w:r w:rsidRPr="00822B6D">
        <w:rPr>
          <w:rFonts w:ascii="Times New Roman" w:eastAsia="Times New Roman" w:hAnsi="Times New Roman" w:cs="Times New Roman"/>
          <w:kern w:val="0"/>
          <w:szCs w:val="24"/>
          <w:lang w:val="en-US" w:bidi="ar-SA"/>
          <w14:ligatures w14:val="none"/>
        </w:rPr>
        <w:t xml:space="preserve"> before and after LPS challenge. </w:t>
      </w:r>
      <w:r w:rsidRPr="00822B6D">
        <w:rPr>
          <w:rFonts w:ascii="Times New Roman" w:eastAsia="Times New Roman" w:hAnsi="Times New Roman" w:cs="Times New Roman"/>
          <w:i/>
          <w:iCs/>
          <w:kern w:val="0"/>
          <w:szCs w:val="24"/>
          <w:lang w:val="en-US" w:bidi="ar-SA"/>
          <w14:ligatures w14:val="none"/>
        </w:rPr>
        <w:t>Antioxidants, 10</w:t>
      </w:r>
      <w:r w:rsidRPr="00822B6D">
        <w:rPr>
          <w:rFonts w:ascii="Times New Roman" w:eastAsia="Times New Roman" w:hAnsi="Times New Roman" w:cs="Times New Roman"/>
          <w:kern w:val="0"/>
          <w:szCs w:val="24"/>
          <w:lang w:val="en-US" w:bidi="ar-SA"/>
          <w14:ligatures w14:val="none"/>
        </w:rPr>
        <w:t xml:space="preserve">(5), 814. </w:t>
      </w:r>
      <w:hyperlink r:id="rId16" w:history="1">
        <w:r w:rsidRPr="00822B6D">
          <w:rPr>
            <w:rFonts w:ascii="Times New Roman" w:eastAsia="Times New Roman" w:hAnsi="Times New Roman" w:cs="Times New Roman"/>
            <w:color w:val="0000FF"/>
            <w:kern w:val="0"/>
            <w:szCs w:val="24"/>
            <w:u w:val="single"/>
            <w:lang w:val="en-US" w:bidi="ar-SA"/>
            <w14:ligatures w14:val="none"/>
          </w:rPr>
          <w:t>https://doi.org/10.3390/antiox10050814</w:t>
        </w:r>
      </w:hyperlink>
    </w:p>
    <w:p w14:paraId="095066A1" w14:textId="33CCDBBE" w:rsidR="00822B6D" w:rsidRPr="00822B6D" w:rsidRDefault="00822B6D" w:rsidP="00822B6D">
      <w:pPr>
        <w:spacing w:after="0" w:line="240" w:lineRule="auto"/>
        <w:ind w:left="540" w:hanging="540"/>
        <w:jc w:val="both"/>
        <w:rPr>
          <w:rFonts w:ascii="Times New Roman" w:eastAsia="Times New Roman" w:hAnsi="Times New Roman" w:cs="Times New Roman"/>
          <w:kern w:val="0"/>
          <w:szCs w:val="24"/>
          <w:lang w:val="en-US" w:bidi="ar-SA"/>
          <w14:ligatures w14:val="none"/>
        </w:rPr>
      </w:pPr>
      <w:r w:rsidRPr="00822B6D">
        <w:rPr>
          <w:rFonts w:ascii="Times New Roman" w:eastAsia="Times New Roman" w:hAnsi="Times New Roman" w:cs="Times New Roman"/>
          <w:kern w:val="0"/>
          <w:szCs w:val="24"/>
          <w:lang w:val="en-US" w:bidi="ar-SA"/>
          <w14:ligatures w14:val="none"/>
        </w:rPr>
        <w:t xml:space="preserve">Kittur, P. M., Satheesan, L., Gunturu, N. T., </w:t>
      </w:r>
      <w:proofErr w:type="spellStart"/>
      <w:r w:rsidRPr="00822B6D">
        <w:rPr>
          <w:rFonts w:ascii="Times New Roman" w:eastAsia="Times New Roman" w:hAnsi="Times New Roman" w:cs="Times New Roman"/>
          <w:kern w:val="0"/>
          <w:szCs w:val="24"/>
          <w:lang w:val="en-US" w:bidi="ar-SA"/>
          <w14:ligatures w14:val="none"/>
        </w:rPr>
        <w:t>Somagond</w:t>
      </w:r>
      <w:proofErr w:type="spellEnd"/>
      <w:r w:rsidRPr="00822B6D">
        <w:rPr>
          <w:rFonts w:ascii="Times New Roman" w:eastAsia="Times New Roman" w:hAnsi="Times New Roman" w:cs="Times New Roman"/>
          <w:kern w:val="0"/>
          <w:szCs w:val="24"/>
          <w:lang w:val="en-US" w:bidi="ar-SA"/>
          <w14:ligatures w14:val="none"/>
        </w:rPr>
        <w:t xml:space="preserve">, Y. M., Madhusoodan, A. P., Gandham, R. K., Alex, R., &amp; Dang, A. K. (2025). Proteomic analysis of buffalo milk somatic cells reveals metabolomic and immunological transitions during early lactation. </w:t>
      </w:r>
      <w:r w:rsidRPr="00822B6D">
        <w:rPr>
          <w:rFonts w:ascii="Times New Roman" w:eastAsia="Times New Roman" w:hAnsi="Times New Roman" w:cs="Times New Roman"/>
          <w:i/>
          <w:iCs/>
          <w:kern w:val="0"/>
          <w:szCs w:val="24"/>
          <w:lang w:val="en-US" w:bidi="ar-SA"/>
          <w14:ligatures w14:val="none"/>
        </w:rPr>
        <w:t>Scientific Reports, 15</w:t>
      </w:r>
      <w:r w:rsidRPr="00822B6D">
        <w:rPr>
          <w:rFonts w:ascii="Times New Roman" w:eastAsia="Times New Roman" w:hAnsi="Times New Roman" w:cs="Times New Roman"/>
          <w:kern w:val="0"/>
          <w:szCs w:val="24"/>
          <w:lang w:val="en-US" w:bidi="ar-SA"/>
          <w14:ligatures w14:val="none"/>
        </w:rPr>
        <w:t xml:space="preserve">, 22704. </w:t>
      </w:r>
      <w:hyperlink r:id="rId17" w:history="1">
        <w:r w:rsidRPr="00822B6D">
          <w:rPr>
            <w:rFonts w:ascii="Times New Roman" w:eastAsia="Times New Roman" w:hAnsi="Times New Roman" w:cs="Times New Roman"/>
            <w:color w:val="0000FF"/>
            <w:kern w:val="0"/>
            <w:szCs w:val="24"/>
            <w:u w:val="single"/>
            <w:lang w:val="en-US" w:bidi="ar-SA"/>
            <w14:ligatures w14:val="none"/>
          </w:rPr>
          <w:t>https://doi.org/10.1038/s41598-025-08433-0</w:t>
        </w:r>
      </w:hyperlink>
    </w:p>
    <w:p w14:paraId="6C7DDFCA" w14:textId="517EF352" w:rsidR="00822B6D" w:rsidRPr="00822B6D" w:rsidRDefault="00822B6D" w:rsidP="00822B6D">
      <w:pPr>
        <w:spacing w:after="0" w:line="240" w:lineRule="auto"/>
        <w:ind w:left="540" w:hanging="540"/>
        <w:jc w:val="both"/>
        <w:rPr>
          <w:rFonts w:ascii="Times New Roman" w:eastAsia="Times New Roman" w:hAnsi="Times New Roman" w:cs="Times New Roman"/>
          <w:kern w:val="0"/>
          <w:szCs w:val="24"/>
          <w:lang w:val="en-US" w:bidi="ar-SA"/>
          <w14:ligatures w14:val="none"/>
        </w:rPr>
      </w:pPr>
      <w:r w:rsidRPr="00822B6D">
        <w:rPr>
          <w:rFonts w:ascii="Times New Roman" w:eastAsia="Times New Roman" w:hAnsi="Times New Roman" w:cs="Times New Roman"/>
          <w:kern w:val="0"/>
          <w:szCs w:val="24"/>
          <w:lang w:val="en-US" w:bidi="ar-SA"/>
          <w14:ligatures w14:val="none"/>
        </w:rPr>
        <w:t xml:space="preserve">Kour, S., Sharma, N., </w:t>
      </w:r>
      <w:proofErr w:type="spellStart"/>
      <w:r w:rsidRPr="00822B6D">
        <w:rPr>
          <w:rFonts w:ascii="Times New Roman" w:eastAsia="Times New Roman" w:hAnsi="Times New Roman" w:cs="Times New Roman"/>
          <w:kern w:val="0"/>
          <w:szCs w:val="24"/>
          <w:lang w:val="en-US" w:bidi="ar-SA"/>
          <w14:ligatures w14:val="none"/>
        </w:rPr>
        <w:t>Guttula</w:t>
      </w:r>
      <w:proofErr w:type="spellEnd"/>
      <w:r w:rsidRPr="00822B6D">
        <w:rPr>
          <w:rFonts w:ascii="Times New Roman" w:eastAsia="Times New Roman" w:hAnsi="Times New Roman" w:cs="Times New Roman"/>
          <w:kern w:val="0"/>
          <w:szCs w:val="24"/>
          <w:lang w:val="en-US" w:bidi="ar-SA"/>
          <w14:ligatures w14:val="none"/>
        </w:rPr>
        <w:t xml:space="preserve">, P. K., Gupta, M. K., dos Santos, M. V., Bacic, G., </w:t>
      </w:r>
      <w:proofErr w:type="spellStart"/>
      <w:r w:rsidRPr="00822B6D">
        <w:rPr>
          <w:rFonts w:ascii="Times New Roman" w:eastAsia="Times New Roman" w:hAnsi="Times New Roman" w:cs="Times New Roman"/>
          <w:kern w:val="0"/>
          <w:szCs w:val="24"/>
          <w:lang w:val="en-US" w:bidi="ar-SA"/>
          <w14:ligatures w14:val="none"/>
        </w:rPr>
        <w:t>Macesic</w:t>
      </w:r>
      <w:proofErr w:type="spellEnd"/>
      <w:r w:rsidRPr="00822B6D">
        <w:rPr>
          <w:rFonts w:ascii="Times New Roman" w:eastAsia="Times New Roman" w:hAnsi="Times New Roman" w:cs="Times New Roman"/>
          <w:kern w:val="0"/>
          <w:szCs w:val="24"/>
          <w:lang w:val="en-US" w:bidi="ar-SA"/>
          <w14:ligatures w14:val="none"/>
        </w:rPr>
        <w:t xml:space="preserve">, N., Pathak, A. K., &amp; Son, Y.-O. (2024). Identification and validation of putative biomarkers by in silico analysis, mRNA expression and oxidative stress indicators for negative energy balance in buffaloes during transition period. </w:t>
      </w:r>
      <w:r w:rsidRPr="00822B6D">
        <w:rPr>
          <w:rFonts w:ascii="Times New Roman" w:eastAsia="Times New Roman" w:hAnsi="Times New Roman" w:cs="Times New Roman"/>
          <w:i/>
          <w:iCs/>
          <w:kern w:val="0"/>
          <w:szCs w:val="24"/>
          <w:lang w:val="en-US" w:bidi="ar-SA"/>
          <w14:ligatures w14:val="none"/>
        </w:rPr>
        <w:t>Animal Bioscience, 37</w:t>
      </w:r>
      <w:r w:rsidRPr="00822B6D">
        <w:rPr>
          <w:rFonts w:ascii="Times New Roman" w:eastAsia="Times New Roman" w:hAnsi="Times New Roman" w:cs="Times New Roman"/>
          <w:kern w:val="0"/>
          <w:szCs w:val="24"/>
          <w:lang w:val="en-US" w:bidi="ar-SA"/>
          <w14:ligatures w14:val="none"/>
        </w:rPr>
        <w:t xml:space="preserve">(3), 522–535. </w:t>
      </w:r>
      <w:hyperlink r:id="rId18" w:history="1">
        <w:r w:rsidRPr="00822B6D">
          <w:rPr>
            <w:rFonts w:ascii="Times New Roman" w:eastAsia="Times New Roman" w:hAnsi="Times New Roman" w:cs="Times New Roman"/>
            <w:color w:val="0000FF"/>
            <w:kern w:val="0"/>
            <w:szCs w:val="24"/>
            <w:u w:val="single"/>
            <w:lang w:val="en-US" w:bidi="ar-SA"/>
            <w14:ligatures w14:val="none"/>
          </w:rPr>
          <w:t>https://doi.org/10.5713/ab.23.0284</w:t>
        </w:r>
      </w:hyperlink>
    </w:p>
    <w:p w14:paraId="33FF3627" w14:textId="33001138" w:rsidR="00822B6D" w:rsidRPr="00822B6D" w:rsidRDefault="00822B6D" w:rsidP="00822B6D">
      <w:pPr>
        <w:spacing w:after="0" w:line="240" w:lineRule="auto"/>
        <w:ind w:left="540" w:hanging="540"/>
        <w:jc w:val="both"/>
        <w:rPr>
          <w:rFonts w:ascii="Times New Roman" w:eastAsia="Times New Roman" w:hAnsi="Times New Roman" w:cs="Times New Roman"/>
          <w:kern w:val="0"/>
          <w:szCs w:val="24"/>
          <w:lang w:val="en-US" w:bidi="ar-SA"/>
          <w14:ligatures w14:val="none"/>
        </w:rPr>
      </w:pPr>
      <w:r w:rsidRPr="00822B6D">
        <w:rPr>
          <w:rFonts w:ascii="Times New Roman" w:eastAsia="Times New Roman" w:hAnsi="Times New Roman" w:cs="Times New Roman"/>
          <w:kern w:val="0"/>
          <w:szCs w:val="24"/>
          <w:lang w:val="en-US" w:bidi="ar-SA"/>
          <w14:ligatures w14:val="none"/>
        </w:rPr>
        <w:t xml:space="preserve">Livak, K. J., &amp; </w:t>
      </w:r>
      <w:proofErr w:type="spellStart"/>
      <w:r w:rsidRPr="00822B6D">
        <w:rPr>
          <w:rFonts w:ascii="Times New Roman" w:eastAsia="Times New Roman" w:hAnsi="Times New Roman" w:cs="Times New Roman"/>
          <w:kern w:val="0"/>
          <w:szCs w:val="24"/>
          <w:lang w:val="en-US" w:bidi="ar-SA"/>
          <w14:ligatures w14:val="none"/>
        </w:rPr>
        <w:t>Schmittgen</w:t>
      </w:r>
      <w:proofErr w:type="spellEnd"/>
      <w:r w:rsidRPr="00822B6D">
        <w:rPr>
          <w:rFonts w:ascii="Times New Roman" w:eastAsia="Times New Roman" w:hAnsi="Times New Roman" w:cs="Times New Roman"/>
          <w:kern w:val="0"/>
          <w:szCs w:val="24"/>
          <w:lang w:val="en-US" w:bidi="ar-SA"/>
          <w14:ligatures w14:val="none"/>
        </w:rPr>
        <w:t xml:space="preserve">, T. D. (2001). Analysis of relative gene expression data using real-time quantitative PCR and the 2−ΔΔCT method. </w:t>
      </w:r>
      <w:r w:rsidRPr="00822B6D">
        <w:rPr>
          <w:rFonts w:ascii="Times New Roman" w:eastAsia="Times New Roman" w:hAnsi="Times New Roman" w:cs="Times New Roman"/>
          <w:i/>
          <w:iCs/>
          <w:kern w:val="0"/>
          <w:szCs w:val="24"/>
          <w:lang w:val="en-US" w:bidi="ar-SA"/>
          <w14:ligatures w14:val="none"/>
        </w:rPr>
        <w:t>Methods, 25</w:t>
      </w:r>
      <w:r w:rsidRPr="00822B6D">
        <w:rPr>
          <w:rFonts w:ascii="Times New Roman" w:eastAsia="Times New Roman" w:hAnsi="Times New Roman" w:cs="Times New Roman"/>
          <w:kern w:val="0"/>
          <w:szCs w:val="24"/>
          <w:lang w:val="en-US" w:bidi="ar-SA"/>
          <w14:ligatures w14:val="none"/>
        </w:rPr>
        <w:t xml:space="preserve">(4), 402–408. </w:t>
      </w:r>
      <w:hyperlink r:id="rId19" w:history="1">
        <w:r w:rsidRPr="00822B6D">
          <w:rPr>
            <w:rFonts w:ascii="Times New Roman" w:eastAsia="Times New Roman" w:hAnsi="Times New Roman" w:cs="Times New Roman"/>
            <w:color w:val="0000FF"/>
            <w:kern w:val="0"/>
            <w:szCs w:val="24"/>
            <w:u w:val="single"/>
            <w:lang w:val="en-US" w:bidi="ar-SA"/>
            <w14:ligatures w14:val="none"/>
          </w:rPr>
          <w:t>https://doi.org/10.1006/meth.2001.1262</w:t>
        </w:r>
      </w:hyperlink>
    </w:p>
    <w:p w14:paraId="60CD540D" w14:textId="05FF8F07" w:rsidR="00822B6D" w:rsidRPr="00822B6D" w:rsidRDefault="00822B6D" w:rsidP="00822B6D">
      <w:pPr>
        <w:spacing w:after="0" w:line="240" w:lineRule="auto"/>
        <w:ind w:left="540" w:hanging="540"/>
        <w:jc w:val="both"/>
        <w:rPr>
          <w:rFonts w:ascii="Times New Roman" w:eastAsia="Times New Roman" w:hAnsi="Times New Roman" w:cs="Times New Roman"/>
          <w:kern w:val="0"/>
          <w:szCs w:val="24"/>
          <w:lang w:val="en-US" w:bidi="ar-SA"/>
          <w14:ligatures w14:val="none"/>
        </w:rPr>
      </w:pPr>
      <w:r w:rsidRPr="00822B6D">
        <w:rPr>
          <w:rFonts w:ascii="Times New Roman" w:eastAsia="Times New Roman" w:hAnsi="Times New Roman" w:cs="Times New Roman"/>
          <w:kern w:val="0"/>
          <w:szCs w:val="24"/>
          <w:lang w:val="en-US" w:bidi="ar-SA"/>
          <w14:ligatures w14:val="none"/>
        </w:rPr>
        <w:t xml:space="preserve">Patil, A., Gaur, P., Pal, P., Alex, R., </w:t>
      </w:r>
      <w:proofErr w:type="spellStart"/>
      <w:r w:rsidRPr="00822B6D">
        <w:rPr>
          <w:rFonts w:ascii="Times New Roman" w:eastAsia="Times New Roman" w:hAnsi="Times New Roman" w:cs="Times New Roman"/>
          <w:kern w:val="0"/>
          <w:szCs w:val="24"/>
          <w:lang w:val="en-US" w:bidi="ar-SA"/>
          <w14:ligatures w14:val="none"/>
        </w:rPr>
        <w:t>Chhotaray</w:t>
      </w:r>
      <w:proofErr w:type="spellEnd"/>
      <w:r w:rsidRPr="00822B6D">
        <w:rPr>
          <w:rFonts w:ascii="Times New Roman" w:eastAsia="Times New Roman" w:hAnsi="Times New Roman" w:cs="Times New Roman"/>
          <w:kern w:val="0"/>
          <w:szCs w:val="24"/>
          <w:lang w:val="en-US" w:bidi="ar-SA"/>
          <w14:ligatures w14:val="none"/>
        </w:rPr>
        <w:t xml:space="preserve">, S., Gandham, R. K., &amp; Vohra, V. (2026). Genome-wide insights into intermittent milking behavior of </w:t>
      </w:r>
      <w:proofErr w:type="spellStart"/>
      <w:r w:rsidRPr="00822B6D">
        <w:rPr>
          <w:rFonts w:ascii="Times New Roman" w:eastAsia="Times New Roman" w:hAnsi="Times New Roman" w:cs="Times New Roman"/>
          <w:kern w:val="0"/>
          <w:szCs w:val="24"/>
          <w:lang w:val="en-US" w:bidi="ar-SA"/>
          <w14:ligatures w14:val="none"/>
        </w:rPr>
        <w:t>Pandharpuri</w:t>
      </w:r>
      <w:proofErr w:type="spellEnd"/>
      <w:r w:rsidRPr="00822B6D">
        <w:rPr>
          <w:rFonts w:ascii="Times New Roman" w:eastAsia="Times New Roman" w:hAnsi="Times New Roman" w:cs="Times New Roman"/>
          <w:kern w:val="0"/>
          <w:szCs w:val="24"/>
          <w:lang w:val="en-US" w:bidi="ar-SA"/>
          <w14:ligatures w14:val="none"/>
        </w:rPr>
        <w:t xml:space="preserve"> buffalo. </w:t>
      </w:r>
      <w:r w:rsidRPr="00822B6D">
        <w:rPr>
          <w:rFonts w:ascii="Times New Roman" w:eastAsia="Times New Roman" w:hAnsi="Times New Roman" w:cs="Times New Roman"/>
          <w:i/>
          <w:iCs/>
          <w:kern w:val="0"/>
          <w:szCs w:val="24"/>
          <w:lang w:val="en-US" w:bidi="ar-SA"/>
          <w14:ligatures w14:val="none"/>
        </w:rPr>
        <w:t>Current Issues in Molecular Biology, 48</w:t>
      </w:r>
      <w:r w:rsidRPr="00822B6D">
        <w:rPr>
          <w:rFonts w:ascii="Times New Roman" w:eastAsia="Times New Roman" w:hAnsi="Times New Roman" w:cs="Times New Roman"/>
          <w:kern w:val="0"/>
          <w:szCs w:val="24"/>
          <w:lang w:val="en-US" w:bidi="ar-SA"/>
          <w14:ligatures w14:val="none"/>
        </w:rPr>
        <w:t xml:space="preserve">(1), 101. </w:t>
      </w:r>
      <w:hyperlink r:id="rId20" w:history="1">
        <w:r w:rsidRPr="00822B6D">
          <w:rPr>
            <w:rFonts w:ascii="Times New Roman" w:eastAsia="Times New Roman" w:hAnsi="Times New Roman" w:cs="Times New Roman"/>
            <w:color w:val="0000FF"/>
            <w:kern w:val="0"/>
            <w:szCs w:val="24"/>
            <w:u w:val="single"/>
            <w:lang w:val="en-US" w:bidi="ar-SA"/>
            <w14:ligatures w14:val="none"/>
          </w:rPr>
          <w:t>https://doi.org/10.3390/cimb48010101</w:t>
        </w:r>
      </w:hyperlink>
    </w:p>
    <w:p w14:paraId="401E676A" w14:textId="45544D41" w:rsidR="00822B6D" w:rsidRPr="00822B6D" w:rsidRDefault="00822B6D" w:rsidP="00822B6D">
      <w:pPr>
        <w:spacing w:after="0" w:line="240" w:lineRule="auto"/>
        <w:ind w:left="540" w:hanging="540"/>
        <w:jc w:val="both"/>
        <w:rPr>
          <w:rFonts w:ascii="Times New Roman" w:eastAsia="Times New Roman" w:hAnsi="Times New Roman" w:cs="Times New Roman"/>
          <w:kern w:val="0"/>
          <w:szCs w:val="24"/>
          <w:lang w:val="en-US" w:bidi="ar-SA"/>
          <w14:ligatures w14:val="none"/>
        </w:rPr>
      </w:pPr>
      <w:proofErr w:type="spellStart"/>
      <w:r w:rsidRPr="00822B6D">
        <w:rPr>
          <w:rFonts w:ascii="Times New Roman" w:eastAsia="Times New Roman" w:hAnsi="Times New Roman" w:cs="Times New Roman"/>
          <w:kern w:val="0"/>
          <w:szCs w:val="24"/>
          <w:lang w:val="en-US" w:bidi="ar-SA"/>
          <w14:ligatures w14:val="none"/>
        </w:rPr>
        <w:t>Schogor</w:t>
      </w:r>
      <w:proofErr w:type="spellEnd"/>
      <w:r w:rsidRPr="00822B6D">
        <w:rPr>
          <w:rFonts w:ascii="Times New Roman" w:eastAsia="Times New Roman" w:hAnsi="Times New Roman" w:cs="Times New Roman"/>
          <w:kern w:val="0"/>
          <w:szCs w:val="24"/>
          <w:lang w:val="en-US" w:bidi="ar-SA"/>
          <w14:ligatures w14:val="none"/>
        </w:rPr>
        <w:t xml:space="preserve">, A. L. B., Palin, M.-F., dos Santos, G. T., </w:t>
      </w:r>
      <w:proofErr w:type="spellStart"/>
      <w:r w:rsidRPr="00822B6D">
        <w:rPr>
          <w:rFonts w:ascii="Times New Roman" w:eastAsia="Times New Roman" w:hAnsi="Times New Roman" w:cs="Times New Roman"/>
          <w:kern w:val="0"/>
          <w:szCs w:val="24"/>
          <w:lang w:val="en-US" w:bidi="ar-SA"/>
          <w14:ligatures w14:val="none"/>
        </w:rPr>
        <w:t>Benchaar</w:t>
      </w:r>
      <w:proofErr w:type="spellEnd"/>
      <w:r w:rsidRPr="00822B6D">
        <w:rPr>
          <w:rFonts w:ascii="Times New Roman" w:eastAsia="Times New Roman" w:hAnsi="Times New Roman" w:cs="Times New Roman"/>
          <w:kern w:val="0"/>
          <w:szCs w:val="24"/>
          <w:lang w:val="en-US" w:bidi="ar-SA"/>
          <w14:ligatures w14:val="none"/>
        </w:rPr>
        <w:t xml:space="preserve">, C., Lacasse, P., &amp; Petit, H. V. (2013). Mammary gene expression and activity of antioxidant enzymes and oxidative indicators in the blood, milk, mammary tissue and ruminal fluid of dairy cows fed flax </w:t>
      </w:r>
      <w:r w:rsidRPr="00822B6D">
        <w:rPr>
          <w:rFonts w:ascii="Times New Roman" w:eastAsia="Times New Roman" w:hAnsi="Times New Roman" w:cs="Times New Roman"/>
          <w:kern w:val="0"/>
          <w:szCs w:val="24"/>
          <w:lang w:val="en-US" w:bidi="ar-SA"/>
          <w14:ligatures w14:val="none"/>
        </w:rPr>
        <w:lastRenderedPageBreak/>
        <w:t xml:space="preserve">meal. </w:t>
      </w:r>
      <w:r w:rsidRPr="00822B6D">
        <w:rPr>
          <w:rFonts w:ascii="Times New Roman" w:eastAsia="Times New Roman" w:hAnsi="Times New Roman" w:cs="Times New Roman"/>
          <w:i/>
          <w:iCs/>
          <w:kern w:val="0"/>
          <w:szCs w:val="24"/>
          <w:lang w:val="en-US" w:bidi="ar-SA"/>
          <w14:ligatures w14:val="none"/>
        </w:rPr>
        <w:t>British Journal of Nutrition, 110</w:t>
      </w:r>
      <w:r w:rsidRPr="00822B6D">
        <w:rPr>
          <w:rFonts w:ascii="Times New Roman" w:eastAsia="Times New Roman" w:hAnsi="Times New Roman" w:cs="Times New Roman"/>
          <w:kern w:val="0"/>
          <w:szCs w:val="24"/>
          <w:lang w:val="en-US" w:bidi="ar-SA"/>
          <w14:ligatures w14:val="none"/>
        </w:rPr>
        <w:t xml:space="preserve">(10), 1743–1750. </w:t>
      </w:r>
      <w:hyperlink r:id="rId21" w:history="1">
        <w:r w:rsidRPr="00822B6D">
          <w:rPr>
            <w:rFonts w:ascii="Times New Roman" w:eastAsia="Times New Roman" w:hAnsi="Times New Roman" w:cs="Times New Roman"/>
            <w:color w:val="0000FF"/>
            <w:kern w:val="0"/>
            <w:szCs w:val="24"/>
            <w:u w:val="single"/>
            <w:lang w:val="en-US" w:bidi="ar-SA"/>
            <w14:ligatures w14:val="none"/>
          </w:rPr>
          <w:t>https://doi.org/10.1017/S0007114513001220</w:t>
        </w:r>
      </w:hyperlink>
    </w:p>
    <w:p w14:paraId="69722E8A" w14:textId="75BFA752" w:rsidR="00822B6D" w:rsidRPr="00822B6D" w:rsidRDefault="00822B6D" w:rsidP="00822B6D">
      <w:pPr>
        <w:spacing w:after="0" w:line="240" w:lineRule="auto"/>
        <w:ind w:left="540" w:hanging="540"/>
        <w:jc w:val="both"/>
        <w:rPr>
          <w:rFonts w:ascii="Times New Roman" w:eastAsia="Times New Roman" w:hAnsi="Times New Roman" w:cs="Times New Roman"/>
          <w:kern w:val="0"/>
          <w:szCs w:val="24"/>
          <w:lang w:val="en-US" w:bidi="ar-SA"/>
          <w14:ligatures w14:val="none"/>
        </w:rPr>
      </w:pPr>
      <w:r w:rsidRPr="00822B6D">
        <w:rPr>
          <w:rFonts w:ascii="Times New Roman" w:eastAsia="Times New Roman" w:hAnsi="Times New Roman" w:cs="Times New Roman"/>
          <w:kern w:val="0"/>
          <w:szCs w:val="24"/>
          <w:lang w:val="en-US" w:bidi="ar-SA"/>
          <w14:ligatures w14:val="none"/>
        </w:rPr>
        <w:t xml:space="preserve">Sikka, P., Singh, K. P., Singh, I., Mishra, D. C., Paul, S. S., Balhara, A. K., Andonissamy, J., Chaturvedi, K. K., Rao, A. R., &amp; Rai, A. (2023). Whole blood transcriptome analysis of lactating Murrah buffaloes divergent to contrasting genetic merits for milk yield. </w:t>
      </w:r>
      <w:r w:rsidRPr="00822B6D">
        <w:rPr>
          <w:rFonts w:ascii="Times New Roman" w:eastAsia="Times New Roman" w:hAnsi="Times New Roman" w:cs="Times New Roman"/>
          <w:i/>
          <w:iCs/>
          <w:kern w:val="0"/>
          <w:szCs w:val="24"/>
          <w:lang w:val="en-US" w:bidi="ar-SA"/>
          <w14:ligatures w14:val="none"/>
        </w:rPr>
        <w:t>Frontiers in Animal Science, 4</w:t>
      </w:r>
      <w:r w:rsidRPr="00822B6D">
        <w:rPr>
          <w:rFonts w:ascii="Times New Roman" w:eastAsia="Times New Roman" w:hAnsi="Times New Roman" w:cs="Times New Roman"/>
          <w:kern w:val="0"/>
          <w:szCs w:val="24"/>
          <w:lang w:val="en-US" w:bidi="ar-SA"/>
          <w14:ligatures w14:val="none"/>
        </w:rPr>
        <w:t xml:space="preserve">, 1135429. </w:t>
      </w:r>
      <w:hyperlink r:id="rId22" w:history="1">
        <w:r w:rsidRPr="00822B6D">
          <w:rPr>
            <w:rFonts w:ascii="Times New Roman" w:eastAsia="Times New Roman" w:hAnsi="Times New Roman" w:cs="Times New Roman"/>
            <w:color w:val="0000FF"/>
            <w:kern w:val="0"/>
            <w:szCs w:val="24"/>
            <w:u w:val="single"/>
            <w:lang w:val="en-US" w:bidi="ar-SA"/>
            <w14:ligatures w14:val="none"/>
          </w:rPr>
          <w:t>https://doi.org/10.3389/fanim.2023.1135429</w:t>
        </w:r>
      </w:hyperlink>
    </w:p>
    <w:p w14:paraId="5C704696" w14:textId="01D11138" w:rsidR="00822B6D" w:rsidRPr="00822B6D" w:rsidRDefault="00822B6D" w:rsidP="00822B6D">
      <w:pPr>
        <w:spacing w:after="0" w:line="240" w:lineRule="auto"/>
        <w:ind w:left="540" w:hanging="540"/>
        <w:jc w:val="both"/>
        <w:rPr>
          <w:rFonts w:ascii="Times New Roman" w:eastAsia="Times New Roman" w:hAnsi="Times New Roman" w:cs="Times New Roman"/>
          <w:kern w:val="0"/>
          <w:szCs w:val="24"/>
          <w:lang w:val="en-US" w:bidi="ar-SA"/>
          <w14:ligatures w14:val="none"/>
        </w:rPr>
      </w:pPr>
      <w:r w:rsidRPr="00822B6D">
        <w:rPr>
          <w:rFonts w:ascii="Times New Roman" w:eastAsia="Times New Roman" w:hAnsi="Times New Roman" w:cs="Times New Roman"/>
          <w:kern w:val="0"/>
          <w:szCs w:val="24"/>
          <w:lang w:val="en-US" w:bidi="ar-SA"/>
          <w14:ligatures w14:val="none"/>
        </w:rPr>
        <w:t xml:space="preserve">Song, X., Wang, D., Luo, X., Qin, C., Li, L., Yang, Y., Pi, Y., Deng, Y., Cui, K., Li, Z., Xu, W., &amp; Liu, Q. (2026). A multi-tissue transcriptomic atlas of river buffalo with a focus on the genetic underpinnings of lactation performance across four lactation stages in the mammary gland. </w:t>
      </w:r>
      <w:r w:rsidRPr="00822B6D">
        <w:rPr>
          <w:rFonts w:ascii="Times New Roman" w:eastAsia="Times New Roman" w:hAnsi="Times New Roman" w:cs="Times New Roman"/>
          <w:i/>
          <w:iCs/>
          <w:kern w:val="0"/>
          <w:szCs w:val="24"/>
          <w:lang w:val="en-US" w:bidi="ar-SA"/>
          <w14:ligatures w14:val="none"/>
        </w:rPr>
        <w:t>International Journal of Molecular Sciences, 27</w:t>
      </w:r>
      <w:r w:rsidRPr="00822B6D">
        <w:rPr>
          <w:rFonts w:ascii="Times New Roman" w:eastAsia="Times New Roman" w:hAnsi="Times New Roman" w:cs="Times New Roman"/>
          <w:kern w:val="0"/>
          <w:szCs w:val="24"/>
          <w:lang w:val="en-US" w:bidi="ar-SA"/>
          <w14:ligatures w14:val="none"/>
        </w:rPr>
        <w:t xml:space="preserve">(9), 4032. </w:t>
      </w:r>
      <w:hyperlink r:id="rId23" w:history="1">
        <w:r w:rsidRPr="00822B6D">
          <w:rPr>
            <w:rFonts w:ascii="Times New Roman" w:eastAsia="Times New Roman" w:hAnsi="Times New Roman" w:cs="Times New Roman"/>
            <w:color w:val="0000FF"/>
            <w:kern w:val="0"/>
            <w:szCs w:val="24"/>
            <w:u w:val="single"/>
            <w:lang w:val="en-US" w:bidi="ar-SA"/>
            <w14:ligatures w14:val="none"/>
          </w:rPr>
          <w:t>https://doi.org/10.3390/ijms27094032</w:t>
        </w:r>
      </w:hyperlink>
    </w:p>
    <w:p w14:paraId="7F1579AC" w14:textId="46EE150E" w:rsidR="00463532" w:rsidRPr="00822B6D" w:rsidRDefault="00822B6D" w:rsidP="00822B6D">
      <w:pPr>
        <w:spacing w:after="0" w:line="276" w:lineRule="auto"/>
        <w:ind w:left="540" w:hanging="540"/>
        <w:jc w:val="both"/>
        <w:rPr>
          <w:szCs w:val="24"/>
        </w:rPr>
      </w:pPr>
      <w:r w:rsidRPr="00822B6D">
        <w:rPr>
          <w:rFonts w:ascii="Times New Roman" w:eastAsia="Times New Roman" w:hAnsi="Times New Roman" w:cs="Times New Roman"/>
          <w:kern w:val="0"/>
          <w:szCs w:val="24"/>
          <w:lang w:val="en-US" w:bidi="ar-SA"/>
          <w14:ligatures w14:val="none"/>
        </w:rPr>
        <w:t xml:space="preserve">Tufarelli, V., Colonna, M. A., Losacco, C., &amp; Puvača, N. (2023). Biological health markers associated with oxidative stress in dairy cows during lactation period. </w:t>
      </w:r>
      <w:r w:rsidRPr="00822B6D">
        <w:rPr>
          <w:rFonts w:ascii="Times New Roman" w:eastAsia="Times New Roman" w:hAnsi="Times New Roman" w:cs="Times New Roman"/>
          <w:i/>
          <w:iCs/>
          <w:kern w:val="0"/>
          <w:szCs w:val="24"/>
          <w:lang w:val="en-US" w:bidi="ar-SA"/>
          <w14:ligatures w14:val="none"/>
        </w:rPr>
        <w:t>Metabolites, 13</w:t>
      </w:r>
      <w:r w:rsidRPr="00822B6D">
        <w:rPr>
          <w:rFonts w:ascii="Times New Roman" w:eastAsia="Times New Roman" w:hAnsi="Times New Roman" w:cs="Times New Roman"/>
          <w:kern w:val="0"/>
          <w:szCs w:val="24"/>
          <w:lang w:val="en-US" w:bidi="ar-SA"/>
          <w14:ligatures w14:val="none"/>
        </w:rPr>
        <w:t xml:space="preserve">(3), 405. </w:t>
      </w:r>
      <w:hyperlink r:id="rId24" w:history="1">
        <w:r w:rsidRPr="00822B6D">
          <w:rPr>
            <w:rFonts w:ascii="Times New Roman" w:eastAsia="Times New Roman" w:hAnsi="Times New Roman" w:cs="Times New Roman"/>
            <w:color w:val="0000FF"/>
            <w:kern w:val="0"/>
            <w:szCs w:val="24"/>
            <w:u w:val="single"/>
            <w:lang w:val="en-US" w:bidi="ar-SA"/>
            <w14:ligatures w14:val="none"/>
          </w:rPr>
          <w:t>https://doi.org/10.3390/metabo13030405</w:t>
        </w:r>
      </w:hyperlink>
    </w:p>
    <w:sectPr w:rsidR="00463532" w:rsidRPr="00822B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376CE"/>
    <w:multiLevelType w:val="hybridMultilevel"/>
    <w:tmpl w:val="397EF05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02529D"/>
    <w:multiLevelType w:val="hybridMultilevel"/>
    <w:tmpl w:val="2152B75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33381D0F"/>
    <w:multiLevelType w:val="hybridMultilevel"/>
    <w:tmpl w:val="0364853A"/>
    <w:lvl w:ilvl="0" w:tplc="6DC81F1C">
      <w:start w:val="1"/>
      <w:numFmt w:val="decimal"/>
      <w:lvlText w:val="%1)"/>
      <w:lvlJc w:val="left"/>
      <w:pPr>
        <w:tabs>
          <w:tab w:val="num" w:pos="720"/>
        </w:tabs>
        <w:ind w:left="720" w:hanging="360"/>
      </w:pPr>
    </w:lvl>
    <w:lvl w:ilvl="1" w:tplc="FE56C06E" w:tentative="1">
      <w:start w:val="1"/>
      <w:numFmt w:val="decimal"/>
      <w:lvlText w:val="%2)"/>
      <w:lvlJc w:val="left"/>
      <w:pPr>
        <w:tabs>
          <w:tab w:val="num" w:pos="1440"/>
        </w:tabs>
        <w:ind w:left="1440" w:hanging="360"/>
      </w:pPr>
    </w:lvl>
    <w:lvl w:ilvl="2" w:tplc="F0603874" w:tentative="1">
      <w:start w:val="1"/>
      <w:numFmt w:val="decimal"/>
      <w:lvlText w:val="%3)"/>
      <w:lvlJc w:val="left"/>
      <w:pPr>
        <w:tabs>
          <w:tab w:val="num" w:pos="2160"/>
        </w:tabs>
        <w:ind w:left="2160" w:hanging="360"/>
      </w:pPr>
    </w:lvl>
    <w:lvl w:ilvl="3" w:tplc="26EEC41E" w:tentative="1">
      <w:start w:val="1"/>
      <w:numFmt w:val="decimal"/>
      <w:lvlText w:val="%4)"/>
      <w:lvlJc w:val="left"/>
      <w:pPr>
        <w:tabs>
          <w:tab w:val="num" w:pos="2880"/>
        </w:tabs>
        <w:ind w:left="2880" w:hanging="360"/>
      </w:pPr>
    </w:lvl>
    <w:lvl w:ilvl="4" w:tplc="420A0CDA" w:tentative="1">
      <w:start w:val="1"/>
      <w:numFmt w:val="decimal"/>
      <w:lvlText w:val="%5)"/>
      <w:lvlJc w:val="left"/>
      <w:pPr>
        <w:tabs>
          <w:tab w:val="num" w:pos="3600"/>
        </w:tabs>
        <w:ind w:left="3600" w:hanging="360"/>
      </w:pPr>
    </w:lvl>
    <w:lvl w:ilvl="5" w:tplc="44EEC890" w:tentative="1">
      <w:start w:val="1"/>
      <w:numFmt w:val="decimal"/>
      <w:lvlText w:val="%6)"/>
      <w:lvlJc w:val="left"/>
      <w:pPr>
        <w:tabs>
          <w:tab w:val="num" w:pos="4320"/>
        </w:tabs>
        <w:ind w:left="4320" w:hanging="360"/>
      </w:pPr>
    </w:lvl>
    <w:lvl w:ilvl="6" w:tplc="F0A6C6C4" w:tentative="1">
      <w:start w:val="1"/>
      <w:numFmt w:val="decimal"/>
      <w:lvlText w:val="%7)"/>
      <w:lvlJc w:val="left"/>
      <w:pPr>
        <w:tabs>
          <w:tab w:val="num" w:pos="5040"/>
        </w:tabs>
        <w:ind w:left="5040" w:hanging="360"/>
      </w:pPr>
    </w:lvl>
    <w:lvl w:ilvl="7" w:tplc="EA54207C" w:tentative="1">
      <w:start w:val="1"/>
      <w:numFmt w:val="decimal"/>
      <w:lvlText w:val="%8)"/>
      <w:lvlJc w:val="left"/>
      <w:pPr>
        <w:tabs>
          <w:tab w:val="num" w:pos="5760"/>
        </w:tabs>
        <w:ind w:left="5760" w:hanging="360"/>
      </w:pPr>
    </w:lvl>
    <w:lvl w:ilvl="8" w:tplc="BD4CC402" w:tentative="1">
      <w:start w:val="1"/>
      <w:numFmt w:val="decimal"/>
      <w:lvlText w:val="%9)"/>
      <w:lvlJc w:val="left"/>
      <w:pPr>
        <w:tabs>
          <w:tab w:val="num" w:pos="6480"/>
        </w:tabs>
        <w:ind w:left="6480" w:hanging="360"/>
      </w:pPr>
    </w:lvl>
  </w:abstractNum>
  <w:abstractNum w:abstractNumId="3" w15:restartNumberingAfterBreak="0">
    <w:nsid w:val="3CF8357D"/>
    <w:multiLevelType w:val="hybridMultilevel"/>
    <w:tmpl w:val="708E8BBC"/>
    <w:lvl w:ilvl="0" w:tplc="1DAA4A28">
      <w:start w:val="1"/>
      <w:numFmt w:val="bullet"/>
      <w:lvlText w:val="•"/>
      <w:lvlJc w:val="left"/>
      <w:pPr>
        <w:tabs>
          <w:tab w:val="num" w:pos="720"/>
        </w:tabs>
        <w:ind w:left="720" w:hanging="360"/>
      </w:pPr>
      <w:rPr>
        <w:rFonts w:ascii="Arial" w:hAnsi="Arial" w:hint="default"/>
      </w:rPr>
    </w:lvl>
    <w:lvl w:ilvl="1" w:tplc="64F2075C" w:tentative="1">
      <w:start w:val="1"/>
      <w:numFmt w:val="bullet"/>
      <w:lvlText w:val="•"/>
      <w:lvlJc w:val="left"/>
      <w:pPr>
        <w:tabs>
          <w:tab w:val="num" w:pos="1440"/>
        </w:tabs>
        <w:ind w:left="1440" w:hanging="360"/>
      </w:pPr>
      <w:rPr>
        <w:rFonts w:ascii="Arial" w:hAnsi="Arial" w:hint="default"/>
      </w:rPr>
    </w:lvl>
    <w:lvl w:ilvl="2" w:tplc="C97C3AD8" w:tentative="1">
      <w:start w:val="1"/>
      <w:numFmt w:val="bullet"/>
      <w:lvlText w:val="•"/>
      <w:lvlJc w:val="left"/>
      <w:pPr>
        <w:tabs>
          <w:tab w:val="num" w:pos="2160"/>
        </w:tabs>
        <w:ind w:left="2160" w:hanging="360"/>
      </w:pPr>
      <w:rPr>
        <w:rFonts w:ascii="Arial" w:hAnsi="Arial" w:hint="default"/>
      </w:rPr>
    </w:lvl>
    <w:lvl w:ilvl="3" w:tplc="F67474A6" w:tentative="1">
      <w:start w:val="1"/>
      <w:numFmt w:val="bullet"/>
      <w:lvlText w:val="•"/>
      <w:lvlJc w:val="left"/>
      <w:pPr>
        <w:tabs>
          <w:tab w:val="num" w:pos="2880"/>
        </w:tabs>
        <w:ind w:left="2880" w:hanging="360"/>
      </w:pPr>
      <w:rPr>
        <w:rFonts w:ascii="Arial" w:hAnsi="Arial" w:hint="default"/>
      </w:rPr>
    </w:lvl>
    <w:lvl w:ilvl="4" w:tplc="7B0282D0" w:tentative="1">
      <w:start w:val="1"/>
      <w:numFmt w:val="bullet"/>
      <w:lvlText w:val="•"/>
      <w:lvlJc w:val="left"/>
      <w:pPr>
        <w:tabs>
          <w:tab w:val="num" w:pos="3600"/>
        </w:tabs>
        <w:ind w:left="3600" w:hanging="360"/>
      </w:pPr>
      <w:rPr>
        <w:rFonts w:ascii="Arial" w:hAnsi="Arial" w:hint="default"/>
      </w:rPr>
    </w:lvl>
    <w:lvl w:ilvl="5" w:tplc="C4C2FAD6" w:tentative="1">
      <w:start w:val="1"/>
      <w:numFmt w:val="bullet"/>
      <w:lvlText w:val="•"/>
      <w:lvlJc w:val="left"/>
      <w:pPr>
        <w:tabs>
          <w:tab w:val="num" w:pos="4320"/>
        </w:tabs>
        <w:ind w:left="4320" w:hanging="360"/>
      </w:pPr>
      <w:rPr>
        <w:rFonts w:ascii="Arial" w:hAnsi="Arial" w:hint="default"/>
      </w:rPr>
    </w:lvl>
    <w:lvl w:ilvl="6" w:tplc="A2F2A7E4" w:tentative="1">
      <w:start w:val="1"/>
      <w:numFmt w:val="bullet"/>
      <w:lvlText w:val="•"/>
      <w:lvlJc w:val="left"/>
      <w:pPr>
        <w:tabs>
          <w:tab w:val="num" w:pos="5040"/>
        </w:tabs>
        <w:ind w:left="5040" w:hanging="360"/>
      </w:pPr>
      <w:rPr>
        <w:rFonts w:ascii="Arial" w:hAnsi="Arial" w:hint="default"/>
      </w:rPr>
    </w:lvl>
    <w:lvl w:ilvl="7" w:tplc="4446B8D0" w:tentative="1">
      <w:start w:val="1"/>
      <w:numFmt w:val="bullet"/>
      <w:lvlText w:val="•"/>
      <w:lvlJc w:val="left"/>
      <w:pPr>
        <w:tabs>
          <w:tab w:val="num" w:pos="5760"/>
        </w:tabs>
        <w:ind w:left="5760" w:hanging="360"/>
      </w:pPr>
      <w:rPr>
        <w:rFonts w:ascii="Arial" w:hAnsi="Arial" w:hint="default"/>
      </w:rPr>
    </w:lvl>
    <w:lvl w:ilvl="8" w:tplc="AF1EB86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15317A5"/>
    <w:multiLevelType w:val="multilevel"/>
    <w:tmpl w:val="79E23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C671BB"/>
    <w:multiLevelType w:val="hybridMultilevel"/>
    <w:tmpl w:val="C15EAD5C"/>
    <w:lvl w:ilvl="0" w:tplc="4E1E6A26">
      <w:start w:val="1"/>
      <w:numFmt w:val="bullet"/>
      <w:lvlText w:val="•"/>
      <w:lvlJc w:val="left"/>
      <w:pPr>
        <w:tabs>
          <w:tab w:val="num" w:pos="720"/>
        </w:tabs>
        <w:ind w:left="720" w:hanging="360"/>
      </w:pPr>
      <w:rPr>
        <w:rFonts w:ascii="Arial" w:hAnsi="Arial" w:hint="default"/>
      </w:rPr>
    </w:lvl>
    <w:lvl w:ilvl="1" w:tplc="B02ADBA2" w:tentative="1">
      <w:start w:val="1"/>
      <w:numFmt w:val="bullet"/>
      <w:lvlText w:val="•"/>
      <w:lvlJc w:val="left"/>
      <w:pPr>
        <w:tabs>
          <w:tab w:val="num" w:pos="1440"/>
        </w:tabs>
        <w:ind w:left="1440" w:hanging="360"/>
      </w:pPr>
      <w:rPr>
        <w:rFonts w:ascii="Arial" w:hAnsi="Arial" w:hint="default"/>
      </w:rPr>
    </w:lvl>
    <w:lvl w:ilvl="2" w:tplc="69A42B5C" w:tentative="1">
      <w:start w:val="1"/>
      <w:numFmt w:val="bullet"/>
      <w:lvlText w:val="•"/>
      <w:lvlJc w:val="left"/>
      <w:pPr>
        <w:tabs>
          <w:tab w:val="num" w:pos="2160"/>
        </w:tabs>
        <w:ind w:left="2160" w:hanging="360"/>
      </w:pPr>
      <w:rPr>
        <w:rFonts w:ascii="Arial" w:hAnsi="Arial" w:hint="default"/>
      </w:rPr>
    </w:lvl>
    <w:lvl w:ilvl="3" w:tplc="D71A85E6" w:tentative="1">
      <w:start w:val="1"/>
      <w:numFmt w:val="bullet"/>
      <w:lvlText w:val="•"/>
      <w:lvlJc w:val="left"/>
      <w:pPr>
        <w:tabs>
          <w:tab w:val="num" w:pos="2880"/>
        </w:tabs>
        <w:ind w:left="2880" w:hanging="360"/>
      </w:pPr>
      <w:rPr>
        <w:rFonts w:ascii="Arial" w:hAnsi="Arial" w:hint="default"/>
      </w:rPr>
    </w:lvl>
    <w:lvl w:ilvl="4" w:tplc="61FA1F32" w:tentative="1">
      <w:start w:val="1"/>
      <w:numFmt w:val="bullet"/>
      <w:lvlText w:val="•"/>
      <w:lvlJc w:val="left"/>
      <w:pPr>
        <w:tabs>
          <w:tab w:val="num" w:pos="3600"/>
        </w:tabs>
        <w:ind w:left="3600" w:hanging="360"/>
      </w:pPr>
      <w:rPr>
        <w:rFonts w:ascii="Arial" w:hAnsi="Arial" w:hint="default"/>
      </w:rPr>
    </w:lvl>
    <w:lvl w:ilvl="5" w:tplc="2438CE3E" w:tentative="1">
      <w:start w:val="1"/>
      <w:numFmt w:val="bullet"/>
      <w:lvlText w:val="•"/>
      <w:lvlJc w:val="left"/>
      <w:pPr>
        <w:tabs>
          <w:tab w:val="num" w:pos="4320"/>
        </w:tabs>
        <w:ind w:left="4320" w:hanging="360"/>
      </w:pPr>
      <w:rPr>
        <w:rFonts w:ascii="Arial" w:hAnsi="Arial" w:hint="default"/>
      </w:rPr>
    </w:lvl>
    <w:lvl w:ilvl="6" w:tplc="A4E8E896" w:tentative="1">
      <w:start w:val="1"/>
      <w:numFmt w:val="bullet"/>
      <w:lvlText w:val="•"/>
      <w:lvlJc w:val="left"/>
      <w:pPr>
        <w:tabs>
          <w:tab w:val="num" w:pos="5040"/>
        </w:tabs>
        <w:ind w:left="5040" w:hanging="360"/>
      </w:pPr>
      <w:rPr>
        <w:rFonts w:ascii="Arial" w:hAnsi="Arial" w:hint="default"/>
      </w:rPr>
    </w:lvl>
    <w:lvl w:ilvl="7" w:tplc="60F87D68" w:tentative="1">
      <w:start w:val="1"/>
      <w:numFmt w:val="bullet"/>
      <w:lvlText w:val="•"/>
      <w:lvlJc w:val="left"/>
      <w:pPr>
        <w:tabs>
          <w:tab w:val="num" w:pos="5760"/>
        </w:tabs>
        <w:ind w:left="5760" w:hanging="360"/>
      </w:pPr>
      <w:rPr>
        <w:rFonts w:ascii="Arial" w:hAnsi="Arial" w:hint="default"/>
      </w:rPr>
    </w:lvl>
    <w:lvl w:ilvl="8" w:tplc="7CE4D22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74F3BA3"/>
    <w:multiLevelType w:val="hybridMultilevel"/>
    <w:tmpl w:val="384408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F03DC4"/>
    <w:multiLevelType w:val="hybridMultilevel"/>
    <w:tmpl w:val="A02899DA"/>
    <w:lvl w:ilvl="0" w:tplc="CD525F6E">
      <w:start w:val="1"/>
      <w:numFmt w:val="bullet"/>
      <w:lvlText w:val="•"/>
      <w:lvlJc w:val="left"/>
      <w:pPr>
        <w:tabs>
          <w:tab w:val="num" w:pos="720"/>
        </w:tabs>
        <w:ind w:left="720" w:hanging="360"/>
      </w:pPr>
      <w:rPr>
        <w:rFonts w:ascii="Arial" w:hAnsi="Arial" w:hint="default"/>
      </w:rPr>
    </w:lvl>
    <w:lvl w:ilvl="1" w:tplc="8718196A" w:tentative="1">
      <w:start w:val="1"/>
      <w:numFmt w:val="bullet"/>
      <w:lvlText w:val="•"/>
      <w:lvlJc w:val="left"/>
      <w:pPr>
        <w:tabs>
          <w:tab w:val="num" w:pos="1440"/>
        </w:tabs>
        <w:ind w:left="1440" w:hanging="360"/>
      </w:pPr>
      <w:rPr>
        <w:rFonts w:ascii="Arial" w:hAnsi="Arial" w:hint="default"/>
      </w:rPr>
    </w:lvl>
    <w:lvl w:ilvl="2" w:tplc="5C22DE12" w:tentative="1">
      <w:start w:val="1"/>
      <w:numFmt w:val="bullet"/>
      <w:lvlText w:val="•"/>
      <w:lvlJc w:val="left"/>
      <w:pPr>
        <w:tabs>
          <w:tab w:val="num" w:pos="2160"/>
        </w:tabs>
        <w:ind w:left="2160" w:hanging="360"/>
      </w:pPr>
      <w:rPr>
        <w:rFonts w:ascii="Arial" w:hAnsi="Arial" w:hint="default"/>
      </w:rPr>
    </w:lvl>
    <w:lvl w:ilvl="3" w:tplc="0C08D69C" w:tentative="1">
      <w:start w:val="1"/>
      <w:numFmt w:val="bullet"/>
      <w:lvlText w:val="•"/>
      <w:lvlJc w:val="left"/>
      <w:pPr>
        <w:tabs>
          <w:tab w:val="num" w:pos="2880"/>
        </w:tabs>
        <w:ind w:left="2880" w:hanging="360"/>
      </w:pPr>
      <w:rPr>
        <w:rFonts w:ascii="Arial" w:hAnsi="Arial" w:hint="default"/>
      </w:rPr>
    </w:lvl>
    <w:lvl w:ilvl="4" w:tplc="97484A70" w:tentative="1">
      <w:start w:val="1"/>
      <w:numFmt w:val="bullet"/>
      <w:lvlText w:val="•"/>
      <w:lvlJc w:val="left"/>
      <w:pPr>
        <w:tabs>
          <w:tab w:val="num" w:pos="3600"/>
        </w:tabs>
        <w:ind w:left="3600" w:hanging="360"/>
      </w:pPr>
      <w:rPr>
        <w:rFonts w:ascii="Arial" w:hAnsi="Arial" w:hint="default"/>
      </w:rPr>
    </w:lvl>
    <w:lvl w:ilvl="5" w:tplc="FACE77CA" w:tentative="1">
      <w:start w:val="1"/>
      <w:numFmt w:val="bullet"/>
      <w:lvlText w:val="•"/>
      <w:lvlJc w:val="left"/>
      <w:pPr>
        <w:tabs>
          <w:tab w:val="num" w:pos="4320"/>
        </w:tabs>
        <w:ind w:left="4320" w:hanging="360"/>
      </w:pPr>
      <w:rPr>
        <w:rFonts w:ascii="Arial" w:hAnsi="Arial" w:hint="default"/>
      </w:rPr>
    </w:lvl>
    <w:lvl w:ilvl="6" w:tplc="FCAAB700" w:tentative="1">
      <w:start w:val="1"/>
      <w:numFmt w:val="bullet"/>
      <w:lvlText w:val="•"/>
      <w:lvlJc w:val="left"/>
      <w:pPr>
        <w:tabs>
          <w:tab w:val="num" w:pos="5040"/>
        </w:tabs>
        <w:ind w:left="5040" w:hanging="360"/>
      </w:pPr>
      <w:rPr>
        <w:rFonts w:ascii="Arial" w:hAnsi="Arial" w:hint="default"/>
      </w:rPr>
    </w:lvl>
    <w:lvl w:ilvl="7" w:tplc="FC084E4E" w:tentative="1">
      <w:start w:val="1"/>
      <w:numFmt w:val="bullet"/>
      <w:lvlText w:val="•"/>
      <w:lvlJc w:val="left"/>
      <w:pPr>
        <w:tabs>
          <w:tab w:val="num" w:pos="5760"/>
        </w:tabs>
        <w:ind w:left="5760" w:hanging="360"/>
      </w:pPr>
      <w:rPr>
        <w:rFonts w:ascii="Arial" w:hAnsi="Arial" w:hint="default"/>
      </w:rPr>
    </w:lvl>
    <w:lvl w:ilvl="8" w:tplc="8F842A0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7A273AD"/>
    <w:multiLevelType w:val="multilevel"/>
    <w:tmpl w:val="EF24C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70511E"/>
    <w:multiLevelType w:val="multilevel"/>
    <w:tmpl w:val="8AB27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564851"/>
    <w:multiLevelType w:val="hybridMultilevel"/>
    <w:tmpl w:val="DF68527E"/>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796317CF"/>
    <w:multiLevelType w:val="multilevel"/>
    <w:tmpl w:val="1486A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EC0ABB"/>
    <w:multiLevelType w:val="multilevel"/>
    <w:tmpl w:val="B2D40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C6787F"/>
    <w:multiLevelType w:val="hybridMultilevel"/>
    <w:tmpl w:val="E4CE48FA"/>
    <w:lvl w:ilvl="0" w:tplc="FBF46E8A">
      <w:start w:val="1"/>
      <w:numFmt w:val="bullet"/>
      <w:lvlText w:val="•"/>
      <w:lvlJc w:val="left"/>
      <w:pPr>
        <w:tabs>
          <w:tab w:val="num" w:pos="720"/>
        </w:tabs>
        <w:ind w:left="720" w:hanging="360"/>
      </w:pPr>
      <w:rPr>
        <w:rFonts w:ascii="Arial" w:hAnsi="Arial" w:hint="default"/>
      </w:rPr>
    </w:lvl>
    <w:lvl w:ilvl="1" w:tplc="195C3942" w:tentative="1">
      <w:start w:val="1"/>
      <w:numFmt w:val="bullet"/>
      <w:lvlText w:val="•"/>
      <w:lvlJc w:val="left"/>
      <w:pPr>
        <w:tabs>
          <w:tab w:val="num" w:pos="1440"/>
        </w:tabs>
        <w:ind w:left="1440" w:hanging="360"/>
      </w:pPr>
      <w:rPr>
        <w:rFonts w:ascii="Arial" w:hAnsi="Arial" w:hint="default"/>
      </w:rPr>
    </w:lvl>
    <w:lvl w:ilvl="2" w:tplc="E1D0A008" w:tentative="1">
      <w:start w:val="1"/>
      <w:numFmt w:val="bullet"/>
      <w:lvlText w:val="•"/>
      <w:lvlJc w:val="left"/>
      <w:pPr>
        <w:tabs>
          <w:tab w:val="num" w:pos="2160"/>
        </w:tabs>
        <w:ind w:left="2160" w:hanging="360"/>
      </w:pPr>
      <w:rPr>
        <w:rFonts w:ascii="Arial" w:hAnsi="Arial" w:hint="default"/>
      </w:rPr>
    </w:lvl>
    <w:lvl w:ilvl="3" w:tplc="D6F03656" w:tentative="1">
      <w:start w:val="1"/>
      <w:numFmt w:val="bullet"/>
      <w:lvlText w:val="•"/>
      <w:lvlJc w:val="left"/>
      <w:pPr>
        <w:tabs>
          <w:tab w:val="num" w:pos="2880"/>
        </w:tabs>
        <w:ind w:left="2880" w:hanging="360"/>
      </w:pPr>
      <w:rPr>
        <w:rFonts w:ascii="Arial" w:hAnsi="Arial" w:hint="default"/>
      </w:rPr>
    </w:lvl>
    <w:lvl w:ilvl="4" w:tplc="0D5E2358" w:tentative="1">
      <w:start w:val="1"/>
      <w:numFmt w:val="bullet"/>
      <w:lvlText w:val="•"/>
      <w:lvlJc w:val="left"/>
      <w:pPr>
        <w:tabs>
          <w:tab w:val="num" w:pos="3600"/>
        </w:tabs>
        <w:ind w:left="3600" w:hanging="360"/>
      </w:pPr>
      <w:rPr>
        <w:rFonts w:ascii="Arial" w:hAnsi="Arial" w:hint="default"/>
      </w:rPr>
    </w:lvl>
    <w:lvl w:ilvl="5" w:tplc="438A5534" w:tentative="1">
      <w:start w:val="1"/>
      <w:numFmt w:val="bullet"/>
      <w:lvlText w:val="•"/>
      <w:lvlJc w:val="left"/>
      <w:pPr>
        <w:tabs>
          <w:tab w:val="num" w:pos="4320"/>
        </w:tabs>
        <w:ind w:left="4320" w:hanging="360"/>
      </w:pPr>
      <w:rPr>
        <w:rFonts w:ascii="Arial" w:hAnsi="Arial" w:hint="default"/>
      </w:rPr>
    </w:lvl>
    <w:lvl w:ilvl="6" w:tplc="06A41A96" w:tentative="1">
      <w:start w:val="1"/>
      <w:numFmt w:val="bullet"/>
      <w:lvlText w:val="•"/>
      <w:lvlJc w:val="left"/>
      <w:pPr>
        <w:tabs>
          <w:tab w:val="num" w:pos="5040"/>
        </w:tabs>
        <w:ind w:left="5040" w:hanging="360"/>
      </w:pPr>
      <w:rPr>
        <w:rFonts w:ascii="Arial" w:hAnsi="Arial" w:hint="default"/>
      </w:rPr>
    </w:lvl>
    <w:lvl w:ilvl="7" w:tplc="30ACC6A6" w:tentative="1">
      <w:start w:val="1"/>
      <w:numFmt w:val="bullet"/>
      <w:lvlText w:val="•"/>
      <w:lvlJc w:val="left"/>
      <w:pPr>
        <w:tabs>
          <w:tab w:val="num" w:pos="5760"/>
        </w:tabs>
        <w:ind w:left="5760" w:hanging="360"/>
      </w:pPr>
      <w:rPr>
        <w:rFonts w:ascii="Arial" w:hAnsi="Arial" w:hint="default"/>
      </w:rPr>
    </w:lvl>
    <w:lvl w:ilvl="8" w:tplc="5F2A4C4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FBC1F7D"/>
    <w:multiLevelType w:val="multilevel"/>
    <w:tmpl w:val="5BD8E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280185">
    <w:abstractNumId w:val="5"/>
  </w:num>
  <w:num w:numId="2" w16cid:durableId="414976801">
    <w:abstractNumId w:val="3"/>
  </w:num>
  <w:num w:numId="3" w16cid:durableId="263651522">
    <w:abstractNumId w:val="2"/>
  </w:num>
  <w:num w:numId="4" w16cid:durableId="1923446762">
    <w:abstractNumId w:val="7"/>
  </w:num>
  <w:num w:numId="5" w16cid:durableId="1524976137">
    <w:abstractNumId w:val="13"/>
  </w:num>
  <w:num w:numId="6" w16cid:durableId="2146198197">
    <w:abstractNumId w:val="11"/>
  </w:num>
  <w:num w:numId="7" w16cid:durableId="394159867">
    <w:abstractNumId w:val="14"/>
  </w:num>
  <w:num w:numId="8" w16cid:durableId="1410614345">
    <w:abstractNumId w:val="9"/>
  </w:num>
  <w:num w:numId="9" w16cid:durableId="914439016">
    <w:abstractNumId w:val="8"/>
  </w:num>
  <w:num w:numId="10" w16cid:durableId="2074084520">
    <w:abstractNumId w:val="4"/>
  </w:num>
  <w:num w:numId="11" w16cid:durableId="271011097">
    <w:abstractNumId w:val="1"/>
  </w:num>
  <w:num w:numId="12" w16cid:durableId="1863129508">
    <w:abstractNumId w:val="10"/>
  </w:num>
  <w:num w:numId="13" w16cid:durableId="167405770">
    <w:abstractNumId w:val="12"/>
  </w:num>
  <w:num w:numId="14" w16cid:durableId="314457133">
    <w:abstractNumId w:val="6"/>
  </w:num>
  <w:num w:numId="15" w16cid:durableId="1809783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EwNrEwNrIwNTEwsrBU0lEKTi0uzszPAykwrAUA7Txd4SwAAAA="/>
  </w:docVars>
  <w:rsids>
    <w:rsidRoot w:val="00807969"/>
    <w:rsid w:val="0000060D"/>
    <w:rsid w:val="0005119F"/>
    <w:rsid w:val="000C3B06"/>
    <w:rsid w:val="000D1636"/>
    <w:rsid w:val="000E6C22"/>
    <w:rsid w:val="00116F6C"/>
    <w:rsid w:val="0015023F"/>
    <w:rsid w:val="00150D44"/>
    <w:rsid w:val="00176CAA"/>
    <w:rsid w:val="001B6E14"/>
    <w:rsid w:val="002031A7"/>
    <w:rsid w:val="00204B41"/>
    <w:rsid w:val="00273469"/>
    <w:rsid w:val="002C1698"/>
    <w:rsid w:val="002D7AB2"/>
    <w:rsid w:val="00332436"/>
    <w:rsid w:val="00382F7D"/>
    <w:rsid w:val="00397429"/>
    <w:rsid w:val="00412DC3"/>
    <w:rsid w:val="00417DB7"/>
    <w:rsid w:val="00443AF8"/>
    <w:rsid w:val="00456B89"/>
    <w:rsid w:val="00463532"/>
    <w:rsid w:val="004A062F"/>
    <w:rsid w:val="004C07F6"/>
    <w:rsid w:val="0051050A"/>
    <w:rsid w:val="00521FBE"/>
    <w:rsid w:val="005502D1"/>
    <w:rsid w:val="00592B4D"/>
    <w:rsid w:val="005B14DA"/>
    <w:rsid w:val="005B77E8"/>
    <w:rsid w:val="005D6ADF"/>
    <w:rsid w:val="006114E6"/>
    <w:rsid w:val="0067472C"/>
    <w:rsid w:val="006A1526"/>
    <w:rsid w:val="006B49CB"/>
    <w:rsid w:val="007362CD"/>
    <w:rsid w:val="00737B7A"/>
    <w:rsid w:val="00754C0F"/>
    <w:rsid w:val="00775760"/>
    <w:rsid w:val="007D5F99"/>
    <w:rsid w:val="00802F7D"/>
    <w:rsid w:val="00807969"/>
    <w:rsid w:val="00817A60"/>
    <w:rsid w:val="00822B6D"/>
    <w:rsid w:val="008618E4"/>
    <w:rsid w:val="00871C6E"/>
    <w:rsid w:val="0087669D"/>
    <w:rsid w:val="00894E65"/>
    <w:rsid w:val="00913A26"/>
    <w:rsid w:val="009269DE"/>
    <w:rsid w:val="00964E25"/>
    <w:rsid w:val="00987B74"/>
    <w:rsid w:val="009C404A"/>
    <w:rsid w:val="009E582B"/>
    <w:rsid w:val="00A265C4"/>
    <w:rsid w:val="00A27C7B"/>
    <w:rsid w:val="00A70A40"/>
    <w:rsid w:val="00B12341"/>
    <w:rsid w:val="00B4621F"/>
    <w:rsid w:val="00BC5A68"/>
    <w:rsid w:val="00BE46FE"/>
    <w:rsid w:val="00BE5C67"/>
    <w:rsid w:val="00BF1971"/>
    <w:rsid w:val="00BF2EC5"/>
    <w:rsid w:val="00C26549"/>
    <w:rsid w:val="00CA3FDD"/>
    <w:rsid w:val="00D06204"/>
    <w:rsid w:val="00D335DC"/>
    <w:rsid w:val="00D636AE"/>
    <w:rsid w:val="00D772AB"/>
    <w:rsid w:val="00D84702"/>
    <w:rsid w:val="00DC6D9E"/>
    <w:rsid w:val="00DF0C41"/>
    <w:rsid w:val="00E013FD"/>
    <w:rsid w:val="00E14A24"/>
    <w:rsid w:val="00E33C85"/>
    <w:rsid w:val="00E372FD"/>
    <w:rsid w:val="00E94F4D"/>
    <w:rsid w:val="00EC77B7"/>
    <w:rsid w:val="00EF15C8"/>
    <w:rsid w:val="00EF5CD6"/>
    <w:rsid w:val="00F377D0"/>
    <w:rsid w:val="00F446E9"/>
    <w:rsid w:val="00F75161"/>
    <w:rsid w:val="00FC1CD1"/>
    <w:rsid w:val="00FE7C3A"/>
    <w:rsid w:val="00FF4BE3"/>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96507"/>
  <w15:chartTrackingRefBased/>
  <w15:docId w15:val="{243019B8-3591-4260-AC30-074D17D3C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IN" w:eastAsia="en-US" w:bidi="mr-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469"/>
  </w:style>
  <w:style w:type="paragraph" w:styleId="Heading1">
    <w:name w:val="heading 1"/>
    <w:basedOn w:val="Normal"/>
    <w:next w:val="Normal"/>
    <w:link w:val="Heading1Char"/>
    <w:uiPriority w:val="9"/>
    <w:qFormat/>
    <w:rsid w:val="00E94F4D"/>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E94F4D"/>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E94F4D"/>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E94F4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94F4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94F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4F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4F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4F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F4D"/>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E94F4D"/>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E94F4D"/>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E94F4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94F4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94F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4F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4F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4F4D"/>
    <w:rPr>
      <w:rFonts w:eastAsiaTheme="majorEastAsia" w:cstheme="majorBidi"/>
      <w:color w:val="272727" w:themeColor="text1" w:themeTint="D8"/>
    </w:rPr>
  </w:style>
  <w:style w:type="paragraph" w:styleId="Title">
    <w:name w:val="Title"/>
    <w:basedOn w:val="Normal"/>
    <w:next w:val="Normal"/>
    <w:link w:val="TitleChar"/>
    <w:uiPriority w:val="10"/>
    <w:qFormat/>
    <w:rsid w:val="00E94F4D"/>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E94F4D"/>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E94F4D"/>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E94F4D"/>
    <w:rPr>
      <w:rFonts w:eastAsiaTheme="majorEastAsia" w:cstheme="majorBidi"/>
      <w:color w:val="595959" w:themeColor="text1" w:themeTint="A6"/>
      <w:spacing w:val="15"/>
      <w:sz w:val="28"/>
      <w:szCs w:val="25"/>
    </w:rPr>
  </w:style>
  <w:style w:type="paragraph" w:styleId="ListParagraph">
    <w:name w:val="List Paragraph"/>
    <w:basedOn w:val="Normal"/>
    <w:uiPriority w:val="34"/>
    <w:qFormat/>
    <w:rsid w:val="00E94F4D"/>
    <w:pPr>
      <w:ind w:left="720"/>
      <w:contextualSpacing/>
    </w:pPr>
  </w:style>
  <w:style w:type="paragraph" w:styleId="Quote">
    <w:name w:val="Quote"/>
    <w:basedOn w:val="Normal"/>
    <w:next w:val="Normal"/>
    <w:link w:val="QuoteChar"/>
    <w:uiPriority w:val="29"/>
    <w:qFormat/>
    <w:rsid w:val="00E94F4D"/>
    <w:pPr>
      <w:spacing w:before="160"/>
      <w:jc w:val="center"/>
    </w:pPr>
    <w:rPr>
      <w:i/>
      <w:iCs/>
      <w:color w:val="404040" w:themeColor="text1" w:themeTint="BF"/>
    </w:rPr>
  </w:style>
  <w:style w:type="character" w:customStyle="1" w:styleId="QuoteChar">
    <w:name w:val="Quote Char"/>
    <w:basedOn w:val="DefaultParagraphFont"/>
    <w:link w:val="Quote"/>
    <w:uiPriority w:val="29"/>
    <w:rsid w:val="00E94F4D"/>
    <w:rPr>
      <w:i/>
      <w:iCs/>
      <w:color w:val="404040" w:themeColor="text1" w:themeTint="BF"/>
    </w:rPr>
  </w:style>
  <w:style w:type="paragraph" w:styleId="IntenseQuote">
    <w:name w:val="Intense Quote"/>
    <w:basedOn w:val="Normal"/>
    <w:next w:val="Normal"/>
    <w:link w:val="IntenseQuoteChar"/>
    <w:uiPriority w:val="30"/>
    <w:qFormat/>
    <w:rsid w:val="00E94F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94F4D"/>
    <w:rPr>
      <w:i/>
      <w:iCs/>
      <w:color w:val="2F5496" w:themeColor="accent1" w:themeShade="BF"/>
    </w:rPr>
  </w:style>
  <w:style w:type="character" w:styleId="IntenseEmphasis">
    <w:name w:val="Intense Emphasis"/>
    <w:basedOn w:val="DefaultParagraphFont"/>
    <w:uiPriority w:val="21"/>
    <w:qFormat/>
    <w:rsid w:val="00E94F4D"/>
    <w:rPr>
      <w:i/>
      <w:iCs/>
      <w:color w:val="2F5496" w:themeColor="accent1" w:themeShade="BF"/>
    </w:rPr>
  </w:style>
  <w:style w:type="character" w:styleId="IntenseReference">
    <w:name w:val="Intense Reference"/>
    <w:basedOn w:val="DefaultParagraphFont"/>
    <w:uiPriority w:val="32"/>
    <w:qFormat/>
    <w:rsid w:val="00E94F4D"/>
    <w:rPr>
      <w:b/>
      <w:bCs/>
      <w:smallCaps/>
      <w:color w:val="2F5496" w:themeColor="accent1" w:themeShade="BF"/>
      <w:spacing w:val="5"/>
    </w:rPr>
  </w:style>
  <w:style w:type="character" w:styleId="Hyperlink">
    <w:name w:val="Hyperlink"/>
    <w:basedOn w:val="DefaultParagraphFont"/>
    <w:uiPriority w:val="99"/>
    <w:unhideWhenUsed/>
    <w:rsid w:val="009C404A"/>
    <w:rPr>
      <w:color w:val="0563C1" w:themeColor="hyperlink"/>
      <w:u w:val="single"/>
    </w:rPr>
  </w:style>
  <w:style w:type="character" w:styleId="UnresolvedMention">
    <w:name w:val="Unresolved Mention"/>
    <w:basedOn w:val="DefaultParagraphFont"/>
    <w:uiPriority w:val="99"/>
    <w:semiHidden/>
    <w:unhideWhenUsed/>
    <w:rsid w:val="009C404A"/>
    <w:rPr>
      <w:color w:val="605E5C"/>
      <w:shd w:val="clear" w:color="auto" w:fill="E1DFDD"/>
    </w:rPr>
  </w:style>
  <w:style w:type="table" w:styleId="TableGrid">
    <w:name w:val="Table Grid"/>
    <w:basedOn w:val="TableNormal"/>
    <w:uiPriority w:val="59"/>
    <w:rsid w:val="000006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D5F99"/>
    <w:rPr>
      <w:rFonts w:ascii="Times New Roman" w:hAnsi="Times New Roman" w:cs="Times New Roman"/>
    </w:rPr>
  </w:style>
  <w:style w:type="character" w:styleId="Emphasis">
    <w:name w:val="Emphasis"/>
    <w:basedOn w:val="DefaultParagraphFont"/>
    <w:uiPriority w:val="20"/>
    <w:qFormat/>
    <w:rsid w:val="00EF15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168/jds.2025-26707" TargetMode="External"/><Relationship Id="rId13" Type="http://schemas.openxmlformats.org/officeDocument/2006/relationships/hyperlink" Target="https://doi.org/10.3390/ani12151903" TargetMode="External"/><Relationship Id="rId18" Type="http://schemas.openxmlformats.org/officeDocument/2006/relationships/hyperlink" Target="https://doi.org/10.5713/ab.23.0284"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doi.org/10.1017/S0007114513001220" TargetMode="External"/><Relationship Id="rId7" Type="http://schemas.openxmlformats.org/officeDocument/2006/relationships/image" Target="media/image3.png"/><Relationship Id="rId12" Type="http://schemas.openxmlformats.org/officeDocument/2006/relationships/hyperlink" Target="https://doi.org/10.1186/s12917-024-04018-7" TargetMode="External"/><Relationship Id="rId17" Type="http://schemas.openxmlformats.org/officeDocument/2006/relationships/hyperlink" Target="https://doi.org/10.1038/s41598-025-08433-0"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3390/antiox10050814" TargetMode="External"/><Relationship Id="rId20" Type="http://schemas.openxmlformats.org/officeDocument/2006/relationships/hyperlink" Target="https://doi.org/10.3390/cimb48010101"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doi.org/10.1016/j.rvsc.2024.105253" TargetMode="External"/><Relationship Id="rId24" Type="http://schemas.openxmlformats.org/officeDocument/2006/relationships/hyperlink" Target="https://doi.org/10.3390/metabo13030405" TargetMode="External"/><Relationship Id="rId5" Type="http://schemas.openxmlformats.org/officeDocument/2006/relationships/image" Target="media/image1.png"/><Relationship Id="rId15" Type="http://schemas.openxmlformats.org/officeDocument/2006/relationships/hyperlink" Target="https://doi.org/10.56557/ajocr/2026/v11i310990" TargetMode="External"/><Relationship Id="rId23" Type="http://schemas.openxmlformats.org/officeDocument/2006/relationships/hyperlink" Target="https://doi.org/10.3390/ijms27094032" TargetMode="External"/><Relationship Id="rId10" Type="http://schemas.openxmlformats.org/officeDocument/2006/relationships/hyperlink" Target="https://doi.org/10.1038/srep05297" TargetMode="External"/><Relationship Id="rId19" Type="http://schemas.openxmlformats.org/officeDocument/2006/relationships/hyperlink" Target="https://doi.org/10.1006/meth.2001.1262" TargetMode="External"/><Relationship Id="rId4" Type="http://schemas.openxmlformats.org/officeDocument/2006/relationships/webSettings" Target="webSettings.xml"/><Relationship Id="rId9" Type="http://schemas.openxmlformats.org/officeDocument/2006/relationships/hyperlink" Target="https://doi.org/10.1038/s41598-019-42513-2" TargetMode="External"/><Relationship Id="rId14" Type="http://schemas.openxmlformats.org/officeDocument/2006/relationships/hyperlink" Target="https://doi.org/10.9734/jabb/2025/v28i123414" TargetMode="External"/><Relationship Id="rId22" Type="http://schemas.openxmlformats.org/officeDocument/2006/relationships/hyperlink" Target="https://doi.org/10.3389/fanim.2023.11354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5000</Words>
  <Characters>28503</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Sameer Jadhav</dc:creator>
  <cp:keywords/>
  <dc:description/>
  <cp:lastModifiedBy>SDI CPU 1117</cp:lastModifiedBy>
  <cp:revision>50</cp:revision>
  <dcterms:created xsi:type="dcterms:W3CDTF">2026-09-15T18:53:00Z</dcterms:created>
  <dcterms:modified xsi:type="dcterms:W3CDTF">2026-09-19T13:04:00Z</dcterms:modified>
</cp:coreProperties>
</file>