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FE40" w14:textId="77777777" w:rsidR="00532C4C" w:rsidRDefault="00D555E6" w:rsidP="00D555E6">
      <w:pPr>
        <w:spacing w:line="240" w:lineRule="auto"/>
        <w:jc w:val="center"/>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FISH DIVERSITY </w:t>
      </w:r>
      <w:r>
        <w:rPr>
          <w:rFonts w:ascii="Times New Roman" w:hAnsi="Times New Roman" w:cs="Times New Roman"/>
          <w:b/>
          <w:bCs/>
          <w:sz w:val="24"/>
          <w:szCs w:val="24"/>
          <w:lang w:val="en-US"/>
        </w:rPr>
        <w:t xml:space="preserve">AND ITS RELATION </w:t>
      </w:r>
      <w:r w:rsidRPr="00033F96">
        <w:rPr>
          <w:rFonts w:ascii="Times New Roman" w:hAnsi="Times New Roman" w:cs="Times New Roman"/>
          <w:b/>
          <w:bCs/>
          <w:sz w:val="24"/>
          <w:szCs w:val="24"/>
          <w:lang w:val="en-US"/>
        </w:rPr>
        <w:t xml:space="preserve">TO WATER QUALITY PARAMETERS OF MARKONAHALLI RESERVOIR, TUMKUR DISTRICT, KARNATAKA, INDIA </w:t>
      </w:r>
    </w:p>
    <w:p w14:paraId="49A8C9F8" w14:textId="77777777" w:rsidR="00DC0567" w:rsidRPr="00033F96" w:rsidRDefault="00DC0567" w:rsidP="00D555E6">
      <w:pPr>
        <w:spacing w:line="240" w:lineRule="auto"/>
        <w:jc w:val="center"/>
        <w:rPr>
          <w:rFonts w:ascii="Times New Roman" w:hAnsi="Times New Roman" w:cs="Times New Roman"/>
          <w:b/>
          <w:bCs/>
          <w:sz w:val="24"/>
          <w:szCs w:val="24"/>
          <w:lang w:val="en-US"/>
        </w:rPr>
      </w:pPr>
    </w:p>
    <w:p w14:paraId="6B591E6F" w14:textId="77777777" w:rsidR="00894E74" w:rsidRDefault="00894E74" w:rsidP="00BF7A35">
      <w:pPr>
        <w:spacing w:line="360" w:lineRule="auto"/>
        <w:jc w:val="both"/>
        <w:rPr>
          <w:rFonts w:ascii="Times New Roman" w:hAnsi="Times New Roman" w:cs="Times New Roman"/>
          <w:b/>
          <w:bCs/>
          <w:sz w:val="24"/>
          <w:szCs w:val="24"/>
          <w:lang w:val="en-US"/>
        </w:rPr>
      </w:pPr>
    </w:p>
    <w:p w14:paraId="54F18561" w14:textId="77777777" w:rsidR="00BF7A35" w:rsidRDefault="00BF7A35" w:rsidP="00BF7A35">
      <w:pPr>
        <w:spacing w:line="360" w:lineRule="auto"/>
        <w:jc w:val="both"/>
        <w:rPr>
          <w:rFonts w:ascii="Times New Roman" w:hAnsi="Times New Roman" w:cs="Times New Roman"/>
          <w:b/>
          <w:bCs/>
          <w:sz w:val="24"/>
          <w:szCs w:val="24"/>
          <w:lang w:val="en-US"/>
        </w:rPr>
      </w:pPr>
      <w:r w:rsidRPr="00BF7A35">
        <w:rPr>
          <w:rFonts w:ascii="Times New Roman" w:hAnsi="Times New Roman" w:cs="Times New Roman"/>
          <w:b/>
          <w:bCs/>
          <w:sz w:val="24"/>
          <w:szCs w:val="24"/>
          <w:lang w:val="en-US"/>
        </w:rPr>
        <w:t xml:space="preserve">Abstract </w:t>
      </w:r>
    </w:p>
    <w:p w14:paraId="41D32D15" w14:textId="77777777" w:rsidR="008B56E7" w:rsidRDefault="008B56E7" w:rsidP="008B56E7">
      <w:pPr>
        <w:spacing w:line="360" w:lineRule="auto"/>
        <w:jc w:val="both"/>
      </w:pPr>
      <w:proofErr w:type="spellStart"/>
      <w:r w:rsidRPr="008B56E7">
        <w:rPr>
          <w:highlight w:val="yellow"/>
        </w:rPr>
        <w:t>Markonahalli</w:t>
      </w:r>
      <w:proofErr w:type="spellEnd"/>
      <w:r w:rsidRPr="008B56E7">
        <w:rPr>
          <w:highlight w:val="yellow"/>
        </w:rPr>
        <w:t xml:space="preserve"> Reservoir in Tumkur District, Karnataka, is used mainly for irrigation and fishing. This study assessed fish diversity and selected physicochemical water-quality parameters from February 2024 to January 2025 to examine reservoir conditions in relation to the recorded fish community. Fish were collected with the assistance of local fishermen using nets of different sizes and types, while water samples were collected monthly from four sampling sites. Water temperature, pH, turbidity, electrical conductivity, nitrate, sulphate, dissolved oxygen, and biological oxygen demand were analysed using standard methods. A total of 16 fish species representing 14 genera, seven families, and five orders were recorded, with Cypriniformes forming the dominant taxonomic group. The measured parameters showed spatial and seasonal variation across the sampling sites. Turbidity ranged from 2.75±0.418 to 6.25±0.7275 NTU, while electrical conductivity ranged from 403±11.358 to 856.33±14.263 µS/cm. Nitrate concentrations ranged from 2.425±0.025 to 4.825±0.307 mg/L, and sulphate ranged from 5±2.00 to 34±2.122 mg/L. Dissolved oxygen varied from 4.85±0.593 to 6.5333±0.177 mg/L, whereas biological oxygen demand ranged from 2.4667±0.134 to 4.4±0.548 mg/L. The findings provide baseline information on fish diversity and seasonal water-quality conditions in </w:t>
      </w:r>
      <w:proofErr w:type="spellStart"/>
      <w:r w:rsidRPr="008B56E7">
        <w:rPr>
          <w:highlight w:val="yellow"/>
        </w:rPr>
        <w:t>Markonahalli</w:t>
      </w:r>
      <w:proofErr w:type="spellEnd"/>
      <w:r w:rsidRPr="008B56E7">
        <w:rPr>
          <w:highlight w:val="yellow"/>
        </w:rPr>
        <w:t xml:space="preserve"> Reservoir and support continued monitoring for the sustainable management of its fishery and aquatic resources over time.</w:t>
      </w:r>
    </w:p>
    <w:p w14:paraId="4172EA55" w14:textId="2BD913A3" w:rsidR="00BF7A35" w:rsidRPr="00A660D9" w:rsidRDefault="00A660D9" w:rsidP="00A660D9">
      <w:pPr>
        <w:spacing w:line="360" w:lineRule="auto"/>
        <w:rPr>
          <w:rFonts w:ascii="Times New Roman" w:hAnsi="Times New Roman" w:cs="Times New Roman"/>
          <w:sz w:val="24"/>
          <w:szCs w:val="24"/>
          <w:lang w:val="en-US"/>
        </w:rPr>
      </w:pPr>
      <w:r w:rsidRPr="00A660D9">
        <w:rPr>
          <w:rFonts w:ascii="Times New Roman" w:hAnsi="Times New Roman" w:cs="Times New Roman"/>
          <w:b/>
          <w:bCs/>
          <w:sz w:val="24"/>
          <w:szCs w:val="24"/>
          <w:lang w:val="en-US"/>
        </w:rPr>
        <w:t>Keywords</w:t>
      </w:r>
      <w:r w:rsidR="00162440">
        <w:rPr>
          <w:rFonts w:ascii="Times New Roman" w:hAnsi="Times New Roman" w:cs="Times New Roman"/>
          <w:b/>
          <w:bCs/>
          <w:sz w:val="24"/>
          <w:szCs w:val="24"/>
          <w:lang w:val="en-US"/>
        </w:rPr>
        <w:t>:</w:t>
      </w:r>
      <w:r w:rsidR="007B0FE6">
        <w:rPr>
          <w:rFonts w:ascii="Times New Roman" w:hAnsi="Times New Roman" w:cs="Times New Roman"/>
          <w:b/>
          <w:bCs/>
          <w:sz w:val="24"/>
          <w:szCs w:val="24"/>
          <w:lang w:val="en-US"/>
        </w:rPr>
        <w:t xml:space="preserve"> </w:t>
      </w:r>
      <w:proofErr w:type="spellStart"/>
      <w:r w:rsidR="007B0FE6">
        <w:rPr>
          <w:rFonts w:ascii="Times New Roman" w:hAnsi="Times New Roman" w:cs="Times New Roman"/>
          <w:sz w:val="24"/>
          <w:szCs w:val="24"/>
          <w:lang w:val="en-US"/>
        </w:rPr>
        <w:t>Markonahalli</w:t>
      </w:r>
      <w:proofErr w:type="spellEnd"/>
      <w:r w:rsidR="007B0FE6">
        <w:rPr>
          <w:rFonts w:ascii="Times New Roman" w:hAnsi="Times New Roman" w:cs="Times New Roman"/>
          <w:sz w:val="24"/>
          <w:szCs w:val="24"/>
          <w:lang w:val="en-US"/>
        </w:rPr>
        <w:t xml:space="preserve"> Reservoir,</w:t>
      </w:r>
      <w:r w:rsidR="00162440">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 xml:space="preserve">Fish </w:t>
      </w:r>
      <w:r w:rsidR="00162440">
        <w:rPr>
          <w:rFonts w:ascii="Times New Roman" w:hAnsi="Times New Roman" w:cs="Times New Roman"/>
          <w:sz w:val="24"/>
          <w:szCs w:val="24"/>
          <w:lang w:val="en-US"/>
        </w:rPr>
        <w:t>Diversity</w:t>
      </w:r>
      <w:r>
        <w:rPr>
          <w:rFonts w:ascii="Times New Roman" w:hAnsi="Times New Roman" w:cs="Times New Roman"/>
          <w:sz w:val="24"/>
          <w:szCs w:val="24"/>
          <w:lang w:val="en-US"/>
        </w:rPr>
        <w:t>, Water quality parameters</w:t>
      </w:r>
      <w:r w:rsidR="0037538A">
        <w:rPr>
          <w:rFonts w:ascii="Times New Roman" w:hAnsi="Times New Roman" w:cs="Times New Roman"/>
          <w:sz w:val="24"/>
          <w:szCs w:val="24"/>
          <w:lang w:val="en-US"/>
        </w:rPr>
        <w:t xml:space="preserve">, </w:t>
      </w:r>
      <w:r w:rsidR="007B0FE6">
        <w:rPr>
          <w:rFonts w:ascii="Times New Roman" w:hAnsi="Times New Roman" w:cs="Times New Roman"/>
          <w:sz w:val="24"/>
          <w:szCs w:val="24"/>
          <w:lang w:val="en-US"/>
        </w:rPr>
        <w:t xml:space="preserve">DO. </w:t>
      </w:r>
    </w:p>
    <w:p w14:paraId="12FA5E78" w14:textId="77777777" w:rsidR="00557FCB" w:rsidRPr="00033F96" w:rsidRDefault="00557FCB" w:rsidP="00033F96">
      <w:pPr>
        <w:pStyle w:val="ListParagraph"/>
        <w:numPr>
          <w:ilvl w:val="0"/>
          <w:numId w:val="1"/>
        </w:num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Introduction </w:t>
      </w:r>
    </w:p>
    <w:p w14:paraId="2A06E029" w14:textId="77777777" w:rsidR="00557FCB" w:rsidRPr="00033F96" w:rsidRDefault="00C8477B" w:rsidP="00033F96">
      <w:pPr>
        <w:spacing w:line="360" w:lineRule="auto"/>
        <w:jc w:val="both"/>
        <w:rPr>
          <w:rFonts w:ascii="Times New Roman" w:hAnsi="Times New Roman" w:cs="Times New Roman"/>
          <w:sz w:val="24"/>
          <w:szCs w:val="24"/>
          <w:lang w:val="en-US"/>
        </w:rPr>
      </w:pPr>
      <w:r>
        <w:rPr>
          <w:rFonts w:ascii="Times New Roman" w:hAnsi="Times New Roman"/>
          <w:sz w:val="24"/>
          <w:highlight w:val="yellow"/>
        </w:rPr>
        <w:t xml:space="preserve">Water is the fundamental substance for all biological processes; it serves as a solvent and sustains global diversity that directly or indirectly depends on it. About 97% of water is in the ocean, 2% is present as ice, and 1% occurs as fresh water in rivers, reservoirs, lakes, and groundwater (Kudesia &amp; Kudesia, 1998). The southern states of peninsular India, including Andhra Pradesh, Karnataka, Kerala, Tamil Nadu, and Pondicherry, together with the western state of Goa and parts of Maharashtra, contain rich aquatic resources and account for about 20% of river and canal sources, 38.6% of reservoirs, 50% of tanks and ponds, and about 63% of swamp and derelict water bodies (Shahnawaz </w:t>
      </w:r>
      <w:r>
        <w:rPr>
          <w:rFonts w:ascii="Times New Roman" w:hAnsi="Times New Roman"/>
          <w:i/>
          <w:sz w:val="24"/>
          <w:highlight w:val="yellow"/>
        </w:rPr>
        <w:t>et al</w:t>
      </w:r>
      <w:r>
        <w:rPr>
          <w:rFonts w:ascii="Times New Roman" w:hAnsi="Times New Roman"/>
          <w:sz w:val="24"/>
          <w:highlight w:val="yellow"/>
        </w:rPr>
        <w:t xml:space="preserve">., 2010). </w:t>
      </w:r>
    </w:p>
    <w:p w14:paraId="64D25212" w14:textId="77777777" w:rsidR="00037F44" w:rsidRDefault="008D59D2" w:rsidP="00033F96">
      <w:pPr>
        <w:spacing w:line="360" w:lineRule="auto"/>
        <w:jc w:val="both"/>
        <w:rPr>
          <w:rFonts w:ascii="Times New Roman" w:hAnsi="Times New Roman" w:cs="Times New Roman"/>
          <w:sz w:val="24"/>
          <w:szCs w:val="24"/>
        </w:rPr>
      </w:pPr>
      <w:r>
        <w:rPr>
          <w:rFonts w:ascii="Times New Roman" w:hAnsi="Times New Roman"/>
          <w:sz w:val="24"/>
          <w:highlight w:val="yellow"/>
        </w:rPr>
        <w:lastRenderedPageBreak/>
        <w:t xml:space="preserve">The water quality of freshwater resources is deteriorating rapidly, creating a worldwide concern (Sarkar </w:t>
      </w:r>
      <w:r>
        <w:rPr>
          <w:rFonts w:ascii="Times New Roman" w:hAnsi="Times New Roman"/>
          <w:i/>
          <w:sz w:val="24"/>
          <w:highlight w:val="yellow"/>
        </w:rPr>
        <w:t>et al</w:t>
      </w:r>
      <w:r>
        <w:rPr>
          <w:rFonts w:ascii="Times New Roman" w:hAnsi="Times New Roman"/>
          <w:sz w:val="24"/>
          <w:highlight w:val="yellow"/>
        </w:rPr>
        <w:t xml:space="preserve">., 2020). The discharge of inorganic nutrients from anthropogenic activities and industries causes excessive algal growth, leading to the degradation of water quality and making the water unsuitable for consumption, livestock use, and other organisms. </w:t>
      </w:r>
    </w:p>
    <w:p w14:paraId="73A359D2" w14:textId="77777777" w:rsidR="007B0FE6" w:rsidRPr="00421A1E" w:rsidRDefault="00155BCB" w:rsidP="00033F96">
      <w:pPr>
        <w:spacing w:line="360" w:lineRule="auto"/>
        <w:jc w:val="both"/>
        <w:rPr>
          <w:rFonts w:ascii="Times New Roman" w:hAnsi="Times New Roman" w:cs="Times New Roman"/>
          <w:sz w:val="24"/>
          <w:szCs w:val="24"/>
        </w:rPr>
      </w:pPr>
      <w:r>
        <w:rPr>
          <w:rFonts w:ascii="Times New Roman" w:hAnsi="Times New Roman"/>
          <w:sz w:val="24"/>
        </w:rPr>
        <w:t xml:space="preserve">Water quality parameters are the physical, chemical and biological characteristics of water. Physical parameters include temperature, turbidity, pH, total suspended solids, and dissolved oxygen. Chemical parameters include COD, BOD, and nutrients such as nitrogen and phosphate. Biological parameters include Chlo-A and </w:t>
      </w:r>
      <w:r>
        <w:rPr>
          <w:rFonts w:ascii="Times New Roman" w:hAnsi="Times New Roman"/>
          <w:i/>
          <w:sz w:val="24"/>
        </w:rPr>
        <w:t>E. coli</w:t>
      </w:r>
      <w:r>
        <w:rPr>
          <w:rFonts w:ascii="Times New Roman" w:hAnsi="Times New Roman"/>
          <w:sz w:val="24"/>
        </w:rPr>
        <w:t xml:space="preserve"> content in water. </w:t>
      </w:r>
    </w:p>
    <w:p w14:paraId="09831CD3" w14:textId="731384F3" w:rsidR="00584B60" w:rsidRPr="008B56E7" w:rsidRDefault="00C9634B">
      <w:pPr>
        <w:spacing w:line="360" w:lineRule="auto"/>
        <w:jc w:val="both"/>
        <w:rPr>
          <w:rFonts w:ascii="Times New Roman" w:hAnsi="Times New Roman" w:cs="Times New Roman"/>
          <w:sz w:val="24"/>
          <w:szCs w:val="24"/>
        </w:rPr>
      </w:pPr>
      <w:r>
        <w:rPr>
          <w:rFonts w:ascii="Times New Roman" w:hAnsi="Times New Roman"/>
          <w:sz w:val="24"/>
          <w:highlight w:val="yellow"/>
        </w:rPr>
        <w:t>The physicochemical features of water are affected by biological, chemical, and physical agents, such as the discharge of domestic waste, industrial waste, commercial solvents, metals, salts, acids, sediments, insecticides, pesticides, herbicides, decaying animal bodies, and living microorganisms (Gay &amp; Proop, 1993). Fish diversity and distribution patterns are closely linked to environmental parameters such as dissolved oxygen (DO), free carbon dioxide (CO</w:t>
      </w:r>
      <w:r>
        <w:rPr>
          <w:rFonts w:ascii="Times New Roman" w:hAnsi="Times New Roman"/>
          <w:sz w:val="24"/>
          <w:highlight w:val="yellow"/>
          <w:vertAlign w:val="subscript"/>
        </w:rPr>
        <w:t>2</w:t>
      </w:r>
      <w:r>
        <w:rPr>
          <w:rFonts w:ascii="Times New Roman" w:hAnsi="Times New Roman"/>
          <w:sz w:val="24"/>
          <w:highlight w:val="yellow"/>
        </w:rPr>
        <w:t xml:space="preserve">), pH, alkalinity, and, most importantly, temperature (Adhikari </w:t>
      </w:r>
      <w:r>
        <w:rPr>
          <w:rFonts w:ascii="Times New Roman" w:hAnsi="Times New Roman"/>
          <w:i/>
          <w:sz w:val="24"/>
          <w:highlight w:val="yellow"/>
        </w:rPr>
        <w:t>et al</w:t>
      </w:r>
      <w:r>
        <w:rPr>
          <w:rFonts w:ascii="Times New Roman" w:hAnsi="Times New Roman"/>
          <w:sz w:val="24"/>
          <w:highlight w:val="yellow"/>
        </w:rPr>
        <w:t xml:space="preserve">., 2021). Ovulation and oocyte spawning </w:t>
      </w:r>
      <w:r w:rsidRPr="008B56E7">
        <w:rPr>
          <w:rFonts w:ascii="Times New Roman" w:hAnsi="Times New Roman"/>
          <w:sz w:val="24"/>
          <w:highlight w:val="yellow"/>
        </w:rPr>
        <w:t xml:space="preserve">appear to be induced by several environmental conditions present during the monsoon season, which is the ideal time for breeding in the environmental niche. These factors include temperature drops, electrolyte dilution, and pH shifts (Karnatak </w:t>
      </w:r>
      <w:r w:rsidRPr="008B56E7">
        <w:rPr>
          <w:rFonts w:ascii="Times New Roman" w:hAnsi="Times New Roman"/>
          <w:i/>
          <w:sz w:val="24"/>
          <w:highlight w:val="yellow"/>
        </w:rPr>
        <w:t>et al</w:t>
      </w:r>
      <w:r w:rsidRPr="008B56E7">
        <w:rPr>
          <w:rFonts w:ascii="Times New Roman" w:hAnsi="Times New Roman"/>
          <w:sz w:val="24"/>
          <w:highlight w:val="yellow"/>
        </w:rPr>
        <w:t>., 2018).</w:t>
      </w:r>
      <w:r w:rsidR="008B56E7" w:rsidRPr="008B56E7">
        <w:rPr>
          <w:rFonts w:ascii="Times New Roman" w:hAnsi="Times New Roman" w:cs="Times New Roman"/>
          <w:sz w:val="24"/>
          <w:szCs w:val="24"/>
        </w:rPr>
        <w:t xml:space="preserve"> </w:t>
      </w:r>
      <w:r w:rsidRPr="008B56E7">
        <w:rPr>
          <w:rFonts w:ascii="Times New Roman" w:eastAsia="Times New Roman" w:hAnsi="Times New Roman"/>
          <w:sz w:val="24"/>
          <w:highlight w:val="yellow"/>
        </w:rPr>
        <w:t>Recent reservoir studies in India have reported that seasonal hydroecological variation is associated with differences in fish assemblage composition and diversity, supporting the combined assessment of fish communities and water-quality conditions (Sanago et al., 2026; Suryawanshi et al., 2026).</w:t>
      </w:r>
      <w:r w:rsidR="008B56E7" w:rsidRPr="008B56E7">
        <w:rPr>
          <w:rFonts w:ascii="Times New Roman" w:hAnsi="Times New Roman" w:cs="Times New Roman"/>
          <w:sz w:val="24"/>
          <w:szCs w:val="24"/>
        </w:rPr>
        <w:t xml:space="preserve"> </w:t>
      </w:r>
      <w:r w:rsidRPr="008B56E7">
        <w:rPr>
          <w:rFonts w:ascii="Times New Roman" w:eastAsia="Times New Roman" w:hAnsi="Times New Roman"/>
          <w:sz w:val="24"/>
          <w:highlight w:val="yellow"/>
        </w:rPr>
        <w:t>Comparable freshwater investigations have also evaluated fish diversity or distribution alongside physicochemical parameters, reinforcing the relevance of integrated water-quality and fish-diversity assessments (Patel, 2025; Andrabi et al., 2024).</w:t>
      </w:r>
    </w:p>
    <w:p w14:paraId="05F58DDE" w14:textId="77777777" w:rsidR="00B66F26" w:rsidRPr="00033F96" w:rsidRDefault="004A1D8F" w:rsidP="00033F96">
      <w:pPr>
        <w:spacing w:line="360" w:lineRule="auto"/>
        <w:jc w:val="both"/>
        <w:rPr>
          <w:rFonts w:ascii="Times New Roman" w:hAnsi="Times New Roman" w:cs="Times New Roman"/>
          <w:sz w:val="24"/>
          <w:szCs w:val="24"/>
        </w:rPr>
      </w:pPr>
      <w:r>
        <w:rPr>
          <w:rFonts w:ascii="Times New Roman" w:hAnsi="Times New Roman"/>
          <w:sz w:val="24"/>
          <w:highlight w:val="yellow"/>
        </w:rPr>
        <w:t>Fish diversity is important and primarily serves as an indicator of the overall health of an aquatic ecosystem. Fish occurrence and abundance are not static and are closely connected with water-quality parameters. Water quality is influenced by natural processes and anthropogenic stressors, which directly affect reproductive success, growth rates, and species richness in an aquatic ecosystem. However, no study has examined the relationship between fish diversity and water-quality characteristics in Markonahalli Reservoir. Therefore, the present study documents fish diversity and examines its relationship with several physicochemical parameters to determine the environmental factors associated with changes in the fish community of Markonahalli Reservoir.</w:t>
      </w:r>
    </w:p>
    <w:p w14:paraId="38502E81" w14:textId="77777777" w:rsidR="00584B60" w:rsidRPr="008B56E7" w:rsidRDefault="00000000">
      <w:pPr>
        <w:spacing w:line="360" w:lineRule="auto"/>
        <w:jc w:val="both"/>
        <w:rPr>
          <w:rFonts w:ascii="Times New Roman" w:hAnsi="Times New Roman" w:cs="Times New Roman"/>
          <w:bCs/>
          <w:sz w:val="24"/>
          <w:szCs w:val="24"/>
        </w:rPr>
      </w:pPr>
      <w:r>
        <w:rPr>
          <w:rFonts w:ascii="Times New Roman" w:eastAsia="Times New Roman" w:hAnsi="Times New Roman"/>
          <w:b/>
          <w:sz w:val="24"/>
          <w:highlight w:val="yellow"/>
        </w:rPr>
        <w:lastRenderedPageBreak/>
        <w:t xml:space="preserve">Objective: </w:t>
      </w:r>
      <w:r w:rsidRPr="008B56E7">
        <w:rPr>
          <w:rFonts w:ascii="Times New Roman" w:eastAsia="Times New Roman" w:hAnsi="Times New Roman"/>
          <w:bCs/>
          <w:sz w:val="24"/>
          <w:highlight w:val="yellow"/>
        </w:rPr>
        <w:t>The objective of the present study was to document fish diversity in Markonahalli Reservoir and examine its relationship with selected physicochemical water-quality parameters.</w:t>
      </w:r>
    </w:p>
    <w:p w14:paraId="7714CED2" w14:textId="77777777" w:rsidR="00557FCB" w:rsidRPr="00033F96" w:rsidRDefault="00557FCB" w:rsidP="00033F96">
      <w:pPr>
        <w:pStyle w:val="ListParagraph"/>
        <w:spacing w:line="360" w:lineRule="auto"/>
        <w:rPr>
          <w:rFonts w:ascii="Times New Roman" w:hAnsi="Times New Roman" w:cs="Times New Roman"/>
          <w:b/>
          <w:bCs/>
          <w:sz w:val="24"/>
          <w:szCs w:val="24"/>
          <w:lang w:val="en-US"/>
        </w:rPr>
      </w:pPr>
    </w:p>
    <w:p w14:paraId="744F44D3" w14:textId="77777777" w:rsidR="00B66F26" w:rsidRPr="00033F96" w:rsidRDefault="00557FCB" w:rsidP="00033F96">
      <w:pPr>
        <w:pStyle w:val="ListParagraph"/>
        <w:numPr>
          <w:ilvl w:val="0"/>
          <w:numId w:val="1"/>
        </w:num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Materials and Methods </w:t>
      </w:r>
    </w:p>
    <w:p w14:paraId="20103A48" w14:textId="77777777" w:rsidR="00557FCB" w:rsidRPr="00033F96" w:rsidRDefault="00557FCB" w:rsidP="00033F96">
      <w:pPr>
        <w:pStyle w:val="ListParagraph"/>
        <w:numPr>
          <w:ilvl w:val="1"/>
          <w:numId w:val="1"/>
        </w:num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 </w:t>
      </w:r>
      <w:r w:rsidRPr="008D639C">
        <w:rPr>
          <w:rFonts w:ascii="Times New Roman" w:hAnsi="Times New Roman" w:cs="Times New Roman"/>
          <w:b/>
          <w:bCs/>
          <w:lang w:val="en-US"/>
        </w:rPr>
        <w:t>Study area</w:t>
      </w:r>
      <w:r w:rsidR="00C53BC8" w:rsidRPr="008D639C">
        <w:rPr>
          <w:rFonts w:ascii="Times New Roman" w:hAnsi="Times New Roman" w:cs="Times New Roman"/>
          <w:b/>
          <w:bCs/>
          <w:lang w:val="en-US"/>
        </w:rPr>
        <w:t>:</w:t>
      </w:r>
      <w:r w:rsidRPr="008D639C">
        <w:rPr>
          <w:rFonts w:ascii="Times New Roman" w:hAnsi="Times New Roman" w:cs="Times New Roman"/>
          <w:b/>
          <w:bCs/>
          <w:lang w:val="en-US"/>
        </w:rPr>
        <w:t xml:space="preserve">  </w:t>
      </w:r>
    </w:p>
    <w:p w14:paraId="299897BA" w14:textId="77777777" w:rsidR="00CC036E" w:rsidRPr="00033F96" w:rsidRDefault="00557FCB" w:rsidP="00033F96">
      <w:pPr>
        <w:spacing w:line="360" w:lineRule="auto"/>
        <w:jc w:val="both"/>
        <w:rPr>
          <w:rFonts w:ascii="Times New Roman" w:hAnsi="Times New Roman" w:cs="Times New Roman"/>
          <w:sz w:val="24"/>
          <w:szCs w:val="24"/>
        </w:rPr>
      </w:pPr>
      <w:r>
        <w:rPr>
          <w:rFonts w:ascii="Times New Roman" w:hAnsi="Times New Roman"/>
          <w:sz w:val="24"/>
          <w:highlight w:val="yellow"/>
        </w:rPr>
        <w:t xml:space="preserve">Markonahalli Reservoir is located at latitude 12.9351° N and longitude 76.8817° E and is a major irrigation project constructed on the Shimsha River (an eastern tributary of the Cauvery River) in Tumkur District, Karnataka State (Fig. 1). The reservoir was built by the 4th Krishnaraja Wodeyar under the guidance of Diwan Sir M Visveswaraya. The impoundment started in January 1938 and was completed in 1940 to provide irrigation for about 4400 ha of land in Tumkur and Mandya districts. Since its construction, the reservoir has supported fishing, and adjacent villages use its water for various activities. Four sampling sites were selected after surveying the dam territory for water-sample collection. </w:t>
      </w:r>
    </w:p>
    <w:p w14:paraId="5E017D8E" w14:textId="77777777" w:rsidR="00BF2D88" w:rsidRPr="007E4C43" w:rsidRDefault="00BF2D88" w:rsidP="002F6667">
      <w:pPr>
        <w:spacing w:line="360" w:lineRule="auto"/>
        <w:jc w:val="both"/>
        <w:rPr>
          <w:rFonts w:ascii="Times New Roman" w:hAnsi="Times New Roman" w:cs="Times New Roman"/>
          <w:color w:val="000000" w:themeColor="text1"/>
          <w:sz w:val="24"/>
          <w:szCs w:val="24"/>
        </w:rPr>
      </w:pPr>
      <w:r>
        <w:rPr>
          <w:rFonts w:ascii="Times New Roman" w:hAnsi="Times New Roman"/>
          <w:sz w:val="24"/>
          <w:highlight w:val="yellow"/>
        </w:rPr>
        <w:t xml:space="preserve">The sampling sites selected for the present study were: Site 1, near Kodavatti village (midpoint of the reservoir); Site 2, the outlet near the dam wall; Site 3, near Shivanahalli (inlet, water supply from Hemavathi); and Site 4, Yadiyur (inlet, Shimsha River bridge). </w:t>
      </w:r>
    </w:p>
    <w:p w14:paraId="7A3A9942" w14:textId="77777777" w:rsidR="00033F96" w:rsidRPr="002F6667" w:rsidRDefault="00A660D9" w:rsidP="007E4C43">
      <w:pPr>
        <w:pStyle w:val="ListParagraph"/>
        <w:spacing w:line="360" w:lineRule="auto"/>
        <w:jc w:val="both"/>
        <w:rPr>
          <w:rFonts w:ascii="Times New Roman" w:hAnsi="Times New Roman" w:cs="Times New Roman"/>
          <w:b/>
          <w:bCs/>
          <w:sz w:val="24"/>
          <w:szCs w:val="24"/>
        </w:rPr>
      </w:pPr>
      <w:r w:rsidRPr="002F6667">
        <w:rPr>
          <w:rFonts w:ascii="Times New Roman" w:hAnsi="Times New Roman" w:cs="Times New Roman"/>
          <w:b/>
          <w:bCs/>
        </w:rPr>
        <w:t>Fig.</w:t>
      </w:r>
      <w:r w:rsidR="007E4C43">
        <w:rPr>
          <w:rFonts w:ascii="Times New Roman" w:hAnsi="Times New Roman" w:cs="Times New Roman"/>
          <w:b/>
          <w:bCs/>
        </w:rPr>
        <w:t xml:space="preserve"> </w:t>
      </w:r>
      <w:r w:rsidRPr="002F6667">
        <w:rPr>
          <w:rFonts w:ascii="Times New Roman" w:hAnsi="Times New Roman" w:cs="Times New Roman"/>
          <w:b/>
          <w:bCs/>
        </w:rPr>
        <w:t xml:space="preserve">1. Satellite view of </w:t>
      </w:r>
      <w:proofErr w:type="spellStart"/>
      <w:r w:rsidRPr="002F6667">
        <w:rPr>
          <w:rFonts w:ascii="Times New Roman" w:hAnsi="Times New Roman" w:cs="Times New Roman"/>
          <w:b/>
          <w:bCs/>
        </w:rPr>
        <w:t>Markonahalli</w:t>
      </w:r>
      <w:proofErr w:type="spellEnd"/>
      <w:r w:rsidRPr="002F6667">
        <w:rPr>
          <w:rFonts w:ascii="Times New Roman" w:hAnsi="Times New Roman" w:cs="Times New Roman"/>
          <w:b/>
          <w:bCs/>
        </w:rPr>
        <w:t xml:space="preserve"> reservoir showing four sampling sites</w:t>
      </w:r>
    </w:p>
    <w:p w14:paraId="35166FAA" w14:textId="77777777" w:rsidR="00B9714F" w:rsidRDefault="00B9714F" w:rsidP="007E4C43">
      <w:pPr>
        <w:pStyle w:val="ListParagraph"/>
        <w:spacing w:line="360" w:lineRule="auto"/>
        <w:jc w:val="both"/>
        <w:rPr>
          <w:rFonts w:ascii="Times New Roman" w:hAnsi="Times New Roman" w:cs="Times New Roman"/>
          <w:sz w:val="24"/>
          <w:szCs w:val="24"/>
        </w:rPr>
      </w:pPr>
    </w:p>
    <w:p w14:paraId="38C69BCF" w14:textId="77777777" w:rsidR="002F6667" w:rsidRDefault="00B43484" w:rsidP="00B9714F">
      <w:pPr>
        <w:pStyle w:val="ListParagraph"/>
        <w:spacing w:line="360" w:lineRule="auto"/>
        <w:jc w:val="both"/>
        <w:rPr>
          <w:rFonts w:ascii="Times New Roman" w:hAnsi="Times New Roman" w:cs="Times New Roman"/>
          <w:sz w:val="24"/>
          <w:szCs w:val="24"/>
        </w:rPr>
      </w:pPr>
      <w:r w:rsidRPr="00033F96">
        <w:rPr>
          <w:rFonts w:ascii="Times New Roman" w:hAnsi="Times New Roman" w:cs="Times New Roman"/>
          <w:noProof/>
          <w:sz w:val="24"/>
          <w:szCs w:val="24"/>
        </w:rPr>
        <w:drawing>
          <wp:anchor distT="0" distB="0" distL="114300" distR="114300" simplePos="0" relativeHeight="251659264" behindDoc="1" locked="0" layoutInCell="1" allowOverlap="1" wp14:anchorId="2B0E7CA6" wp14:editId="6B23543B">
            <wp:simplePos x="0" y="0"/>
            <wp:positionH relativeFrom="margin">
              <wp:posOffset>450850</wp:posOffset>
            </wp:positionH>
            <wp:positionV relativeFrom="paragraph">
              <wp:posOffset>17145</wp:posOffset>
            </wp:positionV>
            <wp:extent cx="3493770" cy="1985645"/>
            <wp:effectExtent l="0" t="0" r="0" b="0"/>
            <wp:wrapTight wrapText="bothSides">
              <wp:wrapPolygon edited="0">
                <wp:start x="0" y="0"/>
                <wp:lineTo x="0" y="21344"/>
                <wp:lineTo x="21435" y="21344"/>
                <wp:lineTo x="21435" y="0"/>
                <wp:lineTo x="0" y="0"/>
              </wp:wrapPolygon>
            </wp:wrapTight>
            <wp:docPr id="11948319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3770" cy="1985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541FE1" w14:textId="77777777" w:rsidR="002F6667" w:rsidRDefault="002F6667" w:rsidP="00B9714F">
      <w:pPr>
        <w:pStyle w:val="ListParagraph"/>
        <w:spacing w:line="360" w:lineRule="auto"/>
        <w:jc w:val="both"/>
        <w:rPr>
          <w:rFonts w:ascii="Times New Roman" w:hAnsi="Times New Roman" w:cs="Times New Roman"/>
          <w:sz w:val="24"/>
          <w:szCs w:val="24"/>
        </w:rPr>
      </w:pPr>
    </w:p>
    <w:p w14:paraId="5457BFBF" w14:textId="77777777" w:rsidR="002F6667" w:rsidRDefault="002F6667" w:rsidP="00B9714F">
      <w:pPr>
        <w:pStyle w:val="ListParagraph"/>
        <w:spacing w:line="360" w:lineRule="auto"/>
        <w:jc w:val="both"/>
        <w:rPr>
          <w:rFonts w:ascii="Times New Roman" w:hAnsi="Times New Roman" w:cs="Times New Roman"/>
          <w:sz w:val="24"/>
          <w:szCs w:val="24"/>
        </w:rPr>
      </w:pPr>
    </w:p>
    <w:p w14:paraId="4563E764" w14:textId="77777777" w:rsidR="002F6667" w:rsidRDefault="002F6667" w:rsidP="00B9714F">
      <w:pPr>
        <w:pStyle w:val="ListParagraph"/>
        <w:spacing w:line="360" w:lineRule="auto"/>
        <w:jc w:val="both"/>
        <w:rPr>
          <w:rFonts w:ascii="Times New Roman" w:hAnsi="Times New Roman" w:cs="Times New Roman"/>
          <w:sz w:val="24"/>
          <w:szCs w:val="24"/>
        </w:rPr>
      </w:pPr>
    </w:p>
    <w:p w14:paraId="24B0BB79" w14:textId="77777777" w:rsidR="007E4C43" w:rsidRDefault="007E4C43" w:rsidP="00B9714F">
      <w:pPr>
        <w:pStyle w:val="ListParagraph"/>
        <w:spacing w:line="360" w:lineRule="auto"/>
        <w:jc w:val="both"/>
        <w:rPr>
          <w:rFonts w:ascii="Times New Roman" w:hAnsi="Times New Roman" w:cs="Times New Roman"/>
          <w:sz w:val="24"/>
          <w:szCs w:val="24"/>
        </w:rPr>
      </w:pPr>
    </w:p>
    <w:p w14:paraId="2B14EA20" w14:textId="77777777" w:rsidR="00283AB6" w:rsidRPr="00283AB6" w:rsidRDefault="00283AB6" w:rsidP="00283AB6">
      <w:pPr>
        <w:spacing w:line="360" w:lineRule="auto"/>
        <w:jc w:val="both"/>
        <w:rPr>
          <w:rFonts w:ascii="Times New Roman" w:hAnsi="Times New Roman" w:cs="Times New Roman"/>
          <w:sz w:val="24"/>
          <w:szCs w:val="24"/>
        </w:rPr>
      </w:pPr>
    </w:p>
    <w:p w14:paraId="5C6686F2" w14:textId="77777777" w:rsidR="002F6667" w:rsidRPr="00B9714F" w:rsidRDefault="002F6667" w:rsidP="00B9714F">
      <w:pPr>
        <w:pStyle w:val="ListParagraph"/>
        <w:spacing w:line="360" w:lineRule="auto"/>
        <w:jc w:val="both"/>
        <w:rPr>
          <w:rFonts w:ascii="Times New Roman" w:hAnsi="Times New Roman" w:cs="Times New Roman"/>
          <w:sz w:val="24"/>
          <w:szCs w:val="24"/>
        </w:rPr>
      </w:pPr>
    </w:p>
    <w:p w14:paraId="6453CA07" w14:textId="77777777" w:rsidR="00907E20" w:rsidRPr="00033F96" w:rsidRDefault="00557FCB" w:rsidP="00033F96">
      <w:pPr>
        <w:pStyle w:val="ListParagraph"/>
        <w:numPr>
          <w:ilvl w:val="1"/>
          <w:numId w:val="1"/>
        </w:num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 </w:t>
      </w:r>
      <w:r w:rsidRPr="002F6667">
        <w:rPr>
          <w:rFonts w:ascii="Times New Roman" w:hAnsi="Times New Roman" w:cs="Times New Roman"/>
          <w:b/>
          <w:bCs/>
          <w:lang w:val="en-US"/>
        </w:rPr>
        <w:t>Fish Collection and Sampling</w:t>
      </w:r>
      <w:r w:rsidR="00C53BC8" w:rsidRPr="002F6667">
        <w:rPr>
          <w:rFonts w:ascii="Times New Roman" w:hAnsi="Times New Roman" w:cs="Times New Roman"/>
          <w:b/>
          <w:bCs/>
          <w:lang w:val="en-US"/>
        </w:rPr>
        <w:t>:</w:t>
      </w:r>
      <w:r w:rsidRPr="002F6667">
        <w:rPr>
          <w:rFonts w:ascii="Times New Roman" w:hAnsi="Times New Roman" w:cs="Times New Roman"/>
          <w:b/>
          <w:bCs/>
          <w:lang w:val="en-US"/>
        </w:rPr>
        <w:t xml:space="preserve"> </w:t>
      </w:r>
    </w:p>
    <w:p w14:paraId="7D7A5FC2" w14:textId="77777777" w:rsidR="00A660D9" w:rsidRPr="00EA7EC3" w:rsidRDefault="00907E20" w:rsidP="00033F96">
      <w:pPr>
        <w:spacing w:line="360" w:lineRule="auto"/>
        <w:jc w:val="both"/>
        <w:rPr>
          <w:rFonts w:ascii="Times New Roman" w:eastAsia="Times New Roman" w:hAnsi="Times New Roman" w:cs="Times New Roman"/>
          <w:color w:val="C00000"/>
          <w:sz w:val="24"/>
          <w:szCs w:val="24"/>
          <w:lang w:eastAsia="en-IN"/>
        </w:rPr>
      </w:pPr>
      <w:r>
        <w:rPr>
          <w:rFonts w:ascii="Times New Roman" w:hAnsi="Times New Roman"/>
          <w:sz w:val="24"/>
          <w:highlight w:val="yellow"/>
        </w:rPr>
        <w:t xml:space="preserve">Fish samples were collected from the reservoir with the help of local fishermen using different fish nets of varying sizes, viz. drag nets and gill nets. After collection, the fish were examined, photographed, and identified. Fish samples were identified using the standard identification </w:t>
      </w:r>
      <w:r>
        <w:rPr>
          <w:rFonts w:ascii="Times New Roman" w:hAnsi="Times New Roman"/>
          <w:sz w:val="24"/>
          <w:highlight w:val="yellow"/>
        </w:rPr>
        <w:lastRenderedPageBreak/>
        <w:t>keys provided by Jayaram (2010) and Talwar and Jhingran (1991), together with consultation with concerned fish taxonomists.</w:t>
      </w:r>
    </w:p>
    <w:p w14:paraId="5AB880EC" w14:textId="77777777" w:rsidR="00557FCB" w:rsidRPr="002F6667" w:rsidRDefault="00C53BC8" w:rsidP="00033F96">
      <w:pPr>
        <w:pStyle w:val="ListParagraph"/>
        <w:numPr>
          <w:ilvl w:val="1"/>
          <w:numId w:val="1"/>
        </w:numPr>
        <w:spacing w:line="360" w:lineRule="auto"/>
        <w:rPr>
          <w:rFonts w:ascii="Times New Roman" w:hAnsi="Times New Roman" w:cs="Times New Roman"/>
          <w:b/>
          <w:bCs/>
          <w:lang w:val="en-US"/>
        </w:rPr>
      </w:pPr>
      <w:r w:rsidRPr="002F6667">
        <w:rPr>
          <w:rFonts w:ascii="Times New Roman" w:hAnsi="Times New Roman" w:cs="Times New Roman"/>
          <w:b/>
          <w:bCs/>
          <w:lang w:val="en-US"/>
        </w:rPr>
        <w:t xml:space="preserve">Water sample collection for water quality analysis: </w:t>
      </w:r>
    </w:p>
    <w:p w14:paraId="7336C9DA" w14:textId="4FB2F91D" w:rsidR="00E157C4" w:rsidRPr="00421A1E" w:rsidRDefault="00EA7EC3" w:rsidP="00E157C4">
      <w:pPr>
        <w:spacing w:line="360" w:lineRule="auto"/>
        <w:jc w:val="both"/>
        <w:rPr>
          <w:rFonts w:ascii="Times New Roman" w:eastAsia="Times New Roman" w:hAnsi="Times New Roman" w:cs="Times New Roman"/>
          <w:b/>
          <w:bCs/>
          <w:sz w:val="24"/>
          <w:szCs w:val="24"/>
          <w:lang w:val="en-US" w:eastAsia="en-IN"/>
        </w:rPr>
      </w:pPr>
      <w:r>
        <w:rPr>
          <w:rFonts w:ascii="Times New Roman" w:hAnsi="Times New Roman"/>
          <w:sz w:val="24"/>
          <w:highlight w:val="yellow"/>
        </w:rPr>
        <w:t xml:space="preserve">Monthly analyses of physicochemical parameters were conducted from February 2024 to January 2025 using </w:t>
      </w:r>
      <w:r w:rsidR="00EA6F1E" w:rsidRPr="00EA6F1E">
        <w:rPr>
          <w:rFonts w:ascii="Times New Roman" w:hAnsi="Times New Roman"/>
          <w:sz w:val="24"/>
        </w:rPr>
        <w:t>Lipps</w:t>
      </w:r>
      <w:r w:rsidR="00EA6F1E">
        <w:rPr>
          <w:rFonts w:ascii="Times New Roman" w:hAnsi="Times New Roman"/>
          <w:sz w:val="24"/>
        </w:rPr>
        <w:t xml:space="preserve"> et al.</w:t>
      </w:r>
      <w:r>
        <w:rPr>
          <w:rFonts w:ascii="Times New Roman" w:hAnsi="Times New Roman"/>
          <w:sz w:val="24"/>
          <w:highlight w:val="yellow"/>
        </w:rPr>
        <w:t xml:space="preserve"> (2023) standard methods (Table 1). Water samples were collected in 2-litre polyethene cans in the morning between 6 a.m. and 9 a.m. and then transported to the laboratory for analysis. The temperature was recorded at the site using a mercury thermometer (range 0 °C to 100 °C). </w:t>
      </w:r>
    </w:p>
    <w:p w14:paraId="17EAB485" w14:textId="77777777" w:rsidR="00907E20" w:rsidRPr="00421A1E" w:rsidRDefault="00753DE8" w:rsidP="00A813C8">
      <w:pPr>
        <w:spacing w:line="360" w:lineRule="auto"/>
        <w:jc w:val="center"/>
        <w:rPr>
          <w:rFonts w:ascii="Times New Roman" w:eastAsia="Times New Roman" w:hAnsi="Times New Roman" w:cs="Times New Roman"/>
          <w:b/>
          <w:bCs/>
          <w:sz w:val="28"/>
          <w:szCs w:val="28"/>
          <w:lang w:val="en-US" w:eastAsia="en-IN"/>
        </w:rPr>
      </w:pPr>
      <w:r w:rsidRPr="00421A1E">
        <w:rPr>
          <w:rFonts w:ascii="Times New Roman" w:eastAsia="Times New Roman" w:hAnsi="Times New Roman" w:cs="Times New Roman"/>
          <w:b/>
          <w:bCs/>
          <w:sz w:val="24"/>
          <w:szCs w:val="24"/>
          <w:lang w:val="en-US" w:eastAsia="en-IN"/>
        </w:rPr>
        <w:t>Table 1</w:t>
      </w:r>
      <w:r w:rsidR="007E4C43" w:rsidRPr="00421A1E">
        <w:rPr>
          <w:rFonts w:ascii="Times New Roman" w:eastAsia="Times New Roman" w:hAnsi="Times New Roman" w:cs="Times New Roman"/>
          <w:b/>
          <w:bCs/>
          <w:sz w:val="24"/>
          <w:szCs w:val="24"/>
          <w:lang w:val="en-US" w:eastAsia="en-IN"/>
        </w:rPr>
        <w:t xml:space="preserve">. </w:t>
      </w:r>
      <w:r w:rsidR="00A813C8" w:rsidRPr="00421A1E">
        <w:rPr>
          <w:rFonts w:ascii="Times New Roman" w:eastAsia="Times New Roman" w:hAnsi="Times New Roman" w:cs="Times New Roman"/>
          <w:b/>
          <w:bCs/>
          <w:sz w:val="24"/>
          <w:szCs w:val="24"/>
          <w:lang w:val="en-US" w:eastAsia="en-IN"/>
        </w:rPr>
        <w:t>Physicochemical parameters of water with</w:t>
      </w:r>
      <w:r w:rsidRPr="00421A1E">
        <w:rPr>
          <w:rFonts w:ascii="Times New Roman" w:eastAsia="Times New Roman" w:hAnsi="Times New Roman" w:cs="Times New Roman"/>
          <w:b/>
          <w:bCs/>
          <w:sz w:val="24"/>
          <w:szCs w:val="24"/>
          <w:lang w:val="en-US" w:eastAsia="en-IN"/>
        </w:rPr>
        <w:t xml:space="preserve"> </w:t>
      </w:r>
      <w:r w:rsidR="00B26465" w:rsidRPr="00421A1E">
        <w:rPr>
          <w:rFonts w:ascii="Times New Roman" w:eastAsia="Times New Roman" w:hAnsi="Times New Roman" w:cs="Times New Roman"/>
          <w:b/>
          <w:bCs/>
          <w:sz w:val="24"/>
          <w:szCs w:val="24"/>
          <w:lang w:val="en-US" w:eastAsia="en-IN"/>
        </w:rPr>
        <w:t>standard methods</w:t>
      </w:r>
      <w:r w:rsidR="00A813C8" w:rsidRPr="00421A1E">
        <w:rPr>
          <w:rFonts w:ascii="Times New Roman" w:eastAsia="Times New Roman" w:hAnsi="Times New Roman" w:cs="Times New Roman"/>
          <w:b/>
          <w:bCs/>
          <w:sz w:val="24"/>
          <w:szCs w:val="24"/>
          <w:lang w:val="en-US" w:eastAsia="en-IN"/>
        </w:rPr>
        <w:t>.</w:t>
      </w:r>
    </w:p>
    <w:tbl>
      <w:tblPr>
        <w:tblStyle w:val="TableGrid"/>
        <w:tblW w:w="0" w:type="auto"/>
        <w:tblInd w:w="725" w:type="dxa"/>
        <w:tblLook w:val="04A0" w:firstRow="1" w:lastRow="0" w:firstColumn="1" w:lastColumn="0" w:noHBand="0" w:noVBand="1"/>
      </w:tblPr>
      <w:tblGrid>
        <w:gridCol w:w="540"/>
        <w:gridCol w:w="3690"/>
        <w:gridCol w:w="3420"/>
      </w:tblGrid>
      <w:tr w:rsidR="00907E20" w:rsidRPr="00033F96" w14:paraId="56CE41AC" w14:textId="77777777" w:rsidTr="00B26465">
        <w:tc>
          <w:tcPr>
            <w:tcW w:w="530" w:type="dxa"/>
          </w:tcPr>
          <w:p w14:paraId="221C23C4" w14:textId="77777777" w:rsidR="00907E20" w:rsidRPr="002F6667" w:rsidRDefault="00907E20" w:rsidP="002F6667">
            <w:pPr>
              <w:jc w:val="both"/>
              <w:rPr>
                <w:rFonts w:ascii="Times New Roman" w:eastAsia="Times New Roman" w:hAnsi="Times New Roman" w:cs="Times New Roman"/>
                <w:b/>
                <w:bCs/>
                <w:lang w:val="en-US" w:eastAsia="en-IN"/>
              </w:rPr>
            </w:pPr>
            <w:r w:rsidRPr="002F6667">
              <w:rPr>
                <w:rFonts w:ascii="Times New Roman" w:eastAsia="Times New Roman" w:hAnsi="Times New Roman" w:cs="Times New Roman"/>
                <w:b/>
                <w:bCs/>
                <w:lang w:val="en-US" w:eastAsia="en-IN"/>
              </w:rPr>
              <w:t>Sl. No</w:t>
            </w:r>
            <w:r w:rsidR="00B26465">
              <w:rPr>
                <w:rFonts w:ascii="Times New Roman" w:eastAsia="Times New Roman" w:hAnsi="Times New Roman" w:cs="Times New Roman"/>
                <w:b/>
                <w:bCs/>
                <w:lang w:val="en-US" w:eastAsia="en-IN"/>
              </w:rPr>
              <w:t>.</w:t>
            </w:r>
          </w:p>
        </w:tc>
        <w:tc>
          <w:tcPr>
            <w:tcW w:w="3690" w:type="dxa"/>
          </w:tcPr>
          <w:p w14:paraId="2C94DAB0" w14:textId="77777777" w:rsidR="00907E20" w:rsidRPr="002F6667" w:rsidRDefault="00907E20" w:rsidP="002F6667">
            <w:pPr>
              <w:jc w:val="both"/>
              <w:rPr>
                <w:rFonts w:ascii="Times New Roman" w:eastAsia="Times New Roman" w:hAnsi="Times New Roman" w:cs="Times New Roman"/>
                <w:b/>
                <w:bCs/>
                <w:lang w:val="en-US" w:eastAsia="en-IN"/>
              </w:rPr>
            </w:pPr>
            <w:r w:rsidRPr="002F6667">
              <w:rPr>
                <w:rFonts w:ascii="Times New Roman" w:eastAsia="Times New Roman" w:hAnsi="Times New Roman" w:cs="Times New Roman"/>
                <w:b/>
                <w:bCs/>
                <w:lang w:val="en-US" w:eastAsia="en-IN"/>
              </w:rPr>
              <w:t>Parameters (</w:t>
            </w:r>
            <w:r w:rsidR="002F6667" w:rsidRPr="002F6667">
              <w:rPr>
                <w:rFonts w:ascii="Times New Roman" w:eastAsia="Times New Roman" w:hAnsi="Times New Roman" w:cs="Times New Roman"/>
                <w:b/>
                <w:bCs/>
                <w:lang w:val="en-US" w:eastAsia="en-IN"/>
              </w:rPr>
              <w:t xml:space="preserve">Units)  </w:t>
            </w:r>
            <w:r w:rsidRPr="002F6667">
              <w:rPr>
                <w:rFonts w:ascii="Times New Roman" w:eastAsia="Times New Roman" w:hAnsi="Times New Roman" w:cs="Times New Roman"/>
                <w:b/>
                <w:bCs/>
                <w:lang w:val="en-US" w:eastAsia="en-IN"/>
              </w:rPr>
              <w:t xml:space="preserve">               </w:t>
            </w:r>
          </w:p>
        </w:tc>
        <w:tc>
          <w:tcPr>
            <w:tcW w:w="3420" w:type="dxa"/>
          </w:tcPr>
          <w:p w14:paraId="65966C86" w14:textId="77777777" w:rsidR="00907E20" w:rsidRPr="002F6667" w:rsidRDefault="00907E20" w:rsidP="002F6667">
            <w:pPr>
              <w:jc w:val="both"/>
              <w:rPr>
                <w:rFonts w:ascii="Times New Roman" w:eastAsia="Times New Roman" w:hAnsi="Times New Roman" w:cs="Times New Roman"/>
                <w:b/>
                <w:bCs/>
                <w:lang w:val="en-US" w:eastAsia="en-IN"/>
              </w:rPr>
            </w:pPr>
            <w:r w:rsidRPr="002F6667">
              <w:rPr>
                <w:rFonts w:ascii="Times New Roman" w:eastAsia="Times New Roman" w:hAnsi="Times New Roman" w:cs="Times New Roman"/>
                <w:b/>
                <w:bCs/>
                <w:lang w:val="en-US" w:eastAsia="en-IN"/>
              </w:rPr>
              <w:t>Methods</w:t>
            </w:r>
          </w:p>
        </w:tc>
      </w:tr>
      <w:tr w:rsidR="00907E20" w:rsidRPr="00033F96" w14:paraId="7D047D4C" w14:textId="77777777" w:rsidTr="00B26465">
        <w:tc>
          <w:tcPr>
            <w:tcW w:w="530" w:type="dxa"/>
          </w:tcPr>
          <w:p w14:paraId="41BA3A07" w14:textId="77777777"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1</w:t>
            </w:r>
          </w:p>
        </w:tc>
        <w:tc>
          <w:tcPr>
            <w:tcW w:w="3690" w:type="dxa"/>
          </w:tcPr>
          <w:p w14:paraId="2050F084" w14:textId="77777777" w:rsidR="00907E20" w:rsidRPr="00033F96" w:rsidRDefault="00907E20" w:rsidP="00033F96">
            <w:pPr>
              <w:spacing w:line="360" w:lineRule="auto"/>
              <w:jc w:val="both"/>
              <w:rPr>
                <w:rFonts w:ascii="Times New Roman" w:eastAsia="Times New Roman" w:hAnsi="Times New Roman" w:cs="Times New Roman"/>
                <w:b/>
                <w:bCs/>
                <w:color w:val="000000" w:themeColor="text1"/>
                <w:sz w:val="24"/>
                <w:szCs w:val="24"/>
                <w:lang w:val="en-US" w:eastAsia="en-IN"/>
              </w:rPr>
            </w:pPr>
            <w:r w:rsidRPr="00033F96">
              <w:rPr>
                <w:rFonts w:ascii="Times New Roman" w:hAnsi="Times New Roman" w:cs="Times New Roman"/>
                <w:color w:val="000000" w:themeColor="text1"/>
                <w:sz w:val="24"/>
                <w:szCs w:val="24"/>
              </w:rPr>
              <w:t>Water temperature</w:t>
            </w:r>
            <w:r w:rsidR="00A813C8">
              <w:rPr>
                <w:rFonts w:ascii="Times New Roman" w:hAnsi="Times New Roman" w:cs="Times New Roman"/>
                <w:color w:val="000000" w:themeColor="text1"/>
                <w:sz w:val="24"/>
                <w:szCs w:val="24"/>
              </w:rPr>
              <w:t xml:space="preserve">, </w:t>
            </w:r>
            <w:r w:rsidRPr="00033F96">
              <w:rPr>
                <w:rFonts w:ascii="Times New Roman" w:eastAsia="Times New Roman" w:hAnsi="Times New Roman" w:cs="Times New Roman"/>
                <w:color w:val="000000" w:themeColor="text1"/>
                <w:sz w:val="24"/>
                <w:szCs w:val="24"/>
                <w:vertAlign w:val="superscript"/>
                <w:lang w:val="en-US" w:eastAsia="en-IN"/>
              </w:rPr>
              <w:t>0</w:t>
            </w:r>
            <w:r w:rsidRPr="00033F96">
              <w:rPr>
                <w:rFonts w:ascii="Times New Roman" w:eastAsia="Times New Roman" w:hAnsi="Times New Roman" w:cs="Times New Roman"/>
                <w:color w:val="000000" w:themeColor="text1"/>
                <w:sz w:val="24"/>
                <w:szCs w:val="24"/>
                <w:lang w:val="en-US" w:eastAsia="en-IN"/>
              </w:rPr>
              <w:t>C</w:t>
            </w:r>
          </w:p>
        </w:tc>
        <w:tc>
          <w:tcPr>
            <w:tcW w:w="3420" w:type="dxa"/>
          </w:tcPr>
          <w:p w14:paraId="5C27C6DA" w14:textId="77777777" w:rsidR="00907E20" w:rsidRPr="00033F96" w:rsidRDefault="00907E20" w:rsidP="00033F96">
            <w:pPr>
              <w:spacing w:line="360" w:lineRule="auto"/>
              <w:jc w:val="both"/>
              <w:rPr>
                <w:rFonts w:ascii="Times New Roman" w:eastAsia="Times New Roman" w:hAnsi="Times New Roman" w:cs="Times New Roman"/>
                <w:b/>
                <w:bCs/>
                <w:sz w:val="24"/>
                <w:szCs w:val="24"/>
                <w:lang w:val="en-US" w:eastAsia="en-IN"/>
              </w:rPr>
            </w:pPr>
            <w:r w:rsidRPr="00033F96">
              <w:rPr>
                <w:rFonts w:ascii="Times New Roman" w:eastAsia="Times New Roman" w:hAnsi="Times New Roman" w:cs="Times New Roman"/>
                <w:sz w:val="24"/>
                <w:szCs w:val="24"/>
                <w:lang w:val="en-US" w:eastAsia="en-IN"/>
              </w:rPr>
              <w:t>Mercury thermomet</w:t>
            </w:r>
            <w:r w:rsidR="00894031">
              <w:rPr>
                <w:rFonts w:ascii="Times New Roman" w:eastAsia="Times New Roman" w:hAnsi="Times New Roman" w:cs="Times New Roman"/>
                <w:sz w:val="24"/>
                <w:szCs w:val="24"/>
                <w:lang w:val="en-US" w:eastAsia="en-IN"/>
              </w:rPr>
              <w:t>er</w:t>
            </w:r>
            <w:r w:rsidRPr="00033F96">
              <w:rPr>
                <w:rFonts w:ascii="Times New Roman" w:eastAsia="Times New Roman" w:hAnsi="Times New Roman" w:cs="Times New Roman"/>
                <w:sz w:val="24"/>
                <w:szCs w:val="24"/>
                <w:lang w:val="en-US" w:eastAsia="en-IN"/>
              </w:rPr>
              <w:t xml:space="preserve"> method</w:t>
            </w:r>
          </w:p>
        </w:tc>
      </w:tr>
      <w:tr w:rsidR="00907E20" w:rsidRPr="00033F96" w14:paraId="3338837D" w14:textId="77777777" w:rsidTr="00B26465">
        <w:tc>
          <w:tcPr>
            <w:tcW w:w="530" w:type="dxa"/>
          </w:tcPr>
          <w:p w14:paraId="3047C03A" w14:textId="77777777"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2</w:t>
            </w:r>
          </w:p>
        </w:tc>
        <w:tc>
          <w:tcPr>
            <w:tcW w:w="3690" w:type="dxa"/>
          </w:tcPr>
          <w:p w14:paraId="4BA62F09"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 xml:space="preserve">pH  </w:t>
            </w:r>
          </w:p>
        </w:tc>
        <w:tc>
          <w:tcPr>
            <w:tcW w:w="3420" w:type="dxa"/>
          </w:tcPr>
          <w:p w14:paraId="41674E6D"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Electrometric Method</w:t>
            </w:r>
          </w:p>
        </w:tc>
      </w:tr>
      <w:tr w:rsidR="00907E20" w:rsidRPr="00033F96" w14:paraId="68D36F8A" w14:textId="77777777" w:rsidTr="00B26465">
        <w:tc>
          <w:tcPr>
            <w:tcW w:w="530" w:type="dxa"/>
          </w:tcPr>
          <w:p w14:paraId="1A192EB9" w14:textId="77777777"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3</w:t>
            </w:r>
          </w:p>
        </w:tc>
        <w:tc>
          <w:tcPr>
            <w:tcW w:w="3690" w:type="dxa"/>
          </w:tcPr>
          <w:p w14:paraId="532240A7"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Turbidity, NTU</w:t>
            </w:r>
          </w:p>
        </w:tc>
        <w:tc>
          <w:tcPr>
            <w:tcW w:w="3420" w:type="dxa"/>
          </w:tcPr>
          <w:p w14:paraId="64173184"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Nephelometric Method</w:t>
            </w:r>
          </w:p>
        </w:tc>
      </w:tr>
      <w:tr w:rsidR="00907E20" w:rsidRPr="00033F96" w14:paraId="4FADD91E" w14:textId="77777777" w:rsidTr="00B26465">
        <w:tc>
          <w:tcPr>
            <w:tcW w:w="530" w:type="dxa"/>
          </w:tcPr>
          <w:p w14:paraId="126AF221" w14:textId="77777777"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4</w:t>
            </w:r>
          </w:p>
        </w:tc>
        <w:tc>
          <w:tcPr>
            <w:tcW w:w="3690" w:type="dxa"/>
          </w:tcPr>
          <w:p w14:paraId="2BD78C2B" w14:textId="77777777" w:rsidR="00907E20" w:rsidRPr="00033F96" w:rsidRDefault="008A5AC5" w:rsidP="00033F96">
            <w:pPr>
              <w:spacing w:line="360" w:lineRule="auto"/>
              <w:jc w:val="both"/>
              <w:rPr>
                <w:rFonts w:ascii="Times New Roman" w:eastAsia="Times New Roman" w:hAnsi="Times New Roman" w:cs="Times New Roman"/>
                <w:color w:val="000000" w:themeColor="text1"/>
                <w:sz w:val="24"/>
                <w:szCs w:val="24"/>
                <w:lang w:val="en-US" w:eastAsia="en-IN"/>
              </w:rPr>
            </w:pPr>
            <w:r>
              <w:rPr>
                <w:rFonts w:ascii="Times New Roman" w:hAnsi="Times New Roman" w:cs="Times New Roman"/>
                <w:color w:val="000000" w:themeColor="text1"/>
                <w:sz w:val="24"/>
                <w:szCs w:val="24"/>
              </w:rPr>
              <w:t xml:space="preserve">Electrical </w:t>
            </w:r>
            <w:r w:rsidR="00907E20" w:rsidRPr="00033F96">
              <w:rPr>
                <w:rFonts w:ascii="Times New Roman" w:hAnsi="Times New Roman" w:cs="Times New Roman"/>
                <w:color w:val="000000" w:themeColor="text1"/>
                <w:sz w:val="24"/>
                <w:szCs w:val="24"/>
              </w:rPr>
              <w:t>Conductivity, µS/cm</w:t>
            </w:r>
          </w:p>
        </w:tc>
        <w:tc>
          <w:tcPr>
            <w:tcW w:w="3420" w:type="dxa"/>
          </w:tcPr>
          <w:p w14:paraId="07291F99"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Electrometric Method</w:t>
            </w:r>
          </w:p>
        </w:tc>
      </w:tr>
      <w:tr w:rsidR="00907E20" w:rsidRPr="00033F96" w14:paraId="4DB2B412" w14:textId="77777777" w:rsidTr="00B26465">
        <w:tc>
          <w:tcPr>
            <w:tcW w:w="530" w:type="dxa"/>
          </w:tcPr>
          <w:p w14:paraId="5B6F3800" w14:textId="77777777"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5</w:t>
            </w:r>
          </w:p>
        </w:tc>
        <w:tc>
          <w:tcPr>
            <w:tcW w:w="3690" w:type="dxa"/>
          </w:tcPr>
          <w:p w14:paraId="54C44B9D"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Nitrate as NO</w:t>
            </w:r>
            <w:r w:rsidRPr="00033F96">
              <w:rPr>
                <w:rFonts w:ascii="Times New Roman" w:hAnsi="Times New Roman" w:cs="Times New Roman"/>
                <w:color w:val="000000" w:themeColor="text1"/>
                <w:sz w:val="24"/>
                <w:szCs w:val="24"/>
                <w:vertAlign w:val="subscript"/>
              </w:rPr>
              <w:t>3</w:t>
            </w:r>
            <w:r w:rsidRPr="00033F96">
              <w:rPr>
                <w:rFonts w:ascii="Times New Roman" w:hAnsi="Times New Roman" w:cs="Times New Roman"/>
                <w:color w:val="000000" w:themeColor="text1"/>
                <w:sz w:val="24"/>
                <w:szCs w:val="24"/>
              </w:rPr>
              <w:t>, mg/L</w:t>
            </w:r>
          </w:p>
        </w:tc>
        <w:tc>
          <w:tcPr>
            <w:tcW w:w="3420" w:type="dxa"/>
          </w:tcPr>
          <w:p w14:paraId="0995AA4B"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Screening method</w:t>
            </w:r>
          </w:p>
        </w:tc>
      </w:tr>
      <w:tr w:rsidR="00907E20" w:rsidRPr="00033F96" w14:paraId="780FCB86" w14:textId="77777777" w:rsidTr="00B26465">
        <w:tc>
          <w:tcPr>
            <w:tcW w:w="530" w:type="dxa"/>
          </w:tcPr>
          <w:p w14:paraId="5BB2F28D" w14:textId="77777777"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6</w:t>
            </w:r>
          </w:p>
        </w:tc>
        <w:tc>
          <w:tcPr>
            <w:tcW w:w="3690" w:type="dxa"/>
          </w:tcPr>
          <w:p w14:paraId="7B0FE728"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Sulphate as SO</w:t>
            </w:r>
            <w:r w:rsidRPr="00033F96">
              <w:rPr>
                <w:rFonts w:ascii="Times New Roman" w:hAnsi="Times New Roman" w:cs="Times New Roman"/>
                <w:color w:val="000000" w:themeColor="text1"/>
                <w:sz w:val="24"/>
                <w:szCs w:val="24"/>
                <w:vertAlign w:val="subscript"/>
              </w:rPr>
              <w:t>4</w:t>
            </w:r>
            <w:r w:rsidRPr="00033F96">
              <w:rPr>
                <w:rFonts w:ascii="Times New Roman" w:hAnsi="Times New Roman" w:cs="Times New Roman"/>
                <w:color w:val="000000" w:themeColor="text1"/>
                <w:sz w:val="24"/>
                <w:szCs w:val="24"/>
              </w:rPr>
              <w:t>, mg/L</w:t>
            </w:r>
          </w:p>
        </w:tc>
        <w:tc>
          <w:tcPr>
            <w:tcW w:w="3420" w:type="dxa"/>
          </w:tcPr>
          <w:p w14:paraId="2C23E4DD" w14:textId="77777777" w:rsidR="00907E20" w:rsidRPr="00033F96" w:rsidRDefault="00033F96"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Turbidimetric</w:t>
            </w:r>
            <w:r w:rsidR="00907E20" w:rsidRPr="00033F96">
              <w:rPr>
                <w:rFonts w:ascii="Times New Roman" w:eastAsia="Times New Roman" w:hAnsi="Times New Roman" w:cs="Times New Roman"/>
                <w:sz w:val="24"/>
                <w:szCs w:val="24"/>
                <w:lang w:eastAsia="en-IN"/>
              </w:rPr>
              <w:t xml:space="preserve"> method</w:t>
            </w:r>
          </w:p>
        </w:tc>
      </w:tr>
      <w:tr w:rsidR="00907E20" w:rsidRPr="00033F96" w14:paraId="3BE0EDA7" w14:textId="77777777" w:rsidTr="00B26465">
        <w:tc>
          <w:tcPr>
            <w:tcW w:w="530" w:type="dxa"/>
          </w:tcPr>
          <w:p w14:paraId="10FFBA56" w14:textId="77777777"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7</w:t>
            </w:r>
          </w:p>
        </w:tc>
        <w:tc>
          <w:tcPr>
            <w:tcW w:w="3690" w:type="dxa"/>
          </w:tcPr>
          <w:p w14:paraId="3D9C2306"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Dissolved Oxygen, DO, mg/L</w:t>
            </w:r>
          </w:p>
        </w:tc>
        <w:tc>
          <w:tcPr>
            <w:tcW w:w="3420" w:type="dxa"/>
          </w:tcPr>
          <w:p w14:paraId="29F87659"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Iodometric Method</w:t>
            </w:r>
          </w:p>
        </w:tc>
      </w:tr>
      <w:tr w:rsidR="00907E20" w:rsidRPr="00033F96" w14:paraId="4E9776A0" w14:textId="77777777" w:rsidTr="00B26465">
        <w:tc>
          <w:tcPr>
            <w:tcW w:w="530" w:type="dxa"/>
          </w:tcPr>
          <w:p w14:paraId="3F09F7C9" w14:textId="77777777" w:rsidR="00907E20" w:rsidRPr="00033F96" w:rsidRDefault="001A0D62" w:rsidP="00033F96">
            <w:pPr>
              <w:spacing w:line="360" w:lineRule="auto"/>
              <w:jc w:val="both"/>
              <w:rPr>
                <w:rFonts w:ascii="Times New Roman" w:hAnsi="Times New Roman" w:cs="Times New Roman"/>
                <w:sz w:val="24"/>
                <w:szCs w:val="24"/>
              </w:rPr>
            </w:pPr>
            <w:r w:rsidRPr="00033F96">
              <w:rPr>
                <w:rFonts w:ascii="Times New Roman" w:hAnsi="Times New Roman" w:cs="Times New Roman"/>
                <w:sz w:val="24"/>
                <w:szCs w:val="24"/>
              </w:rPr>
              <w:t>8</w:t>
            </w:r>
          </w:p>
        </w:tc>
        <w:tc>
          <w:tcPr>
            <w:tcW w:w="3690" w:type="dxa"/>
          </w:tcPr>
          <w:p w14:paraId="7C73A4DF" w14:textId="77777777" w:rsidR="00907E20" w:rsidRPr="00033F96" w:rsidRDefault="00907E20" w:rsidP="00033F96">
            <w:pPr>
              <w:spacing w:line="360" w:lineRule="auto"/>
              <w:jc w:val="both"/>
              <w:rPr>
                <w:rFonts w:ascii="Times New Roman" w:hAnsi="Times New Roman" w:cs="Times New Roman"/>
                <w:color w:val="000000" w:themeColor="text1"/>
                <w:sz w:val="24"/>
                <w:szCs w:val="24"/>
              </w:rPr>
            </w:pPr>
            <w:r w:rsidRPr="00033F96">
              <w:rPr>
                <w:rFonts w:ascii="Times New Roman" w:hAnsi="Times New Roman" w:cs="Times New Roman"/>
                <w:color w:val="000000" w:themeColor="text1"/>
                <w:sz w:val="24"/>
                <w:szCs w:val="24"/>
              </w:rPr>
              <w:t xml:space="preserve">Biological </w:t>
            </w:r>
            <w:r w:rsidR="00B26465" w:rsidRPr="00033F96">
              <w:rPr>
                <w:rFonts w:ascii="Times New Roman" w:hAnsi="Times New Roman" w:cs="Times New Roman"/>
                <w:color w:val="000000" w:themeColor="text1"/>
                <w:sz w:val="24"/>
                <w:szCs w:val="24"/>
              </w:rPr>
              <w:t>Oxygen Demand</w:t>
            </w:r>
            <w:r w:rsidR="00894031">
              <w:rPr>
                <w:rFonts w:ascii="Times New Roman" w:hAnsi="Times New Roman" w:cs="Times New Roman"/>
                <w:color w:val="000000" w:themeColor="text1"/>
                <w:sz w:val="24"/>
                <w:szCs w:val="24"/>
              </w:rPr>
              <w:t xml:space="preserve">, </w:t>
            </w:r>
            <w:r w:rsidRPr="00033F96">
              <w:rPr>
                <w:rFonts w:ascii="Times New Roman" w:hAnsi="Times New Roman" w:cs="Times New Roman"/>
                <w:color w:val="000000" w:themeColor="text1"/>
                <w:sz w:val="24"/>
                <w:szCs w:val="24"/>
              </w:rPr>
              <w:t>BOD</w:t>
            </w:r>
            <w:r w:rsidR="00894031">
              <w:rPr>
                <w:rFonts w:ascii="Times New Roman" w:hAnsi="Times New Roman" w:cs="Times New Roman"/>
                <w:color w:val="000000" w:themeColor="text1"/>
                <w:sz w:val="24"/>
                <w:szCs w:val="24"/>
              </w:rPr>
              <w:t>,</w:t>
            </w:r>
            <w:r w:rsidRPr="00033F96">
              <w:rPr>
                <w:rFonts w:ascii="Times New Roman" w:hAnsi="Times New Roman" w:cs="Times New Roman"/>
                <w:color w:val="000000" w:themeColor="text1"/>
                <w:sz w:val="24"/>
                <w:szCs w:val="24"/>
              </w:rPr>
              <w:t xml:space="preserve"> mg/L</w:t>
            </w:r>
          </w:p>
        </w:tc>
        <w:tc>
          <w:tcPr>
            <w:tcW w:w="3420" w:type="dxa"/>
          </w:tcPr>
          <w:p w14:paraId="7B88EA75" w14:textId="77777777" w:rsidR="00907E20" w:rsidRPr="00033F96" w:rsidRDefault="00894031"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Winkler</w:t>
            </w:r>
            <w:r>
              <w:rPr>
                <w:rFonts w:ascii="Times New Roman" w:eastAsia="Times New Roman" w:hAnsi="Times New Roman" w:cs="Times New Roman"/>
                <w:sz w:val="24"/>
                <w:szCs w:val="24"/>
                <w:lang w:val="en-US" w:eastAsia="en-IN"/>
              </w:rPr>
              <w:t>’s</w:t>
            </w:r>
            <w:r w:rsidR="00907E20" w:rsidRPr="00033F96">
              <w:rPr>
                <w:rFonts w:ascii="Times New Roman" w:eastAsia="Times New Roman" w:hAnsi="Times New Roman" w:cs="Times New Roman"/>
                <w:sz w:val="24"/>
                <w:szCs w:val="24"/>
                <w:lang w:val="en-US" w:eastAsia="en-IN"/>
              </w:rPr>
              <w:t xml:space="preserve"> method </w:t>
            </w:r>
          </w:p>
        </w:tc>
      </w:tr>
    </w:tbl>
    <w:p w14:paraId="23AEB629" w14:textId="77777777" w:rsidR="00753DE8" w:rsidRDefault="00753DE8" w:rsidP="00033F96">
      <w:pPr>
        <w:spacing w:line="360" w:lineRule="auto"/>
        <w:jc w:val="both"/>
        <w:rPr>
          <w:rFonts w:ascii="Times New Roman" w:eastAsia="Times New Roman" w:hAnsi="Times New Roman" w:cs="Times New Roman"/>
          <w:b/>
          <w:bCs/>
          <w:sz w:val="24"/>
          <w:szCs w:val="24"/>
          <w:lang w:eastAsia="en-IN"/>
        </w:rPr>
      </w:pPr>
    </w:p>
    <w:p w14:paraId="008F1B2A" w14:textId="77777777" w:rsidR="00FC71C6" w:rsidRPr="006F28E2" w:rsidRDefault="00E16F66" w:rsidP="00FC71C6">
      <w:pPr>
        <w:pStyle w:val="ListParagraph"/>
        <w:numPr>
          <w:ilvl w:val="0"/>
          <w:numId w:val="6"/>
        </w:numPr>
        <w:spacing w:line="360" w:lineRule="auto"/>
        <w:rPr>
          <w:rFonts w:ascii="Times New Roman" w:hAnsi="Times New Roman" w:cs="Times New Roman"/>
          <w:b/>
          <w:bCs/>
          <w:sz w:val="24"/>
          <w:szCs w:val="24"/>
          <w:lang w:val="en-US"/>
        </w:rPr>
      </w:pPr>
      <w:r w:rsidRPr="00033F96">
        <w:rPr>
          <w:rFonts w:ascii="Times New Roman" w:eastAsia="Times New Roman" w:hAnsi="Times New Roman" w:cs="Times New Roman"/>
          <w:b/>
          <w:bCs/>
          <w:sz w:val="24"/>
          <w:szCs w:val="24"/>
          <w:lang w:eastAsia="en-IN"/>
        </w:rPr>
        <w:t xml:space="preserve">Results </w:t>
      </w:r>
      <w:r w:rsidR="00FC71C6">
        <w:rPr>
          <w:rFonts w:ascii="Times New Roman" w:eastAsia="Times New Roman" w:hAnsi="Times New Roman" w:cs="Times New Roman"/>
          <w:b/>
          <w:bCs/>
          <w:sz w:val="24"/>
          <w:szCs w:val="24"/>
          <w:lang w:eastAsia="en-IN"/>
        </w:rPr>
        <w:t>&amp;</w:t>
      </w:r>
      <w:r w:rsidR="00FC71C6" w:rsidRPr="00FC71C6">
        <w:rPr>
          <w:rFonts w:ascii="Times New Roman" w:hAnsi="Times New Roman" w:cs="Times New Roman"/>
          <w:b/>
          <w:bCs/>
          <w:sz w:val="24"/>
          <w:szCs w:val="24"/>
          <w:lang w:val="en-US"/>
        </w:rPr>
        <w:t xml:space="preserve"> </w:t>
      </w:r>
      <w:r w:rsidR="00FC71C6" w:rsidRPr="006F28E2">
        <w:rPr>
          <w:rFonts w:ascii="Times New Roman" w:hAnsi="Times New Roman" w:cs="Times New Roman"/>
          <w:b/>
          <w:bCs/>
          <w:sz w:val="24"/>
          <w:szCs w:val="24"/>
          <w:lang w:val="en-US"/>
        </w:rPr>
        <w:t>Discussion</w:t>
      </w:r>
    </w:p>
    <w:p w14:paraId="0D11CCB0" w14:textId="77777777" w:rsidR="00E16F66" w:rsidRPr="00033F96" w:rsidRDefault="00E16F66" w:rsidP="00FC71C6">
      <w:pPr>
        <w:pStyle w:val="ListParagraph"/>
        <w:spacing w:line="360" w:lineRule="auto"/>
        <w:jc w:val="both"/>
        <w:rPr>
          <w:rFonts w:ascii="Times New Roman" w:eastAsia="Times New Roman" w:hAnsi="Times New Roman" w:cs="Times New Roman"/>
          <w:b/>
          <w:bCs/>
          <w:sz w:val="24"/>
          <w:szCs w:val="24"/>
          <w:lang w:eastAsia="en-IN"/>
        </w:rPr>
      </w:pPr>
    </w:p>
    <w:p w14:paraId="7EE638C7" w14:textId="77777777" w:rsidR="00E16F66" w:rsidRPr="00753DE8" w:rsidRDefault="00E16F66" w:rsidP="00FC71C6">
      <w:pPr>
        <w:pStyle w:val="ListParagraph"/>
        <w:numPr>
          <w:ilvl w:val="1"/>
          <w:numId w:val="6"/>
        </w:numPr>
        <w:spacing w:line="360" w:lineRule="auto"/>
        <w:jc w:val="both"/>
        <w:rPr>
          <w:rFonts w:ascii="Times New Roman" w:eastAsia="Times New Roman" w:hAnsi="Times New Roman" w:cs="Times New Roman"/>
          <w:b/>
          <w:bCs/>
          <w:lang w:eastAsia="en-IN"/>
        </w:rPr>
      </w:pPr>
      <w:r w:rsidRPr="00753DE8">
        <w:rPr>
          <w:rFonts w:ascii="Times New Roman" w:eastAsia="Times New Roman" w:hAnsi="Times New Roman" w:cs="Times New Roman"/>
          <w:b/>
          <w:bCs/>
          <w:lang w:eastAsia="en-IN"/>
        </w:rPr>
        <w:t xml:space="preserve">Fish Diversity </w:t>
      </w:r>
    </w:p>
    <w:p w14:paraId="611D2284" w14:textId="77777777" w:rsidR="0048499C" w:rsidRPr="00796B28" w:rsidRDefault="008D1216" w:rsidP="00033F96">
      <w:pPr>
        <w:spacing w:line="360" w:lineRule="auto"/>
        <w:jc w:val="both"/>
        <w:rPr>
          <w:rFonts w:ascii="Times New Roman" w:eastAsia="Times New Roman" w:hAnsi="Times New Roman" w:cs="Times New Roman"/>
          <w:sz w:val="24"/>
          <w:szCs w:val="24"/>
          <w:lang w:eastAsia="en-IN"/>
        </w:rPr>
      </w:pPr>
      <w:r>
        <w:rPr>
          <w:rFonts w:ascii="Times New Roman" w:hAnsi="Times New Roman"/>
          <w:sz w:val="24"/>
          <w:highlight w:val="yellow"/>
        </w:rPr>
        <w:t xml:space="preserve">A total of 16 fish species were recorded from four selected sites of Markonahalli Reservoir, representing 5 orders, 7 families, and 14 genera. Among the fish collected, the order Cypriniformes (43%) was dominant, with 6 genera and 7 species in terms of occurrence and distribution, followed by Siluriformes (25%), with 4 genera and 4 species; Cichliformes (13%), with 2 genera and 2 species; Anabantiformes (13%), with 1 genus and 2 species; and Osteoglossiformes (6%), with 1 genus and 1 species (Fig. 2 and 3). The conservation status of the recorded fish was based on the International Union for Conservation of Nature (IUCN, </w:t>
      </w:r>
      <w:r>
        <w:rPr>
          <w:rFonts w:ascii="Times New Roman" w:hAnsi="Times New Roman"/>
          <w:sz w:val="24"/>
          <w:highlight w:val="yellow"/>
        </w:rPr>
        <w:lastRenderedPageBreak/>
        <w:t>2026). Of the 16 species, 11 were classified as Least Concern (LC), 3 as Near Threatened (NT), and 2 as Vulnerable (Table 2).</w:t>
      </w:r>
    </w:p>
    <w:p w14:paraId="35C1F9B2" w14:textId="77777777" w:rsidR="003F1E94" w:rsidRPr="00B81886" w:rsidRDefault="003F1E94" w:rsidP="00FC71C6">
      <w:pPr>
        <w:pStyle w:val="ListParagraph"/>
        <w:numPr>
          <w:ilvl w:val="1"/>
          <w:numId w:val="6"/>
        </w:numPr>
        <w:spacing w:line="360" w:lineRule="auto"/>
        <w:rPr>
          <w:rFonts w:ascii="Times New Roman" w:hAnsi="Times New Roman" w:cs="Times New Roman"/>
          <w:b/>
          <w:bCs/>
        </w:rPr>
      </w:pPr>
      <w:r w:rsidRPr="00B81886">
        <w:rPr>
          <w:rFonts w:ascii="Times New Roman" w:hAnsi="Times New Roman" w:cs="Times New Roman"/>
          <w:b/>
          <w:bCs/>
        </w:rPr>
        <w:t xml:space="preserve">Water quality parameters </w:t>
      </w:r>
    </w:p>
    <w:p w14:paraId="6D94F009" w14:textId="77777777" w:rsidR="00CE02FC" w:rsidRDefault="00B27304" w:rsidP="00CE02FC">
      <w:pPr>
        <w:spacing w:line="360" w:lineRule="auto"/>
        <w:jc w:val="both"/>
        <w:rPr>
          <w:rFonts w:ascii="Times New Roman" w:eastAsia="Times New Roman" w:hAnsi="Times New Roman" w:cs="Times New Roman"/>
          <w:sz w:val="24"/>
          <w:szCs w:val="24"/>
          <w:lang w:eastAsia="en-IN"/>
        </w:rPr>
      </w:pPr>
      <w:r>
        <w:rPr>
          <w:rFonts w:ascii="Times New Roman" w:hAnsi="Times New Roman"/>
          <w:sz w:val="24"/>
          <w:highlight w:val="yellow"/>
        </w:rPr>
        <w:t>Seasonal variation in the physicochemical parameters of water from February 2024 to January 2025 is presented in Table 4. In the present study, the highest water temperature, 28±0.578 °C, was recorded at Site 3 during summer, whereas the lowest temperature, 24.5±0.62915 °C, was recorded at Site 4 during winter. At almost all sites, the temperature was lowest in winter and highest in summer, ranging from 24.5±0.62915 °C to 28±0.578 °C. The pH ranged from 7.975±0.063 to 8.4333±0.067, with little variation across sites and seasons. The minimum turbidity value was observed in winter at Site 2 (2.75±0.418 NTU), whereas the maximum turbidity, 6.25±0.7275 NTU, was observed at Site 1 during the rainy season. The maximum electrical conductivity was recorded at Site 4 (856.33±14.263 µS/cm) in summer, whereas the minimum was recorded at Site 1 (403±11.358 µS/cm) during winter. Nitrate, measured as NO</w:t>
      </w:r>
      <w:r>
        <w:rPr>
          <w:rFonts w:ascii="Times New Roman" w:hAnsi="Times New Roman"/>
          <w:sz w:val="24"/>
          <w:highlight w:val="yellow"/>
          <w:vertAlign w:val="subscript"/>
        </w:rPr>
        <w:t>3</w:t>
      </w:r>
      <w:r>
        <w:rPr>
          <w:rFonts w:ascii="Times New Roman" w:hAnsi="Times New Roman"/>
          <w:sz w:val="24"/>
          <w:highlight w:val="yellow"/>
        </w:rPr>
        <w:t xml:space="preserve"> (mg/L), ranged from 2.425±0.025 to 4.825±0.307 mg/L. Sulphate, measured as SO</w:t>
      </w:r>
      <w:r>
        <w:rPr>
          <w:rFonts w:ascii="Times New Roman" w:hAnsi="Times New Roman"/>
          <w:sz w:val="24"/>
          <w:highlight w:val="yellow"/>
          <w:vertAlign w:val="subscript"/>
        </w:rPr>
        <w:t>4</w:t>
      </w:r>
      <w:r>
        <w:rPr>
          <w:rFonts w:ascii="Times New Roman" w:hAnsi="Times New Roman"/>
          <w:sz w:val="24"/>
          <w:highlight w:val="yellow"/>
        </w:rPr>
        <w:t xml:space="preserve"> (mg/L), reached the highest value of 34±2.122 mg/L at Site 4 and the lowest value of 5±2.00 mg/L at Site 2. Dissolved oxygen levels varied from 4.85±0.593 mg/L at Site 3 during the rainy season to 6.5333±0.177 mg/L at Site 2 during summer. Biological oxygen demand (BOD) fluctuated from 2.4667±0.134 mg/L at Site 3 during summer to 4.4±0.548 mg/L at Site 4 during winter. </w:t>
      </w:r>
    </w:p>
    <w:p w14:paraId="05C98953" w14:textId="77777777" w:rsidR="00CE02FC" w:rsidRDefault="00CE02FC" w:rsidP="00CE02FC">
      <w:pPr>
        <w:spacing w:line="360" w:lineRule="auto"/>
        <w:jc w:val="both"/>
        <w:rPr>
          <w:rFonts w:ascii="Times New Roman" w:eastAsia="Times New Roman" w:hAnsi="Times New Roman" w:cs="Times New Roman"/>
          <w:b/>
          <w:bCs/>
          <w:lang w:eastAsia="en-IN"/>
        </w:rPr>
      </w:pPr>
    </w:p>
    <w:p w14:paraId="1FA5F8F7" w14:textId="77777777" w:rsidR="00396756" w:rsidRDefault="00396756" w:rsidP="00CE02FC">
      <w:pPr>
        <w:spacing w:line="360" w:lineRule="auto"/>
        <w:jc w:val="both"/>
        <w:rPr>
          <w:rFonts w:ascii="Times New Roman" w:eastAsia="Times New Roman" w:hAnsi="Times New Roman" w:cs="Times New Roman"/>
          <w:b/>
          <w:bCs/>
          <w:lang w:eastAsia="en-IN"/>
        </w:rPr>
      </w:pPr>
    </w:p>
    <w:p w14:paraId="3D4CDDF8" w14:textId="77777777" w:rsidR="00CE02FC" w:rsidRDefault="00CE02FC" w:rsidP="00CE02FC">
      <w:pPr>
        <w:spacing w:line="360" w:lineRule="auto"/>
        <w:jc w:val="both"/>
        <w:rPr>
          <w:rFonts w:ascii="Times New Roman" w:eastAsia="Times New Roman" w:hAnsi="Times New Roman" w:cs="Times New Roman"/>
          <w:b/>
          <w:bCs/>
          <w:lang w:eastAsia="en-IN"/>
        </w:rPr>
      </w:pPr>
    </w:p>
    <w:p w14:paraId="48EC3C73" w14:textId="77777777" w:rsidR="00F32138" w:rsidRPr="00DD7798" w:rsidRDefault="00414579" w:rsidP="00CE02FC">
      <w:pPr>
        <w:spacing w:line="360" w:lineRule="auto"/>
        <w:jc w:val="both"/>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Table </w:t>
      </w:r>
      <w:r w:rsidR="00DD7798" w:rsidRPr="00DD7798">
        <w:rPr>
          <w:rFonts w:ascii="Times New Roman" w:eastAsia="Times New Roman" w:hAnsi="Times New Roman" w:cs="Times New Roman"/>
          <w:b/>
          <w:bCs/>
          <w:lang w:val="en-US" w:eastAsia="en-IN"/>
        </w:rPr>
        <w:t>2.</w:t>
      </w:r>
      <w:r w:rsidR="00B54C81" w:rsidRPr="00DD7798">
        <w:rPr>
          <w:rFonts w:ascii="Times New Roman" w:eastAsia="Times New Roman" w:hAnsi="Times New Roman" w:cs="Times New Roman"/>
          <w:b/>
          <w:bCs/>
          <w:lang w:val="en-US" w:eastAsia="en-IN"/>
        </w:rPr>
        <w:t xml:space="preserve"> </w:t>
      </w:r>
      <w:r w:rsidR="00396756" w:rsidRPr="00421A1E">
        <w:rPr>
          <w:rFonts w:ascii="Times New Roman" w:eastAsia="Times New Roman" w:hAnsi="Times New Roman" w:cs="Times New Roman"/>
          <w:b/>
          <w:bCs/>
          <w:lang w:val="en-US" w:eastAsia="en-IN"/>
        </w:rPr>
        <w:t xml:space="preserve">Fish diversity with IUCN </w:t>
      </w:r>
      <w:r w:rsidR="00E157C4" w:rsidRPr="00421A1E">
        <w:rPr>
          <w:rFonts w:ascii="Times New Roman" w:eastAsia="Times New Roman" w:hAnsi="Times New Roman" w:cs="Times New Roman"/>
          <w:b/>
          <w:bCs/>
          <w:lang w:val="en-US" w:eastAsia="en-IN"/>
        </w:rPr>
        <w:t>S</w:t>
      </w:r>
      <w:r w:rsidR="00396756" w:rsidRPr="00421A1E">
        <w:rPr>
          <w:rFonts w:ascii="Times New Roman" w:eastAsia="Times New Roman" w:hAnsi="Times New Roman" w:cs="Times New Roman"/>
          <w:b/>
          <w:bCs/>
          <w:lang w:val="en-US" w:eastAsia="en-IN"/>
        </w:rPr>
        <w:t xml:space="preserve">tatus </w:t>
      </w:r>
      <w:r w:rsidR="00E33218" w:rsidRPr="00421A1E">
        <w:rPr>
          <w:rFonts w:ascii="Times New Roman" w:eastAsia="Times New Roman" w:hAnsi="Times New Roman" w:cs="Times New Roman"/>
          <w:b/>
          <w:bCs/>
          <w:lang w:val="en-US" w:eastAsia="en-IN"/>
        </w:rPr>
        <w:t xml:space="preserve">of </w:t>
      </w:r>
      <w:proofErr w:type="spellStart"/>
      <w:r w:rsidR="00D06ADF" w:rsidRPr="00421A1E">
        <w:rPr>
          <w:rFonts w:ascii="Times New Roman" w:eastAsia="Times New Roman" w:hAnsi="Times New Roman" w:cs="Times New Roman"/>
          <w:b/>
          <w:bCs/>
          <w:lang w:val="en-US" w:eastAsia="en-IN"/>
        </w:rPr>
        <w:t>Markonahalli</w:t>
      </w:r>
      <w:proofErr w:type="spellEnd"/>
      <w:r w:rsidR="00D06ADF" w:rsidRPr="00421A1E">
        <w:rPr>
          <w:rFonts w:ascii="Times New Roman" w:eastAsia="Times New Roman" w:hAnsi="Times New Roman" w:cs="Times New Roman"/>
          <w:b/>
          <w:bCs/>
          <w:lang w:val="en-US" w:eastAsia="en-IN"/>
        </w:rPr>
        <w:t xml:space="preserve"> </w:t>
      </w:r>
      <w:r w:rsidR="00E157C4" w:rsidRPr="00421A1E">
        <w:rPr>
          <w:rFonts w:ascii="Times New Roman" w:eastAsia="Times New Roman" w:hAnsi="Times New Roman" w:cs="Times New Roman"/>
          <w:b/>
          <w:bCs/>
          <w:lang w:val="en-US" w:eastAsia="en-IN"/>
        </w:rPr>
        <w:t>R</w:t>
      </w:r>
      <w:r w:rsidR="00E33218" w:rsidRPr="00421A1E">
        <w:rPr>
          <w:rFonts w:ascii="Times New Roman" w:eastAsia="Times New Roman" w:hAnsi="Times New Roman" w:cs="Times New Roman"/>
          <w:b/>
          <w:bCs/>
          <w:lang w:val="en-US" w:eastAsia="en-IN"/>
        </w:rPr>
        <w:t>eservoir</w:t>
      </w:r>
    </w:p>
    <w:tbl>
      <w:tblPr>
        <w:tblStyle w:val="TableGrid"/>
        <w:tblW w:w="0" w:type="auto"/>
        <w:tblLook w:val="04A0" w:firstRow="1" w:lastRow="0" w:firstColumn="1" w:lastColumn="0" w:noHBand="0" w:noVBand="1"/>
      </w:tblPr>
      <w:tblGrid>
        <w:gridCol w:w="577"/>
        <w:gridCol w:w="4386"/>
        <w:gridCol w:w="2547"/>
        <w:gridCol w:w="1506"/>
      </w:tblGrid>
      <w:tr w:rsidR="001A0D62" w:rsidRPr="00DD7798" w14:paraId="2A2F32DA" w14:textId="77777777" w:rsidTr="00586721">
        <w:tc>
          <w:tcPr>
            <w:tcW w:w="577" w:type="dxa"/>
          </w:tcPr>
          <w:p w14:paraId="29D7DAF3" w14:textId="77777777" w:rsidR="001A0D62" w:rsidRPr="00DD7798" w:rsidRDefault="001A0D62" w:rsidP="00DD7798">
            <w:pPr>
              <w:jc w:val="center"/>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S</w:t>
            </w:r>
            <w:r w:rsidR="00DD7798">
              <w:rPr>
                <w:rFonts w:ascii="Times New Roman" w:eastAsia="Times New Roman" w:hAnsi="Times New Roman" w:cs="Times New Roman"/>
                <w:b/>
                <w:bCs/>
                <w:lang w:val="en-US" w:eastAsia="en-IN"/>
              </w:rPr>
              <w:t>l</w:t>
            </w:r>
            <w:r w:rsidRPr="00DD7798">
              <w:rPr>
                <w:rFonts w:ascii="Times New Roman" w:eastAsia="Times New Roman" w:hAnsi="Times New Roman" w:cs="Times New Roman"/>
                <w:b/>
                <w:bCs/>
                <w:lang w:val="en-US" w:eastAsia="en-IN"/>
              </w:rPr>
              <w:t>. N</w:t>
            </w:r>
            <w:r w:rsidR="00DD7798">
              <w:rPr>
                <w:rFonts w:ascii="Times New Roman" w:eastAsia="Times New Roman" w:hAnsi="Times New Roman" w:cs="Times New Roman"/>
                <w:b/>
                <w:bCs/>
                <w:lang w:val="en-US" w:eastAsia="en-IN"/>
              </w:rPr>
              <w:t>o</w:t>
            </w:r>
          </w:p>
        </w:tc>
        <w:tc>
          <w:tcPr>
            <w:tcW w:w="4386" w:type="dxa"/>
          </w:tcPr>
          <w:p w14:paraId="58F76794" w14:textId="77777777" w:rsidR="001A0D62" w:rsidRPr="00DD7798" w:rsidRDefault="001A0D62" w:rsidP="00E157C4">
            <w:pPr>
              <w:jc w:val="center"/>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Scientific Name</w:t>
            </w:r>
          </w:p>
        </w:tc>
        <w:tc>
          <w:tcPr>
            <w:tcW w:w="2547" w:type="dxa"/>
          </w:tcPr>
          <w:p w14:paraId="264D87A9" w14:textId="77777777" w:rsidR="001A0D62" w:rsidRPr="00DD7798" w:rsidRDefault="001A0D62" w:rsidP="00E157C4">
            <w:pPr>
              <w:jc w:val="center"/>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Common name</w:t>
            </w:r>
          </w:p>
        </w:tc>
        <w:tc>
          <w:tcPr>
            <w:tcW w:w="1506" w:type="dxa"/>
          </w:tcPr>
          <w:p w14:paraId="075A31A5" w14:textId="77777777" w:rsidR="00DD7798" w:rsidRPr="00DD7798" w:rsidRDefault="001A0D62" w:rsidP="002C5129">
            <w:pPr>
              <w:jc w:val="center"/>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IUCN Status</w:t>
            </w:r>
          </w:p>
        </w:tc>
      </w:tr>
      <w:tr w:rsidR="00586721" w:rsidRPr="00DD7798" w14:paraId="7E17A2ED" w14:textId="77777777" w:rsidTr="00161866">
        <w:tc>
          <w:tcPr>
            <w:tcW w:w="9016" w:type="dxa"/>
            <w:gridSpan w:val="4"/>
          </w:tcPr>
          <w:p w14:paraId="6FBE999A" w14:textId="77777777"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      </w:t>
            </w:r>
            <w:r w:rsidR="00DD7798">
              <w:rPr>
                <w:rFonts w:ascii="Times New Roman" w:eastAsia="Times New Roman" w:hAnsi="Times New Roman" w:cs="Times New Roman"/>
                <w:b/>
                <w:bCs/>
                <w:lang w:val="en-US" w:eastAsia="en-IN"/>
              </w:rPr>
              <w:t xml:space="preserve">    </w:t>
            </w:r>
            <w:r w:rsidRPr="00DD7798">
              <w:rPr>
                <w:rFonts w:ascii="Times New Roman" w:eastAsia="Times New Roman" w:hAnsi="Times New Roman" w:cs="Times New Roman"/>
                <w:b/>
                <w:bCs/>
                <w:lang w:val="en-US" w:eastAsia="en-IN"/>
              </w:rPr>
              <w:t>Order: Cypriniformes</w:t>
            </w:r>
            <w:r w:rsidR="00DD7798">
              <w:rPr>
                <w:rFonts w:ascii="Times New Roman" w:eastAsia="Times New Roman" w:hAnsi="Times New Roman" w:cs="Times New Roman"/>
                <w:b/>
                <w:bCs/>
                <w:lang w:val="en-US" w:eastAsia="en-IN"/>
              </w:rPr>
              <w:t xml:space="preserve">, </w:t>
            </w:r>
            <w:r w:rsidRPr="00DD7798">
              <w:rPr>
                <w:rFonts w:ascii="Times New Roman" w:eastAsia="Times New Roman" w:hAnsi="Times New Roman" w:cs="Times New Roman"/>
                <w:b/>
                <w:bCs/>
                <w:lang w:val="en-US" w:eastAsia="en-IN"/>
              </w:rPr>
              <w:t xml:space="preserve">Family: </w:t>
            </w:r>
            <w:proofErr w:type="spellStart"/>
            <w:r w:rsidRPr="00DD7798">
              <w:rPr>
                <w:rFonts w:ascii="Times New Roman" w:eastAsia="Times New Roman" w:hAnsi="Times New Roman" w:cs="Times New Roman"/>
                <w:b/>
                <w:bCs/>
                <w:lang w:val="en-US" w:eastAsia="en-IN"/>
              </w:rPr>
              <w:t>Cyprinidae</w:t>
            </w:r>
            <w:proofErr w:type="spellEnd"/>
          </w:p>
        </w:tc>
      </w:tr>
      <w:tr w:rsidR="00586721" w:rsidRPr="00DD7798" w14:paraId="0FBD5DEB" w14:textId="77777777" w:rsidTr="00586721">
        <w:tc>
          <w:tcPr>
            <w:tcW w:w="577" w:type="dxa"/>
          </w:tcPr>
          <w:p w14:paraId="6BD25335" w14:textId="77777777" w:rsidR="00586721" w:rsidRPr="00DD7798" w:rsidRDefault="00396756"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1</w:t>
            </w:r>
          </w:p>
        </w:tc>
        <w:tc>
          <w:tcPr>
            <w:tcW w:w="4386" w:type="dxa"/>
          </w:tcPr>
          <w:p w14:paraId="7ECF14DB" w14:textId="77777777" w:rsidR="00586721" w:rsidRPr="00DD7798" w:rsidRDefault="00586721"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Catla</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catla</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69601875" w14:textId="77777777" w:rsidR="00586721" w:rsidRPr="00DD7798" w:rsidRDefault="00865E4F" w:rsidP="00033F96">
            <w:pPr>
              <w:spacing w:line="360" w:lineRule="auto"/>
              <w:rPr>
                <w:rFonts w:ascii="Times New Roman" w:eastAsia="Times New Roman" w:hAnsi="Times New Roman" w:cs="Times New Roman"/>
                <w:lang w:val="en-US" w:eastAsia="en-IN"/>
              </w:rPr>
            </w:pPr>
            <w:proofErr w:type="spellStart"/>
            <w:r w:rsidRPr="00DD7798">
              <w:rPr>
                <w:rFonts w:ascii="Times New Roman" w:eastAsia="Times New Roman" w:hAnsi="Times New Roman" w:cs="Times New Roman"/>
                <w:lang w:val="en-US" w:eastAsia="en-IN"/>
              </w:rPr>
              <w:t>Catla</w:t>
            </w:r>
            <w:proofErr w:type="spellEnd"/>
          </w:p>
        </w:tc>
        <w:tc>
          <w:tcPr>
            <w:tcW w:w="1506" w:type="dxa"/>
          </w:tcPr>
          <w:p w14:paraId="269726EF" w14:textId="77777777" w:rsidR="00586721" w:rsidRPr="00DD7798" w:rsidRDefault="00074E5D"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LC</w:t>
            </w:r>
          </w:p>
        </w:tc>
      </w:tr>
      <w:tr w:rsidR="00586721" w:rsidRPr="00DD7798" w14:paraId="4B5234F0" w14:textId="77777777" w:rsidTr="00586721">
        <w:tc>
          <w:tcPr>
            <w:tcW w:w="577" w:type="dxa"/>
          </w:tcPr>
          <w:p w14:paraId="6EC8B199" w14:textId="77777777" w:rsidR="00586721" w:rsidRPr="00DD7798" w:rsidRDefault="00396756"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2</w:t>
            </w:r>
          </w:p>
        </w:tc>
        <w:tc>
          <w:tcPr>
            <w:tcW w:w="4386" w:type="dxa"/>
          </w:tcPr>
          <w:p w14:paraId="24522163" w14:textId="77777777"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Cyprinus carpio </w:t>
            </w:r>
            <w:r w:rsidRPr="00DD7798">
              <w:rPr>
                <w:rFonts w:ascii="Times New Roman" w:hAnsi="Times New Roman" w:cs="Times New Roman"/>
              </w:rPr>
              <w:t>(Linnaeus, 1758)</w:t>
            </w:r>
          </w:p>
        </w:tc>
        <w:tc>
          <w:tcPr>
            <w:tcW w:w="2547" w:type="dxa"/>
          </w:tcPr>
          <w:p w14:paraId="7DD78E88" w14:textId="77777777" w:rsidR="00586721"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Common carp</w:t>
            </w:r>
          </w:p>
        </w:tc>
        <w:tc>
          <w:tcPr>
            <w:tcW w:w="1506" w:type="dxa"/>
          </w:tcPr>
          <w:p w14:paraId="5183E0C1" w14:textId="77777777"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VU</w:t>
            </w:r>
          </w:p>
        </w:tc>
      </w:tr>
      <w:tr w:rsidR="00586721" w:rsidRPr="00DD7798" w14:paraId="3C048D2F" w14:textId="77777777" w:rsidTr="00586721">
        <w:tc>
          <w:tcPr>
            <w:tcW w:w="577" w:type="dxa"/>
          </w:tcPr>
          <w:p w14:paraId="2BC5B973" w14:textId="77777777" w:rsidR="00586721" w:rsidRPr="00DD7798" w:rsidRDefault="00396756"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3</w:t>
            </w:r>
          </w:p>
        </w:tc>
        <w:tc>
          <w:tcPr>
            <w:tcW w:w="4386" w:type="dxa"/>
          </w:tcPr>
          <w:p w14:paraId="5B683795" w14:textId="77777777" w:rsidR="00586721" w:rsidRPr="00DD7798" w:rsidRDefault="00586721"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Cirrhinus</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reba</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482941EB" w14:textId="77777777" w:rsidR="00586721"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Reba carp</w:t>
            </w:r>
          </w:p>
        </w:tc>
        <w:tc>
          <w:tcPr>
            <w:tcW w:w="1506" w:type="dxa"/>
          </w:tcPr>
          <w:p w14:paraId="71D2B8B3" w14:textId="77777777" w:rsidR="00586721" w:rsidRPr="00DD7798" w:rsidRDefault="00074E5D"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NT</w:t>
            </w:r>
          </w:p>
        </w:tc>
      </w:tr>
      <w:tr w:rsidR="00586721" w:rsidRPr="00DD7798" w14:paraId="5D9AAFE1" w14:textId="77777777" w:rsidTr="00586721">
        <w:tc>
          <w:tcPr>
            <w:tcW w:w="577" w:type="dxa"/>
          </w:tcPr>
          <w:p w14:paraId="15A91C1E" w14:textId="77777777" w:rsidR="00586721" w:rsidRPr="00DD7798" w:rsidRDefault="00396756"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4</w:t>
            </w:r>
          </w:p>
        </w:tc>
        <w:tc>
          <w:tcPr>
            <w:tcW w:w="4386" w:type="dxa"/>
          </w:tcPr>
          <w:p w14:paraId="13A86EC9" w14:textId="77777777" w:rsidR="00586721" w:rsidRPr="00DD7798" w:rsidRDefault="00586721"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Cirrhinus</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mrigala</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3FAEDE3A" w14:textId="77777777" w:rsidR="00586721"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 xml:space="preserve">Mrigal </w:t>
            </w:r>
          </w:p>
        </w:tc>
        <w:tc>
          <w:tcPr>
            <w:tcW w:w="1506" w:type="dxa"/>
          </w:tcPr>
          <w:p w14:paraId="32901C4E" w14:textId="77777777"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396756" w:rsidRPr="00DD7798" w14:paraId="2167B487" w14:textId="77777777" w:rsidTr="00586721">
        <w:tc>
          <w:tcPr>
            <w:tcW w:w="577" w:type="dxa"/>
          </w:tcPr>
          <w:p w14:paraId="125A38E3" w14:textId="77777777" w:rsidR="00396756" w:rsidRPr="00DD7798" w:rsidRDefault="00396756" w:rsidP="0039675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5</w:t>
            </w:r>
          </w:p>
        </w:tc>
        <w:tc>
          <w:tcPr>
            <w:tcW w:w="4386" w:type="dxa"/>
          </w:tcPr>
          <w:p w14:paraId="2A451064" w14:textId="77777777" w:rsidR="00396756" w:rsidRPr="00DD7798" w:rsidRDefault="00396756" w:rsidP="00396756">
            <w:pPr>
              <w:spacing w:line="360" w:lineRule="auto"/>
              <w:rPr>
                <w:rFonts w:ascii="Times New Roman" w:hAnsi="Times New Roman" w:cs="Times New Roman"/>
                <w:i/>
                <w:iCs/>
              </w:rPr>
            </w:pPr>
            <w:proofErr w:type="spellStart"/>
            <w:r w:rsidRPr="00DD7798">
              <w:rPr>
                <w:rFonts w:ascii="Times New Roman" w:hAnsi="Times New Roman" w:cs="Times New Roman"/>
                <w:i/>
                <w:iCs/>
              </w:rPr>
              <w:t>Labeo</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rohita</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3692A173" w14:textId="77777777" w:rsidR="00396756" w:rsidRPr="00DD7798" w:rsidRDefault="00396756" w:rsidP="0039675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Rohu</w:t>
            </w:r>
          </w:p>
        </w:tc>
        <w:tc>
          <w:tcPr>
            <w:tcW w:w="1506" w:type="dxa"/>
          </w:tcPr>
          <w:p w14:paraId="32487971" w14:textId="77777777" w:rsidR="00396756" w:rsidRPr="00DD7798" w:rsidRDefault="00396756" w:rsidP="0039675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586721" w:rsidRPr="00DD7798" w14:paraId="14E665A7" w14:textId="77777777" w:rsidTr="00586721">
        <w:tc>
          <w:tcPr>
            <w:tcW w:w="577" w:type="dxa"/>
          </w:tcPr>
          <w:p w14:paraId="228555AB" w14:textId="77777777"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6</w:t>
            </w:r>
          </w:p>
        </w:tc>
        <w:tc>
          <w:tcPr>
            <w:tcW w:w="4386" w:type="dxa"/>
          </w:tcPr>
          <w:p w14:paraId="7034448E" w14:textId="77777777"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Puntius </w:t>
            </w:r>
            <w:proofErr w:type="spellStart"/>
            <w:r w:rsidRPr="00DD7798">
              <w:rPr>
                <w:rFonts w:ascii="Times New Roman" w:hAnsi="Times New Roman" w:cs="Times New Roman"/>
                <w:i/>
                <w:iCs/>
              </w:rPr>
              <w:t>ticto</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2036E7B6" w14:textId="77777777" w:rsidR="00586721" w:rsidRPr="00DD7798" w:rsidRDefault="00414579"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Two-spot</w:t>
            </w:r>
            <w:r w:rsidR="00865E4F" w:rsidRPr="00DD7798">
              <w:rPr>
                <w:rFonts w:ascii="Times New Roman" w:eastAsia="Times New Roman" w:hAnsi="Times New Roman" w:cs="Times New Roman"/>
                <w:lang w:val="en-US" w:eastAsia="en-IN"/>
              </w:rPr>
              <w:t xml:space="preserve"> barb</w:t>
            </w:r>
          </w:p>
        </w:tc>
        <w:tc>
          <w:tcPr>
            <w:tcW w:w="1506" w:type="dxa"/>
          </w:tcPr>
          <w:p w14:paraId="7563E8C9" w14:textId="77777777"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586721" w:rsidRPr="00DD7798" w14:paraId="29167259" w14:textId="77777777" w:rsidTr="00586721">
        <w:tc>
          <w:tcPr>
            <w:tcW w:w="577" w:type="dxa"/>
          </w:tcPr>
          <w:p w14:paraId="65D66A3E" w14:textId="77777777"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7</w:t>
            </w:r>
          </w:p>
        </w:tc>
        <w:tc>
          <w:tcPr>
            <w:tcW w:w="4386" w:type="dxa"/>
          </w:tcPr>
          <w:p w14:paraId="6DB6BDAA" w14:textId="77777777"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Rasbora </w:t>
            </w:r>
            <w:proofErr w:type="spellStart"/>
            <w:r w:rsidRPr="00DD7798">
              <w:rPr>
                <w:rFonts w:ascii="Times New Roman" w:hAnsi="Times New Roman" w:cs="Times New Roman"/>
                <w:i/>
                <w:iCs/>
              </w:rPr>
              <w:t>daniconius</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1697073D" w14:textId="77777777" w:rsidR="00586721"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Slender rasbora</w:t>
            </w:r>
          </w:p>
        </w:tc>
        <w:tc>
          <w:tcPr>
            <w:tcW w:w="1506" w:type="dxa"/>
          </w:tcPr>
          <w:p w14:paraId="3AFD78F7" w14:textId="77777777"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4E17F1" w:rsidRPr="00DD7798" w14:paraId="395DDD35" w14:textId="77777777" w:rsidTr="005A6D8C">
        <w:tc>
          <w:tcPr>
            <w:tcW w:w="9016" w:type="dxa"/>
            <w:gridSpan w:val="4"/>
          </w:tcPr>
          <w:p w14:paraId="5D2D9945" w14:textId="77777777" w:rsidR="004E17F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lastRenderedPageBreak/>
              <w:t xml:space="preserve">          Order: </w:t>
            </w:r>
            <w:proofErr w:type="spellStart"/>
            <w:r w:rsidRPr="00DD7798">
              <w:rPr>
                <w:rFonts w:ascii="Times New Roman" w:eastAsia="Times New Roman" w:hAnsi="Times New Roman" w:cs="Times New Roman"/>
                <w:b/>
                <w:bCs/>
                <w:lang w:val="en-US" w:eastAsia="en-IN"/>
              </w:rPr>
              <w:t>Siluriformes</w:t>
            </w:r>
            <w:proofErr w:type="spellEnd"/>
            <w:r w:rsidR="00DD7798">
              <w:rPr>
                <w:rFonts w:ascii="Times New Roman" w:eastAsia="Times New Roman" w:hAnsi="Times New Roman" w:cs="Times New Roman"/>
                <w:b/>
                <w:bCs/>
                <w:lang w:val="en-US" w:eastAsia="en-IN"/>
              </w:rPr>
              <w:t xml:space="preserve">, </w:t>
            </w:r>
            <w:r w:rsidR="00DD7798" w:rsidRPr="00DD7798">
              <w:rPr>
                <w:rFonts w:ascii="Times New Roman" w:eastAsia="Times New Roman" w:hAnsi="Times New Roman" w:cs="Times New Roman"/>
                <w:b/>
                <w:bCs/>
                <w:lang w:val="en-US" w:eastAsia="en-IN"/>
              </w:rPr>
              <w:t>Family:</w:t>
            </w:r>
            <w:r w:rsidRPr="00DD7798">
              <w:rPr>
                <w:rFonts w:ascii="Times New Roman" w:eastAsia="Times New Roman" w:hAnsi="Times New Roman" w:cs="Times New Roman"/>
                <w:b/>
                <w:bCs/>
                <w:lang w:val="en-US" w:eastAsia="en-IN"/>
              </w:rPr>
              <w:t xml:space="preserve"> </w:t>
            </w:r>
            <w:proofErr w:type="spellStart"/>
            <w:r w:rsidRPr="00DD7798">
              <w:rPr>
                <w:rFonts w:ascii="Times New Roman" w:eastAsia="Times New Roman" w:hAnsi="Times New Roman" w:cs="Times New Roman"/>
                <w:b/>
                <w:bCs/>
                <w:lang w:val="en-US" w:eastAsia="en-IN"/>
              </w:rPr>
              <w:t>Siluridae</w:t>
            </w:r>
            <w:proofErr w:type="spellEnd"/>
            <w:r w:rsidRPr="00DD7798">
              <w:rPr>
                <w:rFonts w:ascii="Times New Roman" w:eastAsia="Times New Roman" w:hAnsi="Times New Roman" w:cs="Times New Roman"/>
                <w:b/>
                <w:bCs/>
                <w:lang w:val="en-US" w:eastAsia="en-IN"/>
              </w:rPr>
              <w:t xml:space="preserve"> </w:t>
            </w:r>
          </w:p>
        </w:tc>
      </w:tr>
      <w:tr w:rsidR="00586721" w:rsidRPr="00DD7798" w14:paraId="366DD4B1" w14:textId="77777777" w:rsidTr="00586721">
        <w:tc>
          <w:tcPr>
            <w:tcW w:w="577" w:type="dxa"/>
          </w:tcPr>
          <w:p w14:paraId="60FC1EBB" w14:textId="77777777" w:rsidR="0058672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8</w:t>
            </w:r>
          </w:p>
        </w:tc>
        <w:tc>
          <w:tcPr>
            <w:tcW w:w="4386" w:type="dxa"/>
          </w:tcPr>
          <w:p w14:paraId="4333DC07" w14:textId="77777777" w:rsidR="00586721" w:rsidRPr="00DD7798" w:rsidRDefault="004E17F1" w:rsidP="00033F96">
            <w:pPr>
              <w:spacing w:line="360" w:lineRule="auto"/>
              <w:rPr>
                <w:rFonts w:ascii="Times New Roman" w:eastAsia="Times New Roman" w:hAnsi="Times New Roman" w:cs="Times New Roman"/>
                <w:lang w:val="en-US" w:eastAsia="en-IN"/>
              </w:rPr>
            </w:pPr>
            <w:proofErr w:type="spellStart"/>
            <w:r w:rsidRPr="00DD7798">
              <w:rPr>
                <w:rFonts w:ascii="Times New Roman" w:hAnsi="Times New Roman" w:cs="Times New Roman"/>
                <w:i/>
                <w:iCs/>
              </w:rPr>
              <w:t>Ompok</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bimaculatus</w:t>
            </w:r>
            <w:proofErr w:type="spellEnd"/>
            <w:r w:rsidRPr="00DD7798">
              <w:rPr>
                <w:rFonts w:ascii="Times New Roman" w:hAnsi="Times New Roman" w:cs="Times New Roman"/>
                <w:i/>
                <w:iCs/>
              </w:rPr>
              <w:t xml:space="preserve"> </w:t>
            </w:r>
            <w:r w:rsidRPr="00DD7798">
              <w:rPr>
                <w:rFonts w:ascii="Times New Roman" w:hAnsi="Times New Roman" w:cs="Times New Roman"/>
              </w:rPr>
              <w:t xml:space="preserve">(Bloch, 1793) </w:t>
            </w:r>
          </w:p>
        </w:tc>
        <w:tc>
          <w:tcPr>
            <w:tcW w:w="2547" w:type="dxa"/>
          </w:tcPr>
          <w:p w14:paraId="378CC831" w14:textId="77777777" w:rsidR="00586721"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 xml:space="preserve">Butter catfish </w:t>
            </w:r>
          </w:p>
        </w:tc>
        <w:tc>
          <w:tcPr>
            <w:tcW w:w="1506" w:type="dxa"/>
          </w:tcPr>
          <w:p w14:paraId="2EE8DCDD" w14:textId="77777777"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NT</w:t>
            </w:r>
          </w:p>
        </w:tc>
      </w:tr>
      <w:tr w:rsidR="00586721" w:rsidRPr="00DD7798" w14:paraId="6015CFE7" w14:textId="77777777" w:rsidTr="00586721">
        <w:tc>
          <w:tcPr>
            <w:tcW w:w="577" w:type="dxa"/>
          </w:tcPr>
          <w:p w14:paraId="2E854BF0" w14:textId="77777777" w:rsidR="0058672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9</w:t>
            </w:r>
          </w:p>
        </w:tc>
        <w:tc>
          <w:tcPr>
            <w:tcW w:w="4386" w:type="dxa"/>
          </w:tcPr>
          <w:p w14:paraId="4ABF1486" w14:textId="77777777" w:rsidR="0058672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Wallago </w:t>
            </w:r>
            <w:proofErr w:type="spellStart"/>
            <w:r w:rsidRPr="00DD7798">
              <w:rPr>
                <w:rFonts w:ascii="Times New Roman" w:hAnsi="Times New Roman" w:cs="Times New Roman"/>
                <w:i/>
                <w:iCs/>
              </w:rPr>
              <w:t>attu</w:t>
            </w:r>
            <w:proofErr w:type="spellEnd"/>
            <w:r w:rsidRPr="00DD7798">
              <w:rPr>
                <w:rFonts w:ascii="Times New Roman" w:hAnsi="Times New Roman" w:cs="Times New Roman"/>
                <w:i/>
                <w:iCs/>
              </w:rPr>
              <w:t xml:space="preserve"> </w:t>
            </w:r>
            <w:r w:rsidRPr="00DD7798">
              <w:rPr>
                <w:rFonts w:ascii="Times New Roman" w:hAnsi="Times New Roman" w:cs="Times New Roman"/>
              </w:rPr>
              <w:t>(Bloch and Schneider, 1801)</w:t>
            </w:r>
          </w:p>
        </w:tc>
        <w:tc>
          <w:tcPr>
            <w:tcW w:w="2547" w:type="dxa"/>
          </w:tcPr>
          <w:p w14:paraId="1F832675" w14:textId="77777777" w:rsidR="00586721" w:rsidRPr="00DD7798" w:rsidRDefault="00414579"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Freshwater</w:t>
            </w:r>
            <w:r w:rsidR="007E107F" w:rsidRPr="00DD7798">
              <w:rPr>
                <w:rFonts w:ascii="Times New Roman" w:eastAsia="Times New Roman" w:hAnsi="Times New Roman" w:cs="Times New Roman"/>
                <w:lang w:val="en-US" w:eastAsia="en-IN"/>
              </w:rPr>
              <w:t xml:space="preserve"> shark</w:t>
            </w:r>
          </w:p>
        </w:tc>
        <w:tc>
          <w:tcPr>
            <w:tcW w:w="1506" w:type="dxa"/>
          </w:tcPr>
          <w:p w14:paraId="05671ED0" w14:textId="77777777"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NT</w:t>
            </w:r>
          </w:p>
        </w:tc>
      </w:tr>
      <w:tr w:rsidR="004E17F1" w:rsidRPr="00DD7798" w14:paraId="03BC9DE0" w14:textId="77777777" w:rsidTr="001405F8">
        <w:tc>
          <w:tcPr>
            <w:tcW w:w="9016" w:type="dxa"/>
            <w:gridSpan w:val="4"/>
          </w:tcPr>
          <w:p w14:paraId="3FD5AF8E" w14:textId="77777777" w:rsidR="004E17F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                                               </w:t>
            </w:r>
            <w:r w:rsidR="00DD7798" w:rsidRPr="00DD7798">
              <w:rPr>
                <w:rFonts w:ascii="Times New Roman" w:hAnsi="Times New Roman" w:cs="Times New Roman"/>
                <w:b/>
                <w:bCs/>
              </w:rPr>
              <w:t>Family:</w:t>
            </w:r>
            <w:r w:rsidRPr="00DD7798">
              <w:rPr>
                <w:rFonts w:ascii="Times New Roman" w:hAnsi="Times New Roman" w:cs="Times New Roman"/>
                <w:b/>
                <w:bCs/>
              </w:rPr>
              <w:t xml:space="preserve"> </w:t>
            </w:r>
            <w:proofErr w:type="spellStart"/>
            <w:r w:rsidRPr="00DD7798">
              <w:rPr>
                <w:rFonts w:ascii="Times New Roman" w:hAnsi="Times New Roman" w:cs="Times New Roman"/>
                <w:b/>
                <w:bCs/>
              </w:rPr>
              <w:t>Bagridae</w:t>
            </w:r>
            <w:proofErr w:type="spellEnd"/>
            <w:r w:rsidRPr="00DD7798">
              <w:rPr>
                <w:rFonts w:ascii="Times New Roman" w:hAnsi="Times New Roman" w:cs="Times New Roman"/>
                <w:b/>
                <w:bCs/>
              </w:rPr>
              <w:t xml:space="preserve"> </w:t>
            </w:r>
          </w:p>
        </w:tc>
      </w:tr>
      <w:tr w:rsidR="004E17F1" w:rsidRPr="00DD7798" w14:paraId="16685F14" w14:textId="77777777" w:rsidTr="00586721">
        <w:tc>
          <w:tcPr>
            <w:tcW w:w="577" w:type="dxa"/>
          </w:tcPr>
          <w:p w14:paraId="76015232" w14:textId="77777777" w:rsidR="004E17F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10</w:t>
            </w:r>
          </w:p>
        </w:tc>
        <w:tc>
          <w:tcPr>
            <w:tcW w:w="4386" w:type="dxa"/>
          </w:tcPr>
          <w:p w14:paraId="2BBB2E5E" w14:textId="77777777" w:rsidR="004E17F1" w:rsidRPr="00DD7798" w:rsidRDefault="004E17F1" w:rsidP="00033F96">
            <w:pPr>
              <w:spacing w:line="360" w:lineRule="auto"/>
              <w:rPr>
                <w:rFonts w:ascii="Times New Roman" w:eastAsia="Times New Roman" w:hAnsi="Times New Roman" w:cs="Times New Roman"/>
                <w:lang w:val="en-US" w:eastAsia="en-IN"/>
              </w:rPr>
            </w:pPr>
            <w:proofErr w:type="spellStart"/>
            <w:r w:rsidRPr="00DD7798">
              <w:rPr>
                <w:rFonts w:ascii="Times New Roman" w:hAnsi="Times New Roman" w:cs="Times New Roman"/>
                <w:i/>
                <w:iCs/>
              </w:rPr>
              <w:t>Mystus</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cavasius</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46EE9CB2" w14:textId="77777777" w:rsidR="004E17F1"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 xml:space="preserve">Gangetic </w:t>
            </w:r>
            <w:proofErr w:type="spellStart"/>
            <w:r w:rsidRPr="00DD7798">
              <w:rPr>
                <w:rFonts w:ascii="Times New Roman" w:hAnsi="Times New Roman" w:cs="Times New Roman"/>
              </w:rPr>
              <w:t>mystus</w:t>
            </w:r>
            <w:proofErr w:type="spellEnd"/>
            <w:r w:rsidRPr="00DD7798">
              <w:rPr>
                <w:rFonts w:ascii="Times New Roman" w:hAnsi="Times New Roman" w:cs="Times New Roman"/>
              </w:rPr>
              <w:t xml:space="preserve"> </w:t>
            </w:r>
          </w:p>
        </w:tc>
        <w:tc>
          <w:tcPr>
            <w:tcW w:w="1506" w:type="dxa"/>
          </w:tcPr>
          <w:p w14:paraId="4AFE3C9E" w14:textId="77777777" w:rsidR="004E17F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4E17F1" w:rsidRPr="00DD7798" w14:paraId="4E2A4B7E" w14:textId="77777777" w:rsidTr="00C70A9B">
        <w:tc>
          <w:tcPr>
            <w:tcW w:w="9016" w:type="dxa"/>
            <w:gridSpan w:val="4"/>
          </w:tcPr>
          <w:p w14:paraId="3D144866" w14:textId="77777777" w:rsidR="004E17F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                                                </w:t>
            </w:r>
            <w:r w:rsidR="00DD7798" w:rsidRPr="00DD7798">
              <w:rPr>
                <w:rFonts w:ascii="Times New Roman" w:hAnsi="Times New Roman" w:cs="Times New Roman"/>
                <w:b/>
                <w:bCs/>
              </w:rPr>
              <w:t>Family:</w:t>
            </w:r>
            <w:r w:rsidRPr="00DD7798">
              <w:rPr>
                <w:rFonts w:ascii="Times New Roman" w:hAnsi="Times New Roman" w:cs="Times New Roman"/>
                <w:b/>
                <w:bCs/>
              </w:rPr>
              <w:t xml:space="preserve"> </w:t>
            </w:r>
            <w:proofErr w:type="spellStart"/>
            <w:r w:rsidR="00865E4F" w:rsidRPr="00DD7798">
              <w:rPr>
                <w:rFonts w:ascii="Times New Roman" w:hAnsi="Times New Roman" w:cs="Times New Roman"/>
                <w:b/>
                <w:bCs/>
              </w:rPr>
              <w:t>C</w:t>
            </w:r>
            <w:r w:rsidRPr="00DD7798">
              <w:rPr>
                <w:rFonts w:ascii="Times New Roman" w:hAnsi="Times New Roman" w:cs="Times New Roman"/>
                <w:b/>
                <w:bCs/>
              </w:rPr>
              <w:t>lariidae</w:t>
            </w:r>
            <w:proofErr w:type="spellEnd"/>
            <w:r w:rsidRPr="00DD7798">
              <w:rPr>
                <w:rFonts w:ascii="Times New Roman" w:hAnsi="Times New Roman" w:cs="Times New Roman"/>
                <w:b/>
                <w:bCs/>
              </w:rPr>
              <w:t xml:space="preserve"> </w:t>
            </w:r>
          </w:p>
        </w:tc>
      </w:tr>
      <w:tr w:rsidR="00865E4F" w:rsidRPr="00DD7798" w14:paraId="195B8E56" w14:textId="77777777" w:rsidTr="00586721">
        <w:tc>
          <w:tcPr>
            <w:tcW w:w="577" w:type="dxa"/>
          </w:tcPr>
          <w:p w14:paraId="479F03D4"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11</w:t>
            </w:r>
          </w:p>
        </w:tc>
        <w:tc>
          <w:tcPr>
            <w:tcW w:w="4386" w:type="dxa"/>
          </w:tcPr>
          <w:p w14:paraId="3A62BACD"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Clarias </w:t>
            </w:r>
            <w:proofErr w:type="spellStart"/>
            <w:r w:rsidRPr="00DD7798">
              <w:rPr>
                <w:rFonts w:ascii="Times New Roman" w:hAnsi="Times New Roman" w:cs="Times New Roman"/>
                <w:i/>
                <w:iCs/>
              </w:rPr>
              <w:t>batrachus</w:t>
            </w:r>
            <w:proofErr w:type="spellEnd"/>
            <w:r w:rsidRPr="00DD7798">
              <w:rPr>
                <w:rFonts w:ascii="Times New Roman" w:hAnsi="Times New Roman" w:cs="Times New Roman"/>
                <w:i/>
                <w:iCs/>
              </w:rPr>
              <w:t xml:space="preserve"> (Linnaeus, 1758)</w:t>
            </w:r>
          </w:p>
        </w:tc>
        <w:tc>
          <w:tcPr>
            <w:tcW w:w="2547" w:type="dxa"/>
          </w:tcPr>
          <w:p w14:paraId="78A51BB1" w14:textId="77777777" w:rsidR="00865E4F" w:rsidRPr="00DD7798" w:rsidRDefault="007E107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Walking catfish</w:t>
            </w:r>
          </w:p>
        </w:tc>
        <w:tc>
          <w:tcPr>
            <w:tcW w:w="1506" w:type="dxa"/>
          </w:tcPr>
          <w:p w14:paraId="7124519B" w14:textId="77777777" w:rsidR="00865E4F"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865E4F" w:rsidRPr="00DD7798" w14:paraId="36CBAE57" w14:textId="77777777" w:rsidTr="00D54A50">
        <w:tc>
          <w:tcPr>
            <w:tcW w:w="9016" w:type="dxa"/>
            <w:gridSpan w:val="4"/>
          </w:tcPr>
          <w:p w14:paraId="687049CA"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b/>
                <w:bCs/>
              </w:rPr>
              <w:t xml:space="preserve">          Order: </w:t>
            </w:r>
            <w:proofErr w:type="spellStart"/>
            <w:r w:rsidRPr="00DD7798">
              <w:rPr>
                <w:rFonts w:ascii="Times New Roman" w:hAnsi="Times New Roman" w:cs="Times New Roman"/>
                <w:b/>
                <w:bCs/>
              </w:rPr>
              <w:t>Anabantiformes</w:t>
            </w:r>
            <w:proofErr w:type="spellEnd"/>
            <w:r w:rsidR="00DD7798">
              <w:rPr>
                <w:rFonts w:ascii="Times New Roman" w:hAnsi="Times New Roman" w:cs="Times New Roman"/>
                <w:b/>
                <w:bCs/>
              </w:rPr>
              <w:t xml:space="preserve">, </w:t>
            </w:r>
            <w:r w:rsidRPr="00DD7798">
              <w:rPr>
                <w:rFonts w:ascii="Times New Roman" w:hAnsi="Times New Roman" w:cs="Times New Roman"/>
                <w:b/>
                <w:bCs/>
              </w:rPr>
              <w:t xml:space="preserve">Family: </w:t>
            </w:r>
            <w:proofErr w:type="spellStart"/>
            <w:r w:rsidRPr="00DD7798">
              <w:rPr>
                <w:rFonts w:ascii="Times New Roman" w:hAnsi="Times New Roman" w:cs="Times New Roman"/>
                <w:b/>
                <w:bCs/>
              </w:rPr>
              <w:t>Channidae</w:t>
            </w:r>
            <w:proofErr w:type="spellEnd"/>
          </w:p>
        </w:tc>
      </w:tr>
      <w:tr w:rsidR="00865E4F" w:rsidRPr="00DD7798" w14:paraId="6A2B0203" w14:textId="77777777" w:rsidTr="00586721">
        <w:tc>
          <w:tcPr>
            <w:tcW w:w="577" w:type="dxa"/>
          </w:tcPr>
          <w:p w14:paraId="3EEBFEEC"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12</w:t>
            </w:r>
          </w:p>
        </w:tc>
        <w:tc>
          <w:tcPr>
            <w:tcW w:w="4386" w:type="dxa"/>
          </w:tcPr>
          <w:p w14:paraId="7E9F69DD" w14:textId="77777777" w:rsidR="00865E4F"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hAnsi="Times New Roman" w:cs="Times New Roman"/>
                <w:i/>
                <w:iCs/>
              </w:rPr>
              <w:t xml:space="preserve">Channa striata </w:t>
            </w:r>
            <w:r w:rsidRPr="00DD7798">
              <w:rPr>
                <w:rFonts w:ascii="Times New Roman" w:hAnsi="Times New Roman" w:cs="Times New Roman"/>
              </w:rPr>
              <w:t xml:space="preserve">(Bloch, 1793) </w:t>
            </w:r>
          </w:p>
        </w:tc>
        <w:tc>
          <w:tcPr>
            <w:tcW w:w="2547" w:type="dxa"/>
          </w:tcPr>
          <w:p w14:paraId="44AD4416" w14:textId="77777777"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 xml:space="preserve">Striped </w:t>
            </w:r>
            <w:proofErr w:type="spellStart"/>
            <w:r w:rsidRPr="00DD7798">
              <w:rPr>
                <w:rFonts w:ascii="Times New Roman" w:hAnsi="Times New Roman" w:cs="Times New Roman"/>
              </w:rPr>
              <w:t>murrel</w:t>
            </w:r>
            <w:proofErr w:type="spellEnd"/>
          </w:p>
        </w:tc>
        <w:tc>
          <w:tcPr>
            <w:tcW w:w="1506" w:type="dxa"/>
          </w:tcPr>
          <w:p w14:paraId="4619E31F" w14:textId="77777777" w:rsidR="00865E4F"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865E4F" w:rsidRPr="00DD7798" w14:paraId="0B0C7134" w14:textId="77777777" w:rsidTr="00586721">
        <w:tc>
          <w:tcPr>
            <w:tcW w:w="577" w:type="dxa"/>
          </w:tcPr>
          <w:p w14:paraId="0EF9208F"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13</w:t>
            </w:r>
          </w:p>
        </w:tc>
        <w:tc>
          <w:tcPr>
            <w:tcW w:w="4386" w:type="dxa"/>
          </w:tcPr>
          <w:p w14:paraId="0662BDE8"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Channa punctata </w:t>
            </w:r>
            <w:r w:rsidRPr="00DD7798">
              <w:rPr>
                <w:rFonts w:ascii="Times New Roman" w:hAnsi="Times New Roman" w:cs="Times New Roman"/>
              </w:rPr>
              <w:t xml:space="preserve">(Bloch, 1793) </w:t>
            </w:r>
          </w:p>
        </w:tc>
        <w:tc>
          <w:tcPr>
            <w:tcW w:w="2547" w:type="dxa"/>
          </w:tcPr>
          <w:p w14:paraId="151C2A5A" w14:textId="77777777"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 xml:space="preserve">Spotted </w:t>
            </w:r>
            <w:proofErr w:type="spellStart"/>
            <w:r w:rsidRPr="00DD7798">
              <w:rPr>
                <w:rFonts w:ascii="Times New Roman" w:hAnsi="Times New Roman" w:cs="Times New Roman"/>
              </w:rPr>
              <w:t>murrel</w:t>
            </w:r>
            <w:proofErr w:type="spellEnd"/>
          </w:p>
        </w:tc>
        <w:tc>
          <w:tcPr>
            <w:tcW w:w="1506" w:type="dxa"/>
          </w:tcPr>
          <w:p w14:paraId="74917398" w14:textId="77777777" w:rsidR="00865E4F"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865E4F" w:rsidRPr="00DD7798" w14:paraId="2727AA2F" w14:textId="77777777" w:rsidTr="00DC24CC">
        <w:tc>
          <w:tcPr>
            <w:tcW w:w="9016" w:type="dxa"/>
            <w:gridSpan w:val="4"/>
          </w:tcPr>
          <w:p w14:paraId="775F896A"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b/>
                <w:bCs/>
                <w:lang w:val="en-US"/>
              </w:rPr>
              <w:t xml:space="preserve">            </w:t>
            </w:r>
            <w:r w:rsidR="00DD7798" w:rsidRPr="00DD7798">
              <w:rPr>
                <w:rFonts w:ascii="Times New Roman" w:hAnsi="Times New Roman" w:cs="Times New Roman"/>
                <w:b/>
                <w:bCs/>
                <w:lang w:val="en-US"/>
              </w:rPr>
              <w:t>Order:</w:t>
            </w:r>
            <w:r w:rsidRPr="00DD7798">
              <w:rPr>
                <w:rFonts w:ascii="Times New Roman" w:hAnsi="Times New Roman" w:cs="Times New Roman"/>
                <w:b/>
                <w:bCs/>
                <w:lang w:val="en-US"/>
              </w:rPr>
              <w:t xml:space="preserve"> </w:t>
            </w:r>
            <w:proofErr w:type="spellStart"/>
            <w:r w:rsidRPr="00DD7798">
              <w:rPr>
                <w:rFonts w:ascii="Times New Roman" w:hAnsi="Times New Roman" w:cs="Times New Roman"/>
                <w:b/>
                <w:bCs/>
                <w:lang w:val="en-US"/>
              </w:rPr>
              <w:t>Cichliformes</w:t>
            </w:r>
            <w:proofErr w:type="spellEnd"/>
            <w:r w:rsidR="00DD7798">
              <w:rPr>
                <w:rFonts w:ascii="Times New Roman" w:hAnsi="Times New Roman" w:cs="Times New Roman"/>
                <w:b/>
                <w:bCs/>
                <w:lang w:val="en-US"/>
              </w:rPr>
              <w:t>,</w:t>
            </w:r>
            <w:r w:rsidRPr="00DD7798">
              <w:rPr>
                <w:rFonts w:ascii="Times New Roman" w:hAnsi="Times New Roman" w:cs="Times New Roman"/>
                <w:b/>
                <w:bCs/>
                <w:lang w:val="en-US"/>
              </w:rPr>
              <w:t xml:space="preserve"> Family: </w:t>
            </w:r>
            <w:proofErr w:type="spellStart"/>
            <w:r w:rsidR="004A1D8F" w:rsidRPr="00DD7798">
              <w:rPr>
                <w:rFonts w:ascii="Times New Roman" w:hAnsi="Times New Roman" w:cs="Times New Roman"/>
                <w:b/>
                <w:bCs/>
                <w:lang w:val="en-US"/>
              </w:rPr>
              <w:t>Cichlidae</w:t>
            </w:r>
            <w:proofErr w:type="spellEnd"/>
          </w:p>
        </w:tc>
      </w:tr>
      <w:tr w:rsidR="00865E4F" w:rsidRPr="00DD7798" w14:paraId="451E8069" w14:textId="77777777" w:rsidTr="00586721">
        <w:tc>
          <w:tcPr>
            <w:tcW w:w="577" w:type="dxa"/>
          </w:tcPr>
          <w:p w14:paraId="37B89E86"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14</w:t>
            </w:r>
          </w:p>
        </w:tc>
        <w:tc>
          <w:tcPr>
            <w:tcW w:w="4386" w:type="dxa"/>
          </w:tcPr>
          <w:p w14:paraId="40A63F2A" w14:textId="77777777" w:rsidR="00865E4F" w:rsidRPr="00DD7798" w:rsidRDefault="00865E4F"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Etroplus</w:t>
            </w:r>
            <w:proofErr w:type="spellEnd"/>
            <w:r w:rsidRPr="00DD7798">
              <w:rPr>
                <w:rFonts w:ascii="Times New Roman" w:hAnsi="Times New Roman" w:cs="Times New Roman"/>
                <w:i/>
                <w:iCs/>
              </w:rPr>
              <w:t xml:space="preserve"> maculatus </w:t>
            </w:r>
            <w:r w:rsidRPr="00DD7798">
              <w:rPr>
                <w:rFonts w:ascii="Times New Roman" w:hAnsi="Times New Roman" w:cs="Times New Roman"/>
              </w:rPr>
              <w:t xml:space="preserve">(Bloch, 1795) </w:t>
            </w:r>
          </w:p>
        </w:tc>
        <w:tc>
          <w:tcPr>
            <w:tcW w:w="2547" w:type="dxa"/>
          </w:tcPr>
          <w:p w14:paraId="44D208D9" w14:textId="77777777"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Orange chromide</w:t>
            </w:r>
          </w:p>
        </w:tc>
        <w:tc>
          <w:tcPr>
            <w:tcW w:w="1506" w:type="dxa"/>
          </w:tcPr>
          <w:p w14:paraId="48AA3776" w14:textId="77777777" w:rsidR="00865E4F"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865E4F" w:rsidRPr="00DD7798" w14:paraId="4BC74FC3" w14:textId="77777777" w:rsidTr="00586721">
        <w:tc>
          <w:tcPr>
            <w:tcW w:w="577" w:type="dxa"/>
          </w:tcPr>
          <w:p w14:paraId="3E310E1E"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15</w:t>
            </w:r>
          </w:p>
        </w:tc>
        <w:tc>
          <w:tcPr>
            <w:tcW w:w="4386" w:type="dxa"/>
          </w:tcPr>
          <w:p w14:paraId="7AF763CB" w14:textId="77777777" w:rsidR="00865E4F"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hAnsi="Times New Roman" w:cs="Times New Roman"/>
                <w:i/>
                <w:iCs/>
              </w:rPr>
              <w:t xml:space="preserve">Oreochromis </w:t>
            </w:r>
            <w:proofErr w:type="spellStart"/>
            <w:r w:rsidRPr="00DD7798">
              <w:rPr>
                <w:rFonts w:ascii="Times New Roman" w:hAnsi="Times New Roman" w:cs="Times New Roman"/>
                <w:i/>
                <w:iCs/>
              </w:rPr>
              <w:t>mossambicus</w:t>
            </w:r>
            <w:proofErr w:type="spellEnd"/>
            <w:r w:rsidRPr="00DD7798">
              <w:rPr>
                <w:rFonts w:ascii="Times New Roman" w:hAnsi="Times New Roman" w:cs="Times New Roman"/>
                <w:i/>
                <w:iCs/>
              </w:rPr>
              <w:t xml:space="preserve"> </w:t>
            </w:r>
            <w:r w:rsidRPr="00DD7798">
              <w:rPr>
                <w:rFonts w:ascii="Times New Roman" w:hAnsi="Times New Roman" w:cs="Times New Roman"/>
              </w:rPr>
              <w:t>(Peters, 1852)</w:t>
            </w:r>
          </w:p>
        </w:tc>
        <w:tc>
          <w:tcPr>
            <w:tcW w:w="2547" w:type="dxa"/>
          </w:tcPr>
          <w:p w14:paraId="7FBC6D36" w14:textId="77777777"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Mozambique tilapia</w:t>
            </w:r>
          </w:p>
        </w:tc>
        <w:tc>
          <w:tcPr>
            <w:tcW w:w="1506" w:type="dxa"/>
          </w:tcPr>
          <w:p w14:paraId="7AB6A43A" w14:textId="77777777" w:rsidR="00865E4F" w:rsidRPr="00DD7798" w:rsidRDefault="00074E5D"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V</w:t>
            </w:r>
            <w:r w:rsidR="00BB1377">
              <w:rPr>
                <w:rFonts w:ascii="Times New Roman" w:eastAsia="Times New Roman" w:hAnsi="Times New Roman" w:cs="Times New Roman"/>
                <w:b/>
                <w:bCs/>
                <w:lang w:val="en-US" w:eastAsia="en-IN"/>
              </w:rPr>
              <w:t>U</w:t>
            </w:r>
          </w:p>
        </w:tc>
      </w:tr>
      <w:tr w:rsidR="00865E4F" w:rsidRPr="00DD7798" w14:paraId="4F2D6766" w14:textId="77777777" w:rsidTr="00963048">
        <w:tc>
          <w:tcPr>
            <w:tcW w:w="9016" w:type="dxa"/>
            <w:gridSpan w:val="4"/>
          </w:tcPr>
          <w:p w14:paraId="384BCE12"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         </w:t>
            </w:r>
            <w:r w:rsidRPr="00DD7798">
              <w:rPr>
                <w:rFonts w:ascii="Times New Roman" w:hAnsi="Times New Roman" w:cs="Times New Roman"/>
                <w:b/>
                <w:bCs/>
                <w:lang w:val="en-US"/>
              </w:rPr>
              <w:t>Orde</w:t>
            </w:r>
            <w:r w:rsidR="00DD7798">
              <w:rPr>
                <w:rFonts w:ascii="Times New Roman" w:hAnsi="Times New Roman" w:cs="Times New Roman"/>
                <w:b/>
                <w:bCs/>
                <w:lang w:val="en-US"/>
              </w:rPr>
              <w:t>r:</w:t>
            </w:r>
            <w:r w:rsidRPr="00DD7798">
              <w:rPr>
                <w:rFonts w:ascii="Times New Roman" w:hAnsi="Times New Roman" w:cs="Times New Roman"/>
                <w:b/>
                <w:bCs/>
                <w:lang w:val="en-US"/>
              </w:rPr>
              <w:t xml:space="preserve"> </w:t>
            </w:r>
            <w:proofErr w:type="spellStart"/>
            <w:r w:rsidR="00DD7798" w:rsidRPr="00DD7798">
              <w:rPr>
                <w:rFonts w:ascii="Times New Roman" w:hAnsi="Times New Roman" w:cs="Times New Roman"/>
                <w:b/>
                <w:bCs/>
                <w:lang w:val="en-US"/>
              </w:rPr>
              <w:t>Osteoglossiformes</w:t>
            </w:r>
            <w:proofErr w:type="spellEnd"/>
            <w:r w:rsidR="00DD7798">
              <w:rPr>
                <w:rFonts w:ascii="Times New Roman" w:hAnsi="Times New Roman" w:cs="Times New Roman"/>
                <w:b/>
                <w:bCs/>
                <w:lang w:val="en-US"/>
              </w:rPr>
              <w:t xml:space="preserve">, </w:t>
            </w:r>
            <w:r w:rsidR="00DD7798" w:rsidRPr="00DD7798">
              <w:rPr>
                <w:rFonts w:ascii="Times New Roman" w:hAnsi="Times New Roman" w:cs="Times New Roman"/>
                <w:b/>
                <w:bCs/>
                <w:lang w:val="en-US"/>
              </w:rPr>
              <w:t>Family</w:t>
            </w:r>
            <w:r w:rsidRPr="00DD7798">
              <w:rPr>
                <w:rFonts w:ascii="Times New Roman" w:hAnsi="Times New Roman" w:cs="Times New Roman"/>
                <w:b/>
                <w:bCs/>
                <w:lang w:val="en-US"/>
              </w:rPr>
              <w:t xml:space="preserve">: </w:t>
            </w:r>
            <w:proofErr w:type="spellStart"/>
            <w:r w:rsidRPr="00DD7798">
              <w:rPr>
                <w:rFonts w:ascii="Times New Roman" w:hAnsi="Times New Roman" w:cs="Times New Roman"/>
                <w:b/>
                <w:bCs/>
                <w:lang w:val="en-US"/>
              </w:rPr>
              <w:t>Notopteridae</w:t>
            </w:r>
            <w:proofErr w:type="spellEnd"/>
          </w:p>
        </w:tc>
      </w:tr>
      <w:tr w:rsidR="00865E4F" w:rsidRPr="00DD7798" w14:paraId="7050C789" w14:textId="77777777" w:rsidTr="00586721">
        <w:tc>
          <w:tcPr>
            <w:tcW w:w="577" w:type="dxa"/>
          </w:tcPr>
          <w:p w14:paraId="1BE48C3F" w14:textId="7777777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16</w:t>
            </w:r>
          </w:p>
        </w:tc>
        <w:tc>
          <w:tcPr>
            <w:tcW w:w="4386" w:type="dxa"/>
          </w:tcPr>
          <w:p w14:paraId="29E51EB6" w14:textId="77777777" w:rsidR="00865E4F" w:rsidRPr="00DD7798" w:rsidRDefault="00865E4F"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Notopterus</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notopterus</w:t>
            </w:r>
            <w:proofErr w:type="spellEnd"/>
            <w:r w:rsidRPr="00DD7798">
              <w:rPr>
                <w:rFonts w:ascii="Times New Roman" w:hAnsi="Times New Roman" w:cs="Times New Roman"/>
                <w:i/>
                <w:iCs/>
              </w:rPr>
              <w:t xml:space="preserve"> </w:t>
            </w:r>
            <w:r w:rsidRPr="00DD7798">
              <w:rPr>
                <w:rFonts w:ascii="Times New Roman" w:hAnsi="Times New Roman" w:cs="Times New Roman"/>
              </w:rPr>
              <w:t xml:space="preserve">(Pallas, 1769) </w:t>
            </w:r>
          </w:p>
        </w:tc>
        <w:tc>
          <w:tcPr>
            <w:tcW w:w="2547" w:type="dxa"/>
          </w:tcPr>
          <w:p w14:paraId="55D7ED14" w14:textId="77777777"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Bronze featherback</w:t>
            </w:r>
          </w:p>
        </w:tc>
        <w:tc>
          <w:tcPr>
            <w:tcW w:w="1506" w:type="dxa"/>
          </w:tcPr>
          <w:p w14:paraId="57AF049C" w14:textId="77777777" w:rsidR="00865E4F" w:rsidRPr="00DD7798" w:rsidRDefault="00074E5D"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LC</w:t>
            </w:r>
          </w:p>
        </w:tc>
      </w:tr>
    </w:tbl>
    <w:p w14:paraId="6603BE11" w14:textId="77777777" w:rsidR="00B54C81" w:rsidRPr="00DD7798" w:rsidRDefault="00DD7798" w:rsidP="00DD7798">
      <w:pPr>
        <w:spacing w:after="0" w:line="240" w:lineRule="auto"/>
        <w:rPr>
          <w:rFonts w:ascii="Times New Roman" w:hAnsi="Times New Roman" w:cs="Times New Roman"/>
          <w:b/>
          <w:bCs/>
          <w:lang w:val="en-US"/>
        </w:rPr>
      </w:pPr>
      <w:r>
        <w:rPr>
          <w:rFonts w:ascii="Times New Roman" w:hAnsi="Times New Roman" w:cs="Times New Roman"/>
          <w:b/>
          <w:bCs/>
          <w:lang w:val="en-US"/>
        </w:rPr>
        <w:t xml:space="preserve"> </w:t>
      </w:r>
      <w:r w:rsidRPr="00421A1E">
        <w:rPr>
          <w:rFonts w:ascii="Times New Roman" w:hAnsi="Times New Roman" w:cs="Times New Roman"/>
          <w:b/>
          <w:bCs/>
          <w:lang w:val="en-US"/>
        </w:rPr>
        <w:t xml:space="preserve">Note: </w:t>
      </w:r>
      <w:r w:rsidR="00C112CD" w:rsidRPr="00421A1E">
        <w:rPr>
          <w:rFonts w:ascii="Times New Roman" w:hAnsi="Times New Roman" w:cs="Times New Roman"/>
          <w:b/>
          <w:bCs/>
          <w:lang w:val="en-US"/>
        </w:rPr>
        <w:t>IUCN</w:t>
      </w:r>
      <w:r w:rsidR="00462068" w:rsidRPr="00421A1E">
        <w:rPr>
          <w:rFonts w:ascii="Times New Roman" w:hAnsi="Times New Roman" w:cs="Times New Roman"/>
          <w:b/>
          <w:bCs/>
          <w:lang w:val="en-US"/>
        </w:rPr>
        <w:t xml:space="preserve"> </w:t>
      </w:r>
      <w:r w:rsidR="00C112CD" w:rsidRPr="00421A1E">
        <w:rPr>
          <w:rFonts w:ascii="Times New Roman" w:hAnsi="Times New Roman" w:cs="Times New Roman"/>
          <w:b/>
          <w:bCs/>
          <w:lang w:val="en-US"/>
        </w:rPr>
        <w:t>(20</w:t>
      </w:r>
      <w:r w:rsidR="002C5129" w:rsidRPr="00421A1E">
        <w:rPr>
          <w:rFonts w:ascii="Times New Roman" w:hAnsi="Times New Roman" w:cs="Times New Roman"/>
          <w:b/>
          <w:bCs/>
          <w:lang w:val="en-US"/>
        </w:rPr>
        <w:t>26</w:t>
      </w:r>
      <w:r w:rsidR="00C112CD" w:rsidRPr="00421A1E">
        <w:rPr>
          <w:rFonts w:ascii="Times New Roman" w:hAnsi="Times New Roman" w:cs="Times New Roman"/>
          <w:b/>
          <w:bCs/>
          <w:lang w:val="en-US"/>
        </w:rPr>
        <w:t xml:space="preserve">) Red List </w:t>
      </w:r>
      <w:r w:rsidR="002C5129" w:rsidRPr="00421A1E">
        <w:rPr>
          <w:rFonts w:ascii="Times New Roman" w:hAnsi="Times New Roman" w:cs="Times New Roman"/>
          <w:b/>
          <w:bCs/>
          <w:lang w:val="en-US"/>
        </w:rPr>
        <w:t>S</w:t>
      </w:r>
      <w:r w:rsidR="00C112CD" w:rsidRPr="00421A1E">
        <w:rPr>
          <w:rFonts w:ascii="Times New Roman" w:hAnsi="Times New Roman" w:cs="Times New Roman"/>
          <w:b/>
          <w:bCs/>
          <w:lang w:val="en-US"/>
        </w:rPr>
        <w:t>tatus</w:t>
      </w:r>
      <w:r w:rsidR="002C5129">
        <w:rPr>
          <w:rFonts w:ascii="Times New Roman" w:hAnsi="Times New Roman" w:cs="Times New Roman"/>
          <w:b/>
          <w:bCs/>
          <w:lang w:val="en-US"/>
        </w:rPr>
        <w:t xml:space="preserve">: </w:t>
      </w:r>
      <w:r w:rsidR="00462068" w:rsidRPr="00DD7798">
        <w:rPr>
          <w:rFonts w:ascii="Times New Roman" w:hAnsi="Times New Roman" w:cs="Times New Roman"/>
          <w:b/>
          <w:bCs/>
          <w:lang w:val="en-US"/>
        </w:rPr>
        <w:t>LC</w:t>
      </w:r>
      <w:r w:rsidR="00883B40">
        <w:rPr>
          <w:rFonts w:ascii="Times New Roman" w:hAnsi="Times New Roman" w:cs="Times New Roman"/>
          <w:b/>
          <w:bCs/>
          <w:lang w:val="en-US"/>
        </w:rPr>
        <w:t>-</w:t>
      </w:r>
      <w:r w:rsidR="00462068" w:rsidRPr="00DD7798">
        <w:rPr>
          <w:rFonts w:ascii="Times New Roman" w:hAnsi="Times New Roman" w:cs="Times New Roman"/>
          <w:b/>
          <w:bCs/>
          <w:lang w:val="en-US"/>
        </w:rPr>
        <w:t>Least Concern, NT</w:t>
      </w:r>
      <w:r w:rsidR="00883B40">
        <w:rPr>
          <w:rFonts w:ascii="Times New Roman" w:hAnsi="Times New Roman" w:cs="Times New Roman"/>
          <w:b/>
          <w:bCs/>
          <w:lang w:val="en-US"/>
        </w:rPr>
        <w:t>-</w:t>
      </w:r>
      <w:r w:rsidR="00462068" w:rsidRPr="00DD7798">
        <w:rPr>
          <w:rFonts w:ascii="Times New Roman" w:hAnsi="Times New Roman" w:cs="Times New Roman"/>
          <w:b/>
          <w:bCs/>
          <w:lang w:val="en-US"/>
        </w:rPr>
        <w:t xml:space="preserve">Near </w:t>
      </w:r>
      <w:r w:rsidR="00155BCB">
        <w:rPr>
          <w:rFonts w:ascii="Times New Roman" w:hAnsi="Times New Roman" w:cs="Times New Roman"/>
          <w:b/>
          <w:bCs/>
          <w:lang w:val="en-US"/>
        </w:rPr>
        <w:t>Threatened</w:t>
      </w:r>
      <w:r w:rsidR="00462068" w:rsidRPr="00DD7798">
        <w:rPr>
          <w:rFonts w:ascii="Times New Roman" w:hAnsi="Times New Roman" w:cs="Times New Roman"/>
          <w:b/>
          <w:bCs/>
          <w:lang w:val="en-US"/>
        </w:rPr>
        <w:t xml:space="preserve">, </w:t>
      </w:r>
      <w:r w:rsidR="006D020A" w:rsidRPr="00DD7798">
        <w:rPr>
          <w:rFonts w:ascii="Times New Roman" w:hAnsi="Times New Roman" w:cs="Times New Roman"/>
          <w:b/>
          <w:bCs/>
          <w:lang w:val="en-US"/>
        </w:rPr>
        <w:t>VU-Vulnerable</w:t>
      </w:r>
      <w:r w:rsidR="00907403">
        <w:rPr>
          <w:rFonts w:ascii="Times New Roman" w:hAnsi="Times New Roman" w:cs="Times New Roman"/>
          <w:b/>
          <w:bCs/>
          <w:lang w:val="en-US"/>
        </w:rPr>
        <w:t xml:space="preserve">. </w:t>
      </w:r>
    </w:p>
    <w:p w14:paraId="389F7036" w14:textId="77777777" w:rsidR="00147365" w:rsidRDefault="00B54C81" w:rsidP="00033F96">
      <w:p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                        </w:t>
      </w:r>
    </w:p>
    <w:p w14:paraId="57A09FE2" w14:textId="77777777" w:rsidR="00B9714F" w:rsidRDefault="00147365" w:rsidP="00033F96">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B54C81" w:rsidRPr="00033F96">
        <w:rPr>
          <w:rFonts w:ascii="Times New Roman" w:hAnsi="Times New Roman" w:cs="Times New Roman"/>
          <w:b/>
          <w:bCs/>
          <w:sz w:val="24"/>
          <w:szCs w:val="24"/>
          <w:lang w:val="en-US"/>
        </w:rPr>
        <w:t xml:space="preserve"> </w:t>
      </w:r>
    </w:p>
    <w:p w14:paraId="482279E4" w14:textId="77777777" w:rsidR="00967770" w:rsidRDefault="00967770" w:rsidP="00033F96">
      <w:pPr>
        <w:spacing w:line="360" w:lineRule="auto"/>
        <w:rPr>
          <w:rFonts w:ascii="Times New Roman" w:hAnsi="Times New Roman" w:cs="Times New Roman"/>
          <w:b/>
          <w:bCs/>
          <w:sz w:val="24"/>
          <w:szCs w:val="24"/>
          <w:lang w:val="en-US"/>
        </w:rPr>
      </w:pPr>
    </w:p>
    <w:p w14:paraId="6DAB0308" w14:textId="77777777" w:rsidR="00967770" w:rsidRDefault="00967770" w:rsidP="00033F96">
      <w:pPr>
        <w:spacing w:line="360" w:lineRule="auto"/>
        <w:rPr>
          <w:rFonts w:ascii="Times New Roman" w:hAnsi="Times New Roman" w:cs="Times New Roman"/>
          <w:b/>
          <w:bCs/>
          <w:sz w:val="24"/>
          <w:szCs w:val="24"/>
          <w:lang w:val="en-US"/>
        </w:rPr>
      </w:pPr>
    </w:p>
    <w:p w14:paraId="54A036A0" w14:textId="77777777" w:rsidR="00967770" w:rsidRDefault="00967770" w:rsidP="00033F96">
      <w:pPr>
        <w:spacing w:line="360" w:lineRule="auto"/>
        <w:rPr>
          <w:rFonts w:ascii="Times New Roman" w:hAnsi="Times New Roman" w:cs="Times New Roman"/>
          <w:b/>
          <w:bCs/>
          <w:sz w:val="24"/>
          <w:szCs w:val="24"/>
          <w:lang w:val="en-US"/>
        </w:rPr>
      </w:pPr>
    </w:p>
    <w:p w14:paraId="215C878C" w14:textId="77777777" w:rsidR="00967770" w:rsidRDefault="00967770" w:rsidP="00033F96">
      <w:pPr>
        <w:spacing w:line="360" w:lineRule="auto"/>
        <w:rPr>
          <w:rFonts w:ascii="Times New Roman" w:hAnsi="Times New Roman" w:cs="Times New Roman"/>
          <w:b/>
          <w:bCs/>
          <w:sz w:val="24"/>
          <w:szCs w:val="24"/>
          <w:lang w:val="en-US"/>
        </w:rPr>
      </w:pPr>
    </w:p>
    <w:p w14:paraId="75C8BD27" w14:textId="77777777" w:rsidR="00B54C81" w:rsidRPr="00967770" w:rsidRDefault="00B54C81" w:rsidP="00EF0564">
      <w:pPr>
        <w:spacing w:line="360" w:lineRule="auto"/>
        <w:jc w:val="center"/>
        <w:rPr>
          <w:rFonts w:ascii="Times New Roman" w:hAnsi="Times New Roman" w:cs="Times New Roman"/>
          <w:b/>
          <w:bCs/>
          <w:sz w:val="24"/>
          <w:szCs w:val="24"/>
          <w:lang w:val="en-US"/>
        </w:rPr>
      </w:pPr>
      <w:r w:rsidRPr="00967770">
        <w:rPr>
          <w:rFonts w:ascii="Times New Roman" w:hAnsi="Times New Roman" w:cs="Times New Roman"/>
          <w:b/>
          <w:bCs/>
          <w:sz w:val="24"/>
          <w:szCs w:val="24"/>
          <w:lang w:val="en-US"/>
        </w:rPr>
        <w:t xml:space="preserve">Table </w:t>
      </w:r>
      <w:r w:rsidR="00521D0C">
        <w:rPr>
          <w:rFonts w:ascii="Times New Roman" w:hAnsi="Times New Roman" w:cs="Times New Roman"/>
          <w:b/>
          <w:bCs/>
          <w:sz w:val="24"/>
          <w:szCs w:val="24"/>
          <w:lang w:val="en-US"/>
        </w:rPr>
        <w:t>3</w:t>
      </w:r>
      <w:r w:rsidR="00967770">
        <w:rPr>
          <w:rFonts w:ascii="Times New Roman" w:hAnsi="Times New Roman" w:cs="Times New Roman"/>
          <w:b/>
          <w:bCs/>
          <w:sz w:val="24"/>
          <w:szCs w:val="24"/>
          <w:lang w:val="en-US"/>
        </w:rPr>
        <w:t xml:space="preserve">. </w:t>
      </w:r>
      <w:r w:rsidR="00967770" w:rsidRPr="00421A1E">
        <w:rPr>
          <w:rFonts w:ascii="Times New Roman" w:hAnsi="Times New Roman" w:cs="Times New Roman"/>
          <w:b/>
          <w:bCs/>
          <w:sz w:val="24"/>
          <w:szCs w:val="24"/>
          <w:lang w:val="en-US"/>
        </w:rPr>
        <w:t xml:space="preserve">Fish </w:t>
      </w:r>
      <w:r w:rsidR="0053004D" w:rsidRPr="00421A1E">
        <w:rPr>
          <w:rFonts w:ascii="Times New Roman" w:hAnsi="Times New Roman" w:cs="Times New Roman"/>
          <w:b/>
          <w:bCs/>
          <w:sz w:val="24"/>
          <w:szCs w:val="24"/>
          <w:lang w:val="en-US"/>
        </w:rPr>
        <w:t xml:space="preserve">diversity </w:t>
      </w:r>
      <w:r w:rsidR="00421A1E" w:rsidRPr="00421A1E">
        <w:rPr>
          <w:rFonts w:ascii="Times New Roman" w:hAnsi="Times New Roman" w:cs="Times New Roman"/>
          <w:b/>
          <w:bCs/>
          <w:sz w:val="24"/>
          <w:szCs w:val="24"/>
          <w:lang w:val="en-US"/>
        </w:rPr>
        <w:t>and taxonomic</w:t>
      </w:r>
      <w:r w:rsidR="0053004D" w:rsidRPr="00421A1E">
        <w:rPr>
          <w:rFonts w:ascii="Times New Roman" w:hAnsi="Times New Roman" w:cs="Times New Roman"/>
          <w:b/>
          <w:bCs/>
          <w:sz w:val="24"/>
          <w:szCs w:val="24"/>
          <w:lang w:val="en-US"/>
        </w:rPr>
        <w:t xml:space="preserve"> composition of </w:t>
      </w:r>
      <w:proofErr w:type="spellStart"/>
      <w:r w:rsidRPr="00421A1E">
        <w:rPr>
          <w:rFonts w:ascii="Times New Roman" w:hAnsi="Times New Roman" w:cs="Times New Roman"/>
          <w:b/>
          <w:bCs/>
          <w:sz w:val="24"/>
          <w:szCs w:val="24"/>
          <w:lang w:val="en-US"/>
        </w:rPr>
        <w:t>Markonahalli</w:t>
      </w:r>
      <w:proofErr w:type="spellEnd"/>
      <w:r w:rsidRPr="00421A1E">
        <w:rPr>
          <w:rFonts w:ascii="Times New Roman" w:hAnsi="Times New Roman" w:cs="Times New Roman"/>
          <w:b/>
          <w:bCs/>
          <w:sz w:val="24"/>
          <w:szCs w:val="24"/>
          <w:lang w:val="en-US"/>
        </w:rPr>
        <w:t xml:space="preserve"> Reservoir</w:t>
      </w:r>
    </w:p>
    <w:tbl>
      <w:tblPr>
        <w:tblpPr w:leftFromText="180" w:rightFromText="180" w:vertAnchor="text" w:horzAnchor="margin" w:tblpXSpec="center" w:tblpY="92"/>
        <w:tblW w:w="6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1350"/>
        <w:gridCol w:w="1710"/>
        <w:gridCol w:w="1530"/>
      </w:tblGrid>
      <w:tr w:rsidR="00B54C81" w:rsidRPr="00967770" w14:paraId="0E6A560E" w14:textId="77777777" w:rsidTr="001928F4">
        <w:trPr>
          <w:trHeight w:val="180"/>
        </w:trPr>
        <w:tc>
          <w:tcPr>
            <w:tcW w:w="2155" w:type="dxa"/>
          </w:tcPr>
          <w:p w14:paraId="310D8352" w14:textId="77777777" w:rsidR="00B54C81" w:rsidRPr="00D31426" w:rsidRDefault="00B54C81" w:rsidP="001928F4">
            <w:pPr>
              <w:spacing w:line="240" w:lineRule="auto"/>
              <w:rPr>
                <w:rFonts w:ascii="Times New Roman" w:hAnsi="Times New Roman" w:cs="Times New Roman"/>
                <w:b/>
                <w:bCs/>
              </w:rPr>
            </w:pPr>
            <w:r w:rsidRPr="00D31426">
              <w:rPr>
                <w:rFonts w:ascii="Times New Roman" w:hAnsi="Times New Roman" w:cs="Times New Roman"/>
                <w:b/>
                <w:bCs/>
              </w:rPr>
              <w:t>Orders</w:t>
            </w:r>
          </w:p>
        </w:tc>
        <w:tc>
          <w:tcPr>
            <w:tcW w:w="1350" w:type="dxa"/>
          </w:tcPr>
          <w:p w14:paraId="6E73A7E5" w14:textId="77777777" w:rsidR="00B54C81" w:rsidRPr="00D31426" w:rsidRDefault="00B54C81" w:rsidP="001928F4">
            <w:pPr>
              <w:spacing w:line="240" w:lineRule="auto"/>
              <w:jc w:val="center"/>
              <w:rPr>
                <w:rFonts w:ascii="Times New Roman" w:hAnsi="Times New Roman" w:cs="Times New Roman"/>
                <w:b/>
                <w:bCs/>
              </w:rPr>
            </w:pPr>
            <w:r w:rsidRPr="00D31426">
              <w:rPr>
                <w:rFonts w:ascii="Times New Roman" w:hAnsi="Times New Roman" w:cs="Times New Roman"/>
                <w:b/>
                <w:bCs/>
              </w:rPr>
              <w:t xml:space="preserve">Number of </w:t>
            </w:r>
            <w:r w:rsidR="00967770" w:rsidRPr="00D31426">
              <w:rPr>
                <w:rFonts w:ascii="Times New Roman" w:hAnsi="Times New Roman" w:cs="Times New Roman"/>
                <w:b/>
                <w:bCs/>
              </w:rPr>
              <w:t>families</w:t>
            </w:r>
          </w:p>
        </w:tc>
        <w:tc>
          <w:tcPr>
            <w:tcW w:w="1710" w:type="dxa"/>
          </w:tcPr>
          <w:p w14:paraId="65FCE47D" w14:textId="77777777" w:rsidR="00B54C81" w:rsidRPr="00D31426" w:rsidRDefault="00B54C81" w:rsidP="001928F4">
            <w:pPr>
              <w:spacing w:line="240" w:lineRule="auto"/>
              <w:rPr>
                <w:rFonts w:ascii="Times New Roman" w:hAnsi="Times New Roman" w:cs="Times New Roman"/>
                <w:b/>
                <w:bCs/>
              </w:rPr>
            </w:pPr>
            <w:r w:rsidRPr="00D31426">
              <w:rPr>
                <w:rFonts w:ascii="Times New Roman" w:hAnsi="Times New Roman" w:cs="Times New Roman"/>
                <w:b/>
                <w:bCs/>
              </w:rPr>
              <w:t xml:space="preserve">Number of </w:t>
            </w:r>
            <w:r w:rsidR="00967770" w:rsidRPr="00D31426">
              <w:rPr>
                <w:rFonts w:ascii="Times New Roman" w:hAnsi="Times New Roman" w:cs="Times New Roman"/>
                <w:b/>
                <w:bCs/>
              </w:rPr>
              <w:t>genera</w:t>
            </w:r>
          </w:p>
        </w:tc>
        <w:tc>
          <w:tcPr>
            <w:tcW w:w="1530" w:type="dxa"/>
          </w:tcPr>
          <w:p w14:paraId="31D6899F" w14:textId="77777777" w:rsidR="00B54C81" w:rsidRPr="00D31426" w:rsidRDefault="00B54C81" w:rsidP="001928F4">
            <w:pPr>
              <w:spacing w:line="240" w:lineRule="auto"/>
              <w:rPr>
                <w:rFonts w:ascii="Times New Roman" w:hAnsi="Times New Roman" w:cs="Times New Roman"/>
                <w:b/>
                <w:bCs/>
              </w:rPr>
            </w:pPr>
            <w:r w:rsidRPr="00D31426">
              <w:rPr>
                <w:rFonts w:ascii="Times New Roman" w:hAnsi="Times New Roman" w:cs="Times New Roman"/>
                <w:b/>
                <w:bCs/>
              </w:rPr>
              <w:t xml:space="preserve">Number of </w:t>
            </w:r>
            <w:r w:rsidR="00967770" w:rsidRPr="00D31426">
              <w:rPr>
                <w:rFonts w:ascii="Times New Roman" w:hAnsi="Times New Roman" w:cs="Times New Roman"/>
                <w:b/>
                <w:bCs/>
              </w:rPr>
              <w:t>species</w:t>
            </w:r>
          </w:p>
        </w:tc>
      </w:tr>
      <w:tr w:rsidR="00B54C81" w:rsidRPr="00967770" w14:paraId="208B9239" w14:textId="77777777" w:rsidTr="001928F4">
        <w:trPr>
          <w:trHeight w:val="180"/>
        </w:trPr>
        <w:tc>
          <w:tcPr>
            <w:tcW w:w="2155" w:type="dxa"/>
          </w:tcPr>
          <w:p w14:paraId="207420E4"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 xml:space="preserve">Cypriniformes </w:t>
            </w:r>
          </w:p>
        </w:tc>
        <w:tc>
          <w:tcPr>
            <w:tcW w:w="1350" w:type="dxa"/>
          </w:tcPr>
          <w:p w14:paraId="221EA173"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01</w:t>
            </w:r>
          </w:p>
        </w:tc>
        <w:tc>
          <w:tcPr>
            <w:tcW w:w="1710" w:type="dxa"/>
          </w:tcPr>
          <w:p w14:paraId="0C246B5C"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6</w:t>
            </w:r>
          </w:p>
        </w:tc>
        <w:tc>
          <w:tcPr>
            <w:tcW w:w="1530" w:type="dxa"/>
          </w:tcPr>
          <w:p w14:paraId="6C374CD6"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7</w:t>
            </w:r>
          </w:p>
        </w:tc>
      </w:tr>
      <w:tr w:rsidR="00B54C81" w:rsidRPr="00967770" w14:paraId="21B9DA2F" w14:textId="77777777" w:rsidTr="001928F4">
        <w:trPr>
          <w:trHeight w:val="180"/>
        </w:trPr>
        <w:tc>
          <w:tcPr>
            <w:tcW w:w="2155" w:type="dxa"/>
          </w:tcPr>
          <w:p w14:paraId="25755E83" w14:textId="77777777" w:rsidR="00B54C81" w:rsidRPr="00967770" w:rsidRDefault="00B54C81" w:rsidP="001928F4">
            <w:pPr>
              <w:spacing w:line="360" w:lineRule="auto"/>
              <w:rPr>
                <w:rFonts w:ascii="Times New Roman" w:hAnsi="Times New Roman" w:cs="Times New Roman"/>
                <w:sz w:val="24"/>
                <w:szCs w:val="24"/>
              </w:rPr>
            </w:pPr>
            <w:proofErr w:type="spellStart"/>
            <w:r w:rsidRPr="00967770">
              <w:rPr>
                <w:rFonts w:ascii="Times New Roman" w:hAnsi="Times New Roman" w:cs="Times New Roman"/>
                <w:sz w:val="24"/>
                <w:szCs w:val="24"/>
              </w:rPr>
              <w:t>Silueriformes</w:t>
            </w:r>
            <w:proofErr w:type="spellEnd"/>
            <w:r w:rsidRPr="00967770">
              <w:rPr>
                <w:rFonts w:ascii="Times New Roman" w:hAnsi="Times New Roman" w:cs="Times New Roman"/>
                <w:sz w:val="24"/>
                <w:szCs w:val="24"/>
              </w:rPr>
              <w:t xml:space="preserve"> </w:t>
            </w:r>
          </w:p>
        </w:tc>
        <w:tc>
          <w:tcPr>
            <w:tcW w:w="1350" w:type="dxa"/>
          </w:tcPr>
          <w:p w14:paraId="22B79E36"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03</w:t>
            </w:r>
          </w:p>
        </w:tc>
        <w:tc>
          <w:tcPr>
            <w:tcW w:w="1710" w:type="dxa"/>
          </w:tcPr>
          <w:p w14:paraId="793D3031"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4</w:t>
            </w:r>
          </w:p>
        </w:tc>
        <w:tc>
          <w:tcPr>
            <w:tcW w:w="1530" w:type="dxa"/>
          </w:tcPr>
          <w:p w14:paraId="3B6EB8F1"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4</w:t>
            </w:r>
          </w:p>
        </w:tc>
      </w:tr>
      <w:tr w:rsidR="00B54C81" w:rsidRPr="00967770" w14:paraId="0C727101" w14:textId="77777777" w:rsidTr="001928F4">
        <w:trPr>
          <w:trHeight w:val="180"/>
        </w:trPr>
        <w:tc>
          <w:tcPr>
            <w:tcW w:w="2155" w:type="dxa"/>
          </w:tcPr>
          <w:p w14:paraId="71F3EE60" w14:textId="77777777" w:rsidR="00B54C81" w:rsidRPr="00967770" w:rsidRDefault="00B54C81" w:rsidP="001928F4">
            <w:pPr>
              <w:spacing w:line="360" w:lineRule="auto"/>
              <w:rPr>
                <w:rFonts w:ascii="Times New Roman" w:hAnsi="Times New Roman" w:cs="Times New Roman"/>
                <w:sz w:val="24"/>
                <w:szCs w:val="24"/>
              </w:rPr>
            </w:pPr>
            <w:proofErr w:type="spellStart"/>
            <w:r w:rsidRPr="00967770">
              <w:rPr>
                <w:rFonts w:ascii="Times New Roman" w:hAnsi="Times New Roman" w:cs="Times New Roman"/>
                <w:sz w:val="24"/>
                <w:szCs w:val="24"/>
              </w:rPr>
              <w:t>Anabantiformes</w:t>
            </w:r>
            <w:proofErr w:type="spellEnd"/>
          </w:p>
        </w:tc>
        <w:tc>
          <w:tcPr>
            <w:tcW w:w="1350" w:type="dxa"/>
          </w:tcPr>
          <w:p w14:paraId="360CC6A5"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01</w:t>
            </w:r>
          </w:p>
        </w:tc>
        <w:tc>
          <w:tcPr>
            <w:tcW w:w="1710" w:type="dxa"/>
          </w:tcPr>
          <w:p w14:paraId="232D85D4"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1</w:t>
            </w:r>
          </w:p>
        </w:tc>
        <w:tc>
          <w:tcPr>
            <w:tcW w:w="1530" w:type="dxa"/>
          </w:tcPr>
          <w:p w14:paraId="2473E059"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2</w:t>
            </w:r>
          </w:p>
        </w:tc>
      </w:tr>
      <w:tr w:rsidR="00B54C81" w:rsidRPr="00967770" w14:paraId="090704AA" w14:textId="77777777" w:rsidTr="001928F4">
        <w:trPr>
          <w:trHeight w:val="180"/>
        </w:trPr>
        <w:tc>
          <w:tcPr>
            <w:tcW w:w="2155" w:type="dxa"/>
          </w:tcPr>
          <w:p w14:paraId="1D65EF75" w14:textId="77777777" w:rsidR="00B54C81" w:rsidRPr="00967770" w:rsidRDefault="00B54C81" w:rsidP="001928F4">
            <w:pPr>
              <w:spacing w:line="360" w:lineRule="auto"/>
              <w:rPr>
                <w:rFonts w:ascii="Times New Roman" w:hAnsi="Times New Roman" w:cs="Times New Roman"/>
                <w:sz w:val="24"/>
                <w:szCs w:val="24"/>
              </w:rPr>
            </w:pPr>
            <w:proofErr w:type="spellStart"/>
            <w:r w:rsidRPr="00967770">
              <w:rPr>
                <w:rFonts w:ascii="Times New Roman" w:hAnsi="Times New Roman" w:cs="Times New Roman"/>
                <w:sz w:val="24"/>
                <w:szCs w:val="24"/>
              </w:rPr>
              <w:t>Cichilformes</w:t>
            </w:r>
            <w:proofErr w:type="spellEnd"/>
            <w:r w:rsidRPr="00967770">
              <w:rPr>
                <w:rFonts w:ascii="Times New Roman" w:hAnsi="Times New Roman" w:cs="Times New Roman"/>
                <w:sz w:val="24"/>
                <w:szCs w:val="24"/>
              </w:rPr>
              <w:t xml:space="preserve"> </w:t>
            </w:r>
          </w:p>
        </w:tc>
        <w:tc>
          <w:tcPr>
            <w:tcW w:w="1350" w:type="dxa"/>
          </w:tcPr>
          <w:p w14:paraId="6AA028E7"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01</w:t>
            </w:r>
          </w:p>
        </w:tc>
        <w:tc>
          <w:tcPr>
            <w:tcW w:w="1710" w:type="dxa"/>
          </w:tcPr>
          <w:p w14:paraId="1D4E181C"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2</w:t>
            </w:r>
          </w:p>
        </w:tc>
        <w:tc>
          <w:tcPr>
            <w:tcW w:w="1530" w:type="dxa"/>
          </w:tcPr>
          <w:p w14:paraId="57FFBD1E"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2</w:t>
            </w:r>
          </w:p>
        </w:tc>
      </w:tr>
      <w:tr w:rsidR="00B54C81" w:rsidRPr="00967770" w14:paraId="11298E55" w14:textId="77777777" w:rsidTr="001928F4">
        <w:trPr>
          <w:trHeight w:val="180"/>
        </w:trPr>
        <w:tc>
          <w:tcPr>
            <w:tcW w:w="2155" w:type="dxa"/>
          </w:tcPr>
          <w:p w14:paraId="6D4A9C49" w14:textId="77777777" w:rsidR="00B54C81" w:rsidRPr="00967770" w:rsidRDefault="00B54C81" w:rsidP="001928F4">
            <w:pPr>
              <w:spacing w:line="360" w:lineRule="auto"/>
              <w:rPr>
                <w:rFonts w:ascii="Times New Roman" w:hAnsi="Times New Roman" w:cs="Times New Roman"/>
                <w:sz w:val="24"/>
                <w:szCs w:val="24"/>
              </w:rPr>
            </w:pPr>
            <w:proofErr w:type="spellStart"/>
            <w:r w:rsidRPr="00967770">
              <w:rPr>
                <w:rFonts w:ascii="Times New Roman" w:hAnsi="Times New Roman" w:cs="Times New Roman"/>
                <w:sz w:val="24"/>
                <w:szCs w:val="24"/>
              </w:rPr>
              <w:t>Osteoglossiformes</w:t>
            </w:r>
            <w:proofErr w:type="spellEnd"/>
            <w:r w:rsidRPr="00967770">
              <w:rPr>
                <w:rFonts w:ascii="Times New Roman" w:hAnsi="Times New Roman" w:cs="Times New Roman"/>
                <w:sz w:val="24"/>
                <w:szCs w:val="24"/>
              </w:rPr>
              <w:t xml:space="preserve"> </w:t>
            </w:r>
          </w:p>
        </w:tc>
        <w:tc>
          <w:tcPr>
            <w:tcW w:w="1350" w:type="dxa"/>
          </w:tcPr>
          <w:p w14:paraId="625A9501"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01</w:t>
            </w:r>
          </w:p>
        </w:tc>
        <w:tc>
          <w:tcPr>
            <w:tcW w:w="1710" w:type="dxa"/>
          </w:tcPr>
          <w:p w14:paraId="48132433"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1</w:t>
            </w:r>
          </w:p>
        </w:tc>
        <w:tc>
          <w:tcPr>
            <w:tcW w:w="1530" w:type="dxa"/>
          </w:tcPr>
          <w:p w14:paraId="21609464"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1</w:t>
            </w:r>
          </w:p>
        </w:tc>
      </w:tr>
      <w:tr w:rsidR="00B54C81" w:rsidRPr="00967770" w14:paraId="56A66FE4" w14:textId="77777777" w:rsidTr="001928F4">
        <w:trPr>
          <w:trHeight w:val="180"/>
        </w:trPr>
        <w:tc>
          <w:tcPr>
            <w:tcW w:w="2155" w:type="dxa"/>
          </w:tcPr>
          <w:p w14:paraId="024609BB" w14:textId="77777777" w:rsidR="00B54C81" w:rsidRPr="00967770" w:rsidRDefault="00B54C81" w:rsidP="001928F4">
            <w:pPr>
              <w:spacing w:line="360" w:lineRule="auto"/>
              <w:rPr>
                <w:rFonts w:ascii="Times New Roman" w:hAnsi="Times New Roman" w:cs="Times New Roman"/>
                <w:b/>
                <w:bCs/>
                <w:sz w:val="24"/>
                <w:szCs w:val="24"/>
              </w:rPr>
            </w:pPr>
            <w:r w:rsidRPr="00967770">
              <w:rPr>
                <w:rFonts w:ascii="Times New Roman" w:hAnsi="Times New Roman" w:cs="Times New Roman"/>
                <w:b/>
                <w:bCs/>
                <w:sz w:val="24"/>
                <w:szCs w:val="24"/>
              </w:rPr>
              <w:lastRenderedPageBreak/>
              <w:t>Total</w:t>
            </w:r>
          </w:p>
        </w:tc>
        <w:tc>
          <w:tcPr>
            <w:tcW w:w="1350" w:type="dxa"/>
          </w:tcPr>
          <w:p w14:paraId="53EFFCE9" w14:textId="77777777" w:rsidR="00B54C81" w:rsidRPr="00967770" w:rsidRDefault="00B54C81" w:rsidP="001928F4">
            <w:pPr>
              <w:spacing w:line="360" w:lineRule="auto"/>
              <w:rPr>
                <w:rFonts w:ascii="Times New Roman" w:hAnsi="Times New Roman" w:cs="Times New Roman"/>
                <w:b/>
                <w:bCs/>
                <w:sz w:val="24"/>
                <w:szCs w:val="24"/>
              </w:rPr>
            </w:pPr>
            <w:r w:rsidRPr="00967770">
              <w:rPr>
                <w:rFonts w:ascii="Times New Roman" w:hAnsi="Times New Roman" w:cs="Times New Roman"/>
                <w:b/>
                <w:bCs/>
                <w:sz w:val="24"/>
                <w:szCs w:val="24"/>
              </w:rPr>
              <w:t>07</w:t>
            </w:r>
          </w:p>
        </w:tc>
        <w:tc>
          <w:tcPr>
            <w:tcW w:w="1710" w:type="dxa"/>
          </w:tcPr>
          <w:p w14:paraId="38C65668" w14:textId="77777777" w:rsidR="00B54C81" w:rsidRPr="00967770" w:rsidRDefault="00B54C81" w:rsidP="001928F4">
            <w:pPr>
              <w:spacing w:line="360" w:lineRule="auto"/>
              <w:rPr>
                <w:rFonts w:ascii="Times New Roman" w:hAnsi="Times New Roman" w:cs="Times New Roman"/>
                <w:b/>
                <w:bCs/>
                <w:sz w:val="24"/>
                <w:szCs w:val="24"/>
              </w:rPr>
            </w:pPr>
            <w:r w:rsidRPr="00967770">
              <w:rPr>
                <w:rFonts w:ascii="Times New Roman" w:hAnsi="Times New Roman" w:cs="Times New Roman"/>
                <w:b/>
                <w:bCs/>
                <w:sz w:val="24"/>
                <w:szCs w:val="24"/>
              </w:rPr>
              <w:t>14</w:t>
            </w:r>
          </w:p>
        </w:tc>
        <w:tc>
          <w:tcPr>
            <w:tcW w:w="1530" w:type="dxa"/>
          </w:tcPr>
          <w:p w14:paraId="2BEDA382" w14:textId="77777777" w:rsidR="00B54C81" w:rsidRPr="00967770" w:rsidRDefault="00B54C81" w:rsidP="001928F4">
            <w:pPr>
              <w:spacing w:line="360" w:lineRule="auto"/>
              <w:rPr>
                <w:rFonts w:ascii="Times New Roman" w:hAnsi="Times New Roman" w:cs="Times New Roman"/>
                <w:b/>
                <w:bCs/>
                <w:sz w:val="24"/>
                <w:szCs w:val="24"/>
              </w:rPr>
            </w:pPr>
            <w:r w:rsidRPr="00967770">
              <w:rPr>
                <w:rFonts w:ascii="Times New Roman" w:hAnsi="Times New Roman" w:cs="Times New Roman"/>
                <w:b/>
                <w:bCs/>
                <w:sz w:val="24"/>
                <w:szCs w:val="24"/>
              </w:rPr>
              <w:t>16</w:t>
            </w:r>
          </w:p>
        </w:tc>
      </w:tr>
    </w:tbl>
    <w:p w14:paraId="4A1F6A79" w14:textId="77777777" w:rsidR="00427FA6" w:rsidRPr="00033F96" w:rsidRDefault="00427FA6" w:rsidP="00033F96">
      <w:pPr>
        <w:spacing w:line="360" w:lineRule="auto"/>
        <w:rPr>
          <w:rFonts w:ascii="Times New Roman" w:hAnsi="Times New Roman" w:cs="Times New Roman"/>
          <w:b/>
          <w:bCs/>
          <w:sz w:val="24"/>
          <w:szCs w:val="24"/>
        </w:rPr>
      </w:pPr>
    </w:p>
    <w:p w14:paraId="32448C55" w14:textId="77777777" w:rsidR="00427FA6" w:rsidRDefault="00427FA6" w:rsidP="00033F96">
      <w:pPr>
        <w:spacing w:line="360" w:lineRule="auto"/>
        <w:rPr>
          <w:rFonts w:ascii="Times New Roman" w:hAnsi="Times New Roman" w:cs="Times New Roman"/>
          <w:b/>
          <w:bCs/>
          <w:sz w:val="24"/>
          <w:szCs w:val="24"/>
        </w:rPr>
      </w:pPr>
    </w:p>
    <w:p w14:paraId="0AC873B2" w14:textId="77777777" w:rsidR="00347304" w:rsidRDefault="00347304" w:rsidP="00033F96">
      <w:pPr>
        <w:spacing w:line="360" w:lineRule="auto"/>
        <w:rPr>
          <w:rFonts w:ascii="Times New Roman" w:hAnsi="Times New Roman" w:cs="Times New Roman"/>
          <w:b/>
          <w:bCs/>
          <w:sz w:val="24"/>
          <w:szCs w:val="24"/>
        </w:rPr>
      </w:pPr>
    </w:p>
    <w:p w14:paraId="470B2CD6" w14:textId="77777777" w:rsidR="00347304" w:rsidRPr="00033F96" w:rsidRDefault="00347304" w:rsidP="00033F96">
      <w:pPr>
        <w:spacing w:line="360" w:lineRule="auto"/>
        <w:rPr>
          <w:rFonts w:ascii="Times New Roman" w:hAnsi="Times New Roman" w:cs="Times New Roman"/>
          <w:b/>
          <w:bCs/>
          <w:sz w:val="24"/>
          <w:szCs w:val="24"/>
        </w:rPr>
      </w:pPr>
    </w:p>
    <w:p w14:paraId="12C3D7ED" w14:textId="77777777" w:rsidR="001928F4" w:rsidRDefault="001928F4" w:rsidP="00EF0564">
      <w:pPr>
        <w:spacing w:line="360" w:lineRule="auto"/>
        <w:jc w:val="center"/>
        <w:rPr>
          <w:rFonts w:ascii="Times New Roman" w:hAnsi="Times New Roman" w:cs="Times New Roman"/>
          <w:b/>
          <w:bCs/>
          <w:sz w:val="24"/>
          <w:szCs w:val="24"/>
        </w:rPr>
      </w:pPr>
    </w:p>
    <w:p w14:paraId="7E3F4BD4" w14:textId="77777777" w:rsidR="001928F4" w:rsidRDefault="001928F4" w:rsidP="00EF0564">
      <w:pPr>
        <w:spacing w:line="360" w:lineRule="auto"/>
        <w:jc w:val="center"/>
        <w:rPr>
          <w:rFonts w:ascii="Times New Roman" w:hAnsi="Times New Roman" w:cs="Times New Roman"/>
          <w:b/>
          <w:bCs/>
          <w:sz w:val="24"/>
          <w:szCs w:val="24"/>
        </w:rPr>
      </w:pPr>
    </w:p>
    <w:p w14:paraId="5D4CEEB6" w14:textId="77777777" w:rsidR="001928F4" w:rsidRDefault="001928F4" w:rsidP="00EF0564">
      <w:pPr>
        <w:spacing w:line="360" w:lineRule="auto"/>
        <w:jc w:val="center"/>
        <w:rPr>
          <w:rFonts w:ascii="Times New Roman" w:hAnsi="Times New Roman" w:cs="Times New Roman"/>
          <w:b/>
          <w:bCs/>
          <w:sz w:val="24"/>
          <w:szCs w:val="24"/>
        </w:rPr>
      </w:pPr>
    </w:p>
    <w:p w14:paraId="6B6EAF21" w14:textId="77777777" w:rsidR="001928F4" w:rsidRDefault="001928F4" w:rsidP="00EF0564">
      <w:pPr>
        <w:spacing w:line="360" w:lineRule="auto"/>
        <w:jc w:val="center"/>
        <w:rPr>
          <w:rFonts w:ascii="Times New Roman" w:hAnsi="Times New Roman" w:cs="Times New Roman"/>
          <w:b/>
          <w:bCs/>
          <w:sz w:val="24"/>
          <w:szCs w:val="24"/>
        </w:rPr>
      </w:pPr>
    </w:p>
    <w:p w14:paraId="10417E3A" w14:textId="77777777" w:rsidR="001928F4" w:rsidRDefault="001928F4" w:rsidP="00EF0564">
      <w:pPr>
        <w:spacing w:line="360" w:lineRule="auto"/>
        <w:jc w:val="center"/>
        <w:rPr>
          <w:rFonts w:ascii="Times New Roman" w:hAnsi="Times New Roman" w:cs="Times New Roman"/>
          <w:b/>
          <w:bCs/>
          <w:sz w:val="24"/>
          <w:szCs w:val="24"/>
        </w:rPr>
      </w:pPr>
    </w:p>
    <w:p w14:paraId="3B9426A6" w14:textId="77777777" w:rsidR="00B54C81" w:rsidRPr="00421A1E" w:rsidRDefault="00B54C81" w:rsidP="00EF0564">
      <w:pPr>
        <w:spacing w:line="360" w:lineRule="auto"/>
        <w:jc w:val="center"/>
        <w:rPr>
          <w:rFonts w:ascii="Times New Roman" w:hAnsi="Times New Roman" w:cs="Times New Roman"/>
          <w:b/>
          <w:bCs/>
          <w:lang w:val="en-US"/>
        </w:rPr>
      </w:pPr>
      <w:r w:rsidRPr="00D31426">
        <w:rPr>
          <w:rFonts w:ascii="Times New Roman" w:hAnsi="Times New Roman" w:cs="Times New Roman"/>
          <w:b/>
          <w:bCs/>
        </w:rPr>
        <w:t xml:space="preserve">Fig 2. </w:t>
      </w:r>
      <w:r w:rsidR="0053004D" w:rsidRPr="00421A1E">
        <w:rPr>
          <w:rFonts w:ascii="Times New Roman" w:hAnsi="Times New Roman" w:cs="Times New Roman"/>
          <w:b/>
          <w:bCs/>
        </w:rPr>
        <w:t>Order wise d</w:t>
      </w:r>
      <w:r w:rsidRPr="00421A1E">
        <w:rPr>
          <w:rFonts w:ascii="Times New Roman" w:hAnsi="Times New Roman" w:cs="Times New Roman"/>
          <w:b/>
          <w:bCs/>
        </w:rPr>
        <w:t xml:space="preserve">istribution </w:t>
      </w:r>
      <w:r w:rsidR="00D31426" w:rsidRPr="00421A1E">
        <w:rPr>
          <w:rFonts w:ascii="Times New Roman" w:hAnsi="Times New Roman" w:cs="Times New Roman"/>
          <w:b/>
          <w:bCs/>
        </w:rPr>
        <w:t>of fish diversity</w:t>
      </w:r>
      <w:r w:rsidR="0053004D" w:rsidRPr="00421A1E">
        <w:rPr>
          <w:rFonts w:ascii="Times New Roman" w:hAnsi="Times New Roman" w:cs="Times New Roman"/>
          <w:b/>
          <w:bCs/>
        </w:rPr>
        <w:t>.</w:t>
      </w:r>
      <w:r w:rsidR="00D31426" w:rsidRPr="00421A1E">
        <w:rPr>
          <w:rFonts w:ascii="Times New Roman" w:hAnsi="Times New Roman" w:cs="Times New Roman"/>
          <w:b/>
          <w:bCs/>
          <w:noProof/>
        </w:rPr>
        <w:drawing>
          <wp:inline distT="0" distB="0" distL="0" distR="0" wp14:anchorId="67A5CFE9" wp14:editId="449DD2BE">
            <wp:extent cx="4197350" cy="2635200"/>
            <wp:effectExtent l="0" t="0" r="12700" b="13335"/>
            <wp:docPr id="2089354468" name="Chart 1">
              <a:extLst xmlns:a="http://schemas.openxmlformats.org/drawingml/2006/main">
                <a:ext uri="{FF2B5EF4-FFF2-40B4-BE49-F238E27FC236}">
                  <a16:creationId xmlns:a16="http://schemas.microsoft.com/office/drawing/2014/main" id="{95D7ABEE-6356-3B3E-5D53-FB0B36E0F4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9B9542" w14:textId="77777777" w:rsidR="00202589" w:rsidRPr="00033F96" w:rsidRDefault="00202589" w:rsidP="00033F96">
      <w:pPr>
        <w:spacing w:line="360" w:lineRule="auto"/>
        <w:ind w:left="720"/>
        <w:rPr>
          <w:rFonts w:ascii="Times New Roman" w:hAnsi="Times New Roman" w:cs="Times New Roman"/>
          <w:b/>
          <w:bCs/>
          <w:sz w:val="24"/>
          <w:szCs w:val="24"/>
          <w:lang w:val="en-US"/>
        </w:rPr>
      </w:pPr>
    </w:p>
    <w:p w14:paraId="14B9CE7C" w14:textId="77777777" w:rsidR="003F388E" w:rsidRDefault="003F388E" w:rsidP="00347304">
      <w:pPr>
        <w:spacing w:line="360" w:lineRule="auto"/>
        <w:rPr>
          <w:rFonts w:ascii="Times New Roman" w:hAnsi="Times New Roman" w:cs="Times New Roman"/>
          <w:b/>
          <w:bCs/>
          <w:sz w:val="24"/>
          <w:szCs w:val="24"/>
          <w:lang w:val="en-US"/>
        </w:rPr>
      </w:pPr>
    </w:p>
    <w:p w14:paraId="373325CB" w14:textId="77777777" w:rsidR="003F388E" w:rsidRDefault="003F388E" w:rsidP="00033F96">
      <w:pPr>
        <w:spacing w:line="360" w:lineRule="auto"/>
        <w:ind w:left="720"/>
        <w:rPr>
          <w:rFonts w:ascii="Times New Roman" w:hAnsi="Times New Roman" w:cs="Times New Roman"/>
          <w:b/>
          <w:bCs/>
          <w:sz w:val="24"/>
          <w:szCs w:val="24"/>
          <w:lang w:val="en-US"/>
        </w:rPr>
      </w:pPr>
    </w:p>
    <w:p w14:paraId="403D9FCF" w14:textId="77777777" w:rsidR="00D31426" w:rsidRDefault="00D31426" w:rsidP="00033F96">
      <w:pPr>
        <w:spacing w:line="360" w:lineRule="auto"/>
        <w:ind w:left="720"/>
        <w:rPr>
          <w:rFonts w:ascii="Times New Roman" w:hAnsi="Times New Roman" w:cs="Times New Roman"/>
          <w:b/>
          <w:bCs/>
          <w:sz w:val="24"/>
          <w:szCs w:val="24"/>
          <w:lang w:val="en-US"/>
        </w:rPr>
      </w:pPr>
    </w:p>
    <w:p w14:paraId="1728917B" w14:textId="77777777" w:rsidR="00D31426" w:rsidRDefault="00D31426" w:rsidP="00033F96">
      <w:pPr>
        <w:spacing w:line="360" w:lineRule="auto"/>
        <w:ind w:left="720"/>
        <w:rPr>
          <w:rFonts w:ascii="Times New Roman" w:hAnsi="Times New Roman" w:cs="Times New Roman"/>
          <w:b/>
          <w:bCs/>
          <w:sz w:val="24"/>
          <w:szCs w:val="24"/>
          <w:lang w:val="en-US"/>
        </w:rPr>
      </w:pPr>
    </w:p>
    <w:p w14:paraId="0A61E7E4" w14:textId="77777777" w:rsidR="00D31426" w:rsidRDefault="00D31426" w:rsidP="00033F96">
      <w:pPr>
        <w:spacing w:line="360" w:lineRule="auto"/>
        <w:ind w:left="720"/>
        <w:rPr>
          <w:rFonts w:ascii="Times New Roman" w:hAnsi="Times New Roman" w:cs="Times New Roman"/>
          <w:b/>
          <w:bCs/>
          <w:sz w:val="24"/>
          <w:szCs w:val="24"/>
          <w:lang w:val="en-US"/>
        </w:rPr>
      </w:pPr>
    </w:p>
    <w:p w14:paraId="6909BEE3" w14:textId="77777777" w:rsidR="007F05E1" w:rsidRPr="00D31426" w:rsidRDefault="00B54C81" w:rsidP="00D845D0">
      <w:pPr>
        <w:spacing w:line="360" w:lineRule="auto"/>
        <w:ind w:left="720"/>
        <w:rPr>
          <w:rFonts w:ascii="Times New Roman" w:hAnsi="Times New Roman" w:cs="Times New Roman"/>
          <w:b/>
          <w:bCs/>
          <w:lang w:val="en-US"/>
        </w:rPr>
      </w:pPr>
      <w:r w:rsidRPr="00D31426">
        <w:rPr>
          <w:rFonts w:ascii="Times New Roman" w:hAnsi="Times New Roman" w:cs="Times New Roman"/>
          <w:b/>
          <w:bCs/>
          <w:lang w:val="en-US"/>
        </w:rPr>
        <w:t xml:space="preserve">Fig 3. </w:t>
      </w:r>
      <w:r w:rsidR="00D845D0">
        <w:rPr>
          <w:rFonts w:ascii="Times New Roman" w:hAnsi="Times New Roman" w:cs="Times New Roman"/>
          <w:b/>
          <w:bCs/>
          <w:lang w:val="en-US"/>
        </w:rPr>
        <w:t>Family-wise</w:t>
      </w:r>
      <w:r w:rsidR="0053004D">
        <w:rPr>
          <w:rFonts w:ascii="Times New Roman" w:hAnsi="Times New Roman" w:cs="Times New Roman"/>
          <w:b/>
          <w:bCs/>
          <w:lang w:val="en-US"/>
        </w:rPr>
        <w:t xml:space="preserve"> </w:t>
      </w:r>
      <w:r w:rsidRPr="00D31426">
        <w:rPr>
          <w:rFonts w:ascii="Times New Roman" w:hAnsi="Times New Roman" w:cs="Times New Roman"/>
          <w:b/>
          <w:bCs/>
          <w:lang w:val="en-US"/>
        </w:rPr>
        <w:t>(%)</w:t>
      </w:r>
      <w:r w:rsidR="00D845D0">
        <w:rPr>
          <w:rFonts w:ascii="Times New Roman" w:hAnsi="Times New Roman" w:cs="Times New Roman"/>
          <w:b/>
          <w:bCs/>
          <w:lang w:val="en-US"/>
        </w:rPr>
        <w:t xml:space="preserve"> occurrence of Fish species</w:t>
      </w:r>
      <w:r w:rsidRPr="00D31426">
        <w:rPr>
          <w:rFonts w:ascii="Times New Roman" w:hAnsi="Times New Roman" w:cs="Times New Roman"/>
          <w:b/>
          <w:bCs/>
          <w:lang w:val="en-US"/>
        </w:rPr>
        <w:t xml:space="preserve"> </w:t>
      </w:r>
      <w:r w:rsidR="00D845D0">
        <w:rPr>
          <w:rFonts w:ascii="Times New Roman" w:hAnsi="Times New Roman" w:cs="Times New Roman"/>
          <w:b/>
          <w:bCs/>
          <w:lang w:val="en-US"/>
        </w:rPr>
        <w:t xml:space="preserve">of </w:t>
      </w:r>
      <w:proofErr w:type="spellStart"/>
      <w:r w:rsidR="00D845D0">
        <w:rPr>
          <w:rFonts w:ascii="Times New Roman" w:hAnsi="Times New Roman" w:cs="Times New Roman"/>
          <w:b/>
          <w:bCs/>
          <w:lang w:val="en-US"/>
        </w:rPr>
        <w:t>Markonahalli</w:t>
      </w:r>
      <w:proofErr w:type="spellEnd"/>
      <w:r w:rsidR="00D845D0">
        <w:rPr>
          <w:rFonts w:ascii="Times New Roman" w:hAnsi="Times New Roman" w:cs="Times New Roman"/>
          <w:b/>
          <w:bCs/>
          <w:lang w:val="en-US"/>
        </w:rPr>
        <w:t xml:space="preserve"> Reservoir </w:t>
      </w:r>
    </w:p>
    <w:p w14:paraId="35ECF8FC" w14:textId="77777777" w:rsidR="007F05E1" w:rsidRPr="00033F96" w:rsidRDefault="00B54C81" w:rsidP="00033F96">
      <w:pPr>
        <w:spacing w:line="360" w:lineRule="auto"/>
        <w:ind w:left="720"/>
        <w:rPr>
          <w:rFonts w:ascii="Times New Roman" w:hAnsi="Times New Roman" w:cs="Times New Roman"/>
          <w:b/>
          <w:bCs/>
          <w:sz w:val="24"/>
          <w:szCs w:val="24"/>
          <w:lang w:val="en-US"/>
        </w:rPr>
      </w:pPr>
      <w:r w:rsidRPr="00033F96">
        <w:rPr>
          <w:rFonts w:ascii="Times New Roman" w:hAnsi="Times New Roman" w:cs="Times New Roman"/>
          <w:b/>
          <w:bCs/>
          <w:noProof/>
          <w:sz w:val="24"/>
          <w:szCs w:val="24"/>
        </w:rPr>
        <w:lastRenderedPageBreak/>
        <w:drawing>
          <wp:inline distT="0" distB="0" distL="0" distR="0" wp14:anchorId="2600EB91" wp14:editId="764DA4D1">
            <wp:extent cx="4831080" cy="2880000"/>
            <wp:effectExtent l="0" t="0" r="7620" b="15875"/>
            <wp:docPr id="348834674" name="Chart 1">
              <a:extLst xmlns:a="http://schemas.openxmlformats.org/drawingml/2006/main">
                <a:ext uri="{FF2B5EF4-FFF2-40B4-BE49-F238E27FC236}">
                  <a16:creationId xmlns:a16="http://schemas.microsoft.com/office/drawing/2014/main" id="{E1A1502B-4E88-5116-482F-7F8B6AFB2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F18B250" w14:textId="77777777" w:rsidR="00506C68" w:rsidRPr="00033F96" w:rsidRDefault="00506C68" w:rsidP="00033F96">
      <w:pPr>
        <w:spacing w:line="360" w:lineRule="auto"/>
        <w:ind w:left="720"/>
        <w:rPr>
          <w:rFonts w:ascii="Times New Roman" w:hAnsi="Times New Roman" w:cs="Times New Roman"/>
          <w:b/>
          <w:bCs/>
          <w:sz w:val="24"/>
          <w:szCs w:val="24"/>
          <w:lang w:val="en-US"/>
        </w:rPr>
      </w:pPr>
    </w:p>
    <w:p w14:paraId="517D8DF0" w14:textId="77777777" w:rsidR="001A6786" w:rsidRPr="00033F96" w:rsidRDefault="001A6786" w:rsidP="00033F96">
      <w:pPr>
        <w:spacing w:line="360" w:lineRule="auto"/>
        <w:rPr>
          <w:rFonts w:ascii="Times New Roman" w:hAnsi="Times New Roman" w:cs="Times New Roman"/>
          <w:sz w:val="24"/>
          <w:szCs w:val="24"/>
          <w:lang w:val="en-US"/>
        </w:rPr>
      </w:pPr>
    </w:p>
    <w:p w14:paraId="58BB1916" w14:textId="77777777" w:rsidR="00C531BA" w:rsidRPr="00C531BA" w:rsidRDefault="00C531BA" w:rsidP="00147365">
      <w:pPr>
        <w:spacing w:line="360" w:lineRule="auto"/>
        <w:jc w:val="both"/>
        <w:rPr>
          <w:rFonts w:ascii="Times New Roman" w:hAnsi="Times New Roman" w:cs="Times New Roman"/>
          <w:b/>
          <w:bCs/>
        </w:rPr>
      </w:pPr>
      <w:r w:rsidRPr="00C531BA">
        <w:rPr>
          <w:rFonts w:ascii="Times New Roman" w:hAnsi="Times New Roman" w:cs="Times New Roman"/>
          <w:b/>
          <w:bCs/>
        </w:rPr>
        <w:t xml:space="preserve">4.1. Fish diversity </w:t>
      </w:r>
    </w:p>
    <w:p w14:paraId="1CBE4639" w14:textId="77777777" w:rsidR="00907403" w:rsidRDefault="00907403" w:rsidP="00033F96">
      <w:pPr>
        <w:spacing w:line="360" w:lineRule="auto"/>
        <w:jc w:val="both"/>
        <w:rPr>
          <w:rFonts w:ascii="Times New Roman" w:hAnsi="Times New Roman" w:cs="Times New Roman"/>
          <w:sz w:val="24"/>
          <w:szCs w:val="24"/>
        </w:rPr>
      </w:pPr>
      <w:r>
        <w:rPr>
          <w:rFonts w:ascii="Times New Roman" w:hAnsi="Times New Roman"/>
          <w:sz w:val="24"/>
          <w:highlight w:val="yellow"/>
        </w:rPr>
        <w:t xml:space="preserve">The present study was conducted in Markonahalli Reservoir from February 2024 to January 2025 and documented fish diversity in the reservoir. The study recorded 16 fish species, and the family Cyprinidae was dominant, comprising 7 species, including </w:t>
      </w:r>
      <w:r>
        <w:rPr>
          <w:rFonts w:ascii="Times New Roman" w:hAnsi="Times New Roman"/>
          <w:i/>
          <w:sz w:val="24"/>
          <w:highlight w:val="yellow"/>
        </w:rPr>
        <w:t>Labeo rohita</w:t>
      </w:r>
      <w:r>
        <w:rPr>
          <w:rFonts w:ascii="Times New Roman" w:hAnsi="Times New Roman"/>
          <w:sz w:val="24"/>
          <w:highlight w:val="yellow"/>
        </w:rPr>
        <w:t xml:space="preserve">, </w:t>
      </w:r>
      <w:r>
        <w:rPr>
          <w:rFonts w:ascii="Times New Roman" w:hAnsi="Times New Roman"/>
          <w:i/>
          <w:sz w:val="24"/>
          <w:highlight w:val="yellow"/>
        </w:rPr>
        <w:t>Catla catla</w:t>
      </w:r>
      <w:r>
        <w:rPr>
          <w:rFonts w:ascii="Times New Roman" w:hAnsi="Times New Roman"/>
          <w:sz w:val="24"/>
          <w:highlight w:val="yellow"/>
        </w:rPr>
        <w:t xml:space="preserve">, </w:t>
      </w:r>
      <w:r>
        <w:rPr>
          <w:rFonts w:ascii="Times New Roman" w:hAnsi="Times New Roman"/>
          <w:i/>
          <w:sz w:val="24"/>
          <w:highlight w:val="yellow"/>
        </w:rPr>
        <w:t>Cyprinus carpio</w:t>
      </w:r>
      <w:r>
        <w:rPr>
          <w:rFonts w:ascii="Times New Roman" w:hAnsi="Times New Roman"/>
          <w:sz w:val="24"/>
          <w:highlight w:val="yellow"/>
        </w:rPr>
        <w:t xml:space="preserve">, </w:t>
      </w:r>
      <w:r>
        <w:rPr>
          <w:rFonts w:ascii="Times New Roman" w:hAnsi="Times New Roman"/>
          <w:i/>
          <w:sz w:val="24"/>
          <w:highlight w:val="yellow"/>
        </w:rPr>
        <w:t>Cirrhinus reba</w:t>
      </w:r>
      <w:r>
        <w:rPr>
          <w:rFonts w:ascii="Times New Roman" w:hAnsi="Times New Roman"/>
          <w:sz w:val="24"/>
          <w:highlight w:val="yellow"/>
        </w:rPr>
        <w:t xml:space="preserve">, </w:t>
      </w:r>
      <w:r>
        <w:rPr>
          <w:rFonts w:ascii="Times New Roman" w:hAnsi="Times New Roman"/>
          <w:i/>
          <w:sz w:val="24"/>
          <w:highlight w:val="yellow"/>
        </w:rPr>
        <w:t>Cirrhinus mrigala</w:t>
      </w:r>
      <w:r>
        <w:rPr>
          <w:rFonts w:ascii="Times New Roman" w:hAnsi="Times New Roman"/>
          <w:sz w:val="24"/>
          <w:highlight w:val="yellow"/>
        </w:rPr>
        <w:t xml:space="preserve">, </w:t>
      </w:r>
      <w:r>
        <w:rPr>
          <w:rFonts w:ascii="Times New Roman" w:hAnsi="Times New Roman"/>
          <w:i/>
          <w:sz w:val="24"/>
          <w:highlight w:val="yellow"/>
        </w:rPr>
        <w:t>Puntius ticto</w:t>
      </w:r>
      <w:r>
        <w:rPr>
          <w:rFonts w:ascii="Times New Roman" w:hAnsi="Times New Roman"/>
          <w:sz w:val="24"/>
          <w:highlight w:val="yellow"/>
        </w:rPr>
        <w:t xml:space="preserve">, and </w:t>
      </w:r>
      <w:r>
        <w:rPr>
          <w:rFonts w:ascii="Times New Roman" w:hAnsi="Times New Roman"/>
          <w:i/>
          <w:sz w:val="24"/>
          <w:highlight w:val="yellow"/>
        </w:rPr>
        <w:t>Rasbora daniconius</w:t>
      </w:r>
      <w:r>
        <w:rPr>
          <w:rFonts w:ascii="Times New Roman" w:hAnsi="Times New Roman"/>
          <w:sz w:val="24"/>
          <w:highlight w:val="yellow"/>
        </w:rPr>
        <w:t xml:space="preserve">. The families Siluridae, Channidae, and Cichlidae contained 2 species each, whereas Bagridae, Clariidae, and Notopteridae contained 1 species each, a pattern reported in other studies as well (Mogalekar </w:t>
      </w:r>
      <w:r>
        <w:rPr>
          <w:rFonts w:ascii="Times New Roman" w:hAnsi="Times New Roman"/>
          <w:i/>
          <w:sz w:val="24"/>
          <w:highlight w:val="yellow"/>
        </w:rPr>
        <w:t>et al</w:t>
      </w:r>
      <w:r>
        <w:rPr>
          <w:rFonts w:ascii="Times New Roman" w:hAnsi="Times New Roman"/>
          <w:sz w:val="24"/>
          <w:highlight w:val="yellow"/>
        </w:rPr>
        <w:t xml:space="preserve">., 2017). These findings are comparable with those of Lalitha and Ramakrishna (2022), who reported 20 species in Kunigal Tank, with Cypriniformes dominant and comprising 10 species, Siluridae 2 species, Cichlidae 2 species, and Notopteridae 1 species. Patharde and Telkhade (2024) studied fish diversity at Borda Dam in Maharashtra and recorded 17 species across 7 orders, 9 families, and 16 genera, with Cypriniformes dominant and comprising 5 species. Similar patterns were also reported by Shivaraju </w:t>
      </w:r>
      <w:r>
        <w:rPr>
          <w:rFonts w:ascii="Times New Roman" w:hAnsi="Times New Roman"/>
          <w:i/>
          <w:sz w:val="24"/>
          <w:highlight w:val="yellow"/>
        </w:rPr>
        <w:t>et al</w:t>
      </w:r>
      <w:r>
        <w:rPr>
          <w:rFonts w:ascii="Times New Roman" w:hAnsi="Times New Roman"/>
          <w:sz w:val="24"/>
          <w:highlight w:val="yellow"/>
        </w:rPr>
        <w:t xml:space="preserve">. (2017), Muniya </w:t>
      </w:r>
      <w:r>
        <w:rPr>
          <w:rFonts w:ascii="Times New Roman" w:hAnsi="Times New Roman"/>
          <w:i/>
          <w:sz w:val="24"/>
          <w:highlight w:val="yellow"/>
        </w:rPr>
        <w:t>et al</w:t>
      </w:r>
      <w:r>
        <w:rPr>
          <w:rFonts w:ascii="Times New Roman" w:hAnsi="Times New Roman"/>
          <w:sz w:val="24"/>
          <w:highlight w:val="yellow"/>
        </w:rPr>
        <w:t xml:space="preserve">. (2019), and Gautam </w:t>
      </w:r>
      <w:r>
        <w:rPr>
          <w:rFonts w:ascii="Times New Roman" w:hAnsi="Times New Roman"/>
          <w:i/>
          <w:sz w:val="24"/>
          <w:highlight w:val="yellow"/>
        </w:rPr>
        <w:t>et al</w:t>
      </w:r>
      <w:r>
        <w:rPr>
          <w:rFonts w:ascii="Times New Roman" w:hAnsi="Times New Roman"/>
          <w:sz w:val="24"/>
          <w:highlight w:val="yellow"/>
        </w:rPr>
        <w:t xml:space="preserve">. (2016). Shahnawaz </w:t>
      </w:r>
      <w:r>
        <w:rPr>
          <w:rFonts w:ascii="Times New Roman" w:hAnsi="Times New Roman"/>
          <w:i/>
          <w:sz w:val="24"/>
          <w:highlight w:val="yellow"/>
        </w:rPr>
        <w:t>et al</w:t>
      </w:r>
      <w:r>
        <w:rPr>
          <w:rFonts w:ascii="Times New Roman" w:hAnsi="Times New Roman"/>
          <w:sz w:val="24"/>
          <w:highlight w:val="yellow"/>
        </w:rPr>
        <w:t xml:space="preserve">. (2010) and Shetty </w:t>
      </w:r>
      <w:r>
        <w:rPr>
          <w:rFonts w:ascii="Times New Roman" w:hAnsi="Times New Roman"/>
          <w:i/>
          <w:sz w:val="24"/>
          <w:highlight w:val="yellow"/>
        </w:rPr>
        <w:t>et al</w:t>
      </w:r>
      <w:r>
        <w:rPr>
          <w:rFonts w:ascii="Times New Roman" w:hAnsi="Times New Roman"/>
          <w:sz w:val="24"/>
          <w:highlight w:val="yellow"/>
        </w:rPr>
        <w:t xml:space="preserve">. (2015) reported that the dominance of cyprinids in tropical Indian rivers and reservoirs is associated with their high adaptive capacity across various environmental niches. </w:t>
      </w:r>
    </w:p>
    <w:p w14:paraId="4A98BB65" w14:textId="77777777" w:rsidR="00C531BA" w:rsidRDefault="00C531BA" w:rsidP="00033F96">
      <w:pPr>
        <w:spacing w:line="360" w:lineRule="auto"/>
        <w:jc w:val="both"/>
        <w:rPr>
          <w:rFonts w:ascii="Times New Roman" w:hAnsi="Times New Roman" w:cs="Times New Roman"/>
          <w:b/>
          <w:bCs/>
          <w:color w:val="000000" w:themeColor="text1"/>
        </w:rPr>
      </w:pPr>
      <w:r w:rsidRPr="00C531BA">
        <w:rPr>
          <w:rFonts w:ascii="Times New Roman" w:hAnsi="Times New Roman" w:cs="Times New Roman"/>
          <w:b/>
          <w:bCs/>
          <w:color w:val="000000" w:themeColor="text1"/>
        </w:rPr>
        <w:t>4.2. Water quality parameters</w:t>
      </w:r>
    </w:p>
    <w:p w14:paraId="6059DE7E" w14:textId="77777777" w:rsidR="00C531BA" w:rsidRPr="00DE4F46" w:rsidRDefault="00C531BA" w:rsidP="00033F96">
      <w:pPr>
        <w:spacing w:line="360" w:lineRule="auto"/>
        <w:jc w:val="both"/>
        <w:rPr>
          <w:rFonts w:ascii="Times New Roman" w:hAnsi="Times New Roman" w:cs="Times New Roman"/>
          <w:color w:val="000000" w:themeColor="text1"/>
          <w:sz w:val="24"/>
          <w:szCs w:val="24"/>
        </w:rPr>
      </w:pPr>
      <w:r>
        <w:rPr>
          <w:rFonts w:ascii="Times New Roman" w:hAnsi="Times New Roman"/>
          <w:sz w:val="24"/>
          <w:highlight w:val="yellow"/>
        </w:rPr>
        <w:lastRenderedPageBreak/>
        <w:t xml:space="preserve">The various water parameters were analysed during the present study, and their relationship with fish diversity was examined. </w:t>
      </w:r>
    </w:p>
    <w:p w14:paraId="72B96894" w14:textId="77777777" w:rsidR="00707C3E" w:rsidRPr="00033F96" w:rsidRDefault="00707C3E" w:rsidP="00033F96">
      <w:pPr>
        <w:spacing w:line="360" w:lineRule="auto"/>
        <w:jc w:val="both"/>
        <w:rPr>
          <w:rFonts w:ascii="Times New Roman" w:hAnsi="Times New Roman" w:cs="Times New Roman"/>
          <w:color w:val="000000" w:themeColor="text1"/>
          <w:sz w:val="24"/>
          <w:szCs w:val="24"/>
        </w:rPr>
      </w:pPr>
      <w:r>
        <w:rPr>
          <w:rFonts w:ascii="Times New Roman" w:hAnsi="Times New Roman"/>
          <w:sz w:val="24"/>
          <w:highlight w:val="yellow"/>
        </w:rPr>
        <w:t xml:space="preserve">Water temperature is a key parameter that affects the survival, growth, and metabolic activities of fish, and the recommended temperature range for fish growth is 20 °C to 30 °C (Zare-Shahraki </w:t>
      </w:r>
      <w:r>
        <w:rPr>
          <w:rFonts w:ascii="Times New Roman" w:hAnsi="Times New Roman"/>
          <w:i/>
          <w:sz w:val="24"/>
          <w:highlight w:val="yellow"/>
        </w:rPr>
        <w:t>et al</w:t>
      </w:r>
      <w:r>
        <w:rPr>
          <w:rFonts w:ascii="Times New Roman" w:hAnsi="Times New Roman"/>
          <w:sz w:val="24"/>
          <w:highlight w:val="yellow"/>
        </w:rPr>
        <w:t xml:space="preserve">., 2022). It also controls sexual maturation and reproduction in fish by influencing endocrine systems and hormone production (Karnatak </w:t>
      </w:r>
      <w:r>
        <w:rPr>
          <w:rFonts w:ascii="Times New Roman" w:hAnsi="Times New Roman"/>
          <w:i/>
          <w:sz w:val="24"/>
          <w:highlight w:val="yellow"/>
        </w:rPr>
        <w:t>et al</w:t>
      </w:r>
      <w:r>
        <w:rPr>
          <w:rFonts w:ascii="Times New Roman" w:hAnsi="Times New Roman"/>
          <w:sz w:val="24"/>
          <w:highlight w:val="yellow"/>
        </w:rPr>
        <w:t xml:space="preserve">., 2018). In tropical regions, temperature shows little seasonal variation but may still influence reproduction in fish (Singh </w:t>
      </w:r>
      <w:r>
        <w:rPr>
          <w:rFonts w:ascii="Times New Roman" w:hAnsi="Times New Roman"/>
          <w:i/>
          <w:sz w:val="24"/>
          <w:highlight w:val="yellow"/>
        </w:rPr>
        <w:t>et al</w:t>
      </w:r>
      <w:r>
        <w:rPr>
          <w:rFonts w:ascii="Times New Roman" w:hAnsi="Times New Roman"/>
          <w:sz w:val="24"/>
          <w:highlight w:val="yellow"/>
        </w:rPr>
        <w:t xml:space="preserve">., 2010; Singh &amp; Gupta, 2014). The present study recorded temperatures ranging from 24.5±0.62915 °C to 28±0.578 °C, which were within the stated range suitable for fish communities. </w:t>
      </w:r>
    </w:p>
    <w:p w14:paraId="4DEDE9AE" w14:textId="77777777" w:rsidR="005251A6" w:rsidRPr="00033F96" w:rsidRDefault="005251A6" w:rsidP="00033F96">
      <w:pPr>
        <w:spacing w:line="360" w:lineRule="auto"/>
        <w:jc w:val="both"/>
        <w:rPr>
          <w:rFonts w:ascii="Times New Roman" w:hAnsi="Times New Roman" w:cs="Times New Roman"/>
          <w:color w:val="000000" w:themeColor="text1"/>
          <w:sz w:val="24"/>
          <w:szCs w:val="24"/>
          <w:lang w:val="en-US"/>
        </w:rPr>
      </w:pPr>
      <w:r>
        <w:rPr>
          <w:rFonts w:ascii="Times New Roman" w:hAnsi="Times New Roman"/>
          <w:sz w:val="24"/>
          <w:highlight w:val="yellow"/>
        </w:rPr>
        <w:t xml:space="preserve">pH is a measure of the hydrogen-ion concentration of water and indicates whether the water is acidic or alkaline. A pH range of 6.0 to 9.0 is suitable for fish metabolism and the physiological activities of aquatic organisms (Ashashree &amp; Kiran, 2022). In the present study, the pH of the water ranged between 7.9 and 8.6 and was within this stated range. </w:t>
      </w:r>
    </w:p>
    <w:p w14:paraId="3B2A920D" w14:textId="77777777" w:rsidR="00EB1380" w:rsidRDefault="00B9714F" w:rsidP="00033F96">
      <w:pPr>
        <w:spacing w:line="360" w:lineRule="auto"/>
        <w:jc w:val="both"/>
        <w:rPr>
          <w:rFonts w:ascii="Times New Roman" w:hAnsi="Times New Roman" w:cs="Times New Roman"/>
          <w:color w:val="000000" w:themeColor="text1"/>
          <w:sz w:val="24"/>
          <w:szCs w:val="24"/>
        </w:rPr>
      </w:pPr>
      <w:r>
        <w:rPr>
          <w:rFonts w:ascii="Times New Roman" w:hAnsi="Times New Roman"/>
          <w:sz w:val="24"/>
          <w:highlight w:val="yellow"/>
        </w:rPr>
        <w:t xml:space="preserve">Turbidity: The main causes of water turbidity are suspended inorganic materials such as sand grains, clay, silt, and phytoplankton. Turbidity levels in reservoirs with clay bottoms are expected to be high. The minimum turbidity was observed in winter (2.75±0.418 NTU), whereas the maximum turbidity, 6.25±0.7275 NTU, was observed during the rainy season due to inflow mixing in the reservoir, which increases suspended particles. The reported turbidity range supporting fish communities is 0 to 40 NTU (Dettinger &amp; Diaz, 2000). The observed turbidity was within this stated range. </w:t>
      </w:r>
    </w:p>
    <w:p w14:paraId="6B31CE64" w14:textId="77777777" w:rsidR="000C2B58" w:rsidRPr="00033F96" w:rsidRDefault="003C45C9" w:rsidP="00033F96">
      <w:pPr>
        <w:spacing w:line="360" w:lineRule="auto"/>
        <w:jc w:val="both"/>
        <w:rPr>
          <w:rFonts w:ascii="Times New Roman" w:hAnsi="Times New Roman" w:cs="Times New Roman"/>
          <w:color w:val="000000" w:themeColor="text1"/>
          <w:sz w:val="24"/>
          <w:szCs w:val="24"/>
        </w:rPr>
      </w:pPr>
      <w:r>
        <w:rPr>
          <w:rFonts w:ascii="Times New Roman" w:hAnsi="Times New Roman"/>
          <w:sz w:val="24"/>
          <w:highlight w:val="yellow"/>
        </w:rPr>
        <w:t xml:space="preserve">Electrical conductivity is a measure of the total dissolved ions in water. The highest conductivity (856.33±14.263 µS/cm) was recorded during summer in the current study, which was associated with a decrease in the reservoir water level (Basavaraja </w:t>
      </w:r>
      <w:r>
        <w:rPr>
          <w:rFonts w:ascii="Times New Roman" w:hAnsi="Times New Roman"/>
          <w:i/>
          <w:sz w:val="24"/>
          <w:highlight w:val="yellow"/>
        </w:rPr>
        <w:t>et al</w:t>
      </w:r>
      <w:r>
        <w:rPr>
          <w:rFonts w:ascii="Times New Roman" w:hAnsi="Times New Roman"/>
          <w:sz w:val="24"/>
          <w:highlight w:val="yellow"/>
        </w:rPr>
        <w:t xml:space="preserve">., 2014) and with increased temperatures and higher evaporation rates that concentrate dissolved salts (Mankar, 2018) and other ions, leading to higher electrical conductivity. The lower conductivity (403±11.358 µS/cm) observed during winter in Markonahalli Reservoir was likely due to the influence of post-monsoon water inflow from the Hemavathi Reservoir through the channel. In addition, cooler winter temperatures reduce evaporation and slow the decomposition of organic matter, limiting the release of dissolved minerals into the water. Similar seasonal variations have been reported in reservoirs and freshwater ecosystems across Karnataka and </w:t>
      </w:r>
      <w:r>
        <w:rPr>
          <w:rFonts w:ascii="Times New Roman" w:hAnsi="Times New Roman"/>
          <w:sz w:val="24"/>
          <w:highlight w:val="yellow"/>
        </w:rPr>
        <w:lastRenderedPageBreak/>
        <w:t xml:space="preserve">other tropical regions of India, where conductivity generally decreases after the monsoon and increases during the dry summer months (Basavaraja </w:t>
      </w:r>
      <w:r>
        <w:rPr>
          <w:rFonts w:ascii="Times New Roman" w:hAnsi="Times New Roman"/>
          <w:i/>
          <w:sz w:val="24"/>
          <w:highlight w:val="yellow"/>
        </w:rPr>
        <w:t>et al</w:t>
      </w:r>
      <w:r>
        <w:rPr>
          <w:rFonts w:ascii="Times New Roman" w:hAnsi="Times New Roman"/>
          <w:sz w:val="24"/>
          <w:highlight w:val="yellow"/>
        </w:rPr>
        <w:t xml:space="preserve">., 2014; Mankar, 2018). </w:t>
      </w:r>
    </w:p>
    <w:p w14:paraId="70C7D214" w14:textId="77777777" w:rsidR="004F1DEB" w:rsidRPr="00033F96" w:rsidRDefault="0075763E" w:rsidP="00033F96">
      <w:pPr>
        <w:spacing w:line="360" w:lineRule="auto"/>
        <w:jc w:val="both"/>
        <w:rPr>
          <w:rFonts w:ascii="Times New Roman" w:hAnsi="Times New Roman" w:cs="Times New Roman"/>
          <w:color w:val="000000" w:themeColor="text1"/>
          <w:sz w:val="24"/>
          <w:szCs w:val="24"/>
        </w:rPr>
      </w:pPr>
      <w:r>
        <w:rPr>
          <w:rFonts w:ascii="Times New Roman" w:hAnsi="Times New Roman"/>
          <w:sz w:val="24"/>
          <w:highlight w:val="yellow"/>
        </w:rPr>
        <w:t>Nitrate (NO</w:t>
      </w:r>
      <w:r>
        <w:rPr>
          <w:rFonts w:ascii="Times New Roman" w:hAnsi="Times New Roman"/>
          <w:sz w:val="24"/>
          <w:highlight w:val="yellow"/>
          <w:vertAlign w:val="subscript"/>
        </w:rPr>
        <w:t>3</w:t>
      </w:r>
      <w:r>
        <w:rPr>
          <w:rFonts w:ascii="Times New Roman" w:hAnsi="Times New Roman"/>
          <w:sz w:val="24"/>
          <w:highlight w:val="yellow"/>
        </w:rPr>
        <w:t xml:space="preserve">) is an essential nutrient for aquatic plants in freshwater bodies. Excess nitrate concentrations promote algal growth and lead to eutrophication, which negatively affects fish diversity. Nitrate was recorded in the range of 2.425±0.025 to 4.825±0.307 mg/L, which was below the BIS standard value of 45 mg/L (Bureau of Indian Standards, 2012). Increased nutrient concentrations, primarily inorganic nitrogen, are driven by changes in the surrounding habitat, the removal of aquatic vegetation, and agricultural practices near rivers (Pizarro </w:t>
      </w:r>
      <w:r>
        <w:rPr>
          <w:rFonts w:ascii="Times New Roman" w:hAnsi="Times New Roman"/>
          <w:i/>
          <w:sz w:val="24"/>
          <w:highlight w:val="yellow"/>
        </w:rPr>
        <w:t>et al</w:t>
      </w:r>
      <w:r>
        <w:rPr>
          <w:rFonts w:ascii="Times New Roman" w:hAnsi="Times New Roman"/>
          <w:sz w:val="24"/>
          <w:highlight w:val="yellow"/>
        </w:rPr>
        <w:t xml:space="preserve">., 2010). </w:t>
      </w:r>
    </w:p>
    <w:p w14:paraId="3CD33DEE" w14:textId="77777777" w:rsidR="001A6786" w:rsidRPr="00C91ED6" w:rsidRDefault="00C91ED6" w:rsidP="00033F96">
      <w:pPr>
        <w:spacing w:line="360" w:lineRule="auto"/>
        <w:jc w:val="both"/>
        <w:rPr>
          <w:rFonts w:ascii="Times New Roman" w:hAnsi="Times New Roman" w:cs="Times New Roman"/>
          <w:color w:val="000000" w:themeColor="text1"/>
          <w:sz w:val="24"/>
          <w:szCs w:val="24"/>
          <w:lang w:val="en-US"/>
        </w:rPr>
      </w:pPr>
      <w:r>
        <w:rPr>
          <w:rFonts w:ascii="Times New Roman" w:hAnsi="Times New Roman"/>
          <w:sz w:val="24"/>
          <w:highlight w:val="yellow"/>
        </w:rPr>
        <w:t xml:space="preserve">Sulphate is an anion that occurs in natural water bodies, and the primary source of sulphates is mineral rocks found in the watershed, which are carried into the water body by rainfall (Basavaraja </w:t>
      </w:r>
      <w:r>
        <w:rPr>
          <w:rFonts w:ascii="Times New Roman" w:hAnsi="Times New Roman"/>
          <w:i/>
          <w:sz w:val="24"/>
          <w:highlight w:val="yellow"/>
        </w:rPr>
        <w:t>et al</w:t>
      </w:r>
      <w:r>
        <w:rPr>
          <w:rFonts w:ascii="Times New Roman" w:hAnsi="Times New Roman"/>
          <w:sz w:val="24"/>
          <w:highlight w:val="yellow"/>
        </w:rPr>
        <w:t xml:space="preserve">., 2014). Hence, a high sulphate concentration of 34±2.122 mg/L was recorded at the Site 4 inlet during the rainy season. The permissible limit for sulphate is 200 mg/L (Bureau of Indian Standards, 2012). In the present study, the sulphate concentration ranged from 5±2 to 34±2.122 mg/L. The sulphate values at all selected sites were within the permissible limit. </w:t>
      </w:r>
    </w:p>
    <w:p w14:paraId="0EFBA643" w14:textId="77777777" w:rsidR="001A6786" w:rsidRPr="00033F96" w:rsidRDefault="00C91ED6" w:rsidP="00033F96">
      <w:pPr>
        <w:spacing w:line="360" w:lineRule="auto"/>
        <w:jc w:val="both"/>
        <w:rPr>
          <w:rFonts w:ascii="Times New Roman" w:hAnsi="Times New Roman" w:cs="Times New Roman"/>
          <w:color w:val="000000" w:themeColor="text1"/>
          <w:sz w:val="24"/>
          <w:szCs w:val="24"/>
        </w:rPr>
      </w:pPr>
      <w:r>
        <w:rPr>
          <w:rFonts w:ascii="Times New Roman" w:hAnsi="Times New Roman"/>
          <w:sz w:val="24"/>
          <w:highlight w:val="yellow"/>
        </w:rPr>
        <w:t xml:space="preserve">Dissolved oxygen (DO) plays a key role in maintaining a healthy aquatic ecosystem. The amount of dissolved oxygen in water can be reduced by waste discharge, excessive plant growth, and the decomposition of plant material (Ashashree &amp; Kiran, 2022). DO values fluctuated from 4.85±0.593 mg/L at Site 3 during the rainy season to 6.5333±0.177 mg/L at Site 2 during summer. According to Banerjea (1967) and Bera </w:t>
      </w:r>
      <w:r>
        <w:rPr>
          <w:rFonts w:ascii="Times New Roman" w:hAnsi="Times New Roman"/>
          <w:i/>
          <w:sz w:val="24"/>
          <w:highlight w:val="yellow"/>
        </w:rPr>
        <w:t>et al</w:t>
      </w:r>
      <w:r>
        <w:rPr>
          <w:rFonts w:ascii="Times New Roman" w:hAnsi="Times New Roman"/>
          <w:sz w:val="24"/>
          <w:highlight w:val="yellow"/>
        </w:rPr>
        <w:t xml:space="preserve">. (2014), DO levels above 5.0 mg/L are considered average or good for fish production. The DO content in Markonahalli Reservoir was satisfactory for fisheries. </w:t>
      </w:r>
    </w:p>
    <w:p w14:paraId="672600CD" w14:textId="77777777" w:rsidR="00E04F6D" w:rsidRDefault="00CF179F" w:rsidP="004A1D8F">
      <w:pPr>
        <w:spacing w:line="360" w:lineRule="auto"/>
        <w:jc w:val="both"/>
        <w:rPr>
          <w:rFonts w:ascii="Times New Roman" w:hAnsi="Times New Roman" w:cs="Times New Roman"/>
          <w:color w:val="000000" w:themeColor="text1"/>
          <w:sz w:val="24"/>
          <w:szCs w:val="24"/>
        </w:rPr>
      </w:pPr>
      <w:r>
        <w:rPr>
          <w:rFonts w:ascii="Times New Roman" w:hAnsi="Times New Roman"/>
          <w:sz w:val="24"/>
          <w:highlight w:val="yellow"/>
        </w:rPr>
        <w:t xml:space="preserve">Biological oxygen demand (BOD) indicates the amount of organic matter present in water. Microbes consume oxygen to decompose organic matter, which leads to the depletion of dissolved oxygen available to fish and can negatively affect the fish community. In the current study, the BOD of the water was recorded at a low value of 2.4667±0.134 mg/L at Site 3 during summer and at 4.4±0.548 mg/L at Site 4 during winter. According to Boyd (2015) and the Central Pollution Control Board (CPCB, 2008), BOD values of less than 3 mg/L indicate good water quality, 3-5 mg/L indicates moderate organic pollution, and values greater than 5 mg/L indicate high organic pollution; reduced DO can stress fish and lower diversity. The results of </w:t>
      </w:r>
      <w:r>
        <w:rPr>
          <w:rFonts w:ascii="Times New Roman" w:hAnsi="Times New Roman"/>
          <w:sz w:val="24"/>
          <w:highlight w:val="yellow"/>
        </w:rPr>
        <w:lastRenderedPageBreak/>
        <w:t xml:space="preserve">the current study indicate good to moderate water quality, which is favourable for fish communities. </w:t>
      </w:r>
    </w:p>
    <w:p w14:paraId="37F9959C" w14:textId="77777777" w:rsidR="008C0251" w:rsidRDefault="008C0251" w:rsidP="004A1D8F">
      <w:pPr>
        <w:spacing w:line="360" w:lineRule="auto"/>
        <w:jc w:val="both"/>
        <w:rPr>
          <w:rFonts w:ascii="Times New Roman" w:hAnsi="Times New Roman" w:cs="Times New Roman"/>
          <w:color w:val="000000" w:themeColor="text1"/>
          <w:sz w:val="24"/>
          <w:szCs w:val="24"/>
        </w:rPr>
      </w:pPr>
    </w:p>
    <w:p w14:paraId="7CED530A" w14:textId="77777777" w:rsidR="008C0251" w:rsidRDefault="008C0251" w:rsidP="008C0251">
      <w:pPr>
        <w:spacing w:line="360" w:lineRule="auto"/>
        <w:ind w:left="720"/>
        <w:jc w:val="both"/>
        <w:rPr>
          <w:rFonts w:ascii="Times New Roman" w:hAnsi="Times New Roman" w:cs="Times New Roman"/>
          <w:lang w:val="en-US"/>
        </w:rPr>
        <w:sectPr w:rsidR="008C0251" w:rsidSect="004023D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3797B0E0" w14:textId="77777777" w:rsidR="008C0251" w:rsidRPr="007C5B76" w:rsidRDefault="008C0251" w:rsidP="008C0251">
      <w:pPr>
        <w:spacing w:line="360" w:lineRule="auto"/>
        <w:ind w:left="720"/>
        <w:jc w:val="both"/>
        <w:rPr>
          <w:rFonts w:ascii="Times New Roman" w:hAnsi="Times New Roman" w:cs="Times New Roman"/>
          <w:lang w:val="en-US"/>
        </w:rPr>
      </w:pPr>
    </w:p>
    <w:p w14:paraId="51696029" w14:textId="77777777" w:rsidR="008C0251" w:rsidRPr="007C5B76" w:rsidRDefault="008C0251" w:rsidP="008C0251">
      <w:pPr>
        <w:tabs>
          <w:tab w:val="left" w:pos="1940"/>
        </w:tabs>
        <w:spacing w:line="360" w:lineRule="auto"/>
        <w:ind w:left="720"/>
        <w:jc w:val="center"/>
        <w:rPr>
          <w:rFonts w:ascii="Times New Roman" w:hAnsi="Times New Roman" w:cs="Times New Roman"/>
          <w:b/>
          <w:bCs/>
          <w:lang w:val="en-US"/>
        </w:rPr>
      </w:pPr>
      <w:r w:rsidRPr="007C5B76">
        <w:rPr>
          <w:rFonts w:ascii="Times New Roman" w:hAnsi="Times New Roman" w:cs="Times New Roman"/>
          <w:b/>
          <w:bCs/>
          <w:lang w:val="en-US"/>
        </w:rPr>
        <w:t xml:space="preserve">Table 4: Seasonal variation in physicochemical parameters of </w:t>
      </w:r>
      <w:proofErr w:type="spellStart"/>
      <w:r w:rsidRPr="007C5B76">
        <w:rPr>
          <w:rFonts w:ascii="Times New Roman" w:hAnsi="Times New Roman" w:cs="Times New Roman"/>
          <w:b/>
          <w:bCs/>
          <w:lang w:val="en-US"/>
        </w:rPr>
        <w:t>Markonahalli</w:t>
      </w:r>
      <w:proofErr w:type="spellEnd"/>
      <w:r w:rsidRPr="007C5B76">
        <w:rPr>
          <w:rFonts w:ascii="Times New Roman" w:hAnsi="Times New Roman" w:cs="Times New Roman"/>
          <w:b/>
          <w:bCs/>
          <w:lang w:val="en-US"/>
        </w:rPr>
        <w:t xml:space="preserve"> Reservoir</w:t>
      </w:r>
    </w:p>
    <w:tbl>
      <w:tblPr>
        <w:tblStyle w:val="TableGrid"/>
        <w:tblpPr w:leftFromText="180" w:rightFromText="180" w:vertAnchor="page" w:horzAnchor="margin" w:tblpX="-545" w:tblpY="2081"/>
        <w:tblW w:w="5363" w:type="pct"/>
        <w:tblLook w:val="04A0" w:firstRow="1" w:lastRow="0" w:firstColumn="1" w:lastColumn="0" w:noHBand="0" w:noVBand="1"/>
      </w:tblPr>
      <w:tblGrid>
        <w:gridCol w:w="423"/>
        <w:gridCol w:w="1117"/>
        <w:gridCol w:w="1084"/>
        <w:gridCol w:w="1085"/>
        <w:gridCol w:w="1001"/>
        <w:gridCol w:w="1166"/>
        <w:gridCol w:w="1166"/>
        <w:gridCol w:w="1169"/>
        <w:gridCol w:w="1085"/>
        <w:gridCol w:w="1085"/>
        <w:gridCol w:w="1166"/>
        <w:gridCol w:w="1166"/>
        <w:gridCol w:w="1166"/>
        <w:gridCol w:w="1082"/>
      </w:tblGrid>
      <w:tr w:rsidR="008C0251" w:rsidRPr="008C0251" w14:paraId="2D55C8AC" w14:textId="77777777" w:rsidTr="008C0251">
        <w:trPr>
          <w:trHeight w:val="271"/>
        </w:trPr>
        <w:tc>
          <w:tcPr>
            <w:tcW w:w="136" w:type="pct"/>
            <w:vMerge w:val="restart"/>
          </w:tcPr>
          <w:p w14:paraId="529AD61E"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Sl.</w:t>
            </w:r>
          </w:p>
          <w:p w14:paraId="191512D8" w14:textId="77777777" w:rsidR="008C0251" w:rsidRPr="008C0251" w:rsidRDefault="008C0251" w:rsidP="008C0251">
            <w:pPr>
              <w:jc w:val="cente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No.</w:t>
            </w:r>
          </w:p>
        </w:tc>
        <w:tc>
          <w:tcPr>
            <w:tcW w:w="374" w:type="pct"/>
            <w:vMerge w:val="restart"/>
          </w:tcPr>
          <w:p w14:paraId="5880A90E"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 xml:space="preserve">Parameters </w:t>
            </w:r>
          </w:p>
        </w:tc>
        <w:tc>
          <w:tcPr>
            <w:tcW w:w="1060" w:type="pct"/>
            <w:gridSpan w:val="3"/>
          </w:tcPr>
          <w:p w14:paraId="5AE26DF4" w14:textId="77777777" w:rsidR="008C0251" w:rsidRPr="008C0251" w:rsidRDefault="008C0251" w:rsidP="008C0251">
            <w:pPr>
              <w:jc w:val="cente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Site -1</w:t>
            </w:r>
          </w:p>
        </w:tc>
        <w:tc>
          <w:tcPr>
            <w:tcW w:w="1171" w:type="pct"/>
            <w:gridSpan w:val="3"/>
          </w:tcPr>
          <w:p w14:paraId="3BA10AC0" w14:textId="77777777" w:rsidR="008C0251" w:rsidRPr="008C0251" w:rsidRDefault="008C0251" w:rsidP="008C0251">
            <w:pPr>
              <w:jc w:val="cente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Site -2</w:t>
            </w:r>
          </w:p>
        </w:tc>
        <w:tc>
          <w:tcPr>
            <w:tcW w:w="1116" w:type="pct"/>
            <w:gridSpan w:val="3"/>
          </w:tcPr>
          <w:p w14:paraId="2C262AD0" w14:textId="77777777" w:rsidR="008C0251" w:rsidRPr="008C0251" w:rsidRDefault="008C0251" w:rsidP="008C0251">
            <w:pPr>
              <w:jc w:val="cente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Site -3</w:t>
            </w:r>
          </w:p>
        </w:tc>
        <w:tc>
          <w:tcPr>
            <w:tcW w:w="1143" w:type="pct"/>
            <w:gridSpan w:val="3"/>
          </w:tcPr>
          <w:p w14:paraId="4F4536D7"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Site -4</w:t>
            </w:r>
          </w:p>
        </w:tc>
      </w:tr>
      <w:tr w:rsidR="008C0251" w:rsidRPr="008C0251" w14:paraId="10CA1675" w14:textId="77777777" w:rsidTr="008C0251">
        <w:trPr>
          <w:trHeight w:val="137"/>
        </w:trPr>
        <w:tc>
          <w:tcPr>
            <w:tcW w:w="136" w:type="pct"/>
            <w:vMerge/>
          </w:tcPr>
          <w:p w14:paraId="4F003DE8" w14:textId="77777777" w:rsidR="008C0251" w:rsidRPr="008C0251" w:rsidRDefault="008C0251" w:rsidP="008C0251">
            <w:pPr>
              <w:rPr>
                <w:rFonts w:ascii="Times New Roman" w:hAnsi="Times New Roman" w:cs="Times New Roman"/>
                <w:b/>
                <w:bCs/>
                <w:sz w:val="14"/>
                <w:szCs w:val="14"/>
                <w:lang w:val="en-US"/>
              </w:rPr>
            </w:pPr>
          </w:p>
        </w:tc>
        <w:tc>
          <w:tcPr>
            <w:tcW w:w="374" w:type="pct"/>
            <w:vMerge/>
          </w:tcPr>
          <w:p w14:paraId="5753DBCD" w14:textId="77777777" w:rsidR="008C0251" w:rsidRPr="008C0251" w:rsidRDefault="008C0251" w:rsidP="008C0251">
            <w:pPr>
              <w:rPr>
                <w:rFonts w:ascii="Times New Roman" w:hAnsi="Times New Roman" w:cs="Times New Roman"/>
                <w:b/>
                <w:bCs/>
                <w:sz w:val="14"/>
                <w:szCs w:val="14"/>
                <w:lang w:val="en-US"/>
              </w:rPr>
            </w:pPr>
          </w:p>
        </w:tc>
        <w:tc>
          <w:tcPr>
            <w:tcW w:w="363" w:type="pct"/>
          </w:tcPr>
          <w:p w14:paraId="47241E3D"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 xml:space="preserve">Summer </w:t>
            </w:r>
          </w:p>
        </w:tc>
        <w:tc>
          <w:tcPr>
            <w:tcW w:w="363" w:type="pct"/>
          </w:tcPr>
          <w:p w14:paraId="4FA8F109"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Rainy</w:t>
            </w:r>
          </w:p>
        </w:tc>
        <w:tc>
          <w:tcPr>
            <w:tcW w:w="335" w:type="pct"/>
          </w:tcPr>
          <w:p w14:paraId="1F33CF2C"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Winter</w:t>
            </w:r>
          </w:p>
        </w:tc>
        <w:tc>
          <w:tcPr>
            <w:tcW w:w="390" w:type="pct"/>
          </w:tcPr>
          <w:p w14:paraId="219F89DA"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Summer</w:t>
            </w:r>
          </w:p>
        </w:tc>
        <w:tc>
          <w:tcPr>
            <w:tcW w:w="390" w:type="pct"/>
          </w:tcPr>
          <w:p w14:paraId="007832E3"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Rainy</w:t>
            </w:r>
          </w:p>
        </w:tc>
        <w:tc>
          <w:tcPr>
            <w:tcW w:w="390" w:type="pct"/>
          </w:tcPr>
          <w:p w14:paraId="1E44D4E8"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Winter</w:t>
            </w:r>
          </w:p>
        </w:tc>
        <w:tc>
          <w:tcPr>
            <w:tcW w:w="363" w:type="pct"/>
          </w:tcPr>
          <w:p w14:paraId="51A882BA"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Summer</w:t>
            </w:r>
          </w:p>
        </w:tc>
        <w:tc>
          <w:tcPr>
            <w:tcW w:w="363" w:type="pct"/>
          </w:tcPr>
          <w:p w14:paraId="48ABF29F"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Rainy</w:t>
            </w:r>
          </w:p>
        </w:tc>
        <w:tc>
          <w:tcPr>
            <w:tcW w:w="390" w:type="pct"/>
          </w:tcPr>
          <w:p w14:paraId="0787A637"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Winter</w:t>
            </w:r>
          </w:p>
        </w:tc>
        <w:tc>
          <w:tcPr>
            <w:tcW w:w="390" w:type="pct"/>
          </w:tcPr>
          <w:p w14:paraId="7A004765"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summer</w:t>
            </w:r>
          </w:p>
        </w:tc>
        <w:tc>
          <w:tcPr>
            <w:tcW w:w="390" w:type="pct"/>
          </w:tcPr>
          <w:p w14:paraId="77BFEF77"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rainy</w:t>
            </w:r>
          </w:p>
        </w:tc>
        <w:tc>
          <w:tcPr>
            <w:tcW w:w="363" w:type="pct"/>
          </w:tcPr>
          <w:p w14:paraId="19529926"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winter</w:t>
            </w:r>
          </w:p>
        </w:tc>
      </w:tr>
      <w:tr w:rsidR="008C0251" w:rsidRPr="008C0251" w14:paraId="6CC1EDE9" w14:textId="77777777" w:rsidTr="008C0251">
        <w:trPr>
          <w:trHeight w:val="514"/>
        </w:trPr>
        <w:tc>
          <w:tcPr>
            <w:tcW w:w="136" w:type="pct"/>
          </w:tcPr>
          <w:p w14:paraId="33CC3D34"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1</w:t>
            </w:r>
          </w:p>
        </w:tc>
        <w:tc>
          <w:tcPr>
            <w:tcW w:w="374" w:type="pct"/>
          </w:tcPr>
          <w:p w14:paraId="3D54BE4B"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Water temp</w:t>
            </w:r>
          </w:p>
        </w:tc>
        <w:tc>
          <w:tcPr>
            <w:tcW w:w="363" w:type="pct"/>
          </w:tcPr>
          <w:p w14:paraId="77152B3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 xml:space="preserve">27.7±0.3333 </w:t>
            </w:r>
          </w:p>
        </w:tc>
        <w:tc>
          <w:tcPr>
            <w:tcW w:w="363" w:type="pct"/>
          </w:tcPr>
          <w:p w14:paraId="0228EE3A"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25.5±1.323</w:t>
            </w:r>
          </w:p>
        </w:tc>
        <w:tc>
          <w:tcPr>
            <w:tcW w:w="335" w:type="pct"/>
          </w:tcPr>
          <w:p w14:paraId="7747CE8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sz w:val="14"/>
                <w:szCs w:val="14"/>
                <w:lang w:val="en-US"/>
              </w:rPr>
              <w:t>25.25±0.479</w:t>
            </w:r>
          </w:p>
        </w:tc>
        <w:tc>
          <w:tcPr>
            <w:tcW w:w="390" w:type="pct"/>
          </w:tcPr>
          <w:p w14:paraId="18CC133A"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27</w:t>
            </w:r>
            <w:r w:rsidRPr="008C0251">
              <w:rPr>
                <w:rFonts w:ascii="Times New Roman" w:hAnsi="Times New Roman" w:cs="Times New Roman"/>
                <w:sz w:val="14"/>
                <w:szCs w:val="14"/>
                <w:lang w:val="en-US"/>
              </w:rPr>
              <w:t>±0.578</w:t>
            </w:r>
          </w:p>
        </w:tc>
        <w:tc>
          <w:tcPr>
            <w:tcW w:w="390" w:type="pct"/>
          </w:tcPr>
          <w:p w14:paraId="680A695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26.5</w:t>
            </w:r>
            <w:r w:rsidRPr="008C0251">
              <w:rPr>
                <w:rFonts w:ascii="Times New Roman" w:hAnsi="Times New Roman" w:cs="Times New Roman"/>
                <w:sz w:val="14"/>
                <w:szCs w:val="14"/>
                <w:lang w:val="en-US"/>
              </w:rPr>
              <w:t>±1.893</w:t>
            </w:r>
          </w:p>
        </w:tc>
        <w:tc>
          <w:tcPr>
            <w:tcW w:w="390" w:type="pct"/>
          </w:tcPr>
          <w:p w14:paraId="7279180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24.25</w:t>
            </w:r>
            <w:r w:rsidRPr="008C0251">
              <w:rPr>
                <w:rFonts w:ascii="Times New Roman" w:hAnsi="Times New Roman" w:cs="Times New Roman"/>
                <w:sz w:val="14"/>
                <w:szCs w:val="14"/>
                <w:lang w:val="en-US"/>
              </w:rPr>
              <w:t>±0.479</w:t>
            </w:r>
          </w:p>
        </w:tc>
        <w:tc>
          <w:tcPr>
            <w:tcW w:w="363" w:type="pct"/>
          </w:tcPr>
          <w:p w14:paraId="2A9CDA48"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28</w:t>
            </w:r>
            <w:r w:rsidRPr="008C0251">
              <w:rPr>
                <w:rFonts w:ascii="Times New Roman" w:hAnsi="Times New Roman" w:cs="Times New Roman"/>
                <w:sz w:val="14"/>
                <w:szCs w:val="14"/>
                <w:lang w:val="en-US"/>
              </w:rPr>
              <w:t>±0.578</w:t>
            </w:r>
          </w:p>
        </w:tc>
        <w:tc>
          <w:tcPr>
            <w:tcW w:w="363" w:type="pct"/>
          </w:tcPr>
          <w:p w14:paraId="5E6EC61C"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26</w:t>
            </w:r>
            <w:r w:rsidRPr="008C0251">
              <w:rPr>
                <w:rFonts w:ascii="Times New Roman" w:hAnsi="Times New Roman" w:cs="Times New Roman"/>
                <w:sz w:val="14"/>
                <w:szCs w:val="14"/>
                <w:lang w:val="en-US"/>
              </w:rPr>
              <w:t>±0.817</w:t>
            </w:r>
          </w:p>
        </w:tc>
        <w:tc>
          <w:tcPr>
            <w:tcW w:w="390" w:type="pct"/>
          </w:tcPr>
          <w:p w14:paraId="5AB304B9"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25.5</w:t>
            </w:r>
            <w:r w:rsidRPr="008C0251">
              <w:rPr>
                <w:rFonts w:ascii="Times New Roman" w:hAnsi="Times New Roman" w:cs="Times New Roman"/>
                <w:sz w:val="14"/>
                <w:szCs w:val="14"/>
                <w:lang w:val="en-US"/>
              </w:rPr>
              <w:t>±0.289</w:t>
            </w:r>
          </w:p>
        </w:tc>
        <w:tc>
          <w:tcPr>
            <w:tcW w:w="390" w:type="pct"/>
          </w:tcPr>
          <w:p w14:paraId="20C92445"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27.33</w:t>
            </w:r>
            <w:r w:rsidRPr="008C0251">
              <w:rPr>
                <w:rFonts w:ascii="Times New Roman" w:hAnsi="Times New Roman" w:cs="Times New Roman"/>
                <w:sz w:val="14"/>
                <w:szCs w:val="14"/>
                <w:lang w:val="en-US"/>
              </w:rPr>
              <w:t>±0.333</w:t>
            </w:r>
          </w:p>
        </w:tc>
        <w:tc>
          <w:tcPr>
            <w:tcW w:w="390" w:type="pct"/>
          </w:tcPr>
          <w:p w14:paraId="5F813698"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26.25</w:t>
            </w:r>
            <w:r w:rsidRPr="008C0251">
              <w:rPr>
                <w:rFonts w:ascii="Times New Roman" w:hAnsi="Times New Roman" w:cs="Times New Roman"/>
                <w:sz w:val="14"/>
                <w:szCs w:val="14"/>
                <w:lang w:val="en-US"/>
              </w:rPr>
              <w:t>±0.479</w:t>
            </w:r>
          </w:p>
        </w:tc>
        <w:tc>
          <w:tcPr>
            <w:tcW w:w="363" w:type="pct"/>
          </w:tcPr>
          <w:p w14:paraId="7B1842A7"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24.5</w:t>
            </w:r>
            <w:r w:rsidRPr="008C0251">
              <w:rPr>
                <w:rFonts w:ascii="Times New Roman" w:hAnsi="Times New Roman" w:cs="Times New Roman"/>
                <w:sz w:val="14"/>
                <w:szCs w:val="14"/>
                <w:lang w:val="en-US"/>
              </w:rPr>
              <w:t>±0.62915</w:t>
            </w:r>
          </w:p>
        </w:tc>
      </w:tr>
      <w:tr w:rsidR="008C0251" w:rsidRPr="008C0251" w14:paraId="7FB95BDC" w14:textId="77777777" w:rsidTr="008C0251">
        <w:trPr>
          <w:trHeight w:val="514"/>
        </w:trPr>
        <w:tc>
          <w:tcPr>
            <w:tcW w:w="136" w:type="pct"/>
          </w:tcPr>
          <w:p w14:paraId="66D0FD8D"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2</w:t>
            </w:r>
          </w:p>
        </w:tc>
        <w:tc>
          <w:tcPr>
            <w:tcW w:w="374" w:type="pct"/>
          </w:tcPr>
          <w:p w14:paraId="7A9BF870"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pH</w:t>
            </w:r>
          </w:p>
        </w:tc>
        <w:tc>
          <w:tcPr>
            <w:tcW w:w="363" w:type="pct"/>
          </w:tcPr>
          <w:p w14:paraId="4C96E84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8.3±0.0333</w:t>
            </w:r>
          </w:p>
        </w:tc>
        <w:tc>
          <w:tcPr>
            <w:tcW w:w="363" w:type="pct"/>
          </w:tcPr>
          <w:p w14:paraId="545AEFD8"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8.33±0.075</w:t>
            </w:r>
          </w:p>
        </w:tc>
        <w:tc>
          <w:tcPr>
            <w:tcW w:w="335" w:type="pct"/>
          </w:tcPr>
          <w:p w14:paraId="3FB026C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8.05</w:t>
            </w:r>
            <w:r w:rsidRPr="008C0251">
              <w:rPr>
                <w:rFonts w:ascii="Times New Roman" w:hAnsi="Times New Roman" w:cs="Times New Roman"/>
                <w:sz w:val="14"/>
                <w:szCs w:val="14"/>
                <w:lang w:val="en-US"/>
              </w:rPr>
              <w:t>±0.133</w:t>
            </w:r>
          </w:p>
        </w:tc>
        <w:tc>
          <w:tcPr>
            <w:tcW w:w="390" w:type="pct"/>
          </w:tcPr>
          <w:p w14:paraId="63CD97E8"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8.0333</w:t>
            </w:r>
            <w:r w:rsidRPr="008C0251">
              <w:rPr>
                <w:rFonts w:ascii="Times New Roman" w:hAnsi="Times New Roman" w:cs="Times New Roman"/>
                <w:sz w:val="14"/>
                <w:szCs w:val="14"/>
                <w:lang w:val="en-US"/>
              </w:rPr>
              <w:t>±0.089</w:t>
            </w:r>
          </w:p>
        </w:tc>
        <w:tc>
          <w:tcPr>
            <w:tcW w:w="390" w:type="pct"/>
          </w:tcPr>
          <w:p w14:paraId="61498EC6"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8.175</w:t>
            </w:r>
            <w:r w:rsidRPr="008C0251">
              <w:rPr>
                <w:rFonts w:ascii="Times New Roman" w:hAnsi="Times New Roman" w:cs="Times New Roman"/>
                <w:sz w:val="14"/>
                <w:szCs w:val="14"/>
                <w:lang w:val="en-US"/>
              </w:rPr>
              <w:t>±0.086</w:t>
            </w:r>
          </w:p>
        </w:tc>
        <w:tc>
          <w:tcPr>
            <w:tcW w:w="390" w:type="pct"/>
          </w:tcPr>
          <w:p w14:paraId="5DF7268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8.125</w:t>
            </w:r>
            <w:r w:rsidRPr="008C0251">
              <w:rPr>
                <w:rFonts w:ascii="Times New Roman" w:hAnsi="Times New Roman" w:cs="Times New Roman"/>
                <w:sz w:val="14"/>
                <w:szCs w:val="14"/>
                <w:lang w:val="en-US"/>
              </w:rPr>
              <w:t>±0.138</w:t>
            </w:r>
          </w:p>
        </w:tc>
        <w:tc>
          <w:tcPr>
            <w:tcW w:w="363" w:type="pct"/>
          </w:tcPr>
          <w:p w14:paraId="6D8F139D"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8.4333</w:t>
            </w:r>
            <w:r w:rsidRPr="008C0251">
              <w:rPr>
                <w:rFonts w:ascii="Times New Roman" w:hAnsi="Times New Roman" w:cs="Times New Roman"/>
                <w:sz w:val="14"/>
                <w:szCs w:val="14"/>
                <w:lang w:val="en-US"/>
              </w:rPr>
              <w:t>±0.067</w:t>
            </w:r>
          </w:p>
        </w:tc>
        <w:tc>
          <w:tcPr>
            <w:tcW w:w="363" w:type="pct"/>
          </w:tcPr>
          <w:p w14:paraId="24F05BC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8.4</w:t>
            </w:r>
            <w:r w:rsidRPr="008C0251">
              <w:rPr>
                <w:rFonts w:ascii="Times New Roman" w:hAnsi="Times New Roman" w:cs="Times New Roman"/>
                <w:sz w:val="14"/>
                <w:szCs w:val="14"/>
                <w:lang w:val="en-US"/>
              </w:rPr>
              <w:t>±0.092</w:t>
            </w:r>
          </w:p>
        </w:tc>
        <w:tc>
          <w:tcPr>
            <w:tcW w:w="390" w:type="pct"/>
          </w:tcPr>
          <w:p w14:paraId="33FECBB9"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8.05</w:t>
            </w:r>
            <w:r w:rsidRPr="008C0251">
              <w:rPr>
                <w:rFonts w:ascii="Times New Roman" w:hAnsi="Times New Roman" w:cs="Times New Roman"/>
                <w:sz w:val="14"/>
                <w:szCs w:val="14"/>
                <w:lang w:val="en-US"/>
              </w:rPr>
              <w:t>±0.065</w:t>
            </w:r>
          </w:p>
        </w:tc>
        <w:tc>
          <w:tcPr>
            <w:tcW w:w="390" w:type="pct"/>
          </w:tcPr>
          <w:p w14:paraId="50DA4289"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8.6</w:t>
            </w:r>
            <w:r w:rsidRPr="008C0251">
              <w:rPr>
                <w:rFonts w:ascii="Times New Roman" w:hAnsi="Times New Roman" w:cs="Times New Roman"/>
                <w:sz w:val="14"/>
                <w:szCs w:val="14"/>
                <w:lang w:val="en-US"/>
              </w:rPr>
              <w:t>±0.1</w:t>
            </w:r>
          </w:p>
        </w:tc>
        <w:tc>
          <w:tcPr>
            <w:tcW w:w="390" w:type="pct"/>
          </w:tcPr>
          <w:p w14:paraId="603762CD"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8.35</w:t>
            </w:r>
            <w:r w:rsidRPr="008C0251">
              <w:rPr>
                <w:rFonts w:ascii="Times New Roman" w:hAnsi="Times New Roman" w:cs="Times New Roman"/>
                <w:sz w:val="14"/>
                <w:szCs w:val="14"/>
                <w:lang w:val="en-US"/>
              </w:rPr>
              <w:t>±0.145</w:t>
            </w:r>
          </w:p>
        </w:tc>
        <w:tc>
          <w:tcPr>
            <w:tcW w:w="363" w:type="pct"/>
          </w:tcPr>
          <w:p w14:paraId="47D634E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7.975</w:t>
            </w:r>
            <w:r w:rsidRPr="008C0251">
              <w:rPr>
                <w:rFonts w:ascii="Times New Roman" w:hAnsi="Times New Roman" w:cs="Times New Roman"/>
                <w:sz w:val="14"/>
                <w:szCs w:val="14"/>
                <w:lang w:val="en-US"/>
              </w:rPr>
              <w:t>±0.063</w:t>
            </w:r>
          </w:p>
        </w:tc>
      </w:tr>
      <w:tr w:rsidR="008C0251" w:rsidRPr="008C0251" w14:paraId="5026EECE" w14:textId="77777777" w:rsidTr="008C0251">
        <w:trPr>
          <w:trHeight w:val="514"/>
        </w:trPr>
        <w:tc>
          <w:tcPr>
            <w:tcW w:w="136" w:type="pct"/>
          </w:tcPr>
          <w:p w14:paraId="0505F91E"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3</w:t>
            </w:r>
          </w:p>
        </w:tc>
        <w:tc>
          <w:tcPr>
            <w:tcW w:w="374" w:type="pct"/>
          </w:tcPr>
          <w:p w14:paraId="5132A07B"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Turbidity, NTU</w:t>
            </w:r>
          </w:p>
        </w:tc>
        <w:tc>
          <w:tcPr>
            <w:tcW w:w="363" w:type="pct"/>
          </w:tcPr>
          <w:p w14:paraId="1E436B72"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3.8±0.5033</w:t>
            </w:r>
          </w:p>
        </w:tc>
        <w:tc>
          <w:tcPr>
            <w:tcW w:w="363" w:type="pct"/>
          </w:tcPr>
          <w:p w14:paraId="1B7DC94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6.25±0.7275</w:t>
            </w:r>
          </w:p>
        </w:tc>
        <w:tc>
          <w:tcPr>
            <w:tcW w:w="335" w:type="pct"/>
          </w:tcPr>
          <w:p w14:paraId="43A0ADD2"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2.825</w:t>
            </w:r>
            <w:r w:rsidRPr="008C0251">
              <w:rPr>
                <w:rFonts w:ascii="Times New Roman" w:hAnsi="Times New Roman" w:cs="Times New Roman"/>
                <w:sz w:val="14"/>
                <w:szCs w:val="14"/>
                <w:lang w:val="en-US"/>
              </w:rPr>
              <w:t>±0.598</w:t>
            </w:r>
          </w:p>
        </w:tc>
        <w:tc>
          <w:tcPr>
            <w:tcW w:w="390" w:type="pct"/>
          </w:tcPr>
          <w:p w14:paraId="06392E21"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3.0667</w:t>
            </w:r>
            <w:r w:rsidRPr="008C0251">
              <w:rPr>
                <w:rFonts w:ascii="Times New Roman" w:hAnsi="Times New Roman" w:cs="Times New Roman"/>
                <w:sz w:val="14"/>
                <w:szCs w:val="14"/>
                <w:lang w:val="en-US"/>
              </w:rPr>
              <w:t>±0.067</w:t>
            </w:r>
          </w:p>
        </w:tc>
        <w:tc>
          <w:tcPr>
            <w:tcW w:w="390" w:type="pct"/>
          </w:tcPr>
          <w:p w14:paraId="5AAB5D7C"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5.075</w:t>
            </w:r>
            <w:r w:rsidRPr="008C0251">
              <w:rPr>
                <w:rFonts w:ascii="Times New Roman" w:hAnsi="Times New Roman" w:cs="Times New Roman"/>
                <w:sz w:val="14"/>
                <w:szCs w:val="14"/>
                <w:lang w:val="en-US"/>
              </w:rPr>
              <w:t>±0.605</w:t>
            </w:r>
          </w:p>
        </w:tc>
        <w:tc>
          <w:tcPr>
            <w:tcW w:w="390" w:type="pct"/>
          </w:tcPr>
          <w:p w14:paraId="7B2E5268"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2.75</w:t>
            </w:r>
            <w:r w:rsidRPr="008C0251">
              <w:rPr>
                <w:rFonts w:ascii="Times New Roman" w:hAnsi="Times New Roman" w:cs="Times New Roman"/>
                <w:sz w:val="14"/>
                <w:szCs w:val="14"/>
                <w:lang w:val="en-US"/>
              </w:rPr>
              <w:t>±0.418</w:t>
            </w:r>
          </w:p>
        </w:tc>
        <w:tc>
          <w:tcPr>
            <w:tcW w:w="363" w:type="pct"/>
          </w:tcPr>
          <w:p w14:paraId="3B1C635B"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3.9</w:t>
            </w:r>
            <w:r w:rsidRPr="008C0251">
              <w:rPr>
                <w:rFonts w:ascii="Times New Roman" w:hAnsi="Times New Roman" w:cs="Times New Roman"/>
                <w:sz w:val="14"/>
                <w:szCs w:val="14"/>
                <w:lang w:val="en-US"/>
              </w:rPr>
              <w:t>±0.306</w:t>
            </w:r>
          </w:p>
        </w:tc>
        <w:tc>
          <w:tcPr>
            <w:tcW w:w="363" w:type="pct"/>
          </w:tcPr>
          <w:p w14:paraId="4B1C7266"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5.275</w:t>
            </w:r>
            <w:r w:rsidRPr="008C0251">
              <w:rPr>
                <w:rFonts w:ascii="Times New Roman" w:hAnsi="Times New Roman" w:cs="Times New Roman"/>
                <w:sz w:val="14"/>
                <w:szCs w:val="14"/>
                <w:lang w:val="en-US"/>
              </w:rPr>
              <w:t>±0.111</w:t>
            </w:r>
          </w:p>
        </w:tc>
        <w:tc>
          <w:tcPr>
            <w:tcW w:w="390" w:type="pct"/>
          </w:tcPr>
          <w:p w14:paraId="1D5D92D1"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w:t>
            </w:r>
            <w:r w:rsidRPr="008C0251">
              <w:rPr>
                <w:rFonts w:ascii="Times New Roman" w:hAnsi="Times New Roman" w:cs="Times New Roman"/>
                <w:sz w:val="14"/>
                <w:szCs w:val="14"/>
                <w:lang w:val="en-US"/>
              </w:rPr>
              <w:t>±0.109</w:t>
            </w:r>
          </w:p>
        </w:tc>
        <w:tc>
          <w:tcPr>
            <w:tcW w:w="390" w:type="pct"/>
          </w:tcPr>
          <w:p w14:paraId="29D614A6"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6.1</w:t>
            </w:r>
            <w:r w:rsidRPr="008C0251">
              <w:rPr>
                <w:rFonts w:ascii="Times New Roman" w:hAnsi="Times New Roman" w:cs="Times New Roman"/>
                <w:sz w:val="14"/>
                <w:szCs w:val="14"/>
                <w:lang w:val="en-US"/>
              </w:rPr>
              <w:t>±0.703</w:t>
            </w:r>
          </w:p>
        </w:tc>
        <w:tc>
          <w:tcPr>
            <w:tcW w:w="390" w:type="pct"/>
          </w:tcPr>
          <w:p w14:paraId="14E2EB0A"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5.05</w:t>
            </w:r>
            <w:r w:rsidRPr="008C0251">
              <w:rPr>
                <w:rFonts w:ascii="Times New Roman" w:hAnsi="Times New Roman" w:cs="Times New Roman"/>
                <w:sz w:val="14"/>
                <w:szCs w:val="14"/>
                <w:lang w:val="en-US"/>
              </w:rPr>
              <w:t>±1.384</w:t>
            </w:r>
          </w:p>
        </w:tc>
        <w:tc>
          <w:tcPr>
            <w:tcW w:w="363" w:type="pct"/>
          </w:tcPr>
          <w:p w14:paraId="605FA417"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3.5</w:t>
            </w:r>
            <w:r w:rsidRPr="008C0251">
              <w:rPr>
                <w:rFonts w:ascii="Times New Roman" w:hAnsi="Times New Roman" w:cs="Times New Roman"/>
                <w:sz w:val="14"/>
                <w:szCs w:val="14"/>
                <w:lang w:val="en-US"/>
              </w:rPr>
              <w:t>±0.123</w:t>
            </w:r>
          </w:p>
        </w:tc>
      </w:tr>
      <w:tr w:rsidR="008C0251" w:rsidRPr="008C0251" w14:paraId="530BE0A2" w14:textId="77777777" w:rsidTr="008C0251">
        <w:trPr>
          <w:trHeight w:val="514"/>
        </w:trPr>
        <w:tc>
          <w:tcPr>
            <w:tcW w:w="136" w:type="pct"/>
          </w:tcPr>
          <w:p w14:paraId="00A4369F"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4</w:t>
            </w:r>
          </w:p>
        </w:tc>
        <w:tc>
          <w:tcPr>
            <w:tcW w:w="374" w:type="pct"/>
          </w:tcPr>
          <w:p w14:paraId="36D026D0"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Conductivity, µS/cm</w:t>
            </w:r>
          </w:p>
        </w:tc>
        <w:tc>
          <w:tcPr>
            <w:tcW w:w="363" w:type="pct"/>
          </w:tcPr>
          <w:p w14:paraId="6A6DC41D"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694.4±9.9387</w:t>
            </w:r>
          </w:p>
        </w:tc>
        <w:tc>
          <w:tcPr>
            <w:tcW w:w="363" w:type="pct"/>
          </w:tcPr>
          <w:p w14:paraId="10098DF1"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578.3±33.032</w:t>
            </w:r>
          </w:p>
        </w:tc>
        <w:tc>
          <w:tcPr>
            <w:tcW w:w="335" w:type="pct"/>
          </w:tcPr>
          <w:p w14:paraId="5996FE43"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403</w:t>
            </w:r>
            <w:r w:rsidRPr="008C0251">
              <w:rPr>
                <w:rFonts w:ascii="Times New Roman" w:hAnsi="Times New Roman" w:cs="Times New Roman"/>
                <w:sz w:val="14"/>
                <w:szCs w:val="14"/>
                <w:lang w:val="en-US"/>
              </w:rPr>
              <w:t>±11.358</w:t>
            </w:r>
          </w:p>
        </w:tc>
        <w:tc>
          <w:tcPr>
            <w:tcW w:w="390" w:type="pct"/>
          </w:tcPr>
          <w:p w14:paraId="10A53486"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672.33</w:t>
            </w:r>
            <w:r w:rsidRPr="008C0251">
              <w:rPr>
                <w:rFonts w:ascii="Times New Roman" w:hAnsi="Times New Roman" w:cs="Times New Roman"/>
                <w:sz w:val="14"/>
                <w:szCs w:val="14"/>
                <w:lang w:val="en-US"/>
              </w:rPr>
              <w:t>±21.263</w:t>
            </w:r>
          </w:p>
        </w:tc>
        <w:tc>
          <w:tcPr>
            <w:tcW w:w="390" w:type="pct"/>
          </w:tcPr>
          <w:p w14:paraId="2CDCA68A"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579.25</w:t>
            </w:r>
            <w:r w:rsidRPr="008C0251">
              <w:rPr>
                <w:rFonts w:ascii="Times New Roman" w:hAnsi="Times New Roman" w:cs="Times New Roman"/>
                <w:sz w:val="14"/>
                <w:szCs w:val="14"/>
                <w:lang w:val="en-US"/>
              </w:rPr>
              <w:t>±31.138</w:t>
            </w:r>
          </w:p>
        </w:tc>
        <w:tc>
          <w:tcPr>
            <w:tcW w:w="390" w:type="pct"/>
          </w:tcPr>
          <w:p w14:paraId="27EDB5E8"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405.25</w:t>
            </w:r>
            <w:r w:rsidRPr="008C0251">
              <w:rPr>
                <w:rFonts w:ascii="Times New Roman" w:hAnsi="Times New Roman" w:cs="Times New Roman"/>
                <w:sz w:val="14"/>
                <w:szCs w:val="14"/>
                <w:lang w:val="en-US"/>
              </w:rPr>
              <w:t>±14.637</w:t>
            </w:r>
          </w:p>
        </w:tc>
        <w:tc>
          <w:tcPr>
            <w:tcW w:w="363" w:type="pct"/>
          </w:tcPr>
          <w:p w14:paraId="65683A7A"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715.67</w:t>
            </w:r>
            <w:r w:rsidRPr="008C0251">
              <w:rPr>
                <w:rFonts w:ascii="Times New Roman" w:hAnsi="Times New Roman" w:cs="Times New Roman"/>
                <w:sz w:val="14"/>
                <w:szCs w:val="14"/>
                <w:lang w:val="en-US"/>
              </w:rPr>
              <w:t>±8.090</w:t>
            </w:r>
          </w:p>
        </w:tc>
        <w:tc>
          <w:tcPr>
            <w:tcW w:w="363" w:type="pct"/>
          </w:tcPr>
          <w:p w14:paraId="6A98592C"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586.5</w:t>
            </w:r>
            <w:r w:rsidRPr="008C0251">
              <w:rPr>
                <w:rFonts w:ascii="Times New Roman" w:hAnsi="Times New Roman" w:cs="Times New Roman"/>
                <w:sz w:val="14"/>
                <w:szCs w:val="14"/>
                <w:lang w:val="en-US"/>
              </w:rPr>
              <w:t>±23.585</w:t>
            </w:r>
          </w:p>
        </w:tc>
        <w:tc>
          <w:tcPr>
            <w:tcW w:w="390" w:type="pct"/>
          </w:tcPr>
          <w:p w14:paraId="71A1DAAD"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481.75</w:t>
            </w:r>
            <w:r w:rsidRPr="008C0251">
              <w:rPr>
                <w:rFonts w:ascii="Times New Roman" w:hAnsi="Times New Roman" w:cs="Times New Roman"/>
                <w:sz w:val="14"/>
                <w:szCs w:val="14"/>
                <w:lang w:val="en-US"/>
              </w:rPr>
              <w:t>±35.338</w:t>
            </w:r>
          </w:p>
        </w:tc>
        <w:tc>
          <w:tcPr>
            <w:tcW w:w="390" w:type="pct"/>
          </w:tcPr>
          <w:p w14:paraId="694F1C0D"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856.33</w:t>
            </w:r>
            <w:r w:rsidRPr="008C0251">
              <w:rPr>
                <w:rFonts w:ascii="Times New Roman" w:hAnsi="Times New Roman" w:cs="Times New Roman"/>
                <w:sz w:val="14"/>
                <w:szCs w:val="14"/>
                <w:lang w:val="en-US"/>
              </w:rPr>
              <w:t>±14.263</w:t>
            </w:r>
          </w:p>
        </w:tc>
        <w:tc>
          <w:tcPr>
            <w:tcW w:w="390" w:type="pct"/>
          </w:tcPr>
          <w:p w14:paraId="1AF40CA5"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722.75</w:t>
            </w:r>
            <w:r w:rsidRPr="008C0251">
              <w:rPr>
                <w:rFonts w:ascii="Times New Roman" w:hAnsi="Times New Roman" w:cs="Times New Roman"/>
                <w:sz w:val="14"/>
                <w:szCs w:val="14"/>
                <w:lang w:val="en-US"/>
              </w:rPr>
              <w:t>±44.014</w:t>
            </w:r>
          </w:p>
        </w:tc>
        <w:tc>
          <w:tcPr>
            <w:tcW w:w="363" w:type="pct"/>
          </w:tcPr>
          <w:p w14:paraId="1F95DB54"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414</w:t>
            </w:r>
            <w:r w:rsidRPr="008C0251">
              <w:rPr>
                <w:rFonts w:ascii="Times New Roman" w:hAnsi="Times New Roman" w:cs="Times New Roman"/>
                <w:sz w:val="14"/>
                <w:szCs w:val="14"/>
                <w:lang w:val="en-US"/>
              </w:rPr>
              <w:t>±17.186</w:t>
            </w:r>
          </w:p>
        </w:tc>
      </w:tr>
      <w:tr w:rsidR="008C0251" w:rsidRPr="008C0251" w14:paraId="6E210E93" w14:textId="77777777" w:rsidTr="008C0251">
        <w:trPr>
          <w:trHeight w:val="514"/>
        </w:trPr>
        <w:tc>
          <w:tcPr>
            <w:tcW w:w="136" w:type="pct"/>
          </w:tcPr>
          <w:p w14:paraId="09B58CC2"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5</w:t>
            </w:r>
          </w:p>
        </w:tc>
        <w:tc>
          <w:tcPr>
            <w:tcW w:w="374" w:type="pct"/>
          </w:tcPr>
          <w:p w14:paraId="14E5A327"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Nitrate as NO3, mg/L</w:t>
            </w:r>
          </w:p>
        </w:tc>
        <w:tc>
          <w:tcPr>
            <w:tcW w:w="363" w:type="pct"/>
          </w:tcPr>
          <w:p w14:paraId="48B0DD3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3.2±0.0333</w:t>
            </w:r>
          </w:p>
        </w:tc>
        <w:tc>
          <w:tcPr>
            <w:tcW w:w="363" w:type="pct"/>
          </w:tcPr>
          <w:p w14:paraId="442477B4"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2.95±0.105</w:t>
            </w:r>
          </w:p>
        </w:tc>
        <w:tc>
          <w:tcPr>
            <w:tcW w:w="335" w:type="pct"/>
          </w:tcPr>
          <w:p w14:paraId="4611089C"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2.425</w:t>
            </w:r>
            <w:r w:rsidRPr="008C0251">
              <w:rPr>
                <w:rFonts w:ascii="Times New Roman" w:hAnsi="Times New Roman" w:cs="Times New Roman"/>
                <w:sz w:val="14"/>
                <w:szCs w:val="14"/>
                <w:lang w:val="en-US"/>
              </w:rPr>
              <w:t>±0.025</w:t>
            </w:r>
          </w:p>
        </w:tc>
        <w:tc>
          <w:tcPr>
            <w:tcW w:w="390" w:type="pct"/>
          </w:tcPr>
          <w:p w14:paraId="168428C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3.3</w:t>
            </w:r>
            <w:r w:rsidRPr="008C0251">
              <w:rPr>
                <w:rFonts w:ascii="Times New Roman" w:hAnsi="Times New Roman" w:cs="Times New Roman"/>
                <w:sz w:val="14"/>
                <w:szCs w:val="14"/>
                <w:lang w:val="en-US"/>
              </w:rPr>
              <w:t>±0.252</w:t>
            </w:r>
          </w:p>
        </w:tc>
        <w:tc>
          <w:tcPr>
            <w:tcW w:w="390" w:type="pct"/>
          </w:tcPr>
          <w:p w14:paraId="671E4265"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2.75</w:t>
            </w:r>
            <w:r w:rsidRPr="008C0251">
              <w:rPr>
                <w:rFonts w:ascii="Times New Roman" w:hAnsi="Times New Roman" w:cs="Times New Roman"/>
                <w:sz w:val="14"/>
                <w:szCs w:val="14"/>
                <w:lang w:val="en-US"/>
              </w:rPr>
              <w:t>±0.065</w:t>
            </w:r>
          </w:p>
        </w:tc>
        <w:tc>
          <w:tcPr>
            <w:tcW w:w="390" w:type="pct"/>
          </w:tcPr>
          <w:p w14:paraId="0EE61B8C"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2.65</w:t>
            </w:r>
            <w:r w:rsidRPr="008C0251">
              <w:rPr>
                <w:rFonts w:ascii="Times New Roman" w:hAnsi="Times New Roman" w:cs="Times New Roman"/>
                <w:sz w:val="14"/>
                <w:szCs w:val="14"/>
                <w:lang w:val="en-US"/>
              </w:rPr>
              <w:t>±0.145</w:t>
            </w:r>
          </w:p>
        </w:tc>
        <w:tc>
          <w:tcPr>
            <w:tcW w:w="363" w:type="pct"/>
          </w:tcPr>
          <w:p w14:paraId="2CBB9131"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4.0333</w:t>
            </w:r>
            <w:r w:rsidRPr="008C0251">
              <w:rPr>
                <w:rFonts w:ascii="Times New Roman" w:hAnsi="Times New Roman" w:cs="Times New Roman"/>
                <w:sz w:val="14"/>
                <w:szCs w:val="14"/>
                <w:lang w:val="en-US"/>
              </w:rPr>
              <w:t>±0.219</w:t>
            </w:r>
          </w:p>
        </w:tc>
        <w:tc>
          <w:tcPr>
            <w:tcW w:w="363" w:type="pct"/>
          </w:tcPr>
          <w:p w14:paraId="32BDDBA5"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3.75</w:t>
            </w:r>
            <w:r w:rsidRPr="008C0251">
              <w:rPr>
                <w:rFonts w:ascii="Times New Roman" w:hAnsi="Times New Roman" w:cs="Times New Roman"/>
                <w:sz w:val="14"/>
                <w:szCs w:val="14"/>
                <w:lang w:val="en-US"/>
              </w:rPr>
              <w:t>±0.226</w:t>
            </w:r>
          </w:p>
        </w:tc>
        <w:tc>
          <w:tcPr>
            <w:tcW w:w="390" w:type="pct"/>
          </w:tcPr>
          <w:p w14:paraId="38A0106C"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3.125</w:t>
            </w:r>
            <w:r w:rsidRPr="008C0251">
              <w:rPr>
                <w:rFonts w:ascii="Times New Roman" w:hAnsi="Times New Roman" w:cs="Times New Roman"/>
                <w:sz w:val="14"/>
                <w:szCs w:val="14"/>
                <w:lang w:val="en-US"/>
              </w:rPr>
              <w:t>±0.250</w:t>
            </w:r>
          </w:p>
        </w:tc>
        <w:tc>
          <w:tcPr>
            <w:tcW w:w="390" w:type="pct"/>
          </w:tcPr>
          <w:p w14:paraId="6FA2E403"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4.7</w:t>
            </w:r>
            <w:r w:rsidRPr="008C0251">
              <w:rPr>
                <w:rFonts w:ascii="Times New Roman" w:hAnsi="Times New Roman" w:cs="Times New Roman"/>
                <w:sz w:val="14"/>
                <w:szCs w:val="14"/>
                <w:lang w:val="en-US"/>
              </w:rPr>
              <w:t>±0.2</w:t>
            </w:r>
          </w:p>
        </w:tc>
        <w:tc>
          <w:tcPr>
            <w:tcW w:w="390" w:type="pct"/>
          </w:tcPr>
          <w:p w14:paraId="57122CB1"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4.825</w:t>
            </w:r>
            <w:r w:rsidRPr="008C0251">
              <w:rPr>
                <w:rFonts w:ascii="Times New Roman" w:hAnsi="Times New Roman" w:cs="Times New Roman"/>
                <w:sz w:val="14"/>
                <w:szCs w:val="14"/>
                <w:lang w:val="en-US"/>
              </w:rPr>
              <w:t>±0.307</w:t>
            </w:r>
          </w:p>
        </w:tc>
        <w:tc>
          <w:tcPr>
            <w:tcW w:w="363" w:type="pct"/>
          </w:tcPr>
          <w:p w14:paraId="6F4967D3"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2.625</w:t>
            </w:r>
            <w:r w:rsidRPr="008C0251">
              <w:rPr>
                <w:rFonts w:ascii="Times New Roman" w:hAnsi="Times New Roman" w:cs="Times New Roman"/>
                <w:sz w:val="14"/>
                <w:szCs w:val="14"/>
                <w:lang w:val="en-US"/>
              </w:rPr>
              <w:t>±0.166</w:t>
            </w:r>
          </w:p>
        </w:tc>
      </w:tr>
      <w:tr w:rsidR="008C0251" w:rsidRPr="008C0251" w14:paraId="719659C8" w14:textId="77777777" w:rsidTr="008C0251">
        <w:trPr>
          <w:trHeight w:val="514"/>
        </w:trPr>
        <w:tc>
          <w:tcPr>
            <w:tcW w:w="136" w:type="pct"/>
          </w:tcPr>
          <w:p w14:paraId="0539003D"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 xml:space="preserve"> 6</w:t>
            </w:r>
          </w:p>
        </w:tc>
        <w:tc>
          <w:tcPr>
            <w:tcW w:w="374" w:type="pct"/>
          </w:tcPr>
          <w:p w14:paraId="76CAC7C0"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Sulphate as SO4, mg/L</w:t>
            </w:r>
          </w:p>
        </w:tc>
        <w:tc>
          <w:tcPr>
            <w:tcW w:w="363" w:type="pct"/>
          </w:tcPr>
          <w:p w14:paraId="5C5DF54D"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12.7±0.667</w:t>
            </w:r>
          </w:p>
        </w:tc>
        <w:tc>
          <w:tcPr>
            <w:tcW w:w="363" w:type="pct"/>
          </w:tcPr>
          <w:p w14:paraId="1B988230"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16.8±2.5</w:t>
            </w:r>
          </w:p>
        </w:tc>
        <w:tc>
          <w:tcPr>
            <w:tcW w:w="335" w:type="pct"/>
          </w:tcPr>
          <w:p w14:paraId="44C71E8A"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10</w:t>
            </w:r>
            <w:r w:rsidRPr="008C0251">
              <w:rPr>
                <w:rFonts w:ascii="Times New Roman" w:hAnsi="Times New Roman" w:cs="Times New Roman"/>
                <w:sz w:val="14"/>
                <w:szCs w:val="14"/>
                <w:lang w:val="en-US"/>
              </w:rPr>
              <w:t>±2.45</w:t>
            </w:r>
          </w:p>
        </w:tc>
        <w:tc>
          <w:tcPr>
            <w:tcW w:w="390" w:type="pct"/>
          </w:tcPr>
          <w:p w14:paraId="25EB6954"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w:t>
            </w:r>
            <w:r w:rsidRPr="008C0251">
              <w:rPr>
                <w:rFonts w:ascii="Times New Roman" w:hAnsi="Times New Roman" w:cs="Times New Roman"/>
                <w:sz w:val="14"/>
                <w:szCs w:val="14"/>
                <w:lang w:val="en-US"/>
              </w:rPr>
              <w:t>±2.00</w:t>
            </w:r>
          </w:p>
        </w:tc>
        <w:tc>
          <w:tcPr>
            <w:tcW w:w="390" w:type="pct"/>
          </w:tcPr>
          <w:p w14:paraId="53348325"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13.75</w:t>
            </w:r>
            <w:r w:rsidRPr="008C0251">
              <w:rPr>
                <w:rFonts w:ascii="Times New Roman" w:hAnsi="Times New Roman" w:cs="Times New Roman"/>
                <w:sz w:val="14"/>
                <w:szCs w:val="14"/>
                <w:lang w:val="en-US"/>
              </w:rPr>
              <w:t>±3.199</w:t>
            </w:r>
          </w:p>
        </w:tc>
        <w:tc>
          <w:tcPr>
            <w:tcW w:w="390" w:type="pct"/>
          </w:tcPr>
          <w:p w14:paraId="20981529"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10</w:t>
            </w:r>
            <w:r w:rsidRPr="008C0251">
              <w:rPr>
                <w:rFonts w:ascii="Times New Roman" w:hAnsi="Times New Roman" w:cs="Times New Roman"/>
                <w:sz w:val="14"/>
                <w:szCs w:val="14"/>
                <w:lang w:val="en-US"/>
              </w:rPr>
              <w:t>±3.560</w:t>
            </w:r>
          </w:p>
        </w:tc>
        <w:tc>
          <w:tcPr>
            <w:tcW w:w="363" w:type="pct"/>
          </w:tcPr>
          <w:p w14:paraId="05707CE5"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20</w:t>
            </w:r>
            <w:r w:rsidRPr="008C0251">
              <w:rPr>
                <w:rFonts w:ascii="Times New Roman" w:hAnsi="Times New Roman" w:cs="Times New Roman"/>
                <w:sz w:val="14"/>
                <w:szCs w:val="14"/>
                <w:lang w:val="en-US"/>
              </w:rPr>
              <w:t>±1.528</w:t>
            </w:r>
          </w:p>
        </w:tc>
        <w:tc>
          <w:tcPr>
            <w:tcW w:w="363" w:type="pct"/>
          </w:tcPr>
          <w:p w14:paraId="47741D1B"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17.275</w:t>
            </w:r>
            <w:r w:rsidRPr="008C0251">
              <w:rPr>
                <w:rFonts w:ascii="Times New Roman" w:hAnsi="Times New Roman" w:cs="Times New Roman"/>
                <w:sz w:val="14"/>
                <w:szCs w:val="14"/>
                <w:lang w:val="en-US"/>
              </w:rPr>
              <w:t>±4.778</w:t>
            </w:r>
          </w:p>
        </w:tc>
        <w:tc>
          <w:tcPr>
            <w:tcW w:w="390" w:type="pct"/>
          </w:tcPr>
          <w:p w14:paraId="4C8D6C53"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23</w:t>
            </w:r>
            <w:r w:rsidRPr="008C0251">
              <w:rPr>
                <w:rFonts w:ascii="Times New Roman" w:hAnsi="Times New Roman" w:cs="Times New Roman"/>
                <w:sz w:val="14"/>
                <w:szCs w:val="14"/>
                <w:lang w:val="en-US"/>
              </w:rPr>
              <w:t>±3.241</w:t>
            </w:r>
          </w:p>
        </w:tc>
        <w:tc>
          <w:tcPr>
            <w:tcW w:w="390" w:type="pct"/>
          </w:tcPr>
          <w:p w14:paraId="68818BFC"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30</w:t>
            </w:r>
            <w:r w:rsidRPr="008C0251">
              <w:rPr>
                <w:rFonts w:ascii="Times New Roman" w:hAnsi="Times New Roman" w:cs="Times New Roman"/>
                <w:sz w:val="14"/>
                <w:szCs w:val="14"/>
                <w:lang w:val="en-US"/>
              </w:rPr>
              <w:t>±1</w:t>
            </w:r>
          </w:p>
        </w:tc>
        <w:tc>
          <w:tcPr>
            <w:tcW w:w="390" w:type="pct"/>
          </w:tcPr>
          <w:p w14:paraId="4CE42899"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34</w:t>
            </w:r>
            <w:r w:rsidRPr="008C0251">
              <w:rPr>
                <w:rFonts w:ascii="Times New Roman" w:hAnsi="Times New Roman" w:cs="Times New Roman"/>
                <w:sz w:val="14"/>
                <w:szCs w:val="14"/>
                <w:lang w:val="en-US"/>
              </w:rPr>
              <w:t>±2.122</w:t>
            </w:r>
          </w:p>
        </w:tc>
        <w:tc>
          <w:tcPr>
            <w:tcW w:w="363" w:type="pct"/>
          </w:tcPr>
          <w:p w14:paraId="67F65E8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11.25</w:t>
            </w:r>
            <w:r w:rsidRPr="008C0251">
              <w:rPr>
                <w:rFonts w:ascii="Times New Roman" w:hAnsi="Times New Roman" w:cs="Times New Roman"/>
                <w:sz w:val="14"/>
                <w:szCs w:val="14"/>
                <w:lang w:val="en-US"/>
              </w:rPr>
              <w:t>±1.797</w:t>
            </w:r>
          </w:p>
        </w:tc>
      </w:tr>
      <w:tr w:rsidR="008C0251" w:rsidRPr="008C0251" w14:paraId="28799D17" w14:textId="77777777" w:rsidTr="008C0251">
        <w:trPr>
          <w:trHeight w:val="514"/>
        </w:trPr>
        <w:tc>
          <w:tcPr>
            <w:tcW w:w="136" w:type="pct"/>
          </w:tcPr>
          <w:p w14:paraId="2FFF3296"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7</w:t>
            </w:r>
          </w:p>
        </w:tc>
        <w:tc>
          <w:tcPr>
            <w:tcW w:w="374" w:type="pct"/>
          </w:tcPr>
          <w:p w14:paraId="6C4471BE"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Dissolved Oxygen, DO, mg/L</w:t>
            </w:r>
          </w:p>
        </w:tc>
        <w:tc>
          <w:tcPr>
            <w:tcW w:w="363" w:type="pct"/>
          </w:tcPr>
          <w:p w14:paraId="18CC6A48"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5.9±0.4372</w:t>
            </w:r>
          </w:p>
        </w:tc>
        <w:tc>
          <w:tcPr>
            <w:tcW w:w="363" w:type="pct"/>
          </w:tcPr>
          <w:p w14:paraId="75160121"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5.7±0.23</w:t>
            </w:r>
          </w:p>
        </w:tc>
        <w:tc>
          <w:tcPr>
            <w:tcW w:w="335" w:type="pct"/>
          </w:tcPr>
          <w:p w14:paraId="683638E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5.35</w:t>
            </w:r>
            <w:r w:rsidRPr="008C0251">
              <w:rPr>
                <w:rFonts w:ascii="Times New Roman" w:hAnsi="Times New Roman" w:cs="Times New Roman"/>
                <w:sz w:val="14"/>
                <w:szCs w:val="14"/>
                <w:lang w:val="en-US"/>
              </w:rPr>
              <w:t>±0.378</w:t>
            </w:r>
          </w:p>
        </w:tc>
        <w:tc>
          <w:tcPr>
            <w:tcW w:w="390" w:type="pct"/>
          </w:tcPr>
          <w:p w14:paraId="03332309"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6.5333</w:t>
            </w:r>
            <w:r w:rsidRPr="008C0251">
              <w:rPr>
                <w:rFonts w:ascii="Times New Roman" w:hAnsi="Times New Roman" w:cs="Times New Roman"/>
                <w:sz w:val="14"/>
                <w:szCs w:val="14"/>
                <w:lang w:val="en-US"/>
              </w:rPr>
              <w:t>±0.177</w:t>
            </w:r>
          </w:p>
        </w:tc>
        <w:tc>
          <w:tcPr>
            <w:tcW w:w="390" w:type="pct"/>
          </w:tcPr>
          <w:p w14:paraId="5BD3CD8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5.875</w:t>
            </w:r>
            <w:r w:rsidRPr="008C0251">
              <w:rPr>
                <w:rFonts w:ascii="Times New Roman" w:hAnsi="Times New Roman" w:cs="Times New Roman"/>
                <w:sz w:val="14"/>
                <w:szCs w:val="14"/>
                <w:lang w:val="en-US"/>
              </w:rPr>
              <w:t>±0.229</w:t>
            </w:r>
          </w:p>
        </w:tc>
        <w:tc>
          <w:tcPr>
            <w:tcW w:w="390" w:type="pct"/>
          </w:tcPr>
          <w:p w14:paraId="6781D71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5.2</w:t>
            </w:r>
            <w:r w:rsidRPr="008C0251">
              <w:rPr>
                <w:rFonts w:ascii="Times New Roman" w:hAnsi="Times New Roman" w:cs="Times New Roman"/>
                <w:sz w:val="14"/>
                <w:szCs w:val="14"/>
                <w:lang w:val="en-US"/>
              </w:rPr>
              <w:t>±0.478</w:t>
            </w:r>
          </w:p>
        </w:tc>
        <w:tc>
          <w:tcPr>
            <w:tcW w:w="363" w:type="pct"/>
          </w:tcPr>
          <w:p w14:paraId="7B268784"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6.0333</w:t>
            </w:r>
            <w:r w:rsidRPr="008C0251">
              <w:rPr>
                <w:rFonts w:ascii="Times New Roman" w:hAnsi="Times New Roman" w:cs="Times New Roman"/>
                <w:sz w:val="14"/>
                <w:szCs w:val="14"/>
                <w:lang w:val="en-US"/>
              </w:rPr>
              <w:t>±0.219</w:t>
            </w:r>
          </w:p>
        </w:tc>
        <w:tc>
          <w:tcPr>
            <w:tcW w:w="363" w:type="pct"/>
          </w:tcPr>
          <w:p w14:paraId="1029C931"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4.85</w:t>
            </w:r>
            <w:r w:rsidRPr="008C0251">
              <w:rPr>
                <w:rFonts w:ascii="Times New Roman" w:hAnsi="Times New Roman" w:cs="Times New Roman"/>
                <w:sz w:val="14"/>
                <w:szCs w:val="14"/>
                <w:lang w:val="en-US"/>
              </w:rPr>
              <w:t>±0.593</w:t>
            </w:r>
          </w:p>
        </w:tc>
        <w:tc>
          <w:tcPr>
            <w:tcW w:w="390" w:type="pct"/>
          </w:tcPr>
          <w:p w14:paraId="2E18288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4.875</w:t>
            </w:r>
            <w:r w:rsidRPr="008C0251">
              <w:rPr>
                <w:rFonts w:ascii="Times New Roman" w:hAnsi="Times New Roman" w:cs="Times New Roman"/>
                <w:sz w:val="14"/>
                <w:szCs w:val="14"/>
                <w:lang w:val="en-US"/>
              </w:rPr>
              <w:t>±0.535</w:t>
            </w:r>
          </w:p>
        </w:tc>
        <w:tc>
          <w:tcPr>
            <w:tcW w:w="390" w:type="pct"/>
          </w:tcPr>
          <w:p w14:paraId="6FD89B90"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6</w:t>
            </w:r>
            <w:r w:rsidRPr="008C0251">
              <w:rPr>
                <w:rFonts w:ascii="Times New Roman" w:hAnsi="Times New Roman" w:cs="Times New Roman"/>
                <w:sz w:val="14"/>
                <w:szCs w:val="14"/>
                <w:lang w:val="en-US"/>
              </w:rPr>
              <w:t>±0.116</w:t>
            </w:r>
          </w:p>
        </w:tc>
        <w:tc>
          <w:tcPr>
            <w:tcW w:w="390" w:type="pct"/>
          </w:tcPr>
          <w:p w14:paraId="63D4C431"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5.825</w:t>
            </w:r>
            <w:r w:rsidRPr="008C0251">
              <w:rPr>
                <w:rFonts w:ascii="Times New Roman" w:hAnsi="Times New Roman" w:cs="Times New Roman"/>
                <w:sz w:val="14"/>
                <w:szCs w:val="14"/>
                <w:lang w:val="en-US"/>
              </w:rPr>
              <w:t>±0.477</w:t>
            </w:r>
          </w:p>
        </w:tc>
        <w:tc>
          <w:tcPr>
            <w:tcW w:w="363" w:type="pct"/>
          </w:tcPr>
          <w:p w14:paraId="747786C1"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5.225</w:t>
            </w:r>
            <w:r w:rsidRPr="008C0251">
              <w:rPr>
                <w:rFonts w:ascii="Times New Roman" w:hAnsi="Times New Roman" w:cs="Times New Roman"/>
                <w:sz w:val="14"/>
                <w:szCs w:val="14"/>
                <w:lang w:val="en-US"/>
              </w:rPr>
              <w:t>±0.807</w:t>
            </w:r>
          </w:p>
        </w:tc>
      </w:tr>
      <w:tr w:rsidR="008C0251" w:rsidRPr="008C0251" w14:paraId="16D879FD" w14:textId="77777777" w:rsidTr="008C0251">
        <w:trPr>
          <w:trHeight w:val="514"/>
        </w:trPr>
        <w:tc>
          <w:tcPr>
            <w:tcW w:w="136" w:type="pct"/>
          </w:tcPr>
          <w:p w14:paraId="5C8C4250"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8</w:t>
            </w:r>
          </w:p>
        </w:tc>
        <w:tc>
          <w:tcPr>
            <w:tcW w:w="374" w:type="pct"/>
          </w:tcPr>
          <w:p w14:paraId="0BD8D16E" w14:textId="77777777" w:rsidR="008C0251" w:rsidRPr="008C0251" w:rsidRDefault="008C0251" w:rsidP="008C0251">
            <w:pPr>
              <w:rPr>
                <w:rFonts w:ascii="Times New Roman" w:hAnsi="Times New Roman" w:cs="Times New Roman"/>
                <w:b/>
                <w:bCs/>
                <w:sz w:val="14"/>
                <w:szCs w:val="14"/>
                <w:lang w:val="en-US"/>
              </w:rPr>
            </w:pPr>
            <w:r w:rsidRPr="008C0251">
              <w:rPr>
                <w:rFonts w:ascii="Times New Roman" w:hAnsi="Times New Roman" w:cs="Times New Roman"/>
                <w:b/>
                <w:bCs/>
                <w:sz w:val="14"/>
                <w:szCs w:val="14"/>
                <w:lang w:val="en-US"/>
              </w:rPr>
              <w:t>Biological oxygen demand (BOD) mg/L</w:t>
            </w:r>
          </w:p>
        </w:tc>
        <w:tc>
          <w:tcPr>
            <w:tcW w:w="363" w:type="pct"/>
          </w:tcPr>
          <w:p w14:paraId="17E71EB0"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3.1±0.1732</w:t>
            </w:r>
          </w:p>
        </w:tc>
        <w:tc>
          <w:tcPr>
            <w:tcW w:w="363" w:type="pct"/>
          </w:tcPr>
          <w:p w14:paraId="1891027B"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3.15±0.096</w:t>
            </w:r>
          </w:p>
        </w:tc>
        <w:tc>
          <w:tcPr>
            <w:tcW w:w="335" w:type="pct"/>
          </w:tcPr>
          <w:p w14:paraId="0E18F989"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3.375</w:t>
            </w:r>
            <w:r w:rsidRPr="008C0251">
              <w:rPr>
                <w:rFonts w:ascii="Times New Roman" w:hAnsi="Times New Roman" w:cs="Times New Roman"/>
                <w:sz w:val="14"/>
                <w:szCs w:val="14"/>
                <w:lang w:val="en-US"/>
              </w:rPr>
              <w:t>±0.202</w:t>
            </w:r>
          </w:p>
        </w:tc>
        <w:tc>
          <w:tcPr>
            <w:tcW w:w="390" w:type="pct"/>
          </w:tcPr>
          <w:p w14:paraId="6F29AFD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2.6667</w:t>
            </w:r>
            <w:r w:rsidRPr="008C0251">
              <w:rPr>
                <w:rFonts w:ascii="Times New Roman" w:hAnsi="Times New Roman" w:cs="Times New Roman"/>
                <w:sz w:val="14"/>
                <w:szCs w:val="14"/>
                <w:lang w:val="en-US"/>
              </w:rPr>
              <w:t>±0.291</w:t>
            </w:r>
          </w:p>
        </w:tc>
        <w:tc>
          <w:tcPr>
            <w:tcW w:w="390" w:type="pct"/>
          </w:tcPr>
          <w:p w14:paraId="2D4CD335"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3.7</w:t>
            </w:r>
            <w:r w:rsidRPr="008C0251">
              <w:rPr>
                <w:rFonts w:ascii="Times New Roman" w:hAnsi="Times New Roman" w:cs="Times New Roman"/>
                <w:sz w:val="14"/>
                <w:szCs w:val="14"/>
                <w:lang w:val="en-US"/>
              </w:rPr>
              <w:t>±0.209</w:t>
            </w:r>
          </w:p>
        </w:tc>
        <w:tc>
          <w:tcPr>
            <w:tcW w:w="390" w:type="pct"/>
          </w:tcPr>
          <w:p w14:paraId="774F5FF5"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3.6</w:t>
            </w:r>
            <w:r w:rsidRPr="008C0251">
              <w:rPr>
                <w:rFonts w:ascii="Times New Roman" w:hAnsi="Times New Roman" w:cs="Times New Roman"/>
                <w:sz w:val="14"/>
                <w:szCs w:val="14"/>
                <w:lang w:val="en-US"/>
              </w:rPr>
              <w:t>±0.295</w:t>
            </w:r>
          </w:p>
        </w:tc>
        <w:tc>
          <w:tcPr>
            <w:tcW w:w="363" w:type="pct"/>
          </w:tcPr>
          <w:p w14:paraId="3B2133B0"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2.4667</w:t>
            </w:r>
            <w:r w:rsidRPr="008C0251">
              <w:rPr>
                <w:rFonts w:ascii="Times New Roman" w:hAnsi="Times New Roman" w:cs="Times New Roman"/>
                <w:sz w:val="14"/>
                <w:szCs w:val="14"/>
                <w:lang w:val="en-US"/>
              </w:rPr>
              <w:t>±0.134</w:t>
            </w:r>
          </w:p>
        </w:tc>
        <w:tc>
          <w:tcPr>
            <w:tcW w:w="363" w:type="pct"/>
          </w:tcPr>
          <w:p w14:paraId="03C8C02E"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3.5</w:t>
            </w:r>
            <w:r w:rsidRPr="008C0251">
              <w:rPr>
                <w:rFonts w:ascii="Times New Roman" w:hAnsi="Times New Roman" w:cs="Times New Roman"/>
                <w:sz w:val="14"/>
                <w:szCs w:val="14"/>
                <w:lang w:val="en-US"/>
              </w:rPr>
              <w:t>±0.148</w:t>
            </w:r>
          </w:p>
        </w:tc>
        <w:tc>
          <w:tcPr>
            <w:tcW w:w="390" w:type="pct"/>
          </w:tcPr>
          <w:p w14:paraId="47816500"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4.025</w:t>
            </w:r>
            <w:r w:rsidRPr="008C0251">
              <w:rPr>
                <w:rFonts w:ascii="Times New Roman" w:hAnsi="Times New Roman" w:cs="Times New Roman"/>
                <w:sz w:val="14"/>
                <w:szCs w:val="14"/>
                <w:lang w:val="en-US"/>
              </w:rPr>
              <w:t>±0.393</w:t>
            </w:r>
          </w:p>
        </w:tc>
        <w:tc>
          <w:tcPr>
            <w:tcW w:w="390" w:type="pct"/>
          </w:tcPr>
          <w:p w14:paraId="4A0C84FF"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3.1333</w:t>
            </w:r>
            <w:r w:rsidRPr="008C0251">
              <w:rPr>
                <w:rFonts w:ascii="Times New Roman" w:hAnsi="Times New Roman" w:cs="Times New Roman"/>
                <w:sz w:val="14"/>
                <w:szCs w:val="14"/>
                <w:lang w:val="en-US"/>
              </w:rPr>
              <w:t>±0.067</w:t>
            </w:r>
          </w:p>
        </w:tc>
        <w:tc>
          <w:tcPr>
            <w:tcW w:w="390" w:type="pct"/>
          </w:tcPr>
          <w:p w14:paraId="5D56F5DD"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3.4</w:t>
            </w:r>
            <w:r w:rsidRPr="008C0251">
              <w:rPr>
                <w:rFonts w:ascii="Times New Roman" w:hAnsi="Times New Roman" w:cs="Times New Roman"/>
                <w:sz w:val="14"/>
                <w:szCs w:val="14"/>
                <w:lang w:val="en-US"/>
              </w:rPr>
              <w:t>±0.217</w:t>
            </w:r>
          </w:p>
        </w:tc>
        <w:tc>
          <w:tcPr>
            <w:tcW w:w="363" w:type="pct"/>
          </w:tcPr>
          <w:p w14:paraId="6C230735" w14:textId="77777777" w:rsidR="008C0251" w:rsidRPr="008C0251" w:rsidRDefault="008C0251" w:rsidP="008C0251">
            <w:pPr>
              <w:rPr>
                <w:rFonts w:ascii="Times New Roman" w:hAnsi="Times New Roman" w:cs="Times New Roman"/>
                <w:sz w:val="14"/>
                <w:szCs w:val="14"/>
                <w:lang w:val="en-US"/>
              </w:rPr>
            </w:pPr>
            <w:r w:rsidRPr="008C0251">
              <w:rPr>
                <w:rFonts w:ascii="Times New Roman" w:hAnsi="Times New Roman" w:cs="Times New Roman"/>
                <w:color w:val="000000"/>
                <w:sz w:val="14"/>
                <w:szCs w:val="14"/>
              </w:rPr>
              <w:t>4.4</w:t>
            </w:r>
            <w:r w:rsidRPr="008C0251">
              <w:rPr>
                <w:rFonts w:ascii="Times New Roman" w:hAnsi="Times New Roman" w:cs="Times New Roman"/>
                <w:sz w:val="14"/>
                <w:szCs w:val="14"/>
                <w:lang w:val="en-US"/>
              </w:rPr>
              <w:t>±0.548</w:t>
            </w:r>
          </w:p>
        </w:tc>
      </w:tr>
    </w:tbl>
    <w:p w14:paraId="09CC8A99" w14:textId="77777777" w:rsidR="008C0251" w:rsidRDefault="008C0251" w:rsidP="008C0251">
      <w:pPr>
        <w:spacing w:line="360" w:lineRule="auto"/>
        <w:ind w:left="720"/>
        <w:jc w:val="both"/>
        <w:rPr>
          <w:rFonts w:ascii="Times New Roman" w:hAnsi="Times New Roman" w:cs="Times New Roman"/>
          <w:b/>
          <w:bCs/>
          <w:lang w:val="en-US"/>
        </w:rPr>
        <w:sectPr w:rsidR="008C0251" w:rsidSect="008C0251">
          <w:pgSz w:w="16838" w:h="11906" w:orient="landscape"/>
          <w:pgMar w:top="1440" w:right="1440" w:bottom="1440" w:left="1440" w:header="706" w:footer="706" w:gutter="0"/>
          <w:cols w:space="708"/>
          <w:docGrid w:linePitch="360"/>
        </w:sectPr>
      </w:pPr>
      <w:r w:rsidRPr="007C5B76">
        <w:rPr>
          <w:rFonts w:ascii="Times New Roman" w:hAnsi="Times New Roman" w:cs="Times New Roman"/>
          <w:b/>
          <w:bCs/>
          <w:lang w:val="en-US"/>
        </w:rPr>
        <w:t xml:space="preserve">  </w:t>
      </w:r>
    </w:p>
    <w:p w14:paraId="06EDBF17" w14:textId="77777777" w:rsidR="008C0251" w:rsidRPr="007C5B76" w:rsidRDefault="008C0251" w:rsidP="008C0251">
      <w:pPr>
        <w:spacing w:line="360" w:lineRule="auto"/>
        <w:ind w:left="720"/>
        <w:jc w:val="both"/>
        <w:rPr>
          <w:rFonts w:ascii="Times New Roman" w:hAnsi="Times New Roman" w:cs="Times New Roman"/>
          <w:b/>
          <w:bCs/>
          <w:lang w:val="en-US"/>
        </w:rPr>
      </w:pPr>
    </w:p>
    <w:p w14:paraId="69C88EF9" w14:textId="77777777" w:rsidR="008C0251" w:rsidRPr="007C5B76" w:rsidRDefault="008C0251" w:rsidP="008C0251">
      <w:pPr>
        <w:spacing w:line="360" w:lineRule="auto"/>
        <w:ind w:left="720"/>
        <w:jc w:val="both"/>
        <w:rPr>
          <w:rFonts w:ascii="Times New Roman" w:hAnsi="Times New Roman" w:cs="Times New Roman"/>
          <w:lang w:val="en-US"/>
        </w:rPr>
      </w:pPr>
      <w:r w:rsidRPr="007C5B76">
        <w:rPr>
          <w:rFonts w:ascii="Times New Roman" w:hAnsi="Times New Roman" w:cs="Times New Roman"/>
          <w:b/>
          <w:bCs/>
          <w:lang w:val="en-US"/>
        </w:rPr>
        <w:t xml:space="preserve">  Note</w:t>
      </w:r>
      <w:r w:rsidRPr="007C5B76">
        <w:rPr>
          <w:rFonts w:ascii="Times New Roman" w:hAnsi="Times New Roman" w:cs="Times New Roman"/>
          <w:lang w:val="en-US"/>
        </w:rPr>
        <w:t xml:space="preserve"> – VALUES presented in the form of Mean ± standard error.</w:t>
      </w:r>
    </w:p>
    <w:p w14:paraId="4E21DA72" w14:textId="77777777" w:rsidR="008C0251" w:rsidRPr="007C5B76" w:rsidRDefault="008C0251" w:rsidP="008C0251">
      <w:pPr>
        <w:rPr>
          <w:rFonts w:ascii="Times New Roman" w:hAnsi="Times New Roman" w:cs="Times New Roman"/>
        </w:rPr>
      </w:pPr>
    </w:p>
    <w:p w14:paraId="57067C86" w14:textId="16C61CD5" w:rsidR="00CD18C7" w:rsidRPr="008B56E7" w:rsidRDefault="008B56E7" w:rsidP="00CD18C7">
      <w:pPr>
        <w:spacing w:before="100" w:beforeAutospacing="1" w:after="100" w:afterAutospacing="1" w:line="240" w:lineRule="auto"/>
        <w:outlineLvl w:val="1"/>
        <w:rPr>
          <w:rFonts w:ascii="Times New Roman" w:eastAsia="Times New Roman" w:hAnsi="Times New Roman" w:cs="Times New Roman"/>
          <w:b/>
          <w:bCs/>
          <w:kern w:val="0"/>
          <w:sz w:val="28"/>
          <w:szCs w:val="28"/>
          <w:lang w:val="en-GB" w:eastAsia="en-GB"/>
          <w14:ligatures w14:val="none"/>
        </w:rPr>
      </w:pPr>
      <w:r>
        <w:rPr>
          <w:rFonts w:ascii="Times New Roman" w:eastAsia="Times New Roman" w:hAnsi="Times New Roman" w:cs="Times New Roman"/>
          <w:b/>
          <w:bCs/>
          <w:kern w:val="0"/>
          <w:sz w:val="28"/>
          <w:szCs w:val="28"/>
          <w:lang w:val="en-GB" w:eastAsia="en-GB"/>
          <w14:ligatures w14:val="none"/>
        </w:rPr>
        <w:t>C</w:t>
      </w:r>
      <w:r w:rsidR="00CD18C7" w:rsidRPr="008B56E7">
        <w:rPr>
          <w:rFonts w:ascii="Times New Roman" w:eastAsia="Times New Roman" w:hAnsi="Times New Roman" w:cs="Times New Roman"/>
          <w:b/>
          <w:bCs/>
          <w:kern w:val="0"/>
          <w:sz w:val="28"/>
          <w:szCs w:val="28"/>
          <w:lang w:val="en-GB" w:eastAsia="en-GB"/>
          <w14:ligatures w14:val="none"/>
        </w:rPr>
        <w:t>onclusions</w:t>
      </w:r>
    </w:p>
    <w:p w14:paraId="7C228592" w14:textId="4BFBCAA0" w:rsidR="004877EF" w:rsidRDefault="008B56E7" w:rsidP="004877EF">
      <w:pPr>
        <w:spacing w:line="360" w:lineRule="auto"/>
        <w:jc w:val="both"/>
      </w:pPr>
      <w:r w:rsidRPr="00084D19">
        <w:rPr>
          <w:highlight w:val="yellow"/>
        </w:rPr>
        <w:t xml:space="preserve">The study documented 16 fish species belonging to 14 genera, seven families, and five orders in </w:t>
      </w:r>
      <w:proofErr w:type="spellStart"/>
      <w:r w:rsidRPr="00084D19">
        <w:rPr>
          <w:highlight w:val="yellow"/>
        </w:rPr>
        <w:t>Markonahalli</w:t>
      </w:r>
      <w:proofErr w:type="spellEnd"/>
      <w:r w:rsidRPr="00084D19">
        <w:rPr>
          <w:highlight w:val="yellow"/>
        </w:rPr>
        <w:t xml:space="preserve"> Reservoir during February 2024 to January 2025. Cypriniformes formed the dominant taxonomic group, while the remaining recorded species were distributed among </w:t>
      </w:r>
      <w:proofErr w:type="spellStart"/>
      <w:r w:rsidRPr="00084D19">
        <w:rPr>
          <w:highlight w:val="yellow"/>
        </w:rPr>
        <w:t>Siluriformes</w:t>
      </w:r>
      <w:proofErr w:type="spellEnd"/>
      <w:r w:rsidRPr="00084D19">
        <w:rPr>
          <w:highlight w:val="yellow"/>
        </w:rPr>
        <w:t xml:space="preserve">, </w:t>
      </w:r>
      <w:proofErr w:type="spellStart"/>
      <w:r w:rsidRPr="00084D19">
        <w:rPr>
          <w:highlight w:val="yellow"/>
        </w:rPr>
        <w:t>Anabantiformes</w:t>
      </w:r>
      <w:proofErr w:type="spellEnd"/>
      <w:r w:rsidRPr="00084D19">
        <w:rPr>
          <w:highlight w:val="yellow"/>
        </w:rPr>
        <w:t xml:space="preserve">, </w:t>
      </w:r>
      <w:proofErr w:type="spellStart"/>
      <w:r w:rsidRPr="00084D19">
        <w:rPr>
          <w:highlight w:val="yellow"/>
        </w:rPr>
        <w:t>Cichliformes</w:t>
      </w:r>
      <w:proofErr w:type="spellEnd"/>
      <w:r w:rsidRPr="00084D19">
        <w:rPr>
          <w:highlight w:val="yellow"/>
        </w:rPr>
        <w:t xml:space="preserve">, and </w:t>
      </w:r>
      <w:proofErr w:type="spellStart"/>
      <w:r w:rsidRPr="00084D19">
        <w:rPr>
          <w:highlight w:val="yellow"/>
        </w:rPr>
        <w:t>Osteoglossiformes</w:t>
      </w:r>
      <w:proofErr w:type="spellEnd"/>
      <w:r w:rsidRPr="00084D19">
        <w:rPr>
          <w:highlight w:val="yellow"/>
        </w:rPr>
        <w:t xml:space="preserve">. The measured physicochemical parameters showed spatial and seasonal variation among the four sampling sites. Turbidity, electrical conductivity, nitrate, sulphate, dissolved oxygen, and biological oxygen demand varied across sites and seasons within the ranges reported in the study. Dissolved oxygen ranged from 4.85±0.593 to 6.5333±0.177 mg/L, whereas biological oxygen demand ranged from 2.4667±0.134 to 4.4±0.548 mg/L. Taken together, the findings provide baseline information on the fish assemblage and the measured water-quality characteristics of the reservoir. Continued monitoring of fish diversity and physicochemical parameters would help identify future changes in reservoir conditions and support the sustainable management of </w:t>
      </w:r>
      <w:proofErr w:type="spellStart"/>
      <w:r w:rsidRPr="00084D19">
        <w:rPr>
          <w:highlight w:val="yellow"/>
        </w:rPr>
        <w:t>Markonahalli</w:t>
      </w:r>
      <w:proofErr w:type="spellEnd"/>
      <w:r w:rsidRPr="00084D19">
        <w:rPr>
          <w:highlight w:val="yellow"/>
        </w:rPr>
        <w:t xml:space="preserve"> Reservoir and its fishery resources. Such monitoring would also allow spatial and seasonal changes to be assessed consistently over time.</w:t>
      </w:r>
    </w:p>
    <w:p w14:paraId="192774E3" w14:textId="685C55E0" w:rsidR="00084D19" w:rsidRPr="00084D19" w:rsidRDefault="00084D19" w:rsidP="004877EF">
      <w:pPr>
        <w:spacing w:line="360" w:lineRule="auto"/>
        <w:jc w:val="both"/>
        <w:rPr>
          <w:b/>
          <w:bCs/>
        </w:rPr>
      </w:pPr>
      <w:r w:rsidRPr="00084D19">
        <w:rPr>
          <w:b/>
          <w:bCs/>
        </w:rPr>
        <w:t>Limitations</w:t>
      </w:r>
    </w:p>
    <w:p w14:paraId="6901BE63" w14:textId="3B47AED3" w:rsidR="00084D19" w:rsidRDefault="00084D19" w:rsidP="004877EF">
      <w:pPr>
        <w:spacing w:line="360" w:lineRule="auto"/>
        <w:jc w:val="both"/>
        <w:rPr>
          <w:rFonts w:ascii="Times New Roman" w:hAnsi="Times New Roman" w:cs="Times New Roman"/>
          <w:color w:val="000000" w:themeColor="text1"/>
          <w:sz w:val="24"/>
          <w:szCs w:val="24"/>
        </w:rPr>
      </w:pPr>
      <w:r>
        <w:t>The findings are specific to the four selected sampling sites and the February 2024–January 2025 study period. The observed fish diversity and seasonal physicochemical variation therefore represent the reservoir conditions recorded during this period. Broader temporal coverage and continued monitoring would be required to evaluate longer-term changes in fish assemblages and water quality. Interpretation should remain confined to the measured parameters and the spatial and seasonal conditions documented in this study.</w:t>
      </w:r>
    </w:p>
    <w:p w14:paraId="536B25CD" w14:textId="77777777" w:rsidR="00CD18C7" w:rsidRPr="00CD18C7" w:rsidRDefault="00CD18C7" w:rsidP="00CD18C7">
      <w:pPr>
        <w:spacing w:after="0" w:line="240" w:lineRule="auto"/>
        <w:rPr>
          <w:rFonts w:ascii="Arial" w:eastAsia="Calibri" w:hAnsi="Arial" w:cs="Arial"/>
          <w:b/>
          <w:kern w:val="0"/>
          <w:sz w:val="20"/>
          <w:szCs w:val="20"/>
          <w:lang w:val="en-US"/>
          <w14:ligatures w14:val="none"/>
        </w:rPr>
      </w:pPr>
      <w:r w:rsidRPr="00CD18C7">
        <w:rPr>
          <w:rFonts w:ascii="Arial" w:eastAsia="Calibri" w:hAnsi="Arial" w:cs="Arial"/>
          <w:b/>
          <w:kern w:val="0"/>
          <w:sz w:val="20"/>
          <w:szCs w:val="20"/>
          <w:lang w:val="en-US"/>
          <w14:ligatures w14:val="none"/>
        </w:rPr>
        <w:t>Declaration of AI Use</w:t>
      </w:r>
    </w:p>
    <w:p w14:paraId="50961BBD" w14:textId="77777777" w:rsidR="00CD18C7" w:rsidRPr="00CD18C7" w:rsidRDefault="00CD18C7" w:rsidP="00CD18C7">
      <w:pPr>
        <w:spacing w:after="0" w:line="240" w:lineRule="auto"/>
        <w:rPr>
          <w:rFonts w:ascii="Arial" w:eastAsia="Calibri" w:hAnsi="Arial" w:cs="Arial"/>
          <w:kern w:val="0"/>
          <w:sz w:val="20"/>
          <w:szCs w:val="20"/>
          <w:lang w:val="en-US"/>
          <w14:ligatures w14:val="none"/>
        </w:rPr>
      </w:pPr>
    </w:p>
    <w:p w14:paraId="29B2FB93" w14:textId="77777777" w:rsidR="00CD18C7" w:rsidRPr="00CD18C7" w:rsidRDefault="00CD18C7" w:rsidP="00CD18C7">
      <w:pPr>
        <w:spacing w:after="0" w:line="240" w:lineRule="auto"/>
        <w:rPr>
          <w:rFonts w:ascii="Arial" w:eastAsia="Calibri" w:hAnsi="Arial" w:cs="Arial"/>
          <w:kern w:val="0"/>
          <w:sz w:val="20"/>
          <w:szCs w:val="20"/>
          <w:lang w:val="en-US"/>
          <w14:ligatures w14:val="none"/>
        </w:rPr>
      </w:pPr>
      <w:r w:rsidRPr="00CD18C7">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26A0F0B" w14:textId="77777777" w:rsidR="00CD18C7" w:rsidRPr="00CD18C7" w:rsidRDefault="00CD18C7" w:rsidP="00CD18C7">
      <w:pPr>
        <w:spacing w:after="0" w:line="240" w:lineRule="auto"/>
        <w:jc w:val="both"/>
        <w:rPr>
          <w:rFonts w:ascii="Times New Roman" w:eastAsia="Calibri" w:hAnsi="Times New Roman" w:cs="Times New Roman"/>
          <w:kern w:val="0"/>
          <w:lang w:val="en-US"/>
          <w14:ligatures w14:val="none"/>
        </w:rPr>
      </w:pPr>
    </w:p>
    <w:p w14:paraId="49CFEE44" w14:textId="77777777" w:rsidR="00CD18C7" w:rsidRPr="00CD18C7" w:rsidRDefault="00CD18C7" w:rsidP="00CD18C7">
      <w:pPr>
        <w:spacing w:after="0" w:line="240" w:lineRule="auto"/>
        <w:jc w:val="both"/>
        <w:rPr>
          <w:rFonts w:ascii="Times New Roman" w:eastAsia="Calibri" w:hAnsi="Times New Roman" w:cs="Times New Roman"/>
          <w:kern w:val="0"/>
          <w:lang w:val="en-US"/>
          <w14:ligatures w14:val="none"/>
        </w:rPr>
      </w:pPr>
    </w:p>
    <w:p w14:paraId="48F4754D" w14:textId="77777777" w:rsidR="00CD18C7" w:rsidRPr="00CD18C7" w:rsidRDefault="00CD18C7" w:rsidP="00CD18C7">
      <w:pPr>
        <w:spacing w:after="200" w:line="276" w:lineRule="auto"/>
        <w:rPr>
          <w:rFonts w:ascii="Cambria" w:eastAsia="Times New Roman" w:hAnsi="Cambria" w:cs="Arial"/>
          <w:b/>
          <w:bCs/>
          <w:kern w:val="0"/>
          <w:lang w:val="en-GB" w:eastAsia="en-GB"/>
          <w14:ligatures w14:val="none"/>
        </w:rPr>
      </w:pPr>
      <w:r w:rsidRPr="00CD18C7">
        <w:rPr>
          <w:rFonts w:ascii="Cambria" w:eastAsia="Times New Roman" w:hAnsi="Cambria" w:cs="Arial"/>
          <w:b/>
          <w:bCs/>
          <w:kern w:val="0"/>
          <w:lang w:val="en-GB" w:eastAsia="en-GB"/>
          <w14:ligatures w14:val="none"/>
        </w:rPr>
        <w:t>COMPETING INTERESTS DISCLAIMER:</w:t>
      </w:r>
    </w:p>
    <w:p w14:paraId="6544F991" w14:textId="77777777" w:rsidR="00CD18C7" w:rsidRPr="00CD18C7" w:rsidRDefault="00CD18C7" w:rsidP="00CD18C7">
      <w:pPr>
        <w:spacing w:after="200" w:line="276" w:lineRule="auto"/>
        <w:rPr>
          <w:rFonts w:ascii="Cambria" w:eastAsia="Times New Roman" w:hAnsi="Cambria" w:cs="Times New Roman"/>
          <w:kern w:val="0"/>
          <w:lang w:val="en-GB" w:eastAsia="en-GB"/>
          <w14:ligatures w14:val="none"/>
        </w:rPr>
      </w:pPr>
      <w:r w:rsidRPr="00CD18C7">
        <w:rPr>
          <w:rFonts w:ascii="Cambria" w:eastAsia="Times New Roman" w:hAnsi="Cambria" w:cs="Arial"/>
          <w:kern w:val="0"/>
          <w:lang w:val="en-GB" w:eastAsia="en-GB"/>
          <w14:ligatures w14:val="none"/>
        </w:rPr>
        <w:lastRenderedPageBreak/>
        <w:t>Authors have declared that they have no known competing financial interests OR non-financial interests OR personal relationships that could have appeared to influence the work reported in this paper.</w:t>
      </w:r>
    </w:p>
    <w:p w14:paraId="22270D6A" w14:textId="77777777" w:rsidR="00CD18C7" w:rsidRPr="004877EF" w:rsidRDefault="00CD18C7" w:rsidP="004877EF">
      <w:pPr>
        <w:spacing w:line="360" w:lineRule="auto"/>
        <w:jc w:val="both"/>
        <w:rPr>
          <w:rFonts w:ascii="Times New Roman" w:hAnsi="Times New Roman" w:cs="Times New Roman"/>
          <w:color w:val="000000" w:themeColor="text1"/>
          <w:sz w:val="24"/>
          <w:szCs w:val="24"/>
        </w:rPr>
      </w:pPr>
    </w:p>
    <w:p w14:paraId="4F3A57E6" w14:textId="77777777" w:rsidR="00202589" w:rsidRPr="00033F96" w:rsidRDefault="00202589" w:rsidP="00B9714F">
      <w:p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References </w:t>
      </w:r>
      <w:r w:rsidRPr="00033F96">
        <w:rPr>
          <w:rFonts w:ascii="Times New Roman" w:hAnsi="Times New Roman" w:cs="Times New Roman"/>
          <w:b/>
          <w:bCs/>
          <w:sz w:val="24"/>
          <w:szCs w:val="24"/>
          <w:lang w:val="en-US"/>
        </w:rPr>
        <w:tab/>
      </w:r>
    </w:p>
    <w:p w14:paraId="26005B4F"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nl-BE"/>
          <w14:ligatures w14:val="none"/>
        </w:rPr>
        <w:t xml:space="preserve">Adhikari, A., Limbu, J. H., &amp; Pathak, S. (2021). </w:t>
      </w:r>
      <w:r w:rsidRPr="00EA6F1E">
        <w:rPr>
          <w:rFonts w:ascii="Times New Roman" w:eastAsia="Times New Roman" w:hAnsi="Times New Roman" w:cs="Times New Roman"/>
          <w:kern w:val="0"/>
          <w:sz w:val="24"/>
          <w:szCs w:val="24"/>
          <w:lang w:val="en-US"/>
          <w14:ligatures w14:val="none"/>
        </w:rPr>
        <w:t xml:space="preserve">Fish diversity and water quality parameters of </w:t>
      </w:r>
      <w:proofErr w:type="spellStart"/>
      <w:r w:rsidRPr="00EA6F1E">
        <w:rPr>
          <w:rFonts w:ascii="Times New Roman" w:eastAsia="Times New Roman" w:hAnsi="Times New Roman" w:cs="Times New Roman"/>
          <w:kern w:val="0"/>
          <w:sz w:val="24"/>
          <w:szCs w:val="24"/>
          <w:lang w:val="en-US"/>
          <w14:ligatures w14:val="none"/>
        </w:rPr>
        <w:t>Mechi</w:t>
      </w:r>
      <w:proofErr w:type="spellEnd"/>
      <w:r w:rsidRPr="00EA6F1E">
        <w:rPr>
          <w:rFonts w:ascii="Times New Roman" w:eastAsia="Times New Roman" w:hAnsi="Times New Roman" w:cs="Times New Roman"/>
          <w:kern w:val="0"/>
          <w:sz w:val="24"/>
          <w:szCs w:val="24"/>
          <w:lang w:val="en-US"/>
          <w14:ligatures w14:val="none"/>
        </w:rPr>
        <w:t xml:space="preserve"> River, </w:t>
      </w:r>
      <w:proofErr w:type="spellStart"/>
      <w:r w:rsidRPr="00EA6F1E">
        <w:rPr>
          <w:rFonts w:ascii="Times New Roman" w:eastAsia="Times New Roman" w:hAnsi="Times New Roman" w:cs="Times New Roman"/>
          <w:kern w:val="0"/>
          <w:sz w:val="24"/>
          <w:szCs w:val="24"/>
          <w:lang w:val="en-US"/>
          <w14:ligatures w14:val="none"/>
        </w:rPr>
        <w:t>Jhapa</w:t>
      </w:r>
      <w:proofErr w:type="spellEnd"/>
      <w:r w:rsidRPr="00EA6F1E">
        <w:rPr>
          <w:rFonts w:ascii="Times New Roman" w:eastAsia="Times New Roman" w:hAnsi="Times New Roman" w:cs="Times New Roman"/>
          <w:kern w:val="0"/>
          <w:sz w:val="24"/>
          <w:szCs w:val="24"/>
          <w:lang w:val="en-US"/>
          <w14:ligatures w14:val="none"/>
        </w:rPr>
        <w:t xml:space="preserve">, Province No. 1, Nepal. </w:t>
      </w:r>
      <w:r w:rsidRPr="00EA6F1E">
        <w:rPr>
          <w:rFonts w:ascii="Times New Roman" w:eastAsia="Times New Roman" w:hAnsi="Times New Roman" w:cs="Times New Roman"/>
          <w:i/>
          <w:iCs/>
          <w:kern w:val="0"/>
          <w:sz w:val="24"/>
          <w:szCs w:val="24"/>
          <w:lang w:val="en-US"/>
          <w14:ligatures w14:val="none"/>
        </w:rPr>
        <w:t>Borneo Journal of Resource Science and Technology, 11</w:t>
      </w:r>
      <w:r w:rsidRPr="00EA6F1E">
        <w:rPr>
          <w:rFonts w:ascii="Times New Roman" w:eastAsia="Times New Roman" w:hAnsi="Times New Roman" w:cs="Times New Roman"/>
          <w:kern w:val="0"/>
          <w:sz w:val="24"/>
          <w:szCs w:val="24"/>
          <w:lang w:val="en-US"/>
          <w14:ligatures w14:val="none"/>
        </w:rPr>
        <w:t xml:space="preserve">(1), 24–34. </w:t>
      </w:r>
      <w:hyperlink r:id="rId16" w:history="1">
        <w:r w:rsidRPr="00EA6F1E">
          <w:rPr>
            <w:rFonts w:ascii="Times New Roman" w:eastAsia="Times New Roman" w:hAnsi="Times New Roman" w:cs="Times New Roman"/>
            <w:color w:val="0000FF"/>
            <w:kern w:val="0"/>
            <w:sz w:val="24"/>
            <w:szCs w:val="24"/>
            <w:u w:val="single"/>
            <w:lang w:val="en-US"/>
            <w14:ligatures w14:val="none"/>
          </w:rPr>
          <w:t>https://doi.org/10.33736/bjrst.2954.2021</w:t>
        </w:r>
      </w:hyperlink>
    </w:p>
    <w:p w14:paraId="76BBB139" w14:textId="7AF595F9"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Lipps, W. C., Braun-Howland, E. B., &amp; Baxter, T. E. (Eds.). (2023). </w:t>
      </w:r>
      <w:r w:rsidRPr="00EA6F1E">
        <w:rPr>
          <w:rFonts w:ascii="Times New Roman" w:eastAsia="Times New Roman" w:hAnsi="Times New Roman" w:cs="Times New Roman"/>
          <w:i/>
          <w:iCs/>
          <w:kern w:val="0"/>
          <w:sz w:val="24"/>
          <w:szCs w:val="24"/>
          <w:lang w:val="en-US"/>
          <w14:ligatures w14:val="none"/>
        </w:rPr>
        <w:t>Standard methods for the examination of water and wastewater</w:t>
      </w:r>
      <w:r w:rsidRPr="00EA6F1E">
        <w:rPr>
          <w:rFonts w:ascii="Times New Roman" w:eastAsia="Times New Roman" w:hAnsi="Times New Roman" w:cs="Times New Roman"/>
          <w:kern w:val="0"/>
          <w:sz w:val="24"/>
          <w:szCs w:val="24"/>
          <w:lang w:val="en-US"/>
          <w14:ligatures w14:val="none"/>
        </w:rPr>
        <w:t xml:space="preserve"> (24th ed.). American Public Health Association, American Water Works Association, &amp; Water Environment Federation. </w:t>
      </w:r>
      <w:hyperlink r:id="rId17" w:history="1">
        <w:r w:rsidRPr="00EA6F1E">
          <w:rPr>
            <w:rFonts w:ascii="Times New Roman" w:eastAsia="Times New Roman" w:hAnsi="Times New Roman" w:cs="Times New Roman"/>
            <w:color w:val="0000FF"/>
            <w:kern w:val="0"/>
            <w:sz w:val="24"/>
            <w:szCs w:val="24"/>
            <w:u w:val="single"/>
            <w:lang w:val="en-US"/>
            <w14:ligatures w14:val="none"/>
          </w:rPr>
          <w:t>https://koha.iitbbs.ac.in/cgi-bin/koha/opac-detail.pl?biblionumber=13814</w:t>
        </w:r>
      </w:hyperlink>
    </w:p>
    <w:p w14:paraId="198ADB82"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Andrabi, S., Bakhtiyar, Y., Yousuf, T., Akhtar, M., &amp; Nissar, S. (2024). Water quality assessment in relation to fish assemblage using multivariate analysis in </w:t>
      </w:r>
      <w:proofErr w:type="spellStart"/>
      <w:r w:rsidRPr="00EA6F1E">
        <w:rPr>
          <w:rFonts w:ascii="Times New Roman" w:eastAsia="Times New Roman" w:hAnsi="Times New Roman" w:cs="Times New Roman"/>
          <w:kern w:val="0"/>
          <w:sz w:val="24"/>
          <w:szCs w:val="24"/>
          <w:lang w:val="en-US"/>
          <w14:ligatures w14:val="none"/>
        </w:rPr>
        <w:t>Manasbal</w:t>
      </w:r>
      <w:proofErr w:type="spellEnd"/>
      <w:r w:rsidRPr="00EA6F1E">
        <w:rPr>
          <w:rFonts w:ascii="Times New Roman" w:eastAsia="Times New Roman" w:hAnsi="Times New Roman" w:cs="Times New Roman"/>
          <w:kern w:val="0"/>
          <w:sz w:val="24"/>
          <w:szCs w:val="24"/>
          <w:lang w:val="en-US"/>
          <w14:ligatures w14:val="none"/>
        </w:rPr>
        <w:t xml:space="preserve"> Lake, Kashmir. </w:t>
      </w:r>
      <w:r w:rsidRPr="00EA6F1E">
        <w:rPr>
          <w:rFonts w:ascii="Times New Roman" w:eastAsia="Times New Roman" w:hAnsi="Times New Roman" w:cs="Times New Roman"/>
          <w:i/>
          <w:iCs/>
          <w:kern w:val="0"/>
          <w:sz w:val="24"/>
          <w:szCs w:val="24"/>
          <w:lang w:val="en-US"/>
          <w14:ligatures w14:val="none"/>
        </w:rPr>
        <w:t>Water Science, 38</w:t>
      </w:r>
      <w:r w:rsidRPr="00EA6F1E">
        <w:rPr>
          <w:rFonts w:ascii="Times New Roman" w:eastAsia="Times New Roman" w:hAnsi="Times New Roman" w:cs="Times New Roman"/>
          <w:kern w:val="0"/>
          <w:sz w:val="24"/>
          <w:szCs w:val="24"/>
          <w:lang w:val="en-US"/>
          <w14:ligatures w14:val="none"/>
        </w:rPr>
        <w:t xml:space="preserve">(1), 92–108. </w:t>
      </w:r>
      <w:hyperlink r:id="rId18" w:history="1">
        <w:r w:rsidRPr="00EA6F1E">
          <w:rPr>
            <w:rFonts w:ascii="Times New Roman" w:eastAsia="Times New Roman" w:hAnsi="Times New Roman" w:cs="Times New Roman"/>
            <w:color w:val="0000FF"/>
            <w:kern w:val="0"/>
            <w:sz w:val="24"/>
            <w:szCs w:val="24"/>
            <w:u w:val="single"/>
            <w:lang w:val="en-US"/>
            <w14:ligatures w14:val="none"/>
          </w:rPr>
          <w:t>https://doi.org/10.1080/23570008.2023.2300850</w:t>
        </w:r>
      </w:hyperlink>
    </w:p>
    <w:p w14:paraId="7F13D12E"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A6F1E">
        <w:rPr>
          <w:rFonts w:ascii="Times New Roman" w:eastAsia="Times New Roman" w:hAnsi="Times New Roman" w:cs="Times New Roman"/>
          <w:kern w:val="0"/>
          <w:sz w:val="24"/>
          <w:szCs w:val="24"/>
          <w:lang w:val="en-US"/>
          <w14:ligatures w14:val="none"/>
        </w:rPr>
        <w:t>Ashashree</w:t>
      </w:r>
      <w:proofErr w:type="spellEnd"/>
      <w:r w:rsidRPr="00EA6F1E">
        <w:rPr>
          <w:rFonts w:ascii="Times New Roman" w:eastAsia="Times New Roman" w:hAnsi="Times New Roman" w:cs="Times New Roman"/>
          <w:kern w:val="0"/>
          <w:sz w:val="24"/>
          <w:szCs w:val="24"/>
          <w:lang w:val="en-US"/>
          <w14:ligatures w14:val="none"/>
        </w:rPr>
        <w:t xml:space="preserve">, H. M., &amp; Kiran, B. R. (2022). Hydrological characteristics in relation to fish composition in </w:t>
      </w:r>
      <w:proofErr w:type="spellStart"/>
      <w:r w:rsidRPr="00EA6F1E">
        <w:rPr>
          <w:rFonts w:ascii="Times New Roman" w:eastAsia="Times New Roman" w:hAnsi="Times New Roman" w:cs="Times New Roman"/>
          <w:kern w:val="0"/>
          <w:sz w:val="24"/>
          <w:szCs w:val="24"/>
          <w:lang w:val="en-US"/>
          <w14:ligatures w14:val="none"/>
        </w:rPr>
        <w:t>Tammadihalli</w:t>
      </w:r>
      <w:proofErr w:type="spellEnd"/>
      <w:r w:rsidRPr="00EA6F1E">
        <w:rPr>
          <w:rFonts w:ascii="Times New Roman" w:eastAsia="Times New Roman" w:hAnsi="Times New Roman" w:cs="Times New Roman"/>
          <w:kern w:val="0"/>
          <w:sz w:val="24"/>
          <w:szCs w:val="24"/>
          <w:lang w:val="en-US"/>
          <w14:ligatures w14:val="none"/>
        </w:rPr>
        <w:t xml:space="preserve"> Tank of </w:t>
      </w:r>
      <w:proofErr w:type="spellStart"/>
      <w:r w:rsidRPr="00EA6F1E">
        <w:rPr>
          <w:rFonts w:ascii="Times New Roman" w:eastAsia="Times New Roman" w:hAnsi="Times New Roman" w:cs="Times New Roman"/>
          <w:kern w:val="0"/>
          <w:sz w:val="24"/>
          <w:szCs w:val="24"/>
          <w:lang w:val="en-US"/>
          <w14:ligatures w14:val="none"/>
        </w:rPr>
        <w:t>Bhadravathi</w:t>
      </w:r>
      <w:proofErr w:type="spellEnd"/>
      <w:r w:rsidRPr="00EA6F1E">
        <w:rPr>
          <w:rFonts w:ascii="Times New Roman" w:eastAsia="Times New Roman" w:hAnsi="Times New Roman" w:cs="Times New Roman"/>
          <w:kern w:val="0"/>
          <w:sz w:val="24"/>
          <w:szCs w:val="24"/>
          <w:lang w:val="en-US"/>
          <w14:ligatures w14:val="none"/>
        </w:rPr>
        <w:t xml:space="preserve"> Taluk, Karnataka. </w:t>
      </w:r>
      <w:r w:rsidRPr="00EA6F1E">
        <w:rPr>
          <w:rFonts w:ascii="Times New Roman" w:eastAsia="Times New Roman" w:hAnsi="Times New Roman" w:cs="Times New Roman"/>
          <w:i/>
          <w:iCs/>
          <w:kern w:val="0"/>
          <w:sz w:val="24"/>
          <w:szCs w:val="24"/>
          <w:lang w:val="en-US"/>
          <w14:ligatures w14:val="none"/>
        </w:rPr>
        <w:t>Indian Journal of Applied &amp; Pure Biology, 37</w:t>
      </w:r>
      <w:r w:rsidRPr="00EA6F1E">
        <w:rPr>
          <w:rFonts w:ascii="Times New Roman" w:eastAsia="Times New Roman" w:hAnsi="Times New Roman" w:cs="Times New Roman"/>
          <w:kern w:val="0"/>
          <w:sz w:val="24"/>
          <w:szCs w:val="24"/>
          <w:lang w:val="en-US"/>
          <w14:ligatures w14:val="none"/>
        </w:rPr>
        <w:t xml:space="preserve">(2), 371–381. </w:t>
      </w:r>
      <w:hyperlink r:id="rId19" w:history="1">
        <w:r w:rsidRPr="00EA6F1E">
          <w:rPr>
            <w:rFonts w:ascii="Times New Roman" w:eastAsia="Times New Roman" w:hAnsi="Times New Roman" w:cs="Times New Roman"/>
            <w:color w:val="0000FF"/>
            <w:kern w:val="0"/>
            <w:sz w:val="24"/>
            <w:szCs w:val="24"/>
            <w:u w:val="single"/>
            <w:lang w:val="en-US"/>
            <w14:ligatures w14:val="none"/>
          </w:rPr>
          <w:t>https://www.biology-journal.org/fulltext/v37i2/ijapb37-2-12.pdf</w:t>
        </w:r>
      </w:hyperlink>
    </w:p>
    <w:p w14:paraId="364CD270"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Banerjea, S. M. (1967). Water quality and soil condition of fish ponds in some states of India in relation to fish production. </w:t>
      </w:r>
      <w:r w:rsidRPr="00EA6F1E">
        <w:rPr>
          <w:rFonts w:ascii="Times New Roman" w:eastAsia="Times New Roman" w:hAnsi="Times New Roman" w:cs="Times New Roman"/>
          <w:i/>
          <w:iCs/>
          <w:kern w:val="0"/>
          <w:sz w:val="24"/>
          <w:szCs w:val="24"/>
          <w:lang w:val="en-US"/>
          <w14:ligatures w14:val="none"/>
        </w:rPr>
        <w:t>Indian Journal of Fisheries, 14</w:t>
      </w:r>
      <w:r w:rsidRPr="00EA6F1E">
        <w:rPr>
          <w:rFonts w:ascii="Times New Roman" w:eastAsia="Times New Roman" w:hAnsi="Times New Roman" w:cs="Times New Roman"/>
          <w:kern w:val="0"/>
          <w:sz w:val="24"/>
          <w:szCs w:val="24"/>
          <w:lang w:val="en-US"/>
          <w14:ligatures w14:val="none"/>
        </w:rPr>
        <w:t xml:space="preserve">(1–2), 115–144. </w:t>
      </w:r>
      <w:hyperlink r:id="rId20" w:history="1">
        <w:r w:rsidRPr="00EA6F1E">
          <w:rPr>
            <w:rFonts w:ascii="Times New Roman" w:eastAsia="Times New Roman" w:hAnsi="Times New Roman" w:cs="Times New Roman"/>
            <w:color w:val="0000FF"/>
            <w:kern w:val="0"/>
            <w:sz w:val="24"/>
            <w:szCs w:val="24"/>
            <w:u w:val="single"/>
            <w:lang w:val="en-US"/>
            <w14:ligatures w14:val="none"/>
          </w:rPr>
          <w:t>https://epubs.icar.org.in/index.php/IJF/article/view/13339</w:t>
        </w:r>
      </w:hyperlink>
    </w:p>
    <w:p w14:paraId="3C31EEED"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A6F1E">
        <w:rPr>
          <w:rFonts w:ascii="Times New Roman" w:eastAsia="Times New Roman" w:hAnsi="Times New Roman" w:cs="Times New Roman"/>
          <w:kern w:val="0"/>
          <w:sz w:val="24"/>
          <w:szCs w:val="24"/>
          <w:lang w:val="en-US"/>
          <w14:ligatures w14:val="none"/>
        </w:rPr>
        <w:t>Basavaraja</w:t>
      </w:r>
      <w:proofErr w:type="spellEnd"/>
      <w:r w:rsidRPr="00EA6F1E">
        <w:rPr>
          <w:rFonts w:ascii="Times New Roman" w:eastAsia="Times New Roman" w:hAnsi="Times New Roman" w:cs="Times New Roman"/>
          <w:kern w:val="0"/>
          <w:sz w:val="24"/>
          <w:szCs w:val="24"/>
          <w:lang w:val="en-US"/>
          <w14:ligatures w14:val="none"/>
        </w:rPr>
        <w:t xml:space="preserve">, D., Narayana, J., Kiran, B. R., &amp; </w:t>
      </w:r>
      <w:proofErr w:type="spellStart"/>
      <w:r w:rsidRPr="00EA6F1E">
        <w:rPr>
          <w:rFonts w:ascii="Times New Roman" w:eastAsia="Times New Roman" w:hAnsi="Times New Roman" w:cs="Times New Roman"/>
          <w:kern w:val="0"/>
          <w:sz w:val="24"/>
          <w:szCs w:val="24"/>
          <w:lang w:val="en-US"/>
          <w14:ligatures w14:val="none"/>
        </w:rPr>
        <w:t>Puttaiah</w:t>
      </w:r>
      <w:proofErr w:type="spellEnd"/>
      <w:r w:rsidRPr="00EA6F1E">
        <w:rPr>
          <w:rFonts w:ascii="Times New Roman" w:eastAsia="Times New Roman" w:hAnsi="Times New Roman" w:cs="Times New Roman"/>
          <w:kern w:val="0"/>
          <w:sz w:val="24"/>
          <w:szCs w:val="24"/>
          <w:lang w:val="en-US"/>
          <w14:ligatures w14:val="none"/>
        </w:rPr>
        <w:t xml:space="preserve">, E. T. (2014). Fish diversity and abundance in relation to water quality of </w:t>
      </w:r>
      <w:proofErr w:type="spellStart"/>
      <w:r w:rsidRPr="00EA6F1E">
        <w:rPr>
          <w:rFonts w:ascii="Times New Roman" w:eastAsia="Times New Roman" w:hAnsi="Times New Roman" w:cs="Times New Roman"/>
          <w:kern w:val="0"/>
          <w:sz w:val="24"/>
          <w:szCs w:val="24"/>
          <w:lang w:val="en-US"/>
          <w14:ligatures w14:val="none"/>
        </w:rPr>
        <w:t>Anjanapura</w:t>
      </w:r>
      <w:proofErr w:type="spellEnd"/>
      <w:r w:rsidRPr="00EA6F1E">
        <w:rPr>
          <w:rFonts w:ascii="Times New Roman" w:eastAsia="Times New Roman" w:hAnsi="Times New Roman" w:cs="Times New Roman"/>
          <w:kern w:val="0"/>
          <w:sz w:val="24"/>
          <w:szCs w:val="24"/>
          <w:lang w:val="en-US"/>
          <w14:ligatures w14:val="none"/>
        </w:rPr>
        <w:t xml:space="preserve"> Reservoir, Karnataka, India. </w:t>
      </w:r>
      <w:r w:rsidRPr="00EA6F1E">
        <w:rPr>
          <w:rFonts w:ascii="Times New Roman" w:eastAsia="Times New Roman" w:hAnsi="Times New Roman" w:cs="Times New Roman"/>
          <w:i/>
          <w:iCs/>
          <w:kern w:val="0"/>
          <w:sz w:val="24"/>
          <w:szCs w:val="24"/>
          <w:lang w:val="en-US"/>
          <w14:ligatures w14:val="none"/>
        </w:rPr>
        <w:t>International Journal of Current Microbiology and Applied Sciences, 3</w:t>
      </w:r>
      <w:r w:rsidRPr="00EA6F1E">
        <w:rPr>
          <w:rFonts w:ascii="Times New Roman" w:eastAsia="Times New Roman" w:hAnsi="Times New Roman" w:cs="Times New Roman"/>
          <w:kern w:val="0"/>
          <w:sz w:val="24"/>
          <w:szCs w:val="24"/>
          <w:lang w:val="en-US"/>
          <w14:ligatures w14:val="none"/>
        </w:rPr>
        <w:t xml:space="preserve">(3), 747–757. </w:t>
      </w:r>
      <w:hyperlink r:id="rId21" w:history="1">
        <w:r w:rsidRPr="00EA6F1E">
          <w:rPr>
            <w:rFonts w:ascii="Times New Roman" w:eastAsia="Times New Roman" w:hAnsi="Times New Roman" w:cs="Times New Roman"/>
            <w:color w:val="0000FF"/>
            <w:kern w:val="0"/>
            <w:sz w:val="24"/>
            <w:szCs w:val="24"/>
            <w:u w:val="single"/>
            <w:lang w:val="en-US"/>
            <w14:ligatures w14:val="none"/>
          </w:rPr>
          <w:t>https://ijcmas.com/vol-3-3/D.Basavaraja%2C%20et%20al.pdf</w:t>
        </w:r>
      </w:hyperlink>
    </w:p>
    <w:p w14:paraId="62A7C493"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Bera, A., Bhattacharya, M., Patra, B. C., &amp; Sar, U. K. (2014). Ichthyofaunal diversity and water quality in the </w:t>
      </w:r>
      <w:proofErr w:type="spellStart"/>
      <w:r w:rsidRPr="00EA6F1E">
        <w:rPr>
          <w:rFonts w:ascii="Times New Roman" w:eastAsia="Times New Roman" w:hAnsi="Times New Roman" w:cs="Times New Roman"/>
          <w:kern w:val="0"/>
          <w:sz w:val="24"/>
          <w:szCs w:val="24"/>
          <w:lang w:val="en-US"/>
          <w14:ligatures w14:val="none"/>
        </w:rPr>
        <w:t>Kangsabati</w:t>
      </w:r>
      <w:proofErr w:type="spellEnd"/>
      <w:r w:rsidRPr="00EA6F1E">
        <w:rPr>
          <w:rFonts w:ascii="Times New Roman" w:eastAsia="Times New Roman" w:hAnsi="Times New Roman" w:cs="Times New Roman"/>
          <w:kern w:val="0"/>
          <w:sz w:val="24"/>
          <w:szCs w:val="24"/>
          <w:lang w:val="en-US"/>
          <w14:ligatures w14:val="none"/>
        </w:rPr>
        <w:t xml:space="preserve"> Reservoir, West Bengal, India. </w:t>
      </w:r>
      <w:r w:rsidRPr="00EA6F1E">
        <w:rPr>
          <w:rFonts w:ascii="Times New Roman" w:eastAsia="Times New Roman" w:hAnsi="Times New Roman" w:cs="Times New Roman"/>
          <w:i/>
          <w:iCs/>
          <w:kern w:val="0"/>
          <w:sz w:val="24"/>
          <w:szCs w:val="24"/>
          <w:lang w:val="en-US"/>
          <w14:ligatures w14:val="none"/>
        </w:rPr>
        <w:t>Advances in Zoology, 2014</w:t>
      </w:r>
      <w:r w:rsidRPr="00EA6F1E">
        <w:rPr>
          <w:rFonts w:ascii="Times New Roman" w:eastAsia="Times New Roman" w:hAnsi="Times New Roman" w:cs="Times New Roman"/>
          <w:kern w:val="0"/>
          <w:sz w:val="24"/>
          <w:szCs w:val="24"/>
          <w:lang w:val="en-US"/>
          <w14:ligatures w14:val="none"/>
        </w:rPr>
        <w:t xml:space="preserve">, Article 674313. </w:t>
      </w:r>
      <w:hyperlink r:id="rId22" w:history="1">
        <w:r w:rsidRPr="00EA6F1E">
          <w:rPr>
            <w:rFonts w:ascii="Times New Roman" w:eastAsia="Times New Roman" w:hAnsi="Times New Roman" w:cs="Times New Roman"/>
            <w:color w:val="0000FF"/>
            <w:kern w:val="0"/>
            <w:sz w:val="24"/>
            <w:szCs w:val="24"/>
            <w:u w:val="single"/>
            <w:lang w:val="en-US"/>
            <w14:ligatures w14:val="none"/>
          </w:rPr>
          <w:t>https://doi.org/10.1155/2014/674313</w:t>
        </w:r>
      </w:hyperlink>
    </w:p>
    <w:p w14:paraId="592D2A5F"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Boyd, C. E. (2015). </w:t>
      </w:r>
      <w:r w:rsidRPr="00EA6F1E">
        <w:rPr>
          <w:rFonts w:ascii="Times New Roman" w:eastAsia="Times New Roman" w:hAnsi="Times New Roman" w:cs="Times New Roman"/>
          <w:i/>
          <w:iCs/>
          <w:kern w:val="0"/>
          <w:sz w:val="24"/>
          <w:szCs w:val="24"/>
          <w:lang w:val="en-US"/>
          <w14:ligatures w14:val="none"/>
        </w:rPr>
        <w:t>Water quality: An introduction</w:t>
      </w:r>
      <w:r w:rsidRPr="00EA6F1E">
        <w:rPr>
          <w:rFonts w:ascii="Times New Roman" w:eastAsia="Times New Roman" w:hAnsi="Times New Roman" w:cs="Times New Roman"/>
          <w:kern w:val="0"/>
          <w:sz w:val="24"/>
          <w:szCs w:val="24"/>
          <w:lang w:val="en-US"/>
          <w14:ligatures w14:val="none"/>
        </w:rPr>
        <w:t xml:space="preserve"> (2nd ed.). Springer. </w:t>
      </w:r>
      <w:hyperlink r:id="rId23" w:history="1">
        <w:r w:rsidRPr="00EA6F1E">
          <w:rPr>
            <w:rFonts w:ascii="Times New Roman" w:eastAsia="Times New Roman" w:hAnsi="Times New Roman" w:cs="Times New Roman"/>
            <w:color w:val="0000FF"/>
            <w:kern w:val="0"/>
            <w:sz w:val="24"/>
            <w:szCs w:val="24"/>
            <w:u w:val="single"/>
            <w:lang w:val="en-US"/>
            <w14:ligatures w14:val="none"/>
          </w:rPr>
          <w:t>https://doi.org/10.1007/978-3-319-17446-4</w:t>
        </w:r>
      </w:hyperlink>
    </w:p>
    <w:p w14:paraId="34BF58BA"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Bureau of Indian Standards. (2012). </w:t>
      </w:r>
      <w:r w:rsidRPr="00EA6F1E">
        <w:rPr>
          <w:rFonts w:ascii="Times New Roman" w:eastAsia="Times New Roman" w:hAnsi="Times New Roman" w:cs="Times New Roman"/>
          <w:i/>
          <w:iCs/>
          <w:kern w:val="0"/>
          <w:sz w:val="24"/>
          <w:szCs w:val="24"/>
          <w:lang w:val="en-US"/>
          <w14:ligatures w14:val="none"/>
        </w:rPr>
        <w:t>Drinking water—Specification (second revision; IS 10500:2012).</w:t>
      </w:r>
      <w:r w:rsidRPr="00EA6F1E">
        <w:rPr>
          <w:rFonts w:ascii="Times New Roman" w:eastAsia="Times New Roman" w:hAnsi="Times New Roman" w:cs="Times New Roman"/>
          <w:kern w:val="0"/>
          <w:sz w:val="24"/>
          <w:szCs w:val="24"/>
          <w:lang w:val="en-US"/>
          <w14:ligatures w14:val="none"/>
        </w:rPr>
        <w:t xml:space="preserve"> </w:t>
      </w:r>
      <w:hyperlink r:id="rId24" w:history="1">
        <w:r w:rsidRPr="00EA6F1E">
          <w:rPr>
            <w:rFonts w:ascii="Times New Roman" w:eastAsia="Times New Roman" w:hAnsi="Times New Roman" w:cs="Times New Roman"/>
            <w:color w:val="0000FF"/>
            <w:kern w:val="0"/>
            <w:sz w:val="24"/>
            <w:szCs w:val="24"/>
            <w:u w:val="single"/>
            <w:lang w:val="en-US"/>
            <w14:ligatures w14:val="none"/>
          </w:rPr>
          <w:t>https://cpcb.nic.in/wqm/BIS_Drinking_Water_Specification.pdf</w:t>
        </w:r>
      </w:hyperlink>
    </w:p>
    <w:p w14:paraId="2BBBA5B9"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Central Pollution Control Board. (2008). </w:t>
      </w:r>
      <w:r w:rsidRPr="00EA6F1E">
        <w:rPr>
          <w:rFonts w:ascii="Times New Roman" w:eastAsia="Times New Roman" w:hAnsi="Times New Roman" w:cs="Times New Roman"/>
          <w:i/>
          <w:iCs/>
          <w:kern w:val="0"/>
          <w:sz w:val="24"/>
          <w:szCs w:val="24"/>
          <w:lang w:val="en-US"/>
          <w14:ligatures w14:val="none"/>
        </w:rPr>
        <w:t>Guidelines for water quality management</w:t>
      </w:r>
      <w:r w:rsidRPr="00EA6F1E">
        <w:rPr>
          <w:rFonts w:ascii="Times New Roman" w:eastAsia="Times New Roman" w:hAnsi="Times New Roman" w:cs="Times New Roman"/>
          <w:kern w:val="0"/>
          <w:sz w:val="24"/>
          <w:szCs w:val="24"/>
          <w:lang w:val="en-US"/>
          <w14:ligatures w14:val="none"/>
        </w:rPr>
        <w:t xml:space="preserve">. Ministry of Environment &amp; Forests, Government of India. </w:t>
      </w:r>
      <w:hyperlink r:id="rId25" w:history="1">
        <w:r w:rsidRPr="00EA6F1E">
          <w:rPr>
            <w:rFonts w:ascii="Times New Roman" w:eastAsia="Times New Roman" w:hAnsi="Times New Roman" w:cs="Times New Roman"/>
            <w:color w:val="0000FF"/>
            <w:kern w:val="0"/>
            <w:sz w:val="24"/>
            <w:szCs w:val="24"/>
            <w:u w:val="single"/>
            <w:lang w:val="en-US"/>
            <w14:ligatures w14:val="none"/>
          </w:rPr>
          <w:t>https://cpcb.nic.in/openpdffile.php?id=UmVwb3J0RmlsZXMvTmV3SXRlbV85N19ndWlkZWxpbmVzb2Z3YXRlcnF1YWxpdHltYW5hZ2VtZW50LnBkZg</w:t>
        </w:r>
      </w:hyperlink>
    </w:p>
    <w:p w14:paraId="58D16EFD" w14:textId="7959AF8D"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Dettinger, M. D., &amp; Diaz, H. F. (2000). Global characteristics of stream flow seasonality and variability. </w:t>
      </w:r>
      <w:r w:rsidRPr="00EA6F1E">
        <w:rPr>
          <w:rFonts w:ascii="Times New Roman" w:eastAsia="Times New Roman" w:hAnsi="Times New Roman" w:cs="Times New Roman"/>
          <w:i/>
          <w:iCs/>
          <w:kern w:val="0"/>
          <w:sz w:val="24"/>
          <w:szCs w:val="24"/>
          <w:lang w:val="en-US"/>
          <w14:ligatures w14:val="none"/>
        </w:rPr>
        <w:t>Journal of Hydrometeorology, 1</w:t>
      </w:r>
      <w:r w:rsidRPr="00EA6F1E">
        <w:rPr>
          <w:rFonts w:ascii="Times New Roman" w:eastAsia="Times New Roman" w:hAnsi="Times New Roman" w:cs="Times New Roman"/>
          <w:kern w:val="0"/>
          <w:sz w:val="24"/>
          <w:szCs w:val="24"/>
          <w:lang w:val="en-US"/>
          <w14:ligatures w14:val="none"/>
        </w:rPr>
        <w:t xml:space="preserve">(4), 289–310. </w:t>
      </w:r>
      <w:hyperlink r:id="rId26" w:history="1">
        <w:r w:rsidRPr="00EA6F1E">
          <w:rPr>
            <w:rFonts w:ascii="Times New Roman" w:eastAsia="Times New Roman" w:hAnsi="Times New Roman" w:cs="Times New Roman"/>
            <w:color w:val="0000FF"/>
            <w:kern w:val="0"/>
            <w:sz w:val="24"/>
            <w:szCs w:val="24"/>
            <w:u w:val="single"/>
            <w:lang w:val="en-US"/>
            <w14:ligatures w14:val="none"/>
          </w:rPr>
          <w:t>https://doi.org/10.1175/1525-7541(2000)001&lt;0289&gt;2.0.CO;2</w:t>
        </w:r>
      </w:hyperlink>
    </w:p>
    <w:p w14:paraId="759BD65E"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Gautam, G., Jain, R., Poudel, L., &amp; Shrestha, M. (2016). Fish faunal diversity and species richness of tectonic Lake Rupa in the mid-hill of central Nepal. </w:t>
      </w:r>
      <w:r w:rsidRPr="00EA6F1E">
        <w:rPr>
          <w:rFonts w:ascii="Times New Roman" w:eastAsia="Times New Roman" w:hAnsi="Times New Roman" w:cs="Times New Roman"/>
          <w:i/>
          <w:iCs/>
          <w:kern w:val="0"/>
          <w:sz w:val="24"/>
          <w:szCs w:val="24"/>
          <w:lang w:val="en-US"/>
          <w14:ligatures w14:val="none"/>
        </w:rPr>
        <w:t>International Journal of Fisheries and Aquatic Studies, 4</w:t>
      </w:r>
      <w:r w:rsidRPr="00EA6F1E">
        <w:rPr>
          <w:rFonts w:ascii="Times New Roman" w:eastAsia="Times New Roman" w:hAnsi="Times New Roman" w:cs="Times New Roman"/>
          <w:kern w:val="0"/>
          <w:sz w:val="24"/>
          <w:szCs w:val="24"/>
          <w:lang w:val="en-US"/>
          <w14:ligatures w14:val="none"/>
        </w:rPr>
        <w:t xml:space="preserve">(3), 690–694. </w:t>
      </w:r>
      <w:hyperlink r:id="rId27" w:history="1">
        <w:r w:rsidRPr="00EA6F1E">
          <w:rPr>
            <w:rFonts w:ascii="Times New Roman" w:eastAsia="Times New Roman" w:hAnsi="Times New Roman" w:cs="Times New Roman"/>
            <w:color w:val="0000FF"/>
            <w:kern w:val="0"/>
            <w:sz w:val="24"/>
            <w:szCs w:val="24"/>
            <w:u w:val="single"/>
            <w:lang w:val="en-US"/>
            <w14:ligatures w14:val="none"/>
          </w:rPr>
          <w:t>https://www.fisheriesjournal.com/archives/?ArticleId=811&amp;issue=3&amp;part=I&amp;vol=4&amp;year=2016</w:t>
        </w:r>
      </w:hyperlink>
    </w:p>
    <w:p w14:paraId="767BDB04" w14:textId="5125FBFF"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Gay, P. W., &amp; </w:t>
      </w:r>
      <w:proofErr w:type="spellStart"/>
      <w:r w:rsidRPr="00EA6F1E">
        <w:rPr>
          <w:rFonts w:ascii="Times New Roman" w:eastAsia="Times New Roman" w:hAnsi="Times New Roman" w:cs="Times New Roman"/>
          <w:kern w:val="0"/>
          <w:sz w:val="24"/>
          <w:szCs w:val="24"/>
          <w:lang w:val="en-US"/>
          <w14:ligatures w14:val="none"/>
        </w:rPr>
        <w:t>Proop</w:t>
      </w:r>
      <w:proofErr w:type="spellEnd"/>
      <w:r w:rsidRPr="00EA6F1E">
        <w:rPr>
          <w:rFonts w:ascii="Times New Roman" w:eastAsia="Times New Roman" w:hAnsi="Times New Roman" w:cs="Times New Roman"/>
          <w:kern w:val="0"/>
          <w:sz w:val="24"/>
          <w:szCs w:val="24"/>
          <w:lang w:val="en-US"/>
          <w14:ligatures w14:val="none"/>
        </w:rPr>
        <w:t xml:space="preserve">, J. L. R. (1993). </w:t>
      </w:r>
      <w:r w:rsidRPr="00EA6F1E">
        <w:rPr>
          <w:rFonts w:ascii="Times New Roman" w:eastAsia="Times New Roman" w:hAnsi="Times New Roman" w:cs="Times New Roman"/>
          <w:i/>
          <w:iCs/>
          <w:kern w:val="0"/>
          <w:sz w:val="24"/>
          <w:szCs w:val="24"/>
          <w:lang w:val="en-US"/>
          <w14:ligatures w14:val="none"/>
        </w:rPr>
        <w:t>Aspects of river pollution</w:t>
      </w:r>
      <w:r w:rsidRPr="00EA6F1E">
        <w:rPr>
          <w:rFonts w:ascii="Times New Roman" w:eastAsia="Times New Roman" w:hAnsi="Times New Roman" w:cs="Times New Roman"/>
          <w:kern w:val="0"/>
          <w:sz w:val="24"/>
          <w:szCs w:val="24"/>
          <w:lang w:val="en-US"/>
          <w14:ligatures w14:val="none"/>
        </w:rPr>
        <w:t xml:space="preserve">. Butterworths Scientific Publications. </w:t>
      </w:r>
    </w:p>
    <w:p w14:paraId="088E26DC"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International Union for Conservation of Nature. (2026). </w:t>
      </w:r>
      <w:r w:rsidRPr="00EA6F1E">
        <w:rPr>
          <w:rFonts w:ascii="Times New Roman" w:eastAsia="Times New Roman" w:hAnsi="Times New Roman" w:cs="Times New Roman"/>
          <w:i/>
          <w:iCs/>
          <w:kern w:val="0"/>
          <w:sz w:val="24"/>
          <w:szCs w:val="24"/>
          <w:lang w:val="en-US"/>
          <w14:ligatures w14:val="none"/>
        </w:rPr>
        <w:t>The IUCN Red List of Threatened Species</w:t>
      </w:r>
      <w:r w:rsidRPr="00EA6F1E">
        <w:rPr>
          <w:rFonts w:ascii="Times New Roman" w:eastAsia="Times New Roman" w:hAnsi="Times New Roman" w:cs="Times New Roman"/>
          <w:kern w:val="0"/>
          <w:sz w:val="24"/>
          <w:szCs w:val="24"/>
          <w:lang w:val="en-US"/>
          <w14:ligatures w14:val="none"/>
        </w:rPr>
        <w:t xml:space="preserve"> (Version 2026-1). </w:t>
      </w:r>
      <w:hyperlink r:id="rId28" w:history="1">
        <w:r w:rsidRPr="00EA6F1E">
          <w:rPr>
            <w:rFonts w:ascii="Times New Roman" w:eastAsia="Times New Roman" w:hAnsi="Times New Roman" w:cs="Times New Roman"/>
            <w:color w:val="0000FF"/>
            <w:kern w:val="0"/>
            <w:sz w:val="24"/>
            <w:szCs w:val="24"/>
            <w:u w:val="single"/>
            <w:lang w:val="en-US"/>
            <w14:ligatures w14:val="none"/>
          </w:rPr>
          <w:t>https://www.iucnredlist.org</w:t>
        </w:r>
      </w:hyperlink>
    </w:p>
    <w:p w14:paraId="507589E2" w14:textId="39413B3E"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Jayaram, K. C. (2010). </w:t>
      </w:r>
      <w:r w:rsidRPr="00EA6F1E">
        <w:rPr>
          <w:rFonts w:ascii="Times New Roman" w:eastAsia="Times New Roman" w:hAnsi="Times New Roman" w:cs="Times New Roman"/>
          <w:i/>
          <w:iCs/>
          <w:kern w:val="0"/>
          <w:sz w:val="24"/>
          <w:szCs w:val="24"/>
          <w:lang w:val="en-US"/>
          <w14:ligatures w14:val="none"/>
        </w:rPr>
        <w:t>The freshwater fishes of the Indian region</w:t>
      </w:r>
      <w:r w:rsidRPr="00EA6F1E">
        <w:rPr>
          <w:rFonts w:ascii="Times New Roman" w:eastAsia="Times New Roman" w:hAnsi="Times New Roman" w:cs="Times New Roman"/>
          <w:kern w:val="0"/>
          <w:sz w:val="24"/>
          <w:szCs w:val="24"/>
          <w:lang w:val="en-US"/>
          <w14:ligatures w14:val="none"/>
        </w:rPr>
        <w:t xml:space="preserve"> (2nd ed.). Narendra Publishing House. </w:t>
      </w:r>
    </w:p>
    <w:p w14:paraId="48377346"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Karnatak, G., Sarkar, U. K., Naskar, M., Roy, K., Gupta, S., Nandy, S. K., Srivastava, P. K., Sarkar, S. D., </w:t>
      </w:r>
      <w:proofErr w:type="spellStart"/>
      <w:r w:rsidRPr="00EA6F1E">
        <w:rPr>
          <w:rFonts w:ascii="Times New Roman" w:eastAsia="Times New Roman" w:hAnsi="Times New Roman" w:cs="Times New Roman"/>
          <w:kern w:val="0"/>
          <w:sz w:val="24"/>
          <w:szCs w:val="24"/>
          <w:lang w:val="en-US"/>
          <w14:ligatures w14:val="none"/>
        </w:rPr>
        <w:t>Sudheesan</w:t>
      </w:r>
      <w:proofErr w:type="spellEnd"/>
      <w:r w:rsidRPr="00EA6F1E">
        <w:rPr>
          <w:rFonts w:ascii="Times New Roman" w:eastAsia="Times New Roman" w:hAnsi="Times New Roman" w:cs="Times New Roman"/>
          <w:kern w:val="0"/>
          <w:sz w:val="24"/>
          <w:szCs w:val="24"/>
          <w:lang w:val="en-US"/>
          <w14:ligatures w14:val="none"/>
        </w:rPr>
        <w:t xml:space="preserve">, D., Bose, A. K., &amp; Verma, V. K. (2018). Understanding the role of climatic and environmental variables in gonadal maturation and spawning periodicity of spotted snakehead, </w:t>
      </w:r>
      <w:r w:rsidRPr="00EA6F1E">
        <w:rPr>
          <w:rFonts w:ascii="Times New Roman" w:eastAsia="Times New Roman" w:hAnsi="Times New Roman" w:cs="Times New Roman"/>
          <w:i/>
          <w:iCs/>
          <w:kern w:val="0"/>
          <w:sz w:val="24"/>
          <w:szCs w:val="24"/>
          <w:lang w:val="en-US"/>
          <w14:ligatures w14:val="none"/>
        </w:rPr>
        <w:t>Channa punctata</w:t>
      </w:r>
      <w:r w:rsidRPr="00EA6F1E">
        <w:rPr>
          <w:rFonts w:ascii="Times New Roman" w:eastAsia="Times New Roman" w:hAnsi="Times New Roman" w:cs="Times New Roman"/>
          <w:kern w:val="0"/>
          <w:sz w:val="24"/>
          <w:szCs w:val="24"/>
          <w:lang w:val="en-US"/>
          <w14:ligatures w14:val="none"/>
        </w:rPr>
        <w:t xml:space="preserve"> (Bloch, 1793), in a tropical floodplain wetland, India. </w:t>
      </w:r>
      <w:r w:rsidRPr="00EA6F1E">
        <w:rPr>
          <w:rFonts w:ascii="Times New Roman" w:eastAsia="Times New Roman" w:hAnsi="Times New Roman" w:cs="Times New Roman"/>
          <w:i/>
          <w:iCs/>
          <w:kern w:val="0"/>
          <w:sz w:val="24"/>
          <w:szCs w:val="24"/>
          <w:lang w:val="en-US"/>
          <w14:ligatures w14:val="none"/>
        </w:rPr>
        <w:t>Environmental Biology of Fishes, 101</w:t>
      </w:r>
      <w:r w:rsidRPr="00EA6F1E">
        <w:rPr>
          <w:rFonts w:ascii="Times New Roman" w:eastAsia="Times New Roman" w:hAnsi="Times New Roman" w:cs="Times New Roman"/>
          <w:kern w:val="0"/>
          <w:sz w:val="24"/>
          <w:szCs w:val="24"/>
          <w:lang w:val="en-US"/>
          <w14:ligatures w14:val="none"/>
        </w:rPr>
        <w:t xml:space="preserve">(4), 595–607. </w:t>
      </w:r>
      <w:hyperlink r:id="rId29" w:history="1">
        <w:r w:rsidRPr="00EA6F1E">
          <w:rPr>
            <w:rFonts w:ascii="Times New Roman" w:eastAsia="Times New Roman" w:hAnsi="Times New Roman" w:cs="Times New Roman"/>
            <w:color w:val="0000FF"/>
            <w:kern w:val="0"/>
            <w:sz w:val="24"/>
            <w:szCs w:val="24"/>
            <w:u w:val="single"/>
            <w:lang w:val="en-US"/>
            <w14:ligatures w14:val="none"/>
          </w:rPr>
          <w:t>https://doi.org/10.1007/s10641-018-0722-6</w:t>
        </w:r>
      </w:hyperlink>
    </w:p>
    <w:p w14:paraId="124E2BE9"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Kudesia, V. P., &amp; Kudesia, R. (1998). </w:t>
      </w:r>
      <w:r w:rsidRPr="00EA6F1E">
        <w:rPr>
          <w:rFonts w:ascii="Times New Roman" w:eastAsia="Times New Roman" w:hAnsi="Times New Roman" w:cs="Times New Roman"/>
          <w:i/>
          <w:iCs/>
          <w:kern w:val="0"/>
          <w:sz w:val="24"/>
          <w:szCs w:val="24"/>
          <w:lang w:val="en-US"/>
          <w14:ligatures w14:val="none"/>
        </w:rPr>
        <w:t>Water pollution</w:t>
      </w:r>
      <w:r w:rsidRPr="00EA6F1E">
        <w:rPr>
          <w:rFonts w:ascii="Times New Roman" w:eastAsia="Times New Roman" w:hAnsi="Times New Roman" w:cs="Times New Roman"/>
          <w:kern w:val="0"/>
          <w:sz w:val="24"/>
          <w:szCs w:val="24"/>
          <w:lang w:val="en-US"/>
          <w14:ligatures w14:val="none"/>
        </w:rPr>
        <w:t xml:space="preserve"> (4th rev. &amp; enl. ed.). Pragati Prakashan. </w:t>
      </w:r>
      <w:hyperlink r:id="rId30" w:history="1">
        <w:r w:rsidRPr="00EA6F1E">
          <w:rPr>
            <w:rFonts w:ascii="Times New Roman" w:eastAsia="Times New Roman" w:hAnsi="Times New Roman" w:cs="Times New Roman"/>
            <w:color w:val="0000FF"/>
            <w:kern w:val="0"/>
            <w:sz w:val="24"/>
            <w:szCs w:val="24"/>
            <w:u w:val="single"/>
            <w:lang w:val="en-US"/>
            <w14:ligatures w14:val="none"/>
          </w:rPr>
          <w:t>https://opac.library.sust.edu/cgi-bin/koha/opac-detail.pl?biblionumber=25333</w:t>
        </w:r>
      </w:hyperlink>
    </w:p>
    <w:p w14:paraId="5BF73733"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Lalitha, H. M., &amp; Ramakrishna, S. (2022). Preliminary survey on diversity of fish fauna in </w:t>
      </w:r>
      <w:proofErr w:type="spellStart"/>
      <w:r w:rsidRPr="00EA6F1E">
        <w:rPr>
          <w:rFonts w:ascii="Times New Roman" w:eastAsia="Times New Roman" w:hAnsi="Times New Roman" w:cs="Times New Roman"/>
          <w:kern w:val="0"/>
          <w:sz w:val="24"/>
          <w:szCs w:val="24"/>
          <w:lang w:val="en-US"/>
          <w14:ligatures w14:val="none"/>
        </w:rPr>
        <w:t>Kunigal</w:t>
      </w:r>
      <w:proofErr w:type="spellEnd"/>
      <w:r w:rsidRPr="00EA6F1E">
        <w:rPr>
          <w:rFonts w:ascii="Times New Roman" w:eastAsia="Times New Roman" w:hAnsi="Times New Roman" w:cs="Times New Roman"/>
          <w:kern w:val="0"/>
          <w:sz w:val="24"/>
          <w:szCs w:val="24"/>
          <w:lang w:val="en-US"/>
          <w14:ligatures w14:val="none"/>
        </w:rPr>
        <w:t xml:space="preserve"> Tank, Tumkur District, Karnataka, India. </w:t>
      </w:r>
      <w:r w:rsidRPr="00EA6F1E">
        <w:rPr>
          <w:rFonts w:ascii="Times New Roman" w:eastAsia="Times New Roman" w:hAnsi="Times New Roman" w:cs="Times New Roman"/>
          <w:i/>
          <w:iCs/>
          <w:kern w:val="0"/>
          <w:sz w:val="24"/>
          <w:szCs w:val="24"/>
          <w:lang w:val="en-US"/>
          <w14:ligatures w14:val="none"/>
        </w:rPr>
        <w:t>Ecology, Environment and Conservation, 28</w:t>
      </w:r>
      <w:r w:rsidRPr="00EA6F1E">
        <w:rPr>
          <w:rFonts w:ascii="Times New Roman" w:eastAsia="Times New Roman" w:hAnsi="Times New Roman" w:cs="Times New Roman"/>
          <w:kern w:val="0"/>
          <w:sz w:val="24"/>
          <w:szCs w:val="24"/>
          <w:lang w:val="en-US"/>
          <w14:ligatures w14:val="none"/>
        </w:rPr>
        <w:t xml:space="preserve">(May Suppl. Issue), S330–S337. </w:t>
      </w:r>
      <w:hyperlink r:id="rId31" w:history="1">
        <w:r w:rsidRPr="00EA6F1E">
          <w:rPr>
            <w:rFonts w:ascii="Times New Roman" w:eastAsia="Times New Roman" w:hAnsi="Times New Roman" w:cs="Times New Roman"/>
            <w:color w:val="0000FF"/>
            <w:kern w:val="0"/>
            <w:sz w:val="24"/>
            <w:szCs w:val="24"/>
            <w:u w:val="single"/>
            <w:lang w:val="en-US"/>
            <w14:ligatures w14:val="none"/>
          </w:rPr>
          <w:t>https://doi.org/10.53550/EEC.2022.v28i03s.048</w:t>
        </w:r>
      </w:hyperlink>
    </w:p>
    <w:p w14:paraId="360D8A27"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Mankar, U. P. (2018). Limnological and correlation studies of Sonala Dam, Sonala, Distt. </w:t>
      </w:r>
      <w:proofErr w:type="spellStart"/>
      <w:r w:rsidRPr="00EA6F1E">
        <w:rPr>
          <w:rFonts w:ascii="Times New Roman" w:eastAsia="Times New Roman" w:hAnsi="Times New Roman" w:cs="Times New Roman"/>
          <w:kern w:val="0"/>
          <w:sz w:val="24"/>
          <w:szCs w:val="24"/>
          <w:lang w:val="en-US"/>
          <w14:ligatures w14:val="none"/>
        </w:rPr>
        <w:t>Washim</w:t>
      </w:r>
      <w:proofErr w:type="spellEnd"/>
      <w:r w:rsidRPr="00EA6F1E">
        <w:rPr>
          <w:rFonts w:ascii="Times New Roman" w:eastAsia="Times New Roman" w:hAnsi="Times New Roman" w:cs="Times New Roman"/>
          <w:kern w:val="0"/>
          <w:sz w:val="24"/>
          <w:szCs w:val="24"/>
          <w:lang w:val="en-US"/>
          <w14:ligatures w14:val="none"/>
        </w:rPr>
        <w:t xml:space="preserve"> (M.S.). </w:t>
      </w:r>
      <w:r w:rsidRPr="00EA6F1E">
        <w:rPr>
          <w:rFonts w:ascii="Times New Roman" w:eastAsia="Times New Roman" w:hAnsi="Times New Roman" w:cs="Times New Roman"/>
          <w:i/>
          <w:iCs/>
          <w:kern w:val="0"/>
          <w:sz w:val="24"/>
          <w:szCs w:val="24"/>
          <w:lang w:val="en-US"/>
          <w14:ligatures w14:val="none"/>
        </w:rPr>
        <w:t>International Journal of Scientific Research in Science and Technology, 5</w:t>
      </w:r>
      <w:r w:rsidRPr="00EA6F1E">
        <w:rPr>
          <w:rFonts w:ascii="Times New Roman" w:eastAsia="Times New Roman" w:hAnsi="Times New Roman" w:cs="Times New Roman"/>
          <w:kern w:val="0"/>
          <w:sz w:val="24"/>
          <w:szCs w:val="24"/>
          <w:lang w:val="en-US"/>
          <w14:ligatures w14:val="none"/>
        </w:rPr>
        <w:t xml:space="preserve">(1), 62–69. </w:t>
      </w:r>
      <w:hyperlink r:id="rId32" w:history="1">
        <w:r w:rsidRPr="00EA6F1E">
          <w:rPr>
            <w:rFonts w:ascii="Times New Roman" w:eastAsia="Times New Roman" w:hAnsi="Times New Roman" w:cs="Times New Roman"/>
            <w:color w:val="0000FF"/>
            <w:kern w:val="0"/>
            <w:sz w:val="24"/>
            <w:szCs w:val="24"/>
            <w:u w:val="single"/>
            <w:lang w:val="en-US"/>
            <w14:ligatures w14:val="none"/>
          </w:rPr>
          <w:t>https://ijsrst.com/IJSRST185113</w:t>
        </w:r>
      </w:hyperlink>
    </w:p>
    <w:p w14:paraId="4079BFDA"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A6F1E">
        <w:rPr>
          <w:rFonts w:ascii="Times New Roman" w:eastAsia="Times New Roman" w:hAnsi="Times New Roman" w:cs="Times New Roman"/>
          <w:kern w:val="0"/>
          <w:sz w:val="24"/>
          <w:szCs w:val="24"/>
          <w:lang w:val="en-US"/>
          <w14:ligatures w14:val="none"/>
        </w:rPr>
        <w:t>Mogalekar</w:t>
      </w:r>
      <w:proofErr w:type="spellEnd"/>
      <w:r w:rsidRPr="00EA6F1E">
        <w:rPr>
          <w:rFonts w:ascii="Times New Roman" w:eastAsia="Times New Roman" w:hAnsi="Times New Roman" w:cs="Times New Roman"/>
          <w:kern w:val="0"/>
          <w:sz w:val="24"/>
          <w:szCs w:val="24"/>
          <w:lang w:val="en-US"/>
          <w14:ligatures w14:val="none"/>
        </w:rPr>
        <w:t xml:space="preserve">, H. S., </w:t>
      </w:r>
      <w:proofErr w:type="spellStart"/>
      <w:r w:rsidRPr="00EA6F1E">
        <w:rPr>
          <w:rFonts w:ascii="Times New Roman" w:eastAsia="Times New Roman" w:hAnsi="Times New Roman" w:cs="Times New Roman"/>
          <w:kern w:val="0"/>
          <w:sz w:val="24"/>
          <w:szCs w:val="24"/>
          <w:lang w:val="en-US"/>
          <w14:ligatures w14:val="none"/>
        </w:rPr>
        <w:t>Canciyal</w:t>
      </w:r>
      <w:proofErr w:type="spellEnd"/>
      <w:r w:rsidRPr="00EA6F1E">
        <w:rPr>
          <w:rFonts w:ascii="Times New Roman" w:eastAsia="Times New Roman" w:hAnsi="Times New Roman" w:cs="Times New Roman"/>
          <w:kern w:val="0"/>
          <w:sz w:val="24"/>
          <w:szCs w:val="24"/>
          <w:lang w:val="en-US"/>
          <w14:ligatures w14:val="none"/>
        </w:rPr>
        <w:t xml:space="preserve">, J., Ansar, C. P., Bhakta, D., Biswas, I., &amp; Kumar, D. (2017). Freshwater fish diversity of West Bengal, India. </w:t>
      </w:r>
      <w:r w:rsidRPr="00EA6F1E">
        <w:rPr>
          <w:rFonts w:ascii="Times New Roman" w:eastAsia="Times New Roman" w:hAnsi="Times New Roman" w:cs="Times New Roman"/>
          <w:i/>
          <w:iCs/>
          <w:kern w:val="0"/>
          <w:sz w:val="24"/>
          <w:szCs w:val="24"/>
          <w:lang w:val="en-US"/>
          <w14:ligatures w14:val="none"/>
        </w:rPr>
        <w:t>Journal of Entomology and Zoology Studies, 5</w:t>
      </w:r>
      <w:r w:rsidRPr="00EA6F1E">
        <w:rPr>
          <w:rFonts w:ascii="Times New Roman" w:eastAsia="Times New Roman" w:hAnsi="Times New Roman" w:cs="Times New Roman"/>
          <w:kern w:val="0"/>
          <w:sz w:val="24"/>
          <w:szCs w:val="24"/>
          <w:lang w:val="en-US"/>
          <w14:ligatures w14:val="none"/>
        </w:rPr>
        <w:t xml:space="preserve">(2), 37–45. </w:t>
      </w:r>
      <w:hyperlink r:id="rId33" w:history="1">
        <w:r w:rsidRPr="00EA6F1E">
          <w:rPr>
            <w:rFonts w:ascii="Times New Roman" w:eastAsia="Times New Roman" w:hAnsi="Times New Roman" w:cs="Times New Roman"/>
            <w:color w:val="0000FF"/>
            <w:kern w:val="0"/>
            <w:sz w:val="24"/>
            <w:szCs w:val="24"/>
            <w:u w:val="single"/>
            <w:lang w:val="en-US"/>
            <w14:ligatures w14:val="none"/>
          </w:rPr>
          <w:t>https://www.entomoljournal.com/archives/?ArticleId=1574&amp;issue=2&amp;vol=5&amp;year=2017</w:t>
        </w:r>
      </w:hyperlink>
    </w:p>
    <w:p w14:paraId="19C1E531"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Muniya, T., </w:t>
      </w:r>
      <w:proofErr w:type="spellStart"/>
      <w:r w:rsidRPr="00EA6F1E">
        <w:rPr>
          <w:rFonts w:ascii="Times New Roman" w:eastAsia="Times New Roman" w:hAnsi="Times New Roman" w:cs="Times New Roman"/>
          <w:kern w:val="0"/>
          <w:sz w:val="24"/>
          <w:szCs w:val="24"/>
          <w:lang w:val="en-US"/>
          <w14:ligatures w14:val="none"/>
        </w:rPr>
        <w:t>Kardani</w:t>
      </w:r>
      <w:proofErr w:type="spellEnd"/>
      <w:r w:rsidRPr="00EA6F1E">
        <w:rPr>
          <w:rFonts w:ascii="Times New Roman" w:eastAsia="Times New Roman" w:hAnsi="Times New Roman" w:cs="Times New Roman"/>
          <w:kern w:val="0"/>
          <w:sz w:val="24"/>
          <w:szCs w:val="24"/>
          <w:lang w:val="en-US"/>
          <w14:ligatures w14:val="none"/>
        </w:rPr>
        <w:t xml:space="preserve">, H., Gohel, K., Joshi, A., &amp; </w:t>
      </w:r>
      <w:proofErr w:type="spellStart"/>
      <w:r w:rsidRPr="00EA6F1E">
        <w:rPr>
          <w:rFonts w:ascii="Times New Roman" w:eastAsia="Times New Roman" w:hAnsi="Times New Roman" w:cs="Times New Roman"/>
          <w:kern w:val="0"/>
          <w:sz w:val="24"/>
          <w:szCs w:val="24"/>
          <w:lang w:val="en-US"/>
          <w14:ligatures w14:val="none"/>
        </w:rPr>
        <w:t>Vadher</w:t>
      </w:r>
      <w:proofErr w:type="spellEnd"/>
      <w:r w:rsidRPr="00EA6F1E">
        <w:rPr>
          <w:rFonts w:ascii="Times New Roman" w:eastAsia="Times New Roman" w:hAnsi="Times New Roman" w:cs="Times New Roman"/>
          <w:kern w:val="0"/>
          <w:sz w:val="24"/>
          <w:szCs w:val="24"/>
          <w:lang w:val="en-US"/>
          <w14:ligatures w14:val="none"/>
        </w:rPr>
        <w:t xml:space="preserve">, P. (2019). Ichthyofaunal diversity of the </w:t>
      </w:r>
      <w:proofErr w:type="spellStart"/>
      <w:r w:rsidRPr="00EA6F1E">
        <w:rPr>
          <w:rFonts w:ascii="Times New Roman" w:eastAsia="Times New Roman" w:hAnsi="Times New Roman" w:cs="Times New Roman"/>
          <w:kern w:val="0"/>
          <w:sz w:val="24"/>
          <w:szCs w:val="24"/>
          <w:lang w:val="en-US"/>
          <w14:ligatures w14:val="none"/>
        </w:rPr>
        <w:t>Kadana</w:t>
      </w:r>
      <w:proofErr w:type="spellEnd"/>
      <w:r w:rsidRPr="00EA6F1E">
        <w:rPr>
          <w:rFonts w:ascii="Times New Roman" w:eastAsia="Times New Roman" w:hAnsi="Times New Roman" w:cs="Times New Roman"/>
          <w:kern w:val="0"/>
          <w:sz w:val="24"/>
          <w:szCs w:val="24"/>
          <w:lang w:val="en-US"/>
          <w14:ligatures w14:val="none"/>
        </w:rPr>
        <w:t xml:space="preserve"> Reservoir in </w:t>
      </w:r>
      <w:proofErr w:type="spellStart"/>
      <w:r w:rsidRPr="00EA6F1E">
        <w:rPr>
          <w:rFonts w:ascii="Times New Roman" w:eastAsia="Times New Roman" w:hAnsi="Times New Roman" w:cs="Times New Roman"/>
          <w:kern w:val="0"/>
          <w:sz w:val="24"/>
          <w:szCs w:val="24"/>
          <w:lang w:val="en-US"/>
          <w14:ligatures w14:val="none"/>
        </w:rPr>
        <w:t>Mahisagar</w:t>
      </w:r>
      <w:proofErr w:type="spellEnd"/>
      <w:r w:rsidRPr="00EA6F1E">
        <w:rPr>
          <w:rFonts w:ascii="Times New Roman" w:eastAsia="Times New Roman" w:hAnsi="Times New Roman" w:cs="Times New Roman"/>
          <w:kern w:val="0"/>
          <w:sz w:val="24"/>
          <w:szCs w:val="24"/>
          <w:lang w:val="en-US"/>
          <w14:ligatures w14:val="none"/>
        </w:rPr>
        <w:t xml:space="preserve"> District, Gujarat, India. </w:t>
      </w:r>
      <w:r w:rsidRPr="00EA6F1E">
        <w:rPr>
          <w:rFonts w:ascii="Times New Roman" w:eastAsia="Times New Roman" w:hAnsi="Times New Roman" w:cs="Times New Roman"/>
          <w:i/>
          <w:iCs/>
          <w:kern w:val="0"/>
          <w:sz w:val="24"/>
          <w:szCs w:val="24"/>
          <w:lang w:val="en-US"/>
          <w14:ligatures w14:val="none"/>
        </w:rPr>
        <w:t>Journal of Entomology and Zoology Studies, 7</w:t>
      </w:r>
      <w:r w:rsidRPr="00EA6F1E">
        <w:rPr>
          <w:rFonts w:ascii="Times New Roman" w:eastAsia="Times New Roman" w:hAnsi="Times New Roman" w:cs="Times New Roman"/>
          <w:kern w:val="0"/>
          <w:sz w:val="24"/>
          <w:szCs w:val="24"/>
          <w:lang w:val="en-US"/>
          <w14:ligatures w14:val="none"/>
        </w:rPr>
        <w:t xml:space="preserve">(6), 20–25. </w:t>
      </w:r>
      <w:hyperlink r:id="rId34" w:history="1">
        <w:r w:rsidRPr="00EA6F1E">
          <w:rPr>
            <w:rFonts w:ascii="Times New Roman" w:eastAsia="Times New Roman" w:hAnsi="Times New Roman" w:cs="Times New Roman"/>
            <w:color w:val="0000FF"/>
            <w:kern w:val="0"/>
            <w:sz w:val="24"/>
            <w:szCs w:val="24"/>
            <w:u w:val="single"/>
            <w:lang w:val="en-US"/>
            <w14:ligatures w14:val="none"/>
          </w:rPr>
          <w:t>https://www.entomoljournal.com/archives/?ArticleId=5880&amp;issue=6&amp;vol=7&amp;year=2019</w:t>
        </w:r>
      </w:hyperlink>
    </w:p>
    <w:p w14:paraId="3E8237DB"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Patel, P. (2025). A study on relationship between water quality parameters and fish diversity in freshwater bodies in Chhattisgarh, Central India. </w:t>
      </w:r>
      <w:r w:rsidRPr="00EA6F1E">
        <w:rPr>
          <w:rFonts w:ascii="Times New Roman" w:eastAsia="Times New Roman" w:hAnsi="Times New Roman" w:cs="Times New Roman"/>
          <w:i/>
          <w:iCs/>
          <w:kern w:val="0"/>
          <w:sz w:val="24"/>
          <w:szCs w:val="24"/>
          <w:lang w:val="en-US"/>
          <w14:ligatures w14:val="none"/>
        </w:rPr>
        <w:t>Asian Journal of Research in Biosciences, 7</w:t>
      </w:r>
      <w:r w:rsidRPr="00EA6F1E">
        <w:rPr>
          <w:rFonts w:ascii="Times New Roman" w:eastAsia="Times New Roman" w:hAnsi="Times New Roman" w:cs="Times New Roman"/>
          <w:kern w:val="0"/>
          <w:sz w:val="24"/>
          <w:szCs w:val="24"/>
          <w:lang w:val="en-US"/>
          <w14:ligatures w14:val="none"/>
        </w:rPr>
        <w:t xml:space="preserve">(1), 86–98. </w:t>
      </w:r>
      <w:hyperlink r:id="rId35" w:history="1">
        <w:r w:rsidRPr="00EA6F1E">
          <w:rPr>
            <w:rFonts w:ascii="Times New Roman" w:eastAsia="Times New Roman" w:hAnsi="Times New Roman" w:cs="Times New Roman"/>
            <w:color w:val="0000FF"/>
            <w:kern w:val="0"/>
            <w:sz w:val="24"/>
            <w:szCs w:val="24"/>
            <w:u w:val="single"/>
            <w:lang w:val="en-US"/>
            <w14:ligatures w14:val="none"/>
          </w:rPr>
          <w:t>https://doi.org/10.56557/ajorib/2025/v7i1113</w:t>
        </w:r>
      </w:hyperlink>
    </w:p>
    <w:p w14:paraId="24A5A919"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nl-BE"/>
          <w14:ligatures w14:val="none"/>
        </w:rPr>
        <w:t xml:space="preserve">Patharde, S. B., &amp; Telkhade, P. M. (2024). </w:t>
      </w:r>
      <w:r w:rsidRPr="00EA6F1E">
        <w:rPr>
          <w:rFonts w:ascii="Times New Roman" w:eastAsia="Times New Roman" w:hAnsi="Times New Roman" w:cs="Times New Roman"/>
          <w:kern w:val="0"/>
          <w:sz w:val="24"/>
          <w:szCs w:val="24"/>
          <w:lang w:val="en-US"/>
          <w14:ligatures w14:val="none"/>
        </w:rPr>
        <w:t xml:space="preserve">Preliminary study of fish diversity in Borda Dam, Taluka Wani, District </w:t>
      </w:r>
      <w:proofErr w:type="spellStart"/>
      <w:r w:rsidRPr="00EA6F1E">
        <w:rPr>
          <w:rFonts w:ascii="Times New Roman" w:eastAsia="Times New Roman" w:hAnsi="Times New Roman" w:cs="Times New Roman"/>
          <w:kern w:val="0"/>
          <w:sz w:val="24"/>
          <w:szCs w:val="24"/>
          <w:lang w:val="en-US"/>
          <w14:ligatures w14:val="none"/>
        </w:rPr>
        <w:t>Yavatmal</w:t>
      </w:r>
      <w:proofErr w:type="spellEnd"/>
      <w:r w:rsidRPr="00EA6F1E">
        <w:rPr>
          <w:rFonts w:ascii="Times New Roman" w:eastAsia="Times New Roman" w:hAnsi="Times New Roman" w:cs="Times New Roman"/>
          <w:kern w:val="0"/>
          <w:sz w:val="24"/>
          <w:szCs w:val="24"/>
          <w:lang w:val="en-US"/>
          <w14:ligatures w14:val="none"/>
        </w:rPr>
        <w:t xml:space="preserve"> (M.S.), India. </w:t>
      </w:r>
      <w:r w:rsidRPr="00EA6F1E">
        <w:rPr>
          <w:rFonts w:ascii="Times New Roman" w:eastAsia="Times New Roman" w:hAnsi="Times New Roman" w:cs="Times New Roman"/>
          <w:i/>
          <w:iCs/>
          <w:kern w:val="0"/>
          <w:sz w:val="24"/>
          <w:szCs w:val="24"/>
          <w:lang w:val="en-US"/>
          <w14:ligatures w14:val="none"/>
        </w:rPr>
        <w:t>Environment Conservation Journal, 25</w:t>
      </w:r>
      <w:r w:rsidRPr="00EA6F1E">
        <w:rPr>
          <w:rFonts w:ascii="Times New Roman" w:eastAsia="Times New Roman" w:hAnsi="Times New Roman" w:cs="Times New Roman"/>
          <w:kern w:val="0"/>
          <w:sz w:val="24"/>
          <w:szCs w:val="24"/>
          <w:lang w:val="en-US"/>
          <w14:ligatures w14:val="none"/>
        </w:rPr>
        <w:t xml:space="preserve">(2), 463–466. </w:t>
      </w:r>
      <w:hyperlink r:id="rId36" w:history="1">
        <w:r w:rsidRPr="00EA6F1E">
          <w:rPr>
            <w:rFonts w:ascii="Times New Roman" w:eastAsia="Times New Roman" w:hAnsi="Times New Roman" w:cs="Times New Roman"/>
            <w:color w:val="0000FF"/>
            <w:kern w:val="0"/>
            <w:sz w:val="24"/>
            <w:szCs w:val="24"/>
            <w:u w:val="single"/>
            <w:lang w:val="en-US"/>
            <w14:ligatures w14:val="none"/>
          </w:rPr>
          <w:t>https://doi.org/10.36953/ECJ.26742650</w:t>
        </w:r>
      </w:hyperlink>
    </w:p>
    <w:p w14:paraId="0254E413"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Pizarro, J., Vergara, P. M., Rodríguez, J. A., Sanhueza, P. A., &amp; Castro, S. A. (2010). Nutrients dynamics in the main river basins of the </w:t>
      </w:r>
      <w:proofErr w:type="spellStart"/>
      <w:r w:rsidRPr="00EA6F1E">
        <w:rPr>
          <w:rFonts w:ascii="Times New Roman" w:eastAsia="Times New Roman" w:hAnsi="Times New Roman" w:cs="Times New Roman"/>
          <w:kern w:val="0"/>
          <w:sz w:val="24"/>
          <w:szCs w:val="24"/>
          <w:lang w:val="en-US"/>
          <w14:ligatures w14:val="none"/>
        </w:rPr>
        <w:t>centre</w:t>
      </w:r>
      <w:proofErr w:type="spellEnd"/>
      <w:r w:rsidRPr="00EA6F1E">
        <w:rPr>
          <w:rFonts w:ascii="Times New Roman" w:eastAsia="Times New Roman" w:hAnsi="Times New Roman" w:cs="Times New Roman"/>
          <w:kern w:val="0"/>
          <w:sz w:val="24"/>
          <w:szCs w:val="24"/>
          <w:lang w:val="en-US"/>
          <w14:ligatures w14:val="none"/>
        </w:rPr>
        <w:t xml:space="preserve">-southern region of Chile. </w:t>
      </w:r>
      <w:r w:rsidRPr="00EA6F1E">
        <w:rPr>
          <w:rFonts w:ascii="Times New Roman" w:eastAsia="Times New Roman" w:hAnsi="Times New Roman" w:cs="Times New Roman"/>
          <w:i/>
          <w:iCs/>
          <w:kern w:val="0"/>
          <w:sz w:val="24"/>
          <w:szCs w:val="24"/>
          <w:lang w:val="en-US"/>
          <w14:ligatures w14:val="none"/>
        </w:rPr>
        <w:t>Journal of Hazardous Materials, 175</w:t>
      </w:r>
      <w:r w:rsidRPr="00EA6F1E">
        <w:rPr>
          <w:rFonts w:ascii="Times New Roman" w:eastAsia="Times New Roman" w:hAnsi="Times New Roman" w:cs="Times New Roman"/>
          <w:kern w:val="0"/>
          <w:sz w:val="24"/>
          <w:szCs w:val="24"/>
          <w:lang w:val="en-US"/>
          <w14:ligatures w14:val="none"/>
        </w:rPr>
        <w:t xml:space="preserve">(1–3), 608–613. </w:t>
      </w:r>
      <w:hyperlink r:id="rId37" w:history="1">
        <w:r w:rsidRPr="00EA6F1E">
          <w:rPr>
            <w:rFonts w:ascii="Times New Roman" w:eastAsia="Times New Roman" w:hAnsi="Times New Roman" w:cs="Times New Roman"/>
            <w:color w:val="0000FF"/>
            <w:kern w:val="0"/>
            <w:sz w:val="24"/>
            <w:szCs w:val="24"/>
            <w:u w:val="single"/>
            <w:lang w:val="en-US"/>
            <w14:ligatures w14:val="none"/>
          </w:rPr>
          <w:t>https://doi.org/10.1016/j.jhazmat.2009.10.048</w:t>
        </w:r>
      </w:hyperlink>
    </w:p>
    <w:p w14:paraId="0DBE6507"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A6F1E">
        <w:rPr>
          <w:rFonts w:ascii="Times New Roman" w:eastAsia="Times New Roman" w:hAnsi="Times New Roman" w:cs="Times New Roman"/>
          <w:kern w:val="0"/>
          <w:sz w:val="24"/>
          <w:szCs w:val="24"/>
          <w:lang w:val="en-US"/>
          <w14:ligatures w14:val="none"/>
        </w:rPr>
        <w:t>Sanago</w:t>
      </w:r>
      <w:proofErr w:type="spellEnd"/>
      <w:r w:rsidRPr="00EA6F1E">
        <w:rPr>
          <w:rFonts w:ascii="Times New Roman" w:eastAsia="Times New Roman" w:hAnsi="Times New Roman" w:cs="Times New Roman"/>
          <w:kern w:val="0"/>
          <w:sz w:val="24"/>
          <w:szCs w:val="24"/>
          <w:lang w:val="en-US"/>
          <w14:ligatures w14:val="none"/>
        </w:rPr>
        <w:t xml:space="preserve">, G., Ahirwar, S., &amp; Dwivedi, P. (2026). Limnological assessment of </w:t>
      </w:r>
      <w:proofErr w:type="spellStart"/>
      <w:r w:rsidRPr="00EA6F1E">
        <w:rPr>
          <w:rFonts w:ascii="Times New Roman" w:eastAsia="Times New Roman" w:hAnsi="Times New Roman" w:cs="Times New Roman"/>
          <w:kern w:val="0"/>
          <w:sz w:val="24"/>
          <w:szCs w:val="24"/>
          <w:lang w:val="en-US"/>
          <w14:ligatures w14:val="none"/>
        </w:rPr>
        <w:t>Benisagar</w:t>
      </w:r>
      <w:proofErr w:type="spellEnd"/>
      <w:r w:rsidRPr="00EA6F1E">
        <w:rPr>
          <w:rFonts w:ascii="Times New Roman" w:eastAsia="Times New Roman" w:hAnsi="Times New Roman" w:cs="Times New Roman"/>
          <w:kern w:val="0"/>
          <w:sz w:val="24"/>
          <w:szCs w:val="24"/>
          <w:lang w:val="en-US"/>
          <w14:ligatures w14:val="none"/>
        </w:rPr>
        <w:t xml:space="preserve"> Reservoir (Madhya Pradesh, India) with special reference to ichthyofaunal diversity and water quality dynamics. </w:t>
      </w:r>
      <w:r w:rsidRPr="00EA6F1E">
        <w:rPr>
          <w:rFonts w:ascii="Times New Roman" w:eastAsia="Times New Roman" w:hAnsi="Times New Roman" w:cs="Times New Roman"/>
          <w:i/>
          <w:iCs/>
          <w:kern w:val="0"/>
          <w:sz w:val="24"/>
          <w:szCs w:val="24"/>
          <w:lang w:val="en-US"/>
          <w14:ligatures w14:val="none"/>
        </w:rPr>
        <w:t>Journal of Advances in Biology &amp; Biotechnology, 29</w:t>
      </w:r>
      <w:r w:rsidRPr="00EA6F1E">
        <w:rPr>
          <w:rFonts w:ascii="Times New Roman" w:eastAsia="Times New Roman" w:hAnsi="Times New Roman" w:cs="Times New Roman"/>
          <w:kern w:val="0"/>
          <w:sz w:val="24"/>
          <w:szCs w:val="24"/>
          <w:lang w:val="en-US"/>
          <w14:ligatures w14:val="none"/>
        </w:rPr>
        <w:t xml:space="preserve">(9), 682–691. </w:t>
      </w:r>
      <w:hyperlink r:id="rId38" w:history="1">
        <w:r w:rsidRPr="00EA6F1E">
          <w:rPr>
            <w:rFonts w:ascii="Times New Roman" w:eastAsia="Times New Roman" w:hAnsi="Times New Roman" w:cs="Times New Roman"/>
            <w:color w:val="0000FF"/>
            <w:kern w:val="0"/>
            <w:sz w:val="24"/>
            <w:szCs w:val="24"/>
            <w:u w:val="single"/>
            <w:lang w:val="en-US"/>
            <w14:ligatures w14:val="none"/>
          </w:rPr>
          <w:t>https://doi.org/10.9734/jabb/2026/v29i94348</w:t>
        </w:r>
      </w:hyperlink>
    </w:p>
    <w:p w14:paraId="5C3672E5"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Sarkar, R., Ghosh, A. R., &amp; Mondal, N. K. (2020). Comparative study on physicochemical status and diversity of macrophytes and zooplanktons of two urban ponds of </w:t>
      </w:r>
      <w:proofErr w:type="spellStart"/>
      <w:r w:rsidRPr="00EA6F1E">
        <w:rPr>
          <w:rFonts w:ascii="Times New Roman" w:eastAsia="Times New Roman" w:hAnsi="Times New Roman" w:cs="Times New Roman"/>
          <w:kern w:val="0"/>
          <w:sz w:val="24"/>
          <w:szCs w:val="24"/>
          <w:lang w:val="en-US"/>
          <w14:ligatures w14:val="none"/>
        </w:rPr>
        <w:t>Chandannagar</w:t>
      </w:r>
      <w:proofErr w:type="spellEnd"/>
      <w:r w:rsidRPr="00EA6F1E">
        <w:rPr>
          <w:rFonts w:ascii="Times New Roman" w:eastAsia="Times New Roman" w:hAnsi="Times New Roman" w:cs="Times New Roman"/>
          <w:kern w:val="0"/>
          <w:sz w:val="24"/>
          <w:szCs w:val="24"/>
          <w:lang w:val="en-US"/>
          <w14:ligatures w14:val="none"/>
        </w:rPr>
        <w:t xml:space="preserve">, WB, India. </w:t>
      </w:r>
      <w:r w:rsidRPr="00EA6F1E">
        <w:rPr>
          <w:rFonts w:ascii="Times New Roman" w:eastAsia="Times New Roman" w:hAnsi="Times New Roman" w:cs="Times New Roman"/>
          <w:i/>
          <w:iCs/>
          <w:kern w:val="0"/>
          <w:sz w:val="24"/>
          <w:szCs w:val="24"/>
          <w:lang w:val="en-US"/>
          <w14:ligatures w14:val="none"/>
        </w:rPr>
        <w:t>Applied Water Science, 10</w:t>
      </w:r>
      <w:r w:rsidRPr="00EA6F1E">
        <w:rPr>
          <w:rFonts w:ascii="Times New Roman" w:eastAsia="Times New Roman" w:hAnsi="Times New Roman" w:cs="Times New Roman"/>
          <w:kern w:val="0"/>
          <w:sz w:val="24"/>
          <w:szCs w:val="24"/>
          <w:lang w:val="en-US"/>
          <w14:ligatures w14:val="none"/>
        </w:rPr>
        <w:t xml:space="preserve">, Article 63. </w:t>
      </w:r>
      <w:hyperlink r:id="rId39" w:history="1">
        <w:r w:rsidRPr="00EA6F1E">
          <w:rPr>
            <w:rFonts w:ascii="Times New Roman" w:eastAsia="Times New Roman" w:hAnsi="Times New Roman" w:cs="Times New Roman"/>
            <w:color w:val="0000FF"/>
            <w:kern w:val="0"/>
            <w:sz w:val="24"/>
            <w:szCs w:val="24"/>
            <w:u w:val="single"/>
            <w:lang w:val="en-US"/>
            <w14:ligatures w14:val="none"/>
          </w:rPr>
          <w:t>https://doi.org/10.1007/s13201-020-1146-y</w:t>
        </w:r>
      </w:hyperlink>
    </w:p>
    <w:p w14:paraId="2FE29242"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Shahnawaz, A., </w:t>
      </w:r>
      <w:proofErr w:type="spellStart"/>
      <w:r w:rsidRPr="00EA6F1E">
        <w:rPr>
          <w:rFonts w:ascii="Times New Roman" w:eastAsia="Times New Roman" w:hAnsi="Times New Roman" w:cs="Times New Roman"/>
          <w:kern w:val="0"/>
          <w:sz w:val="24"/>
          <w:szCs w:val="24"/>
          <w:lang w:val="en-US"/>
          <w14:ligatures w14:val="none"/>
        </w:rPr>
        <w:t>Venkateshwarlu</w:t>
      </w:r>
      <w:proofErr w:type="spellEnd"/>
      <w:r w:rsidRPr="00EA6F1E">
        <w:rPr>
          <w:rFonts w:ascii="Times New Roman" w:eastAsia="Times New Roman" w:hAnsi="Times New Roman" w:cs="Times New Roman"/>
          <w:kern w:val="0"/>
          <w:sz w:val="24"/>
          <w:szCs w:val="24"/>
          <w:lang w:val="en-US"/>
          <w14:ligatures w14:val="none"/>
        </w:rPr>
        <w:t xml:space="preserve">, M., Somashekar, D. S., &amp; Santosh, K. (2010). Fish diversity with relation to water quality of the Bhadra River of Western Ghats (India). </w:t>
      </w:r>
      <w:r w:rsidRPr="00EA6F1E">
        <w:rPr>
          <w:rFonts w:ascii="Times New Roman" w:eastAsia="Times New Roman" w:hAnsi="Times New Roman" w:cs="Times New Roman"/>
          <w:i/>
          <w:iCs/>
          <w:kern w:val="0"/>
          <w:sz w:val="24"/>
          <w:szCs w:val="24"/>
          <w:lang w:val="en-US"/>
          <w14:ligatures w14:val="none"/>
        </w:rPr>
        <w:t>Environmental Monitoring and Assessment, 161</w:t>
      </w:r>
      <w:r w:rsidRPr="00EA6F1E">
        <w:rPr>
          <w:rFonts w:ascii="Times New Roman" w:eastAsia="Times New Roman" w:hAnsi="Times New Roman" w:cs="Times New Roman"/>
          <w:kern w:val="0"/>
          <w:sz w:val="24"/>
          <w:szCs w:val="24"/>
          <w:lang w:val="en-US"/>
          <w14:ligatures w14:val="none"/>
        </w:rPr>
        <w:t xml:space="preserve">(1–4), 83–91. </w:t>
      </w:r>
      <w:hyperlink r:id="rId40" w:history="1">
        <w:r w:rsidRPr="00EA6F1E">
          <w:rPr>
            <w:rFonts w:ascii="Times New Roman" w:eastAsia="Times New Roman" w:hAnsi="Times New Roman" w:cs="Times New Roman"/>
            <w:color w:val="0000FF"/>
            <w:kern w:val="0"/>
            <w:sz w:val="24"/>
            <w:szCs w:val="24"/>
            <w:u w:val="single"/>
            <w:lang w:val="en-US"/>
            <w14:ligatures w14:val="none"/>
          </w:rPr>
          <w:t>https://doi.org/10.1007/s10661-008-0729-0</w:t>
        </w:r>
      </w:hyperlink>
    </w:p>
    <w:p w14:paraId="2211CA5E"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Shetty, A., </w:t>
      </w:r>
      <w:proofErr w:type="spellStart"/>
      <w:r w:rsidRPr="00EA6F1E">
        <w:rPr>
          <w:rFonts w:ascii="Times New Roman" w:eastAsia="Times New Roman" w:hAnsi="Times New Roman" w:cs="Times New Roman"/>
          <w:kern w:val="0"/>
          <w:sz w:val="24"/>
          <w:szCs w:val="24"/>
          <w:lang w:val="en-US"/>
          <w14:ligatures w14:val="none"/>
        </w:rPr>
        <w:t>Venkateshwarlu</w:t>
      </w:r>
      <w:proofErr w:type="spellEnd"/>
      <w:r w:rsidRPr="00EA6F1E">
        <w:rPr>
          <w:rFonts w:ascii="Times New Roman" w:eastAsia="Times New Roman" w:hAnsi="Times New Roman" w:cs="Times New Roman"/>
          <w:kern w:val="0"/>
          <w:sz w:val="24"/>
          <w:szCs w:val="24"/>
          <w:lang w:val="en-US"/>
          <w14:ligatures w14:val="none"/>
        </w:rPr>
        <w:t xml:space="preserve">, M., &amp; Muralidharan, M. (2015). Effect of water quality on the composition of fish communities in three coastal rivers of Karnataka, India. </w:t>
      </w:r>
      <w:r w:rsidRPr="00EA6F1E">
        <w:rPr>
          <w:rFonts w:ascii="Times New Roman" w:eastAsia="Times New Roman" w:hAnsi="Times New Roman" w:cs="Times New Roman"/>
          <w:i/>
          <w:iCs/>
          <w:kern w:val="0"/>
          <w:sz w:val="24"/>
          <w:szCs w:val="24"/>
          <w:lang w:val="en-US"/>
          <w14:ligatures w14:val="none"/>
        </w:rPr>
        <w:t>International Journal of Aquatic Biology, 3</w:t>
      </w:r>
      <w:r w:rsidRPr="00EA6F1E">
        <w:rPr>
          <w:rFonts w:ascii="Times New Roman" w:eastAsia="Times New Roman" w:hAnsi="Times New Roman" w:cs="Times New Roman"/>
          <w:kern w:val="0"/>
          <w:sz w:val="24"/>
          <w:szCs w:val="24"/>
          <w:lang w:val="en-US"/>
          <w14:ligatures w14:val="none"/>
        </w:rPr>
        <w:t xml:space="preserve">(1), 42–51. </w:t>
      </w:r>
      <w:hyperlink r:id="rId41" w:history="1">
        <w:r w:rsidRPr="00EA6F1E">
          <w:rPr>
            <w:rFonts w:ascii="Times New Roman" w:eastAsia="Times New Roman" w:hAnsi="Times New Roman" w:cs="Times New Roman"/>
            <w:color w:val="0000FF"/>
            <w:kern w:val="0"/>
            <w:sz w:val="24"/>
            <w:szCs w:val="24"/>
            <w:u w:val="single"/>
            <w:lang w:val="en-US"/>
            <w14:ligatures w14:val="none"/>
          </w:rPr>
          <w:t>https://doi.org/10.22034/ijab.v3i1.46</w:t>
        </w:r>
      </w:hyperlink>
    </w:p>
    <w:p w14:paraId="1F8D2A34"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A6F1E">
        <w:rPr>
          <w:rFonts w:ascii="Times New Roman" w:eastAsia="Times New Roman" w:hAnsi="Times New Roman" w:cs="Times New Roman"/>
          <w:kern w:val="0"/>
          <w:sz w:val="24"/>
          <w:szCs w:val="24"/>
          <w:lang w:val="en-US"/>
          <w14:ligatures w14:val="none"/>
        </w:rPr>
        <w:t>Shivaraju</w:t>
      </w:r>
      <w:proofErr w:type="spellEnd"/>
      <w:r w:rsidRPr="00EA6F1E">
        <w:rPr>
          <w:rFonts w:ascii="Times New Roman" w:eastAsia="Times New Roman" w:hAnsi="Times New Roman" w:cs="Times New Roman"/>
          <w:kern w:val="0"/>
          <w:sz w:val="24"/>
          <w:szCs w:val="24"/>
          <w:lang w:val="en-US"/>
          <w14:ligatures w14:val="none"/>
        </w:rPr>
        <w:t xml:space="preserve">, </w:t>
      </w:r>
      <w:proofErr w:type="spellStart"/>
      <w:r w:rsidRPr="00EA6F1E">
        <w:rPr>
          <w:rFonts w:ascii="Times New Roman" w:eastAsia="Times New Roman" w:hAnsi="Times New Roman" w:cs="Times New Roman"/>
          <w:kern w:val="0"/>
          <w:sz w:val="24"/>
          <w:szCs w:val="24"/>
          <w:lang w:val="en-US"/>
          <w14:ligatures w14:val="none"/>
        </w:rPr>
        <w:t>Venkateshwarlu</w:t>
      </w:r>
      <w:proofErr w:type="spellEnd"/>
      <w:r w:rsidRPr="00EA6F1E">
        <w:rPr>
          <w:rFonts w:ascii="Times New Roman" w:eastAsia="Times New Roman" w:hAnsi="Times New Roman" w:cs="Times New Roman"/>
          <w:kern w:val="0"/>
          <w:sz w:val="24"/>
          <w:szCs w:val="24"/>
          <w:lang w:val="en-US"/>
          <w14:ligatures w14:val="none"/>
        </w:rPr>
        <w:t xml:space="preserve">, M., &amp; Ahmad, S. (2017). Ecology and ichthyofaunal diversity of </w:t>
      </w:r>
      <w:proofErr w:type="spellStart"/>
      <w:r w:rsidRPr="00EA6F1E">
        <w:rPr>
          <w:rFonts w:ascii="Times New Roman" w:eastAsia="Times New Roman" w:hAnsi="Times New Roman" w:cs="Times New Roman"/>
          <w:kern w:val="0"/>
          <w:sz w:val="24"/>
          <w:szCs w:val="24"/>
          <w:lang w:val="en-US"/>
          <w14:ligatures w14:val="none"/>
        </w:rPr>
        <w:t>Mydala</w:t>
      </w:r>
      <w:proofErr w:type="spellEnd"/>
      <w:r w:rsidRPr="00EA6F1E">
        <w:rPr>
          <w:rFonts w:ascii="Times New Roman" w:eastAsia="Times New Roman" w:hAnsi="Times New Roman" w:cs="Times New Roman"/>
          <w:kern w:val="0"/>
          <w:sz w:val="24"/>
          <w:szCs w:val="24"/>
          <w:lang w:val="en-US"/>
          <w14:ligatures w14:val="none"/>
        </w:rPr>
        <w:t xml:space="preserve"> Lake of </w:t>
      </w:r>
      <w:proofErr w:type="spellStart"/>
      <w:r w:rsidRPr="00EA6F1E">
        <w:rPr>
          <w:rFonts w:ascii="Times New Roman" w:eastAsia="Times New Roman" w:hAnsi="Times New Roman" w:cs="Times New Roman"/>
          <w:kern w:val="0"/>
          <w:sz w:val="24"/>
          <w:szCs w:val="24"/>
          <w:lang w:val="en-US"/>
          <w14:ligatures w14:val="none"/>
        </w:rPr>
        <w:t>Tumakuru</w:t>
      </w:r>
      <w:proofErr w:type="spellEnd"/>
      <w:r w:rsidRPr="00EA6F1E">
        <w:rPr>
          <w:rFonts w:ascii="Times New Roman" w:eastAsia="Times New Roman" w:hAnsi="Times New Roman" w:cs="Times New Roman"/>
          <w:kern w:val="0"/>
          <w:sz w:val="24"/>
          <w:szCs w:val="24"/>
          <w:lang w:val="en-US"/>
          <w14:ligatures w14:val="none"/>
        </w:rPr>
        <w:t xml:space="preserve">, Karnataka State, India. </w:t>
      </w:r>
      <w:r w:rsidRPr="00EA6F1E">
        <w:rPr>
          <w:rFonts w:ascii="Times New Roman" w:eastAsia="Times New Roman" w:hAnsi="Times New Roman" w:cs="Times New Roman"/>
          <w:i/>
          <w:iCs/>
          <w:kern w:val="0"/>
          <w:sz w:val="24"/>
          <w:szCs w:val="24"/>
          <w:lang w:val="en-US"/>
          <w14:ligatures w14:val="none"/>
        </w:rPr>
        <w:t>International Journal of Zoology Studies, 2</w:t>
      </w:r>
      <w:r w:rsidRPr="00EA6F1E">
        <w:rPr>
          <w:rFonts w:ascii="Times New Roman" w:eastAsia="Times New Roman" w:hAnsi="Times New Roman" w:cs="Times New Roman"/>
          <w:kern w:val="0"/>
          <w:sz w:val="24"/>
          <w:szCs w:val="24"/>
          <w:lang w:val="en-US"/>
          <w14:ligatures w14:val="none"/>
        </w:rPr>
        <w:t xml:space="preserve">(5), 216–221. </w:t>
      </w:r>
      <w:hyperlink r:id="rId42" w:history="1">
        <w:r w:rsidRPr="00EA6F1E">
          <w:rPr>
            <w:rFonts w:ascii="Times New Roman" w:eastAsia="Times New Roman" w:hAnsi="Times New Roman" w:cs="Times New Roman"/>
            <w:color w:val="0000FF"/>
            <w:kern w:val="0"/>
            <w:sz w:val="24"/>
            <w:szCs w:val="24"/>
            <w:u w:val="single"/>
            <w:lang w:val="en-US"/>
            <w14:ligatures w14:val="none"/>
          </w:rPr>
          <w:t>https://www.zoologyjournals.com/assets/archives/2017/vol2issue5/2-5-54-998.pdf</w:t>
        </w:r>
      </w:hyperlink>
    </w:p>
    <w:p w14:paraId="0598CD42"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Singh, N., &amp; Gupta, P. K. (2014). Reproductive biology of eastern mosquito fish </w:t>
      </w:r>
      <w:r w:rsidRPr="00EA6F1E">
        <w:rPr>
          <w:rFonts w:ascii="Times New Roman" w:eastAsia="Times New Roman" w:hAnsi="Times New Roman" w:cs="Times New Roman"/>
          <w:i/>
          <w:iCs/>
          <w:kern w:val="0"/>
          <w:sz w:val="24"/>
          <w:szCs w:val="24"/>
          <w:lang w:val="en-US"/>
          <w14:ligatures w14:val="none"/>
        </w:rPr>
        <w:t xml:space="preserve">Gambusia </w:t>
      </w:r>
      <w:proofErr w:type="spellStart"/>
      <w:r w:rsidRPr="00EA6F1E">
        <w:rPr>
          <w:rFonts w:ascii="Times New Roman" w:eastAsia="Times New Roman" w:hAnsi="Times New Roman" w:cs="Times New Roman"/>
          <w:i/>
          <w:iCs/>
          <w:kern w:val="0"/>
          <w:sz w:val="24"/>
          <w:szCs w:val="24"/>
          <w:lang w:val="en-US"/>
          <w14:ligatures w14:val="none"/>
        </w:rPr>
        <w:t>holbrooki</w:t>
      </w:r>
      <w:proofErr w:type="spellEnd"/>
      <w:r w:rsidRPr="00EA6F1E">
        <w:rPr>
          <w:rFonts w:ascii="Times New Roman" w:eastAsia="Times New Roman" w:hAnsi="Times New Roman" w:cs="Times New Roman"/>
          <w:kern w:val="0"/>
          <w:sz w:val="24"/>
          <w:szCs w:val="24"/>
          <w:lang w:val="en-US"/>
          <w14:ligatures w14:val="none"/>
        </w:rPr>
        <w:t xml:space="preserve"> (Girard) (</w:t>
      </w:r>
      <w:proofErr w:type="spellStart"/>
      <w:r w:rsidRPr="00EA6F1E">
        <w:rPr>
          <w:rFonts w:ascii="Times New Roman" w:eastAsia="Times New Roman" w:hAnsi="Times New Roman" w:cs="Times New Roman"/>
          <w:kern w:val="0"/>
          <w:sz w:val="24"/>
          <w:szCs w:val="24"/>
          <w:lang w:val="en-US"/>
          <w14:ligatures w14:val="none"/>
        </w:rPr>
        <w:t>Poeciliiadae</w:t>
      </w:r>
      <w:proofErr w:type="spellEnd"/>
      <w:r w:rsidRPr="00EA6F1E">
        <w:rPr>
          <w:rFonts w:ascii="Times New Roman" w:eastAsia="Times New Roman" w:hAnsi="Times New Roman" w:cs="Times New Roman"/>
          <w:kern w:val="0"/>
          <w:sz w:val="24"/>
          <w:szCs w:val="24"/>
          <w:lang w:val="en-US"/>
          <w14:ligatures w14:val="none"/>
        </w:rPr>
        <w:t xml:space="preserve">) in a sub-tropical lake, Lake Nainital (India). </w:t>
      </w:r>
      <w:r w:rsidRPr="00EA6F1E">
        <w:rPr>
          <w:rFonts w:ascii="Times New Roman" w:eastAsia="Times New Roman" w:hAnsi="Times New Roman" w:cs="Times New Roman"/>
          <w:i/>
          <w:iCs/>
          <w:kern w:val="0"/>
          <w:sz w:val="24"/>
          <w:szCs w:val="24"/>
          <w:lang w:val="en-US"/>
          <w14:ligatures w14:val="none"/>
        </w:rPr>
        <w:t>International Journal of Current Microbiology and Applied Sciences, 3</w:t>
      </w:r>
      <w:r w:rsidRPr="00EA6F1E">
        <w:rPr>
          <w:rFonts w:ascii="Times New Roman" w:eastAsia="Times New Roman" w:hAnsi="Times New Roman" w:cs="Times New Roman"/>
          <w:kern w:val="0"/>
          <w:sz w:val="24"/>
          <w:szCs w:val="24"/>
          <w:lang w:val="en-US"/>
          <w14:ligatures w14:val="none"/>
        </w:rPr>
        <w:t xml:space="preserve">(4), 19–31. </w:t>
      </w:r>
      <w:hyperlink r:id="rId43" w:history="1">
        <w:r w:rsidRPr="00EA6F1E">
          <w:rPr>
            <w:rFonts w:ascii="Times New Roman" w:eastAsia="Times New Roman" w:hAnsi="Times New Roman" w:cs="Times New Roman"/>
            <w:color w:val="0000FF"/>
            <w:kern w:val="0"/>
            <w:sz w:val="24"/>
            <w:szCs w:val="24"/>
            <w:u w:val="single"/>
            <w:lang w:val="en-US"/>
            <w14:ligatures w14:val="none"/>
          </w:rPr>
          <w:t>https://ijcmas.com/vol-3-4/Nirmal%20Singh%20and%20P.%20K.%20Gupta.pdf</w:t>
        </w:r>
      </w:hyperlink>
    </w:p>
    <w:p w14:paraId="52071193"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Singh, R., Chaturvedi, S. K., &amp; Abhinav. (2010). Effect of photoperiod and temperature on testicular regression in </w:t>
      </w:r>
      <w:r w:rsidRPr="00EA6F1E">
        <w:rPr>
          <w:rFonts w:ascii="Times New Roman" w:eastAsia="Times New Roman" w:hAnsi="Times New Roman" w:cs="Times New Roman"/>
          <w:i/>
          <w:iCs/>
          <w:kern w:val="0"/>
          <w:sz w:val="24"/>
          <w:szCs w:val="24"/>
          <w:lang w:val="en-US"/>
          <w14:ligatures w14:val="none"/>
        </w:rPr>
        <w:t>Channa punctatus</w:t>
      </w:r>
      <w:r w:rsidRPr="00EA6F1E">
        <w:rPr>
          <w:rFonts w:ascii="Times New Roman" w:eastAsia="Times New Roman" w:hAnsi="Times New Roman" w:cs="Times New Roman"/>
          <w:kern w:val="0"/>
          <w:sz w:val="24"/>
          <w:szCs w:val="24"/>
          <w:lang w:val="en-US"/>
          <w14:ligatures w14:val="none"/>
        </w:rPr>
        <w:t xml:space="preserve">. </w:t>
      </w:r>
      <w:r w:rsidRPr="00EA6F1E">
        <w:rPr>
          <w:rFonts w:ascii="Times New Roman" w:eastAsia="Times New Roman" w:hAnsi="Times New Roman" w:cs="Times New Roman"/>
          <w:i/>
          <w:iCs/>
          <w:kern w:val="0"/>
          <w:sz w:val="24"/>
          <w:szCs w:val="24"/>
          <w:lang w:val="en-US"/>
          <w14:ligatures w14:val="none"/>
        </w:rPr>
        <w:t>Journal of Environmental Biology, 31</w:t>
      </w:r>
      <w:r w:rsidRPr="00EA6F1E">
        <w:rPr>
          <w:rFonts w:ascii="Times New Roman" w:eastAsia="Times New Roman" w:hAnsi="Times New Roman" w:cs="Times New Roman"/>
          <w:kern w:val="0"/>
          <w:sz w:val="24"/>
          <w:szCs w:val="24"/>
          <w:lang w:val="en-US"/>
          <w14:ligatures w14:val="none"/>
        </w:rPr>
        <w:t xml:space="preserve">(3), 307–310. </w:t>
      </w:r>
      <w:hyperlink r:id="rId44" w:history="1">
        <w:r w:rsidRPr="00EA6F1E">
          <w:rPr>
            <w:rFonts w:ascii="Times New Roman" w:eastAsia="Times New Roman" w:hAnsi="Times New Roman" w:cs="Times New Roman"/>
            <w:color w:val="0000FF"/>
            <w:kern w:val="0"/>
            <w:sz w:val="24"/>
            <w:szCs w:val="24"/>
            <w:u w:val="single"/>
            <w:lang w:val="en-US"/>
            <w14:ligatures w14:val="none"/>
          </w:rPr>
          <w:t>https://www.jeb.co.in/journal_issues/201005_may10/paper_13.pdf</w:t>
        </w:r>
      </w:hyperlink>
    </w:p>
    <w:p w14:paraId="743A21DF"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A6F1E">
        <w:rPr>
          <w:rFonts w:ascii="Times New Roman" w:eastAsia="Times New Roman" w:hAnsi="Times New Roman" w:cs="Times New Roman"/>
          <w:kern w:val="0"/>
          <w:sz w:val="24"/>
          <w:szCs w:val="24"/>
          <w:lang w:val="en-US"/>
          <w14:ligatures w14:val="none"/>
        </w:rPr>
        <w:t>Suryawanshi</w:t>
      </w:r>
      <w:proofErr w:type="spellEnd"/>
      <w:r w:rsidRPr="00EA6F1E">
        <w:rPr>
          <w:rFonts w:ascii="Times New Roman" w:eastAsia="Times New Roman" w:hAnsi="Times New Roman" w:cs="Times New Roman"/>
          <w:kern w:val="0"/>
          <w:sz w:val="24"/>
          <w:szCs w:val="24"/>
          <w:lang w:val="en-US"/>
          <w14:ligatures w14:val="none"/>
        </w:rPr>
        <w:t xml:space="preserve">, U., </w:t>
      </w:r>
      <w:proofErr w:type="spellStart"/>
      <w:r w:rsidRPr="00EA6F1E">
        <w:rPr>
          <w:rFonts w:ascii="Times New Roman" w:eastAsia="Times New Roman" w:hAnsi="Times New Roman" w:cs="Times New Roman"/>
          <w:kern w:val="0"/>
          <w:sz w:val="24"/>
          <w:szCs w:val="24"/>
          <w:lang w:val="en-US"/>
          <w14:ligatures w14:val="none"/>
        </w:rPr>
        <w:t>Anjanayappa</w:t>
      </w:r>
      <w:proofErr w:type="spellEnd"/>
      <w:r w:rsidRPr="00EA6F1E">
        <w:rPr>
          <w:rFonts w:ascii="Times New Roman" w:eastAsia="Times New Roman" w:hAnsi="Times New Roman" w:cs="Times New Roman"/>
          <w:kern w:val="0"/>
          <w:sz w:val="24"/>
          <w:szCs w:val="24"/>
          <w:lang w:val="en-US"/>
          <w14:ligatures w14:val="none"/>
        </w:rPr>
        <w:t xml:space="preserve">, H. N., Nayana, P., Pawar, H. B., Somashekara, S. R., Kumar Naik, A. S., Pathan, J. G. K., &amp; </w:t>
      </w:r>
      <w:proofErr w:type="spellStart"/>
      <w:r w:rsidRPr="00EA6F1E">
        <w:rPr>
          <w:rFonts w:ascii="Times New Roman" w:eastAsia="Times New Roman" w:hAnsi="Times New Roman" w:cs="Times New Roman"/>
          <w:kern w:val="0"/>
          <w:sz w:val="24"/>
          <w:szCs w:val="24"/>
          <w:lang w:val="en-US"/>
          <w14:ligatures w14:val="none"/>
        </w:rPr>
        <w:t>Nalage</w:t>
      </w:r>
      <w:proofErr w:type="spellEnd"/>
      <w:r w:rsidRPr="00EA6F1E">
        <w:rPr>
          <w:rFonts w:ascii="Times New Roman" w:eastAsia="Times New Roman" w:hAnsi="Times New Roman" w:cs="Times New Roman"/>
          <w:kern w:val="0"/>
          <w:sz w:val="24"/>
          <w:szCs w:val="24"/>
          <w:lang w:val="en-US"/>
          <w14:ligatures w14:val="none"/>
        </w:rPr>
        <w:t xml:space="preserve">, D. (2026). Hydrology–biodiversity linkages in </w:t>
      </w:r>
      <w:proofErr w:type="spellStart"/>
      <w:r w:rsidRPr="00EA6F1E">
        <w:rPr>
          <w:rFonts w:ascii="Times New Roman" w:eastAsia="Times New Roman" w:hAnsi="Times New Roman" w:cs="Times New Roman"/>
          <w:kern w:val="0"/>
          <w:sz w:val="24"/>
          <w:szCs w:val="24"/>
          <w:lang w:val="en-US"/>
          <w14:ligatures w14:val="none"/>
        </w:rPr>
        <w:lastRenderedPageBreak/>
        <w:t>Gose</w:t>
      </w:r>
      <w:proofErr w:type="spellEnd"/>
      <w:r w:rsidRPr="00EA6F1E">
        <w:rPr>
          <w:rFonts w:ascii="Times New Roman" w:eastAsia="Times New Roman" w:hAnsi="Times New Roman" w:cs="Times New Roman"/>
          <w:kern w:val="0"/>
          <w:sz w:val="24"/>
          <w:szCs w:val="24"/>
          <w:lang w:val="en-US"/>
          <w14:ligatures w14:val="none"/>
        </w:rPr>
        <w:t xml:space="preserve"> Khurd Reservoir: Long-term spatiotemporal dynamics of fish communities. </w:t>
      </w:r>
      <w:r w:rsidRPr="00EA6F1E">
        <w:rPr>
          <w:rFonts w:ascii="Times New Roman" w:eastAsia="Times New Roman" w:hAnsi="Times New Roman" w:cs="Times New Roman"/>
          <w:i/>
          <w:iCs/>
          <w:kern w:val="0"/>
          <w:sz w:val="24"/>
          <w:szCs w:val="24"/>
          <w:lang w:val="en-US"/>
          <w14:ligatures w14:val="none"/>
        </w:rPr>
        <w:t>Ecohydrology, 19</w:t>
      </w:r>
      <w:r w:rsidRPr="00EA6F1E">
        <w:rPr>
          <w:rFonts w:ascii="Times New Roman" w:eastAsia="Times New Roman" w:hAnsi="Times New Roman" w:cs="Times New Roman"/>
          <w:kern w:val="0"/>
          <w:sz w:val="24"/>
          <w:szCs w:val="24"/>
          <w:lang w:val="en-US"/>
          <w14:ligatures w14:val="none"/>
        </w:rPr>
        <w:t xml:space="preserve">(5), e70245. </w:t>
      </w:r>
      <w:hyperlink r:id="rId45" w:history="1">
        <w:r w:rsidRPr="00EA6F1E">
          <w:rPr>
            <w:rFonts w:ascii="Times New Roman" w:eastAsia="Times New Roman" w:hAnsi="Times New Roman" w:cs="Times New Roman"/>
            <w:color w:val="0000FF"/>
            <w:kern w:val="0"/>
            <w:sz w:val="24"/>
            <w:szCs w:val="24"/>
            <w:u w:val="single"/>
            <w:lang w:val="en-US"/>
            <w14:ligatures w14:val="none"/>
          </w:rPr>
          <w:t>https://doi.org/10.1002/eco.70245</w:t>
        </w:r>
      </w:hyperlink>
    </w:p>
    <w:p w14:paraId="7532504F"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 xml:space="preserve">Talwar, P. K., &amp; </w:t>
      </w:r>
      <w:proofErr w:type="spellStart"/>
      <w:r w:rsidRPr="00EA6F1E">
        <w:rPr>
          <w:rFonts w:ascii="Times New Roman" w:eastAsia="Times New Roman" w:hAnsi="Times New Roman" w:cs="Times New Roman"/>
          <w:kern w:val="0"/>
          <w:sz w:val="24"/>
          <w:szCs w:val="24"/>
          <w:lang w:val="en-US"/>
          <w14:ligatures w14:val="none"/>
        </w:rPr>
        <w:t>Jhingran</w:t>
      </w:r>
      <w:proofErr w:type="spellEnd"/>
      <w:r w:rsidRPr="00EA6F1E">
        <w:rPr>
          <w:rFonts w:ascii="Times New Roman" w:eastAsia="Times New Roman" w:hAnsi="Times New Roman" w:cs="Times New Roman"/>
          <w:kern w:val="0"/>
          <w:sz w:val="24"/>
          <w:szCs w:val="24"/>
          <w:lang w:val="en-US"/>
          <w14:ligatures w14:val="none"/>
        </w:rPr>
        <w:t xml:space="preserve">, A. G. (1991). </w:t>
      </w:r>
      <w:r w:rsidRPr="00EA6F1E">
        <w:rPr>
          <w:rFonts w:ascii="Times New Roman" w:eastAsia="Times New Roman" w:hAnsi="Times New Roman" w:cs="Times New Roman"/>
          <w:i/>
          <w:iCs/>
          <w:kern w:val="0"/>
          <w:sz w:val="24"/>
          <w:szCs w:val="24"/>
          <w:lang w:val="en-US"/>
          <w14:ligatures w14:val="none"/>
        </w:rPr>
        <w:t>Inland fishes of India and adjacent countries</w:t>
      </w:r>
      <w:r w:rsidRPr="00EA6F1E">
        <w:rPr>
          <w:rFonts w:ascii="Times New Roman" w:eastAsia="Times New Roman" w:hAnsi="Times New Roman" w:cs="Times New Roman"/>
          <w:kern w:val="0"/>
          <w:sz w:val="24"/>
          <w:szCs w:val="24"/>
          <w:lang w:val="en-US"/>
          <w14:ligatures w14:val="none"/>
        </w:rPr>
        <w:t xml:space="preserve"> (Vols. 1–2). Oxford &amp; IBH Publishing. </w:t>
      </w:r>
      <w:hyperlink r:id="rId46" w:history="1">
        <w:r w:rsidRPr="00EA6F1E">
          <w:rPr>
            <w:rFonts w:ascii="Times New Roman" w:eastAsia="Times New Roman" w:hAnsi="Times New Roman" w:cs="Times New Roman"/>
            <w:color w:val="0000FF"/>
            <w:kern w:val="0"/>
            <w:sz w:val="24"/>
            <w:szCs w:val="24"/>
            <w:u w:val="single"/>
            <w:lang w:val="en-US"/>
            <w14:ligatures w14:val="none"/>
          </w:rPr>
          <w:t>https://library.nehu.ac.in/bib/36809</w:t>
        </w:r>
      </w:hyperlink>
    </w:p>
    <w:p w14:paraId="263FE0E9" w14:textId="77777777" w:rsidR="00EA6F1E" w:rsidRPr="00EA6F1E" w:rsidRDefault="00EA6F1E" w:rsidP="00EA6F1E">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A6F1E">
        <w:rPr>
          <w:rFonts w:ascii="Times New Roman" w:eastAsia="Times New Roman" w:hAnsi="Times New Roman" w:cs="Times New Roman"/>
          <w:kern w:val="0"/>
          <w:sz w:val="24"/>
          <w:szCs w:val="24"/>
          <w:lang w:val="en-US"/>
          <w14:ligatures w14:val="none"/>
        </w:rPr>
        <w:t>Zare-</w:t>
      </w:r>
      <w:proofErr w:type="spellStart"/>
      <w:r w:rsidRPr="00EA6F1E">
        <w:rPr>
          <w:rFonts w:ascii="Times New Roman" w:eastAsia="Times New Roman" w:hAnsi="Times New Roman" w:cs="Times New Roman"/>
          <w:kern w:val="0"/>
          <w:sz w:val="24"/>
          <w:szCs w:val="24"/>
          <w:lang w:val="en-US"/>
          <w14:ligatures w14:val="none"/>
        </w:rPr>
        <w:t>Shahraki</w:t>
      </w:r>
      <w:proofErr w:type="spellEnd"/>
      <w:r w:rsidRPr="00EA6F1E">
        <w:rPr>
          <w:rFonts w:ascii="Times New Roman" w:eastAsia="Times New Roman" w:hAnsi="Times New Roman" w:cs="Times New Roman"/>
          <w:kern w:val="0"/>
          <w:sz w:val="24"/>
          <w:szCs w:val="24"/>
          <w:lang w:val="en-US"/>
          <w14:ligatures w14:val="none"/>
        </w:rPr>
        <w:t>, M., Ebrahimi-</w:t>
      </w:r>
      <w:proofErr w:type="spellStart"/>
      <w:r w:rsidRPr="00EA6F1E">
        <w:rPr>
          <w:rFonts w:ascii="Times New Roman" w:eastAsia="Times New Roman" w:hAnsi="Times New Roman" w:cs="Times New Roman"/>
          <w:kern w:val="0"/>
          <w:sz w:val="24"/>
          <w:szCs w:val="24"/>
          <w:lang w:val="en-US"/>
          <w14:ligatures w14:val="none"/>
        </w:rPr>
        <w:t>Dorche</w:t>
      </w:r>
      <w:proofErr w:type="spellEnd"/>
      <w:r w:rsidRPr="00EA6F1E">
        <w:rPr>
          <w:rFonts w:ascii="Times New Roman" w:eastAsia="Times New Roman" w:hAnsi="Times New Roman" w:cs="Times New Roman"/>
          <w:kern w:val="0"/>
          <w:sz w:val="24"/>
          <w:szCs w:val="24"/>
          <w:lang w:val="en-US"/>
          <w14:ligatures w14:val="none"/>
        </w:rPr>
        <w:t xml:space="preserve">, E., Bruder, A., </w:t>
      </w:r>
      <w:proofErr w:type="spellStart"/>
      <w:r w:rsidRPr="00EA6F1E">
        <w:rPr>
          <w:rFonts w:ascii="Times New Roman" w:eastAsia="Times New Roman" w:hAnsi="Times New Roman" w:cs="Times New Roman"/>
          <w:kern w:val="0"/>
          <w:sz w:val="24"/>
          <w:szCs w:val="24"/>
          <w:lang w:val="en-US"/>
          <w14:ligatures w14:val="none"/>
        </w:rPr>
        <w:t>Flotemersch</w:t>
      </w:r>
      <w:proofErr w:type="spellEnd"/>
      <w:r w:rsidRPr="00EA6F1E">
        <w:rPr>
          <w:rFonts w:ascii="Times New Roman" w:eastAsia="Times New Roman" w:hAnsi="Times New Roman" w:cs="Times New Roman"/>
          <w:kern w:val="0"/>
          <w:sz w:val="24"/>
          <w:szCs w:val="24"/>
          <w:lang w:val="en-US"/>
          <w14:ligatures w14:val="none"/>
        </w:rPr>
        <w:t xml:space="preserve">, J., Blocksom, K., &amp; </w:t>
      </w:r>
      <w:proofErr w:type="spellStart"/>
      <w:r w:rsidRPr="00EA6F1E">
        <w:rPr>
          <w:rFonts w:ascii="Times New Roman" w:eastAsia="Times New Roman" w:hAnsi="Times New Roman" w:cs="Times New Roman"/>
          <w:kern w:val="0"/>
          <w:sz w:val="24"/>
          <w:szCs w:val="24"/>
          <w:lang w:val="en-US"/>
          <w14:ligatures w14:val="none"/>
        </w:rPr>
        <w:t>Bănăduc</w:t>
      </w:r>
      <w:proofErr w:type="spellEnd"/>
      <w:r w:rsidRPr="00EA6F1E">
        <w:rPr>
          <w:rFonts w:ascii="Times New Roman" w:eastAsia="Times New Roman" w:hAnsi="Times New Roman" w:cs="Times New Roman"/>
          <w:kern w:val="0"/>
          <w:sz w:val="24"/>
          <w:szCs w:val="24"/>
          <w:lang w:val="en-US"/>
          <w14:ligatures w14:val="none"/>
        </w:rPr>
        <w:t xml:space="preserve">, D. (2022). Fish species composition, distribution and community structure in relation to environmental variation in a semi-arid mountainous river basin, Iran. </w:t>
      </w:r>
      <w:r w:rsidRPr="00EA6F1E">
        <w:rPr>
          <w:rFonts w:ascii="Times New Roman" w:eastAsia="Times New Roman" w:hAnsi="Times New Roman" w:cs="Times New Roman"/>
          <w:i/>
          <w:iCs/>
          <w:kern w:val="0"/>
          <w:sz w:val="24"/>
          <w:szCs w:val="24"/>
          <w:lang w:val="en-US"/>
          <w14:ligatures w14:val="none"/>
        </w:rPr>
        <w:t>Water, 14</w:t>
      </w:r>
      <w:r w:rsidRPr="00EA6F1E">
        <w:rPr>
          <w:rFonts w:ascii="Times New Roman" w:eastAsia="Times New Roman" w:hAnsi="Times New Roman" w:cs="Times New Roman"/>
          <w:kern w:val="0"/>
          <w:sz w:val="24"/>
          <w:szCs w:val="24"/>
          <w:lang w:val="en-US"/>
          <w14:ligatures w14:val="none"/>
        </w:rPr>
        <w:t xml:space="preserve">(14), Article 2226. </w:t>
      </w:r>
      <w:hyperlink r:id="rId47" w:history="1">
        <w:r w:rsidRPr="00EA6F1E">
          <w:rPr>
            <w:rFonts w:ascii="Times New Roman" w:eastAsia="Times New Roman" w:hAnsi="Times New Roman" w:cs="Times New Roman"/>
            <w:color w:val="0000FF"/>
            <w:kern w:val="0"/>
            <w:sz w:val="24"/>
            <w:szCs w:val="24"/>
            <w:u w:val="single"/>
            <w:lang w:val="en-US"/>
            <w14:ligatures w14:val="none"/>
          </w:rPr>
          <w:t>https://doi.org/10.3390/w14142226</w:t>
        </w:r>
      </w:hyperlink>
    </w:p>
    <w:p w14:paraId="6126D7A3" w14:textId="20D8534C" w:rsidR="00584B60" w:rsidRDefault="00584B60" w:rsidP="00EA6F1E">
      <w:pPr>
        <w:pStyle w:val="ListParagraph"/>
        <w:spacing w:line="360" w:lineRule="auto"/>
        <w:ind w:hanging="720"/>
        <w:jc w:val="both"/>
      </w:pPr>
    </w:p>
    <w:sectPr w:rsidR="00584B60" w:rsidSect="008C0251">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02EA" w14:textId="77777777" w:rsidR="003A6BEA" w:rsidRDefault="003A6BEA" w:rsidP="00894E74">
      <w:pPr>
        <w:spacing w:after="0" w:line="240" w:lineRule="auto"/>
      </w:pPr>
      <w:r>
        <w:separator/>
      </w:r>
    </w:p>
  </w:endnote>
  <w:endnote w:type="continuationSeparator" w:id="0">
    <w:p w14:paraId="7822BEEF" w14:textId="77777777" w:rsidR="003A6BEA" w:rsidRDefault="003A6BEA" w:rsidP="00894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F58CE" w14:textId="77777777" w:rsidR="00894E74" w:rsidRDefault="00894E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0CE5" w14:textId="77777777" w:rsidR="00894E74" w:rsidRDefault="00894E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84D7" w14:textId="77777777" w:rsidR="00894E74" w:rsidRDefault="00894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A7763" w14:textId="77777777" w:rsidR="003A6BEA" w:rsidRDefault="003A6BEA" w:rsidP="00894E74">
      <w:pPr>
        <w:spacing w:after="0" w:line="240" w:lineRule="auto"/>
      </w:pPr>
      <w:r>
        <w:separator/>
      </w:r>
    </w:p>
  </w:footnote>
  <w:footnote w:type="continuationSeparator" w:id="0">
    <w:p w14:paraId="1C915A58" w14:textId="77777777" w:rsidR="003A6BEA" w:rsidRDefault="003A6BEA" w:rsidP="00894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E4EC6" w14:textId="77777777" w:rsidR="00894E74" w:rsidRDefault="00000000">
    <w:pPr>
      <w:pStyle w:val="Header"/>
    </w:pPr>
    <w:r>
      <w:rPr>
        <w:noProof/>
      </w:rPr>
      <w:pict w14:anchorId="58CB1E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71320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1E2A" w14:textId="77777777" w:rsidR="00894E74" w:rsidRDefault="00000000">
    <w:pPr>
      <w:pStyle w:val="Header"/>
    </w:pPr>
    <w:r>
      <w:rPr>
        <w:noProof/>
      </w:rPr>
      <w:pict w14:anchorId="65729C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71320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64BB3" w14:textId="77777777" w:rsidR="00894E74" w:rsidRDefault="00000000">
    <w:pPr>
      <w:pStyle w:val="Header"/>
    </w:pPr>
    <w:r>
      <w:rPr>
        <w:noProof/>
      </w:rPr>
      <w:pict w14:anchorId="1F127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71320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944"/>
    <w:multiLevelType w:val="multilevel"/>
    <w:tmpl w:val="4E207D8E"/>
    <w:lvl w:ilvl="0">
      <w:start w:val="1"/>
      <w:numFmt w:val="decimal"/>
      <w:lvlText w:val="%1."/>
      <w:lvlJc w:val="left"/>
      <w:pPr>
        <w:ind w:left="36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 w15:restartNumberingAfterBreak="0">
    <w:nsid w:val="09954DA1"/>
    <w:multiLevelType w:val="multilevel"/>
    <w:tmpl w:val="4E207D8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3C7472B0"/>
    <w:multiLevelType w:val="multilevel"/>
    <w:tmpl w:val="4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3E882AA7"/>
    <w:multiLevelType w:val="hybridMultilevel"/>
    <w:tmpl w:val="1D1C1352"/>
    <w:lvl w:ilvl="0" w:tplc="89F86D02">
      <w:start w:val="1"/>
      <w:numFmt w:val="bullet"/>
      <w:lvlText w:val="•"/>
      <w:lvlJc w:val="left"/>
      <w:pPr>
        <w:tabs>
          <w:tab w:val="num" w:pos="720"/>
        </w:tabs>
        <w:ind w:left="720" w:hanging="360"/>
      </w:pPr>
      <w:rPr>
        <w:rFonts w:ascii="Arial" w:hAnsi="Arial" w:hint="default"/>
      </w:rPr>
    </w:lvl>
    <w:lvl w:ilvl="1" w:tplc="6122AE58" w:tentative="1">
      <w:start w:val="1"/>
      <w:numFmt w:val="bullet"/>
      <w:lvlText w:val="•"/>
      <w:lvlJc w:val="left"/>
      <w:pPr>
        <w:tabs>
          <w:tab w:val="num" w:pos="1440"/>
        </w:tabs>
        <w:ind w:left="1440" w:hanging="360"/>
      </w:pPr>
      <w:rPr>
        <w:rFonts w:ascii="Arial" w:hAnsi="Arial" w:hint="default"/>
      </w:rPr>
    </w:lvl>
    <w:lvl w:ilvl="2" w:tplc="E0FE0798" w:tentative="1">
      <w:start w:val="1"/>
      <w:numFmt w:val="bullet"/>
      <w:lvlText w:val="•"/>
      <w:lvlJc w:val="left"/>
      <w:pPr>
        <w:tabs>
          <w:tab w:val="num" w:pos="2160"/>
        </w:tabs>
        <w:ind w:left="2160" w:hanging="360"/>
      </w:pPr>
      <w:rPr>
        <w:rFonts w:ascii="Arial" w:hAnsi="Arial" w:hint="default"/>
      </w:rPr>
    </w:lvl>
    <w:lvl w:ilvl="3" w:tplc="C73CD80C" w:tentative="1">
      <w:start w:val="1"/>
      <w:numFmt w:val="bullet"/>
      <w:lvlText w:val="•"/>
      <w:lvlJc w:val="left"/>
      <w:pPr>
        <w:tabs>
          <w:tab w:val="num" w:pos="2880"/>
        </w:tabs>
        <w:ind w:left="2880" w:hanging="360"/>
      </w:pPr>
      <w:rPr>
        <w:rFonts w:ascii="Arial" w:hAnsi="Arial" w:hint="default"/>
      </w:rPr>
    </w:lvl>
    <w:lvl w:ilvl="4" w:tplc="C0D073F4" w:tentative="1">
      <w:start w:val="1"/>
      <w:numFmt w:val="bullet"/>
      <w:lvlText w:val="•"/>
      <w:lvlJc w:val="left"/>
      <w:pPr>
        <w:tabs>
          <w:tab w:val="num" w:pos="3600"/>
        </w:tabs>
        <w:ind w:left="3600" w:hanging="360"/>
      </w:pPr>
      <w:rPr>
        <w:rFonts w:ascii="Arial" w:hAnsi="Arial" w:hint="default"/>
      </w:rPr>
    </w:lvl>
    <w:lvl w:ilvl="5" w:tplc="C1742B74" w:tentative="1">
      <w:start w:val="1"/>
      <w:numFmt w:val="bullet"/>
      <w:lvlText w:val="•"/>
      <w:lvlJc w:val="left"/>
      <w:pPr>
        <w:tabs>
          <w:tab w:val="num" w:pos="4320"/>
        </w:tabs>
        <w:ind w:left="4320" w:hanging="360"/>
      </w:pPr>
      <w:rPr>
        <w:rFonts w:ascii="Arial" w:hAnsi="Arial" w:hint="default"/>
      </w:rPr>
    </w:lvl>
    <w:lvl w:ilvl="6" w:tplc="47C84312" w:tentative="1">
      <w:start w:val="1"/>
      <w:numFmt w:val="bullet"/>
      <w:lvlText w:val="•"/>
      <w:lvlJc w:val="left"/>
      <w:pPr>
        <w:tabs>
          <w:tab w:val="num" w:pos="5040"/>
        </w:tabs>
        <w:ind w:left="5040" w:hanging="360"/>
      </w:pPr>
      <w:rPr>
        <w:rFonts w:ascii="Arial" w:hAnsi="Arial" w:hint="default"/>
      </w:rPr>
    </w:lvl>
    <w:lvl w:ilvl="7" w:tplc="5ED4549C" w:tentative="1">
      <w:start w:val="1"/>
      <w:numFmt w:val="bullet"/>
      <w:lvlText w:val="•"/>
      <w:lvlJc w:val="left"/>
      <w:pPr>
        <w:tabs>
          <w:tab w:val="num" w:pos="5760"/>
        </w:tabs>
        <w:ind w:left="5760" w:hanging="360"/>
      </w:pPr>
      <w:rPr>
        <w:rFonts w:ascii="Arial" w:hAnsi="Arial" w:hint="default"/>
      </w:rPr>
    </w:lvl>
    <w:lvl w:ilvl="8" w:tplc="39EEEC0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47004E3"/>
    <w:multiLevelType w:val="hybridMultilevel"/>
    <w:tmpl w:val="511C0E98"/>
    <w:lvl w:ilvl="0" w:tplc="2FF2C3F6">
      <w:start w:val="1"/>
      <w:numFmt w:val="decimal"/>
      <w:lvlText w:val="%1."/>
      <w:lvlJc w:val="left"/>
      <w:pPr>
        <w:ind w:left="1080" w:hanging="360"/>
      </w:pPr>
      <w:rPr>
        <w:rFonts w:ascii="Times New Roman" w:eastAsiaTheme="minorHAnsi" w:hAnsi="Times New Roman" w:cs="Times New Roman"/>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7C1A498C"/>
    <w:multiLevelType w:val="hybridMultilevel"/>
    <w:tmpl w:val="9968A742"/>
    <w:lvl w:ilvl="0" w:tplc="FFF27510">
      <w:start w:val="1"/>
      <w:numFmt w:val="bullet"/>
      <w:lvlText w:val="•"/>
      <w:lvlJc w:val="left"/>
      <w:pPr>
        <w:tabs>
          <w:tab w:val="num" w:pos="720"/>
        </w:tabs>
        <w:ind w:left="720" w:hanging="360"/>
      </w:pPr>
      <w:rPr>
        <w:rFonts w:ascii="Arial" w:hAnsi="Arial" w:hint="default"/>
      </w:rPr>
    </w:lvl>
    <w:lvl w:ilvl="1" w:tplc="6A32989E" w:tentative="1">
      <w:start w:val="1"/>
      <w:numFmt w:val="bullet"/>
      <w:lvlText w:val="•"/>
      <w:lvlJc w:val="left"/>
      <w:pPr>
        <w:tabs>
          <w:tab w:val="num" w:pos="1440"/>
        </w:tabs>
        <w:ind w:left="1440" w:hanging="360"/>
      </w:pPr>
      <w:rPr>
        <w:rFonts w:ascii="Arial" w:hAnsi="Arial" w:hint="default"/>
      </w:rPr>
    </w:lvl>
    <w:lvl w:ilvl="2" w:tplc="836C3D28" w:tentative="1">
      <w:start w:val="1"/>
      <w:numFmt w:val="bullet"/>
      <w:lvlText w:val="•"/>
      <w:lvlJc w:val="left"/>
      <w:pPr>
        <w:tabs>
          <w:tab w:val="num" w:pos="2160"/>
        </w:tabs>
        <w:ind w:left="2160" w:hanging="360"/>
      </w:pPr>
      <w:rPr>
        <w:rFonts w:ascii="Arial" w:hAnsi="Arial" w:hint="default"/>
      </w:rPr>
    </w:lvl>
    <w:lvl w:ilvl="3" w:tplc="BAD617D6" w:tentative="1">
      <w:start w:val="1"/>
      <w:numFmt w:val="bullet"/>
      <w:lvlText w:val="•"/>
      <w:lvlJc w:val="left"/>
      <w:pPr>
        <w:tabs>
          <w:tab w:val="num" w:pos="2880"/>
        </w:tabs>
        <w:ind w:left="2880" w:hanging="360"/>
      </w:pPr>
      <w:rPr>
        <w:rFonts w:ascii="Arial" w:hAnsi="Arial" w:hint="default"/>
      </w:rPr>
    </w:lvl>
    <w:lvl w:ilvl="4" w:tplc="AA10C1D6" w:tentative="1">
      <w:start w:val="1"/>
      <w:numFmt w:val="bullet"/>
      <w:lvlText w:val="•"/>
      <w:lvlJc w:val="left"/>
      <w:pPr>
        <w:tabs>
          <w:tab w:val="num" w:pos="3600"/>
        </w:tabs>
        <w:ind w:left="3600" w:hanging="360"/>
      </w:pPr>
      <w:rPr>
        <w:rFonts w:ascii="Arial" w:hAnsi="Arial" w:hint="default"/>
      </w:rPr>
    </w:lvl>
    <w:lvl w:ilvl="5" w:tplc="C8365754" w:tentative="1">
      <w:start w:val="1"/>
      <w:numFmt w:val="bullet"/>
      <w:lvlText w:val="•"/>
      <w:lvlJc w:val="left"/>
      <w:pPr>
        <w:tabs>
          <w:tab w:val="num" w:pos="4320"/>
        </w:tabs>
        <w:ind w:left="4320" w:hanging="360"/>
      </w:pPr>
      <w:rPr>
        <w:rFonts w:ascii="Arial" w:hAnsi="Arial" w:hint="default"/>
      </w:rPr>
    </w:lvl>
    <w:lvl w:ilvl="6" w:tplc="B2FE6020" w:tentative="1">
      <w:start w:val="1"/>
      <w:numFmt w:val="bullet"/>
      <w:lvlText w:val="•"/>
      <w:lvlJc w:val="left"/>
      <w:pPr>
        <w:tabs>
          <w:tab w:val="num" w:pos="5040"/>
        </w:tabs>
        <w:ind w:left="5040" w:hanging="360"/>
      </w:pPr>
      <w:rPr>
        <w:rFonts w:ascii="Arial" w:hAnsi="Arial" w:hint="default"/>
      </w:rPr>
    </w:lvl>
    <w:lvl w:ilvl="7" w:tplc="2A5085E2" w:tentative="1">
      <w:start w:val="1"/>
      <w:numFmt w:val="bullet"/>
      <w:lvlText w:val="•"/>
      <w:lvlJc w:val="left"/>
      <w:pPr>
        <w:tabs>
          <w:tab w:val="num" w:pos="5760"/>
        </w:tabs>
        <w:ind w:left="5760" w:hanging="360"/>
      </w:pPr>
      <w:rPr>
        <w:rFonts w:ascii="Arial" w:hAnsi="Arial" w:hint="default"/>
      </w:rPr>
    </w:lvl>
    <w:lvl w:ilvl="8" w:tplc="B302CB9C" w:tentative="1">
      <w:start w:val="1"/>
      <w:numFmt w:val="bullet"/>
      <w:lvlText w:val="•"/>
      <w:lvlJc w:val="left"/>
      <w:pPr>
        <w:tabs>
          <w:tab w:val="num" w:pos="6480"/>
        </w:tabs>
        <w:ind w:left="6480" w:hanging="360"/>
      </w:pPr>
      <w:rPr>
        <w:rFonts w:ascii="Arial" w:hAnsi="Arial" w:hint="default"/>
      </w:rPr>
    </w:lvl>
  </w:abstractNum>
  <w:num w:numId="1" w16cid:durableId="1709379504">
    <w:abstractNumId w:val="0"/>
  </w:num>
  <w:num w:numId="2" w16cid:durableId="309023160">
    <w:abstractNumId w:val="2"/>
  </w:num>
  <w:num w:numId="3" w16cid:durableId="1439177053">
    <w:abstractNumId w:val="4"/>
  </w:num>
  <w:num w:numId="4" w16cid:durableId="1810705267">
    <w:abstractNumId w:val="5"/>
  </w:num>
  <w:num w:numId="5" w16cid:durableId="703290843">
    <w:abstractNumId w:val="3"/>
  </w:num>
  <w:num w:numId="6" w16cid:durableId="1308165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2MjIzMDQ2MLMwMDdV0lEKTi0uzszPAykwqgUACnKrMywAAAA="/>
  </w:docVars>
  <w:rsids>
    <w:rsidRoot w:val="006D3E2C"/>
    <w:rsid w:val="00000403"/>
    <w:rsid w:val="00014D94"/>
    <w:rsid w:val="00030817"/>
    <w:rsid w:val="00033F96"/>
    <w:rsid w:val="00037F44"/>
    <w:rsid w:val="00070666"/>
    <w:rsid w:val="00074E5D"/>
    <w:rsid w:val="00084D19"/>
    <w:rsid w:val="000949D7"/>
    <w:rsid w:val="000B2D27"/>
    <w:rsid w:val="000C2B58"/>
    <w:rsid w:val="000D17FD"/>
    <w:rsid w:val="000E099C"/>
    <w:rsid w:val="00107828"/>
    <w:rsid w:val="00133B22"/>
    <w:rsid w:val="00147365"/>
    <w:rsid w:val="00155BCB"/>
    <w:rsid w:val="00162440"/>
    <w:rsid w:val="001928F4"/>
    <w:rsid w:val="001A0D62"/>
    <w:rsid w:val="001A6786"/>
    <w:rsid w:val="001B3B9C"/>
    <w:rsid w:val="001B4EB5"/>
    <w:rsid w:val="001E1AC7"/>
    <w:rsid w:val="00202589"/>
    <w:rsid w:val="00205413"/>
    <w:rsid w:val="0020768A"/>
    <w:rsid w:val="0024429F"/>
    <w:rsid w:val="002655B7"/>
    <w:rsid w:val="0028366B"/>
    <w:rsid w:val="00283AB6"/>
    <w:rsid w:val="0028672B"/>
    <w:rsid w:val="002C2E80"/>
    <w:rsid w:val="002C49FA"/>
    <w:rsid w:val="002C5129"/>
    <w:rsid w:val="002E05A4"/>
    <w:rsid w:val="002F4C61"/>
    <w:rsid w:val="002F6667"/>
    <w:rsid w:val="003131F6"/>
    <w:rsid w:val="00317C40"/>
    <w:rsid w:val="0032182D"/>
    <w:rsid w:val="00341057"/>
    <w:rsid w:val="00347304"/>
    <w:rsid w:val="00367851"/>
    <w:rsid w:val="0037538A"/>
    <w:rsid w:val="0039215D"/>
    <w:rsid w:val="00396756"/>
    <w:rsid w:val="003A62C8"/>
    <w:rsid w:val="003A6BEA"/>
    <w:rsid w:val="003C45C9"/>
    <w:rsid w:val="003C6576"/>
    <w:rsid w:val="003F1E94"/>
    <w:rsid w:val="003F388E"/>
    <w:rsid w:val="003F6015"/>
    <w:rsid w:val="004002C8"/>
    <w:rsid w:val="004023D9"/>
    <w:rsid w:val="00414579"/>
    <w:rsid w:val="00421A1E"/>
    <w:rsid w:val="00424303"/>
    <w:rsid w:val="00427FA6"/>
    <w:rsid w:val="00462068"/>
    <w:rsid w:val="0046300E"/>
    <w:rsid w:val="0048499C"/>
    <w:rsid w:val="004877EF"/>
    <w:rsid w:val="004A1D8F"/>
    <w:rsid w:val="004A7A11"/>
    <w:rsid w:val="004E17F1"/>
    <w:rsid w:val="004E549A"/>
    <w:rsid w:val="004F06CD"/>
    <w:rsid w:val="004F1DEB"/>
    <w:rsid w:val="004F5C31"/>
    <w:rsid w:val="005059A4"/>
    <w:rsid w:val="00506C68"/>
    <w:rsid w:val="00513371"/>
    <w:rsid w:val="0051650F"/>
    <w:rsid w:val="00521D0C"/>
    <w:rsid w:val="005251A6"/>
    <w:rsid w:val="0053004D"/>
    <w:rsid w:val="00531A51"/>
    <w:rsid w:val="00531E52"/>
    <w:rsid w:val="00532C4C"/>
    <w:rsid w:val="00537DF6"/>
    <w:rsid w:val="00540E0C"/>
    <w:rsid w:val="0054694C"/>
    <w:rsid w:val="00557FCB"/>
    <w:rsid w:val="00562E07"/>
    <w:rsid w:val="00570B94"/>
    <w:rsid w:val="005733B5"/>
    <w:rsid w:val="00584B60"/>
    <w:rsid w:val="00586721"/>
    <w:rsid w:val="005970D7"/>
    <w:rsid w:val="005B029C"/>
    <w:rsid w:val="005C7082"/>
    <w:rsid w:val="005D0836"/>
    <w:rsid w:val="005E0085"/>
    <w:rsid w:val="005F417B"/>
    <w:rsid w:val="00601B60"/>
    <w:rsid w:val="00602E82"/>
    <w:rsid w:val="00613C60"/>
    <w:rsid w:val="0062211B"/>
    <w:rsid w:val="00630F00"/>
    <w:rsid w:val="006351AB"/>
    <w:rsid w:val="0066295A"/>
    <w:rsid w:val="006651BD"/>
    <w:rsid w:val="006769B9"/>
    <w:rsid w:val="00693E04"/>
    <w:rsid w:val="006A5F19"/>
    <w:rsid w:val="006C69C6"/>
    <w:rsid w:val="006D020A"/>
    <w:rsid w:val="006D18CD"/>
    <w:rsid w:val="006D3E2C"/>
    <w:rsid w:val="006D45C5"/>
    <w:rsid w:val="006E5DEA"/>
    <w:rsid w:val="006F28E2"/>
    <w:rsid w:val="006F586D"/>
    <w:rsid w:val="006F6F8E"/>
    <w:rsid w:val="00705F89"/>
    <w:rsid w:val="00707C3E"/>
    <w:rsid w:val="00711884"/>
    <w:rsid w:val="0073084C"/>
    <w:rsid w:val="0073520D"/>
    <w:rsid w:val="007400F4"/>
    <w:rsid w:val="00753DE8"/>
    <w:rsid w:val="0075763E"/>
    <w:rsid w:val="00764C27"/>
    <w:rsid w:val="0077602E"/>
    <w:rsid w:val="00780512"/>
    <w:rsid w:val="00796B28"/>
    <w:rsid w:val="007A0683"/>
    <w:rsid w:val="007B0FE6"/>
    <w:rsid w:val="007B1FDE"/>
    <w:rsid w:val="007B4624"/>
    <w:rsid w:val="007C4A3C"/>
    <w:rsid w:val="007E107F"/>
    <w:rsid w:val="007E4C43"/>
    <w:rsid w:val="007F05E1"/>
    <w:rsid w:val="007F0ED5"/>
    <w:rsid w:val="00801C67"/>
    <w:rsid w:val="00803B7D"/>
    <w:rsid w:val="00854D36"/>
    <w:rsid w:val="00856C1C"/>
    <w:rsid w:val="008625E2"/>
    <w:rsid w:val="00864B6D"/>
    <w:rsid w:val="00865E4F"/>
    <w:rsid w:val="008832C9"/>
    <w:rsid w:val="00883B40"/>
    <w:rsid w:val="00894031"/>
    <w:rsid w:val="008942F3"/>
    <w:rsid w:val="00894E74"/>
    <w:rsid w:val="008A5AC5"/>
    <w:rsid w:val="008A5EDE"/>
    <w:rsid w:val="008B56E7"/>
    <w:rsid w:val="008C0251"/>
    <w:rsid w:val="008C110E"/>
    <w:rsid w:val="008D1216"/>
    <w:rsid w:val="008D3B10"/>
    <w:rsid w:val="008D59D2"/>
    <w:rsid w:val="008D639C"/>
    <w:rsid w:val="008F3125"/>
    <w:rsid w:val="008F3949"/>
    <w:rsid w:val="008F6335"/>
    <w:rsid w:val="00907403"/>
    <w:rsid w:val="00907E20"/>
    <w:rsid w:val="00914FC5"/>
    <w:rsid w:val="00915723"/>
    <w:rsid w:val="00915AC7"/>
    <w:rsid w:val="00920AD0"/>
    <w:rsid w:val="009502AC"/>
    <w:rsid w:val="00951E16"/>
    <w:rsid w:val="00967770"/>
    <w:rsid w:val="00973366"/>
    <w:rsid w:val="009772A0"/>
    <w:rsid w:val="009924D7"/>
    <w:rsid w:val="009B054C"/>
    <w:rsid w:val="009B252F"/>
    <w:rsid w:val="009F0510"/>
    <w:rsid w:val="009F4FD6"/>
    <w:rsid w:val="00A00788"/>
    <w:rsid w:val="00A14FFE"/>
    <w:rsid w:val="00A168CC"/>
    <w:rsid w:val="00A20F51"/>
    <w:rsid w:val="00A2215F"/>
    <w:rsid w:val="00A26C85"/>
    <w:rsid w:val="00A34EFB"/>
    <w:rsid w:val="00A457C0"/>
    <w:rsid w:val="00A46FB1"/>
    <w:rsid w:val="00A660D9"/>
    <w:rsid w:val="00A72516"/>
    <w:rsid w:val="00A813C8"/>
    <w:rsid w:val="00A836B9"/>
    <w:rsid w:val="00A8693E"/>
    <w:rsid w:val="00A931D4"/>
    <w:rsid w:val="00AA5D88"/>
    <w:rsid w:val="00AE57EC"/>
    <w:rsid w:val="00AE6AC5"/>
    <w:rsid w:val="00AE6FF9"/>
    <w:rsid w:val="00B01A31"/>
    <w:rsid w:val="00B01B59"/>
    <w:rsid w:val="00B036A4"/>
    <w:rsid w:val="00B26465"/>
    <w:rsid w:val="00B27304"/>
    <w:rsid w:val="00B43484"/>
    <w:rsid w:val="00B54C81"/>
    <w:rsid w:val="00B66F26"/>
    <w:rsid w:val="00B745F9"/>
    <w:rsid w:val="00B81886"/>
    <w:rsid w:val="00B93B84"/>
    <w:rsid w:val="00B965CF"/>
    <w:rsid w:val="00B9714F"/>
    <w:rsid w:val="00BA1BD0"/>
    <w:rsid w:val="00BA2448"/>
    <w:rsid w:val="00BB1377"/>
    <w:rsid w:val="00BB2E60"/>
    <w:rsid w:val="00BE638B"/>
    <w:rsid w:val="00BF2D88"/>
    <w:rsid w:val="00BF6BB2"/>
    <w:rsid w:val="00BF7A35"/>
    <w:rsid w:val="00C00C12"/>
    <w:rsid w:val="00C112CD"/>
    <w:rsid w:val="00C11991"/>
    <w:rsid w:val="00C15087"/>
    <w:rsid w:val="00C169DB"/>
    <w:rsid w:val="00C20F60"/>
    <w:rsid w:val="00C23581"/>
    <w:rsid w:val="00C4496C"/>
    <w:rsid w:val="00C47BBC"/>
    <w:rsid w:val="00C51A2F"/>
    <w:rsid w:val="00C531BA"/>
    <w:rsid w:val="00C53BC8"/>
    <w:rsid w:val="00C662CE"/>
    <w:rsid w:val="00C80418"/>
    <w:rsid w:val="00C8477B"/>
    <w:rsid w:val="00C91B39"/>
    <w:rsid w:val="00C91ED6"/>
    <w:rsid w:val="00C92E60"/>
    <w:rsid w:val="00C9634B"/>
    <w:rsid w:val="00C97CF9"/>
    <w:rsid w:val="00CB26CE"/>
    <w:rsid w:val="00CC036E"/>
    <w:rsid w:val="00CC4A13"/>
    <w:rsid w:val="00CD18C7"/>
    <w:rsid w:val="00CD1D1D"/>
    <w:rsid w:val="00CE02FC"/>
    <w:rsid w:val="00CE285F"/>
    <w:rsid w:val="00CE7C18"/>
    <w:rsid w:val="00CF179F"/>
    <w:rsid w:val="00CF2250"/>
    <w:rsid w:val="00D05295"/>
    <w:rsid w:val="00D0596F"/>
    <w:rsid w:val="00D06ADF"/>
    <w:rsid w:val="00D20EC3"/>
    <w:rsid w:val="00D20F50"/>
    <w:rsid w:val="00D236E2"/>
    <w:rsid w:val="00D31426"/>
    <w:rsid w:val="00D449F2"/>
    <w:rsid w:val="00D555E6"/>
    <w:rsid w:val="00D578F5"/>
    <w:rsid w:val="00D632C7"/>
    <w:rsid w:val="00D775F4"/>
    <w:rsid w:val="00D83402"/>
    <w:rsid w:val="00D84117"/>
    <w:rsid w:val="00D845D0"/>
    <w:rsid w:val="00D855D3"/>
    <w:rsid w:val="00D933E6"/>
    <w:rsid w:val="00DA26BC"/>
    <w:rsid w:val="00DA4594"/>
    <w:rsid w:val="00DA4C59"/>
    <w:rsid w:val="00DA7459"/>
    <w:rsid w:val="00DC0567"/>
    <w:rsid w:val="00DC5448"/>
    <w:rsid w:val="00DC5878"/>
    <w:rsid w:val="00DD1C76"/>
    <w:rsid w:val="00DD7798"/>
    <w:rsid w:val="00DE16A9"/>
    <w:rsid w:val="00DE21C4"/>
    <w:rsid w:val="00DE2FEA"/>
    <w:rsid w:val="00DE4F46"/>
    <w:rsid w:val="00DF2A4B"/>
    <w:rsid w:val="00E032F9"/>
    <w:rsid w:val="00E04F6D"/>
    <w:rsid w:val="00E14EAF"/>
    <w:rsid w:val="00E157C4"/>
    <w:rsid w:val="00E16F66"/>
    <w:rsid w:val="00E33218"/>
    <w:rsid w:val="00E377C9"/>
    <w:rsid w:val="00E434D9"/>
    <w:rsid w:val="00E60C66"/>
    <w:rsid w:val="00E636F7"/>
    <w:rsid w:val="00E67224"/>
    <w:rsid w:val="00E94ACA"/>
    <w:rsid w:val="00EA6F1E"/>
    <w:rsid w:val="00EA7EC3"/>
    <w:rsid w:val="00EB1380"/>
    <w:rsid w:val="00EB5903"/>
    <w:rsid w:val="00ED436A"/>
    <w:rsid w:val="00ED7730"/>
    <w:rsid w:val="00EE5141"/>
    <w:rsid w:val="00EE5400"/>
    <w:rsid w:val="00EF0564"/>
    <w:rsid w:val="00F244D3"/>
    <w:rsid w:val="00F32138"/>
    <w:rsid w:val="00F3472A"/>
    <w:rsid w:val="00F50419"/>
    <w:rsid w:val="00F5256E"/>
    <w:rsid w:val="00F62794"/>
    <w:rsid w:val="00FA6F5D"/>
    <w:rsid w:val="00FC71C6"/>
    <w:rsid w:val="00FD1EE6"/>
    <w:rsid w:val="00FD40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CC248"/>
  <w15:chartTrackingRefBased/>
  <w15:docId w15:val="{6219ABBB-7D98-403A-89E4-DEAF366F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E2C"/>
    <w:pPr>
      <w:keepNext/>
      <w:keepLines/>
      <w:numPr>
        <w:numId w:val="2"/>
      </w:numPr>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D3E2C"/>
    <w:pPr>
      <w:keepNext/>
      <w:keepLines/>
      <w:numPr>
        <w:ilvl w:val="1"/>
        <w:numId w:val="2"/>
      </w:numPr>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3E2C"/>
    <w:pPr>
      <w:keepNext/>
      <w:keepLines/>
      <w:numPr>
        <w:ilvl w:val="2"/>
        <w:numId w:val="2"/>
      </w:numPr>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3E2C"/>
    <w:pPr>
      <w:keepNext/>
      <w:keepLines/>
      <w:numPr>
        <w:ilvl w:val="3"/>
        <w:numId w:val="2"/>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3E2C"/>
    <w:pPr>
      <w:keepNext/>
      <w:keepLines/>
      <w:numPr>
        <w:ilvl w:val="4"/>
        <w:numId w:val="2"/>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3E2C"/>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E2C"/>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E2C"/>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E2C"/>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E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D3E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3E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3E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3E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3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E2C"/>
    <w:rPr>
      <w:rFonts w:eastAsiaTheme="majorEastAsia" w:cstheme="majorBidi"/>
      <w:color w:val="272727" w:themeColor="text1" w:themeTint="D8"/>
    </w:rPr>
  </w:style>
  <w:style w:type="paragraph" w:styleId="Title">
    <w:name w:val="Title"/>
    <w:basedOn w:val="Normal"/>
    <w:next w:val="Normal"/>
    <w:link w:val="TitleChar"/>
    <w:uiPriority w:val="10"/>
    <w:qFormat/>
    <w:rsid w:val="006D3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E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E2C"/>
    <w:pPr>
      <w:spacing w:before="160"/>
      <w:jc w:val="center"/>
    </w:pPr>
    <w:rPr>
      <w:i/>
      <w:iCs/>
      <w:color w:val="404040" w:themeColor="text1" w:themeTint="BF"/>
    </w:rPr>
  </w:style>
  <w:style w:type="character" w:customStyle="1" w:styleId="QuoteChar">
    <w:name w:val="Quote Char"/>
    <w:basedOn w:val="DefaultParagraphFont"/>
    <w:link w:val="Quote"/>
    <w:uiPriority w:val="29"/>
    <w:rsid w:val="006D3E2C"/>
    <w:rPr>
      <w:i/>
      <w:iCs/>
      <w:color w:val="404040" w:themeColor="text1" w:themeTint="BF"/>
    </w:rPr>
  </w:style>
  <w:style w:type="paragraph" w:styleId="ListParagraph">
    <w:name w:val="List Paragraph"/>
    <w:basedOn w:val="Normal"/>
    <w:uiPriority w:val="34"/>
    <w:qFormat/>
    <w:rsid w:val="006D3E2C"/>
    <w:pPr>
      <w:ind w:left="720"/>
      <w:contextualSpacing/>
    </w:pPr>
  </w:style>
  <w:style w:type="character" w:styleId="IntenseEmphasis">
    <w:name w:val="Intense Emphasis"/>
    <w:basedOn w:val="DefaultParagraphFont"/>
    <w:uiPriority w:val="21"/>
    <w:qFormat/>
    <w:rsid w:val="006D3E2C"/>
    <w:rPr>
      <w:i/>
      <w:iCs/>
      <w:color w:val="2F5496" w:themeColor="accent1" w:themeShade="BF"/>
    </w:rPr>
  </w:style>
  <w:style w:type="paragraph" w:styleId="IntenseQuote">
    <w:name w:val="Intense Quote"/>
    <w:basedOn w:val="Normal"/>
    <w:next w:val="Normal"/>
    <w:link w:val="IntenseQuoteChar"/>
    <w:uiPriority w:val="30"/>
    <w:qFormat/>
    <w:rsid w:val="006D3E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3E2C"/>
    <w:rPr>
      <w:i/>
      <w:iCs/>
      <w:color w:val="2F5496" w:themeColor="accent1" w:themeShade="BF"/>
    </w:rPr>
  </w:style>
  <w:style w:type="character" w:styleId="IntenseReference">
    <w:name w:val="Intense Reference"/>
    <w:basedOn w:val="DefaultParagraphFont"/>
    <w:uiPriority w:val="32"/>
    <w:qFormat/>
    <w:rsid w:val="006D3E2C"/>
    <w:rPr>
      <w:b/>
      <w:bCs/>
      <w:smallCaps/>
      <w:color w:val="2F5496" w:themeColor="accent1" w:themeShade="BF"/>
      <w:spacing w:val="5"/>
    </w:rPr>
  </w:style>
  <w:style w:type="table" w:styleId="TableGrid">
    <w:name w:val="Table Grid"/>
    <w:basedOn w:val="TableNormal"/>
    <w:uiPriority w:val="39"/>
    <w:rsid w:val="00907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211B"/>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PlaceholderText">
    <w:name w:val="Placeholder Text"/>
    <w:basedOn w:val="DefaultParagraphFont"/>
    <w:uiPriority w:val="99"/>
    <w:semiHidden/>
    <w:rsid w:val="002655B7"/>
    <w:rPr>
      <w:color w:val="666666"/>
    </w:rPr>
  </w:style>
  <w:style w:type="character" w:styleId="Hyperlink">
    <w:name w:val="Hyperlink"/>
    <w:basedOn w:val="DefaultParagraphFont"/>
    <w:uiPriority w:val="99"/>
    <w:unhideWhenUsed/>
    <w:rsid w:val="00074E5D"/>
    <w:rPr>
      <w:color w:val="0563C1" w:themeColor="hyperlink"/>
      <w:u w:val="single"/>
    </w:rPr>
  </w:style>
  <w:style w:type="character" w:styleId="UnresolvedMention">
    <w:name w:val="Unresolved Mention"/>
    <w:basedOn w:val="DefaultParagraphFont"/>
    <w:uiPriority w:val="99"/>
    <w:semiHidden/>
    <w:unhideWhenUsed/>
    <w:rsid w:val="00074E5D"/>
    <w:rPr>
      <w:color w:val="605E5C"/>
      <w:shd w:val="clear" w:color="auto" w:fill="E1DFDD"/>
    </w:rPr>
  </w:style>
  <w:style w:type="paragraph" w:styleId="Header">
    <w:name w:val="header"/>
    <w:basedOn w:val="Normal"/>
    <w:link w:val="HeaderChar"/>
    <w:uiPriority w:val="99"/>
    <w:unhideWhenUsed/>
    <w:rsid w:val="00894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E74"/>
  </w:style>
  <w:style w:type="paragraph" w:styleId="Footer">
    <w:name w:val="footer"/>
    <w:basedOn w:val="Normal"/>
    <w:link w:val="FooterChar"/>
    <w:uiPriority w:val="99"/>
    <w:unhideWhenUsed/>
    <w:rsid w:val="00894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doi.org/10.1080/23570008.2023.2300850?utm_source=chatgpt.com" TargetMode="External"/><Relationship Id="rId26" Type="http://schemas.openxmlformats.org/officeDocument/2006/relationships/hyperlink" Target="https://doi.org/10.1175/1525-7541%282000%29001%3C0289%3AGCOSFS%3E2.0.CO%3B2?utm_source=chatgpt.com" TargetMode="External"/><Relationship Id="rId39" Type="http://schemas.openxmlformats.org/officeDocument/2006/relationships/hyperlink" Target="https://doi.org/10.1007/s13201-020-1146-y?utm_source=chatgpt.com" TargetMode="External"/><Relationship Id="rId21" Type="http://schemas.openxmlformats.org/officeDocument/2006/relationships/hyperlink" Target="https://ijcmas.com/vol-3-3/D.Basavaraja%2C%20et%20al.pdf?utm_source=chatgpt.com" TargetMode="External"/><Relationship Id="rId34" Type="http://schemas.openxmlformats.org/officeDocument/2006/relationships/hyperlink" Target="https://www.entomoljournal.com/archives/?ArticleId=5880&amp;issue=6&amp;vol=7&amp;year=2019&amp;utm_source=chatgpt.com" TargetMode="External"/><Relationship Id="rId42" Type="http://schemas.openxmlformats.org/officeDocument/2006/relationships/hyperlink" Target="https://www.zoologyjournals.com/assets/archives/2017/vol2issue5/2-5-54-998.pdf?utm_source=chatgpt.com" TargetMode="External"/><Relationship Id="rId47" Type="http://schemas.openxmlformats.org/officeDocument/2006/relationships/hyperlink" Target="https://doi.org/10.3390/w14142226?utm_source=chatgpt.com"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doi.org/10.33736/bjrst.2954.2021?utm_source=chatgpt.com" TargetMode="External"/><Relationship Id="rId29" Type="http://schemas.openxmlformats.org/officeDocument/2006/relationships/hyperlink" Target="https://doi.org/10.1007/s10641-018-0722-6?utm_source=chatgpt.com" TargetMode="External"/><Relationship Id="rId11" Type="http://schemas.openxmlformats.org/officeDocument/2006/relationships/header" Target="header2.xml"/><Relationship Id="rId24" Type="http://schemas.openxmlformats.org/officeDocument/2006/relationships/hyperlink" Target="https://cpcb.nic.in/wqm/BIS_Drinking_Water_Specification.pdf?utm_source=chatgpt.com" TargetMode="External"/><Relationship Id="rId32" Type="http://schemas.openxmlformats.org/officeDocument/2006/relationships/hyperlink" Target="https://ijsrst.com/IJSRST185113?utm_source=chatgpt.com" TargetMode="External"/><Relationship Id="rId37" Type="http://schemas.openxmlformats.org/officeDocument/2006/relationships/hyperlink" Target="https://doi.org/10.1016/j.jhazmat.2009.10.048?utm_source=chatgpt.com" TargetMode="External"/><Relationship Id="rId40" Type="http://schemas.openxmlformats.org/officeDocument/2006/relationships/hyperlink" Target="https://doi.org/10.1007/s10661-008-0729-0?utm_source=chatgpt.com" TargetMode="External"/><Relationship Id="rId45" Type="http://schemas.openxmlformats.org/officeDocument/2006/relationships/hyperlink" Target="https://doi.org/10.1002/eco.70245?utm_source=chatgpt.com"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doi.org/10.1007/978-3-319-17446-4?utm_source=chatgpt.com" TargetMode="External"/><Relationship Id="rId28" Type="http://schemas.openxmlformats.org/officeDocument/2006/relationships/hyperlink" Target="https://www.iucnredlist.org?utm_source=chatgpt.com" TargetMode="External"/><Relationship Id="rId36" Type="http://schemas.openxmlformats.org/officeDocument/2006/relationships/hyperlink" Target="https://doi.org/10.36953/ECJ.26742650?utm_source=chatgpt.com" TargetMode="Externa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biology-journal.org/fulltext/v37i2/ijapb37-2-12.pdf?utm_source=chatgpt.com" TargetMode="External"/><Relationship Id="rId31" Type="http://schemas.openxmlformats.org/officeDocument/2006/relationships/hyperlink" Target="https://doi.org/10.53550/EEC.2022.v28i03s.048?utm_source=chatgpt.com" TargetMode="External"/><Relationship Id="rId44" Type="http://schemas.openxmlformats.org/officeDocument/2006/relationships/hyperlink" Target="https://www.jeb.co.in/journal_issues/201005_may10/paper_13.pdf?utm_source=chatgpt.com"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eader" Target="header3.xml"/><Relationship Id="rId22" Type="http://schemas.openxmlformats.org/officeDocument/2006/relationships/hyperlink" Target="https://doi.org/10.1155/2014/674313?utm_source=chatgpt.com" TargetMode="External"/><Relationship Id="rId27" Type="http://schemas.openxmlformats.org/officeDocument/2006/relationships/hyperlink" Target="https://www.fisheriesjournal.com/archives/?ArticleId=811&amp;issue=3&amp;part=I&amp;vol=4&amp;year=2016&amp;utm_source=chatgpt.com" TargetMode="External"/><Relationship Id="rId30" Type="http://schemas.openxmlformats.org/officeDocument/2006/relationships/hyperlink" Target="https://opac.library.sust.edu/cgi-bin/koha/opac-detail.pl?biblionumber=25333&amp;utm_source=chatgpt.com" TargetMode="External"/><Relationship Id="rId35" Type="http://schemas.openxmlformats.org/officeDocument/2006/relationships/hyperlink" Target="https://doi.org/10.56557/ajorib/2025/v7i1113?utm_source=chatgpt.com" TargetMode="External"/><Relationship Id="rId43" Type="http://schemas.openxmlformats.org/officeDocument/2006/relationships/hyperlink" Target="https://ijcmas.com/vol-3-4/Nirmal%20Singh%20and%20P.%20K.%20Gupta.pdf?utm_source=chatgpt.com" TargetMode="External"/><Relationship Id="rId48" Type="http://schemas.openxmlformats.org/officeDocument/2006/relationships/fontTable" Target="fontTable.xml"/><Relationship Id="rId8" Type="http://schemas.openxmlformats.org/officeDocument/2006/relationships/chart" Target="charts/chart1.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koha.iitbbs.ac.in/cgi-bin/koha/opac-detail.pl?biblionumber=13814&amp;shelfbrowse_itemnumber=43446&amp;utm_source=chatgpt.com" TargetMode="External"/><Relationship Id="rId25" Type="http://schemas.openxmlformats.org/officeDocument/2006/relationships/hyperlink" Target="https://cpcb.nic.in/openpdffile.php?id=UmVwb3J0RmlsZXMvTmV3SXRlbV85N19ndWlkZWxpbmVzb2Z3YXRlcnF1YWxpdHltYW5hZ2VtZW50LnBkZg&amp;utm_source=chatgpt.com" TargetMode="External"/><Relationship Id="rId33" Type="http://schemas.openxmlformats.org/officeDocument/2006/relationships/hyperlink" Target="https://www.entomoljournal.com/archives/?ArticleId=1574&amp;issue=2&amp;vol=5&amp;year=2017&amp;utm_source=chatgpt.com" TargetMode="External"/><Relationship Id="rId38" Type="http://schemas.openxmlformats.org/officeDocument/2006/relationships/hyperlink" Target="https://doi.org/10.9734/jabb/2026/v29i94348?utm_source=chatgpt.com" TargetMode="External"/><Relationship Id="rId46" Type="http://schemas.openxmlformats.org/officeDocument/2006/relationships/hyperlink" Target="https://library.nehu.ac.in/bib/36809?utm_source=chatgpt.com" TargetMode="External"/><Relationship Id="rId20" Type="http://schemas.openxmlformats.org/officeDocument/2006/relationships/hyperlink" Target="https://epubs.icar.org.in/index.php/IJF/article/view/13339?utm_source=chatgpt.com" TargetMode="External"/><Relationship Id="rId41" Type="http://schemas.openxmlformats.org/officeDocument/2006/relationships/hyperlink" Target="https://doi.org/10.22034/ijab.v3i1.46?utm_source=chatgpt.com" TargetMode="External"/><Relationship Id="rId1" Type="http://schemas.openxmlformats.org/officeDocument/2006/relationships/numbering" Target="numbering.xml"/><Relationship Id="rId6" Type="http://schemas.openxmlformats.org/officeDocument/2006/relationships/endnotes" Target="end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solidFill>
                  <a:srgbClr val="EE0000"/>
                </a:solidFill>
              </a:rPr>
              <a:t>Orders (%)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941-407A-B0B2-190A716C9D8E}"/>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941-407A-B0B2-190A716C9D8E}"/>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941-407A-B0B2-190A716C9D8E}"/>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941-407A-B0B2-190A716C9D8E}"/>
              </c:ext>
            </c:extLst>
          </c:dPt>
          <c:dPt>
            <c:idx val="4"/>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941-407A-B0B2-190A716C9D8E}"/>
              </c:ext>
            </c:extLst>
          </c:dPt>
          <c:dLbls>
            <c:dLbl>
              <c:idx val="2"/>
              <c:tx>
                <c:rich>
                  <a:bodyPr/>
                  <a:lstStyle/>
                  <a:p>
                    <a:r>
                      <a:rPr lang="en-US"/>
                      <a:t>13%</a:t>
                    </a:r>
                    <a:endParaRPr lang="en-US" dirty="0"/>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A941-407A-B0B2-190A716C9D8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Siluriformes </c:v>
                </c:pt>
                <c:pt idx="1">
                  <c:v>Cyprinifomes</c:v>
                </c:pt>
                <c:pt idx="2">
                  <c:v>Anabantiformes</c:v>
                </c:pt>
                <c:pt idx="3">
                  <c:v>Cichilformes</c:v>
                </c:pt>
                <c:pt idx="4">
                  <c:v>osteoglossiformes</c:v>
                </c:pt>
              </c:strCache>
            </c:strRef>
          </c:cat>
          <c:val>
            <c:numRef>
              <c:f>Sheet1!$B$2:$B$6</c:f>
              <c:numCache>
                <c:formatCode>General</c:formatCode>
                <c:ptCount val="5"/>
                <c:pt idx="0">
                  <c:v>4</c:v>
                </c:pt>
                <c:pt idx="1">
                  <c:v>7</c:v>
                </c:pt>
                <c:pt idx="2">
                  <c:v>2</c:v>
                </c:pt>
                <c:pt idx="3">
                  <c:v>2</c:v>
                </c:pt>
                <c:pt idx="4">
                  <c:v>1</c:v>
                </c:pt>
              </c:numCache>
            </c:numRef>
          </c:val>
          <c:extLst>
            <c:ext xmlns:c16="http://schemas.microsoft.com/office/drawing/2014/chart" uri="{C3380CC4-5D6E-409C-BE32-E72D297353CC}">
              <c16:uniqueId val="{0000000A-A941-407A-B0B2-190A716C9D8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a:t>
            </a:r>
            <a:r>
              <a:rPr lang="en-US" sz="1400">
                <a:solidFill>
                  <a:srgbClr val="EE0000"/>
                </a:solidFill>
              </a:rPr>
              <a:t>No. of fish species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 NO . Species</c:v>
                </c:pt>
              </c:strCache>
            </c:strRef>
          </c:tx>
          <c:dPt>
            <c:idx val="0"/>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1B0-4A38-936C-E7DB756E74C9}"/>
              </c:ext>
            </c:extLst>
          </c:dPt>
          <c:dPt>
            <c:idx val="1"/>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1B0-4A38-936C-E7DB756E74C9}"/>
              </c:ext>
            </c:extLst>
          </c:dPt>
          <c:dPt>
            <c:idx val="2"/>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1B0-4A38-936C-E7DB756E74C9}"/>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1B0-4A38-936C-E7DB756E74C9}"/>
              </c:ext>
            </c:extLst>
          </c:dPt>
          <c:dPt>
            <c:idx val="4"/>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21B0-4A38-936C-E7DB756E74C9}"/>
              </c:ext>
            </c:extLst>
          </c:dPt>
          <c:dPt>
            <c:idx val="5"/>
            <c:bubble3D val="0"/>
            <c:spPr>
              <a:solidFill>
                <a:schemeClr val="accent6">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21B0-4A38-936C-E7DB756E74C9}"/>
              </c:ext>
            </c:extLst>
          </c:dPt>
          <c:dPt>
            <c:idx val="6"/>
            <c:bubble3D val="0"/>
            <c:spPr>
              <a:solidFill>
                <a:schemeClr val="accent2">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21B0-4A38-936C-E7DB756E74C9}"/>
              </c:ext>
            </c:extLst>
          </c:dPt>
          <c:dLbls>
            <c:dLbl>
              <c:idx val="0"/>
              <c:tx>
                <c:rich>
                  <a:bodyPr/>
                  <a:lstStyle/>
                  <a:p>
                    <a:r>
                      <a:rPr lang="en-US"/>
                      <a:t>43%</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21B0-4A38-936C-E7DB756E74C9}"/>
                </c:ext>
              </c:extLst>
            </c:dLbl>
            <c:dLbl>
              <c:idx val="1"/>
              <c:tx>
                <c:rich>
                  <a:bodyPr/>
                  <a:lstStyle/>
                  <a:p>
                    <a:r>
                      <a:rPr lang="en-US"/>
                      <a:t>13%</a:t>
                    </a:r>
                    <a:endParaRPr lang="en-US" dirty="0"/>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21B0-4A38-936C-E7DB756E74C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Sheet1!$A$2:$A$8</c:f>
              <c:strCache>
                <c:ptCount val="7"/>
                <c:pt idx="0">
                  <c:v>Cyprinidae</c:v>
                </c:pt>
                <c:pt idx="1">
                  <c:v>Siluridae</c:v>
                </c:pt>
                <c:pt idx="2">
                  <c:v>Bagridae</c:v>
                </c:pt>
                <c:pt idx="3">
                  <c:v>Claridae</c:v>
                </c:pt>
                <c:pt idx="4">
                  <c:v>Channidae</c:v>
                </c:pt>
                <c:pt idx="5">
                  <c:v>Cichildae</c:v>
                </c:pt>
                <c:pt idx="6">
                  <c:v>Notopteridae</c:v>
                </c:pt>
              </c:strCache>
            </c:strRef>
          </c:cat>
          <c:val>
            <c:numRef>
              <c:f>Sheet1!$B$2:$B$8</c:f>
              <c:numCache>
                <c:formatCode>General</c:formatCode>
                <c:ptCount val="7"/>
                <c:pt idx="0">
                  <c:v>7</c:v>
                </c:pt>
                <c:pt idx="1">
                  <c:v>2</c:v>
                </c:pt>
                <c:pt idx="2">
                  <c:v>1</c:v>
                </c:pt>
                <c:pt idx="3">
                  <c:v>1</c:v>
                </c:pt>
                <c:pt idx="4">
                  <c:v>2</c:v>
                </c:pt>
                <c:pt idx="5">
                  <c:v>2</c:v>
                </c:pt>
                <c:pt idx="6">
                  <c:v>1</c:v>
                </c:pt>
              </c:numCache>
            </c:numRef>
          </c:val>
          <c:extLst>
            <c:ext xmlns:c16="http://schemas.microsoft.com/office/drawing/2014/chart" uri="{C3380CC4-5D6E-409C-BE32-E72D297353CC}">
              <c16:uniqueId val="{0000000E-21B0-4A38-936C-E7DB756E74C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17</Pages>
  <Words>5113</Words>
  <Characters>29147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chala pathi</dc:creator>
  <cp:keywords/>
  <dc:description/>
  <cp:lastModifiedBy>Editor-90</cp:lastModifiedBy>
  <cp:revision>17</cp:revision>
  <cp:lastPrinted>2026-07-07T09:23:00Z</cp:lastPrinted>
  <dcterms:created xsi:type="dcterms:W3CDTF">2026-09-04T18:30:00Z</dcterms:created>
  <dcterms:modified xsi:type="dcterms:W3CDTF">2026-09-09T10:33:00Z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5a7ceacf-482a-43dd-a630-73a83fbf351c</vt:lpwstr>
  </property>
</Properties>
</file>