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8DCE" w14:textId="77777777" w:rsidR="00C7743A" w:rsidRDefault="00000000" w:rsidP="00285734">
      <w:pPr>
        <w:jc w:val="both"/>
        <w:rPr>
          <w:rFonts w:ascii="Times New Roman" w:hAnsi="Times New Roman" w:cs="Times New Roman"/>
          <w:b/>
          <w:bCs/>
          <w:sz w:val="24"/>
          <w:szCs w:val="24"/>
          <w:rtl/>
          <w:lang w:bidi="ar-IQ"/>
        </w:rPr>
      </w:pPr>
      <w:bookmarkStart w:id="0" w:name="_Hlk191455925"/>
      <w:bookmarkEnd w:id="0"/>
      <w:r>
        <w:rPr>
          <w:rFonts w:ascii="Times New Roman" w:hAnsi="Times New Roman" w:cs="Times New Roman"/>
          <w:b/>
          <w:bCs/>
          <w:sz w:val="24"/>
          <w:szCs w:val="24"/>
          <w:lang w:bidi="ar-IQ"/>
        </w:rPr>
        <w:t xml:space="preserve">Comparative Effects of Chronic Stevia, Saccharin, and </w:t>
      </w:r>
      <w:r w:rsidR="00095025">
        <w:rPr>
          <w:rFonts w:ascii="Times New Roman" w:hAnsi="Times New Roman" w:cs="Times New Roman"/>
          <w:b/>
          <w:bCs/>
          <w:sz w:val="24"/>
          <w:szCs w:val="24"/>
          <w:lang w:bidi="ar-IQ"/>
        </w:rPr>
        <w:t>Sucralose</w:t>
      </w:r>
      <w:r>
        <w:rPr>
          <w:rFonts w:ascii="Times New Roman" w:hAnsi="Times New Roman" w:cs="Times New Roman"/>
          <w:b/>
          <w:bCs/>
          <w:sz w:val="24"/>
          <w:szCs w:val="24"/>
          <w:lang w:bidi="ar-IQ"/>
        </w:rPr>
        <w:t xml:space="preserve"> Consumption on Body Weight, Blood Glucose, Serum Cholesterol, and Histopathological Alterations in the Liver and Kidneys of Male Wistar Rats</w:t>
      </w:r>
    </w:p>
    <w:p w14:paraId="63D3F4F8" w14:textId="77777777" w:rsidR="003B0312" w:rsidRDefault="003B0312" w:rsidP="00285734">
      <w:pPr>
        <w:autoSpaceDE w:val="0"/>
        <w:autoSpaceDN w:val="0"/>
        <w:bidi w:val="0"/>
        <w:adjustRightInd w:val="0"/>
        <w:spacing w:after="0" w:line="240" w:lineRule="auto"/>
        <w:jc w:val="both"/>
        <w:rPr>
          <w:rFonts w:ascii="Times New Roman" w:hAnsi="Times New Roman" w:cs="Times New Roman"/>
          <w:b/>
          <w:bCs/>
          <w:sz w:val="24"/>
          <w:szCs w:val="24"/>
        </w:rPr>
      </w:pPr>
    </w:p>
    <w:p w14:paraId="5569C5D4" w14:textId="77777777" w:rsidR="007E4B0C" w:rsidRDefault="007E4B0C" w:rsidP="00285734">
      <w:pPr>
        <w:autoSpaceDE w:val="0"/>
        <w:autoSpaceDN w:val="0"/>
        <w:bidi w:val="0"/>
        <w:adjustRightInd w:val="0"/>
        <w:spacing w:after="0" w:line="240" w:lineRule="auto"/>
        <w:jc w:val="both"/>
        <w:rPr>
          <w:rFonts w:ascii="Times New Roman" w:hAnsi="Times New Roman" w:cs="Times New Roman"/>
          <w:b/>
          <w:bCs/>
          <w:sz w:val="24"/>
          <w:szCs w:val="24"/>
        </w:rPr>
      </w:pPr>
    </w:p>
    <w:p w14:paraId="55D739E5" w14:textId="77777777" w:rsidR="00C7743A" w:rsidRDefault="00000000" w:rsidP="00285734">
      <w:pPr>
        <w:autoSpaceDE w:val="0"/>
        <w:autoSpaceDN w:val="0"/>
        <w:bidi w:val="0"/>
        <w:adjustRightInd w:val="0"/>
        <w:spacing w:after="0" w:line="240" w:lineRule="auto"/>
        <w:jc w:val="both"/>
        <w:rPr>
          <w:rFonts w:ascii="Times New Roman" w:hAnsi="Times New Roman" w:cs="Times New Roman"/>
          <w:sz w:val="24"/>
          <w:szCs w:val="24"/>
          <w:lang w:bidi="ar-IQ"/>
        </w:rPr>
      </w:pPr>
      <w:r>
        <w:rPr>
          <w:rFonts w:ascii="Times New Roman" w:hAnsi="Times New Roman" w:cs="Times New Roman"/>
          <w:b/>
          <w:bCs/>
          <w:sz w:val="24"/>
          <w:szCs w:val="24"/>
        </w:rPr>
        <w:t>Abstract</w:t>
      </w:r>
    </w:p>
    <w:p w14:paraId="66CDF9BA" w14:textId="77777777" w:rsidR="00E12230" w:rsidRDefault="00E12230" w:rsidP="00285734">
      <w:pPr>
        <w:bidi w:val="0"/>
        <w:jc w:val="both"/>
      </w:pPr>
      <w:r>
        <w:t>The increasing use of natural and artificial sweeteners has raised concerns about their metabolic and tissue-level effects during prolonged exposure. This study compared the effects of chronic Stevia, saccharin, and sucralose administration on body weight, blood glucose, serum cholesterol, and liver and kidney histopathology in male Wistar rats. Twenty adult male Wistar rats were randomly allocated to four groups (n = 5 per group): control, Stevia, saccharin, and sucralose. Treatments were administered orally once daily for eight weeks. Body weight was recorded during the experimental period, while blood glucose and serum cholesterol were measured at the specified assessment points. Liver and kidney tissues were examined histopathologically. Stevia- and saccharin-treated rats showed greater body weight gain than the sucralose-treated group (</w:t>
      </w:r>
      <w:r>
        <w:rPr>
          <w:rStyle w:val="Emphasis"/>
        </w:rPr>
        <w:t>P</w:t>
      </w:r>
      <w:r>
        <w:t xml:space="preserve"> &lt; 0.05). Saccharin was associated with lower blood glucose and serum cholesterol concentrations by the end of the experiment, whereas the sucralose-treated group exhibited the highest final blood glucose level. Histopathological examination identified hepatic and renal alterations in the treated groups, including hepatocellular degeneration, fatty change, vascular congestion, tubular epithelial degeneration, haemorrhagic lesions, and inflammatory cell infiltration. Chronic exposure to the tested sweeteners was therefore associated with distinct metabolic responses and reported tissue alterations. These findings indicate that changes in biochemical parameters alone may not fully reflect tissue-level effects and should be interpreted cautiously when considering prolonged sweetener exposure.</w:t>
      </w:r>
    </w:p>
    <w:p w14:paraId="4E5E3C2C" w14:textId="42703C81" w:rsidR="00C7743A" w:rsidRDefault="00000000" w:rsidP="00285734">
      <w:pPr>
        <w:bidi w:val="0"/>
        <w:jc w:val="both"/>
        <w:rPr>
          <w:rFonts w:ascii="Times New Roman" w:hAnsi="Times New Roman" w:cs="Times New Roman"/>
          <w:sz w:val="24"/>
          <w:szCs w:val="24"/>
          <w:rtl/>
          <w:lang w:bidi="ar-IQ"/>
        </w:rPr>
      </w:pPr>
      <w:r w:rsidRPr="00E12230">
        <w:rPr>
          <w:rFonts w:ascii="Times New Roman" w:hAnsi="Times New Roman" w:cs="Times New Roman"/>
          <w:b/>
          <w:bCs/>
          <w:sz w:val="24"/>
          <w:szCs w:val="24"/>
          <w:lang w:bidi="ar-IQ"/>
        </w:rPr>
        <w:t>Keywords</w:t>
      </w:r>
      <w:r>
        <w:rPr>
          <w:rFonts w:ascii="Times New Roman" w:hAnsi="Times New Roman" w:cs="Times New Roman"/>
          <w:sz w:val="24"/>
          <w:szCs w:val="24"/>
          <w:lang w:bidi="ar-IQ"/>
        </w:rPr>
        <w:t xml:space="preserve">: Stevia; Saccharin; </w:t>
      </w:r>
      <w:r w:rsidR="00095025">
        <w:rPr>
          <w:rFonts w:ascii="Times New Roman" w:hAnsi="Times New Roman" w:cs="Times New Roman"/>
          <w:sz w:val="24"/>
          <w:szCs w:val="24"/>
          <w:lang w:bidi="ar-IQ"/>
        </w:rPr>
        <w:t>Sucralose</w:t>
      </w:r>
      <w:r>
        <w:rPr>
          <w:rFonts w:ascii="Times New Roman" w:hAnsi="Times New Roman" w:cs="Times New Roman"/>
          <w:sz w:val="24"/>
          <w:szCs w:val="24"/>
          <w:lang w:bidi="ar-IQ"/>
        </w:rPr>
        <w:t>; Histopathology; Liver; Kidney; Wistar rats.</w:t>
      </w:r>
    </w:p>
    <w:p w14:paraId="10373E0D" w14:textId="77777777" w:rsidR="00C7743A" w:rsidRDefault="00000000" w:rsidP="00285734">
      <w:pPr>
        <w:bidi w:val="0"/>
        <w:jc w:val="both"/>
        <w:rPr>
          <w:rFonts w:ascii="Times New Roman" w:hAnsi="Times New Roman" w:cs="Times New Roman"/>
          <w:b/>
          <w:bCs/>
          <w:sz w:val="24"/>
          <w:szCs w:val="24"/>
        </w:rPr>
      </w:pPr>
      <w:r>
        <w:rPr>
          <w:rFonts w:ascii="Times New Roman" w:hAnsi="Times New Roman" w:cs="Times New Roman"/>
          <w:b/>
          <w:bCs/>
          <w:sz w:val="24"/>
          <w:szCs w:val="24"/>
        </w:rPr>
        <w:t>Introduction</w:t>
      </w:r>
    </w:p>
    <w:p w14:paraId="64191C36" w14:textId="165DE7A0" w:rsidR="002F20C6" w:rsidRPr="00E12230" w:rsidRDefault="00000000" w:rsidP="00285734">
      <w:pPr>
        <w:bidi w:val="0"/>
        <w:jc w:val="both"/>
        <w:rPr>
          <w:rFonts w:ascii="Times New Roman" w:hAnsi="Times New Roman" w:cs="Times New Roman"/>
          <w:sz w:val="24"/>
          <w:szCs w:val="24"/>
        </w:rPr>
      </w:pPr>
      <w:r w:rsidRPr="00316674">
        <w:rPr>
          <w:rFonts w:ascii="Times New Roman" w:hAnsi="Times New Roman" w:cs="Times New Roman"/>
          <w:sz w:val="24"/>
          <w:szCs w:val="24"/>
        </w:rPr>
        <w:t xml:space="preserve">The global prevalence of obesity, diabetes mellitus, and cardiovascular diseases has increased substantially </w:t>
      </w:r>
      <w:r w:rsidRPr="00E12230">
        <w:rPr>
          <w:rFonts w:ascii="Times New Roman" w:hAnsi="Times New Roman" w:cs="Times New Roman"/>
          <w:sz w:val="24"/>
          <w:szCs w:val="24"/>
        </w:rPr>
        <w:t xml:space="preserve">over recent decades, prompting a growing demand for sugar substitutes as healthier alternatives to </w:t>
      </w:r>
      <w:r w:rsidR="00095025" w:rsidRPr="00E12230">
        <w:rPr>
          <w:rFonts w:ascii="Times New Roman" w:hAnsi="Times New Roman" w:cs="Times New Roman"/>
          <w:sz w:val="24"/>
          <w:szCs w:val="24"/>
        </w:rPr>
        <w:t>sucralose</w:t>
      </w:r>
      <w:r w:rsidRPr="00E12230">
        <w:rPr>
          <w:rFonts w:ascii="Times New Roman" w:hAnsi="Times New Roman" w:cs="Times New Roman"/>
          <w:sz w:val="24"/>
          <w:szCs w:val="24"/>
        </w:rPr>
        <w:t>. Excessive dietary sugar intake has been strongly associated with metabolic disorders, leading both consumers and the food industry to adopt natural and artificial sweeteners in an effort to reduce caloric intake while maintaining palatability.</w:t>
      </w:r>
      <w:r w:rsidR="00E12230" w:rsidRPr="00E12230">
        <w:rPr>
          <w:rFonts w:ascii="Times New Roman" w:hAnsi="Times New Roman" w:cs="Times New Roman"/>
          <w:sz w:val="24"/>
          <w:szCs w:val="24"/>
        </w:rPr>
        <w:t xml:space="preserve"> </w:t>
      </w:r>
      <w:r w:rsidRPr="00E12230">
        <w:rPr>
          <w:rFonts w:ascii="Times New Roman" w:hAnsi="Times New Roman" w:cs="Times New Roman"/>
          <w:sz w:val="24"/>
          <w:highlight w:val="yellow"/>
        </w:rPr>
        <w:t>Recent reviews have emphasised that artificial and non-nutritive sweeteners differ in their applications and reported health implications, supporting compound-specific evaluation of their long-term effects (Pooja &amp; Ekta, 2026; Thakur &amp; Vatika, 2025).</w:t>
      </w:r>
    </w:p>
    <w:p w14:paraId="17103312" w14:textId="28B177DB" w:rsidR="002F20C6" w:rsidRPr="00E12230" w:rsidRDefault="00000000" w:rsidP="00285734">
      <w:pPr>
        <w:bidi w:val="0"/>
        <w:jc w:val="both"/>
        <w:rPr>
          <w:rFonts w:ascii="Times New Roman" w:hAnsi="Times New Roman" w:cs="Times New Roman"/>
          <w:sz w:val="24"/>
          <w:szCs w:val="24"/>
        </w:rPr>
      </w:pPr>
      <w:r w:rsidRPr="00E12230">
        <w:rPr>
          <w:rFonts w:ascii="Times New Roman" w:hAnsi="Times New Roman" w:cs="Times New Roman"/>
          <w:sz w:val="24"/>
          <w:szCs w:val="24"/>
          <w:highlight w:val="yellow"/>
        </w:rPr>
        <w:t>Saccharin is one of the most widely used non-nutritive artificial sweeteners because of its high sweetening potency and negligible caloric value. Although it has long been considered safe within the recommended acceptable daily intake, accumulating evidence suggests that prolonged consumption may induce oxidative stress, inflammation, metabolic disturbances, and structural alterations in several organs, particularly the liver and kidneys.</w:t>
      </w:r>
      <w:r w:rsidR="00E12230">
        <w:rPr>
          <w:rFonts w:ascii="Times New Roman" w:hAnsi="Times New Roman" w:cs="Times New Roman"/>
          <w:sz w:val="24"/>
          <w:szCs w:val="24"/>
        </w:rPr>
        <w:t xml:space="preserve"> </w:t>
      </w:r>
      <w:r w:rsidRPr="00E12230">
        <w:rPr>
          <w:rFonts w:ascii="Times New Roman" w:hAnsi="Times New Roman" w:cs="Times New Roman"/>
          <w:sz w:val="24"/>
          <w:highlight w:val="yellow"/>
        </w:rPr>
        <w:t>In a controlled human study, saccharin and sucralose produced distinct glycaemic responses, reinforcing the need to assess individual non-nutritive sweeteners separately (Suez et al., 2022).</w:t>
      </w:r>
    </w:p>
    <w:p w14:paraId="5750C250" w14:textId="011901D2" w:rsidR="002F20C6" w:rsidRPr="00E12230" w:rsidRDefault="00000000" w:rsidP="00285734">
      <w:pPr>
        <w:bidi w:val="0"/>
        <w:jc w:val="both"/>
        <w:rPr>
          <w:rFonts w:ascii="Times New Roman" w:hAnsi="Times New Roman" w:cs="Times New Roman"/>
          <w:sz w:val="24"/>
          <w:szCs w:val="24"/>
        </w:rPr>
      </w:pPr>
      <w:r>
        <w:rPr>
          <w:rFonts w:ascii="Times New Roman" w:hAnsi="Times New Roman" w:cs="Times New Roman"/>
          <w:sz w:val="24"/>
          <w:szCs w:val="24"/>
        </w:rPr>
        <w:t>Stevia (</w:t>
      </w:r>
      <w:r>
        <w:rPr>
          <w:rFonts w:ascii="Times New Roman" w:hAnsi="Times New Roman" w:cs="Times New Roman"/>
          <w:i/>
          <w:iCs/>
          <w:sz w:val="24"/>
          <w:szCs w:val="24"/>
          <w:highlight w:val="yellow"/>
        </w:rPr>
        <w:t>Stevia rebaudiana</w:t>
      </w:r>
      <w:r>
        <w:rPr>
          <w:rFonts w:ascii="Times New Roman" w:hAnsi="Times New Roman" w:cs="Times New Roman"/>
          <w:sz w:val="24"/>
          <w:szCs w:val="24"/>
        </w:rPr>
        <w:t xml:space="preserve"> Bertoni) is a natural, non-caloric sweetener that has gained considerable attention as a potential healthier alternative to both sucralose and synthetic sweeteners. Its major </w:t>
      </w:r>
      <w:r>
        <w:rPr>
          <w:rFonts w:ascii="Times New Roman" w:hAnsi="Times New Roman" w:cs="Times New Roman"/>
          <w:sz w:val="24"/>
          <w:szCs w:val="24"/>
        </w:rPr>
        <w:lastRenderedPageBreak/>
        <w:t>bioactive constituents, stevioside and rebaudioside A, have been reported to possess antihyperglyc</w:t>
      </w:r>
      <w:r>
        <w:rPr>
          <w:rFonts w:ascii="Times New Roman" w:hAnsi="Times New Roman" w:cs="Times New Roman"/>
          <w:sz w:val="24"/>
          <w:szCs w:val="24"/>
          <w:highlight w:val="yellow"/>
        </w:rPr>
        <w:t>a</w:t>
      </w:r>
      <w:r>
        <w:rPr>
          <w:rFonts w:ascii="Times New Roman" w:hAnsi="Times New Roman" w:cs="Times New Roman"/>
          <w:sz w:val="24"/>
          <w:szCs w:val="24"/>
        </w:rPr>
        <w:t xml:space="preserve">emic, antioxidant, anti-inflammatory, and lipid-lowering properties. Nevertheless, the long-term safety of Stevia </w:t>
      </w:r>
      <w:r w:rsidRPr="00E12230">
        <w:rPr>
          <w:rFonts w:ascii="Times New Roman" w:hAnsi="Times New Roman" w:cs="Times New Roman"/>
          <w:sz w:val="24"/>
          <w:szCs w:val="24"/>
        </w:rPr>
        <w:t>remains controversial, as some experimental studies have reported adverse histopathological changes following prolonged exposure.</w:t>
      </w:r>
      <w:r w:rsidR="00E12230" w:rsidRPr="00E12230">
        <w:rPr>
          <w:rFonts w:ascii="Times New Roman" w:hAnsi="Times New Roman" w:cs="Times New Roman"/>
          <w:sz w:val="24"/>
          <w:szCs w:val="24"/>
        </w:rPr>
        <w:t xml:space="preserve"> </w:t>
      </w:r>
      <w:r w:rsidRPr="00E12230">
        <w:rPr>
          <w:rFonts w:ascii="Times New Roman" w:hAnsi="Times New Roman" w:cs="Times New Roman"/>
          <w:sz w:val="24"/>
          <w:highlight w:val="yellow"/>
        </w:rPr>
        <w:t>Recent reviews of sucralose have also described metabolic, oxidative, and tissue-related concerns and have called for continued evaluation of its long-term biological effects (Aguayo-Guerrero et al., 2024; Tkach et al., 2025).</w:t>
      </w:r>
    </w:p>
    <w:p w14:paraId="503B637C" w14:textId="77777777" w:rsidR="00C7743A" w:rsidRDefault="00000000" w:rsidP="00285734">
      <w:pPr>
        <w:bidi w:val="0"/>
        <w:jc w:val="both"/>
        <w:rPr>
          <w:rFonts w:ascii="Times New Roman" w:hAnsi="Times New Roman" w:cs="Times New Roman"/>
          <w:sz w:val="24"/>
          <w:szCs w:val="24"/>
        </w:rPr>
      </w:pPr>
      <w:r w:rsidRPr="00E12230">
        <w:rPr>
          <w:rFonts w:ascii="Times New Roman" w:hAnsi="Times New Roman" w:cs="Times New Roman"/>
          <w:sz w:val="24"/>
          <w:szCs w:val="24"/>
        </w:rPr>
        <w:t>Because the liver and kidneys play central roles in the metabolism, detoxification, and excretion of dietary compounds, they are particularly susceptible to injury induced by chronic exposure to sweetening agents. Histopathological evaluation provides a sensitive approach for detecting tissue alterations that may occur before biochemical</w:t>
      </w:r>
      <w:r>
        <w:rPr>
          <w:rFonts w:ascii="Times New Roman" w:hAnsi="Times New Roman" w:cs="Times New Roman"/>
          <w:sz w:val="24"/>
          <w:szCs w:val="24"/>
        </w:rPr>
        <w:t xml:space="preserve"> abnormalities become evident.</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Although numerous studies have independently investigated the biological effects of sucralose, saccharin, and Stevia, direct comparisons of their metabolic and histopathological effects under identical experimental conditions remain limited. Therefore, the present study aimed to compare the effects of chronic administration of Stevia, saccharin, and sucralose on body weight, blood glucose, serum cholesterol, and histopathological changes in the pancreas, liver, and kidneys of male </w:t>
      </w:r>
      <w:r>
        <w:rPr>
          <w:rFonts w:ascii="Times New Roman" w:hAnsi="Times New Roman" w:cs="Times New Roman"/>
          <w:sz w:val="24"/>
          <w:szCs w:val="24"/>
          <w:highlight w:val="yellow"/>
        </w:rPr>
        <w:t>W</w:t>
      </w:r>
      <w:r>
        <w:rPr>
          <w:rFonts w:ascii="Times New Roman" w:hAnsi="Times New Roman" w:cs="Times New Roman"/>
          <w:sz w:val="24"/>
          <w:szCs w:val="24"/>
        </w:rPr>
        <w:t>istar rats.</w:t>
      </w:r>
    </w:p>
    <w:p w14:paraId="11645F85" w14:textId="77777777" w:rsidR="00C7743A" w:rsidRPr="005743D1" w:rsidRDefault="00000000" w:rsidP="00285734">
      <w:pPr>
        <w:bidi w:val="0"/>
        <w:jc w:val="both"/>
        <w:rPr>
          <w:rFonts w:ascii="Times New Roman" w:hAnsi="Times New Roman" w:cs="Times New Roman"/>
          <w:b/>
          <w:bCs/>
          <w:sz w:val="24"/>
          <w:szCs w:val="24"/>
        </w:rPr>
      </w:pPr>
      <w:r w:rsidRPr="0076438F">
        <w:rPr>
          <w:rFonts w:ascii="Times New Roman" w:hAnsi="Times New Roman" w:cs="Times New Roman"/>
          <w:b/>
          <w:bCs/>
          <w:sz w:val="24"/>
          <w:szCs w:val="24"/>
        </w:rPr>
        <w:t xml:space="preserve">Materials and </w:t>
      </w:r>
      <w:r w:rsidR="0076438F">
        <w:rPr>
          <w:rFonts w:ascii="Times New Roman" w:hAnsi="Times New Roman" w:cs="Times New Roman"/>
          <w:b/>
          <w:bCs/>
          <w:sz w:val="24"/>
          <w:szCs w:val="24"/>
        </w:rPr>
        <w:t>m</w:t>
      </w:r>
      <w:r w:rsidRPr="0076438F">
        <w:rPr>
          <w:rFonts w:ascii="Times New Roman" w:hAnsi="Times New Roman" w:cs="Times New Roman"/>
          <w:b/>
          <w:bCs/>
          <w:sz w:val="24"/>
          <w:szCs w:val="24"/>
        </w:rPr>
        <w:t>ethods</w:t>
      </w:r>
    </w:p>
    <w:p w14:paraId="52B13221" w14:textId="77777777" w:rsidR="00C7743A" w:rsidRPr="0092414E" w:rsidRDefault="00000000" w:rsidP="00285734">
      <w:pPr>
        <w:bidi w:val="0"/>
        <w:jc w:val="both"/>
        <w:rPr>
          <w:rFonts w:ascii="Times New Roman" w:hAnsi="Times New Roman" w:cs="Times New Roman"/>
          <w:b/>
          <w:bCs/>
          <w:sz w:val="24"/>
          <w:szCs w:val="24"/>
        </w:rPr>
      </w:pPr>
      <w:r w:rsidRPr="0092414E">
        <w:rPr>
          <w:rFonts w:ascii="Times New Roman" w:hAnsi="Times New Roman" w:cs="Times New Roman"/>
          <w:b/>
          <w:bCs/>
          <w:sz w:val="24"/>
          <w:szCs w:val="24"/>
        </w:rPr>
        <w:t xml:space="preserve">Experimental </w:t>
      </w:r>
      <w:r w:rsidR="0076438F" w:rsidRPr="0092414E">
        <w:rPr>
          <w:rFonts w:ascii="Times New Roman" w:hAnsi="Times New Roman" w:cs="Times New Roman"/>
          <w:b/>
          <w:bCs/>
          <w:sz w:val="24"/>
          <w:szCs w:val="24"/>
        </w:rPr>
        <w:t xml:space="preserve">design </w:t>
      </w:r>
    </w:p>
    <w:p w14:paraId="72DCFA65" w14:textId="77777777" w:rsidR="00C7743A" w:rsidRDefault="0092414E" w:rsidP="00285734">
      <w:pPr>
        <w:bidi w:val="0"/>
        <w:jc w:val="both"/>
        <w:rPr>
          <w:rFonts w:ascii="Times New Roman" w:hAnsi="Times New Roman" w:cs="Times New Roman"/>
          <w:sz w:val="24"/>
          <w:szCs w:val="24"/>
        </w:rPr>
      </w:pPr>
      <w:r>
        <w:rPr>
          <w:rFonts w:ascii="Times New Roman" w:hAnsi="Times New Roman" w:cs="Times New Roman"/>
          <w:sz w:val="24"/>
          <w:szCs w:val="24"/>
        </w:rPr>
        <w:t xml:space="preserve">   Twenty healthy adult male Wistar rats (</w:t>
      </w:r>
      <w:r>
        <w:rPr>
          <w:rFonts w:ascii="Times New Roman" w:hAnsi="Times New Roman" w:cs="Times New Roman"/>
          <w:i/>
          <w:iCs/>
          <w:sz w:val="24"/>
          <w:szCs w:val="24"/>
          <w:highlight w:val="yellow"/>
        </w:rPr>
        <w:t>Rattus norvegicus</w:t>
      </w:r>
      <w:r>
        <w:rPr>
          <w:rFonts w:ascii="Times New Roman" w:hAnsi="Times New Roman" w:cs="Times New Roman"/>
          <w:sz w:val="24"/>
          <w:szCs w:val="24"/>
        </w:rPr>
        <w:t>), weighing 230–250 g, were obtained from the Animal House, Faculty of Science, University of Kufa, Iraq. Animals were housed under standard laboratory conditions (22 ± 2°C, relative humidity 50–60%, and a 12 h light/12 h dark cycle) with free access to a standard laboratory diet and drinking water. All rats were acclimati</w:t>
      </w:r>
      <w:r>
        <w:rPr>
          <w:rFonts w:ascii="Times New Roman" w:hAnsi="Times New Roman" w:cs="Times New Roman"/>
          <w:sz w:val="24"/>
          <w:szCs w:val="24"/>
          <w:highlight w:val="yellow"/>
        </w:rPr>
        <w:t>s</w:t>
      </w:r>
      <w:r>
        <w:rPr>
          <w:rFonts w:ascii="Times New Roman" w:hAnsi="Times New Roman" w:cs="Times New Roman"/>
          <w:sz w:val="24"/>
          <w:szCs w:val="24"/>
        </w:rPr>
        <w:t>ed for one week before the experiment commenced. The animals were divided into four groups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wit</w:t>
      </w:r>
      <w:r>
        <w:rPr>
          <w:rFonts w:ascii="Times New Roman" w:hAnsi="Times New Roman" w:cs="Times New Roman"/>
          <w:sz w:val="24"/>
          <w:szCs w:val="24"/>
        </w:rPr>
        <w:t xml:space="preserve">h five rats </w:t>
      </w:r>
      <w:r>
        <w:rPr>
          <w:rFonts w:ascii="Times New Roman" w:hAnsi="Times New Roman" w:cs="Times New Roman"/>
          <w:sz w:val="24"/>
          <w:szCs w:val="24"/>
          <w:highlight w:val="yellow"/>
        </w:rPr>
        <w:t>in each group</w:t>
      </w:r>
      <w:r>
        <w:rPr>
          <w:rFonts w:ascii="Times New Roman" w:hAnsi="Times New Roman" w:cs="Times New Roman"/>
          <w:sz w:val="24"/>
          <w:szCs w:val="24"/>
        </w:rPr>
        <w:t>:</w:t>
      </w:r>
    </w:p>
    <w:p w14:paraId="227EEFCD" w14:textId="77777777" w:rsidR="00C7743A" w:rsidRPr="00A10FFD" w:rsidRDefault="00000000" w:rsidP="00285734">
      <w:pPr>
        <w:pStyle w:val="ListParagraph"/>
        <w:numPr>
          <w:ilvl w:val="0"/>
          <w:numId w:val="1"/>
        </w:numPr>
        <w:bidi w:val="0"/>
        <w:jc w:val="both"/>
        <w:rPr>
          <w:rFonts w:ascii="Times New Roman" w:hAnsi="Times New Roman" w:cs="Times New Roman"/>
          <w:sz w:val="24"/>
          <w:szCs w:val="24"/>
        </w:rPr>
      </w:pPr>
      <w:r>
        <w:rPr>
          <w:rFonts w:ascii="Times New Roman" w:hAnsi="Times New Roman" w:cs="Times New Roman"/>
          <w:sz w:val="24"/>
          <w:szCs w:val="24"/>
        </w:rPr>
        <w:t xml:space="preserve">Group I: </w:t>
      </w:r>
      <w:r>
        <w:rPr>
          <w:rFonts w:ascii="Times New Roman" w:hAnsi="Times New Roman" w:cs="Times New Roman"/>
          <w:sz w:val="24"/>
          <w:szCs w:val="24"/>
          <w:highlight w:val="yellow"/>
        </w:rPr>
        <w:t>The c</w:t>
      </w:r>
      <w:r>
        <w:rPr>
          <w:rFonts w:ascii="Times New Roman" w:hAnsi="Times New Roman" w:cs="Times New Roman"/>
          <w:sz w:val="24"/>
          <w:szCs w:val="24"/>
        </w:rPr>
        <w:t>ontrol group received 1.5 mL sterile distilled water.</w:t>
      </w:r>
    </w:p>
    <w:p w14:paraId="7AC24FBB" w14:textId="77777777" w:rsidR="00C7743A" w:rsidRPr="00A10FFD" w:rsidRDefault="00000000" w:rsidP="00285734">
      <w:pPr>
        <w:pStyle w:val="ListParagraph"/>
        <w:numPr>
          <w:ilvl w:val="0"/>
          <w:numId w:val="1"/>
        </w:numPr>
        <w:bidi w:val="0"/>
        <w:jc w:val="both"/>
        <w:rPr>
          <w:rFonts w:ascii="Times New Roman" w:hAnsi="Times New Roman" w:cs="Times New Roman"/>
          <w:sz w:val="24"/>
          <w:szCs w:val="24"/>
        </w:rPr>
      </w:pPr>
      <w:r>
        <w:rPr>
          <w:rFonts w:ascii="Times New Roman" w:hAnsi="Times New Roman" w:cs="Times New Roman"/>
          <w:sz w:val="24"/>
          <w:szCs w:val="24"/>
        </w:rPr>
        <w:t>Group II: Rats received 15 mg of Stevia</w:t>
      </w:r>
      <w:r>
        <w:rPr>
          <w:rFonts w:ascii="Times New Roman" w:hAnsi="Times New Roman" w:cs="Times New Roman"/>
          <w:sz w:val="24"/>
          <w:szCs w:val="24"/>
          <w:highlight w:val="yellow"/>
        </w:rPr>
        <w:t xml:space="preserve"> orally,</w:t>
      </w:r>
      <w:r>
        <w:rPr>
          <w:rFonts w:ascii="Times New Roman" w:hAnsi="Times New Roman" w:cs="Times New Roman"/>
          <w:sz w:val="24"/>
          <w:szCs w:val="24"/>
        </w:rPr>
        <w:t xml:space="preserve"> dissolved in 1.5 mL sterile distilled water.</w:t>
      </w:r>
    </w:p>
    <w:p w14:paraId="0B79A4FC" w14:textId="77777777" w:rsidR="00C7743A" w:rsidRPr="00A10FFD" w:rsidRDefault="00000000" w:rsidP="00285734">
      <w:pPr>
        <w:pStyle w:val="ListParagraph"/>
        <w:numPr>
          <w:ilvl w:val="0"/>
          <w:numId w:val="1"/>
        </w:numPr>
        <w:bidi w:val="0"/>
        <w:jc w:val="both"/>
        <w:rPr>
          <w:rFonts w:ascii="Times New Roman" w:hAnsi="Times New Roman" w:cs="Times New Roman"/>
          <w:sz w:val="24"/>
          <w:szCs w:val="24"/>
        </w:rPr>
      </w:pPr>
      <w:r>
        <w:rPr>
          <w:rFonts w:ascii="Times New Roman" w:hAnsi="Times New Roman" w:cs="Times New Roman"/>
          <w:sz w:val="24"/>
          <w:szCs w:val="24"/>
        </w:rPr>
        <w:t>Group III: Rats received 15 mg/kg of saccharin</w:t>
      </w:r>
      <w:r>
        <w:rPr>
          <w:rFonts w:ascii="Times New Roman" w:hAnsi="Times New Roman" w:cs="Times New Roman"/>
          <w:sz w:val="24"/>
          <w:szCs w:val="24"/>
          <w:highlight w:val="yellow"/>
        </w:rPr>
        <w:t xml:space="preserve"> orally,</w:t>
      </w:r>
      <w:r>
        <w:rPr>
          <w:rFonts w:ascii="Times New Roman" w:hAnsi="Times New Roman" w:cs="Times New Roman"/>
          <w:sz w:val="24"/>
          <w:szCs w:val="24"/>
        </w:rPr>
        <w:t xml:space="preserve"> dissolved in 1.5 mL sterile distilled water.</w:t>
      </w:r>
    </w:p>
    <w:p w14:paraId="54BB0853" w14:textId="77777777" w:rsidR="00C7743A" w:rsidRPr="00A10FFD" w:rsidRDefault="00000000" w:rsidP="00285734">
      <w:pPr>
        <w:pStyle w:val="ListParagraph"/>
        <w:numPr>
          <w:ilvl w:val="0"/>
          <w:numId w:val="1"/>
        </w:numPr>
        <w:bidi w:val="0"/>
        <w:jc w:val="both"/>
        <w:rPr>
          <w:rFonts w:ascii="Times New Roman" w:hAnsi="Times New Roman" w:cs="Times New Roman"/>
          <w:sz w:val="24"/>
          <w:szCs w:val="24"/>
        </w:rPr>
      </w:pPr>
      <w:r>
        <w:rPr>
          <w:rFonts w:ascii="Times New Roman" w:hAnsi="Times New Roman" w:cs="Times New Roman"/>
          <w:sz w:val="24"/>
          <w:szCs w:val="24"/>
        </w:rPr>
        <w:t xml:space="preserve"> Group IV: Rats received 15 mg/kg of sucralose dissolved in 1.5 mL sterile distilled water.</w:t>
      </w:r>
    </w:p>
    <w:p w14:paraId="263B3B82" w14:textId="6D493159" w:rsidR="00C7743A" w:rsidRDefault="0092414E" w:rsidP="00285734">
      <w:pPr>
        <w:bidi w:val="0"/>
        <w:jc w:val="both"/>
        <w:rPr>
          <w:rFonts w:ascii="Times New Roman" w:hAnsi="Times New Roman" w:cs="Times New Roman"/>
          <w:sz w:val="24"/>
          <w:szCs w:val="24"/>
        </w:rPr>
      </w:pPr>
      <w:r>
        <w:rPr>
          <w:rFonts w:ascii="Times New Roman" w:hAnsi="Times New Roman" w:cs="Times New Roman"/>
          <w:sz w:val="24"/>
          <w:szCs w:val="24"/>
        </w:rPr>
        <w:t xml:space="preserve">   All treatments w</w:t>
      </w:r>
      <w:r>
        <w:rPr>
          <w:rFonts w:ascii="Times New Roman" w:hAnsi="Times New Roman" w:cs="Times New Roman"/>
          <w:sz w:val="24"/>
          <w:szCs w:val="24"/>
          <w:highlight w:val="yellow"/>
        </w:rPr>
        <w:t>ere</w:t>
      </w:r>
      <w:r>
        <w:rPr>
          <w:rFonts w:ascii="Times New Roman" w:hAnsi="Times New Roman" w:cs="Times New Roman"/>
          <w:sz w:val="24"/>
          <w:szCs w:val="24"/>
        </w:rPr>
        <w:t xml:space="preserve"> administered once daily by oral gavage for eight consecutive weeks. The selected dose was based on the protocol described by </w:t>
      </w:r>
      <w:r w:rsidR="006630EA" w:rsidRPr="006630EA">
        <w:rPr>
          <w:rFonts w:ascii="Times New Roman" w:hAnsi="Times New Roman" w:cs="Times New Roman"/>
          <w:sz w:val="24"/>
          <w:szCs w:val="24"/>
        </w:rPr>
        <w:t>Toor</w:t>
      </w:r>
      <w:r w:rsidR="006630EA">
        <w:rPr>
          <w:rFonts w:ascii="Times New Roman" w:hAnsi="Times New Roman" w:cs="Times New Roman"/>
          <w:sz w:val="24"/>
          <w:szCs w:val="24"/>
        </w:rPr>
        <w:t xml:space="preserve"> et al.</w:t>
      </w:r>
      <w:r>
        <w:rPr>
          <w:rFonts w:ascii="Times New Roman" w:hAnsi="Times New Roman" w:cs="Times New Roman"/>
          <w:sz w:val="24"/>
          <w:szCs w:val="24"/>
        </w:rPr>
        <w:t xml:space="preserve"> (2018).</w:t>
      </w:r>
    </w:p>
    <w:p w14:paraId="4966BE85" w14:textId="77777777" w:rsidR="00C7743A" w:rsidRDefault="0076438F" w:rsidP="00285734">
      <w:pPr>
        <w:bidi w:val="0"/>
        <w:jc w:val="both"/>
        <w:rPr>
          <w:rFonts w:ascii="Times New Roman" w:hAnsi="Times New Roman" w:cs="Times New Roman"/>
          <w:sz w:val="24"/>
          <w:szCs w:val="24"/>
        </w:rPr>
      </w:pPr>
      <w:r>
        <w:rPr>
          <w:rFonts w:ascii="Times New Roman" w:hAnsi="Times New Roman" w:cs="Times New Roman"/>
          <w:sz w:val="24"/>
          <w:szCs w:val="24"/>
          <w:highlight w:val="yellow"/>
        </w:rPr>
        <w:t xml:space="preserve">The </w:t>
      </w:r>
      <w:r>
        <w:rPr>
          <w:rFonts w:ascii="Times New Roman" w:hAnsi="Times New Roman" w:cs="Times New Roman"/>
          <w:sz w:val="24"/>
          <w:szCs w:val="24"/>
        </w:rPr>
        <w:t>liver and kidneys were collected after</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animal</w:t>
      </w:r>
      <w:r>
        <w:rPr>
          <w:rFonts w:ascii="Times New Roman" w:hAnsi="Times New Roman" w:cs="Times New Roman"/>
          <w:sz w:val="24"/>
          <w:szCs w:val="24"/>
          <w:highlight w:val="yellow"/>
        </w:rPr>
        <w:t>s were</w:t>
      </w:r>
      <w:r>
        <w:rPr>
          <w:rFonts w:ascii="Times New Roman" w:hAnsi="Times New Roman" w:cs="Times New Roman"/>
          <w:sz w:val="24"/>
          <w:szCs w:val="24"/>
        </w:rPr>
        <w:t xml:space="preserve"> euthani</w:t>
      </w:r>
      <w:r>
        <w:rPr>
          <w:rFonts w:ascii="Times New Roman" w:hAnsi="Times New Roman" w:cs="Times New Roman"/>
          <w:sz w:val="24"/>
          <w:szCs w:val="24"/>
          <w:highlight w:val="yellow"/>
        </w:rPr>
        <w:t>s</w:t>
      </w:r>
      <w:r>
        <w:rPr>
          <w:rFonts w:ascii="Times New Roman" w:hAnsi="Times New Roman" w:cs="Times New Roman"/>
          <w:sz w:val="24"/>
          <w:szCs w:val="24"/>
        </w:rPr>
        <w:t>ed, fixed in 10%</w:t>
      </w:r>
      <w:r>
        <w:rPr>
          <w:rFonts w:ascii="Times New Roman" w:hAnsi="Times New Roman" w:cs="Times New Roman"/>
          <w:sz w:val="24"/>
          <w:szCs w:val="24"/>
          <w:highlight w:val="yellow"/>
        </w:rPr>
        <w:t>, routinely</w:t>
      </w:r>
      <w:r>
        <w:rPr>
          <w:rFonts w:ascii="Times New Roman" w:hAnsi="Times New Roman" w:cs="Times New Roman"/>
          <w:sz w:val="24"/>
          <w:szCs w:val="24"/>
        </w:rPr>
        <w:t xml:space="preserve"> processed, embedded in paraffin wax, sectioned at approximately 4 µm thickness using a rotary microtome, and stained with h</w:t>
      </w:r>
      <w:r>
        <w:rPr>
          <w:rFonts w:ascii="Times New Roman" w:hAnsi="Times New Roman" w:cs="Times New Roman"/>
          <w:sz w:val="24"/>
          <w:szCs w:val="24"/>
          <w:highlight w:val="yellow"/>
        </w:rPr>
        <w:t>a</w:t>
      </w:r>
      <w:r>
        <w:rPr>
          <w:rFonts w:ascii="Times New Roman" w:hAnsi="Times New Roman" w:cs="Times New Roman"/>
          <w:sz w:val="24"/>
          <w:szCs w:val="24"/>
        </w:rPr>
        <w:t xml:space="preserve">ematoxylin and eosin (H&amp;E). </w:t>
      </w:r>
    </w:p>
    <w:p w14:paraId="05A7DB6C" w14:textId="77777777" w:rsidR="00C7743A" w:rsidRPr="0092414E" w:rsidRDefault="00000000" w:rsidP="00285734">
      <w:pPr>
        <w:bidi w:val="0"/>
        <w:jc w:val="both"/>
        <w:rPr>
          <w:rFonts w:ascii="Times New Roman" w:hAnsi="Times New Roman" w:cs="Times New Roman"/>
          <w:b/>
          <w:bCs/>
        </w:rPr>
      </w:pPr>
      <w:r w:rsidRPr="0092414E">
        <w:rPr>
          <w:rFonts w:ascii="Times New Roman" w:hAnsi="Times New Roman" w:cs="Times New Roman"/>
          <w:b/>
          <w:bCs/>
        </w:rPr>
        <w:t>Measurement of Body Weight</w:t>
      </w:r>
    </w:p>
    <w:p w14:paraId="13996F51" w14:textId="77777777" w:rsidR="00C7743A" w:rsidRDefault="0092414E" w:rsidP="00285734">
      <w:pPr>
        <w:bidi w:val="0"/>
        <w:jc w:val="both"/>
        <w:rPr>
          <w:rFonts w:ascii="Times New Roman" w:hAnsi="Times New Roman" w:cs="Times New Roman"/>
          <w:sz w:val="24"/>
          <w:szCs w:val="24"/>
        </w:rPr>
      </w:pPr>
      <w:r>
        <w:rPr>
          <w:rFonts w:ascii="Times New Roman" w:hAnsi="Times New Roman" w:cs="Times New Roman"/>
          <w:sz w:val="24"/>
          <w:szCs w:val="24"/>
        </w:rPr>
        <w:t xml:space="preserve">   Body weight was recorded at baseline (Week 0) and subsequently at Weeks 4 and 8 using a calibrated electronic balance. Body weight gain was calculated by comparing the measurements obtained during the experimental period.</w:t>
      </w:r>
    </w:p>
    <w:p w14:paraId="005028EF" w14:textId="77777777" w:rsidR="00C7743A" w:rsidRPr="0076438F" w:rsidRDefault="00000000" w:rsidP="00285734">
      <w:pPr>
        <w:bidi w:val="0"/>
        <w:jc w:val="both"/>
        <w:rPr>
          <w:rFonts w:ascii="Times New Roman" w:hAnsi="Times New Roman" w:cs="Times New Roman"/>
          <w:b/>
          <w:bCs/>
          <w:sz w:val="24"/>
          <w:szCs w:val="24"/>
        </w:rPr>
      </w:pPr>
      <w:r>
        <w:rPr>
          <w:rFonts w:ascii="Times New Roman" w:hAnsi="Times New Roman" w:cs="Times New Roman"/>
          <w:b/>
          <w:bCs/>
          <w:sz w:val="24"/>
          <w:szCs w:val="24"/>
        </w:rPr>
        <w:t xml:space="preserve">Blood </w:t>
      </w:r>
      <w:r>
        <w:rPr>
          <w:rFonts w:ascii="Times New Roman" w:hAnsi="Times New Roman" w:cs="Times New Roman"/>
          <w:b/>
          <w:bCs/>
          <w:sz w:val="24"/>
          <w:szCs w:val="24"/>
          <w:highlight w:val="yellow"/>
        </w:rPr>
        <w:t>S</w:t>
      </w:r>
      <w:r>
        <w:rPr>
          <w:rFonts w:ascii="Times New Roman" w:hAnsi="Times New Roman" w:cs="Times New Roman"/>
          <w:b/>
          <w:bCs/>
          <w:sz w:val="24"/>
          <w:szCs w:val="24"/>
        </w:rPr>
        <w:t>ampling and Biochemical Analysis</w:t>
      </w:r>
    </w:p>
    <w:p w14:paraId="1E3EF646" w14:textId="77777777" w:rsidR="00C7743A" w:rsidRDefault="0092414E" w:rsidP="00285734">
      <w:pPr>
        <w:bidi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   Blood samples w</w:t>
      </w:r>
      <w:r>
        <w:rPr>
          <w:rFonts w:ascii="Times New Roman" w:hAnsi="Times New Roman" w:cs="Times New Roman"/>
          <w:sz w:val="24"/>
          <w:szCs w:val="24"/>
          <w:highlight w:val="yellow"/>
        </w:rPr>
        <w:t>ere</w:t>
      </w:r>
      <w:r>
        <w:rPr>
          <w:rFonts w:ascii="Times New Roman" w:hAnsi="Times New Roman" w:cs="Times New Roman"/>
          <w:sz w:val="24"/>
          <w:szCs w:val="24"/>
        </w:rPr>
        <w:t xml:space="preserve"> collected aseptically from the tail vein</w:t>
      </w:r>
      <w:r>
        <w:rPr>
          <w:rFonts w:ascii="Times New Roman" w:hAnsi="Times New Roman" w:cs="Times New Roman"/>
          <w:sz w:val="24"/>
          <w:szCs w:val="24"/>
          <w:highlight w:val="yellow"/>
        </w:rPr>
        <w:t xml:space="preserve"> at Weeks 0, 4, and 8</w:t>
      </w:r>
      <w:r>
        <w:rPr>
          <w:rFonts w:ascii="Times New Roman" w:hAnsi="Times New Roman" w:cs="Times New Roman"/>
          <w:sz w:val="24"/>
          <w:szCs w:val="24"/>
        </w:rPr>
        <w:t>. Serum was separated by centrifugation and used for the determination of blood glucose and total cholesterol concentrations using commercially available diagnostic kits according to the manufacturers' instructions.</w:t>
      </w:r>
    </w:p>
    <w:p w14:paraId="707A9DAA" w14:textId="77777777" w:rsidR="00633221" w:rsidRPr="005743D1" w:rsidRDefault="00000000" w:rsidP="00285734">
      <w:pPr>
        <w:bidi w:val="0"/>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Statistical Analysis </w:t>
      </w:r>
      <w:r>
        <w:rPr>
          <w:rFonts w:ascii="Times New Roman" w:hAnsi="Times New Roman" w:cs="Times New Roman"/>
          <w:sz w:val="24"/>
          <w:szCs w:val="24"/>
        </w:rPr>
        <w:t>Data were analy</w:t>
      </w:r>
      <w:r>
        <w:rPr>
          <w:rFonts w:ascii="Times New Roman" w:hAnsi="Times New Roman" w:cs="Times New Roman"/>
          <w:sz w:val="24"/>
          <w:szCs w:val="24"/>
          <w:highlight w:val="yellow"/>
        </w:rPr>
        <w:t>s</w:t>
      </w:r>
      <w:r>
        <w:rPr>
          <w:rFonts w:ascii="Times New Roman" w:hAnsi="Times New Roman" w:cs="Times New Roman"/>
          <w:sz w:val="24"/>
          <w:szCs w:val="24"/>
        </w:rPr>
        <w:t xml:space="preserve">ed using IBM SPSS Statistics version 26.0 (IBM Corp., Armonk, NY, USA). </w:t>
      </w:r>
      <w:r>
        <w:rPr>
          <w:rFonts w:ascii="Times New Roman" w:hAnsi="Times New Roman" w:cs="Times New Roman"/>
          <w:sz w:val="24"/>
          <w:szCs w:val="24"/>
          <w:highlight w:val="yellow"/>
        </w:rPr>
        <w:t>R</w:t>
      </w:r>
      <w:r>
        <w:rPr>
          <w:rFonts w:ascii="Times New Roman" w:hAnsi="Times New Roman" w:cs="Times New Roman"/>
          <w:sz w:val="24"/>
          <w:szCs w:val="24"/>
        </w:rPr>
        <w:t xml:space="preserve">esults were evaluated using the </w:t>
      </w:r>
      <w:r>
        <w:rPr>
          <w:rFonts w:ascii="Times New Roman" w:hAnsi="Times New Roman" w:cs="Times New Roman"/>
          <w:sz w:val="24"/>
          <w:szCs w:val="24"/>
          <w:highlight w:val="yellow"/>
        </w:rPr>
        <w:t>o</w:t>
      </w:r>
      <w:r>
        <w:rPr>
          <w:rFonts w:ascii="Times New Roman" w:hAnsi="Times New Roman" w:cs="Times New Roman"/>
          <w:sz w:val="24"/>
          <w:szCs w:val="24"/>
        </w:rPr>
        <w:t>ne-</w:t>
      </w:r>
      <w:r>
        <w:rPr>
          <w:rFonts w:ascii="Times New Roman" w:hAnsi="Times New Roman" w:cs="Times New Roman"/>
          <w:sz w:val="24"/>
          <w:szCs w:val="24"/>
          <w:highlight w:val="yellow"/>
        </w:rPr>
        <w:t>w</w:t>
      </w:r>
      <w:r>
        <w:rPr>
          <w:rFonts w:ascii="Times New Roman" w:hAnsi="Times New Roman" w:cs="Times New Roman"/>
          <w:sz w:val="24"/>
          <w:szCs w:val="24"/>
        </w:rPr>
        <w:t>ay ANOVA test; all results were expressed as mean ± SD, and values were considered significant at P ≤ 0.05. Comparisons among experimental groups were performed using one-way analysis of variance (one-way ANOVA), followed by Tukey's post hoc multiple comparison test.</w:t>
      </w:r>
    </w:p>
    <w:p w14:paraId="2FFB48F5" w14:textId="77777777" w:rsidR="003B457C" w:rsidRDefault="003B457C" w:rsidP="00285734">
      <w:pPr>
        <w:pageBreakBefore/>
        <w:bidi w:val="0"/>
        <w:spacing w:after="0"/>
        <w:jc w:val="both"/>
        <w:rPr>
          <w:rFonts w:ascii="Times New Roman" w:hAnsi="Times New Roman" w:cs="Times New Roman"/>
          <w:b/>
          <w:bCs/>
          <w:sz w:val="24"/>
          <w:szCs w:val="24"/>
        </w:rPr>
      </w:pPr>
      <w:r>
        <w:rPr>
          <w:rFonts w:ascii="Times New Roman" w:hAnsi="Times New Roman" w:cs="Times New Roman"/>
          <w:b/>
          <w:bCs/>
          <w:sz w:val="24"/>
          <w:szCs w:val="24"/>
        </w:rPr>
        <w:lastRenderedPageBreak/>
        <w:t>Results</w:t>
      </w:r>
      <w:r w:rsidR="00FB3B4E">
        <w:rPr>
          <w:rFonts w:ascii="Times New Roman" w:hAnsi="Times New Roman" w:cs="Times New Roman"/>
          <w:b/>
          <w:bCs/>
          <w:sz w:val="24"/>
          <w:szCs w:val="24"/>
        </w:rPr>
        <w:t xml:space="preserve"> &amp; </w:t>
      </w:r>
      <w:r w:rsidR="00FB3B4E" w:rsidRPr="00FB3B4E">
        <w:rPr>
          <w:rFonts w:ascii="Times New Roman" w:hAnsi="Times New Roman" w:cs="Times New Roman"/>
          <w:b/>
          <w:bCs/>
          <w:sz w:val="24"/>
          <w:szCs w:val="24"/>
        </w:rPr>
        <w:t>Discussion</w:t>
      </w:r>
    </w:p>
    <w:p w14:paraId="562A9E9E" w14:textId="77777777" w:rsidR="003B457C" w:rsidRPr="0092414E" w:rsidRDefault="0092414E" w:rsidP="00285734">
      <w:pPr>
        <w:bidi w:val="0"/>
        <w:spacing w:after="0"/>
        <w:jc w:val="both"/>
        <w:rPr>
          <w:rFonts w:ascii="Times New Roman" w:hAnsi="Times New Roman" w:cs="Times New Roman"/>
          <w:sz w:val="24"/>
          <w:szCs w:val="24"/>
        </w:rPr>
      </w:pPr>
      <w:r>
        <w:rPr>
          <w:rFonts w:ascii="Times New Roman" w:hAnsi="Times New Roman" w:cs="Times New Roman"/>
          <w:sz w:val="24"/>
          <w:szCs w:val="24"/>
        </w:rPr>
        <w:t xml:space="preserve">  The results shown in Table (1) indicate</w:t>
      </w:r>
      <w:r>
        <w:rPr>
          <w:rFonts w:ascii="Times New Roman" w:hAnsi="Times New Roman" w:cs="Times New Roman"/>
          <w:sz w:val="24"/>
          <w:szCs w:val="24"/>
          <w:highlight w:val="yellow"/>
        </w:rPr>
        <w:t xml:space="preserve"> that</w:t>
      </w:r>
      <w:r>
        <w:rPr>
          <w:rFonts w:ascii="Times New Roman" w:hAnsi="Times New Roman" w:cs="Times New Roman"/>
          <w:sz w:val="24"/>
          <w:szCs w:val="24"/>
        </w:rPr>
        <w:t xml:space="preserve"> significant differences in body weight gain were observed among the experimental groups through</w:t>
      </w:r>
      <w:r>
        <w:rPr>
          <w:rFonts w:ascii="Times New Roman" w:hAnsi="Times New Roman" w:cs="Times New Roman"/>
          <w:sz w:val="24"/>
          <w:szCs w:val="24"/>
          <w:highlight w:val="yellow"/>
        </w:rPr>
        <w:t>out</w:t>
      </w:r>
      <w:r>
        <w:rPr>
          <w:rFonts w:ascii="Times New Roman" w:hAnsi="Times New Roman" w:cs="Times New Roman"/>
          <w:sz w:val="24"/>
          <w:szCs w:val="24"/>
        </w:rPr>
        <w:t xml:space="preserve"> the study (P &lt; 0.05). Rats receiving Stevia and saccharin exhibited greater body weight gain than those in the sucralose-treated group, whereas the control group maintained a normal pattern of weight gain.</w:t>
      </w:r>
    </w:p>
    <w:p w14:paraId="3C13F568" w14:textId="77777777" w:rsidR="0099796E" w:rsidRPr="0092414E" w:rsidRDefault="0092414E" w:rsidP="00285734">
      <w:pPr>
        <w:bidi w:val="0"/>
        <w:jc w:val="both"/>
        <w:rPr>
          <w:rFonts w:ascii="Times New Roman" w:hAnsi="Times New Roman" w:cs="Times New Roman"/>
          <w:b/>
          <w:bCs/>
          <w:sz w:val="24"/>
          <w:szCs w:val="24"/>
        </w:rPr>
      </w:pPr>
      <w:r w:rsidRPr="0092414E">
        <w:rPr>
          <w:rFonts w:ascii="Times New Roman" w:hAnsi="Times New Roman" w:cs="Times New Roman"/>
          <w:b/>
          <w:bCs/>
          <w:sz w:val="24"/>
          <w:szCs w:val="24"/>
        </w:rPr>
        <w:t xml:space="preserve">Table 1: Body weight measurement </w:t>
      </w:r>
      <w:r w:rsidR="0099796E" w:rsidRPr="0092414E">
        <w:rPr>
          <w:rFonts w:ascii="Times New Roman" w:hAnsi="Times New Roman" w:cs="Times New Roman"/>
          <w:b/>
          <w:bCs/>
          <w:sz w:val="24"/>
          <w:szCs w:val="24"/>
        </w:rPr>
        <w:t xml:space="preserve"> </w:t>
      </w:r>
    </w:p>
    <w:tbl>
      <w:tblPr>
        <w:tblStyle w:val="TableGrid"/>
        <w:tblpPr w:leftFromText="180" w:rightFromText="180" w:vertAnchor="text" w:horzAnchor="margin" w:tblpY="80"/>
        <w:bidiVisual/>
        <w:tblW w:w="0" w:type="auto"/>
        <w:tblLook w:val="04A0" w:firstRow="1" w:lastRow="0" w:firstColumn="1" w:lastColumn="0" w:noHBand="0" w:noVBand="1"/>
      </w:tblPr>
      <w:tblGrid>
        <w:gridCol w:w="1980"/>
        <w:gridCol w:w="1922"/>
        <w:gridCol w:w="1377"/>
        <w:gridCol w:w="264"/>
        <w:gridCol w:w="1406"/>
        <w:gridCol w:w="15"/>
      </w:tblGrid>
      <w:tr w:rsidR="0099796E" w:rsidRPr="008135C0" w14:paraId="60ADABE4" w14:textId="77777777" w:rsidTr="00510925">
        <w:trPr>
          <w:trHeight w:val="81"/>
        </w:trPr>
        <w:tc>
          <w:tcPr>
            <w:tcW w:w="5279" w:type="dxa"/>
            <w:gridSpan w:val="3"/>
          </w:tcPr>
          <w:p w14:paraId="64BA60BC" w14:textId="77777777" w:rsidR="0099796E" w:rsidRPr="00510925" w:rsidRDefault="0099796E" w:rsidP="00285734">
            <w:pPr>
              <w:tabs>
                <w:tab w:val="left" w:pos="8614"/>
              </w:tabs>
              <w:jc w:val="both"/>
              <w:rPr>
                <w:rFonts w:asciiTheme="majorBidi" w:hAnsiTheme="majorBidi" w:cstheme="majorBidi"/>
                <w:b/>
                <w:bCs/>
                <w:sz w:val="20"/>
                <w:szCs w:val="20"/>
                <w:rtl/>
                <w:lang w:bidi="ar-IQ"/>
              </w:rPr>
            </w:pPr>
            <w:r w:rsidRPr="00510925">
              <w:rPr>
                <w:rFonts w:asciiTheme="majorBidi" w:hAnsiTheme="majorBidi" w:cstheme="majorBidi"/>
                <w:b/>
                <w:bCs/>
                <w:sz w:val="20"/>
                <w:szCs w:val="20"/>
                <w:lang w:bidi="ar-IQ"/>
              </w:rPr>
              <w:t xml:space="preserve">Time /mean </w:t>
            </w:r>
            <w:r w:rsidRPr="00510925">
              <w:rPr>
                <w:rFonts w:asciiTheme="majorBidi" w:hAnsiTheme="majorBidi" w:cstheme="majorBidi"/>
                <w:b/>
                <w:bCs/>
                <w:kern w:val="0"/>
                <w:sz w:val="20"/>
                <w:szCs w:val="20"/>
              </w:rPr>
              <w:t>±</w:t>
            </w:r>
            <w:r w:rsidRPr="00510925">
              <w:rPr>
                <w:rFonts w:asciiTheme="majorBidi" w:hAnsiTheme="majorBidi" w:cstheme="majorBidi"/>
                <w:b/>
                <w:bCs/>
                <w:sz w:val="20"/>
                <w:szCs w:val="20"/>
                <w:lang w:bidi="ar-IQ"/>
              </w:rPr>
              <w:t>stander deviation</w:t>
            </w:r>
          </w:p>
        </w:tc>
        <w:tc>
          <w:tcPr>
            <w:tcW w:w="1685" w:type="dxa"/>
            <w:gridSpan w:val="3"/>
          </w:tcPr>
          <w:p w14:paraId="5D1DF0D9" w14:textId="77777777" w:rsidR="0099796E" w:rsidRPr="00510925" w:rsidRDefault="0099796E" w:rsidP="00285734">
            <w:pPr>
              <w:tabs>
                <w:tab w:val="left" w:pos="8614"/>
              </w:tabs>
              <w:jc w:val="both"/>
              <w:rPr>
                <w:rFonts w:asciiTheme="majorBidi" w:hAnsiTheme="majorBidi" w:cstheme="majorBidi"/>
                <w:b/>
                <w:bCs/>
                <w:sz w:val="20"/>
                <w:szCs w:val="20"/>
                <w:rtl/>
                <w:lang w:bidi="ar-IQ"/>
              </w:rPr>
            </w:pPr>
            <w:r w:rsidRPr="00510925">
              <w:rPr>
                <w:rFonts w:asciiTheme="majorBidi" w:hAnsiTheme="majorBidi" w:cstheme="majorBidi"/>
                <w:b/>
                <w:bCs/>
                <w:sz w:val="20"/>
                <w:szCs w:val="20"/>
                <w:lang w:bidi="ar-IQ"/>
              </w:rPr>
              <w:t>Groups</w:t>
            </w:r>
          </w:p>
        </w:tc>
      </w:tr>
      <w:tr w:rsidR="0099796E" w:rsidRPr="00510925" w14:paraId="453A8403" w14:textId="77777777" w:rsidTr="00510925">
        <w:trPr>
          <w:gridAfter w:val="1"/>
          <w:wAfter w:w="15" w:type="dxa"/>
          <w:trHeight w:val="149"/>
        </w:trPr>
        <w:tc>
          <w:tcPr>
            <w:tcW w:w="1980" w:type="dxa"/>
          </w:tcPr>
          <w:p w14:paraId="01A83BB9" w14:textId="77777777" w:rsidR="0099796E" w:rsidRPr="00510925" w:rsidRDefault="0099796E" w:rsidP="00285734">
            <w:pPr>
              <w:tabs>
                <w:tab w:val="left" w:pos="8614"/>
              </w:tabs>
              <w:jc w:val="both"/>
              <w:rPr>
                <w:rFonts w:asciiTheme="majorBidi" w:hAnsiTheme="majorBidi" w:cstheme="majorBidi"/>
                <w:b/>
                <w:bCs/>
                <w:color w:val="264A60"/>
                <w:kern w:val="0"/>
                <w:sz w:val="20"/>
                <w:szCs w:val="20"/>
              </w:rPr>
            </w:pPr>
            <w:r w:rsidRPr="00510925">
              <w:rPr>
                <w:rFonts w:asciiTheme="majorBidi" w:hAnsiTheme="majorBidi" w:cstheme="majorBidi"/>
                <w:b/>
                <w:bCs/>
                <w:color w:val="264A60"/>
                <w:kern w:val="0"/>
                <w:sz w:val="20"/>
                <w:szCs w:val="20"/>
              </w:rPr>
              <w:t>weight8week</w:t>
            </w:r>
          </w:p>
        </w:tc>
        <w:tc>
          <w:tcPr>
            <w:tcW w:w="1922" w:type="dxa"/>
          </w:tcPr>
          <w:p w14:paraId="2E07DF48" w14:textId="77777777" w:rsidR="0099796E" w:rsidRPr="00510925" w:rsidRDefault="0099796E" w:rsidP="00285734">
            <w:pPr>
              <w:tabs>
                <w:tab w:val="left" w:pos="8614"/>
              </w:tabs>
              <w:jc w:val="both"/>
              <w:rPr>
                <w:rFonts w:asciiTheme="majorBidi" w:hAnsiTheme="majorBidi" w:cstheme="majorBidi"/>
                <w:b/>
                <w:bCs/>
                <w:color w:val="264A60"/>
                <w:kern w:val="0"/>
                <w:sz w:val="20"/>
                <w:szCs w:val="20"/>
              </w:rPr>
            </w:pPr>
            <w:r w:rsidRPr="00510925">
              <w:rPr>
                <w:rFonts w:asciiTheme="majorBidi" w:hAnsiTheme="majorBidi" w:cstheme="majorBidi"/>
                <w:b/>
                <w:bCs/>
                <w:color w:val="264A60"/>
                <w:kern w:val="0"/>
                <w:sz w:val="20"/>
                <w:szCs w:val="20"/>
              </w:rPr>
              <w:t>weight4week</w:t>
            </w:r>
          </w:p>
        </w:tc>
        <w:tc>
          <w:tcPr>
            <w:tcW w:w="1641" w:type="dxa"/>
            <w:gridSpan w:val="2"/>
          </w:tcPr>
          <w:p w14:paraId="7F0D9409" w14:textId="77777777" w:rsidR="0099796E" w:rsidRPr="00510925" w:rsidRDefault="0099796E" w:rsidP="00285734">
            <w:pPr>
              <w:tabs>
                <w:tab w:val="left" w:pos="8614"/>
              </w:tabs>
              <w:jc w:val="both"/>
              <w:rPr>
                <w:rFonts w:asciiTheme="majorBidi" w:hAnsiTheme="majorBidi" w:cstheme="majorBidi"/>
                <w:b/>
                <w:bCs/>
                <w:color w:val="264A60"/>
                <w:kern w:val="0"/>
                <w:sz w:val="20"/>
                <w:szCs w:val="20"/>
                <w:rtl/>
                <w:lang w:bidi="ar-IQ"/>
              </w:rPr>
            </w:pPr>
            <w:r w:rsidRPr="00510925">
              <w:rPr>
                <w:rFonts w:asciiTheme="majorBidi" w:hAnsiTheme="majorBidi" w:cstheme="majorBidi"/>
                <w:b/>
                <w:bCs/>
                <w:color w:val="264A60"/>
                <w:kern w:val="0"/>
                <w:sz w:val="20"/>
                <w:szCs w:val="20"/>
              </w:rPr>
              <w:t>weight1week</w:t>
            </w:r>
          </w:p>
        </w:tc>
        <w:tc>
          <w:tcPr>
            <w:tcW w:w="1406" w:type="dxa"/>
          </w:tcPr>
          <w:p w14:paraId="46F52288" w14:textId="77777777" w:rsidR="0099796E" w:rsidRPr="00510925" w:rsidRDefault="0099796E" w:rsidP="00285734">
            <w:pPr>
              <w:tabs>
                <w:tab w:val="left" w:pos="8614"/>
              </w:tabs>
              <w:jc w:val="both"/>
              <w:rPr>
                <w:rFonts w:asciiTheme="majorBidi" w:hAnsiTheme="majorBidi" w:cstheme="majorBidi"/>
                <w:b/>
                <w:bCs/>
                <w:sz w:val="20"/>
                <w:szCs w:val="20"/>
                <w:rtl/>
                <w:lang w:bidi="ar-IQ"/>
              </w:rPr>
            </w:pPr>
          </w:p>
        </w:tc>
      </w:tr>
      <w:tr w:rsidR="0099796E" w:rsidRPr="00510925" w14:paraId="4C6D91AF" w14:textId="77777777" w:rsidTr="00510925">
        <w:trPr>
          <w:gridAfter w:val="1"/>
          <w:wAfter w:w="15" w:type="dxa"/>
          <w:trHeight w:val="244"/>
        </w:trPr>
        <w:tc>
          <w:tcPr>
            <w:tcW w:w="1980" w:type="dxa"/>
          </w:tcPr>
          <w:p w14:paraId="70E7414D"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183</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1.5bd</w:t>
            </w:r>
          </w:p>
        </w:tc>
        <w:tc>
          <w:tcPr>
            <w:tcW w:w="1922" w:type="dxa"/>
          </w:tcPr>
          <w:p w14:paraId="72C11B7C"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154</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10.5bd</w:t>
            </w:r>
          </w:p>
        </w:tc>
        <w:tc>
          <w:tcPr>
            <w:tcW w:w="1641" w:type="dxa"/>
            <w:gridSpan w:val="2"/>
          </w:tcPr>
          <w:p w14:paraId="75484F44"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21.9b</w:t>
            </w:r>
          </w:p>
        </w:tc>
        <w:tc>
          <w:tcPr>
            <w:tcW w:w="1406" w:type="dxa"/>
          </w:tcPr>
          <w:p w14:paraId="7215E135" w14:textId="77777777" w:rsidR="0099796E" w:rsidRPr="00510925" w:rsidRDefault="0099796E" w:rsidP="00285734">
            <w:pPr>
              <w:tabs>
                <w:tab w:val="left" w:pos="8614"/>
              </w:tabs>
              <w:jc w:val="both"/>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Water(G1)</w:t>
            </w:r>
          </w:p>
        </w:tc>
      </w:tr>
      <w:tr w:rsidR="0099796E" w:rsidRPr="00510925" w14:paraId="60C6DE9D" w14:textId="77777777" w:rsidTr="00510925">
        <w:trPr>
          <w:gridAfter w:val="1"/>
          <w:wAfter w:w="15" w:type="dxa"/>
          <w:trHeight w:val="253"/>
        </w:trPr>
        <w:tc>
          <w:tcPr>
            <w:tcW w:w="1980" w:type="dxa"/>
          </w:tcPr>
          <w:p w14:paraId="227AC1EA"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193</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10.3acd</w:t>
            </w:r>
          </w:p>
        </w:tc>
        <w:tc>
          <w:tcPr>
            <w:tcW w:w="1922" w:type="dxa"/>
          </w:tcPr>
          <w:p w14:paraId="5A6DF198"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185</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7.9ad</w:t>
            </w:r>
          </w:p>
        </w:tc>
        <w:tc>
          <w:tcPr>
            <w:tcW w:w="1641" w:type="dxa"/>
            <w:gridSpan w:val="2"/>
          </w:tcPr>
          <w:p w14:paraId="46DA27EA"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155.6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10.2ad</w:t>
            </w:r>
          </w:p>
        </w:tc>
        <w:tc>
          <w:tcPr>
            <w:tcW w:w="1406" w:type="dxa"/>
          </w:tcPr>
          <w:p w14:paraId="3A3A11BA" w14:textId="77777777" w:rsidR="0099796E" w:rsidRPr="00510925" w:rsidRDefault="0099796E" w:rsidP="00285734">
            <w:pPr>
              <w:tabs>
                <w:tab w:val="left" w:pos="8614"/>
              </w:tabs>
              <w:jc w:val="both"/>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Stevia(G2)</w:t>
            </w:r>
          </w:p>
        </w:tc>
      </w:tr>
      <w:tr w:rsidR="0099796E" w:rsidRPr="00510925" w14:paraId="618731F1" w14:textId="77777777" w:rsidTr="00510925">
        <w:trPr>
          <w:gridAfter w:val="1"/>
          <w:wAfter w:w="15" w:type="dxa"/>
          <w:trHeight w:val="253"/>
        </w:trPr>
        <w:tc>
          <w:tcPr>
            <w:tcW w:w="1980" w:type="dxa"/>
          </w:tcPr>
          <w:p w14:paraId="48572944"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184.6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1.1bd</w:t>
            </w:r>
          </w:p>
        </w:tc>
        <w:tc>
          <w:tcPr>
            <w:tcW w:w="1922" w:type="dxa"/>
          </w:tcPr>
          <w:p w14:paraId="52D6F5AF"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176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3.8d</w:t>
            </w:r>
          </w:p>
        </w:tc>
        <w:tc>
          <w:tcPr>
            <w:tcW w:w="1641" w:type="dxa"/>
            <w:gridSpan w:val="2"/>
          </w:tcPr>
          <w:p w14:paraId="1B9C2E91"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151.2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14.6acd</w:t>
            </w:r>
          </w:p>
        </w:tc>
        <w:tc>
          <w:tcPr>
            <w:tcW w:w="1406" w:type="dxa"/>
          </w:tcPr>
          <w:p w14:paraId="51B32B0B" w14:textId="77777777" w:rsidR="0099796E" w:rsidRPr="00510925" w:rsidRDefault="0099796E" w:rsidP="00285734">
            <w:pPr>
              <w:tabs>
                <w:tab w:val="left" w:pos="8614"/>
              </w:tabs>
              <w:jc w:val="both"/>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sz w:val="20"/>
                <w:szCs w:val="20"/>
              </w:rPr>
              <w:t>Saccharine</w:t>
            </w:r>
            <w:r w:rsidRPr="00510925">
              <w:rPr>
                <w:rFonts w:asciiTheme="majorBidi" w:hAnsiTheme="majorBidi" w:cstheme="majorBidi"/>
                <w:color w:val="000000" w:themeColor="text1"/>
                <w:kern w:val="0"/>
                <w:sz w:val="20"/>
                <w:szCs w:val="20"/>
              </w:rPr>
              <w:t xml:space="preserve"> (G3)</w:t>
            </w:r>
          </w:p>
        </w:tc>
      </w:tr>
      <w:tr w:rsidR="0099796E" w:rsidRPr="00510925" w14:paraId="4B694E44" w14:textId="77777777" w:rsidTr="00510925">
        <w:trPr>
          <w:gridAfter w:val="1"/>
          <w:wAfter w:w="15" w:type="dxa"/>
          <w:trHeight w:val="253"/>
        </w:trPr>
        <w:tc>
          <w:tcPr>
            <w:tcW w:w="1980" w:type="dxa"/>
          </w:tcPr>
          <w:p w14:paraId="1A93C870"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152.2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3.1abc</w:t>
            </w:r>
          </w:p>
        </w:tc>
        <w:tc>
          <w:tcPr>
            <w:tcW w:w="1922" w:type="dxa"/>
          </w:tcPr>
          <w:p w14:paraId="327D3B04"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118.2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29.9abc</w:t>
            </w:r>
          </w:p>
        </w:tc>
        <w:tc>
          <w:tcPr>
            <w:tcW w:w="1641" w:type="dxa"/>
            <w:gridSpan w:val="2"/>
          </w:tcPr>
          <w:p w14:paraId="094DE97D"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127.4</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16.8bc</w:t>
            </w:r>
          </w:p>
        </w:tc>
        <w:tc>
          <w:tcPr>
            <w:tcW w:w="1406" w:type="dxa"/>
          </w:tcPr>
          <w:p w14:paraId="0D031C82" w14:textId="77777777" w:rsidR="0099796E" w:rsidRPr="00510925" w:rsidRDefault="0099796E" w:rsidP="00285734">
            <w:pPr>
              <w:tabs>
                <w:tab w:val="left" w:pos="8614"/>
              </w:tabs>
              <w:jc w:val="both"/>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Sucrose(G4)</w:t>
            </w:r>
          </w:p>
        </w:tc>
      </w:tr>
      <w:tr w:rsidR="0099796E" w:rsidRPr="00510925" w14:paraId="7489D22D" w14:textId="77777777" w:rsidTr="00510925">
        <w:trPr>
          <w:gridAfter w:val="1"/>
          <w:wAfter w:w="15" w:type="dxa"/>
          <w:trHeight w:val="244"/>
        </w:trPr>
        <w:tc>
          <w:tcPr>
            <w:tcW w:w="1980" w:type="dxa"/>
          </w:tcPr>
          <w:p w14:paraId="21EC5288"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178.2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16.6</w:t>
            </w:r>
          </w:p>
        </w:tc>
        <w:tc>
          <w:tcPr>
            <w:tcW w:w="1922" w:type="dxa"/>
          </w:tcPr>
          <w:p w14:paraId="0226FE5B"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158.4</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30.4</w:t>
            </w:r>
          </w:p>
        </w:tc>
        <w:tc>
          <w:tcPr>
            <w:tcW w:w="1641" w:type="dxa"/>
            <w:gridSpan w:val="2"/>
          </w:tcPr>
          <w:p w14:paraId="2CF89F75" w14:textId="77777777" w:rsidR="0099796E" w:rsidRPr="00510925" w:rsidRDefault="0099796E" w:rsidP="00285734">
            <w:pPr>
              <w:tabs>
                <w:tab w:val="left" w:pos="8614"/>
              </w:tabs>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137.8</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22.3</w:t>
            </w:r>
          </w:p>
        </w:tc>
        <w:tc>
          <w:tcPr>
            <w:tcW w:w="1406" w:type="dxa"/>
          </w:tcPr>
          <w:p w14:paraId="590A2066" w14:textId="77777777" w:rsidR="0099796E" w:rsidRPr="00510925" w:rsidRDefault="0099796E" w:rsidP="00285734">
            <w:pPr>
              <w:tabs>
                <w:tab w:val="left" w:pos="8614"/>
              </w:tabs>
              <w:jc w:val="both"/>
              <w:rPr>
                <w:rFonts w:asciiTheme="majorBidi" w:hAnsiTheme="majorBidi" w:cstheme="majorBidi"/>
                <w:color w:val="000000" w:themeColor="text1"/>
                <w:sz w:val="20"/>
                <w:szCs w:val="20"/>
                <w:rtl/>
                <w:lang w:bidi="ar-IQ"/>
              </w:rPr>
            </w:pPr>
            <w:r w:rsidRPr="00510925">
              <w:rPr>
                <w:rFonts w:asciiTheme="majorBidi" w:hAnsiTheme="majorBidi" w:cstheme="majorBidi"/>
                <w:color w:val="000000" w:themeColor="text1"/>
                <w:kern w:val="0"/>
                <w:sz w:val="20"/>
                <w:szCs w:val="20"/>
              </w:rPr>
              <w:t>Total</w:t>
            </w:r>
          </w:p>
        </w:tc>
      </w:tr>
      <w:tr w:rsidR="0099796E" w:rsidRPr="00510925" w14:paraId="40C18054" w14:textId="77777777" w:rsidTr="00510925">
        <w:trPr>
          <w:gridAfter w:val="1"/>
          <w:wAfter w:w="15" w:type="dxa"/>
          <w:trHeight w:val="237"/>
        </w:trPr>
        <w:tc>
          <w:tcPr>
            <w:tcW w:w="1980" w:type="dxa"/>
          </w:tcPr>
          <w:p w14:paraId="6651027B" w14:textId="77777777" w:rsidR="0099796E" w:rsidRPr="00510925" w:rsidRDefault="0099796E" w:rsidP="00285734">
            <w:pPr>
              <w:tabs>
                <w:tab w:val="left" w:pos="8614"/>
              </w:tabs>
              <w:jc w:val="both"/>
              <w:rPr>
                <w:rFonts w:asciiTheme="majorBidi" w:hAnsiTheme="majorBidi" w:cstheme="majorBidi"/>
                <w:color w:val="010205"/>
                <w:kern w:val="0"/>
                <w:sz w:val="20"/>
                <w:szCs w:val="20"/>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w:t>
            </w:r>
          </w:p>
        </w:tc>
        <w:tc>
          <w:tcPr>
            <w:tcW w:w="1922" w:type="dxa"/>
          </w:tcPr>
          <w:p w14:paraId="4CD90585" w14:textId="77777777" w:rsidR="0099796E" w:rsidRPr="00510925" w:rsidRDefault="0099796E" w:rsidP="00285734">
            <w:pPr>
              <w:tabs>
                <w:tab w:val="left" w:pos="8614"/>
              </w:tabs>
              <w:jc w:val="both"/>
              <w:rPr>
                <w:rFonts w:asciiTheme="majorBidi" w:hAnsiTheme="majorBidi" w:cstheme="majorBidi"/>
                <w:color w:val="010205"/>
                <w:kern w:val="0"/>
                <w:sz w:val="20"/>
                <w:szCs w:val="20"/>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w:t>
            </w:r>
          </w:p>
        </w:tc>
        <w:tc>
          <w:tcPr>
            <w:tcW w:w="1641" w:type="dxa"/>
            <w:gridSpan w:val="2"/>
          </w:tcPr>
          <w:p w14:paraId="3CB59B2E" w14:textId="77777777" w:rsidR="0099796E" w:rsidRPr="00510925" w:rsidRDefault="0099796E" w:rsidP="00285734">
            <w:pPr>
              <w:autoSpaceDE w:val="0"/>
              <w:autoSpaceDN w:val="0"/>
              <w:bidi w:val="0"/>
              <w:adjustRightInd w:val="0"/>
              <w:spacing w:line="400" w:lineRule="atLeast"/>
              <w:jc w:val="both"/>
              <w:rPr>
                <w:rFonts w:asciiTheme="majorBidi" w:hAnsiTheme="majorBidi" w:cstheme="majorBidi"/>
                <w:kern w:val="0"/>
                <w:sz w:val="20"/>
                <w:szCs w:val="20"/>
              </w:rPr>
            </w:pPr>
            <w:r w:rsidRPr="00510925">
              <w:rPr>
                <w:rFonts w:asciiTheme="majorBidi" w:hAnsiTheme="majorBidi" w:cstheme="majorBidi"/>
                <w:color w:val="010205"/>
                <w:kern w:val="0"/>
                <w:sz w:val="20"/>
                <w:szCs w:val="20"/>
              </w:rPr>
              <w:t>.005</w:t>
            </w:r>
            <w:r w:rsidRPr="00510925">
              <w:rPr>
                <w:rFonts w:asciiTheme="majorBidi" w:hAnsiTheme="majorBidi" w:cstheme="majorBidi"/>
                <w:sz w:val="20"/>
                <w:szCs w:val="20"/>
              </w:rPr>
              <w:t>*</w:t>
            </w:r>
          </w:p>
        </w:tc>
        <w:tc>
          <w:tcPr>
            <w:tcW w:w="1406" w:type="dxa"/>
          </w:tcPr>
          <w:p w14:paraId="1E0F01B7" w14:textId="77777777" w:rsidR="0099796E" w:rsidRPr="00510925" w:rsidRDefault="0099796E" w:rsidP="00285734">
            <w:pPr>
              <w:tabs>
                <w:tab w:val="left" w:pos="8614"/>
              </w:tabs>
              <w:jc w:val="both"/>
              <w:rPr>
                <w:rFonts w:asciiTheme="majorBidi" w:hAnsiTheme="majorBidi" w:cstheme="majorBidi"/>
                <w:color w:val="000000" w:themeColor="text1"/>
                <w:kern w:val="0"/>
                <w:sz w:val="20"/>
                <w:szCs w:val="20"/>
              </w:rPr>
            </w:pPr>
            <w:r w:rsidRPr="00510925">
              <w:rPr>
                <w:rFonts w:asciiTheme="majorBidi" w:hAnsiTheme="majorBidi" w:cstheme="majorBidi"/>
                <w:color w:val="000000" w:themeColor="text1"/>
                <w:kern w:val="0"/>
                <w:sz w:val="20"/>
                <w:szCs w:val="20"/>
              </w:rPr>
              <w:t>ANOVA</w:t>
            </w:r>
            <w:r w:rsidRPr="00510925">
              <w:rPr>
                <w:rFonts w:asciiTheme="majorBidi" w:hAnsiTheme="majorBidi" w:cstheme="majorBidi"/>
                <w:color w:val="000000" w:themeColor="text1"/>
                <w:sz w:val="20"/>
                <w:szCs w:val="20"/>
              </w:rPr>
              <w:t xml:space="preserve"> Test.</w:t>
            </w:r>
          </w:p>
        </w:tc>
      </w:tr>
    </w:tbl>
    <w:p w14:paraId="5A64EEDB" w14:textId="77777777" w:rsidR="00C7743A" w:rsidRDefault="00C7743A" w:rsidP="00285734">
      <w:pPr>
        <w:bidi w:val="0"/>
        <w:jc w:val="both"/>
        <w:rPr>
          <w:rFonts w:ascii="Times New Roman" w:hAnsi="Times New Roman" w:cs="Times New Roman"/>
          <w:b/>
          <w:bCs/>
          <w:sz w:val="24"/>
          <w:szCs w:val="24"/>
        </w:rPr>
      </w:pPr>
    </w:p>
    <w:p w14:paraId="6D2C2751" w14:textId="77777777" w:rsidR="0099796E" w:rsidRDefault="0099796E" w:rsidP="00285734">
      <w:pPr>
        <w:bidi w:val="0"/>
        <w:jc w:val="both"/>
        <w:rPr>
          <w:rFonts w:ascii="Times New Roman" w:hAnsi="Times New Roman" w:cs="Times New Roman"/>
          <w:b/>
          <w:bCs/>
          <w:sz w:val="24"/>
          <w:szCs w:val="24"/>
        </w:rPr>
      </w:pPr>
    </w:p>
    <w:p w14:paraId="51ED2D82" w14:textId="77777777" w:rsidR="0099796E" w:rsidRDefault="0099796E" w:rsidP="00285734">
      <w:pPr>
        <w:bidi w:val="0"/>
        <w:jc w:val="both"/>
        <w:rPr>
          <w:rFonts w:ascii="Times New Roman" w:hAnsi="Times New Roman" w:cs="Times New Roman"/>
          <w:b/>
          <w:bCs/>
          <w:sz w:val="24"/>
          <w:szCs w:val="24"/>
        </w:rPr>
      </w:pPr>
    </w:p>
    <w:p w14:paraId="12F7C166" w14:textId="77777777" w:rsidR="0099796E" w:rsidRDefault="0099796E" w:rsidP="00285734">
      <w:pPr>
        <w:bidi w:val="0"/>
        <w:jc w:val="both"/>
        <w:rPr>
          <w:rFonts w:ascii="Times New Roman" w:hAnsi="Times New Roman" w:cs="Times New Roman"/>
          <w:b/>
          <w:bCs/>
          <w:sz w:val="24"/>
          <w:szCs w:val="24"/>
        </w:rPr>
      </w:pPr>
    </w:p>
    <w:p w14:paraId="45C3327B" w14:textId="77777777" w:rsidR="00A2464B" w:rsidRDefault="00A2464B" w:rsidP="00285734">
      <w:pPr>
        <w:bidi w:val="0"/>
        <w:jc w:val="both"/>
        <w:rPr>
          <w:rFonts w:ascii="Times New Roman" w:hAnsi="Times New Roman" w:cs="Times New Roman"/>
          <w:b/>
          <w:bCs/>
          <w:sz w:val="24"/>
          <w:szCs w:val="24"/>
        </w:rPr>
      </w:pPr>
    </w:p>
    <w:p w14:paraId="6C747D03" w14:textId="77777777" w:rsidR="00510925" w:rsidRDefault="00510925" w:rsidP="00285734">
      <w:pPr>
        <w:bidi w:val="0"/>
        <w:jc w:val="both"/>
        <w:rPr>
          <w:rFonts w:ascii="Times New Roman" w:hAnsi="Times New Roman" w:cs="Times New Roman"/>
          <w:b/>
          <w:bCs/>
          <w:sz w:val="24"/>
          <w:szCs w:val="24"/>
        </w:rPr>
      </w:pPr>
    </w:p>
    <w:p w14:paraId="4BECBE3F" w14:textId="77777777" w:rsidR="00A2464B" w:rsidRDefault="00A2464B" w:rsidP="00285734">
      <w:pPr>
        <w:autoSpaceDE w:val="0"/>
        <w:autoSpaceDN w:val="0"/>
        <w:bidi w:val="0"/>
        <w:adjustRightInd w:val="0"/>
        <w:spacing w:after="0" w:line="240" w:lineRule="auto"/>
        <w:jc w:val="both"/>
        <w:rPr>
          <w:rFonts w:asciiTheme="majorBidi" w:hAnsiTheme="majorBidi" w:cstheme="majorBidi"/>
          <w:sz w:val="18"/>
          <w:szCs w:val="18"/>
        </w:rPr>
      </w:pPr>
      <w:r w:rsidRPr="00A2464B">
        <w:rPr>
          <w:rFonts w:asciiTheme="majorBidi" w:hAnsiTheme="majorBidi" w:cstheme="majorBidi"/>
          <w:sz w:val="18"/>
          <w:szCs w:val="18"/>
        </w:rPr>
        <w:t xml:space="preserve">Sample size (n) is 5 for each group. * -Indicates significant difference among all groups at p &lt; 0.05 as tested by </w:t>
      </w:r>
      <w:r w:rsidRPr="00A2464B">
        <w:rPr>
          <w:rFonts w:asciiTheme="majorBidi" w:hAnsiTheme="majorBidi" w:cstheme="majorBidi"/>
          <w:color w:val="131413"/>
          <w:kern w:val="0"/>
          <w:sz w:val="18"/>
          <w:szCs w:val="18"/>
        </w:rPr>
        <w:t>ANOVA</w:t>
      </w:r>
      <w:r w:rsidRPr="00A2464B">
        <w:rPr>
          <w:rFonts w:asciiTheme="majorBidi" w:hAnsiTheme="majorBidi" w:cstheme="majorBidi"/>
          <w:color w:val="000000"/>
          <w:sz w:val="18"/>
          <w:szCs w:val="18"/>
        </w:rPr>
        <w:t xml:space="preserve"> Test</w:t>
      </w:r>
      <w:r w:rsidRPr="00A2464B">
        <w:rPr>
          <w:rFonts w:asciiTheme="majorBidi" w:hAnsiTheme="majorBidi" w:cstheme="majorBidi"/>
          <w:sz w:val="18"/>
          <w:szCs w:val="18"/>
        </w:rPr>
        <w:t xml:space="preserve">. </w:t>
      </w:r>
      <w:r w:rsidRPr="00A2464B">
        <w:rPr>
          <w:rFonts w:asciiTheme="majorBidi" w:hAnsiTheme="majorBidi" w:cstheme="majorBidi"/>
          <w:kern w:val="0"/>
          <w:sz w:val="18"/>
          <w:szCs w:val="18"/>
        </w:rPr>
        <w:t>Superscript letters (a, b, c and d) indicate significant differences compared to group 1, 2,3 and 4 respectively at p &lt; 0.05 as tested by Tukey post hoc multiple comparisons</w:t>
      </w:r>
      <w:r w:rsidRPr="00A2464B">
        <w:rPr>
          <w:rFonts w:asciiTheme="majorBidi" w:hAnsiTheme="majorBidi" w:cstheme="majorBidi"/>
          <w:sz w:val="18"/>
          <w:szCs w:val="18"/>
        </w:rPr>
        <w:t>.</w:t>
      </w:r>
    </w:p>
    <w:tbl>
      <w:tblPr>
        <w:tblStyle w:val="TableGrid"/>
        <w:tblpPr w:leftFromText="180" w:rightFromText="180" w:vertAnchor="page" w:horzAnchor="margin" w:tblpY="11051"/>
        <w:bidiVisual/>
        <w:tblW w:w="0" w:type="auto"/>
        <w:tblLook w:val="04A0" w:firstRow="1" w:lastRow="0" w:firstColumn="1" w:lastColumn="0" w:noHBand="0" w:noVBand="1"/>
      </w:tblPr>
      <w:tblGrid>
        <w:gridCol w:w="2072"/>
        <w:gridCol w:w="2079"/>
        <w:gridCol w:w="2070"/>
        <w:gridCol w:w="2075"/>
      </w:tblGrid>
      <w:tr w:rsidR="00774D80" w:rsidRPr="0092414E" w14:paraId="25BC538A" w14:textId="77777777" w:rsidTr="00774D80">
        <w:trPr>
          <w:trHeight w:val="120"/>
        </w:trPr>
        <w:tc>
          <w:tcPr>
            <w:tcW w:w="6221" w:type="dxa"/>
            <w:gridSpan w:val="3"/>
          </w:tcPr>
          <w:p w14:paraId="544B4EED" w14:textId="77777777" w:rsidR="00774D80" w:rsidRPr="00510925" w:rsidRDefault="00774D80" w:rsidP="00285734">
            <w:pPr>
              <w:jc w:val="both"/>
              <w:rPr>
                <w:rFonts w:asciiTheme="majorBidi" w:hAnsiTheme="majorBidi" w:cstheme="majorBidi"/>
                <w:b/>
                <w:bCs/>
                <w:sz w:val="20"/>
                <w:szCs w:val="20"/>
                <w:lang w:bidi="ar-IQ"/>
              </w:rPr>
            </w:pPr>
            <w:bookmarkStart w:id="1" w:name="_Hlk167120780"/>
            <w:r w:rsidRPr="00510925">
              <w:rPr>
                <w:rFonts w:asciiTheme="majorBidi" w:hAnsiTheme="majorBidi" w:cstheme="majorBidi"/>
                <w:b/>
                <w:bCs/>
                <w:sz w:val="20"/>
                <w:szCs w:val="20"/>
                <w:lang w:bidi="ar-IQ"/>
              </w:rPr>
              <w:t>Time /mean +_stander deviation</w:t>
            </w:r>
          </w:p>
        </w:tc>
        <w:tc>
          <w:tcPr>
            <w:tcW w:w="2075" w:type="dxa"/>
            <w:vMerge w:val="restart"/>
          </w:tcPr>
          <w:p w14:paraId="681FC458" w14:textId="77777777" w:rsidR="00774D80" w:rsidRPr="00510925" w:rsidRDefault="00774D80" w:rsidP="00285734">
            <w:pPr>
              <w:jc w:val="both"/>
              <w:rPr>
                <w:rFonts w:asciiTheme="majorBidi" w:hAnsiTheme="majorBidi" w:cstheme="majorBidi"/>
                <w:b/>
                <w:bCs/>
                <w:sz w:val="20"/>
                <w:szCs w:val="20"/>
                <w:rtl/>
                <w:lang w:bidi="ar-IQ"/>
              </w:rPr>
            </w:pPr>
            <w:r w:rsidRPr="00510925">
              <w:rPr>
                <w:rFonts w:asciiTheme="majorBidi" w:hAnsiTheme="majorBidi" w:cstheme="majorBidi"/>
                <w:b/>
                <w:bCs/>
                <w:sz w:val="20"/>
                <w:szCs w:val="20"/>
                <w:lang w:bidi="ar-IQ"/>
              </w:rPr>
              <w:t xml:space="preserve">Groups </w:t>
            </w:r>
          </w:p>
        </w:tc>
      </w:tr>
      <w:tr w:rsidR="00774D80" w:rsidRPr="0092414E" w14:paraId="05340373" w14:textId="77777777" w:rsidTr="00774D80">
        <w:trPr>
          <w:trHeight w:val="120"/>
        </w:trPr>
        <w:tc>
          <w:tcPr>
            <w:tcW w:w="6221" w:type="dxa"/>
            <w:gridSpan w:val="3"/>
          </w:tcPr>
          <w:p w14:paraId="44DD9A5E" w14:textId="77777777" w:rsidR="00774D80" w:rsidRPr="00510925" w:rsidRDefault="00774D80" w:rsidP="00285734">
            <w:pPr>
              <w:jc w:val="both"/>
              <w:rPr>
                <w:rFonts w:asciiTheme="majorBidi" w:hAnsiTheme="majorBidi" w:cstheme="majorBidi"/>
                <w:b/>
                <w:bCs/>
                <w:sz w:val="20"/>
                <w:szCs w:val="20"/>
                <w:lang w:bidi="ar-IQ"/>
              </w:rPr>
            </w:pPr>
          </w:p>
        </w:tc>
        <w:tc>
          <w:tcPr>
            <w:tcW w:w="2075" w:type="dxa"/>
            <w:vMerge/>
          </w:tcPr>
          <w:p w14:paraId="0477DBB3" w14:textId="77777777" w:rsidR="00774D80" w:rsidRPr="00510925" w:rsidRDefault="00774D80" w:rsidP="00285734">
            <w:pPr>
              <w:jc w:val="both"/>
              <w:rPr>
                <w:rFonts w:asciiTheme="majorBidi" w:hAnsiTheme="majorBidi" w:cstheme="majorBidi"/>
                <w:b/>
                <w:bCs/>
                <w:sz w:val="20"/>
                <w:szCs w:val="20"/>
                <w:lang w:bidi="ar-IQ"/>
              </w:rPr>
            </w:pPr>
          </w:p>
        </w:tc>
      </w:tr>
      <w:tr w:rsidR="00774D80" w:rsidRPr="0092414E" w14:paraId="24C79CFB" w14:textId="77777777" w:rsidTr="00774D80">
        <w:trPr>
          <w:trHeight w:val="150"/>
        </w:trPr>
        <w:tc>
          <w:tcPr>
            <w:tcW w:w="2072" w:type="dxa"/>
          </w:tcPr>
          <w:p w14:paraId="377506B4" w14:textId="77777777" w:rsidR="00774D80" w:rsidRPr="00510925" w:rsidRDefault="00774D80" w:rsidP="00285734">
            <w:pPr>
              <w:jc w:val="both"/>
              <w:rPr>
                <w:rFonts w:asciiTheme="majorBidi" w:hAnsiTheme="majorBidi" w:cstheme="majorBidi"/>
                <w:b/>
                <w:bCs/>
                <w:color w:val="264A60"/>
                <w:sz w:val="20"/>
                <w:szCs w:val="20"/>
              </w:rPr>
            </w:pPr>
            <w:r w:rsidRPr="00510925">
              <w:rPr>
                <w:rFonts w:asciiTheme="majorBidi" w:hAnsiTheme="majorBidi" w:cstheme="majorBidi"/>
                <w:b/>
                <w:bCs/>
                <w:sz w:val="20"/>
                <w:szCs w:val="20"/>
              </w:rPr>
              <w:t>sugar</w:t>
            </w:r>
            <w:r w:rsidRPr="00510925">
              <w:rPr>
                <w:rFonts w:asciiTheme="majorBidi" w:hAnsiTheme="majorBidi" w:cstheme="majorBidi"/>
                <w:b/>
                <w:bCs/>
                <w:color w:val="264A60"/>
                <w:sz w:val="20"/>
                <w:szCs w:val="20"/>
              </w:rPr>
              <w:t xml:space="preserve"> level 8 week</w:t>
            </w:r>
          </w:p>
        </w:tc>
        <w:tc>
          <w:tcPr>
            <w:tcW w:w="2079" w:type="dxa"/>
          </w:tcPr>
          <w:p w14:paraId="1F8EFC83" w14:textId="77777777" w:rsidR="00774D80" w:rsidRPr="00510925" w:rsidRDefault="00774D80" w:rsidP="00285734">
            <w:pPr>
              <w:jc w:val="both"/>
              <w:rPr>
                <w:rFonts w:asciiTheme="majorBidi" w:hAnsiTheme="majorBidi" w:cstheme="majorBidi"/>
                <w:b/>
                <w:bCs/>
                <w:color w:val="264A60"/>
                <w:sz w:val="20"/>
                <w:szCs w:val="20"/>
              </w:rPr>
            </w:pPr>
            <w:r w:rsidRPr="00510925">
              <w:rPr>
                <w:rFonts w:asciiTheme="majorBidi" w:hAnsiTheme="majorBidi" w:cstheme="majorBidi"/>
                <w:b/>
                <w:bCs/>
                <w:sz w:val="20"/>
                <w:szCs w:val="20"/>
              </w:rPr>
              <w:t>sugar</w:t>
            </w:r>
            <w:r w:rsidRPr="00510925">
              <w:rPr>
                <w:rFonts w:asciiTheme="majorBidi" w:hAnsiTheme="majorBidi" w:cstheme="majorBidi"/>
                <w:b/>
                <w:bCs/>
                <w:color w:val="264A60"/>
                <w:sz w:val="20"/>
                <w:szCs w:val="20"/>
              </w:rPr>
              <w:t xml:space="preserve">   level 4 week</w:t>
            </w:r>
          </w:p>
        </w:tc>
        <w:tc>
          <w:tcPr>
            <w:tcW w:w="2070" w:type="dxa"/>
          </w:tcPr>
          <w:p w14:paraId="4B79EE41" w14:textId="77777777" w:rsidR="00774D80" w:rsidRPr="00510925" w:rsidRDefault="00774D80" w:rsidP="00285734">
            <w:pPr>
              <w:jc w:val="both"/>
              <w:rPr>
                <w:rFonts w:asciiTheme="majorBidi" w:hAnsiTheme="majorBidi" w:cstheme="majorBidi"/>
                <w:b/>
                <w:bCs/>
                <w:color w:val="264A60"/>
                <w:sz w:val="20"/>
                <w:szCs w:val="20"/>
                <w:rtl/>
                <w:lang w:bidi="ar-IQ"/>
              </w:rPr>
            </w:pPr>
            <w:r w:rsidRPr="00510925">
              <w:rPr>
                <w:rFonts w:asciiTheme="majorBidi" w:hAnsiTheme="majorBidi" w:cstheme="majorBidi"/>
                <w:b/>
                <w:bCs/>
                <w:sz w:val="20"/>
                <w:szCs w:val="20"/>
              </w:rPr>
              <w:t>sugar</w:t>
            </w:r>
            <w:r w:rsidRPr="00510925">
              <w:rPr>
                <w:rFonts w:asciiTheme="majorBidi" w:hAnsiTheme="majorBidi" w:cstheme="majorBidi"/>
                <w:b/>
                <w:bCs/>
                <w:color w:val="264A60"/>
                <w:sz w:val="20"/>
                <w:szCs w:val="20"/>
              </w:rPr>
              <w:t xml:space="preserve">  level 1 week</w:t>
            </w:r>
          </w:p>
        </w:tc>
        <w:tc>
          <w:tcPr>
            <w:tcW w:w="2075" w:type="dxa"/>
            <w:vMerge/>
          </w:tcPr>
          <w:p w14:paraId="1FB60417" w14:textId="77777777" w:rsidR="00774D80" w:rsidRPr="00510925" w:rsidRDefault="00774D80" w:rsidP="00285734">
            <w:pPr>
              <w:jc w:val="both"/>
              <w:rPr>
                <w:rFonts w:asciiTheme="majorBidi" w:hAnsiTheme="majorBidi" w:cstheme="majorBidi"/>
                <w:b/>
                <w:bCs/>
                <w:sz w:val="20"/>
                <w:szCs w:val="20"/>
                <w:lang w:bidi="ar-IQ"/>
              </w:rPr>
            </w:pPr>
          </w:p>
        </w:tc>
      </w:tr>
      <w:tr w:rsidR="00774D80" w:rsidRPr="0092414E" w14:paraId="03AAC545" w14:textId="77777777" w:rsidTr="00774D80">
        <w:tc>
          <w:tcPr>
            <w:tcW w:w="2072" w:type="dxa"/>
          </w:tcPr>
          <w:p w14:paraId="18DE0C9F"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119.6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1.1</w:t>
            </w:r>
            <w:r w:rsidRPr="00510925">
              <w:rPr>
                <w:rFonts w:asciiTheme="majorBidi" w:hAnsiTheme="majorBidi" w:cstheme="majorBidi"/>
                <w:sz w:val="20"/>
                <w:szCs w:val="20"/>
                <w:vertAlign w:val="superscript"/>
              </w:rPr>
              <w:t xml:space="preserve"> bc</w:t>
            </w:r>
          </w:p>
        </w:tc>
        <w:tc>
          <w:tcPr>
            <w:tcW w:w="2079" w:type="dxa"/>
          </w:tcPr>
          <w:p w14:paraId="1996F586"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107.8</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1.6bc</w:t>
            </w:r>
          </w:p>
        </w:tc>
        <w:tc>
          <w:tcPr>
            <w:tcW w:w="2070" w:type="dxa"/>
          </w:tcPr>
          <w:p w14:paraId="4F55CD47"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color w:val="010205"/>
                <w:kern w:val="0"/>
                <w:sz w:val="20"/>
                <w:szCs w:val="20"/>
              </w:rPr>
              <w:t>97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1.2</w:t>
            </w:r>
          </w:p>
        </w:tc>
        <w:tc>
          <w:tcPr>
            <w:tcW w:w="2075" w:type="dxa"/>
          </w:tcPr>
          <w:p w14:paraId="29B0EE18"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sz w:val="20"/>
                <w:szCs w:val="20"/>
                <w:lang w:bidi="ar-IQ"/>
              </w:rPr>
              <w:t>Water (G1)</w:t>
            </w:r>
          </w:p>
        </w:tc>
      </w:tr>
      <w:tr w:rsidR="00774D80" w:rsidRPr="0092414E" w14:paraId="716B2C75" w14:textId="77777777" w:rsidTr="00774D80">
        <w:tc>
          <w:tcPr>
            <w:tcW w:w="2072" w:type="dxa"/>
          </w:tcPr>
          <w:p w14:paraId="495EA489"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4.5</w:t>
            </w:r>
            <w:r w:rsidRPr="00510925">
              <w:rPr>
                <w:rFonts w:asciiTheme="majorBidi" w:hAnsiTheme="majorBidi" w:cstheme="majorBidi"/>
                <w:sz w:val="20"/>
                <w:szCs w:val="20"/>
                <w:vertAlign w:val="superscript"/>
              </w:rPr>
              <w:t xml:space="preserve"> ac d</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106.8</w:t>
            </w:r>
          </w:p>
        </w:tc>
        <w:tc>
          <w:tcPr>
            <w:tcW w:w="2079" w:type="dxa"/>
          </w:tcPr>
          <w:p w14:paraId="4EDAE5A6"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117.6</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6</w:t>
            </w:r>
            <w:r w:rsidRPr="00510925">
              <w:rPr>
                <w:rFonts w:asciiTheme="majorBidi" w:hAnsiTheme="majorBidi" w:cstheme="majorBidi"/>
                <w:sz w:val="20"/>
                <w:szCs w:val="20"/>
              </w:rPr>
              <w:t xml:space="preserve"> </w:t>
            </w:r>
            <w:r w:rsidRPr="00510925">
              <w:rPr>
                <w:rFonts w:asciiTheme="majorBidi" w:hAnsiTheme="majorBidi" w:cstheme="majorBidi"/>
                <w:sz w:val="20"/>
                <w:szCs w:val="20"/>
                <w:vertAlign w:val="superscript"/>
              </w:rPr>
              <w:t>a</w:t>
            </w:r>
            <w:r w:rsidRPr="00510925">
              <w:rPr>
                <w:rFonts w:asciiTheme="majorBidi" w:hAnsiTheme="majorBidi" w:cstheme="majorBidi"/>
                <w:sz w:val="20"/>
                <w:szCs w:val="20"/>
              </w:rPr>
              <w:t xml:space="preserve"> d</w:t>
            </w:r>
          </w:p>
        </w:tc>
        <w:tc>
          <w:tcPr>
            <w:tcW w:w="2070" w:type="dxa"/>
          </w:tcPr>
          <w:p w14:paraId="3EA8EEE4"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1.2</w:t>
            </w:r>
          </w:p>
        </w:tc>
        <w:tc>
          <w:tcPr>
            <w:tcW w:w="2075" w:type="dxa"/>
          </w:tcPr>
          <w:p w14:paraId="71E175A5"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sz w:val="20"/>
                <w:szCs w:val="20"/>
                <w:lang w:bidi="ar-IQ"/>
              </w:rPr>
              <w:t>Stevia (G2)</w:t>
            </w:r>
          </w:p>
        </w:tc>
      </w:tr>
      <w:tr w:rsidR="00774D80" w:rsidRPr="0092414E" w14:paraId="50DE8FE9" w14:textId="77777777" w:rsidTr="00774D80">
        <w:tc>
          <w:tcPr>
            <w:tcW w:w="2072" w:type="dxa"/>
          </w:tcPr>
          <w:p w14:paraId="37956589"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 xml:space="preserve">4.6 </w:t>
            </w:r>
            <w:r w:rsidRPr="00510925">
              <w:rPr>
                <w:rFonts w:asciiTheme="majorBidi" w:hAnsiTheme="majorBidi" w:cstheme="majorBidi"/>
                <w:sz w:val="20"/>
                <w:szCs w:val="20"/>
                <w:vertAlign w:val="superscript"/>
              </w:rPr>
              <w:t xml:space="preserve"> a bd</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99.4</w:t>
            </w:r>
          </w:p>
        </w:tc>
        <w:tc>
          <w:tcPr>
            <w:tcW w:w="2079" w:type="dxa"/>
          </w:tcPr>
          <w:p w14:paraId="79651B4C"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120</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2.9</w:t>
            </w:r>
            <w:r w:rsidRPr="00510925">
              <w:rPr>
                <w:rFonts w:asciiTheme="majorBidi" w:hAnsiTheme="majorBidi" w:cstheme="majorBidi"/>
                <w:sz w:val="20"/>
                <w:szCs w:val="20"/>
                <w:vertAlign w:val="superscript"/>
              </w:rPr>
              <w:t xml:space="preserve"> a d</w:t>
            </w:r>
          </w:p>
        </w:tc>
        <w:tc>
          <w:tcPr>
            <w:tcW w:w="2070" w:type="dxa"/>
          </w:tcPr>
          <w:p w14:paraId="36D52D58"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96.4</w:t>
            </w:r>
            <w:r w:rsidRPr="00510925">
              <w:rPr>
                <w:rFonts w:asciiTheme="majorBidi" w:hAnsiTheme="majorBidi" w:cstheme="majorBidi"/>
                <w:kern w:val="0"/>
                <w:sz w:val="20"/>
                <w:szCs w:val="20"/>
              </w:rPr>
              <w:t>±0</w:t>
            </w:r>
            <w:r w:rsidRPr="00510925">
              <w:rPr>
                <w:rFonts w:asciiTheme="majorBidi" w:hAnsiTheme="majorBidi" w:cstheme="majorBidi"/>
                <w:color w:val="010205"/>
                <w:kern w:val="0"/>
                <w:sz w:val="20"/>
                <w:szCs w:val="20"/>
              </w:rPr>
              <w:t>.5</w:t>
            </w:r>
          </w:p>
        </w:tc>
        <w:tc>
          <w:tcPr>
            <w:tcW w:w="2075" w:type="dxa"/>
          </w:tcPr>
          <w:p w14:paraId="2B3950D4"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sz w:val="20"/>
                <w:szCs w:val="20"/>
              </w:rPr>
              <w:t>Saccharine</w:t>
            </w:r>
            <w:r w:rsidRPr="00510925">
              <w:rPr>
                <w:rFonts w:asciiTheme="majorBidi" w:hAnsiTheme="majorBidi" w:cstheme="majorBidi"/>
                <w:sz w:val="20"/>
                <w:szCs w:val="20"/>
                <w:lang w:bidi="ar-IQ"/>
              </w:rPr>
              <w:t xml:space="preserve"> (G3)</w:t>
            </w:r>
          </w:p>
        </w:tc>
      </w:tr>
      <w:tr w:rsidR="00774D80" w:rsidRPr="0092414E" w14:paraId="6ACCB98A" w14:textId="77777777" w:rsidTr="00774D80">
        <w:tc>
          <w:tcPr>
            <w:tcW w:w="2072" w:type="dxa"/>
          </w:tcPr>
          <w:p w14:paraId="0543AEA5"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kern w:val="0"/>
                <w:sz w:val="20"/>
                <w:szCs w:val="20"/>
              </w:rPr>
              <w:t>± 0</w:t>
            </w:r>
            <w:r w:rsidRPr="00510925">
              <w:rPr>
                <w:rFonts w:asciiTheme="majorBidi" w:hAnsiTheme="majorBidi" w:cstheme="majorBidi"/>
                <w:color w:val="010205"/>
                <w:kern w:val="0"/>
                <w:sz w:val="20"/>
                <w:szCs w:val="20"/>
              </w:rPr>
              <w:t xml:space="preserve">.5 bc </w:t>
            </w:r>
            <w:r w:rsidRPr="00510925">
              <w:rPr>
                <w:rFonts w:asciiTheme="majorBidi" w:hAnsiTheme="majorBidi" w:cstheme="majorBidi"/>
                <w:sz w:val="20"/>
                <w:szCs w:val="20"/>
                <w:vertAlign w:val="superscript"/>
              </w:rPr>
              <w:t xml:space="preserve"> </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122.6</w:t>
            </w:r>
          </w:p>
        </w:tc>
        <w:tc>
          <w:tcPr>
            <w:tcW w:w="2079" w:type="dxa"/>
          </w:tcPr>
          <w:p w14:paraId="108FB0FB"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103.2</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1.3</w:t>
            </w:r>
            <w:r w:rsidRPr="00510925">
              <w:rPr>
                <w:rFonts w:asciiTheme="majorBidi" w:hAnsiTheme="majorBidi" w:cstheme="majorBidi"/>
                <w:sz w:val="20"/>
                <w:szCs w:val="20"/>
                <w:vertAlign w:val="superscript"/>
              </w:rPr>
              <w:t xml:space="preserve">  bc</w:t>
            </w:r>
          </w:p>
        </w:tc>
        <w:tc>
          <w:tcPr>
            <w:tcW w:w="2070" w:type="dxa"/>
          </w:tcPr>
          <w:p w14:paraId="73855A22"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97</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1.2</w:t>
            </w:r>
          </w:p>
        </w:tc>
        <w:tc>
          <w:tcPr>
            <w:tcW w:w="2075" w:type="dxa"/>
          </w:tcPr>
          <w:p w14:paraId="5DDFB918"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sz w:val="20"/>
                <w:szCs w:val="20"/>
                <w:lang w:bidi="ar-IQ"/>
              </w:rPr>
              <w:t>Sucrose (G4)</w:t>
            </w:r>
          </w:p>
        </w:tc>
      </w:tr>
      <w:tr w:rsidR="00774D80" w:rsidRPr="0092414E" w14:paraId="208F3216" w14:textId="77777777" w:rsidTr="00774D80">
        <w:tc>
          <w:tcPr>
            <w:tcW w:w="2072" w:type="dxa"/>
          </w:tcPr>
          <w:p w14:paraId="4AF6CB95"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10.1</w:t>
            </w:r>
            <w:r w:rsidRPr="00510925">
              <w:rPr>
                <w:rFonts w:asciiTheme="majorBidi" w:hAnsiTheme="majorBidi" w:cstheme="majorBidi"/>
                <w:sz w:val="20"/>
                <w:szCs w:val="20"/>
                <w:rtl/>
                <w:lang w:bidi="ar-IQ"/>
              </w:rPr>
              <w:t xml:space="preserve"> </w:t>
            </w:r>
            <w:r w:rsidRPr="00510925">
              <w:rPr>
                <w:rFonts w:asciiTheme="majorBidi" w:hAnsiTheme="majorBidi" w:cstheme="majorBidi"/>
                <w:color w:val="010205"/>
                <w:kern w:val="0"/>
                <w:sz w:val="20"/>
                <w:szCs w:val="20"/>
              </w:rPr>
              <w:t>112.1</w:t>
            </w:r>
          </w:p>
        </w:tc>
        <w:tc>
          <w:tcPr>
            <w:tcW w:w="2079" w:type="dxa"/>
          </w:tcPr>
          <w:p w14:paraId="78ECF50F"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112.1</w:t>
            </w:r>
            <w:r w:rsidRPr="00510925">
              <w:rPr>
                <w:rFonts w:asciiTheme="majorBidi" w:hAnsiTheme="majorBidi" w:cstheme="majorBidi"/>
                <w:kern w:val="0"/>
                <w:sz w:val="20"/>
                <w:szCs w:val="20"/>
              </w:rPr>
              <w:t>±</w:t>
            </w:r>
            <w:r w:rsidRPr="00510925">
              <w:rPr>
                <w:rFonts w:asciiTheme="majorBidi" w:hAnsiTheme="majorBidi" w:cstheme="majorBidi"/>
                <w:color w:val="010205"/>
                <w:kern w:val="0"/>
                <w:sz w:val="20"/>
                <w:szCs w:val="20"/>
              </w:rPr>
              <w:t>7.7</w:t>
            </w:r>
          </w:p>
        </w:tc>
        <w:tc>
          <w:tcPr>
            <w:tcW w:w="2070" w:type="dxa"/>
          </w:tcPr>
          <w:p w14:paraId="358229CD"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96.8</w:t>
            </w:r>
            <w:r w:rsidRPr="00510925">
              <w:rPr>
                <w:rFonts w:asciiTheme="majorBidi" w:hAnsiTheme="majorBidi" w:cstheme="majorBidi"/>
                <w:kern w:val="0"/>
                <w:sz w:val="20"/>
                <w:szCs w:val="20"/>
              </w:rPr>
              <w:t>±1</w:t>
            </w:r>
          </w:p>
        </w:tc>
        <w:tc>
          <w:tcPr>
            <w:tcW w:w="2075" w:type="dxa"/>
          </w:tcPr>
          <w:p w14:paraId="5D8A5FEF"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sz w:val="20"/>
                <w:szCs w:val="20"/>
                <w:lang w:bidi="ar-IQ"/>
              </w:rPr>
              <w:t>Total</w:t>
            </w:r>
          </w:p>
        </w:tc>
      </w:tr>
      <w:tr w:rsidR="00774D80" w:rsidRPr="0092414E" w14:paraId="0A8F7EDF" w14:textId="77777777" w:rsidTr="00774D80">
        <w:tc>
          <w:tcPr>
            <w:tcW w:w="2072" w:type="dxa"/>
          </w:tcPr>
          <w:p w14:paraId="30813CCD"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 xml:space="preserve">* </w:t>
            </w:r>
            <w:r w:rsidRPr="00510925">
              <w:rPr>
                <w:rFonts w:asciiTheme="majorBidi" w:hAnsiTheme="majorBidi" w:cstheme="majorBidi"/>
                <w:color w:val="010205"/>
                <w:kern w:val="0"/>
                <w:sz w:val="20"/>
                <w:szCs w:val="20"/>
                <w:rtl/>
                <w:lang w:bidi="ar-IQ"/>
              </w:rPr>
              <w:t xml:space="preserve"> </w:t>
            </w:r>
          </w:p>
        </w:tc>
        <w:tc>
          <w:tcPr>
            <w:tcW w:w="2079" w:type="dxa"/>
          </w:tcPr>
          <w:p w14:paraId="690650E6"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010205"/>
                <w:kern w:val="0"/>
                <w:sz w:val="20"/>
                <w:szCs w:val="20"/>
              </w:rPr>
              <w:t>.000</w:t>
            </w:r>
            <w:r w:rsidRPr="00510925">
              <w:rPr>
                <w:rFonts w:asciiTheme="majorBidi" w:hAnsiTheme="majorBidi" w:cstheme="majorBidi"/>
                <w:sz w:val="20"/>
                <w:szCs w:val="20"/>
              </w:rPr>
              <w:t>*</w:t>
            </w:r>
            <w:r w:rsidRPr="00510925">
              <w:rPr>
                <w:rFonts w:asciiTheme="majorBidi" w:hAnsiTheme="majorBidi" w:cstheme="majorBidi"/>
                <w:sz w:val="20"/>
                <w:szCs w:val="20"/>
                <w:rtl/>
                <w:lang w:bidi="ar-IQ"/>
              </w:rPr>
              <w:t xml:space="preserve"> </w:t>
            </w:r>
          </w:p>
        </w:tc>
        <w:tc>
          <w:tcPr>
            <w:tcW w:w="2070" w:type="dxa"/>
          </w:tcPr>
          <w:p w14:paraId="325A6BE3" w14:textId="77777777" w:rsidR="00774D80" w:rsidRPr="00510925" w:rsidRDefault="00774D80" w:rsidP="00285734">
            <w:pPr>
              <w:jc w:val="both"/>
              <w:rPr>
                <w:rFonts w:asciiTheme="majorBidi" w:hAnsiTheme="majorBidi" w:cstheme="majorBidi"/>
                <w:sz w:val="20"/>
                <w:szCs w:val="20"/>
                <w:lang w:bidi="ar-IQ"/>
              </w:rPr>
            </w:pPr>
            <w:r w:rsidRPr="00510925">
              <w:rPr>
                <w:rFonts w:asciiTheme="majorBidi" w:hAnsiTheme="majorBidi" w:cstheme="majorBidi"/>
                <w:color w:val="010205"/>
                <w:kern w:val="0"/>
                <w:sz w:val="20"/>
                <w:szCs w:val="20"/>
              </w:rPr>
              <w:t>.772</w:t>
            </w:r>
          </w:p>
        </w:tc>
        <w:tc>
          <w:tcPr>
            <w:tcW w:w="2075" w:type="dxa"/>
          </w:tcPr>
          <w:p w14:paraId="51E99F42" w14:textId="77777777" w:rsidR="00774D80" w:rsidRPr="00510925" w:rsidRDefault="00774D80" w:rsidP="00285734">
            <w:pPr>
              <w:jc w:val="both"/>
              <w:rPr>
                <w:rFonts w:asciiTheme="majorBidi" w:hAnsiTheme="majorBidi" w:cstheme="majorBidi"/>
                <w:sz w:val="20"/>
                <w:szCs w:val="20"/>
                <w:rtl/>
                <w:lang w:bidi="ar-IQ"/>
              </w:rPr>
            </w:pPr>
            <w:r w:rsidRPr="00510925">
              <w:rPr>
                <w:rFonts w:asciiTheme="majorBidi" w:hAnsiTheme="majorBidi" w:cstheme="majorBidi"/>
                <w:color w:val="131413"/>
                <w:kern w:val="0"/>
                <w:sz w:val="20"/>
                <w:szCs w:val="20"/>
              </w:rPr>
              <w:t>ANOVA</w:t>
            </w:r>
            <w:r w:rsidRPr="00510925">
              <w:rPr>
                <w:rFonts w:asciiTheme="majorBidi" w:hAnsiTheme="majorBidi" w:cstheme="majorBidi"/>
                <w:color w:val="000000"/>
                <w:sz w:val="20"/>
                <w:szCs w:val="20"/>
              </w:rPr>
              <w:t xml:space="preserve"> Test</w:t>
            </w:r>
            <w:r w:rsidRPr="00510925">
              <w:rPr>
                <w:rFonts w:asciiTheme="majorBidi" w:hAnsiTheme="majorBidi" w:cstheme="majorBidi"/>
                <w:sz w:val="20"/>
                <w:szCs w:val="20"/>
              </w:rPr>
              <w:t>.</w:t>
            </w:r>
          </w:p>
        </w:tc>
      </w:tr>
      <w:bookmarkEnd w:id="1"/>
    </w:tbl>
    <w:p w14:paraId="3E02E6F6" w14:textId="77777777" w:rsidR="00A2464B" w:rsidRDefault="00A2464B" w:rsidP="00285734">
      <w:pPr>
        <w:bidi w:val="0"/>
        <w:jc w:val="both"/>
        <w:rPr>
          <w:rFonts w:ascii="Times New Roman" w:hAnsi="Times New Roman" w:cs="Times New Roman"/>
          <w:b/>
          <w:bCs/>
          <w:sz w:val="24"/>
          <w:szCs w:val="24"/>
        </w:rPr>
      </w:pPr>
    </w:p>
    <w:p w14:paraId="10633CD1" w14:textId="77777777" w:rsidR="00774D80" w:rsidRDefault="0092414E" w:rsidP="00285734">
      <w:pPr>
        <w:bidi w:val="0"/>
        <w:jc w:val="both"/>
        <w:rPr>
          <w:rFonts w:ascii="Times New Roman" w:hAnsi="Times New Roman" w:cs="Times New Roman"/>
          <w:sz w:val="24"/>
          <w:szCs w:val="24"/>
        </w:rPr>
      </w:pPr>
      <w:r>
        <w:rPr>
          <w:rFonts w:ascii="Times New Roman" w:hAnsi="Times New Roman" w:cs="Times New Roman"/>
          <w:sz w:val="24"/>
          <w:szCs w:val="24"/>
        </w:rPr>
        <w:t xml:space="preserve">       </w:t>
      </w:r>
    </w:p>
    <w:p w14:paraId="4A20E269" w14:textId="77777777" w:rsidR="00774D80" w:rsidRDefault="00774D80" w:rsidP="00285734">
      <w:pPr>
        <w:bidi w:val="0"/>
        <w:jc w:val="both"/>
        <w:rPr>
          <w:rFonts w:ascii="Times New Roman" w:hAnsi="Times New Roman" w:cs="Times New Roman"/>
          <w:sz w:val="24"/>
          <w:szCs w:val="24"/>
        </w:rPr>
      </w:pPr>
    </w:p>
    <w:p w14:paraId="6A9AB0BB" w14:textId="77777777" w:rsidR="00774D80" w:rsidRDefault="00774D80" w:rsidP="00285734">
      <w:pPr>
        <w:bidi w:val="0"/>
        <w:jc w:val="both"/>
        <w:rPr>
          <w:rFonts w:ascii="Times New Roman" w:hAnsi="Times New Roman" w:cs="Times New Roman"/>
          <w:sz w:val="24"/>
          <w:szCs w:val="24"/>
        </w:rPr>
      </w:pPr>
    </w:p>
    <w:p w14:paraId="4B7AE6ED" w14:textId="77777777" w:rsidR="00774D80" w:rsidRDefault="00774D80" w:rsidP="00285734">
      <w:pPr>
        <w:bidi w:val="0"/>
        <w:jc w:val="both"/>
        <w:rPr>
          <w:rFonts w:ascii="Times New Roman" w:hAnsi="Times New Roman" w:cs="Times New Roman"/>
          <w:sz w:val="24"/>
          <w:szCs w:val="24"/>
        </w:rPr>
      </w:pPr>
    </w:p>
    <w:p w14:paraId="44F9E8A4" w14:textId="77777777" w:rsidR="00774D80" w:rsidRDefault="00774D80" w:rsidP="00285734">
      <w:pPr>
        <w:bidi w:val="0"/>
        <w:jc w:val="both"/>
        <w:rPr>
          <w:rFonts w:ascii="Times New Roman" w:hAnsi="Times New Roman" w:cs="Times New Roman"/>
          <w:sz w:val="24"/>
          <w:szCs w:val="24"/>
        </w:rPr>
      </w:pPr>
    </w:p>
    <w:p w14:paraId="425EAD8D" w14:textId="77777777" w:rsidR="00510925" w:rsidRDefault="0092414E" w:rsidP="00285734">
      <w:pPr>
        <w:bidi w:val="0"/>
        <w:jc w:val="both"/>
        <w:rPr>
          <w:rFonts w:ascii="Times New Roman" w:hAnsi="Times New Roman" w:cs="Times New Roman"/>
        </w:rPr>
      </w:pPr>
      <w:r w:rsidRPr="00510925">
        <w:rPr>
          <w:rFonts w:ascii="Times New Roman" w:hAnsi="Times New Roman" w:cs="Times New Roman"/>
          <w:b/>
          <w:bCs/>
        </w:rPr>
        <w:t xml:space="preserve">Table 2: </w:t>
      </w:r>
      <w:r w:rsidRPr="00510925">
        <w:rPr>
          <w:rFonts w:asciiTheme="majorBidi" w:hAnsiTheme="majorBidi" w:cstheme="majorBidi"/>
          <w:b/>
          <w:bCs/>
        </w:rPr>
        <w:t>Sugar  level Measurement</w:t>
      </w:r>
    </w:p>
    <w:p w14:paraId="4534C91F" w14:textId="77777777" w:rsidR="00510925" w:rsidRPr="00510925" w:rsidRDefault="00510925" w:rsidP="00285734">
      <w:pPr>
        <w:bidi w:val="0"/>
        <w:jc w:val="both"/>
        <w:rPr>
          <w:rFonts w:ascii="Times New Roman" w:hAnsi="Times New Roman" w:cs="Times New Roman"/>
        </w:rPr>
      </w:pPr>
    </w:p>
    <w:p w14:paraId="15148E5E" w14:textId="77777777" w:rsidR="00774D80" w:rsidRDefault="00510925" w:rsidP="00285734">
      <w:pPr>
        <w:bidi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A73301">
        <w:rPr>
          <w:rFonts w:ascii="Times New Roman" w:hAnsi="Times New Roman" w:cs="Times New Roman"/>
          <w:sz w:val="24"/>
          <w:szCs w:val="24"/>
        </w:rPr>
        <w:t xml:space="preserve">   </w:t>
      </w:r>
    </w:p>
    <w:p w14:paraId="50A67966" w14:textId="77777777" w:rsidR="00774D80" w:rsidRDefault="00774D80" w:rsidP="00285734">
      <w:pPr>
        <w:bidi w:val="0"/>
        <w:spacing w:after="0"/>
        <w:jc w:val="both"/>
        <w:rPr>
          <w:rFonts w:ascii="Times New Roman" w:hAnsi="Times New Roman" w:cs="Times New Roman"/>
          <w:sz w:val="24"/>
          <w:szCs w:val="24"/>
        </w:rPr>
      </w:pPr>
    </w:p>
    <w:p w14:paraId="1D8C2250" w14:textId="77777777" w:rsidR="00774D80" w:rsidRDefault="00774D80" w:rsidP="00285734">
      <w:pPr>
        <w:bidi w:val="0"/>
        <w:spacing w:after="0"/>
        <w:jc w:val="both"/>
        <w:rPr>
          <w:rFonts w:ascii="Times New Roman" w:hAnsi="Times New Roman" w:cs="Times New Roman"/>
          <w:sz w:val="24"/>
          <w:szCs w:val="24"/>
        </w:rPr>
      </w:pPr>
    </w:p>
    <w:p w14:paraId="240D0BE4" w14:textId="77777777" w:rsidR="00774D80" w:rsidRDefault="00774D80" w:rsidP="00285734">
      <w:pPr>
        <w:bidi w:val="0"/>
        <w:spacing w:after="0"/>
        <w:jc w:val="both"/>
        <w:rPr>
          <w:rFonts w:ascii="Times New Roman" w:hAnsi="Times New Roman" w:cs="Times New Roman"/>
          <w:sz w:val="24"/>
          <w:szCs w:val="24"/>
        </w:rPr>
      </w:pPr>
    </w:p>
    <w:p w14:paraId="238DDF7B" w14:textId="77777777" w:rsidR="00774D80" w:rsidRDefault="00774D80" w:rsidP="00285734">
      <w:pPr>
        <w:bidi w:val="0"/>
        <w:spacing w:after="0"/>
        <w:jc w:val="both"/>
        <w:rPr>
          <w:rFonts w:ascii="Times New Roman" w:hAnsi="Times New Roman" w:cs="Times New Roman"/>
          <w:sz w:val="24"/>
          <w:szCs w:val="24"/>
        </w:rPr>
      </w:pPr>
    </w:p>
    <w:p w14:paraId="14C32743" w14:textId="77777777" w:rsidR="00774D80" w:rsidRDefault="00774D80" w:rsidP="00285734">
      <w:pPr>
        <w:bidi w:val="0"/>
        <w:spacing w:after="0"/>
        <w:jc w:val="both"/>
        <w:rPr>
          <w:rFonts w:ascii="Times New Roman" w:hAnsi="Times New Roman" w:cs="Times New Roman"/>
          <w:sz w:val="24"/>
          <w:szCs w:val="24"/>
        </w:rPr>
      </w:pPr>
    </w:p>
    <w:p w14:paraId="1DC5E3F3" w14:textId="77777777" w:rsidR="00774D80" w:rsidRDefault="00774D80" w:rsidP="00285734">
      <w:pPr>
        <w:bidi w:val="0"/>
        <w:spacing w:after="0"/>
        <w:jc w:val="both"/>
        <w:rPr>
          <w:rFonts w:ascii="Times New Roman" w:hAnsi="Times New Roman" w:cs="Times New Roman"/>
          <w:sz w:val="24"/>
          <w:szCs w:val="24"/>
        </w:rPr>
      </w:pPr>
    </w:p>
    <w:p w14:paraId="4BC69401" w14:textId="77777777" w:rsidR="00E75E1E" w:rsidRPr="0092414E" w:rsidRDefault="00510925" w:rsidP="00285734">
      <w:pPr>
        <w:bidi w:val="0"/>
        <w:spacing w:after="0"/>
        <w:jc w:val="both"/>
        <w:rPr>
          <w:rFonts w:ascii="Times New Roman" w:hAnsi="Times New Roman" w:cs="Times New Roman"/>
          <w:sz w:val="24"/>
          <w:szCs w:val="24"/>
        </w:rPr>
      </w:pPr>
      <w:r>
        <w:rPr>
          <w:rFonts w:ascii="Times New Roman" w:hAnsi="Times New Roman" w:cs="Times New Roman"/>
          <w:sz w:val="24"/>
          <w:szCs w:val="24"/>
        </w:rPr>
        <w:t xml:space="preserve">   Table (2) showed no significant differences among the groups at baseline. </w:t>
      </w:r>
      <w:r>
        <w:rPr>
          <w:rFonts w:ascii="Times New Roman" w:hAnsi="Times New Roman" w:cs="Times New Roman"/>
          <w:sz w:val="24"/>
          <w:szCs w:val="24"/>
          <w:highlight w:val="yellow"/>
        </w:rPr>
        <w:t>Aft</w:t>
      </w:r>
      <w:r>
        <w:rPr>
          <w:rFonts w:ascii="Times New Roman" w:hAnsi="Times New Roman" w:cs="Times New Roman"/>
          <w:sz w:val="24"/>
          <w:szCs w:val="24"/>
        </w:rPr>
        <w:t>e</w:t>
      </w:r>
      <w:r>
        <w:rPr>
          <w:rFonts w:ascii="Times New Roman" w:hAnsi="Times New Roman" w:cs="Times New Roman"/>
          <w:sz w:val="24"/>
          <w:szCs w:val="24"/>
          <w:highlight w:val="yellow"/>
        </w:rPr>
        <w:t>r</w:t>
      </w:r>
      <w:r>
        <w:rPr>
          <w:rFonts w:ascii="Times New Roman" w:hAnsi="Times New Roman" w:cs="Times New Roman"/>
          <w:sz w:val="24"/>
          <w:szCs w:val="24"/>
        </w:rPr>
        <w:t xml:space="preserve"> four weeks of treatment, blood glucose levels increased significantly in the Stevia- and saccharin-treated groups compared with the control and sucralose groups (P &lt; 0.05). However, by the end of the eighth week, glucose </w:t>
      </w:r>
      <w:r>
        <w:rPr>
          <w:rFonts w:ascii="Times New Roman" w:hAnsi="Times New Roman" w:cs="Times New Roman"/>
          <w:sz w:val="24"/>
          <w:szCs w:val="24"/>
        </w:rPr>
        <w:lastRenderedPageBreak/>
        <w:t>concentrations had significantly decreased in both the Stevia and saccharin groups, whereas the sucralose-treated group exhibited the highest blood glucose level (P &lt; 0.05).</w:t>
      </w:r>
    </w:p>
    <w:p w14:paraId="1C28C315" w14:textId="77777777" w:rsidR="00510925" w:rsidRDefault="002D796B" w:rsidP="00285734">
      <w:pPr>
        <w:tabs>
          <w:tab w:val="left" w:pos="7140"/>
        </w:tabs>
        <w:bidi w:val="0"/>
        <w:spacing w:after="0"/>
        <w:jc w:val="both"/>
        <w:rPr>
          <w:rFonts w:asciiTheme="majorBidi" w:hAnsiTheme="majorBidi" w:cstheme="majorBidi"/>
          <w:b/>
          <w:bCs/>
          <w:sz w:val="28"/>
          <w:szCs w:val="28"/>
        </w:rPr>
      </w:pPr>
      <w:r>
        <w:rPr>
          <w:rFonts w:ascii="Times New Roman" w:hAnsi="Times New Roman" w:cs="Times New Roman" w:hint="cs"/>
          <w:sz w:val="24"/>
          <w:szCs w:val="24"/>
          <w:rtl/>
        </w:rPr>
        <w:t xml:space="preserve">   </w:t>
      </w:r>
      <w:r>
        <w:rPr>
          <w:rFonts w:ascii="Times New Roman" w:hAnsi="Times New Roman" w:cs="Times New Roman"/>
          <w:sz w:val="24"/>
          <w:szCs w:val="24"/>
        </w:rPr>
        <w:t xml:space="preserve">On the other hand, the results in Table (3) </w:t>
      </w:r>
      <w:r>
        <w:rPr>
          <w:rFonts w:ascii="Times New Roman" w:hAnsi="Times New Roman" w:cs="Times New Roman"/>
          <w:sz w:val="24"/>
          <w:szCs w:val="24"/>
          <w:highlight w:val="yellow"/>
        </w:rPr>
        <w:t>showed that n</w:t>
      </w:r>
      <w:r>
        <w:rPr>
          <w:rFonts w:ascii="Times New Roman" w:hAnsi="Times New Roman" w:cs="Times New Roman"/>
          <w:sz w:val="24"/>
          <w:szCs w:val="24"/>
        </w:rPr>
        <w:t>o statistically significant differences were observed among the groups during the first week of the experiment. After four weeks, the saccharin-treated group showed a significant increase in serum cholesterol compared with the Stevia and sucralose groups (P = 0.005). At the end of the experimental period, serum cholesterol levels were significantly lower in the saccharin-treated group than in the control and Stevia-treated groups (P &lt; 0.05).</w:t>
      </w:r>
      <w:r>
        <w:rPr>
          <w:rFonts w:asciiTheme="majorBidi" w:hAnsiTheme="majorBidi" w:cstheme="majorBidi"/>
          <w:b/>
          <w:bCs/>
          <w:sz w:val="28"/>
          <w:szCs w:val="28"/>
        </w:rPr>
        <w:t xml:space="preserve"> </w:t>
      </w:r>
    </w:p>
    <w:p w14:paraId="62D0B280" w14:textId="77777777" w:rsidR="00E75E1E" w:rsidRPr="00510925" w:rsidRDefault="00510925" w:rsidP="00285734">
      <w:pPr>
        <w:tabs>
          <w:tab w:val="left" w:pos="7140"/>
        </w:tabs>
        <w:bidi w:val="0"/>
        <w:jc w:val="both"/>
        <w:rPr>
          <w:rFonts w:asciiTheme="majorBidi" w:hAnsiTheme="majorBidi" w:cstheme="majorBidi"/>
          <w:b/>
          <w:bCs/>
          <w:kern w:val="0"/>
          <w:sz w:val="28"/>
          <w:szCs w:val="28"/>
        </w:rPr>
      </w:pPr>
      <w:r w:rsidRPr="00510925">
        <w:rPr>
          <w:rFonts w:asciiTheme="majorBidi" w:hAnsiTheme="majorBidi" w:cstheme="majorBidi"/>
          <w:b/>
          <w:bCs/>
          <w:sz w:val="24"/>
          <w:szCs w:val="24"/>
        </w:rPr>
        <w:t>Table 3</w:t>
      </w:r>
      <w:r w:rsidRPr="00510925">
        <w:rPr>
          <w:rFonts w:asciiTheme="majorBidi" w:hAnsiTheme="majorBidi" w:cstheme="majorBidi"/>
          <w:b/>
          <w:bCs/>
          <w:sz w:val="24"/>
          <w:szCs w:val="24"/>
          <w:lang w:bidi="ar-IQ"/>
        </w:rPr>
        <w:t xml:space="preserve">: </w:t>
      </w:r>
      <w:r w:rsidRPr="00510925">
        <w:rPr>
          <w:rFonts w:asciiTheme="majorBidi" w:hAnsiTheme="majorBidi" w:cstheme="majorBidi"/>
          <w:b/>
          <w:bCs/>
          <w:sz w:val="24"/>
          <w:szCs w:val="24"/>
        </w:rPr>
        <w:t>cholesterol level</w:t>
      </w:r>
      <w:r w:rsidRPr="00510925">
        <w:rPr>
          <w:rFonts w:asciiTheme="majorBidi" w:hAnsiTheme="majorBidi" w:cstheme="majorBidi"/>
          <w:b/>
          <w:bCs/>
          <w:sz w:val="24"/>
          <w:szCs w:val="24"/>
          <w:lang w:bidi="ar-IQ"/>
        </w:rPr>
        <w:t xml:space="preserve">  measuremen</w:t>
      </w:r>
      <w:r w:rsidR="00774D80">
        <w:rPr>
          <w:rFonts w:asciiTheme="majorBidi" w:hAnsiTheme="majorBidi" w:cstheme="majorBidi"/>
          <w:b/>
          <w:bCs/>
          <w:sz w:val="24"/>
          <w:szCs w:val="24"/>
          <w:lang w:bidi="ar-IQ"/>
        </w:rPr>
        <w:t>t</w:t>
      </w:r>
    </w:p>
    <w:tbl>
      <w:tblPr>
        <w:tblStyle w:val="TableGrid"/>
        <w:tblpPr w:leftFromText="180" w:rightFromText="180" w:vertAnchor="page" w:horzAnchor="margin" w:tblpY="7925"/>
        <w:bidiVisual/>
        <w:tblW w:w="0" w:type="auto"/>
        <w:tblLook w:val="04A0" w:firstRow="1" w:lastRow="0" w:firstColumn="1" w:lastColumn="0" w:noHBand="0" w:noVBand="1"/>
      </w:tblPr>
      <w:tblGrid>
        <w:gridCol w:w="2692"/>
        <w:gridCol w:w="2128"/>
        <w:gridCol w:w="2077"/>
        <w:gridCol w:w="1958"/>
      </w:tblGrid>
      <w:tr w:rsidR="00510925" w:rsidRPr="00510925" w14:paraId="21A0CAB1" w14:textId="77777777" w:rsidTr="00510925">
        <w:trPr>
          <w:trHeight w:val="189"/>
        </w:trPr>
        <w:tc>
          <w:tcPr>
            <w:tcW w:w="6897" w:type="dxa"/>
            <w:gridSpan w:val="3"/>
          </w:tcPr>
          <w:p w14:paraId="7B5CC957" w14:textId="77777777" w:rsidR="00510925" w:rsidRPr="00510925" w:rsidRDefault="00510925" w:rsidP="00285734">
            <w:pPr>
              <w:jc w:val="both"/>
              <w:rPr>
                <w:rFonts w:asciiTheme="majorBidi" w:hAnsiTheme="majorBidi" w:cstheme="majorBidi"/>
                <w:b/>
                <w:bCs/>
                <w:rtl/>
                <w:lang w:bidi="ar-IQ"/>
              </w:rPr>
            </w:pPr>
            <w:r w:rsidRPr="00510925">
              <w:rPr>
                <w:rFonts w:asciiTheme="majorBidi" w:hAnsiTheme="majorBidi" w:cstheme="majorBidi"/>
                <w:b/>
                <w:bCs/>
                <w:lang w:bidi="ar-IQ"/>
              </w:rPr>
              <w:t>Time /mean +_stander diviation</w:t>
            </w:r>
          </w:p>
        </w:tc>
        <w:tc>
          <w:tcPr>
            <w:tcW w:w="1958" w:type="dxa"/>
            <w:vMerge w:val="restart"/>
          </w:tcPr>
          <w:p w14:paraId="31A4FD93" w14:textId="77777777" w:rsidR="00510925" w:rsidRPr="00510925" w:rsidRDefault="00510925" w:rsidP="00285734">
            <w:pPr>
              <w:jc w:val="both"/>
              <w:rPr>
                <w:rFonts w:asciiTheme="majorBidi" w:hAnsiTheme="majorBidi" w:cstheme="majorBidi"/>
                <w:b/>
                <w:bCs/>
                <w:lang w:bidi="ar-IQ"/>
              </w:rPr>
            </w:pPr>
            <w:r w:rsidRPr="00510925">
              <w:rPr>
                <w:rFonts w:asciiTheme="majorBidi" w:hAnsiTheme="majorBidi" w:cstheme="majorBidi"/>
                <w:b/>
                <w:bCs/>
                <w:lang w:bidi="ar-IQ"/>
              </w:rPr>
              <w:t xml:space="preserve">Groups </w:t>
            </w:r>
          </w:p>
        </w:tc>
      </w:tr>
      <w:tr w:rsidR="00510925" w:rsidRPr="00510925" w14:paraId="7A4649D7" w14:textId="77777777" w:rsidTr="00510925">
        <w:trPr>
          <w:trHeight w:val="237"/>
        </w:trPr>
        <w:tc>
          <w:tcPr>
            <w:tcW w:w="2692" w:type="dxa"/>
          </w:tcPr>
          <w:p w14:paraId="308CBD6C" w14:textId="77777777" w:rsidR="00510925" w:rsidRPr="00510925" w:rsidRDefault="00510925" w:rsidP="00285734">
            <w:pPr>
              <w:jc w:val="both"/>
              <w:rPr>
                <w:rFonts w:asciiTheme="majorBidi" w:hAnsiTheme="majorBidi" w:cstheme="majorBidi"/>
                <w:b/>
                <w:bCs/>
                <w:color w:val="264A60"/>
              </w:rPr>
            </w:pPr>
            <w:r w:rsidRPr="00510925">
              <w:rPr>
                <w:rFonts w:asciiTheme="majorBidi" w:hAnsiTheme="majorBidi" w:cstheme="majorBidi"/>
                <w:b/>
                <w:bCs/>
                <w:color w:val="264A60"/>
              </w:rPr>
              <w:t>cholesterol level 8 week</w:t>
            </w:r>
          </w:p>
        </w:tc>
        <w:tc>
          <w:tcPr>
            <w:tcW w:w="2128" w:type="dxa"/>
          </w:tcPr>
          <w:p w14:paraId="224B98E6" w14:textId="77777777" w:rsidR="00510925" w:rsidRPr="00510925" w:rsidRDefault="00510925" w:rsidP="00285734">
            <w:pPr>
              <w:jc w:val="both"/>
              <w:rPr>
                <w:rFonts w:asciiTheme="majorBidi" w:hAnsiTheme="majorBidi" w:cstheme="majorBidi"/>
                <w:b/>
                <w:bCs/>
                <w:color w:val="264A60"/>
                <w:rtl/>
                <w:lang w:bidi="ar-IQ"/>
              </w:rPr>
            </w:pPr>
            <w:r w:rsidRPr="00510925">
              <w:rPr>
                <w:rFonts w:asciiTheme="majorBidi" w:hAnsiTheme="majorBidi" w:cstheme="majorBidi"/>
                <w:b/>
                <w:bCs/>
                <w:color w:val="264A60"/>
              </w:rPr>
              <w:t>cholesterol level 4 week</w:t>
            </w:r>
          </w:p>
        </w:tc>
        <w:tc>
          <w:tcPr>
            <w:tcW w:w="2077" w:type="dxa"/>
          </w:tcPr>
          <w:p w14:paraId="49358007" w14:textId="77777777" w:rsidR="00510925" w:rsidRPr="00510925" w:rsidRDefault="00510925" w:rsidP="00285734">
            <w:pPr>
              <w:jc w:val="both"/>
              <w:rPr>
                <w:rFonts w:asciiTheme="majorBidi" w:hAnsiTheme="majorBidi" w:cstheme="majorBidi"/>
                <w:b/>
                <w:bCs/>
                <w:color w:val="264A60"/>
              </w:rPr>
            </w:pPr>
            <w:r w:rsidRPr="00510925">
              <w:rPr>
                <w:rFonts w:asciiTheme="majorBidi" w:hAnsiTheme="majorBidi" w:cstheme="majorBidi"/>
                <w:b/>
                <w:bCs/>
                <w:color w:val="264A60"/>
              </w:rPr>
              <w:t>cholesterol level 1 week</w:t>
            </w:r>
          </w:p>
        </w:tc>
        <w:tc>
          <w:tcPr>
            <w:tcW w:w="1958" w:type="dxa"/>
            <w:vMerge/>
          </w:tcPr>
          <w:p w14:paraId="247D6988" w14:textId="77777777" w:rsidR="00510925" w:rsidRPr="00510925" w:rsidRDefault="00510925" w:rsidP="00285734">
            <w:pPr>
              <w:jc w:val="both"/>
              <w:rPr>
                <w:rFonts w:asciiTheme="majorBidi" w:hAnsiTheme="majorBidi" w:cstheme="majorBidi"/>
                <w:b/>
                <w:bCs/>
                <w:lang w:bidi="ar-IQ"/>
              </w:rPr>
            </w:pPr>
          </w:p>
        </w:tc>
      </w:tr>
      <w:tr w:rsidR="00510925" w:rsidRPr="00510925" w14:paraId="0B25E866" w14:textId="77777777" w:rsidTr="00510925">
        <w:trPr>
          <w:trHeight w:val="237"/>
        </w:trPr>
        <w:tc>
          <w:tcPr>
            <w:tcW w:w="2692" w:type="dxa"/>
          </w:tcPr>
          <w:p w14:paraId="758BA939"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1.1c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117.4</w:t>
            </w:r>
          </w:p>
        </w:tc>
        <w:tc>
          <w:tcPr>
            <w:tcW w:w="2128" w:type="dxa"/>
          </w:tcPr>
          <w:p w14:paraId="09E7F41C"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1.1bd</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124.6</w:t>
            </w:r>
          </w:p>
        </w:tc>
        <w:tc>
          <w:tcPr>
            <w:tcW w:w="2077" w:type="dxa"/>
          </w:tcPr>
          <w:p w14:paraId="228C8827"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 xml:space="preserve">120.2 </w:t>
            </w:r>
            <w:r w:rsidRPr="00510925">
              <w:rPr>
                <w:rFonts w:asciiTheme="majorBidi" w:hAnsiTheme="majorBidi" w:cstheme="majorBidi"/>
                <w:kern w:val="0"/>
              </w:rPr>
              <w:t>±</w:t>
            </w:r>
            <w:r w:rsidRPr="00510925">
              <w:rPr>
                <w:rFonts w:asciiTheme="majorBidi" w:hAnsiTheme="majorBidi" w:cstheme="majorBidi"/>
                <w:color w:val="010205"/>
                <w:kern w:val="0"/>
              </w:rPr>
              <w:t xml:space="preserve"> 2.2</w:t>
            </w:r>
          </w:p>
        </w:tc>
        <w:tc>
          <w:tcPr>
            <w:tcW w:w="1958" w:type="dxa"/>
          </w:tcPr>
          <w:p w14:paraId="044FF991" w14:textId="77777777" w:rsidR="00510925" w:rsidRPr="00510925" w:rsidRDefault="00510925" w:rsidP="00285734">
            <w:pPr>
              <w:jc w:val="both"/>
              <w:rPr>
                <w:rFonts w:asciiTheme="majorBidi" w:hAnsiTheme="majorBidi" w:cstheme="majorBidi"/>
                <w:lang w:bidi="ar-IQ"/>
              </w:rPr>
            </w:pPr>
            <w:r w:rsidRPr="00510925">
              <w:rPr>
                <w:rFonts w:asciiTheme="majorBidi" w:hAnsiTheme="majorBidi" w:cstheme="majorBidi"/>
                <w:lang w:bidi="ar-IQ"/>
              </w:rPr>
              <w:t>Water (G1)</w:t>
            </w:r>
          </w:p>
        </w:tc>
      </w:tr>
      <w:tr w:rsidR="00510925" w:rsidRPr="00510925" w14:paraId="19BDEF4E" w14:textId="77777777" w:rsidTr="00510925">
        <w:trPr>
          <w:trHeight w:val="237"/>
        </w:trPr>
        <w:tc>
          <w:tcPr>
            <w:tcW w:w="2692" w:type="dxa"/>
          </w:tcPr>
          <w:p w14:paraId="485157C9"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1.3c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116.8</w:t>
            </w:r>
          </w:p>
        </w:tc>
        <w:tc>
          <w:tcPr>
            <w:tcW w:w="2128" w:type="dxa"/>
          </w:tcPr>
          <w:p w14:paraId="73A1A5D7"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2.7ac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118.2</w:t>
            </w:r>
          </w:p>
        </w:tc>
        <w:tc>
          <w:tcPr>
            <w:tcW w:w="2077" w:type="dxa"/>
          </w:tcPr>
          <w:p w14:paraId="1B64118F"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 xml:space="preserve">121.4 </w:t>
            </w:r>
            <w:r w:rsidRPr="00510925">
              <w:rPr>
                <w:rFonts w:asciiTheme="majorBidi" w:hAnsiTheme="majorBidi" w:cstheme="majorBidi"/>
                <w:kern w:val="0"/>
              </w:rPr>
              <w:t>±</w:t>
            </w:r>
            <w:r w:rsidRPr="00510925">
              <w:rPr>
                <w:rFonts w:asciiTheme="majorBidi" w:hAnsiTheme="majorBidi" w:cstheme="majorBidi"/>
                <w:color w:val="010205"/>
                <w:kern w:val="0"/>
              </w:rPr>
              <w:t xml:space="preserve"> 2.4</w:t>
            </w:r>
          </w:p>
        </w:tc>
        <w:tc>
          <w:tcPr>
            <w:tcW w:w="1958" w:type="dxa"/>
          </w:tcPr>
          <w:p w14:paraId="69025684" w14:textId="77777777" w:rsidR="00510925" w:rsidRPr="00510925" w:rsidRDefault="00510925" w:rsidP="00285734">
            <w:pPr>
              <w:jc w:val="both"/>
              <w:rPr>
                <w:rFonts w:asciiTheme="majorBidi" w:hAnsiTheme="majorBidi" w:cstheme="majorBidi"/>
                <w:lang w:bidi="ar-IQ"/>
              </w:rPr>
            </w:pPr>
            <w:r w:rsidRPr="00510925">
              <w:rPr>
                <w:rFonts w:asciiTheme="majorBidi" w:hAnsiTheme="majorBidi" w:cstheme="majorBidi"/>
                <w:lang w:bidi="ar-IQ"/>
              </w:rPr>
              <w:t>Stevia (G2)</w:t>
            </w:r>
          </w:p>
        </w:tc>
      </w:tr>
      <w:tr w:rsidR="00510925" w:rsidRPr="00510925" w14:paraId="54275192" w14:textId="77777777" w:rsidTr="00510925">
        <w:trPr>
          <w:trHeight w:val="237"/>
        </w:trPr>
        <w:tc>
          <w:tcPr>
            <w:tcW w:w="2692" w:type="dxa"/>
          </w:tcPr>
          <w:p w14:paraId="269245A6"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color w:val="010205"/>
                <w:kern w:val="0"/>
              </w:rPr>
              <w:t xml:space="preserve">114.4 </w:t>
            </w:r>
            <w:r w:rsidRPr="00510925">
              <w:rPr>
                <w:rFonts w:asciiTheme="majorBidi" w:hAnsiTheme="majorBidi" w:cstheme="majorBidi"/>
                <w:kern w:val="0"/>
              </w:rPr>
              <w:t xml:space="preserve">± </w:t>
            </w:r>
            <w:r w:rsidRPr="00510925">
              <w:rPr>
                <w:rFonts w:asciiTheme="majorBidi" w:hAnsiTheme="majorBidi" w:cstheme="majorBidi"/>
                <w:color w:val="010205"/>
                <w:kern w:val="0"/>
              </w:rPr>
              <w:t>1.1abd</w:t>
            </w:r>
          </w:p>
        </w:tc>
        <w:tc>
          <w:tcPr>
            <w:tcW w:w="2128" w:type="dxa"/>
          </w:tcPr>
          <w:p w14:paraId="5486C1A0"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2.3bd</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124.4</w:t>
            </w:r>
          </w:p>
        </w:tc>
        <w:tc>
          <w:tcPr>
            <w:tcW w:w="2077" w:type="dxa"/>
          </w:tcPr>
          <w:p w14:paraId="50BF0C89"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122.4</w:t>
            </w:r>
            <w:r w:rsidRPr="00510925">
              <w:rPr>
                <w:rFonts w:asciiTheme="majorBidi" w:hAnsiTheme="majorBidi" w:cstheme="majorBidi"/>
                <w:kern w:val="0"/>
              </w:rPr>
              <w:t>±</w:t>
            </w:r>
            <w:r w:rsidRPr="00510925">
              <w:rPr>
                <w:rFonts w:asciiTheme="majorBidi" w:hAnsiTheme="majorBidi" w:cstheme="majorBidi"/>
                <w:color w:val="010205"/>
                <w:kern w:val="0"/>
              </w:rPr>
              <w:t xml:space="preserve"> 2.1</w:t>
            </w:r>
          </w:p>
        </w:tc>
        <w:tc>
          <w:tcPr>
            <w:tcW w:w="1958" w:type="dxa"/>
          </w:tcPr>
          <w:p w14:paraId="4C50D5CF" w14:textId="77777777" w:rsidR="00510925" w:rsidRPr="00510925" w:rsidRDefault="00510925" w:rsidP="00285734">
            <w:pPr>
              <w:jc w:val="both"/>
              <w:rPr>
                <w:rFonts w:asciiTheme="majorBidi" w:hAnsiTheme="majorBidi" w:cstheme="majorBidi"/>
                <w:lang w:bidi="ar-IQ"/>
              </w:rPr>
            </w:pPr>
            <w:r w:rsidRPr="00510925">
              <w:rPr>
                <w:rFonts w:asciiTheme="majorBidi" w:hAnsiTheme="majorBidi" w:cstheme="majorBidi"/>
              </w:rPr>
              <w:t>Saccharine</w:t>
            </w:r>
            <w:r w:rsidRPr="00510925">
              <w:rPr>
                <w:rFonts w:asciiTheme="majorBidi" w:hAnsiTheme="majorBidi" w:cstheme="majorBidi"/>
                <w:lang w:bidi="ar-IQ"/>
              </w:rPr>
              <w:t xml:space="preserve"> (G3)</w:t>
            </w:r>
          </w:p>
        </w:tc>
      </w:tr>
      <w:tr w:rsidR="00510925" w:rsidRPr="00510925" w14:paraId="56FEBE5E" w14:textId="77777777" w:rsidTr="00510925">
        <w:trPr>
          <w:trHeight w:val="237"/>
        </w:trPr>
        <w:tc>
          <w:tcPr>
            <w:tcW w:w="2692" w:type="dxa"/>
          </w:tcPr>
          <w:p w14:paraId="0371330C"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 xml:space="preserve">± </w:t>
            </w:r>
            <w:r w:rsidRPr="00510925">
              <w:rPr>
                <w:rFonts w:asciiTheme="majorBidi" w:hAnsiTheme="majorBidi" w:cstheme="majorBidi"/>
                <w:color w:val="010205"/>
                <w:kern w:val="0"/>
              </w:rPr>
              <w:t>1.1c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116.4</w:t>
            </w:r>
          </w:p>
        </w:tc>
        <w:tc>
          <w:tcPr>
            <w:tcW w:w="2128" w:type="dxa"/>
          </w:tcPr>
          <w:p w14:paraId="28C00124"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1.3ac</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118.2</w:t>
            </w:r>
          </w:p>
        </w:tc>
        <w:tc>
          <w:tcPr>
            <w:tcW w:w="2077" w:type="dxa"/>
          </w:tcPr>
          <w:p w14:paraId="68F89B3E"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 xml:space="preserve">121.4 </w:t>
            </w:r>
            <w:r w:rsidRPr="00510925">
              <w:rPr>
                <w:rFonts w:asciiTheme="majorBidi" w:hAnsiTheme="majorBidi" w:cstheme="majorBidi"/>
                <w:kern w:val="0"/>
              </w:rPr>
              <w:t>±</w:t>
            </w:r>
            <w:r w:rsidRPr="00510925">
              <w:rPr>
                <w:rFonts w:asciiTheme="majorBidi" w:hAnsiTheme="majorBidi" w:cstheme="majorBidi"/>
                <w:color w:val="010205"/>
                <w:kern w:val="0"/>
              </w:rPr>
              <w:t xml:space="preserve"> 2.4</w:t>
            </w:r>
            <w:r w:rsidRPr="00510925">
              <w:rPr>
                <w:rFonts w:asciiTheme="majorBidi" w:hAnsiTheme="majorBidi" w:cstheme="majorBidi"/>
                <w:color w:val="264A60"/>
                <w:rtl/>
                <w:lang w:bidi="ar-IQ"/>
              </w:rPr>
              <w:t xml:space="preserve"> </w:t>
            </w:r>
          </w:p>
        </w:tc>
        <w:tc>
          <w:tcPr>
            <w:tcW w:w="1958" w:type="dxa"/>
          </w:tcPr>
          <w:p w14:paraId="24687935" w14:textId="77777777" w:rsidR="00510925" w:rsidRPr="00510925" w:rsidRDefault="00510925" w:rsidP="00285734">
            <w:pPr>
              <w:jc w:val="both"/>
              <w:rPr>
                <w:rFonts w:asciiTheme="majorBidi" w:hAnsiTheme="majorBidi" w:cstheme="majorBidi"/>
                <w:lang w:bidi="ar-IQ"/>
              </w:rPr>
            </w:pPr>
            <w:r w:rsidRPr="00510925">
              <w:rPr>
                <w:rFonts w:asciiTheme="majorBidi" w:hAnsiTheme="majorBidi" w:cstheme="majorBidi"/>
                <w:lang w:bidi="ar-IQ"/>
              </w:rPr>
              <w:t>Sucrose (G4)</w:t>
            </w:r>
          </w:p>
        </w:tc>
      </w:tr>
      <w:tr w:rsidR="00510925" w:rsidRPr="00510925" w14:paraId="23656861" w14:textId="77777777" w:rsidTr="00510925">
        <w:trPr>
          <w:trHeight w:val="237"/>
        </w:trPr>
        <w:tc>
          <w:tcPr>
            <w:tcW w:w="2692" w:type="dxa"/>
          </w:tcPr>
          <w:p w14:paraId="05DA0D5E"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1.5</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116.2</w:t>
            </w:r>
          </w:p>
        </w:tc>
        <w:tc>
          <w:tcPr>
            <w:tcW w:w="2128" w:type="dxa"/>
          </w:tcPr>
          <w:p w14:paraId="193F943C" w14:textId="77777777" w:rsidR="00510925" w:rsidRPr="00510925" w:rsidRDefault="00510925" w:rsidP="00285734">
            <w:pPr>
              <w:jc w:val="both"/>
              <w:rPr>
                <w:rFonts w:asciiTheme="majorBidi" w:hAnsiTheme="majorBidi" w:cstheme="majorBidi"/>
                <w:color w:val="264A60"/>
                <w:rtl/>
                <w:lang w:bidi="ar-IQ"/>
              </w:rPr>
            </w:pPr>
            <w:r w:rsidRPr="00510925">
              <w:rPr>
                <w:rFonts w:asciiTheme="majorBidi" w:hAnsiTheme="majorBidi" w:cstheme="majorBidi"/>
                <w:kern w:val="0"/>
              </w:rPr>
              <w:t>±</w:t>
            </w:r>
            <w:r w:rsidRPr="00510925">
              <w:rPr>
                <w:rFonts w:asciiTheme="majorBidi" w:hAnsiTheme="majorBidi" w:cstheme="majorBidi"/>
                <w:color w:val="010205"/>
                <w:kern w:val="0"/>
              </w:rPr>
              <w:t>3.7</w:t>
            </w:r>
            <w:r w:rsidRPr="00510925">
              <w:rPr>
                <w:rFonts w:asciiTheme="majorBidi" w:hAnsiTheme="majorBidi" w:cstheme="majorBidi"/>
                <w:color w:val="264A60"/>
                <w:rtl/>
                <w:lang w:bidi="ar-IQ"/>
              </w:rPr>
              <w:t xml:space="preserve"> </w:t>
            </w:r>
            <w:r w:rsidRPr="00510925">
              <w:rPr>
                <w:rFonts w:asciiTheme="majorBidi" w:hAnsiTheme="majorBidi" w:cstheme="majorBidi"/>
                <w:color w:val="010205"/>
                <w:kern w:val="0"/>
              </w:rPr>
              <w:t>121.3</w:t>
            </w:r>
          </w:p>
        </w:tc>
        <w:tc>
          <w:tcPr>
            <w:tcW w:w="2077" w:type="dxa"/>
          </w:tcPr>
          <w:p w14:paraId="37268768"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 xml:space="preserve">121.3 </w:t>
            </w:r>
            <w:r w:rsidRPr="00510925">
              <w:rPr>
                <w:rFonts w:asciiTheme="majorBidi" w:hAnsiTheme="majorBidi" w:cstheme="majorBidi"/>
                <w:kern w:val="0"/>
              </w:rPr>
              <w:t>±</w:t>
            </w:r>
            <w:r w:rsidRPr="00510925">
              <w:rPr>
                <w:rFonts w:asciiTheme="majorBidi" w:hAnsiTheme="majorBidi" w:cstheme="majorBidi"/>
                <w:color w:val="010205"/>
                <w:kern w:val="0"/>
              </w:rPr>
              <w:t xml:space="preserve">   2.2</w:t>
            </w:r>
          </w:p>
        </w:tc>
        <w:tc>
          <w:tcPr>
            <w:tcW w:w="1958" w:type="dxa"/>
          </w:tcPr>
          <w:p w14:paraId="5C2570CE" w14:textId="77777777" w:rsidR="00510925" w:rsidRPr="00510925" w:rsidRDefault="00510925" w:rsidP="00285734">
            <w:pPr>
              <w:jc w:val="both"/>
              <w:rPr>
                <w:rFonts w:asciiTheme="majorBidi" w:hAnsiTheme="majorBidi" w:cstheme="majorBidi"/>
                <w:lang w:bidi="ar-IQ"/>
              </w:rPr>
            </w:pPr>
            <w:r w:rsidRPr="00510925">
              <w:rPr>
                <w:rFonts w:asciiTheme="majorBidi" w:hAnsiTheme="majorBidi" w:cstheme="majorBidi"/>
                <w:lang w:bidi="ar-IQ"/>
              </w:rPr>
              <w:t>Total</w:t>
            </w:r>
          </w:p>
        </w:tc>
      </w:tr>
      <w:tr w:rsidR="00510925" w:rsidRPr="00510925" w14:paraId="0C19DD8B" w14:textId="77777777" w:rsidTr="00510925">
        <w:trPr>
          <w:trHeight w:val="237"/>
        </w:trPr>
        <w:tc>
          <w:tcPr>
            <w:tcW w:w="2692" w:type="dxa"/>
          </w:tcPr>
          <w:p w14:paraId="0462070A"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.006</w:t>
            </w:r>
          </w:p>
        </w:tc>
        <w:tc>
          <w:tcPr>
            <w:tcW w:w="2128" w:type="dxa"/>
          </w:tcPr>
          <w:p w14:paraId="3FB4CE25"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.000</w:t>
            </w:r>
          </w:p>
        </w:tc>
        <w:tc>
          <w:tcPr>
            <w:tcW w:w="2077" w:type="dxa"/>
          </w:tcPr>
          <w:p w14:paraId="16552E2C" w14:textId="77777777" w:rsidR="00510925" w:rsidRPr="00510925" w:rsidRDefault="00510925" w:rsidP="00285734">
            <w:pPr>
              <w:jc w:val="both"/>
              <w:rPr>
                <w:rFonts w:asciiTheme="majorBidi" w:hAnsiTheme="majorBidi" w:cstheme="majorBidi"/>
                <w:color w:val="264A60"/>
                <w:lang w:bidi="ar-IQ"/>
              </w:rPr>
            </w:pPr>
            <w:r w:rsidRPr="00510925">
              <w:rPr>
                <w:rFonts w:asciiTheme="majorBidi" w:hAnsiTheme="majorBidi" w:cstheme="majorBidi"/>
                <w:color w:val="010205"/>
                <w:kern w:val="0"/>
              </w:rPr>
              <w:t>.538</w:t>
            </w:r>
          </w:p>
        </w:tc>
        <w:tc>
          <w:tcPr>
            <w:tcW w:w="1958" w:type="dxa"/>
          </w:tcPr>
          <w:p w14:paraId="5CD90175" w14:textId="77777777" w:rsidR="00510925" w:rsidRPr="00510925" w:rsidRDefault="00510925" w:rsidP="00285734">
            <w:pPr>
              <w:jc w:val="both"/>
              <w:rPr>
                <w:rFonts w:asciiTheme="majorBidi" w:hAnsiTheme="majorBidi" w:cstheme="majorBidi"/>
                <w:lang w:bidi="ar-IQ"/>
              </w:rPr>
            </w:pPr>
            <w:r w:rsidRPr="00510925">
              <w:rPr>
                <w:rFonts w:asciiTheme="majorBidi" w:hAnsiTheme="majorBidi" w:cstheme="majorBidi"/>
                <w:color w:val="131413"/>
                <w:kern w:val="0"/>
              </w:rPr>
              <w:t>ANOVA</w:t>
            </w:r>
          </w:p>
        </w:tc>
      </w:tr>
    </w:tbl>
    <w:p w14:paraId="5754D085" w14:textId="77777777" w:rsidR="00774D80" w:rsidRDefault="00774D80" w:rsidP="00285734">
      <w:pPr>
        <w:bidi w:val="0"/>
        <w:jc w:val="both"/>
        <w:rPr>
          <w:rFonts w:ascii="Times New Roman" w:hAnsi="Times New Roman" w:cs="Times New Roman"/>
          <w:b/>
          <w:bCs/>
          <w:sz w:val="24"/>
          <w:szCs w:val="24"/>
        </w:rPr>
      </w:pPr>
    </w:p>
    <w:p w14:paraId="6BD072E7" w14:textId="77777777" w:rsidR="00774D80" w:rsidRDefault="00774D80" w:rsidP="00285734">
      <w:pPr>
        <w:bidi w:val="0"/>
        <w:jc w:val="both"/>
        <w:rPr>
          <w:rFonts w:ascii="Times New Roman" w:hAnsi="Times New Roman" w:cs="Times New Roman"/>
          <w:b/>
          <w:bCs/>
          <w:sz w:val="24"/>
          <w:szCs w:val="24"/>
        </w:rPr>
      </w:pPr>
    </w:p>
    <w:p w14:paraId="36D4FA09" w14:textId="77777777" w:rsidR="00774D80" w:rsidRDefault="00774D80" w:rsidP="00285734">
      <w:pPr>
        <w:bidi w:val="0"/>
        <w:jc w:val="both"/>
        <w:rPr>
          <w:rFonts w:ascii="Times New Roman" w:hAnsi="Times New Roman" w:cs="Times New Roman"/>
          <w:b/>
          <w:bCs/>
          <w:sz w:val="24"/>
          <w:szCs w:val="24"/>
        </w:rPr>
      </w:pPr>
    </w:p>
    <w:p w14:paraId="2388F753" w14:textId="77777777" w:rsidR="00C7743A" w:rsidRDefault="00E75E1E" w:rsidP="00285734">
      <w:pPr>
        <w:bidi w:val="0"/>
        <w:jc w:val="both"/>
        <w:rPr>
          <w:rFonts w:ascii="Times New Roman" w:hAnsi="Times New Roman" w:cs="Times New Roman"/>
          <w:b/>
          <w:bCs/>
          <w:sz w:val="24"/>
          <w:szCs w:val="24"/>
        </w:rPr>
      </w:pPr>
      <w:r>
        <w:rPr>
          <w:rFonts w:ascii="Times New Roman" w:hAnsi="Times New Roman" w:cs="Times New Roman"/>
          <w:b/>
          <w:bCs/>
          <w:sz w:val="24"/>
          <w:szCs w:val="24"/>
        </w:rPr>
        <w:t>Histopatholog</w:t>
      </w:r>
      <w:r w:rsidR="00633221">
        <w:rPr>
          <w:rFonts w:ascii="Times New Roman" w:hAnsi="Times New Roman" w:cs="Times New Roman"/>
          <w:b/>
          <w:bCs/>
          <w:sz w:val="24"/>
          <w:szCs w:val="24"/>
        </w:rPr>
        <w:t xml:space="preserve">y </w:t>
      </w:r>
    </w:p>
    <w:p w14:paraId="5884ECA3" w14:textId="77777777" w:rsidR="00C7743A" w:rsidRDefault="00E75E1E" w:rsidP="00285734">
      <w:pPr>
        <w:bidi w:val="0"/>
        <w:jc w:val="both"/>
        <w:rPr>
          <w:rFonts w:ascii="Times New Roman" w:hAnsi="Times New Roman" w:cs="Times New Roman"/>
          <w:sz w:val="24"/>
          <w:szCs w:val="24"/>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highlight w:val="yellow"/>
        </w:rPr>
        <w:t>H</w:t>
      </w:r>
      <w:r>
        <w:rPr>
          <w:rFonts w:ascii="Times New Roman" w:hAnsi="Times New Roman" w:cs="Times New Roman"/>
          <w:color w:val="000000"/>
          <w:sz w:val="28"/>
          <w:szCs w:val="28"/>
        </w:rPr>
        <w:t>istopatholog</w:t>
      </w:r>
      <w:r>
        <w:rPr>
          <w:rFonts w:ascii="Times New Roman" w:hAnsi="Times New Roman" w:cs="Times New Roman"/>
          <w:color w:val="000000"/>
          <w:sz w:val="28"/>
          <w:szCs w:val="28"/>
          <w:highlight w:val="yellow"/>
        </w:rPr>
        <w:t>ical</w:t>
      </w:r>
      <w:r>
        <w:rPr>
          <w:rFonts w:ascii="Times New Roman" w:hAnsi="Times New Roman" w:cs="Times New Roman"/>
          <w:color w:val="000000"/>
          <w:sz w:val="28"/>
          <w:szCs w:val="28"/>
        </w:rPr>
        <w:t xml:space="preserve"> e</w:t>
      </w:r>
      <w:r>
        <w:rPr>
          <w:rFonts w:ascii="Times New Roman" w:hAnsi="Times New Roman" w:cs="Times New Roman"/>
          <w:color w:val="000000"/>
          <w:sz w:val="28"/>
          <w:szCs w:val="28"/>
          <w:highlight w:val="yellow"/>
        </w:rPr>
        <w:t>xamina</w:t>
      </w:r>
      <w:r>
        <w:rPr>
          <w:rFonts w:ascii="Times New Roman" w:hAnsi="Times New Roman" w:cs="Times New Roman"/>
          <w:color w:val="000000"/>
          <w:sz w:val="28"/>
          <w:szCs w:val="28"/>
        </w:rPr>
        <w:t>t</w:t>
      </w:r>
      <w:r>
        <w:rPr>
          <w:rFonts w:ascii="Times New Roman" w:hAnsi="Times New Roman" w:cs="Times New Roman"/>
          <w:color w:val="000000"/>
          <w:sz w:val="28"/>
          <w:szCs w:val="28"/>
          <w:highlight w:val="yellow"/>
        </w:rPr>
        <w:t>ion</w:t>
      </w:r>
      <w:r>
        <w:rPr>
          <w:rFonts w:ascii="Times New Roman" w:hAnsi="Times New Roman" w:cs="Times New Roman"/>
          <w:color w:val="000000"/>
          <w:sz w:val="28"/>
          <w:szCs w:val="28"/>
        </w:rPr>
        <w:t xml:space="preserve"> of</w:t>
      </w:r>
      <w:r>
        <w:rPr>
          <w:rFonts w:ascii="Times New Roman" w:hAnsi="Times New Roman" w:cs="Times New Roman"/>
          <w:color w:val="000000"/>
          <w:sz w:val="28"/>
          <w:szCs w:val="28"/>
          <w:highlight w:val="yellow"/>
        </w:rPr>
        <w:t xml:space="preserve"> the</w:t>
      </w:r>
      <w:r>
        <w:rPr>
          <w:rFonts w:ascii="Times New Roman" w:hAnsi="Times New Roman" w:cs="Times New Roman"/>
          <w:color w:val="000000"/>
          <w:sz w:val="28"/>
          <w:szCs w:val="28"/>
        </w:rPr>
        <w:t xml:space="preserve"> liver showed </w:t>
      </w:r>
      <w:r>
        <w:rPr>
          <w:rFonts w:ascii="Times New Roman" w:hAnsi="Times New Roman" w:cs="Times New Roman"/>
          <w:sz w:val="24"/>
          <w:szCs w:val="24"/>
        </w:rPr>
        <w:t>normal hepatic lobular architecture 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control group</w:t>
      </w:r>
      <w:r>
        <w:rPr>
          <w:rFonts w:ascii="Times New Roman" w:hAnsi="Times New Roman" w:cs="Times New Roman"/>
          <w:b/>
          <w:bCs/>
          <w:sz w:val="24"/>
          <w:szCs w:val="24"/>
        </w:rPr>
        <w:t xml:space="preserve"> (Fig. 1). </w:t>
      </w:r>
      <w:r>
        <w:rPr>
          <w:rFonts w:ascii="Times New Roman" w:hAnsi="Times New Roman" w:cs="Times New Roman"/>
          <w:sz w:val="28"/>
          <w:szCs w:val="28"/>
          <w:lang w:bidi="ar-IQ"/>
        </w:rPr>
        <w:t>However,</w:t>
      </w:r>
      <w:r>
        <w:rPr>
          <w:rFonts w:ascii="Times New Roman" w:hAnsi="Times New Roman" w:cs="Times New Roman"/>
          <w:sz w:val="28"/>
          <w:szCs w:val="28"/>
        </w:rPr>
        <w:t xml:space="preserve"> </w:t>
      </w:r>
      <w:r>
        <w:rPr>
          <w:rFonts w:ascii="Times New Roman" w:hAnsi="Times New Roman" w:cs="Times New Roman"/>
          <w:sz w:val="24"/>
          <w:szCs w:val="24"/>
        </w:rPr>
        <w:t xml:space="preserve">hepatocellular degeneration with disruption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hepatic cords </w:t>
      </w:r>
      <w:r>
        <w:rPr>
          <w:rFonts w:ascii="Times New Roman" w:hAnsi="Times New Roman" w:cs="Times New Roman"/>
          <w:sz w:val="24"/>
          <w:szCs w:val="24"/>
          <w:highlight w:val="yellow"/>
        </w:rPr>
        <w:t xml:space="preserve">was observed </w:t>
      </w:r>
      <w:r>
        <w:rPr>
          <w:rFonts w:ascii="Times New Roman" w:hAnsi="Times New Roman" w:cs="Times New Roman"/>
          <w:sz w:val="24"/>
          <w:szCs w:val="24"/>
        </w:rPr>
        <w:t xml:space="preserve">in </w:t>
      </w:r>
      <w:r>
        <w:rPr>
          <w:rFonts w:ascii="Times New Roman" w:hAnsi="Times New Roman" w:cs="Times New Roman"/>
          <w:sz w:val="24"/>
          <w:szCs w:val="24"/>
          <w:highlight w:val="yellow"/>
        </w:rPr>
        <w:t>the S</w:t>
      </w:r>
      <w:r>
        <w:rPr>
          <w:rFonts w:ascii="Times New Roman" w:hAnsi="Times New Roman" w:cs="Times New Roman"/>
          <w:sz w:val="24"/>
          <w:szCs w:val="24"/>
        </w:rPr>
        <w:t>tevia</w:t>
      </w:r>
      <w:r>
        <w:rPr>
          <w:rFonts w:ascii="Times New Roman" w:hAnsi="Times New Roman" w:cs="Times New Roman"/>
          <w:sz w:val="24"/>
          <w:szCs w:val="24"/>
          <w:highlight w:val="yellow"/>
        </w:rPr>
        <w:t>-</w:t>
      </w:r>
      <w:r>
        <w:rPr>
          <w:rFonts w:ascii="Times New Roman" w:hAnsi="Times New Roman" w:cs="Times New Roman"/>
          <w:sz w:val="24"/>
          <w:szCs w:val="24"/>
        </w:rPr>
        <w:t xml:space="preserve">treated group (Fig. 2). </w:t>
      </w:r>
      <w:r>
        <w:rPr>
          <w:rFonts w:ascii="Times New Roman" w:hAnsi="Times New Roman" w:cs="Times New Roman"/>
          <w:sz w:val="24"/>
          <w:szCs w:val="24"/>
          <w:highlight w:val="yellow"/>
        </w:rPr>
        <w:t>In th</w:t>
      </w:r>
      <w:r>
        <w:rPr>
          <w:rFonts w:ascii="Times New Roman" w:hAnsi="Times New Roman" w:cs="Times New Roman"/>
          <w:sz w:val="24"/>
          <w:szCs w:val="24"/>
        </w:rPr>
        <w:t xml:space="preserve">e </w:t>
      </w:r>
      <w:r>
        <w:rPr>
          <w:rFonts w:ascii="Times New Roman" w:hAnsi="Times New Roman" w:cs="Times New Roman"/>
          <w:sz w:val="24"/>
          <w:szCs w:val="24"/>
          <w:highlight w:val="yellow"/>
        </w:rPr>
        <w:t>s</w:t>
      </w:r>
      <w:r>
        <w:rPr>
          <w:rFonts w:ascii="Times New Roman" w:hAnsi="Times New Roman" w:cs="Times New Roman"/>
          <w:sz w:val="24"/>
          <w:szCs w:val="24"/>
        </w:rPr>
        <w:t xml:space="preserve">accharin-treated group, pyknotic nuclei were observed in hepatocytes, indicating cellular injury (Fig. 3). </w:t>
      </w:r>
      <w:r>
        <w:rPr>
          <w:rFonts w:ascii="Times New Roman" w:hAnsi="Times New Roman" w:cs="Times New Roman"/>
          <w:sz w:val="24"/>
          <w:szCs w:val="24"/>
          <w:highlight w:val="yellow"/>
        </w:rPr>
        <w:t>T</w:t>
      </w:r>
      <w:r>
        <w:rPr>
          <w:rFonts w:ascii="Times New Roman" w:hAnsi="Times New Roman" w:cs="Times New Roman"/>
          <w:sz w:val="24"/>
          <w:szCs w:val="24"/>
        </w:rPr>
        <w:t>he sucralose-treated group showed fatty degeneration characteri</w:t>
      </w:r>
      <w:r>
        <w:rPr>
          <w:rFonts w:ascii="Times New Roman" w:hAnsi="Times New Roman" w:cs="Times New Roman"/>
          <w:sz w:val="24"/>
          <w:szCs w:val="24"/>
          <w:highlight w:val="yellow"/>
        </w:rPr>
        <w:t>s</w:t>
      </w:r>
      <w:r>
        <w:rPr>
          <w:rFonts w:ascii="Times New Roman" w:hAnsi="Times New Roman" w:cs="Times New Roman"/>
          <w:sz w:val="24"/>
          <w:szCs w:val="24"/>
        </w:rPr>
        <w:t>ed by cytoplasmic vacuolation of hepatocytes (Fig. 4).</w:t>
      </w:r>
    </w:p>
    <w:p w14:paraId="7E771FF9" w14:textId="77777777" w:rsidR="00510925" w:rsidRDefault="00264463" w:rsidP="00285734">
      <w:pPr>
        <w:bidi w:val="0"/>
        <w:spacing w:after="0"/>
        <w:jc w:val="both"/>
        <w:rPr>
          <w:rFonts w:asciiTheme="majorBidi" w:hAnsiTheme="majorBidi" w:cstheme="majorBidi"/>
          <w:b/>
          <w:bCs/>
          <w:color w:val="000000"/>
        </w:rPr>
      </w:pPr>
      <w:r>
        <w:rPr>
          <w:noProof/>
        </w:rPr>
        <w:drawing>
          <wp:inline distT="0" distB="0" distL="0" distR="0" wp14:anchorId="02336E5D" wp14:editId="0A1D84CF">
            <wp:extent cx="3733800" cy="1590675"/>
            <wp:effectExtent l="0" t="0" r="0" b="9525"/>
            <wp:docPr id="202440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04263" name=""/>
                    <pic:cNvPicPr/>
                  </pic:nvPicPr>
                  <pic:blipFill>
                    <a:blip r:embed="rId7"/>
                    <a:stretch>
                      <a:fillRect/>
                    </a:stretch>
                  </pic:blipFill>
                  <pic:spPr>
                    <a:xfrm>
                      <a:off x="0" y="0"/>
                      <a:ext cx="3733800" cy="1590675"/>
                    </a:xfrm>
                    <a:prstGeom prst="rect">
                      <a:avLst/>
                    </a:prstGeom>
                  </pic:spPr>
                </pic:pic>
              </a:graphicData>
            </a:graphic>
          </wp:inline>
        </w:drawing>
      </w:r>
    </w:p>
    <w:p w14:paraId="3B128FD7" w14:textId="77777777" w:rsidR="00C83649" w:rsidRPr="00510925" w:rsidRDefault="00C83649" w:rsidP="00285734">
      <w:pPr>
        <w:bidi w:val="0"/>
        <w:spacing w:after="0"/>
        <w:jc w:val="both"/>
        <w:rPr>
          <w:rFonts w:asciiTheme="majorBidi" w:hAnsiTheme="majorBidi" w:cstheme="majorBidi"/>
          <w:b/>
          <w:bCs/>
          <w:color w:val="000000"/>
        </w:rPr>
      </w:pPr>
      <w:r w:rsidRPr="00510925">
        <w:rPr>
          <w:rFonts w:asciiTheme="majorBidi" w:hAnsiTheme="majorBidi" w:cstheme="majorBidi"/>
          <w:b/>
          <w:bCs/>
          <w:color w:val="000000"/>
        </w:rPr>
        <w:t>Figure 1:Photomicrograph of liver of  control negative group rats.</w:t>
      </w:r>
    </w:p>
    <w:p w14:paraId="5224F2A9" w14:textId="77777777" w:rsidR="00C83649" w:rsidRDefault="00C83649" w:rsidP="00285734">
      <w:pPr>
        <w:autoSpaceDE w:val="0"/>
        <w:autoSpaceDN w:val="0"/>
        <w:bidi w:val="0"/>
        <w:adjustRightInd w:val="0"/>
        <w:spacing w:after="0" w:line="240" w:lineRule="auto"/>
        <w:jc w:val="both"/>
        <w:rPr>
          <w:rFonts w:asciiTheme="majorBidi" w:hAnsiTheme="majorBidi" w:cstheme="majorBidi"/>
          <w:sz w:val="24"/>
          <w:szCs w:val="24"/>
        </w:rPr>
      </w:pPr>
      <w:r w:rsidRPr="00510925">
        <w:rPr>
          <w:rFonts w:asciiTheme="majorBidi" w:hAnsiTheme="majorBidi" w:cstheme="majorBidi"/>
          <w:b/>
          <w:bCs/>
          <w:color w:val="000000"/>
        </w:rPr>
        <w:t>A&amp;B/</w:t>
      </w:r>
      <w:r w:rsidRPr="00510925">
        <w:rPr>
          <w:rFonts w:asciiTheme="majorBidi" w:hAnsiTheme="majorBidi" w:cstheme="majorBidi"/>
          <w:color w:val="000000"/>
        </w:rPr>
        <w:t xml:space="preserve"> Normal architecture of hepatic tissue. </w:t>
      </w:r>
      <w:r w:rsidRPr="00510925">
        <w:rPr>
          <w:rFonts w:asciiTheme="majorBidi" w:hAnsiTheme="majorBidi" w:cstheme="majorBidi"/>
        </w:rPr>
        <w:t>Note the arrangement of hexagonal lobule arrow) and acini. hexagonal lobules are centered on the central vein. Hematoxylin and Eosin. A:100X and B:400x</w:t>
      </w:r>
      <w:r w:rsidRPr="007222AB">
        <w:rPr>
          <w:rFonts w:asciiTheme="majorBidi" w:hAnsiTheme="majorBidi" w:cstheme="majorBidi"/>
          <w:sz w:val="24"/>
          <w:szCs w:val="24"/>
        </w:rPr>
        <w:t>.</w:t>
      </w:r>
    </w:p>
    <w:p w14:paraId="6E7E2924" w14:textId="77777777" w:rsidR="00C83649" w:rsidRPr="007222AB" w:rsidRDefault="00264463" w:rsidP="00285734">
      <w:pPr>
        <w:autoSpaceDE w:val="0"/>
        <w:autoSpaceDN w:val="0"/>
        <w:bidi w:val="0"/>
        <w:adjustRightInd w:val="0"/>
        <w:spacing w:after="0" w:line="240" w:lineRule="auto"/>
        <w:jc w:val="both"/>
        <w:rPr>
          <w:rFonts w:asciiTheme="majorBidi" w:hAnsiTheme="majorBidi" w:cstheme="majorBidi"/>
          <w:sz w:val="24"/>
          <w:szCs w:val="24"/>
        </w:rPr>
      </w:pPr>
      <w:r>
        <w:rPr>
          <w:noProof/>
        </w:rPr>
        <w:lastRenderedPageBreak/>
        <w:drawing>
          <wp:inline distT="0" distB="0" distL="0" distR="0" wp14:anchorId="3FDF4EFC" wp14:editId="74E60045">
            <wp:extent cx="3590925" cy="1304925"/>
            <wp:effectExtent l="0" t="0" r="9525" b="9525"/>
            <wp:docPr id="1965073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73958" name=""/>
                    <pic:cNvPicPr/>
                  </pic:nvPicPr>
                  <pic:blipFill>
                    <a:blip r:embed="rId8"/>
                    <a:stretch>
                      <a:fillRect/>
                    </a:stretch>
                  </pic:blipFill>
                  <pic:spPr>
                    <a:xfrm>
                      <a:off x="0" y="0"/>
                      <a:ext cx="3590925" cy="1304925"/>
                    </a:xfrm>
                    <a:prstGeom prst="rect">
                      <a:avLst/>
                    </a:prstGeom>
                  </pic:spPr>
                </pic:pic>
              </a:graphicData>
            </a:graphic>
          </wp:inline>
        </w:drawing>
      </w:r>
    </w:p>
    <w:p w14:paraId="78FD2B8F" w14:textId="77777777" w:rsidR="00C83649" w:rsidRPr="00510925" w:rsidRDefault="00C83649" w:rsidP="00285734">
      <w:pPr>
        <w:autoSpaceDE w:val="0"/>
        <w:autoSpaceDN w:val="0"/>
        <w:bidi w:val="0"/>
        <w:adjustRightInd w:val="0"/>
        <w:spacing w:after="0" w:line="240" w:lineRule="auto"/>
        <w:jc w:val="both"/>
        <w:rPr>
          <w:rFonts w:asciiTheme="majorBidi" w:hAnsiTheme="majorBidi" w:cstheme="majorBidi"/>
          <w:b/>
          <w:bCs/>
          <w:color w:val="000000"/>
          <w:sz w:val="24"/>
          <w:szCs w:val="24"/>
        </w:rPr>
      </w:pPr>
      <w:r w:rsidRPr="00510925">
        <w:rPr>
          <w:rFonts w:asciiTheme="majorBidi" w:hAnsiTheme="majorBidi" w:cstheme="majorBidi"/>
          <w:b/>
          <w:bCs/>
          <w:color w:val="000000"/>
          <w:sz w:val="24"/>
          <w:szCs w:val="24"/>
        </w:rPr>
        <w:t xml:space="preserve">Figure </w:t>
      </w:r>
      <w:r w:rsidR="00D90B0F" w:rsidRPr="00510925">
        <w:rPr>
          <w:rFonts w:asciiTheme="majorBidi" w:hAnsiTheme="majorBidi" w:cstheme="majorBidi"/>
          <w:b/>
          <w:bCs/>
          <w:color w:val="000000"/>
          <w:sz w:val="24"/>
          <w:szCs w:val="24"/>
        </w:rPr>
        <w:t>2</w:t>
      </w:r>
      <w:r w:rsidRPr="00510925">
        <w:rPr>
          <w:rFonts w:asciiTheme="majorBidi" w:hAnsiTheme="majorBidi" w:cstheme="majorBidi"/>
          <w:b/>
          <w:bCs/>
          <w:color w:val="000000"/>
          <w:sz w:val="24"/>
          <w:szCs w:val="24"/>
        </w:rPr>
        <w:t xml:space="preserve"> : Photomicrograph of Liver  of stevia treated  group rats.</w:t>
      </w:r>
    </w:p>
    <w:p w14:paraId="237CF2EE" w14:textId="77777777" w:rsidR="00C83649" w:rsidRPr="00510925" w:rsidRDefault="00C83649" w:rsidP="00285734">
      <w:pPr>
        <w:autoSpaceDE w:val="0"/>
        <w:autoSpaceDN w:val="0"/>
        <w:bidi w:val="0"/>
        <w:adjustRightInd w:val="0"/>
        <w:spacing w:after="0" w:line="240" w:lineRule="auto"/>
        <w:jc w:val="both"/>
        <w:rPr>
          <w:rFonts w:asciiTheme="majorBidi" w:hAnsiTheme="majorBidi" w:cstheme="majorBidi"/>
          <w:b/>
          <w:bCs/>
          <w:sz w:val="24"/>
          <w:szCs w:val="24"/>
        </w:rPr>
      </w:pPr>
      <w:r w:rsidRPr="00510925">
        <w:rPr>
          <w:rFonts w:asciiTheme="majorBidi" w:hAnsiTheme="majorBidi" w:cstheme="majorBidi"/>
          <w:b/>
          <w:bCs/>
          <w:color w:val="000000"/>
          <w:sz w:val="24"/>
          <w:szCs w:val="24"/>
        </w:rPr>
        <w:t>A&amp;B/</w:t>
      </w:r>
      <w:r w:rsidRPr="007222AB">
        <w:rPr>
          <w:rFonts w:asciiTheme="majorBidi" w:hAnsiTheme="majorBidi" w:cstheme="majorBidi"/>
          <w:color w:val="000000"/>
          <w:sz w:val="24"/>
          <w:szCs w:val="24"/>
        </w:rPr>
        <w:t xml:space="preserve"> </w:t>
      </w:r>
      <w:r w:rsidR="007636D4">
        <w:rPr>
          <w:rFonts w:asciiTheme="majorBidi" w:hAnsiTheme="majorBidi" w:cstheme="majorBidi"/>
          <w:color w:val="000000"/>
          <w:sz w:val="24"/>
          <w:szCs w:val="24"/>
        </w:rPr>
        <w:t xml:space="preserve">Severe </w:t>
      </w:r>
      <w:r>
        <w:rPr>
          <w:rFonts w:asciiTheme="majorBidi" w:hAnsiTheme="majorBidi" w:cstheme="majorBidi"/>
          <w:color w:val="000000"/>
          <w:sz w:val="24"/>
          <w:szCs w:val="24"/>
          <w:lang w:val="en-AU"/>
        </w:rPr>
        <w:t>fatty change of hepatic cells appear as vacuoles</w:t>
      </w:r>
      <w:r w:rsidR="00813929">
        <w:rPr>
          <w:rFonts w:asciiTheme="majorBidi" w:hAnsiTheme="majorBidi" w:cstheme="majorBidi"/>
          <w:color w:val="000000"/>
          <w:sz w:val="24"/>
          <w:szCs w:val="24"/>
          <w:lang w:val="en-AU"/>
        </w:rPr>
        <w:t>(black arow)</w:t>
      </w:r>
      <w:r>
        <w:rPr>
          <w:rFonts w:asciiTheme="majorBidi" w:hAnsiTheme="majorBidi" w:cstheme="majorBidi"/>
          <w:color w:val="000000"/>
          <w:sz w:val="24"/>
          <w:szCs w:val="24"/>
          <w:lang w:val="en-AU"/>
        </w:rPr>
        <w:t xml:space="preserve"> </w:t>
      </w:r>
      <w:r w:rsidR="003125D1">
        <w:rPr>
          <w:rFonts w:asciiTheme="majorBidi" w:hAnsiTheme="majorBidi" w:cstheme="majorBidi"/>
          <w:color w:val="000000"/>
          <w:sz w:val="24"/>
          <w:szCs w:val="24"/>
          <w:lang w:val="en-AU"/>
        </w:rPr>
        <w:t xml:space="preserve"> and congestion</w:t>
      </w:r>
      <w:r w:rsidR="00813929">
        <w:rPr>
          <w:rFonts w:asciiTheme="majorBidi" w:hAnsiTheme="majorBidi" w:cstheme="majorBidi"/>
          <w:color w:val="000000"/>
          <w:sz w:val="24"/>
          <w:szCs w:val="24"/>
          <w:lang w:val="en-AU"/>
        </w:rPr>
        <w:t xml:space="preserve"> (yellow arrow)</w:t>
      </w:r>
      <w:r w:rsidR="003125D1">
        <w:rPr>
          <w:rFonts w:asciiTheme="majorBidi" w:hAnsiTheme="majorBidi" w:cstheme="majorBidi"/>
          <w:color w:val="000000"/>
          <w:sz w:val="24"/>
          <w:szCs w:val="24"/>
          <w:lang w:val="en-AU"/>
        </w:rPr>
        <w:t xml:space="preserve"> </w:t>
      </w:r>
      <w:r w:rsidRPr="007222AB">
        <w:rPr>
          <w:rFonts w:asciiTheme="majorBidi" w:hAnsiTheme="majorBidi" w:cstheme="majorBidi"/>
          <w:color w:val="000000"/>
          <w:sz w:val="24"/>
          <w:szCs w:val="24"/>
        </w:rPr>
        <w:t>was observed in affected</w:t>
      </w:r>
      <w:r>
        <w:rPr>
          <w:rFonts w:asciiTheme="majorBidi" w:hAnsiTheme="majorBidi" w:cstheme="majorBidi"/>
          <w:color w:val="000000"/>
          <w:sz w:val="24"/>
          <w:szCs w:val="24"/>
        </w:rPr>
        <w:t xml:space="preserve"> area</w:t>
      </w:r>
      <w:r w:rsidRPr="007222AB">
        <w:rPr>
          <w:rFonts w:asciiTheme="majorBidi" w:hAnsiTheme="majorBidi" w:cstheme="majorBidi"/>
          <w:color w:val="000000"/>
          <w:sz w:val="24"/>
          <w:szCs w:val="24"/>
        </w:rPr>
        <w:t xml:space="preserve">  </w:t>
      </w:r>
      <w:r>
        <w:rPr>
          <w:rFonts w:asciiTheme="majorBidi" w:hAnsiTheme="majorBidi" w:cstheme="majorBidi"/>
          <w:color w:val="000000"/>
          <w:sz w:val="24"/>
          <w:szCs w:val="24"/>
        </w:rPr>
        <w:t>of</w:t>
      </w:r>
      <w:r w:rsidRPr="007222AB">
        <w:rPr>
          <w:rFonts w:asciiTheme="majorBidi" w:hAnsiTheme="majorBidi" w:cstheme="majorBidi"/>
          <w:color w:val="000000"/>
          <w:sz w:val="24"/>
          <w:szCs w:val="24"/>
        </w:rPr>
        <w:t xml:space="preserve"> hepatic tissue.</w:t>
      </w:r>
      <w:r w:rsidRPr="007222AB">
        <w:rPr>
          <w:rFonts w:asciiTheme="majorBidi" w:hAnsiTheme="majorBidi" w:cstheme="majorBidi"/>
          <w:sz w:val="24"/>
          <w:szCs w:val="24"/>
        </w:rPr>
        <w:t xml:space="preserve"> </w:t>
      </w:r>
      <w:r w:rsidRPr="00510925">
        <w:rPr>
          <w:rFonts w:asciiTheme="majorBidi" w:hAnsiTheme="majorBidi" w:cstheme="majorBidi"/>
          <w:b/>
          <w:bCs/>
          <w:sz w:val="24"/>
          <w:szCs w:val="24"/>
        </w:rPr>
        <w:t>Hematoxylin and Eosin. A:100X and B:400x.</w:t>
      </w:r>
    </w:p>
    <w:p w14:paraId="0B80502F" w14:textId="77777777" w:rsidR="00C83649" w:rsidRDefault="00264463" w:rsidP="00285734">
      <w:pPr>
        <w:bidi w:val="0"/>
        <w:spacing w:after="0"/>
        <w:jc w:val="both"/>
        <w:rPr>
          <w:rFonts w:ascii="Times New Roman" w:hAnsi="Times New Roman" w:cs="Times New Roman"/>
          <w:sz w:val="24"/>
          <w:szCs w:val="24"/>
        </w:rPr>
      </w:pPr>
      <w:r>
        <w:rPr>
          <w:noProof/>
        </w:rPr>
        <w:drawing>
          <wp:inline distT="0" distB="0" distL="0" distR="0" wp14:anchorId="2E6E2BEE" wp14:editId="53980FF8">
            <wp:extent cx="3857625" cy="1390650"/>
            <wp:effectExtent l="0" t="0" r="9525" b="0"/>
            <wp:docPr id="669815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15686" name=""/>
                    <pic:cNvPicPr/>
                  </pic:nvPicPr>
                  <pic:blipFill>
                    <a:blip r:embed="rId9"/>
                    <a:stretch>
                      <a:fillRect/>
                    </a:stretch>
                  </pic:blipFill>
                  <pic:spPr>
                    <a:xfrm>
                      <a:off x="0" y="0"/>
                      <a:ext cx="3857625" cy="1390650"/>
                    </a:xfrm>
                    <a:prstGeom prst="rect">
                      <a:avLst/>
                    </a:prstGeom>
                  </pic:spPr>
                </pic:pic>
              </a:graphicData>
            </a:graphic>
          </wp:inline>
        </w:drawing>
      </w:r>
    </w:p>
    <w:p w14:paraId="5490C5A2" w14:textId="77777777" w:rsidR="00395FDB" w:rsidRPr="00510925" w:rsidRDefault="00395FDB" w:rsidP="00285734">
      <w:pPr>
        <w:autoSpaceDE w:val="0"/>
        <w:autoSpaceDN w:val="0"/>
        <w:bidi w:val="0"/>
        <w:adjustRightInd w:val="0"/>
        <w:spacing w:after="0" w:line="240" w:lineRule="auto"/>
        <w:jc w:val="both"/>
        <w:rPr>
          <w:rFonts w:asciiTheme="majorBidi" w:hAnsiTheme="majorBidi" w:cstheme="majorBidi"/>
          <w:b/>
          <w:bCs/>
          <w:color w:val="000000"/>
        </w:rPr>
      </w:pPr>
      <w:r w:rsidRPr="00510925">
        <w:rPr>
          <w:rFonts w:asciiTheme="majorBidi" w:hAnsiTheme="majorBidi" w:cstheme="majorBidi"/>
          <w:b/>
          <w:bCs/>
          <w:color w:val="000000"/>
        </w:rPr>
        <w:t xml:space="preserve">Figure 3 :Photomicrograph of Liver  </w:t>
      </w:r>
      <w:r w:rsidR="007636D4" w:rsidRPr="00510925">
        <w:rPr>
          <w:rFonts w:ascii="Times New Roman" w:hAnsi="Times New Roman" w:cs="Times New Roman"/>
          <w:b/>
          <w:bCs/>
        </w:rPr>
        <w:t xml:space="preserve">Saccharin-treated </w:t>
      </w:r>
      <w:r w:rsidRPr="00510925">
        <w:rPr>
          <w:rFonts w:asciiTheme="majorBidi" w:hAnsiTheme="majorBidi" w:cstheme="majorBidi"/>
          <w:b/>
          <w:bCs/>
          <w:color w:val="000000"/>
        </w:rPr>
        <w:t>group rats.</w:t>
      </w:r>
    </w:p>
    <w:p w14:paraId="50FAB849" w14:textId="77777777" w:rsidR="00395FDB" w:rsidRPr="00510925" w:rsidRDefault="00395FDB" w:rsidP="00285734">
      <w:pPr>
        <w:autoSpaceDE w:val="0"/>
        <w:autoSpaceDN w:val="0"/>
        <w:bidi w:val="0"/>
        <w:adjustRightInd w:val="0"/>
        <w:spacing w:after="0" w:line="240" w:lineRule="auto"/>
        <w:jc w:val="both"/>
        <w:rPr>
          <w:rFonts w:asciiTheme="majorBidi" w:hAnsiTheme="majorBidi" w:cstheme="majorBidi"/>
          <w:b/>
          <w:bCs/>
        </w:rPr>
      </w:pPr>
      <w:r w:rsidRPr="00510925">
        <w:rPr>
          <w:rFonts w:asciiTheme="majorBidi" w:hAnsiTheme="majorBidi" w:cstheme="majorBidi"/>
          <w:b/>
          <w:bCs/>
          <w:color w:val="000000"/>
        </w:rPr>
        <w:t>A&amp;B/</w:t>
      </w:r>
      <w:r w:rsidRPr="00510925">
        <w:rPr>
          <w:rFonts w:asciiTheme="majorBidi" w:hAnsiTheme="majorBidi" w:cstheme="majorBidi"/>
          <w:color w:val="000000"/>
        </w:rPr>
        <w:t xml:space="preserve"> </w:t>
      </w:r>
      <w:r w:rsidR="007636D4" w:rsidRPr="00510925">
        <w:rPr>
          <w:rFonts w:asciiTheme="majorBidi" w:hAnsiTheme="majorBidi" w:cstheme="majorBidi"/>
          <w:color w:val="000000"/>
          <w:lang w:val="en-AU"/>
        </w:rPr>
        <w:t>Normal histology</w:t>
      </w:r>
      <w:r w:rsidRPr="00510925">
        <w:rPr>
          <w:rFonts w:asciiTheme="majorBidi" w:hAnsiTheme="majorBidi" w:cstheme="majorBidi"/>
          <w:color w:val="000000"/>
        </w:rPr>
        <w:t xml:space="preserve">  of hepatic tissue</w:t>
      </w:r>
      <w:r w:rsidR="007636D4" w:rsidRPr="00510925">
        <w:rPr>
          <w:rFonts w:asciiTheme="majorBidi" w:hAnsiTheme="majorBidi" w:cstheme="majorBidi"/>
          <w:color w:val="000000"/>
        </w:rPr>
        <w:t xml:space="preserve"> was observed</w:t>
      </w:r>
      <w:r w:rsidRPr="00510925">
        <w:rPr>
          <w:rFonts w:asciiTheme="majorBidi" w:hAnsiTheme="majorBidi" w:cstheme="majorBidi"/>
          <w:color w:val="000000"/>
        </w:rPr>
        <w:t>.</w:t>
      </w:r>
      <w:r w:rsidRPr="00510925">
        <w:rPr>
          <w:rFonts w:asciiTheme="majorBidi" w:hAnsiTheme="majorBidi" w:cstheme="majorBidi"/>
        </w:rPr>
        <w:t xml:space="preserve"> Hematoxylin and Eosin. </w:t>
      </w:r>
      <w:r w:rsidRPr="00510925">
        <w:rPr>
          <w:rFonts w:asciiTheme="majorBidi" w:hAnsiTheme="majorBidi" w:cstheme="majorBidi"/>
          <w:b/>
          <w:bCs/>
        </w:rPr>
        <w:t>A:100X and B:400</w:t>
      </w:r>
      <w:r w:rsidR="002F33E8" w:rsidRPr="00510925">
        <w:rPr>
          <w:rFonts w:asciiTheme="majorBidi" w:hAnsiTheme="majorBidi" w:cstheme="majorBidi"/>
          <w:b/>
          <w:bCs/>
        </w:rPr>
        <w:t>X</w:t>
      </w:r>
      <w:r w:rsidRPr="00510925">
        <w:rPr>
          <w:rFonts w:asciiTheme="majorBidi" w:hAnsiTheme="majorBidi" w:cstheme="majorBidi"/>
          <w:b/>
          <w:bCs/>
        </w:rPr>
        <w:t>.</w:t>
      </w:r>
    </w:p>
    <w:p w14:paraId="3D7C9998" w14:textId="77777777" w:rsidR="00395FDB" w:rsidRPr="00510925" w:rsidRDefault="00395FDB" w:rsidP="00285734">
      <w:pPr>
        <w:autoSpaceDE w:val="0"/>
        <w:autoSpaceDN w:val="0"/>
        <w:bidi w:val="0"/>
        <w:adjustRightInd w:val="0"/>
        <w:spacing w:after="0" w:line="240" w:lineRule="auto"/>
        <w:jc w:val="both"/>
        <w:rPr>
          <w:rFonts w:asciiTheme="majorBidi" w:hAnsiTheme="majorBidi" w:cstheme="majorBidi"/>
        </w:rPr>
      </w:pPr>
    </w:p>
    <w:p w14:paraId="701D2439" w14:textId="77777777" w:rsidR="00395FDB" w:rsidRDefault="00264463" w:rsidP="00285734">
      <w:pPr>
        <w:bidi w:val="0"/>
        <w:spacing w:after="0"/>
        <w:jc w:val="both"/>
        <w:rPr>
          <w:rFonts w:ascii="Times New Roman" w:hAnsi="Times New Roman" w:cs="Times New Roman"/>
          <w:sz w:val="24"/>
          <w:szCs w:val="24"/>
        </w:rPr>
      </w:pPr>
      <w:r>
        <w:rPr>
          <w:noProof/>
        </w:rPr>
        <w:drawing>
          <wp:inline distT="0" distB="0" distL="0" distR="0" wp14:anchorId="022D2F42" wp14:editId="1A7AA403">
            <wp:extent cx="3743325" cy="1495425"/>
            <wp:effectExtent l="0" t="0" r="9525" b="9525"/>
            <wp:docPr id="1049357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57911" name=""/>
                    <pic:cNvPicPr/>
                  </pic:nvPicPr>
                  <pic:blipFill>
                    <a:blip r:embed="rId10"/>
                    <a:stretch>
                      <a:fillRect/>
                    </a:stretch>
                  </pic:blipFill>
                  <pic:spPr>
                    <a:xfrm>
                      <a:off x="0" y="0"/>
                      <a:ext cx="3743325" cy="1495425"/>
                    </a:xfrm>
                    <a:prstGeom prst="rect">
                      <a:avLst/>
                    </a:prstGeom>
                  </pic:spPr>
                </pic:pic>
              </a:graphicData>
            </a:graphic>
          </wp:inline>
        </w:drawing>
      </w:r>
    </w:p>
    <w:p w14:paraId="29038DE7" w14:textId="77777777" w:rsidR="00D168A8" w:rsidRPr="00510925" w:rsidRDefault="00D168A8" w:rsidP="00285734">
      <w:pPr>
        <w:shd w:val="clear" w:color="auto" w:fill="FFFFFF"/>
        <w:bidi w:val="0"/>
        <w:spacing w:after="0"/>
        <w:jc w:val="both"/>
        <w:rPr>
          <w:rFonts w:asciiTheme="majorBidi" w:hAnsiTheme="majorBidi" w:cstheme="majorBidi"/>
          <w:b/>
          <w:bCs/>
          <w:color w:val="000000"/>
        </w:rPr>
      </w:pPr>
      <w:r w:rsidRPr="00510925">
        <w:rPr>
          <w:rFonts w:asciiTheme="majorBidi" w:hAnsiTheme="majorBidi" w:cstheme="majorBidi"/>
          <w:b/>
          <w:bCs/>
          <w:color w:val="000000"/>
        </w:rPr>
        <w:t xml:space="preserve">Figure 4: </w:t>
      </w:r>
      <w:r w:rsidR="003125D1" w:rsidRPr="00510925">
        <w:rPr>
          <w:rFonts w:asciiTheme="majorBidi" w:hAnsiTheme="majorBidi" w:cstheme="majorBidi"/>
          <w:b/>
          <w:bCs/>
          <w:color w:val="000000"/>
        </w:rPr>
        <w:t>P</w:t>
      </w:r>
      <w:r w:rsidRPr="00510925">
        <w:rPr>
          <w:rFonts w:asciiTheme="majorBidi" w:hAnsiTheme="majorBidi" w:cstheme="majorBidi"/>
          <w:b/>
          <w:bCs/>
          <w:color w:val="000000"/>
        </w:rPr>
        <w:t>hotomicrograph of liver of sucralose treated group rats.</w:t>
      </w:r>
    </w:p>
    <w:p w14:paraId="08679FAD" w14:textId="77777777" w:rsidR="00D168A8" w:rsidRPr="00510925" w:rsidRDefault="00D168A8" w:rsidP="00285734">
      <w:pPr>
        <w:shd w:val="clear" w:color="auto" w:fill="FFFFFF"/>
        <w:bidi w:val="0"/>
        <w:spacing w:after="0"/>
        <w:jc w:val="both"/>
        <w:rPr>
          <w:rFonts w:asciiTheme="majorBidi" w:hAnsiTheme="majorBidi" w:cstheme="majorBidi"/>
          <w:b/>
          <w:bCs/>
          <w:color w:val="000000"/>
        </w:rPr>
      </w:pPr>
      <w:r w:rsidRPr="00510925">
        <w:rPr>
          <w:rFonts w:asciiTheme="majorBidi" w:hAnsiTheme="majorBidi" w:cstheme="majorBidi"/>
          <w:b/>
          <w:bCs/>
          <w:color w:val="000000"/>
        </w:rPr>
        <w:t>A&amp;B/</w:t>
      </w:r>
      <w:r w:rsidR="003125D1" w:rsidRPr="00510925">
        <w:rPr>
          <w:rFonts w:asciiTheme="majorBidi" w:hAnsiTheme="majorBidi" w:cstheme="majorBidi"/>
          <w:b/>
          <w:bCs/>
          <w:color w:val="000000"/>
        </w:rPr>
        <w:t xml:space="preserve"> </w:t>
      </w:r>
      <w:r w:rsidR="00D55876" w:rsidRPr="00510925">
        <w:rPr>
          <w:rFonts w:asciiTheme="majorBidi" w:hAnsiTheme="majorBidi" w:cstheme="majorBidi"/>
          <w:color w:val="000000"/>
        </w:rPr>
        <w:t>Mild</w:t>
      </w:r>
      <w:r w:rsidRPr="00510925">
        <w:rPr>
          <w:rFonts w:asciiTheme="majorBidi" w:hAnsiTheme="majorBidi" w:cstheme="majorBidi"/>
          <w:color w:val="000000"/>
        </w:rPr>
        <w:t xml:space="preserve"> Fatty change formed vacuoles</w:t>
      </w:r>
      <w:r w:rsidR="00813929" w:rsidRPr="00510925">
        <w:rPr>
          <w:rFonts w:asciiTheme="majorBidi" w:hAnsiTheme="majorBidi" w:cstheme="majorBidi"/>
          <w:color w:val="000000"/>
        </w:rPr>
        <w:t xml:space="preserve"> (black arrow)</w:t>
      </w:r>
      <w:r w:rsidRPr="00510925">
        <w:rPr>
          <w:rFonts w:asciiTheme="majorBidi" w:hAnsiTheme="majorBidi" w:cstheme="majorBidi"/>
          <w:color w:val="000000"/>
        </w:rPr>
        <w:t xml:space="preserve"> in hepatic tissue was observed.</w:t>
      </w:r>
      <w:r w:rsidR="003125D1" w:rsidRPr="00510925">
        <w:rPr>
          <w:rFonts w:asciiTheme="majorBidi" w:hAnsiTheme="majorBidi" w:cstheme="majorBidi"/>
          <w:color w:val="000000"/>
        </w:rPr>
        <w:t xml:space="preserve"> </w:t>
      </w:r>
      <w:r w:rsidRPr="00510925">
        <w:rPr>
          <w:rFonts w:asciiTheme="majorBidi" w:hAnsiTheme="majorBidi" w:cstheme="majorBidi"/>
          <w:b/>
          <w:bCs/>
        </w:rPr>
        <w:t>Hematoxylin and Eosin. A:100X and B:400</w:t>
      </w:r>
      <w:r w:rsidR="00646DBD" w:rsidRPr="00510925">
        <w:rPr>
          <w:rFonts w:asciiTheme="majorBidi" w:hAnsiTheme="majorBidi" w:cstheme="majorBidi"/>
          <w:b/>
          <w:bCs/>
        </w:rPr>
        <w:t>X</w:t>
      </w:r>
      <w:r w:rsidRPr="00510925">
        <w:rPr>
          <w:rFonts w:asciiTheme="majorBidi" w:hAnsiTheme="majorBidi" w:cstheme="majorBidi"/>
          <w:b/>
          <w:bCs/>
        </w:rPr>
        <w:t>.</w:t>
      </w:r>
    </w:p>
    <w:p w14:paraId="0A6571A3" w14:textId="77777777" w:rsidR="00C7743A" w:rsidRDefault="00D55876" w:rsidP="00285734">
      <w:pPr>
        <w:bidi w:val="0"/>
        <w:spacing w:after="0"/>
        <w:jc w:val="both"/>
        <w:rPr>
          <w:rFonts w:ascii="Times New Roman" w:hAnsi="Times New Roman" w:cs="Times New Roman"/>
          <w:sz w:val="24"/>
          <w:szCs w:val="24"/>
        </w:rPr>
      </w:pPr>
      <w:r>
        <w:rPr>
          <w:rFonts w:ascii="Times New Roman" w:hAnsi="Times New Roman" w:cs="Times New Roman"/>
          <w:sz w:val="24"/>
          <w:szCs w:val="24"/>
        </w:rPr>
        <w:t xml:space="preserve">   Finally, </w:t>
      </w:r>
      <w:r>
        <w:rPr>
          <w:rFonts w:ascii="Times New Roman" w:hAnsi="Times New Roman" w:cs="Times New Roman"/>
          <w:sz w:val="24"/>
          <w:szCs w:val="24"/>
          <w:highlight w:val="yellow"/>
        </w:rPr>
        <w:t>k</w:t>
      </w:r>
      <w:r>
        <w:rPr>
          <w:rFonts w:ascii="Times New Roman" w:hAnsi="Times New Roman" w:cs="Times New Roman"/>
          <w:sz w:val="24"/>
          <w:szCs w:val="24"/>
        </w:rPr>
        <w:t>idney sections of the control negative group showed normal renal cortical and medullary architecture (Figs. 5 and 6). In the Stevia-treated group, renal tissue exhibited degeneration and necrosis of tubular epithelial cells accompanied by inflammatory cell infiltration within the cortex, together with degenerative changes in the loops of Henle (Figs. 7 and 8). The saccharin-treated group demonstrated degeneration of proximal and distal renal tubules with h</w:t>
      </w:r>
      <w:r>
        <w:rPr>
          <w:rFonts w:ascii="Times New Roman" w:hAnsi="Times New Roman" w:cs="Times New Roman"/>
          <w:sz w:val="24"/>
          <w:szCs w:val="24"/>
          <w:highlight w:val="yellow"/>
        </w:rPr>
        <w:t>a</w:t>
      </w:r>
      <w:r>
        <w:rPr>
          <w:rFonts w:ascii="Times New Roman" w:hAnsi="Times New Roman" w:cs="Times New Roman"/>
          <w:sz w:val="24"/>
          <w:szCs w:val="24"/>
        </w:rPr>
        <w:t>emorrhagic lesions in the renal medulla (Figs. 9 and 10). Similar pathological alterations were observed in the sucralose-treated group, including tubular epithelial degeneration and h</w:t>
      </w:r>
      <w:r>
        <w:rPr>
          <w:rFonts w:ascii="Times New Roman" w:hAnsi="Times New Roman" w:cs="Times New Roman"/>
          <w:sz w:val="24"/>
          <w:szCs w:val="24"/>
          <w:highlight w:val="yellow"/>
        </w:rPr>
        <w:t>a</w:t>
      </w:r>
      <w:r>
        <w:rPr>
          <w:rFonts w:ascii="Times New Roman" w:hAnsi="Times New Roman" w:cs="Times New Roman"/>
          <w:sz w:val="24"/>
          <w:szCs w:val="24"/>
        </w:rPr>
        <w:t>emorrhage within the renal medulla (Figs. 10 and 11).</w:t>
      </w:r>
    </w:p>
    <w:p w14:paraId="70C5401F" w14:textId="77777777" w:rsidR="00000177" w:rsidRPr="007222AB" w:rsidRDefault="00000177" w:rsidP="00285734">
      <w:pPr>
        <w:autoSpaceDE w:val="0"/>
        <w:autoSpaceDN w:val="0"/>
        <w:bidi w:val="0"/>
        <w:adjustRightInd w:val="0"/>
        <w:spacing w:after="0" w:line="240" w:lineRule="auto"/>
        <w:jc w:val="both"/>
        <w:rPr>
          <w:rFonts w:asciiTheme="majorBidi" w:hAnsiTheme="majorBidi" w:cstheme="majorBidi"/>
          <w:sz w:val="24"/>
          <w:szCs w:val="24"/>
        </w:rPr>
      </w:pPr>
      <w:r w:rsidRPr="007222AB">
        <w:rPr>
          <w:rFonts w:asciiTheme="majorBidi" w:hAnsiTheme="majorBidi" w:cstheme="majorBidi"/>
          <w:noProof/>
          <w:sz w:val="24"/>
          <w:szCs w:val="24"/>
        </w:rPr>
        <w:lastRenderedPageBreak/>
        <w:t>;</w:t>
      </w:r>
      <w:r w:rsidR="00264463" w:rsidRPr="00264463">
        <w:rPr>
          <w:noProof/>
        </w:rPr>
        <w:t xml:space="preserve"> </w:t>
      </w:r>
      <w:r w:rsidR="00264463">
        <w:rPr>
          <w:noProof/>
        </w:rPr>
        <w:drawing>
          <wp:inline distT="0" distB="0" distL="0" distR="0" wp14:anchorId="4DDFA5A7" wp14:editId="17E2DA80">
            <wp:extent cx="3790950" cy="1647825"/>
            <wp:effectExtent l="0" t="0" r="0" b="9525"/>
            <wp:docPr id="148115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5429" name=""/>
                    <pic:cNvPicPr/>
                  </pic:nvPicPr>
                  <pic:blipFill>
                    <a:blip r:embed="rId11"/>
                    <a:stretch>
                      <a:fillRect/>
                    </a:stretch>
                  </pic:blipFill>
                  <pic:spPr>
                    <a:xfrm>
                      <a:off x="0" y="0"/>
                      <a:ext cx="3790950" cy="1647825"/>
                    </a:xfrm>
                    <a:prstGeom prst="rect">
                      <a:avLst/>
                    </a:prstGeom>
                  </pic:spPr>
                </pic:pic>
              </a:graphicData>
            </a:graphic>
          </wp:inline>
        </w:drawing>
      </w:r>
    </w:p>
    <w:p w14:paraId="5A39D128"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lang w:val="en-AU" w:bidi="ar-IQ"/>
        </w:rPr>
      </w:pPr>
      <w:r w:rsidRPr="00A73301">
        <w:rPr>
          <w:rFonts w:asciiTheme="majorBidi" w:hAnsiTheme="majorBidi" w:cstheme="majorBidi"/>
          <w:b/>
          <w:bCs/>
          <w:lang w:val="en-AU" w:bidi="ar-IQ"/>
        </w:rPr>
        <w:t>Figure 9:  Photomicrograph of kid</w:t>
      </w:r>
      <w:r w:rsidR="00A73301" w:rsidRPr="00A73301">
        <w:rPr>
          <w:rFonts w:asciiTheme="majorBidi" w:hAnsiTheme="majorBidi" w:cstheme="majorBidi"/>
          <w:b/>
          <w:bCs/>
          <w:lang w:val="en-AU" w:bidi="ar-IQ"/>
        </w:rPr>
        <w:t>n</w:t>
      </w:r>
      <w:r w:rsidRPr="00A73301">
        <w:rPr>
          <w:rFonts w:asciiTheme="majorBidi" w:hAnsiTheme="majorBidi" w:cstheme="majorBidi"/>
          <w:b/>
          <w:bCs/>
          <w:lang w:val="en-AU" w:bidi="ar-IQ"/>
        </w:rPr>
        <w:t>ey of control negative  group rats.</w:t>
      </w:r>
    </w:p>
    <w:p w14:paraId="7719DAF2" w14:textId="77777777" w:rsidR="00A73301" w:rsidRPr="00A73301" w:rsidRDefault="00000177" w:rsidP="00285734">
      <w:pPr>
        <w:autoSpaceDE w:val="0"/>
        <w:autoSpaceDN w:val="0"/>
        <w:bidi w:val="0"/>
        <w:adjustRightInd w:val="0"/>
        <w:spacing w:after="0" w:line="240" w:lineRule="auto"/>
        <w:jc w:val="both"/>
        <w:rPr>
          <w:rFonts w:asciiTheme="majorBidi" w:hAnsiTheme="majorBidi" w:cstheme="majorBidi"/>
          <w:b/>
          <w:bCs/>
        </w:rPr>
      </w:pPr>
      <w:r w:rsidRPr="00A73301">
        <w:rPr>
          <w:rFonts w:asciiTheme="majorBidi" w:hAnsiTheme="majorBidi" w:cstheme="majorBidi"/>
          <w:b/>
          <w:bCs/>
          <w:lang w:val="en-AU" w:bidi="ar-IQ"/>
        </w:rPr>
        <w:t>A&amp;B/</w:t>
      </w:r>
      <w:r w:rsidRPr="00A73301">
        <w:rPr>
          <w:rFonts w:asciiTheme="majorBidi" w:hAnsiTheme="majorBidi" w:cstheme="majorBidi"/>
          <w:lang w:val="en-AU" w:bidi="ar-IQ"/>
        </w:rPr>
        <w:t xml:space="preserve"> Normal architecture of renal cortex was observed.</w:t>
      </w:r>
      <w:r w:rsidRPr="00A73301">
        <w:rPr>
          <w:rFonts w:asciiTheme="majorBidi" w:hAnsiTheme="majorBidi" w:cstheme="majorBidi"/>
        </w:rPr>
        <w:t xml:space="preserve"> Note the renal glomeruls (black arrow) and renal tubules </w:t>
      </w:r>
      <w:r w:rsidRPr="00A73301">
        <w:rPr>
          <w:rFonts w:asciiTheme="majorBidi" w:hAnsiTheme="majorBidi" w:cstheme="majorBidi"/>
          <w:b/>
          <w:bCs/>
        </w:rPr>
        <w:t>. Hematoxylin and Eosin. A:100X and B:400</w:t>
      </w:r>
      <w:r w:rsidR="00894816" w:rsidRPr="00A73301">
        <w:rPr>
          <w:rFonts w:asciiTheme="majorBidi" w:hAnsiTheme="majorBidi" w:cstheme="majorBidi"/>
          <w:b/>
          <w:bCs/>
        </w:rPr>
        <w:t>X.</w:t>
      </w:r>
    </w:p>
    <w:p w14:paraId="35F179F0" w14:textId="77777777" w:rsidR="00000177" w:rsidRPr="007222AB" w:rsidRDefault="00264463" w:rsidP="00285734">
      <w:pPr>
        <w:autoSpaceDE w:val="0"/>
        <w:autoSpaceDN w:val="0"/>
        <w:bidi w:val="0"/>
        <w:adjustRightInd w:val="0"/>
        <w:spacing w:after="0" w:line="240" w:lineRule="auto"/>
        <w:jc w:val="both"/>
        <w:rPr>
          <w:rFonts w:asciiTheme="majorBidi" w:hAnsiTheme="majorBidi" w:cstheme="majorBidi"/>
          <w:sz w:val="24"/>
          <w:szCs w:val="24"/>
          <w:lang w:val="en-AU"/>
        </w:rPr>
      </w:pPr>
      <w:r>
        <w:rPr>
          <w:noProof/>
        </w:rPr>
        <w:drawing>
          <wp:inline distT="0" distB="0" distL="0" distR="0" wp14:anchorId="309C20F9" wp14:editId="70A9B3F7">
            <wp:extent cx="3714750" cy="1457325"/>
            <wp:effectExtent l="0" t="0" r="0" b="9525"/>
            <wp:docPr id="1439184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184125" name=""/>
                    <pic:cNvPicPr/>
                  </pic:nvPicPr>
                  <pic:blipFill>
                    <a:blip r:embed="rId12"/>
                    <a:stretch>
                      <a:fillRect/>
                    </a:stretch>
                  </pic:blipFill>
                  <pic:spPr>
                    <a:xfrm>
                      <a:off x="0" y="0"/>
                      <a:ext cx="3714750" cy="1457325"/>
                    </a:xfrm>
                    <a:prstGeom prst="rect">
                      <a:avLst/>
                    </a:prstGeom>
                  </pic:spPr>
                </pic:pic>
              </a:graphicData>
            </a:graphic>
          </wp:inline>
        </w:drawing>
      </w:r>
    </w:p>
    <w:p w14:paraId="0BDFC821"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lang w:val="en-AU" w:bidi="ar-IQ"/>
        </w:rPr>
      </w:pPr>
      <w:r w:rsidRPr="00A73301">
        <w:rPr>
          <w:rFonts w:asciiTheme="majorBidi" w:hAnsiTheme="majorBidi" w:cstheme="majorBidi"/>
          <w:b/>
          <w:bCs/>
          <w:lang w:val="en-AU" w:bidi="ar-IQ"/>
        </w:rPr>
        <w:t>Figure 10:</w:t>
      </w:r>
      <w:r w:rsidR="00894816" w:rsidRPr="00A73301">
        <w:rPr>
          <w:rFonts w:asciiTheme="majorBidi" w:hAnsiTheme="majorBidi" w:cstheme="majorBidi"/>
          <w:b/>
          <w:bCs/>
          <w:lang w:val="en-AU" w:bidi="ar-IQ"/>
        </w:rPr>
        <w:t>P</w:t>
      </w:r>
      <w:r w:rsidRPr="00A73301">
        <w:rPr>
          <w:rFonts w:asciiTheme="majorBidi" w:hAnsiTheme="majorBidi" w:cstheme="majorBidi"/>
          <w:b/>
          <w:bCs/>
          <w:lang w:val="en-AU" w:bidi="ar-IQ"/>
        </w:rPr>
        <w:t>hotomicrograph of kidney of control negative  group rats.</w:t>
      </w:r>
    </w:p>
    <w:p w14:paraId="230D4899"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lang w:bidi="ar-IQ"/>
        </w:rPr>
      </w:pPr>
      <w:r w:rsidRPr="00A73301">
        <w:rPr>
          <w:rFonts w:asciiTheme="majorBidi" w:hAnsiTheme="majorBidi" w:cstheme="majorBidi"/>
          <w:b/>
          <w:bCs/>
          <w:lang w:val="en-AU" w:bidi="ar-IQ"/>
        </w:rPr>
        <w:t>A&amp;B/</w:t>
      </w:r>
      <w:r w:rsidRPr="00A73301">
        <w:rPr>
          <w:rFonts w:asciiTheme="majorBidi" w:hAnsiTheme="majorBidi" w:cstheme="majorBidi"/>
          <w:lang w:val="en-AU" w:bidi="ar-IQ"/>
        </w:rPr>
        <w:t xml:space="preserve"> Normal architecture of renal medulla was observed</w:t>
      </w:r>
      <w:r w:rsidRPr="00A73301">
        <w:rPr>
          <w:rFonts w:asciiTheme="majorBidi" w:hAnsiTheme="majorBidi" w:cstheme="majorBidi"/>
          <w:b/>
          <w:bCs/>
          <w:lang w:val="en-AU" w:bidi="ar-IQ"/>
        </w:rPr>
        <w:t>.</w:t>
      </w:r>
      <w:r w:rsidRPr="00A73301">
        <w:rPr>
          <w:rFonts w:asciiTheme="majorBidi" w:hAnsiTheme="majorBidi" w:cstheme="majorBidi"/>
          <w:b/>
          <w:bCs/>
        </w:rPr>
        <w:t xml:space="preserve"> Hematoxylin and Eosin. A:100X and B:400x.</w:t>
      </w:r>
    </w:p>
    <w:p w14:paraId="4FA6C84F" w14:textId="77777777" w:rsidR="00000177" w:rsidRPr="007222AB" w:rsidRDefault="00A73301" w:rsidP="00285734">
      <w:pPr>
        <w:autoSpaceDE w:val="0"/>
        <w:autoSpaceDN w:val="0"/>
        <w:bidi w:val="0"/>
        <w:adjustRightInd w:val="0"/>
        <w:spacing w:after="0" w:line="240" w:lineRule="auto"/>
        <w:jc w:val="both"/>
        <w:rPr>
          <w:rFonts w:asciiTheme="majorBidi" w:hAnsiTheme="majorBidi" w:cstheme="majorBidi"/>
          <w:color w:val="000000"/>
          <w:sz w:val="24"/>
          <w:szCs w:val="24"/>
        </w:rPr>
      </w:pPr>
      <w:r>
        <w:rPr>
          <w:rFonts w:asciiTheme="majorBidi" w:hAnsiTheme="majorBidi" w:cstheme="majorBidi"/>
          <w:noProof/>
          <w:sz w:val="24"/>
          <w:szCs w:val="24"/>
        </w:rPr>
        <mc:AlternateContent>
          <mc:Choice Requires="wps">
            <w:drawing>
              <wp:anchor distT="0" distB="0" distL="114300" distR="114300" simplePos="0" relativeHeight="251712512" behindDoc="0" locked="0" layoutInCell="1" allowOverlap="1" wp14:anchorId="54B89571" wp14:editId="4BD9393B">
                <wp:simplePos x="0" y="0"/>
                <wp:positionH relativeFrom="column">
                  <wp:posOffset>2827655</wp:posOffset>
                </wp:positionH>
                <wp:positionV relativeFrom="paragraph">
                  <wp:posOffset>903667</wp:posOffset>
                </wp:positionV>
                <wp:extent cx="88663" cy="312665"/>
                <wp:effectExtent l="76200" t="19050" r="83185" b="0"/>
                <wp:wrapNone/>
                <wp:docPr id="1714666470" name="Arrow: Down 40"/>
                <wp:cNvGraphicFramePr/>
                <a:graphic xmlns:a="http://schemas.openxmlformats.org/drawingml/2006/main">
                  <a:graphicData uri="http://schemas.microsoft.com/office/word/2010/wordprocessingShape">
                    <wps:wsp>
                      <wps:cNvSpPr/>
                      <wps:spPr>
                        <a:xfrm rot="19687117">
                          <a:off x="0" y="0"/>
                          <a:ext cx="88663" cy="312665"/>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B05B85" id="Arrow: Down 40" o:spid="_x0000_s1026" type="#_x0000_t67" style="position:absolute;margin-left:222.65pt;margin-top:71.15pt;width:7pt;height:24.6pt;rotation:-2089378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" adj="18537" fillcolor="black [3200]" strokecolor="black [480]" strokeweight="2pt"/>
            </w:pict>
          </mc:Fallback>
        </mc:AlternateContent>
      </w:r>
      <w:r w:rsidR="00CF470D">
        <w:rPr>
          <w:rFonts w:asciiTheme="majorBidi" w:hAnsiTheme="majorBidi" w:cstheme="majorBidi"/>
          <w:noProof/>
          <w:sz w:val="24"/>
          <w:szCs w:val="24"/>
        </w:rPr>
        <mc:AlternateContent>
          <mc:Choice Requires="wps">
            <w:drawing>
              <wp:anchor distT="0" distB="0" distL="114300" distR="114300" simplePos="0" relativeHeight="251743232" behindDoc="0" locked="0" layoutInCell="1" allowOverlap="1" wp14:anchorId="5100B11F" wp14:editId="5ABDED2E">
                <wp:simplePos x="0" y="0"/>
                <wp:positionH relativeFrom="column">
                  <wp:posOffset>2578018</wp:posOffset>
                </wp:positionH>
                <wp:positionV relativeFrom="paragraph">
                  <wp:posOffset>72267</wp:posOffset>
                </wp:positionV>
                <wp:extent cx="224176" cy="235974"/>
                <wp:effectExtent l="0" t="0" r="23495" b="12065"/>
                <wp:wrapNone/>
                <wp:docPr id="973297977" name="Text Box 46"/>
                <wp:cNvGraphicFramePr/>
                <a:graphic xmlns:a="http://schemas.openxmlformats.org/drawingml/2006/main">
                  <a:graphicData uri="http://schemas.microsoft.com/office/word/2010/wordprocessingShape">
                    <wps:wsp>
                      <wps:cNvSpPr txBox="1"/>
                      <wps:spPr>
                        <a:xfrm>
                          <a:off x="0" y="0"/>
                          <a:ext cx="224176" cy="235974"/>
                        </a:xfrm>
                        <a:prstGeom prst="rect">
                          <a:avLst/>
                        </a:prstGeom>
                        <a:solidFill>
                          <a:schemeClr val="lt1"/>
                        </a:solidFill>
                        <a:ln w="6350">
                          <a:solidFill>
                            <a:prstClr val="black"/>
                          </a:solidFill>
                        </a:ln>
                      </wps:spPr>
                      <wps:txbx>
                        <w:txbxContent>
                          <w:p w14:paraId="5C94E836" w14:textId="77777777" w:rsidR="00CF470D" w:rsidRPr="00CF470D" w:rsidRDefault="00CF470D">
                            <w:pPr>
                              <w:rPr>
                                <w:b/>
                                <w:bCs/>
                              </w:rPr>
                            </w:pPr>
                            <w:r w:rsidRPr="00CF470D">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100B11F" id="_x0000_t202" coordsize="21600,21600" o:spt="202" path="m,l,21600r21600,l21600,xe">
                <v:stroke joinstyle="miter"/>
                <v:path gradientshapeok="t" o:connecttype="rect"/>
              </v:shapetype>
              <v:shape id="Text Box 46" o:spid="_x0000_s1026" type="#_x0000_t202" style="position:absolute;left:0;text-align:left;margin-left:203pt;margin-top:5.7pt;width:17.65pt;height:18.6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" fillcolor="white [3201]" strokeweight=".5pt">
                <v:textbox>
                  <w:txbxContent>
                    <w:p w14:paraId="5C94E836" w14:textId="77777777" w:rsidR="00CF470D" w:rsidRPr="00CF470D" w:rsidRDefault="00CF470D">
                      <w:pPr>
                        <w:rPr>
                          <w:b/>
                          <w:bCs/>
                        </w:rPr>
                      </w:pPr>
                      <w:r w:rsidRPr="00CF470D">
                        <w:rPr>
                          <w:b/>
                          <w:bCs/>
                        </w:rPr>
                        <w:t>B</w:t>
                      </w:r>
                    </w:p>
                  </w:txbxContent>
                </v:textbox>
              </v:shape>
            </w:pict>
          </mc:Fallback>
        </mc:AlternateContent>
      </w:r>
      <w:r w:rsidR="00F25F2C" w:rsidRPr="007222AB">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1A7861A4" wp14:editId="706C70F0">
                <wp:simplePos x="0" y="0"/>
                <wp:positionH relativeFrom="column">
                  <wp:posOffset>47196</wp:posOffset>
                </wp:positionH>
                <wp:positionV relativeFrom="paragraph">
                  <wp:posOffset>60468</wp:posOffset>
                </wp:positionV>
                <wp:extent cx="289068" cy="271371"/>
                <wp:effectExtent l="0" t="0" r="15875" b="14605"/>
                <wp:wrapNone/>
                <wp:docPr id="1769967455" name="مربع ن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068" cy="27137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77DFA7C" w14:textId="77777777" w:rsidR="00000177" w:rsidRPr="00CF470D" w:rsidRDefault="00000177" w:rsidP="00000177">
                            <w:pPr>
                              <w:rPr>
                                <w:rFonts w:asciiTheme="majorBidi" w:hAnsiTheme="majorBidi" w:cstheme="majorBidi"/>
                                <w:b/>
                                <w:bCs/>
                                <w:sz w:val="20"/>
                                <w:szCs w:val="20"/>
                                <w:lang w:val="en-AU" w:bidi="ar-IQ"/>
                              </w:rPr>
                            </w:pPr>
                            <w:r w:rsidRPr="00CF470D">
                              <w:rPr>
                                <w:rFonts w:asciiTheme="majorBidi" w:hAnsiTheme="majorBidi" w:cstheme="majorBidi"/>
                                <w:b/>
                                <w:bCs/>
                                <w:sz w:val="20"/>
                                <w:szCs w:val="20"/>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861A4" id="مربع نص 59" o:spid="_x0000_s1027" type="#_x0000_t202" style="position:absolute;left:0;text-align:left;margin-left:3.7pt;margin-top:4.75pt;width:22.75pt;height:2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" fillcolor="white [3201]" strokeweight=".5pt">
                <v:path arrowok="t"/>
                <v:textbox>
                  <w:txbxContent>
                    <w:p w14:paraId="477DFA7C" w14:textId="77777777" w:rsidR="00000177" w:rsidRPr="00CF470D" w:rsidRDefault="00000177" w:rsidP="00000177">
                      <w:pPr>
                        <w:rPr>
                          <w:rFonts w:asciiTheme="majorBidi" w:hAnsiTheme="majorBidi" w:cstheme="majorBidi"/>
                          <w:b/>
                          <w:bCs/>
                          <w:sz w:val="20"/>
                          <w:szCs w:val="20"/>
                          <w:lang w:val="en-AU" w:bidi="ar-IQ"/>
                        </w:rPr>
                      </w:pPr>
                      <w:r w:rsidRPr="00CF470D">
                        <w:rPr>
                          <w:rFonts w:asciiTheme="majorBidi" w:hAnsiTheme="majorBidi" w:cstheme="majorBidi"/>
                          <w:b/>
                          <w:bCs/>
                          <w:sz w:val="20"/>
                          <w:szCs w:val="20"/>
                          <w:lang w:val="en-AU" w:bidi="ar-IQ"/>
                        </w:rPr>
                        <w:t>A</w:t>
                      </w:r>
                    </w:p>
                  </w:txbxContent>
                </v:textbox>
              </v:shape>
            </w:pict>
          </mc:Fallback>
        </mc:AlternateContent>
      </w:r>
      <w:r w:rsidR="00813929">
        <w:rPr>
          <w:rFonts w:asciiTheme="majorBidi" w:hAnsiTheme="majorBidi" w:cstheme="majorBidi"/>
          <w:noProof/>
          <w:sz w:val="24"/>
          <w:szCs w:val="24"/>
        </w:rPr>
        <mc:AlternateContent>
          <mc:Choice Requires="wps">
            <w:drawing>
              <wp:anchor distT="0" distB="0" distL="114300" distR="114300" simplePos="0" relativeHeight="251715584" behindDoc="0" locked="0" layoutInCell="1" allowOverlap="1" wp14:anchorId="2D901B34" wp14:editId="076B5005">
                <wp:simplePos x="0" y="0"/>
                <wp:positionH relativeFrom="column">
                  <wp:posOffset>921547</wp:posOffset>
                </wp:positionH>
                <wp:positionV relativeFrom="paragraph">
                  <wp:posOffset>820543</wp:posOffset>
                </wp:positionV>
                <wp:extent cx="128434" cy="336263"/>
                <wp:effectExtent l="76200" t="19050" r="81280" b="0"/>
                <wp:wrapNone/>
                <wp:docPr id="1226711827" name="Arrow: Down 41"/>
                <wp:cNvGraphicFramePr/>
                <a:graphic xmlns:a="http://schemas.openxmlformats.org/drawingml/2006/main">
                  <a:graphicData uri="http://schemas.microsoft.com/office/word/2010/wordprocessingShape">
                    <wps:wsp>
                      <wps:cNvSpPr/>
                      <wps:spPr>
                        <a:xfrm rot="19542651">
                          <a:off x="0" y="0"/>
                          <a:ext cx="128434" cy="336263"/>
                        </a:xfrm>
                        <a:prstGeom prst="downArrow">
                          <a:avLst/>
                        </a:prstGeom>
                        <a:solidFill>
                          <a:srgbClr val="FFFF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70F641" id="Arrow: Down 41" o:spid="_x0000_s1026" type="#_x0000_t67" style="position:absolute;margin-left:72.55pt;margin-top:64.6pt;width:10.1pt;height:26.5pt;rotation:-2247174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" adj="17475" fillcolor="yellow" strokecolor="#0a121c [484]" strokeweight="2pt"/>
            </w:pict>
          </mc:Fallback>
        </mc:AlternateContent>
      </w:r>
      <w:r w:rsidR="00813929" w:rsidRPr="007222AB">
        <w:rPr>
          <w:rFonts w:asciiTheme="majorBidi" w:hAnsiTheme="majorBidi" w:cstheme="majorBidi"/>
          <w:noProof/>
          <w:color w:val="000000"/>
          <w:sz w:val="24"/>
          <w:szCs w:val="24"/>
        </w:rPr>
        <w:drawing>
          <wp:inline distT="0" distB="0" distL="0" distR="0" wp14:anchorId="2389D692" wp14:editId="3F187699">
            <wp:extent cx="1955212" cy="1613719"/>
            <wp:effectExtent l="38100" t="38100" r="102235" b="100965"/>
            <wp:docPr id="33" name="صورة 33" descr="C:\Users\computer\Desktop\nuha\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omputer\Desktop\nuha\KH.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964630" cy="1621492"/>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317F7BE5" wp14:editId="4AFBF5FB">
            <wp:extent cx="1757045" cy="1598236"/>
            <wp:effectExtent l="38100" t="38100" r="90805" b="97790"/>
            <wp:docPr id="20" name="صورة 20" descr="C:\Users\computer\Desktop\nuh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omputer\Desktop\nuha\N,K.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774257" cy="1613893"/>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C5F576A" w14:textId="77777777" w:rsidR="00813929" w:rsidRPr="00A73301" w:rsidRDefault="00000177" w:rsidP="00285734">
      <w:pPr>
        <w:autoSpaceDE w:val="0"/>
        <w:autoSpaceDN w:val="0"/>
        <w:bidi w:val="0"/>
        <w:adjustRightInd w:val="0"/>
        <w:spacing w:after="0" w:line="240" w:lineRule="auto"/>
        <w:jc w:val="both"/>
        <w:rPr>
          <w:rFonts w:asciiTheme="majorBidi" w:hAnsiTheme="majorBidi" w:cstheme="majorBidi"/>
          <w:b/>
          <w:bCs/>
          <w:color w:val="000000"/>
        </w:rPr>
      </w:pPr>
      <w:r w:rsidRPr="00A73301">
        <w:rPr>
          <w:rFonts w:asciiTheme="majorBidi" w:hAnsiTheme="majorBidi" w:cstheme="majorBidi"/>
          <w:b/>
          <w:bCs/>
          <w:color w:val="000000"/>
        </w:rPr>
        <w:t>Figure 11: Photomicrograph of Kidney  post stevia treatment group rats .</w:t>
      </w:r>
    </w:p>
    <w:p w14:paraId="00A959C0"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color w:val="000000"/>
        </w:rPr>
      </w:pPr>
      <w:r w:rsidRPr="00A73301">
        <w:rPr>
          <w:rFonts w:asciiTheme="majorBidi" w:hAnsiTheme="majorBidi" w:cstheme="majorBidi"/>
          <w:b/>
          <w:bCs/>
          <w:color w:val="000000"/>
        </w:rPr>
        <w:t xml:space="preserve"> A&amp;B/</w:t>
      </w:r>
    </w:p>
    <w:p w14:paraId="7BE4BEDD"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color w:val="000000"/>
        </w:rPr>
      </w:pPr>
      <w:r w:rsidRPr="00A73301">
        <w:rPr>
          <w:rFonts w:asciiTheme="majorBidi" w:hAnsiTheme="majorBidi" w:cstheme="majorBidi"/>
          <w:color w:val="000000"/>
        </w:rPr>
        <w:t xml:space="preserve">Necrosis of epithelial cells of  renal tubules </w:t>
      </w:r>
      <w:r w:rsidR="00813929" w:rsidRPr="00A73301">
        <w:rPr>
          <w:rFonts w:asciiTheme="majorBidi" w:hAnsiTheme="majorBidi" w:cstheme="majorBidi"/>
          <w:color w:val="000000"/>
        </w:rPr>
        <w:t>(black arow)</w:t>
      </w:r>
      <w:r w:rsidRPr="00A73301">
        <w:rPr>
          <w:rFonts w:asciiTheme="majorBidi" w:hAnsiTheme="majorBidi" w:cstheme="majorBidi"/>
          <w:color w:val="000000"/>
        </w:rPr>
        <w:t xml:space="preserve"> </w:t>
      </w:r>
      <w:r w:rsidR="00813929" w:rsidRPr="00A73301">
        <w:rPr>
          <w:rFonts w:asciiTheme="majorBidi" w:hAnsiTheme="majorBidi" w:cstheme="majorBidi"/>
          <w:color w:val="000000"/>
        </w:rPr>
        <w:t xml:space="preserve">filled with </w:t>
      </w:r>
      <w:r w:rsidRPr="00A73301">
        <w:rPr>
          <w:rFonts w:asciiTheme="majorBidi" w:hAnsiTheme="majorBidi" w:cstheme="majorBidi"/>
          <w:color w:val="000000"/>
        </w:rPr>
        <w:t xml:space="preserve"> inflammatory cell infiltration</w:t>
      </w:r>
      <w:r w:rsidR="00813929" w:rsidRPr="00A73301">
        <w:rPr>
          <w:rFonts w:asciiTheme="majorBidi" w:hAnsiTheme="majorBidi" w:cstheme="majorBidi"/>
          <w:color w:val="000000"/>
        </w:rPr>
        <w:t xml:space="preserve"> (yellow arrow)</w:t>
      </w:r>
      <w:r w:rsidRPr="00A73301">
        <w:rPr>
          <w:rFonts w:asciiTheme="majorBidi" w:hAnsiTheme="majorBidi" w:cstheme="majorBidi"/>
          <w:color w:val="000000"/>
        </w:rPr>
        <w:t xml:space="preserve">  was observed in renal cortex.</w:t>
      </w:r>
      <w:r w:rsidRPr="00A73301">
        <w:rPr>
          <w:rFonts w:asciiTheme="majorBidi" w:hAnsiTheme="majorBidi" w:cstheme="majorBidi"/>
        </w:rPr>
        <w:t xml:space="preserve"> </w:t>
      </w:r>
      <w:r w:rsidRPr="00A73301">
        <w:rPr>
          <w:rFonts w:asciiTheme="majorBidi" w:hAnsiTheme="majorBidi" w:cstheme="majorBidi"/>
          <w:b/>
          <w:bCs/>
        </w:rPr>
        <w:t>Hematoxylin and Eosin. A:100X and B:400</w:t>
      </w:r>
      <w:r w:rsidR="00813929" w:rsidRPr="00A73301">
        <w:rPr>
          <w:rFonts w:asciiTheme="majorBidi" w:hAnsiTheme="majorBidi" w:cstheme="majorBidi"/>
          <w:b/>
          <w:bCs/>
        </w:rPr>
        <w:t>X</w:t>
      </w:r>
      <w:r w:rsidRPr="00A73301">
        <w:rPr>
          <w:rFonts w:asciiTheme="majorBidi" w:hAnsiTheme="majorBidi" w:cstheme="majorBidi"/>
          <w:b/>
          <w:bCs/>
        </w:rPr>
        <w:t>.</w:t>
      </w:r>
    </w:p>
    <w:p w14:paraId="117B1342" w14:textId="77777777" w:rsidR="00000177" w:rsidRPr="007222AB" w:rsidRDefault="00000177" w:rsidP="00285734">
      <w:pPr>
        <w:autoSpaceDE w:val="0"/>
        <w:autoSpaceDN w:val="0"/>
        <w:bidi w:val="0"/>
        <w:adjustRightInd w:val="0"/>
        <w:spacing w:after="0" w:line="240" w:lineRule="auto"/>
        <w:jc w:val="both"/>
        <w:rPr>
          <w:rFonts w:asciiTheme="majorBidi" w:hAnsiTheme="majorBidi" w:cstheme="majorBidi"/>
          <w:color w:val="000000"/>
          <w:sz w:val="24"/>
          <w:szCs w:val="24"/>
        </w:rPr>
      </w:pPr>
    </w:p>
    <w:p w14:paraId="399E8A71" w14:textId="77777777" w:rsidR="00000177" w:rsidRPr="007222AB" w:rsidRDefault="00A73301" w:rsidP="00285734">
      <w:pPr>
        <w:autoSpaceDE w:val="0"/>
        <w:autoSpaceDN w:val="0"/>
        <w:bidi w:val="0"/>
        <w:adjustRightInd w:val="0"/>
        <w:spacing w:after="0" w:line="240" w:lineRule="auto"/>
        <w:jc w:val="both"/>
        <w:rPr>
          <w:rFonts w:asciiTheme="majorBidi" w:hAnsiTheme="majorBidi" w:cstheme="majorBidi"/>
          <w:color w:val="000000"/>
          <w:sz w:val="24"/>
          <w:szCs w:val="24"/>
        </w:rPr>
      </w:pPr>
      <w:r w:rsidRPr="007222AB">
        <w:rPr>
          <w:rFonts w:asciiTheme="majorBidi" w:hAnsiTheme="majorBidi" w:cstheme="majorBidi"/>
          <w:noProof/>
          <w:sz w:val="24"/>
          <w:szCs w:val="24"/>
        </w:rPr>
        <mc:AlternateContent>
          <mc:Choice Requires="wps">
            <w:drawing>
              <wp:anchor distT="0" distB="0" distL="114300" distR="114300" simplePos="0" relativeHeight="251739136" behindDoc="0" locked="0" layoutInCell="1" allowOverlap="1" wp14:anchorId="5895E2D3" wp14:editId="6BCE040F">
                <wp:simplePos x="0" y="0"/>
                <wp:positionH relativeFrom="column">
                  <wp:posOffset>35396</wp:posOffset>
                </wp:positionH>
                <wp:positionV relativeFrom="paragraph">
                  <wp:posOffset>52090</wp:posOffset>
                </wp:positionV>
                <wp:extent cx="312666" cy="235975"/>
                <wp:effectExtent l="0" t="0" r="11430" b="12065"/>
                <wp:wrapNone/>
                <wp:docPr id="866567935"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12666" cy="235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843E354" w14:textId="77777777" w:rsidR="00783F3E" w:rsidRPr="008E56C1" w:rsidRDefault="00783F3E" w:rsidP="00783F3E">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5E2D3" id="مربع نص 39" o:spid="_x0000_s1028" type="#_x0000_t202" style="position:absolute;left:0;text-align:left;margin-left:2.8pt;margin-top:4.1pt;width:24.6pt;height:18.6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" fillcolor="white [3201]" strokeweight=".5pt">
                <v:path arrowok="t"/>
                <v:textbox>
                  <w:txbxContent>
                    <w:p w14:paraId="4843E354" w14:textId="77777777" w:rsidR="00783F3E" w:rsidRPr="008E56C1" w:rsidRDefault="00783F3E" w:rsidP="00783F3E">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v:textbox>
              </v:shape>
            </w:pict>
          </mc:Fallback>
        </mc:AlternateContent>
      </w:r>
      <w:r w:rsidRPr="007222AB">
        <w:rPr>
          <w:rFonts w:asciiTheme="majorBidi" w:hAnsiTheme="majorBidi" w:cstheme="majorBidi"/>
          <w:noProof/>
          <w:sz w:val="24"/>
          <w:szCs w:val="24"/>
        </w:rPr>
        <mc:AlternateContent>
          <mc:Choice Requires="wps">
            <w:drawing>
              <wp:anchor distT="0" distB="0" distL="114300" distR="114300" simplePos="0" relativeHeight="251737088" behindDoc="0" locked="0" layoutInCell="1" allowOverlap="1" wp14:anchorId="6307DDFC" wp14:editId="34E4ED3A">
                <wp:simplePos x="0" y="0"/>
                <wp:positionH relativeFrom="column">
                  <wp:posOffset>2182310</wp:posOffset>
                </wp:positionH>
                <wp:positionV relativeFrom="paragraph">
                  <wp:posOffset>12516</wp:posOffset>
                </wp:positionV>
                <wp:extent cx="355600" cy="299156"/>
                <wp:effectExtent l="0" t="0" r="25400" b="24765"/>
                <wp:wrapNone/>
                <wp:docPr id="2108502758"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55600" cy="29915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8BE359" w14:textId="77777777"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7DDFC" id="_x0000_s1029" type="#_x0000_t202" style="position:absolute;left:0;text-align:left;margin-left:171.85pt;margin-top:1pt;width:28pt;height:23.55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" fillcolor="white [3201]" strokeweight=".5pt">
                <v:path arrowok="t"/>
                <v:textbox>
                  <w:txbxContent>
                    <w:p w14:paraId="728BE359" w14:textId="77777777"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v:textbox>
              </v:shape>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40160" behindDoc="0" locked="0" layoutInCell="1" allowOverlap="1" wp14:anchorId="01CB1E76" wp14:editId="38F502B4">
                <wp:simplePos x="0" y="0"/>
                <wp:positionH relativeFrom="column">
                  <wp:posOffset>4131639</wp:posOffset>
                </wp:positionH>
                <wp:positionV relativeFrom="paragraph">
                  <wp:posOffset>268339</wp:posOffset>
                </wp:positionV>
                <wp:extent cx="138880" cy="351933"/>
                <wp:effectExtent l="76200" t="19050" r="52070" b="0"/>
                <wp:wrapNone/>
                <wp:docPr id="1462627358" name="Arrow: Down 45"/>
                <wp:cNvGraphicFramePr/>
                <a:graphic xmlns:a="http://schemas.openxmlformats.org/drawingml/2006/main">
                  <a:graphicData uri="http://schemas.microsoft.com/office/word/2010/wordprocessingShape">
                    <wps:wsp>
                      <wps:cNvSpPr/>
                      <wps:spPr>
                        <a:xfrm rot="2012348">
                          <a:off x="0" y="0"/>
                          <a:ext cx="138880" cy="351933"/>
                        </a:xfrm>
                        <a:prstGeom prst="down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66A58D" id="Arrow: Down 45" o:spid="_x0000_s1026" type="#_x0000_t67" style="position:absolute;margin-left:325.35pt;margin-top:21.15pt;width:10.95pt;height:27.7pt;rotation:2198021fd;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" adj="17338" fillcolor="black [3213]" strokecolor="#0a121c [484]" strokeweight="2pt"/>
            </w:pict>
          </mc:Fallback>
        </mc:AlternateContent>
      </w:r>
      <w:r w:rsidR="00000177" w:rsidRPr="007222AB">
        <w:rPr>
          <w:rFonts w:asciiTheme="majorBidi" w:hAnsiTheme="majorBidi" w:cstheme="majorBidi"/>
          <w:noProof/>
          <w:color w:val="000000"/>
          <w:sz w:val="24"/>
          <w:szCs w:val="24"/>
        </w:rPr>
        <w:drawing>
          <wp:inline distT="0" distB="0" distL="0" distR="0" wp14:anchorId="7C9E6E35" wp14:editId="0F83B679">
            <wp:extent cx="2034623" cy="1525229"/>
            <wp:effectExtent l="38100" t="38100" r="99060" b="94615"/>
            <wp:docPr id="9" name="صورة 9" descr="C:\Users\computer\Desktop\nuha\L K B  10X.jpg medula 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mputer\Desktop\nuha\L K B  10X.jpg medula n.jpg"/>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Effect>
                                <a14:colorTemperature colorTemp="11200"/>
                              </a14:imgEffect>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2042774" cy="153133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6BE9E9FA" wp14:editId="5326B893">
            <wp:extent cx="2010128" cy="1525229"/>
            <wp:effectExtent l="38100" t="38100" r="85725" b="94615"/>
            <wp:docPr id="16" name="صورة 16" descr="C:\Users\computer\Desktop\nuha\MBK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omputer\Desktop\nuha\MBKH,.jpg"/>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50000"/>
                              </a14:imgEffect>
                              <a14:imgEffect>
                                <a14:colorTemperature colorTemp="45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031994" cy="154182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231E520"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color w:val="000000"/>
        </w:rPr>
      </w:pPr>
      <w:r w:rsidRPr="00A73301">
        <w:rPr>
          <w:rFonts w:asciiTheme="majorBidi" w:hAnsiTheme="majorBidi" w:cstheme="majorBidi"/>
          <w:b/>
          <w:bCs/>
          <w:color w:val="000000"/>
        </w:rPr>
        <w:lastRenderedPageBreak/>
        <w:t xml:space="preserve">Figure 12: Photomicrograph of Kidney  post stevia treatment group rats . </w:t>
      </w:r>
    </w:p>
    <w:p w14:paraId="1F2FA876"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color w:val="000000"/>
        </w:rPr>
      </w:pPr>
      <w:r w:rsidRPr="00A73301">
        <w:rPr>
          <w:rFonts w:asciiTheme="majorBidi" w:hAnsiTheme="majorBidi" w:cstheme="majorBidi"/>
          <w:b/>
          <w:bCs/>
          <w:color w:val="000000"/>
        </w:rPr>
        <w:t>A&amp;B/</w:t>
      </w:r>
      <w:r w:rsidRPr="00A73301">
        <w:rPr>
          <w:rFonts w:asciiTheme="majorBidi" w:hAnsiTheme="majorBidi" w:cstheme="majorBidi"/>
          <w:color w:val="000000"/>
        </w:rPr>
        <w:t xml:space="preserve"> Destruction of epithelial cells of  loop henle tubules was observed in renal medulla.</w:t>
      </w:r>
      <w:r w:rsidRPr="00A73301">
        <w:rPr>
          <w:rFonts w:asciiTheme="majorBidi" w:hAnsiTheme="majorBidi" w:cstheme="majorBidi"/>
        </w:rPr>
        <w:t xml:space="preserve"> </w:t>
      </w:r>
      <w:r w:rsidRPr="00A73301">
        <w:rPr>
          <w:rFonts w:asciiTheme="majorBidi" w:hAnsiTheme="majorBidi" w:cstheme="majorBidi"/>
          <w:b/>
          <w:bCs/>
        </w:rPr>
        <w:t>Hematoxylin and Eosin. A:100X and B:400</w:t>
      </w:r>
      <w:r w:rsidR="00813929" w:rsidRPr="00A73301">
        <w:rPr>
          <w:rFonts w:asciiTheme="majorBidi" w:hAnsiTheme="majorBidi" w:cstheme="majorBidi"/>
          <w:b/>
          <w:bCs/>
        </w:rPr>
        <w:t>X</w:t>
      </w:r>
      <w:r w:rsidRPr="00A73301">
        <w:rPr>
          <w:rFonts w:asciiTheme="majorBidi" w:hAnsiTheme="majorBidi" w:cstheme="majorBidi"/>
          <w:b/>
          <w:bCs/>
        </w:rPr>
        <w:t>.</w:t>
      </w:r>
    </w:p>
    <w:p w14:paraId="025E7450" w14:textId="77777777" w:rsidR="002914F7" w:rsidRPr="00A73301" w:rsidRDefault="00A73301" w:rsidP="00285734">
      <w:pPr>
        <w:spacing w:after="0"/>
        <w:jc w:val="both"/>
        <w:rPr>
          <w:rFonts w:asciiTheme="majorBidi" w:hAnsiTheme="majorBidi" w:cstheme="majorBidi"/>
          <w:color w:val="000000"/>
        </w:rPr>
      </w:pPr>
      <w:r w:rsidRPr="007222AB">
        <w:rPr>
          <w:rFonts w:asciiTheme="majorBidi" w:hAnsiTheme="majorBidi" w:cstheme="majorBidi"/>
          <w:noProof/>
          <w:sz w:val="24"/>
          <w:szCs w:val="24"/>
        </w:rPr>
        <mc:AlternateContent>
          <mc:Choice Requires="wps">
            <w:drawing>
              <wp:anchor distT="0" distB="0" distL="114300" distR="114300" simplePos="0" relativeHeight="251735040" behindDoc="0" locked="0" layoutInCell="1" allowOverlap="1" wp14:anchorId="12E98485" wp14:editId="1FAA2A27">
                <wp:simplePos x="0" y="0"/>
                <wp:positionH relativeFrom="column">
                  <wp:posOffset>2577916</wp:posOffset>
                </wp:positionH>
                <wp:positionV relativeFrom="paragraph">
                  <wp:posOffset>221267</wp:posOffset>
                </wp:positionV>
                <wp:extent cx="247773" cy="283169"/>
                <wp:effectExtent l="0" t="0" r="19050" b="22225"/>
                <wp:wrapNone/>
                <wp:docPr id="1833350124"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247773" cy="2831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FE2D284" w14:textId="77777777"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98485" id="_x0000_s1030" type="#_x0000_t202" style="position:absolute;left:0;text-align:left;margin-left:203pt;margin-top:17.4pt;width:19.5pt;height:22.3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" fillcolor="white [3201]" strokeweight=".5pt">
                <v:path arrowok="t"/>
                <v:textbox>
                  <w:txbxContent>
                    <w:p w14:paraId="6FE2D284" w14:textId="77777777" w:rsidR="00783F3E" w:rsidRPr="008E56C1" w:rsidRDefault="00783F3E" w:rsidP="00783F3E">
                      <w:pPr>
                        <w:rPr>
                          <w:rFonts w:asciiTheme="majorBidi" w:hAnsiTheme="majorBidi" w:cstheme="majorBidi"/>
                          <w:b/>
                          <w:bCs/>
                          <w:sz w:val="24"/>
                          <w:szCs w:val="24"/>
                          <w:lang w:val="en-AU" w:bidi="ar-IQ"/>
                        </w:rPr>
                      </w:pPr>
                      <w:r>
                        <w:rPr>
                          <w:rFonts w:asciiTheme="majorBidi" w:hAnsiTheme="majorBidi" w:cstheme="majorBidi"/>
                          <w:b/>
                          <w:bCs/>
                          <w:sz w:val="24"/>
                          <w:szCs w:val="24"/>
                          <w:lang w:val="en-AU" w:bidi="ar-IQ"/>
                        </w:rPr>
                        <w:t>B</w:t>
                      </w:r>
                    </w:p>
                  </w:txbxContent>
                </v:textbox>
              </v:shape>
            </w:pict>
          </mc:Fallback>
        </mc:AlternateContent>
      </w:r>
      <w:r w:rsidR="00783F3E" w:rsidRPr="007222AB">
        <w:rPr>
          <w:rFonts w:asciiTheme="majorBidi" w:hAnsiTheme="majorBidi" w:cstheme="majorBidi"/>
          <w:noProof/>
          <w:sz w:val="24"/>
          <w:szCs w:val="24"/>
        </w:rPr>
        <mc:AlternateContent>
          <mc:Choice Requires="wps">
            <w:drawing>
              <wp:anchor distT="0" distB="0" distL="114300" distR="114300" simplePos="0" relativeHeight="251669504" behindDoc="0" locked="0" layoutInCell="1" allowOverlap="1" wp14:anchorId="0E10DDBD" wp14:editId="734D28F0">
                <wp:simplePos x="0" y="0"/>
                <wp:positionH relativeFrom="column">
                  <wp:posOffset>58994</wp:posOffset>
                </wp:positionH>
                <wp:positionV relativeFrom="paragraph">
                  <wp:posOffset>44738</wp:posOffset>
                </wp:positionV>
                <wp:extent cx="330363" cy="253672"/>
                <wp:effectExtent l="0" t="0" r="12700" b="13335"/>
                <wp:wrapNone/>
                <wp:docPr id="497805128" name="مربع ن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330363" cy="25367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B09911D" w14:textId="77777777" w:rsidR="00000177" w:rsidRPr="008E56C1" w:rsidRDefault="00000177" w:rsidP="00000177">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0DDBD" id="_x0000_s1031" type="#_x0000_t202" style="position:absolute;left:0;text-align:left;margin-left:4.65pt;margin-top:3.5pt;width:26pt;height:19.9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" fillcolor="white [3201]" strokeweight=".5pt">
                <v:path arrowok="t"/>
                <v:textbox>
                  <w:txbxContent>
                    <w:p w14:paraId="4B09911D" w14:textId="77777777" w:rsidR="00000177" w:rsidRPr="008E56C1" w:rsidRDefault="00000177" w:rsidP="00000177">
                      <w:pPr>
                        <w:rPr>
                          <w:rFonts w:asciiTheme="majorBidi" w:hAnsiTheme="majorBidi" w:cstheme="majorBidi"/>
                          <w:b/>
                          <w:bCs/>
                          <w:sz w:val="24"/>
                          <w:szCs w:val="24"/>
                          <w:lang w:val="en-AU" w:bidi="ar-IQ"/>
                        </w:rPr>
                      </w:pPr>
                      <w:r w:rsidRPr="008E56C1">
                        <w:rPr>
                          <w:rFonts w:asciiTheme="majorBidi" w:hAnsiTheme="majorBidi" w:cstheme="majorBidi"/>
                          <w:b/>
                          <w:bCs/>
                          <w:sz w:val="24"/>
                          <w:szCs w:val="24"/>
                          <w:lang w:val="en-AU" w:bidi="ar-IQ"/>
                        </w:rPr>
                        <w:t>A</w:t>
                      </w:r>
                    </w:p>
                  </w:txbxContent>
                </v:textbox>
              </v:shape>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32992" behindDoc="0" locked="0" layoutInCell="1" allowOverlap="1" wp14:anchorId="6BEA9392" wp14:editId="7F28ADEF">
                <wp:simplePos x="0" y="0"/>
                <wp:positionH relativeFrom="column">
                  <wp:posOffset>3561911</wp:posOffset>
                </wp:positionH>
                <wp:positionV relativeFrom="paragraph">
                  <wp:posOffset>1137213</wp:posOffset>
                </wp:positionV>
                <wp:extent cx="122535" cy="306767"/>
                <wp:effectExtent l="0" t="92393" r="0" b="71437"/>
                <wp:wrapNone/>
                <wp:docPr id="1245038367" name="Arrow: Down 44"/>
                <wp:cNvGraphicFramePr/>
                <a:graphic xmlns:a="http://schemas.openxmlformats.org/drawingml/2006/main">
                  <a:graphicData uri="http://schemas.microsoft.com/office/word/2010/wordprocessingShape">
                    <wps:wsp>
                      <wps:cNvSpPr/>
                      <wps:spPr>
                        <a:xfrm rot="2716105">
                          <a:off x="0" y="0"/>
                          <a:ext cx="122535" cy="306767"/>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61F7EE" id="Arrow: Down 44" o:spid="_x0000_s1026" type="#_x0000_t67" style="position:absolute;margin-left:280.45pt;margin-top:89.55pt;width:9.65pt;height:24.15pt;rotation:2966711fd;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" adj="17286" fillcolor="black [3200]" strokecolor="black [480]" strokeweight="2pt"/>
            </w:pict>
          </mc:Fallback>
        </mc:AlternateContent>
      </w:r>
      <w:r w:rsidR="00000177" w:rsidRPr="007222AB">
        <w:rPr>
          <w:rFonts w:asciiTheme="majorBidi" w:hAnsiTheme="majorBidi" w:cstheme="majorBidi"/>
          <w:noProof/>
          <w:sz w:val="24"/>
          <w:szCs w:val="24"/>
        </w:rPr>
        <mc:AlternateContent>
          <mc:Choice Requires="wps">
            <w:drawing>
              <wp:anchor distT="0" distB="0" distL="114300" distR="114300" simplePos="0" relativeHeight="251683840" behindDoc="0" locked="0" layoutInCell="1" allowOverlap="1" wp14:anchorId="3ADF9957" wp14:editId="203A9500">
                <wp:simplePos x="0" y="0"/>
                <wp:positionH relativeFrom="column">
                  <wp:posOffset>4070350</wp:posOffset>
                </wp:positionH>
                <wp:positionV relativeFrom="paragraph">
                  <wp:posOffset>115570</wp:posOffset>
                </wp:positionV>
                <wp:extent cx="233680" cy="204470"/>
                <wp:effectExtent l="0" t="0" r="52070" b="43180"/>
                <wp:wrapNone/>
                <wp:docPr id="234527062" name="رابط كسهم مستقيم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680" cy="20447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8DFCB5C" id="_x0000_t32" coordsize="21600,21600" o:spt="32" o:oned="t" path="m,l21600,21600e" filled="f">
                <v:path arrowok="t" fillok="f" o:connecttype="none"/>
                <o:lock v:ext="edit" shapetype="t"/>
              </v:shapetype>
              <v:shape id="رابط كسهم مستقيم 43" o:spid="_x0000_s1026" type="#_x0000_t32" style="position:absolute;margin-left:320.5pt;margin-top:9.1pt;width:18.4pt;height:16.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" strokecolor="black [3200]" strokeweight="2pt">
                <v:stroke endarrow="open"/>
                <v:shadow on="t" color="black" opacity="24903f" origin=",.5" offset="0,.55556mm"/>
                <o:lock v:ext="edit" shapetype="f"/>
              </v:shape>
            </w:pict>
          </mc:Fallback>
        </mc:AlternateContent>
      </w:r>
      <w:r w:rsidR="00000177" w:rsidRPr="007222AB">
        <w:rPr>
          <w:rFonts w:asciiTheme="majorBidi" w:hAnsiTheme="majorBidi" w:cstheme="majorBidi"/>
          <w:noProof/>
          <w:sz w:val="24"/>
          <w:szCs w:val="24"/>
          <w:rtl/>
        </w:rPr>
        <w:drawing>
          <wp:inline distT="0" distB="0" distL="0" distR="0" wp14:anchorId="5B5A94C2" wp14:editId="21123923">
            <wp:extent cx="2072968" cy="1554726"/>
            <wp:effectExtent l="38100" t="38100" r="99060" b="102870"/>
            <wp:docPr id="39" name="صورة 39" descr="C:\Users\computer\Desktop\nuha\L K  g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omputer\Desktop\nuha\L K  g  40X.jp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2086420" cy="1564815"/>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sz w:val="24"/>
          <w:szCs w:val="24"/>
          <w:rtl/>
        </w:rPr>
        <w:drawing>
          <wp:inline distT="0" distB="0" distL="0" distR="0" wp14:anchorId="38A3DAC1" wp14:editId="4F30E01B">
            <wp:extent cx="1986444" cy="1489833"/>
            <wp:effectExtent l="38100" t="38100" r="90170" b="91440"/>
            <wp:docPr id="38" name="صورة 38" descr="C:\Users\computer\Desktop\nuha\L K  g 1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computer\Desktop\nuha\L K  g 10X.jp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996944" cy="149770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CA0D270" w14:textId="77777777" w:rsidR="00000177" w:rsidRPr="00A73301" w:rsidRDefault="00000177" w:rsidP="00285734">
      <w:pPr>
        <w:spacing w:after="0"/>
        <w:jc w:val="both"/>
        <w:rPr>
          <w:rFonts w:asciiTheme="majorBidi" w:hAnsiTheme="majorBidi" w:cstheme="majorBidi"/>
          <w:b/>
          <w:bCs/>
          <w:color w:val="000000"/>
        </w:rPr>
      </w:pPr>
      <w:r w:rsidRPr="00A73301">
        <w:rPr>
          <w:rFonts w:asciiTheme="majorBidi" w:hAnsiTheme="majorBidi" w:cstheme="majorBidi"/>
          <w:b/>
          <w:bCs/>
          <w:color w:val="000000"/>
        </w:rPr>
        <w:t>Figure 13: Photomicrograph of of Kidney  post</w:t>
      </w:r>
      <w:r w:rsidRPr="00A73301">
        <w:rPr>
          <w:rFonts w:asciiTheme="majorBidi" w:hAnsiTheme="majorBidi" w:cstheme="majorBidi"/>
          <w:b/>
          <w:bCs/>
        </w:rPr>
        <w:t xml:space="preserve"> Saccharine</w:t>
      </w:r>
      <w:r w:rsidRPr="00A73301">
        <w:rPr>
          <w:rFonts w:asciiTheme="majorBidi" w:hAnsiTheme="majorBidi" w:cstheme="majorBidi"/>
          <w:b/>
          <w:bCs/>
          <w:color w:val="000000"/>
        </w:rPr>
        <w:t xml:space="preserve"> treatment group rats .</w:t>
      </w:r>
    </w:p>
    <w:p w14:paraId="40B6076E" w14:textId="77777777" w:rsidR="00000177" w:rsidRPr="00A73301" w:rsidRDefault="00000177" w:rsidP="00285734">
      <w:pPr>
        <w:spacing w:after="0"/>
        <w:jc w:val="both"/>
        <w:rPr>
          <w:rFonts w:asciiTheme="majorBidi" w:hAnsiTheme="majorBidi" w:cstheme="majorBidi"/>
          <w:rtl/>
          <w:lang w:bidi="ar-IQ"/>
        </w:rPr>
      </w:pPr>
      <w:r w:rsidRPr="00A73301">
        <w:rPr>
          <w:rFonts w:asciiTheme="majorBidi" w:hAnsiTheme="majorBidi" w:cstheme="majorBidi"/>
          <w:color w:val="000000"/>
        </w:rPr>
        <w:t xml:space="preserve"> </w:t>
      </w:r>
      <w:r w:rsidRPr="00A73301">
        <w:rPr>
          <w:rFonts w:asciiTheme="majorBidi" w:hAnsiTheme="majorBidi" w:cstheme="majorBidi"/>
          <w:b/>
          <w:bCs/>
          <w:color w:val="000000"/>
        </w:rPr>
        <w:t>A&amp;B/</w:t>
      </w:r>
      <w:r w:rsidRPr="00A73301">
        <w:rPr>
          <w:rFonts w:asciiTheme="majorBidi" w:hAnsiTheme="majorBidi" w:cstheme="majorBidi"/>
          <w:color w:val="000000"/>
        </w:rPr>
        <w:t xml:space="preserve"> Destruction of epithelial cells (black arrow) of  individual renal tubules was observed in renal cortex.</w:t>
      </w:r>
      <w:r w:rsidRPr="00A73301">
        <w:rPr>
          <w:rFonts w:asciiTheme="majorBidi" w:hAnsiTheme="majorBidi" w:cstheme="majorBidi"/>
        </w:rPr>
        <w:t xml:space="preserve"> Hematoxylin and Eosin. </w:t>
      </w:r>
      <w:r w:rsidRPr="00A73301">
        <w:rPr>
          <w:rFonts w:asciiTheme="majorBidi" w:hAnsiTheme="majorBidi" w:cstheme="majorBidi"/>
          <w:b/>
          <w:bCs/>
        </w:rPr>
        <w:t>A:100X and B:400</w:t>
      </w:r>
      <w:r w:rsidR="00813929" w:rsidRPr="00A73301">
        <w:rPr>
          <w:rFonts w:asciiTheme="majorBidi" w:hAnsiTheme="majorBidi" w:cstheme="majorBidi"/>
          <w:b/>
          <w:bCs/>
        </w:rPr>
        <w:t>X</w:t>
      </w:r>
      <w:r w:rsidRPr="00A73301">
        <w:rPr>
          <w:rFonts w:asciiTheme="majorBidi" w:hAnsiTheme="majorBidi" w:cstheme="majorBidi"/>
          <w:b/>
          <w:bCs/>
        </w:rPr>
        <w:t>.</w:t>
      </w:r>
    </w:p>
    <w:p w14:paraId="2247D15E" w14:textId="77777777" w:rsidR="00AF7E9F" w:rsidRPr="00A73301" w:rsidRDefault="00A73301" w:rsidP="00285734">
      <w:pPr>
        <w:bidi w:val="0"/>
        <w:spacing w:after="0"/>
        <w:jc w:val="both"/>
        <w:rPr>
          <w:rFonts w:asciiTheme="majorBidi" w:hAnsiTheme="majorBidi" w:cstheme="majorBidi"/>
          <w:color w:val="000000"/>
        </w:rPr>
      </w:pPr>
      <w:r w:rsidRPr="007222AB">
        <w:rPr>
          <w:rFonts w:asciiTheme="majorBidi" w:hAnsiTheme="majorBidi" w:cstheme="majorBidi"/>
          <w:noProof/>
          <w:sz w:val="24"/>
          <w:szCs w:val="24"/>
        </w:rPr>
        <mc:AlternateContent>
          <mc:Choice Requires="wps">
            <w:drawing>
              <wp:anchor distT="0" distB="0" distL="114300" distR="114300" simplePos="0" relativeHeight="251670528" behindDoc="0" locked="0" layoutInCell="1" allowOverlap="1" wp14:anchorId="409521B7" wp14:editId="2938D112">
                <wp:simplePos x="0" y="0"/>
                <wp:positionH relativeFrom="column">
                  <wp:posOffset>91194</wp:posOffset>
                </wp:positionH>
                <wp:positionV relativeFrom="paragraph">
                  <wp:posOffset>60468</wp:posOffset>
                </wp:positionV>
                <wp:extent cx="279892" cy="287205"/>
                <wp:effectExtent l="0" t="0" r="25400" b="17780"/>
                <wp:wrapNone/>
                <wp:docPr id="2015429305" name="مربع ن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892" cy="2872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B84A2C" w14:textId="77777777" w:rsidR="00000177" w:rsidRPr="00894816" w:rsidRDefault="00000177" w:rsidP="00000177">
                            <w:pPr>
                              <w:rPr>
                                <w:rFonts w:ascii="Times New Roman" w:hAnsi="Times New Roman" w:cs="Times New Roman"/>
                                <w:b/>
                                <w:bCs/>
                                <w:sz w:val="24"/>
                                <w:szCs w:val="24"/>
                                <w:lang w:val="en-AU" w:bidi="ar-IQ"/>
                              </w:rPr>
                            </w:pPr>
                            <w:r w:rsidRPr="00894816">
                              <w:rPr>
                                <w:rFonts w:ascii="Times New Roman" w:hAnsi="Times New Roman" w:cs="Times New Roman"/>
                                <w:b/>
                                <w:bCs/>
                                <w:sz w:val="24"/>
                                <w:szCs w:val="24"/>
                                <w:lang w:val="en-AU" w:bidi="ar-IQ"/>
                              </w:rPr>
                              <w:t>A</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521B7" id="مربع نص 29" o:spid="_x0000_s1032" type="#_x0000_t202" style="position:absolute;left:0;text-align:left;margin-left:7.2pt;margin-top:4.75pt;width:22.05pt;height:2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" fillcolor="white [3201]" strokeweight=".5pt">
                <v:path arrowok="t"/>
                <v:textbox>
                  <w:txbxContent>
                    <w:p w14:paraId="25B84A2C" w14:textId="77777777" w:rsidR="00000177" w:rsidRPr="00894816" w:rsidRDefault="00000177" w:rsidP="00000177">
                      <w:pPr>
                        <w:rPr>
                          <w:rFonts w:ascii="Times New Roman" w:hAnsi="Times New Roman" w:cs="Times New Roman"/>
                          <w:b/>
                          <w:bCs/>
                          <w:sz w:val="24"/>
                          <w:szCs w:val="24"/>
                          <w:lang w:val="en-AU" w:bidi="ar-IQ"/>
                        </w:rPr>
                      </w:pPr>
                      <w:r w:rsidRPr="00894816">
                        <w:rPr>
                          <w:rFonts w:ascii="Times New Roman" w:hAnsi="Times New Roman" w:cs="Times New Roman"/>
                          <w:b/>
                          <w:bCs/>
                          <w:sz w:val="24"/>
                          <w:szCs w:val="24"/>
                          <w:lang w:val="en-AU" w:bidi="ar-IQ"/>
                        </w:rPr>
                        <w:t>A</w:t>
                      </w:r>
                    </w:p>
                  </w:txbxContent>
                </v:textbox>
              </v:shape>
            </w:pict>
          </mc:Fallback>
        </mc:AlternateContent>
      </w:r>
      <w:r w:rsidR="00894816" w:rsidRPr="007222AB">
        <w:rPr>
          <w:rFonts w:asciiTheme="majorBidi" w:hAnsiTheme="majorBidi" w:cstheme="majorBidi"/>
          <w:noProof/>
          <w:sz w:val="24"/>
          <w:szCs w:val="24"/>
        </w:rPr>
        <mc:AlternateContent>
          <mc:Choice Requires="wps">
            <w:drawing>
              <wp:anchor distT="0" distB="0" distL="114300" distR="114300" simplePos="0" relativeHeight="251671552" behindDoc="0" locked="0" layoutInCell="1" allowOverlap="1" wp14:anchorId="579FF62B" wp14:editId="4BDF21E6">
                <wp:simplePos x="0" y="0"/>
                <wp:positionH relativeFrom="column">
                  <wp:posOffset>2185240</wp:posOffset>
                </wp:positionH>
                <wp:positionV relativeFrom="paragraph">
                  <wp:posOffset>11327</wp:posOffset>
                </wp:positionV>
                <wp:extent cx="283169" cy="294968"/>
                <wp:effectExtent l="0" t="0" r="22225" b="10160"/>
                <wp:wrapNone/>
                <wp:docPr id="649028119" name="مربع نص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169" cy="29496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377B47" w14:textId="77777777" w:rsidR="00000177" w:rsidRPr="00894816" w:rsidRDefault="00894816" w:rsidP="00000177">
                            <w:pPr>
                              <w:rPr>
                                <w:rFonts w:ascii="Times New Roman" w:hAnsi="Times New Roman" w:cs="Times New Roman"/>
                                <w:b/>
                                <w:bCs/>
                                <w:sz w:val="14"/>
                                <w:szCs w:val="14"/>
                                <w:lang w:val="en-AU"/>
                              </w:rPr>
                            </w:pPr>
                            <w:r w:rsidRPr="00894816">
                              <w:rPr>
                                <w:rFonts w:ascii="Times New Roman" w:hAnsi="Times New Roman" w:cs="Times New Roman"/>
                                <w:b/>
                                <w:bCs/>
                                <w:lang w:val="en-AU"/>
                              </w:rPr>
                              <w:t>B</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FF62B" id="مربع نص 31" o:spid="_x0000_s1033" type="#_x0000_t202" style="position:absolute;left:0;text-align:left;margin-left:172.05pt;margin-top:.9pt;width:22.3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" fillcolor="white [3201]" strokeweight=".5pt">
                <v:path arrowok="t"/>
                <v:textbox>
                  <w:txbxContent>
                    <w:p w14:paraId="33377B47" w14:textId="77777777" w:rsidR="00000177" w:rsidRPr="00894816" w:rsidRDefault="00894816" w:rsidP="00000177">
                      <w:pPr>
                        <w:rPr>
                          <w:rFonts w:ascii="Times New Roman" w:hAnsi="Times New Roman" w:cs="Times New Roman"/>
                          <w:b/>
                          <w:bCs/>
                          <w:sz w:val="14"/>
                          <w:szCs w:val="14"/>
                          <w:lang w:val="en-AU"/>
                        </w:rPr>
                      </w:pPr>
                      <w:r w:rsidRPr="00894816">
                        <w:rPr>
                          <w:rFonts w:ascii="Times New Roman" w:hAnsi="Times New Roman" w:cs="Times New Roman"/>
                          <w:b/>
                          <w:bCs/>
                          <w:lang w:val="en-AU"/>
                        </w:rPr>
                        <w:t>B</w:t>
                      </w:r>
                    </w:p>
                  </w:txbxContent>
                </v:textbox>
              </v:shape>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27872" behindDoc="0" locked="0" layoutInCell="1" allowOverlap="1" wp14:anchorId="0EC3E1A3" wp14:editId="19D6125B">
                <wp:simplePos x="0" y="0"/>
                <wp:positionH relativeFrom="column">
                  <wp:posOffset>3430352</wp:posOffset>
                </wp:positionH>
                <wp:positionV relativeFrom="paragraph">
                  <wp:posOffset>706468</wp:posOffset>
                </wp:positionV>
                <wp:extent cx="94437" cy="225016"/>
                <wp:effectExtent l="57150" t="19050" r="58420" b="3810"/>
                <wp:wrapNone/>
                <wp:docPr id="1168973441" name="Arrow: Down 43"/>
                <wp:cNvGraphicFramePr/>
                <a:graphic xmlns:a="http://schemas.openxmlformats.org/drawingml/2006/main">
                  <a:graphicData uri="http://schemas.microsoft.com/office/word/2010/wordprocessingShape">
                    <wps:wsp>
                      <wps:cNvSpPr/>
                      <wps:spPr>
                        <a:xfrm rot="19976676">
                          <a:off x="0" y="0"/>
                          <a:ext cx="94437" cy="225016"/>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C7C0AF" id="Arrow: Down 43" o:spid="_x0000_s1026" type="#_x0000_t67" style="position:absolute;margin-left:270.1pt;margin-top:55.65pt;width:7.45pt;height:17.7pt;rotation:-1773103fd;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" adj="17067" fillcolor="black [3213]" strokecolor="black [3213]" strokeweight="2pt"/>
            </w:pict>
          </mc:Fallback>
        </mc:AlternateContent>
      </w:r>
      <w:r w:rsidR="00015B94">
        <w:rPr>
          <w:rFonts w:asciiTheme="majorBidi" w:hAnsiTheme="majorBidi" w:cstheme="majorBidi"/>
          <w:noProof/>
          <w:sz w:val="24"/>
          <w:szCs w:val="24"/>
        </w:rPr>
        <mc:AlternateContent>
          <mc:Choice Requires="wps">
            <w:drawing>
              <wp:anchor distT="0" distB="0" distL="114300" distR="114300" simplePos="0" relativeHeight="251723776" behindDoc="0" locked="0" layoutInCell="1" allowOverlap="1" wp14:anchorId="1F59CFF8" wp14:editId="4A6DDF89">
                <wp:simplePos x="0" y="0"/>
                <wp:positionH relativeFrom="column">
                  <wp:posOffset>1282812</wp:posOffset>
                </wp:positionH>
                <wp:positionV relativeFrom="paragraph">
                  <wp:posOffset>355017</wp:posOffset>
                </wp:positionV>
                <wp:extent cx="94437" cy="225016"/>
                <wp:effectExtent l="57150" t="19050" r="58420" b="3810"/>
                <wp:wrapNone/>
                <wp:docPr id="2003978439" name="Arrow: Down 43"/>
                <wp:cNvGraphicFramePr/>
                <a:graphic xmlns:a="http://schemas.openxmlformats.org/drawingml/2006/main">
                  <a:graphicData uri="http://schemas.microsoft.com/office/word/2010/wordprocessingShape">
                    <wps:wsp>
                      <wps:cNvSpPr/>
                      <wps:spPr>
                        <a:xfrm rot="19976676">
                          <a:off x="0" y="0"/>
                          <a:ext cx="94437" cy="225016"/>
                        </a:xfrm>
                        <a:prstGeom prst="down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9811AB8" id="Arrow: Down 43" o:spid="_x0000_s1026" type="#_x0000_t67" style="position:absolute;margin-left:101pt;margin-top:27.95pt;width:7.45pt;height:17.7pt;rotation:-1773103fd;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" adj="17067" fillcolor="black [3213]" strokecolor="black [3213]" strokeweight="2pt"/>
            </w:pict>
          </mc:Fallback>
        </mc:AlternateContent>
      </w:r>
      <w:r w:rsidR="00000177" w:rsidRPr="007222AB">
        <w:rPr>
          <w:rFonts w:asciiTheme="majorBidi" w:hAnsiTheme="majorBidi" w:cstheme="majorBidi"/>
          <w:noProof/>
          <w:color w:val="000000"/>
          <w:sz w:val="24"/>
          <w:szCs w:val="24"/>
        </w:rPr>
        <w:drawing>
          <wp:inline distT="0" distB="0" distL="0" distR="0" wp14:anchorId="61E88312" wp14:editId="16261CF0">
            <wp:extent cx="1963004" cy="1472135"/>
            <wp:effectExtent l="38100" t="38100" r="94615" b="90170"/>
            <wp:docPr id="10" name="صورة 10" descr="C:\Users\computer\Desktop\nuha\L K B  40X.jpg med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omputer\Desktop\nuha\L K B  40X.jpg medula.jpg"/>
                    <pic:cNvPicPr>
                      <a:picLocks noChangeAspect="1" noChangeArrowheads="1"/>
                    </pic:cNvPicPr>
                  </pic:nvPicPr>
                  <pic:blipFill>
                    <a:blip r:embed="rId25" cstate="print">
                      <a:extLst>
                        <a:ext uri="{BEBA8EAE-BF5A-486C-A8C5-ECC9F3942E4B}">
                          <a14:imgProps xmlns:a14="http://schemas.microsoft.com/office/drawing/2010/main">
                            <a14:imgLayer r:embed="rId26">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970536" cy="1477784"/>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04FCE456" wp14:editId="25B11958">
            <wp:extent cx="1963004" cy="1472135"/>
            <wp:effectExtent l="38100" t="38100" r="94615" b="90170"/>
            <wp:docPr id="8" name="صورة 8" descr="C:\Users\computer\Desktop\nuha\L K B  10X.jpg med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omputer\Desktop\nuha\L K B  10X.jpg medula.jpg"/>
                    <pic:cNvPicPr>
                      <a:picLocks noChangeAspect="1" noChangeArrowheads="1"/>
                    </pic:cNvPicPr>
                  </pic:nvPicPr>
                  <pic:blipFill>
                    <a:blip r:embed="rId27" cstate="print">
                      <a:extLst>
                        <a:ext uri="{BEBA8EAE-BF5A-486C-A8C5-ECC9F3942E4B}">
                          <a14:imgProps xmlns:a14="http://schemas.microsoft.com/office/drawing/2010/main">
                            <a14:imgLayer r:embed="rId28">
                              <a14:imgEffect>
                                <a14:colorTemperature colorTemp="11200"/>
                              </a14:imgEffect>
                            </a14:imgLayer>
                          </a14:imgProps>
                        </a:ext>
                        <a:ext uri="{28A0092B-C50C-407E-A947-70E740481C1C}">
                          <a14:useLocalDpi xmlns:a14="http://schemas.microsoft.com/office/drawing/2010/main" val="0"/>
                        </a:ext>
                      </a:extLst>
                    </a:blip>
                    <a:srcRect/>
                    <a:stretch>
                      <a:fillRect/>
                    </a:stretch>
                  </pic:blipFill>
                  <pic:spPr bwMode="auto">
                    <a:xfrm>
                      <a:off x="0" y="0"/>
                      <a:ext cx="1970076" cy="147743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37C4C9" w14:textId="77777777" w:rsidR="00000177" w:rsidRPr="00A73301" w:rsidRDefault="00000177" w:rsidP="00285734">
      <w:pPr>
        <w:bidi w:val="0"/>
        <w:spacing w:after="0"/>
        <w:jc w:val="both"/>
        <w:rPr>
          <w:rFonts w:asciiTheme="majorBidi" w:hAnsiTheme="majorBidi" w:cstheme="majorBidi"/>
          <w:b/>
          <w:bCs/>
          <w:color w:val="000000"/>
        </w:rPr>
      </w:pPr>
      <w:r w:rsidRPr="00A73301">
        <w:rPr>
          <w:rFonts w:asciiTheme="majorBidi" w:hAnsiTheme="majorBidi" w:cstheme="majorBidi"/>
          <w:b/>
          <w:bCs/>
          <w:color w:val="000000"/>
        </w:rPr>
        <w:t>Figure 1</w:t>
      </w:r>
      <w:r w:rsidR="00A14508">
        <w:rPr>
          <w:rFonts w:asciiTheme="majorBidi" w:hAnsiTheme="majorBidi" w:cstheme="majorBidi"/>
          <w:b/>
          <w:bCs/>
          <w:color w:val="000000"/>
        </w:rPr>
        <w:t>4</w:t>
      </w:r>
      <w:r w:rsidRPr="00A73301">
        <w:rPr>
          <w:rFonts w:asciiTheme="majorBidi" w:hAnsiTheme="majorBidi" w:cstheme="majorBidi"/>
          <w:b/>
          <w:bCs/>
          <w:color w:val="000000"/>
        </w:rPr>
        <w:t xml:space="preserve">: Photomicrograph of of Kidney  post </w:t>
      </w:r>
      <w:r w:rsidRPr="00A73301">
        <w:rPr>
          <w:rFonts w:asciiTheme="majorBidi" w:hAnsiTheme="majorBidi" w:cstheme="majorBidi"/>
          <w:b/>
          <w:bCs/>
        </w:rPr>
        <w:t>Saccharine</w:t>
      </w:r>
      <w:r w:rsidRPr="00A73301">
        <w:rPr>
          <w:rFonts w:asciiTheme="majorBidi" w:hAnsiTheme="majorBidi" w:cstheme="majorBidi"/>
          <w:b/>
          <w:bCs/>
          <w:color w:val="000000"/>
        </w:rPr>
        <w:t xml:space="preserve"> treated group rats . </w:t>
      </w:r>
    </w:p>
    <w:p w14:paraId="4E85315B" w14:textId="77777777" w:rsidR="00000177" w:rsidRPr="00A73301" w:rsidRDefault="00000177" w:rsidP="00285734">
      <w:pPr>
        <w:bidi w:val="0"/>
        <w:spacing w:after="0"/>
        <w:jc w:val="both"/>
        <w:rPr>
          <w:rFonts w:asciiTheme="majorBidi" w:hAnsiTheme="majorBidi" w:cstheme="majorBidi"/>
          <w:lang w:bidi="ar-IQ"/>
        </w:rPr>
      </w:pPr>
      <w:r w:rsidRPr="00A73301">
        <w:rPr>
          <w:rFonts w:asciiTheme="majorBidi" w:hAnsiTheme="majorBidi" w:cstheme="majorBidi"/>
          <w:b/>
          <w:bCs/>
          <w:color w:val="000000"/>
        </w:rPr>
        <w:t>A&amp;B</w:t>
      </w:r>
      <w:r w:rsidRPr="00A73301">
        <w:rPr>
          <w:rFonts w:asciiTheme="majorBidi" w:hAnsiTheme="majorBidi" w:cstheme="majorBidi"/>
          <w:color w:val="000000"/>
        </w:rPr>
        <w:t xml:space="preserve">/  Hemorrhage formed numerous </w:t>
      </w:r>
      <w:r w:rsidR="00783F3E" w:rsidRPr="00A73301">
        <w:rPr>
          <w:rFonts w:asciiTheme="majorBidi" w:hAnsiTheme="majorBidi" w:cstheme="majorBidi"/>
          <w:color w:val="000000"/>
        </w:rPr>
        <w:t xml:space="preserve">as </w:t>
      </w:r>
      <w:r w:rsidRPr="00A73301">
        <w:rPr>
          <w:rFonts w:asciiTheme="majorBidi" w:hAnsiTheme="majorBidi" w:cstheme="majorBidi"/>
          <w:color w:val="000000"/>
        </w:rPr>
        <w:t>clusters was observed in renal medulla</w:t>
      </w:r>
      <w:r w:rsidRPr="00A73301">
        <w:rPr>
          <w:rFonts w:asciiTheme="majorBidi" w:hAnsiTheme="majorBidi" w:cstheme="majorBidi"/>
          <w:lang w:bidi="ar-IQ"/>
        </w:rPr>
        <w:t>.</w:t>
      </w:r>
      <w:r w:rsidRPr="00A73301">
        <w:rPr>
          <w:rFonts w:asciiTheme="majorBidi" w:hAnsiTheme="majorBidi" w:cstheme="majorBidi"/>
        </w:rPr>
        <w:t xml:space="preserve"> Hematoxylin and Eosin. </w:t>
      </w:r>
      <w:r w:rsidRPr="00A73301">
        <w:rPr>
          <w:rFonts w:asciiTheme="majorBidi" w:hAnsiTheme="majorBidi" w:cstheme="majorBidi"/>
          <w:b/>
          <w:bCs/>
        </w:rPr>
        <w:t>A:100X and B:400</w:t>
      </w:r>
      <w:r w:rsidR="00813929" w:rsidRPr="00A73301">
        <w:rPr>
          <w:rFonts w:asciiTheme="majorBidi" w:hAnsiTheme="majorBidi" w:cstheme="majorBidi"/>
          <w:b/>
          <w:bCs/>
        </w:rPr>
        <w:t>X</w:t>
      </w:r>
      <w:r w:rsidRPr="00A73301">
        <w:rPr>
          <w:rFonts w:asciiTheme="majorBidi" w:hAnsiTheme="majorBidi" w:cstheme="majorBidi"/>
          <w:b/>
          <w:bCs/>
        </w:rPr>
        <w:t>.</w:t>
      </w:r>
    </w:p>
    <w:p w14:paraId="66C33DD5" w14:textId="77777777" w:rsidR="00000177" w:rsidRPr="00A73301" w:rsidRDefault="00A73301" w:rsidP="00285734">
      <w:pPr>
        <w:bidi w:val="0"/>
        <w:spacing w:after="0"/>
        <w:jc w:val="both"/>
        <w:rPr>
          <w:rFonts w:asciiTheme="majorBidi" w:hAnsiTheme="majorBidi" w:cstheme="majorBidi"/>
          <w:lang w:bidi="ar-IQ"/>
        </w:rPr>
      </w:pPr>
      <w:r>
        <w:rPr>
          <w:rFonts w:asciiTheme="majorBidi" w:hAnsiTheme="majorBidi" w:cstheme="majorBidi"/>
          <w:noProof/>
          <w:sz w:val="24"/>
          <w:szCs w:val="24"/>
        </w:rPr>
        <mc:AlternateContent>
          <mc:Choice Requires="wps">
            <w:drawing>
              <wp:anchor distT="0" distB="0" distL="114300" distR="114300" simplePos="0" relativeHeight="251728896" behindDoc="0" locked="0" layoutInCell="1" allowOverlap="1" wp14:anchorId="57FB31CD" wp14:editId="67716AA5">
                <wp:simplePos x="0" y="0"/>
                <wp:positionH relativeFrom="column">
                  <wp:posOffset>3493453</wp:posOffset>
                </wp:positionH>
                <wp:positionV relativeFrom="paragraph">
                  <wp:posOffset>877866</wp:posOffset>
                </wp:positionV>
                <wp:extent cx="122535" cy="306767"/>
                <wp:effectExtent l="0" t="92393" r="0" b="71437"/>
                <wp:wrapNone/>
                <wp:docPr id="72041158" name="Arrow: Down 44"/>
                <wp:cNvGraphicFramePr/>
                <a:graphic xmlns:a="http://schemas.openxmlformats.org/drawingml/2006/main">
                  <a:graphicData uri="http://schemas.microsoft.com/office/word/2010/wordprocessingShape">
                    <wps:wsp>
                      <wps:cNvSpPr/>
                      <wps:spPr>
                        <a:xfrm rot="2716105">
                          <a:off x="0" y="0"/>
                          <a:ext cx="122535" cy="306767"/>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6B5143" id="Arrow: Down 44" o:spid="_x0000_s1026" type="#_x0000_t67" style="position:absolute;margin-left:275.1pt;margin-top:69.1pt;width:9.65pt;height:24.15pt;rotation:2966711fd;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" adj="17286" fillcolor="black [3200]" strokecolor="black [480]" strokeweight="2pt"/>
            </w:pict>
          </mc:Fallback>
        </mc:AlternateContent>
      </w:r>
      <w:r w:rsidR="00783F3E">
        <w:rPr>
          <w:rFonts w:asciiTheme="majorBidi" w:hAnsiTheme="majorBidi" w:cstheme="majorBidi"/>
          <w:noProof/>
          <w:sz w:val="24"/>
          <w:szCs w:val="24"/>
        </w:rPr>
        <mc:AlternateContent>
          <mc:Choice Requires="wps">
            <w:drawing>
              <wp:anchor distT="0" distB="0" distL="114300" distR="114300" simplePos="0" relativeHeight="251730944" behindDoc="0" locked="0" layoutInCell="1" allowOverlap="1" wp14:anchorId="6B0A813E" wp14:editId="1BE7CA36">
                <wp:simplePos x="0" y="0"/>
                <wp:positionH relativeFrom="column">
                  <wp:posOffset>1370319</wp:posOffset>
                </wp:positionH>
                <wp:positionV relativeFrom="paragraph">
                  <wp:posOffset>660286</wp:posOffset>
                </wp:positionV>
                <wp:extent cx="122535" cy="306767"/>
                <wp:effectExtent l="0" t="92393" r="0" b="71437"/>
                <wp:wrapNone/>
                <wp:docPr id="1664968482" name="Arrow: Down 44"/>
                <wp:cNvGraphicFramePr/>
                <a:graphic xmlns:a="http://schemas.openxmlformats.org/drawingml/2006/main">
                  <a:graphicData uri="http://schemas.microsoft.com/office/word/2010/wordprocessingShape">
                    <wps:wsp>
                      <wps:cNvSpPr/>
                      <wps:spPr>
                        <a:xfrm rot="2716105">
                          <a:off x="0" y="0"/>
                          <a:ext cx="122535" cy="306767"/>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6F228D" id="Arrow: Down 44" o:spid="_x0000_s1026" type="#_x0000_t67" style="position:absolute;margin-left:107.9pt;margin-top:52pt;width:9.65pt;height:24.15pt;rotation:2966711fd;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" adj="17286" fillcolor="black [3200]" strokecolor="black [480]" strokeweight="2pt"/>
            </w:pict>
          </mc:Fallback>
        </mc:AlternateContent>
      </w:r>
      <w:r w:rsidR="00000177" w:rsidRPr="007222AB">
        <w:rPr>
          <w:rFonts w:asciiTheme="majorBidi" w:hAnsiTheme="majorBidi" w:cstheme="majorBidi"/>
          <w:noProof/>
          <w:sz w:val="24"/>
          <w:szCs w:val="24"/>
        </w:rPr>
        <w:drawing>
          <wp:inline distT="0" distB="0" distL="0" distR="0" wp14:anchorId="511D32DE" wp14:editId="18815955">
            <wp:extent cx="1957234" cy="1592307"/>
            <wp:effectExtent l="19050" t="19050" r="24130" b="27305"/>
            <wp:docPr id="65" name="صورة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l="2027" t="4023" r="5919" b="5543"/>
                    <a:stretch>
                      <a:fillRect/>
                    </a:stretch>
                  </pic:blipFill>
                  <pic:spPr bwMode="auto">
                    <a:xfrm>
                      <a:off x="0" y="0"/>
                      <a:ext cx="1984265" cy="1614298"/>
                    </a:xfrm>
                    <a:prstGeom prst="rect">
                      <a:avLst/>
                    </a:prstGeom>
                    <a:noFill/>
                    <a:ln w="6350"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000177" w:rsidRPr="007222AB">
        <w:rPr>
          <w:rFonts w:asciiTheme="majorBidi" w:hAnsiTheme="majorBidi" w:cstheme="majorBidi"/>
          <w:noProof/>
          <w:color w:val="000000"/>
          <w:sz w:val="24"/>
          <w:szCs w:val="24"/>
        </w:rPr>
        <w:drawing>
          <wp:inline distT="0" distB="0" distL="0" distR="0" wp14:anchorId="600AEAFE" wp14:editId="272731E0">
            <wp:extent cx="1938757" cy="1525229"/>
            <wp:effectExtent l="38100" t="38100" r="99695" b="94615"/>
            <wp:docPr id="40" name="صورة 40" descr="C:\Users\computer\Desktop\nuha\L K1 4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omputer\Desktop\nuha\L K1 40X.jpg"/>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969571" cy="1549470"/>
                    </a:xfrm>
                    <a:prstGeom prst="rect">
                      <a:avLst/>
                    </a:prstGeom>
                    <a:ln w="3175" cap="sq">
                      <a:solidFill>
                        <a:schemeClr val="tx1"/>
                      </a:solidFill>
                      <a:prstDash val="solid"/>
                      <a:miter lim="800000"/>
                    </a:ln>
                    <a:effectLst>
                      <a:outerShdw blurRad="50800" dist="38100" dir="2700000" algn="tl" rotWithShape="0">
                        <a:srgbClr val="000000">
                          <a:alpha val="43000"/>
                        </a:srgbClr>
                      </a:outerShdw>
                    </a:effectLst>
                  </pic:spPr>
                </pic:pic>
              </a:graphicData>
            </a:graphic>
          </wp:inline>
        </w:drawing>
      </w:r>
    </w:p>
    <w:p w14:paraId="6B28030C"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lang w:val="en-AU" w:bidi="ar-IQ"/>
        </w:rPr>
      </w:pPr>
      <w:r w:rsidRPr="00A73301">
        <w:rPr>
          <w:rFonts w:asciiTheme="majorBidi" w:hAnsiTheme="majorBidi" w:cstheme="majorBidi"/>
          <w:b/>
          <w:bCs/>
          <w:lang w:val="en-AU" w:bidi="ar-IQ"/>
        </w:rPr>
        <w:t>Figure 1</w:t>
      </w:r>
      <w:r w:rsidR="00A14508">
        <w:rPr>
          <w:rFonts w:asciiTheme="majorBidi" w:hAnsiTheme="majorBidi" w:cstheme="majorBidi"/>
          <w:b/>
          <w:bCs/>
          <w:lang w:val="en-AU" w:bidi="ar-IQ"/>
        </w:rPr>
        <w:t>5</w:t>
      </w:r>
      <w:r w:rsidRPr="00A73301">
        <w:rPr>
          <w:rFonts w:asciiTheme="majorBidi" w:hAnsiTheme="majorBidi" w:cstheme="majorBidi"/>
          <w:b/>
          <w:bCs/>
          <w:lang w:val="en-AU" w:bidi="ar-IQ"/>
        </w:rPr>
        <w:t>:  Photomicrograph of kid</w:t>
      </w:r>
      <w:r w:rsidR="00A73301" w:rsidRPr="00A73301">
        <w:rPr>
          <w:rFonts w:asciiTheme="majorBidi" w:hAnsiTheme="majorBidi" w:cstheme="majorBidi"/>
          <w:b/>
          <w:bCs/>
          <w:lang w:val="en-AU" w:bidi="ar-IQ"/>
        </w:rPr>
        <w:t>n</w:t>
      </w:r>
      <w:r w:rsidRPr="00A73301">
        <w:rPr>
          <w:rFonts w:asciiTheme="majorBidi" w:hAnsiTheme="majorBidi" w:cstheme="majorBidi"/>
          <w:b/>
          <w:bCs/>
          <w:lang w:val="en-AU" w:bidi="ar-IQ"/>
        </w:rPr>
        <w:t>ey  post sucrose treatment group rats.</w:t>
      </w:r>
    </w:p>
    <w:p w14:paraId="7909C80F" w14:textId="77777777" w:rsidR="00000177" w:rsidRPr="00A73301" w:rsidRDefault="00000177" w:rsidP="00285734">
      <w:pPr>
        <w:autoSpaceDE w:val="0"/>
        <w:autoSpaceDN w:val="0"/>
        <w:bidi w:val="0"/>
        <w:adjustRightInd w:val="0"/>
        <w:spacing w:after="0" w:line="240" w:lineRule="auto"/>
        <w:jc w:val="both"/>
        <w:rPr>
          <w:rFonts w:asciiTheme="majorBidi" w:hAnsiTheme="majorBidi" w:cstheme="majorBidi"/>
          <w:b/>
          <w:bCs/>
          <w:color w:val="000000"/>
          <w:lang w:val="en-AU"/>
        </w:rPr>
      </w:pPr>
      <w:r w:rsidRPr="00A73301">
        <w:rPr>
          <w:rFonts w:asciiTheme="majorBidi" w:hAnsiTheme="majorBidi" w:cstheme="majorBidi"/>
          <w:b/>
          <w:bCs/>
          <w:lang w:val="en-AU" w:bidi="ar-IQ"/>
        </w:rPr>
        <w:t>A&amp;B/</w:t>
      </w:r>
      <w:r w:rsidRPr="00A73301">
        <w:rPr>
          <w:rFonts w:asciiTheme="majorBidi" w:hAnsiTheme="majorBidi" w:cstheme="majorBidi"/>
          <w:lang w:val="en-AU" w:bidi="ar-IQ"/>
        </w:rPr>
        <w:t xml:space="preserve"> Destruction of epithelial cells </w:t>
      </w:r>
      <w:r w:rsidR="00783F3E" w:rsidRPr="00A73301">
        <w:rPr>
          <w:rFonts w:asciiTheme="majorBidi" w:hAnsiTheme="majorBidi" w:cstheme="majorBidi"/>
          <w:lang w:val="en-AU" w:bidi="ar-IQ"/>
        </w:rPr>
        <w:t>(black arrow)</w:t>
      </w:r>
      <w:r w:rsidRPr="00A73301">
        <w:rPr>
          <w:rFonts w:asciiTheme="majorBidi" w:hAnsiTheme="majorBidi" w:cstheme="majorBidi"/>
          <w:lang w:val="en-AU" w:bidi="ar-IQ"/>
        </w:rPr>
        <w:t>of individual renal tubules was observed in renal cortex</w:t>
      </w:r>
      <w:r w:rsidRPr="00A73301">
        <w:rPr>
          <w:rFonts w:asciiTheme="majorBidi" w:hAnsiTheme="majorBidi" w:cstheme="majorBidi"/>
          <w:color w:val="000000"/>
          <w:lang w:val="en-AU"/>
        </w:rPr>
        <w:t>.</w:t>
      </w:r>
      <w:r w:rsidRPr="00A73301">
        <w:rPr>
          <w:rFonts w:asciiTheme="majorBidi" w:hAnsiTheme="majorBidi" w:cstheme="majorBidi"/>
        </w:rPr>
        <w:t xml:space="preserve"> </w:t>
      </w:r>
      <w:r w:rsidRPr="00A73301">
        <w:rPr>
          <w:rFonts w:asciiTheme="majorBidi" w:hAnsiTheme="majorBidi" w:cstheme="majorBidi"/>
          <w:b/>
          <w:bCs/>
        </w:rPr>
        <w:t>Hematoxylin and Eosin.</w:t>
      </w:r>
      <w:r w:rsidRPr="00A73301">
        <w:rPr>
          <w:rFonts w:asciiTheme="majorBidi" w:hAnsiTheme="majorBidi" w:cstheme="majorBidi"/>
        </w:rPr>
        <w:t xml:space="preserve"> </w:t>
      </w:r>
      <w:r w:rsidRPr="00A73301">
        <w:rPr>
          <w:rFonts w:asciiTheme="majorBidi" w:hAnsiTheme="majorBidi" w:cstheme="majorBidi"/>
          <w:b/>
          <w:bCs/>
        </w:rPr>
        <w:t>A:100X and B:400</w:t>
      </w:r>
      <w:r w:rsidR="00813929" w:rsidRPr="00A73301">
        <w:rPr>
          <w:rFonts w:asciiTheme="majorBidi" w:hAnsiTheme="majorBidi" w:cstheme="majorBidi"/>
          <w:b/>
          <w:bCs/>
        </w:rPr>
        <w:t>X.</w:t>
      </w:r>
    </w:p>
    <w:p w14:paraId="074CEC73" w14:textId="77777777" w:rsidR="00000177" w:rsidRPr="00A73301" w:rsidRDefault="00015B94" w:rsidP="00285734">
      <w:pPr>
        <w:bidi w:val="0"/>
        <w:spacing w:after="0"/>
        <w:jc w:val="both"/>
        <w:rPr>
          <w:rFonts w:asciiTheme="majorBidi" w:hAnsiTheme="majorBidi" w:cstheme="majorBidi"/>
          <w:lang w:bidi="ar-IQ"/>
        </w:rPr>
      </w:pPr>
      <w:r>
        <w:rPr>
          <w:rFonts w:asciiTheme="majorBidi" w:hAnsiTheme="majorBidi" w:cstheme="majorBidi"/>
          <w:noProof/>
          <w:sz w:val="24"/>
          <w:szCs w:val="24"/>
          <w:rtl/>
          <w:lang w:val="ar-IQ" w:bidi="ar-IQ"/>
        </w:rPr>
        <w:lastRenderedPageBreak/>
        <mc:AlternateContent>
          <mc:Choice Requires="wps">
            <w:drawing>
              <wp:anchor distT="0" distB="0" distL="114300" distR="114300" simplePos="0" relativeHeight="251718656" behindDoc="0" locked="0" layoutInCell="1" allowOverlap="1" wp14:anchorId="22A36F2A" wp14:editId="650EF738">
                <wp:simplePos x="0" y="0"/>
                <wp:positionH relativeFrom="column">
                  <wp:posOffset>3198967</wp:posOffset>
                </wp:positionH>
                <wp:positionV relativeFrom="paragraph">
                  <wp:posOffset>1207777</wp:posOffset>
                </wp:positionV>
                <wp:extent cx="108458" cy="259080"/>
                <wp:effectExtent l="19050" t="19050" r="44450" b="26670"/>
                <wp:wrapNone/>
                <wp:docPr id="2100113485" name="Arrow: Down 42"/>
                <wp:cNvGraphicFramePr/>
                <a:graphic xmlns:a="http://schemas.openxmlformats.org/drawingml/2006/main">
                  <a:graphicData uri="http://schemas.microsoft.com/office/word/2010/wordprocessingShape">
                    <wps:wsp>
                      <wps:cNvSpPr/>
                      <wps:spPr>
                        <a:xfrm rot="20836622">
                          <a:off x="0" y="0"/>
                          <a:ext cx="108458" cy="259080"/>
                        </a:xfrm>
                        <a:prstGeom prst="down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E7FD67" id="Arrow: Down 42" o:spid="_x0000_s1026" type="#_x0000_t67" style="position:absolute;margin-left:251.9pt;margin-top:95.1pt;width:8.55pt;height:20.4pt;rotation:-833812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" adj="17079" fillcolor="black [3200]" strokecolor="black [480]" strokeweight="2pt"/>
            </w:pict>
          </mc:Fallback>
        </mc:AlternateContent>
      </w:r>
      <w:r>
        <w:rPr>
          <w:rFonts w:asciiTheme="majorBidi" w:hAnsiTheme="majorBidi" w:cstheme="majorBidi"/>
          <w:noProof/>
          <w:sz w:val="24"/>
          <w:szCs w:val="24"/>
          <w:rtl/>
          <w:lang w:val="ar-IQ" w:bidi="ar-IQ"/>
        </w:rPr>
        <mc:AlternateContent>
          <mc:Choice Requires="wps">
            <w:drawing>
              <wp:anchor distT="0" distB="0" distL="114300" distR="114300" simplePos="0" relativeHeight="251720704" behindDoc="0" locked="0" layoutInCell="1" allowOverlap="1" wp14:anchorId="28F7F50C" wp14:editId="4ECFDF87">
                <wp:simplePos x="0" y="0"/>
                <wp:positionH relativeFrom="column">
                  <wp:posOffset>345357</wp:posOffset>
                </wp:positionH>
                <wp:positionV relativeFrom="paragraph">
                  <wp:posOffset>1134998</wp:posOffset>
                </wp:positionV>
                <wp:extent cx="90565" cy="259080"/>
                <wp:effectExtent l="57150" t="19050" r="62230" b="7620"/>
                <wp:wrapNone/>
                <wp:docPr id="1161302853" name="Arrow: Down 42"/>
                <wp:cNvGraphicFramePr/>
                <a:graphic xmlns:a="http://schemas.openxmlformats.org/drawingml/2006/main">
                  <a:graphicData uri="http://schemas.microsoft.com/office/word/2010/wordprocessingShape">
                    <wps:wsp>
                      <wps:cNvSpPr/>
                      <wps:spPr>
                        <a:xfrm rot="20153438">
                          <a:off x="0" y="0"/>
                          <a:ext cx="90565" cy="259080"/>
                        </a:xfrm>
                        <a:prstGeom prst="downArrow">
                          <a:avLst/>
                        </a:prstGeom>
                        <a:solidFill>
                          <a:srgbClr val="FFFF00"/>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7E6E59" id="Arrow: Down 42" o:spid="_x0000_s1026" type="#_x0000_t67" style="position:absolute;margin-left:27.2pt;margin-top:89.35pt;width:7.15pt;height:20.4pt;rotation:-1580031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" adj="17825" fillcolor="yellow" strokecolor="black [480]" strokeweight="2pt"/>
            </w:pict>
          </mc:Fallback>
        </mc:AlternateContent>
      </w:r>
      <w:r w:rsidR="00000177" w:rsidRPr="007222AB">
        <w:rPr>
          <w:rFonts w:asciiTheme="majorBidi" w:hAnsiTheme="majorBidi" w:cstheme="majorBidi"/>
          <w:sz w:val="24"/>
          <w:szCs w:val="24"/>
          <w:rtl/>
          <w:lang w:bidi="ar-IQ"/>
        </w:rPr>
        <w:t xml:space="preserve">  </w:t>
      </w:r>
      <w:r w:rsidR="00000177" w:rsidRPr="007222AB">
        <w:rPr>
          <w:rFonts w:asciiTheme="majorBidi" w:hAnsiTheme="majorBidi" w:cstheme="majorBidi"/>
          <w:noProof/>
          <w:color w:val="000000"/>
          <w:sz w:val="24"/>
          <w:szCs w:val="24"/>
        </w:rPr>
        <w:drawing>
          <wp:inline distT="0" distB="0" distL="0" distR="0" wp14:anchorId="387A0670" wp14:editId="7F7ADAC2">
            <wp:extent cx="1880096" cy="1483934"/>
            <wp:effectExtent l="38100" t="38100" r="101600" b="97790"/>
            <wp:docPr id="35" name="صورة 35" descr="C:\Users\computer\Desktop\nuha\L K  g  40 X.jpg M.jpg 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omputer\Desktop\nuha\L K  g  40 X.jpg M.jpg MED.jpg"/>
                    <pic:cNvPicPr>
                      <a:picLocks noChangeAspect="1" noChangeArrowheads="1"/>
                    </pic:cNvPicPr>
                  </pic:nvPicPr>
                  <pic:blipFill>
                    <a:blip r:embed="rId33" cstate="print">
                      <a:extLst>
                        <a:ext uri="{BEBA8EAE-BF5A-486C-A8C5-ECC9F3942E4B}">
                          <a14:imgProps xmlns:a14="http://schemas.microsoft.com/office/drawing/2010/main">
                            <a14:imgLayer r:embed="rId34">
                              <a14:imgEffect>
                                <a14:sharpenSoften amount="50000"/>
                              </a14:imgEffect>
                              <a14:imgEffect>
                                <a14:colorTemperature colorTemp="10200"/>
                              </a14:imgEffect>
                              <a14:imgEffect>
                                <a14:saturation sat="75000"/>
                              </a14:imgEffect>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1891788" cy="1493163"/>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F4835" w:rsidRPr="007222AB">
        <w:rPr>
          <w:rFonts w:asciiTheme="majorBidi" w:hAnsiTheme="majorBidi" w:cstheme="majorBidi"/>
          <w:noProof/>
          <w:color w:val="000000"/>
          <w:sz w:val="24"/>
          <w:szCs w:val="24"/>
        </w:rPr>
        <w:drawing>
          <wp:inline distT="0" distB="0" distL="0" distR="0" wp14:anchorId="68C0BF56" wp14:editId="663AF94D">
            <wp:extent cx="1973580" cy="1480185"/>
            <wp:effectExtent l="38100" t="38100" r="102870" b="100965"/>
            <wp:docPr id="34" name="صورة 34" descr="C:\Users\computer\Desktop\nuha\L K  g  10 X.jpg M.jpg 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omputer\Desktop\nuha\L K  g  10 X.jpg M.jpg MED.jpg"/>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Effect>
                                <a14:colorTemperature colorTemp="11200"/>
                              </a14:imgEffect>
                              <a14:imgEffect>
                                <a14:saturation sat="75000"/>
                              </a14:imgEffect>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1988456" cy="1491342"/>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D17BB24" w14:textId="77777777" w:rsidR="00000177" w:rsidRPr="00A73301" w:rsidRDefault="00000177" w:rsidP="00285734">
      <w:pPr>
        <w:bidi w:val="0"/>
        <w:spacing w:after="0"/>
        <w:jc w:val="both"/>
        <w:rPr>
          <w:rFonts w:asciiTheme="majorBidi" w:hAnsiTheme="majorBidi" w:cstheme="majorBidi"/>
          <w:b/>
          <w:bCs/>
          <w:lang w:bidi="ar-IQ"/>
        </w:rPr>
      </w:pPr>
      <w:r w:rsidRPr="00A73301">
        <w:rPr>
          <w:rFonts w:asciiTheme="majorBidi" w:hAnsiTheme="majorBidi" w:cstheme="majorBidi"/>
          <w:b/>
          <w:bCs/>
          <w:lang w:bidi="ar-IQ"/>
        </w:rPr>
        <w:t xml:space="preserve">Figure 16: Photomicrograph of Kidney  </w:t>
      </w:r>
      <w:r w:rsidR="001B59E2" w:rsidRPr="00A73301">
        <w:rPr>
          <w:rFonts w:asciiTheme="majorBidi" w:hAnsiTheme="majorBidi" w:cstheme="majorBidi"/>
          <w:b/>
          <w:bCs/>
          <w:lang w:bidi="ar-IQ"/>
        </w:rPr>
        <w:t xml:space="preserve">of </w:t>
      </w:r>
      <w:r w:rsidRPr="00A73301">
        <w:rPr>
          <w:rFonts w:asciiTheme="majorBidi" w:hAnsiTheme="majorBidi" w:cstheme="majorBidi"/>
          <w:b/>
          <w:bCs/>
          <w:lang w:bidi="ar-IQ"/>
        </w:rPr>
        <w:t>sucrose treated group rats</w:t>
      </w:r>
      <w:r w:rsidRPr="00A73301">
        <w:rPr>
          <w:rFonts w:asciiTheme="majorBidi" w:hAnsiTheme="majorBidi" w:cstheme="majorBidi"/>
          <w:b/>
          <w:bCs/>
          <w:rtl/>
          <w:lang w:bidi="ar-IQ"/>
        </w:rPr>
        <w:t>.</w:t>
      </w:r>
    </w:p>
    <w:p w14:paraId="027312DF" w14:textId="77777777" w:rsidR="00000177" w:rsidRPr="00A73301" w:rsidRDefault="00000177" w:rsidP="00285734">
      <w:pPr>
        <w:bidi w:val="0"/>
        <w:spacing w:after="0"/>
        <w:jc w:val="both"/>
        <w:rPr>
          <w:rFonts w:asciiTheme="majorBidi" w:hAnsiTheme="majorBidi" w:cstheme="majorBidi"/>
          <w:b/>
          <w:bCs/>
          <w:lang w:bidi="ar-IQ"/>
        </w:rPr>
      </w:pPr>
      <w:r w:rsidRPr="00A73301">
        <w:rPr>
          <w:rFonts w:asciiTheme="majorBidi" w:hAnsiTheme="majorBidi" w:cstheme="majorBidi"/>
          <w:b/>
          <w:bCs/>
          <w:lang w:bidi="ar-IQ"/>
        </w:rPr>
        <w:t xml:space="preserve"> A&amp;B/</w:t>
      </w:r>
      <w:r w:rsidRPr="00A73301">
        <w:rPr>
          <w:rFonts w:asciiTheme="majorBidi" w:hAnsiTheme="majorBidi" w:cstheme="majorBidi"/>
          <w:lang w:bidi="ar-IQ"/>
        </w:rPr>
        <w:t xml:space="preserve"> Destruction  of epithelial cells (black arrow)  of loop henle renal tubules with hemorrhage (yellow arrow) present between tubules was observed in renal medulla. </w:t>
      </w:r>
      <w:r w:rsidRPr="00A73301">
        <w:rPr>
          <w:rFonts w:asciiTheme="majorBidi" w:hAnsiTheme="majorBidi" w:cstheme="majorBidi"/>
          <w:b/>
          <w:bCs/>
          <w:lang w:bidi="ar-IQ"/>
        </w:rPr>
        <w:t>Hematoxylin and Eosin.</w:t>
      </w:r>
      <w:r w:rsidRPr="00A73301">
        <w:rPr>
          <w:rFonts w:asciiTheme="majorBidi" w:hAnsiTheme="majorBidi" w:cstheme="majorBidi"/>
          <w:lang w:bidi="ar-IQ"/>
        </w:rPr>
        <w:t xml:space="preserve"> </w:t>
      </w:r>
      <w:r w:rsidRPr="00A73301">
        <w:rPr>
          <w:rFonts w:asciiTheme="majorBidi" w:hAnsiTheme="majorBidi" w:cstheme="majorBidi"/>
          <w:b/>
          <w:bCs/>
          <w:lang w:bidi="ar-IQ"/>
        </w:rPr>
        <w:t>A:100X and B:400</w:t>
      </w:r>
      <w:r w:rsidR="001B59E2" w:rsidRPr="00A73301">
        <w:rPr>
          <w:rFonts w:asciiTheme="majorBidi" w:hAnsiTheme="majorBidi" w:cstheme="majorBidi"/>
          <w:b/>
          <w:bCs/>
          <w:lang w:bidi="ar-IQ"/>
        </w:rPr>
        <w:t>X</w:t>
      </w:r>
      <w:r w:rsidRPr="00A73301">
        <w:rPr>
          <w:rFonts w:asciiTheme="majorBidi" w:hAnsiTheme="majorBidi" w:cstheme="majorBidi"/>
          <w:b/>
          <w:bCs/>
          <w:lang w:bidi="ar-IQ"/>
        </w:rPr>
        <w:t>.</w:t>
      </w:r>
    </w:p>
    <w:p w14:paraId="13A7B0BC" w14:textId="77777777" w:rsidR="00C7743A" w:rsidRDefault="00646DBD" w:rsidP="00285734">
      <w:pPr>
        <w:bidi w:val="0"/>
        <w:spacing w:after="0"/>
        <w:jc w:val="both"/>
        <w:rPr>
          <w:rFonts w:ascii="Times New Roman" w:hAnsi="Times New Roman" w:cs="Times New Roman"/>
          <w:sz w:val="24"/>
          <w:szCs w:val="24"/>
          <w:rtl/>
        </w:rPr>
      </w:pPr>
      <w:r>
        <w:rPr>
          <w:rFonts w:ascii="Times New Roman" w:hAnsi="Times New Roman" w:cs="Times New Roman"/>
          <w:sz w:val="24"/>
          <w:szCs w:val="24"/>
        </w:rPr>
        <w:t xml:space="preserve">    The present study compared the effects of chronic administration of Stevia, saccharin, and sucralose on body weight, blood glucose, serum cholesterol, and histopathological alterations in the liver and kidneys of male Wistar rats. Although Stevia and saccharin produced favo</w:t>
      </w:r>
      <w:r>
        <w:rPr>
          <w:rFonts w:ascii="Times New Roman" w:hAnsi="Times New Roman" w:cs="Times New Roman"/>
          <w:sz w:val="24"/>
          <w:szCs w:val="24"/>
          <w:highlight w:val="yellow"/>
        </w:rPr>
        <w:t>u</w:t>
      </w:r>
      <w:r>
        <w:rPr>
          <w:rFonts w:ascii="Times New Roman" w:hAnsi="Times New Roman" w:cs="Times New Roman"/>
          <w:sz w:val="24"/>
          <w:szCs w:val="24"/>
        </w:rPr>
        <w:t>rable effects on selected metabolic parameters, histopathological examination demonstrated that all tested sweeteners induced varying degrees of hepatic and renal injury.</w:t>
      </w:r>
    </w:p>
    <w:p w14:paraId="2333C6DC" w14:textId="77777777" w:rsidR="00C7743A" w:rsidRDefault="00000000" w:rsidP="00285734">
      <w:pPr>
        <w:bidi w:val="0"/>
        <w:spacing w:after="0"/>
        <w:jc w:val="both"/>
        <w:rPr>
          <w:rFonts w:ascii="Times New Roman" w:hAnsi="Times New Roman" w:cs="Times New Roman"/>
          <w:sz w:val="24"/>
          <w:szCs w:val="24"/>
          <w:rtl/>
        </w:rPr>
      </w:pPr>
      <w:r>
        <w:rPr>
          <w:rFonts w:ascii="Times New Roman" w:hAnsi="Times New Roman" w:cs="Times New Roman"/>
          <w:sz w:val="24"/>
          <w:szCs w:val="24"/>
        </w:rPr>
        <w:t xml:space="preserve">The significant increase in body weight observed in the Stevia- and saccharin-treated groups compared with the </w:t>
      </w:r>
      <w:r w:rsidR="00095025">
        <w:rPr>
          <w:rFonts w:ascii="Times New Roman" w:hAnsi="Times New Roman" w:cs="Times New Roman"/>
          <w:sz w:val="24"/>
          <w:szCs w:val="24"/>
        </w:rPr>
        <w:t>sucralose</w:t>
      </w:r>
      <w:r>
        <w:rPr>
          <w:rFonts w:ascii="Times New Roman" w:hAnsi="Times New Roman" w:cs="Times New Roman"/>
          <w:sz w:val="24"/>
          <w:szCs w:val="24"/>
        </w:rPr>
        <w:t>-treated group suggests that non-nutritive sweeteners may influence energy balance and metabolic regulation independently of their caloric content. Similar findings have been reported by Swithers et al. (2013), who proposed that artificial sweeteners may alter physiological mechanisms involved in appetite regulation and energy homeostasis.</w:t>
      </w:r>
    </w:p>
    <w:p w14:paraId="1460B6FF" w14:textId="77777777" w:rsidR="00C7743A" w:rsidRDefault="00C7743A" w:rsidP="00285734">
      <w:pPr>
        <w:bidi w:val="0"/>
        <w:spacing w:after="0"/>
        <w:jc w:val="both"/>
        <w:rPr>
          <w:rFonts w:ascii="Times New Roman" w:hAnsi="Times New Roman" w:cs="Times New Roman"/>
          <w:sz w:val="24"/>
          <w:szCs w:val="24"/>
          <w:rtl/>
        </w:rPr>
      </w:pPr>
    </w:p>
    <w:p w14:paraId="5D591CA4" w14:textId="77777777" w:rsidR="00C7743A" w:rsidRDefault="00000000" w:rsidP="00285734">
      <w:pPr>
        <w:bidi w:val="0"/>
        <w:spacing w:after="0"/>
        <w:jc w:val="both"/>
        <w:rPr>
          <w:rFonts w:ascii="Times New Roman" w:hAnsi="Times New Roman" w:cs="Times New Roman"/>
          <w:sz w:val="24"/>
          <w:szCs w:val="24"/>
          <w:rtl/>
        </w:rPr>
      </w:pPr>
      <w:r>
        <w:rPr>
          <w:rFonts w:ascii="Times New Roman" w:hAnsi="Times New Roman" w:cs="Times New Roman"/>
          <w:sz w:val="24"/>
          <w:szCs w:val="24"/>
        </w:rPr>
        <w:t>Biochemical analysis revealed that saccharin significantly reduced blood glucose and serum cholesterol concentrations by the end of the experimental period. These findings agree with previous studies suggesting that non-nutritive sweeteners may improve glyc</w:t>
      </w:r>
      <w:r>
        <w:rPr>
          <w:rFonts w:ascii="Times New Roman" w:hAnsi="Times New Roman" w:cs="Times New Roman"/>
          <w:sz w:val="24"/>
          <w:szCs w:val="24"/>
          <w:highlight w:val="yellow"/>
        </w:rPr>
        <w:t>a</w:t>
      </w:r>
      <w:r>
        <w:rPr>
          <w:rFonts w:ascii="Times New Roman" w:hAnsi="Times New Roman" w:cs="Times New Roman"/>
          <w:sz w:val="24"/>
          <w:szCs w:val="24"/>
        </w:rPr>
        <w:t>emic control by reducing dietary sugar intake and modulating glucose metabolism (</w:t>
      </w:r>
      <w:r>
        <w:rPr>
          <w:rFonts w:ascii="Times New Roman" w:hAnsi="Times New Roman" w:cs="Times New Roman"/>
          <w:sz w:val="24"/>
          <w:szCs w:val="24"/>
          <w:highlight w:val="yellow"/>
        </w:rPr>
        <w:t xml:space="preserve">Amin et al., 2016; </w:t>
      </w:r>
      <w:r>
        <w:rPr>
          <w:rFonts w:ascii="Times New Roman" w:hAnsi="Times New Roman" w:cs="Times New Roman"/>
          <w:sz w:val="24"/>
          <w:szCs w:val="24"/>
        </w:rPr>
        <w:t>Ionescu et al., 1988). In contrast, the sucralose-treated group exhibited the highest blood glucose concentration, consistent with the well-established metabolic effects of excessive sucralose consumption.</w:t>
      </w:r>
    </w:p>
    <w:p w14:paraId="3EACAEC6" w14:textId="77777777" w:rsidR="00C7743A" w:rsidRDefault="00A73301" w:rsidP="00285734">
      <w:pPr>
        <w:bidi w:val="0"/>
        <w:jc w:val="both"/>
        <w:rPr>
          <w:rFonts w:ascii="Times New Roman" w:hAnsi="Times New Roman" w:cs="Times New Roman"/>
          <w:sz w:val="24"/>
          <w:szCs w:val="24"/>
          <w:rtl/>
        </w:rPr>
      </w:pPr>
      <w:r>
        <w:rPr>
          <w:rFonts w:ascii="Times New Roman" w:hAnsi="Times New Roman" w:cs="Times New Roman"/>
          <w:sz w:val="24"/>
          <w:szCs w:val="24"/>
        </w:rPr>
        <w:t xml:space="preserve">   Despite these metabolic improvements, histopathological examination demonstrated that chronic exposure to all tested sweeteners resulted in structural alterations in hepatic tissue. Stevia administration induced hepatocellular degeneration, whereas saccharin caused nuclear pyknosis, indicating irreversible cellular injury. </w:t>
      </w:r>
      <w:r w:rsidR="00095025">
        <w:rPr>
          <w:rFonts w:ascii="Times New Roman" w:hAnsi="Times New Roman" w:cs="Times New Roman"/>
          <w:sz w:val="24"/>
          <w:szCs w:val="24"/>
        </w:rPr>
        <w:t>Sucralose</w:t>
      </w:r>
      <w:r>
        <w:rPr>
          <w:rFonts w:ascii="Times New Roman" w:hAnsi="Times New Roman" w:cs="Times New Roman"/>
          <w:sz w:val="24"/>
          <w:szCs w:val="24"/>
        </w:rPr>
        <w:t xml:space="preserve"> treatment resulted in fatty degeneration and cytoplasmic vacuolation, suggesting impaired lipid metabolism and hepatocellular damage. These observations are consistent with previous reports describing oxidative stress, inflammatory responses, and lipid peroxidation as major mechanisms underlying sweetener-induced liver injury (Farid et al., 2020; Finamor et al., 2021).</w:t>
      </w:r>
    </w:p>
    <w:p w14:paraId="01B9AAB0" w14:textId="77777777" w:rsidR="00C7743A" w:rsidRDefault="00A73301" w:rsidP="00285734">
      <w:pPr>
        <w:bidi w:val="0"/>
        <w:jc w:val="both"/>
        <w:rPr>
          <w:rFonts w:ascii="Times New Roman" w:hAnsi="Times New Roman" w:cs="Times New Roman"/>
          <w:sz w:val="24"/>
          <w:szCs w:val="24"/>
        </w:rPr>
      </w:pPr>
      <w:r>
        <w:rPr>
          <w:rFonts w:ascii="Times New Roman" w:hAnsi="Times New Roman" w:cs="Times New Roman"/>
          <w:sz w:val="24"/>
          <w:szCs w:val="24"/>
        </w:rPr>
        <w:t xml:space="preserve">   Renal histopathological findings further confirmed the adverse effects of prolonged sweetener consumption. Degeneration of renal tubular epithelial cells, inflammatory cell infiltration, and h</w:t>
      </w:r>
      <w:r>
        <w:rPr>
          <w:rFonts w:ascii="Times New Roman" w:hAnsi="Times New Roman" w:cs="Times New Roman"/>
          <w:sz w:val="24"/>
          <w:szCs w:val="24"/>
          <w:highlight w:val="yellow"/>
        </w:rPr>
        <w:t>a</w:t>
      </w:r>
      <w:r>
        <w:rPr>
          <w:rFonts w:ascii="Times New Roman" w:hAnsi="Times New Roman" w:cs="Times New Roman"/>
          <w:sz w:val="24"/>
          <w:szCs w:val="24"/>
        </w:rPr>
        <w:t xml:space="preserve">emorrhagic lesions were observed in the treated groups, particularly following saccharin and sucralose administration. These pathological alterations may reflect direct nephrotoxic effects </w:t>
      </w:r>
      <w:r>
        <w:rPr>
          <w:rFonts w:ascii="Times New Roman" w:hAnsi="Times New Roman" w:cs="Times New Roman"/>
          <w:sz w:val="24"/>
          <w:szCs w:val="24"/>
        </w:rPr>
        <w:lastRenderedPageBreak/>
        <w:t>associated with chronic exposure to sweetening agents and their metabolites. Similar renal lesions have been reported by Toskulkao et al. (1994) and Amin et al. (2016), who demonstrated that prolonged sweetener administration may impair renal function through oxidative damage and tubular degeneration.</w:t>
      </w:r>
      <w:r>
        <w:rPr>
          <w:rFonts w:ascii="Times New Roman" w:hAnsi="Times New Roman" w:cs="Times New Roman"/>
          <w:sz w:val="24"/>
          <w:szCs w:val="24"/>
          <w:highlight w:val="yellow"/>
        </w:rPr>
        <w:t xml:space="preserve"> </w:t>
      </w:r>
      <w:r>
        <w:rPr>
          <w:rFonts w:ascii="Times New Roman" w:hAnsi="Times New Roman" w:cs="Times New Roman"/>
          <w:sz w:val="24"/>
          <w:szCs w:val="24"/>
        </w:rPr>
        <w:t>Overall, the present findings indicate that improvements in biochemical parameters should not be interpreted as evidence of complete biological safety. Histopathological assessment revealed significant tissue alterations that may precede clinically detectable organ dysfunction. Therefore, long-term consumption of both natural and artificial sweeteners should be approached with caution, and further studies using larger sample sizes, longer exposure periods, and additional molecular and biochemical markers are recommended to clarify their safety profile.</w:t>
      </w:r>
    </w:p>
    <w:p w14:paraId="4AD5E3B9" w14:textId="77777777" w:rsidR="00FB3B4E" w:rsidRPr="00FB3B4E" w:rsidRDefault="00FB3B4E" w:rsidP="00285734">
      <w:pPr>
        <w:bidi w:val="0"/>
        <w:spacing w:before="100" w:beforeAutospacing="1" w:after="100" w:afterAutospacing="1" w:line="240" w:lineRule="auto"/>
        <w:jc w:val="both"/>
        <w:outlineLvl w:val="2"/>
        <w:rPr>
          <w:rFonts w:ascii="Times New Roman" w:eastAsia="Times New Roman" w:hAnsi="Times New Roman" w:cs="Times New Roman"/>
          <w:b/>
          <w:bCs/>
          <w:kern w:val="0"/>
          <w:sz w:val="27"/>
          <w:szCs w:val="27"/>
        </w:rPr>
      </w:pPr>
      <w:r w:rsidRPr="00FB3B4E">
        <w:rPr>
          <w:rFonts w:ascii="Times New Roman" w:eastAsia="Times New Roman" w:hAnsi="Times New Roman" w:cs="Times New Roman"/>
          <w:b/>
          <w:bCs/>
          <w:kern w:val="0"/>
          <w:sz w:val="27"/>
          <w:szCs w:val="27"/>
        </w:rPr>
        <w:t>Conclusion</w:t>
      </w:r>
    </w:p>
    <w:p w14:paraId="70B70208" w14:textId="77777777" w:rsidR="00E12230" w:rsidRDefault="00E12230" w:rsidP="00285734">
      <w:pPr>
        <w:bidi w:val="0"/>
        <w:spacing w:after="0" w:line="240" w:lineRule="auto"/>
        <w:jc w:val="both"/>
      </w:pPr>
      <w:r>
        <w:t>Chronic administration of Stevia, saccharin, and sucralose for eight weeks produced distinct changes in body weight, blood glucose, and serum cholesterol in male Wistar rats, together with reported histopathological alterations in the liver and kidneys. Stevia- and saccharin-treated animals showed greater weight gain than the sucralose-treated group, while saccharin was associated with lower final blood glucose and serum cholesterol concentrations. In contrast, the sucralose-treated group exhibited the highest final blood glucose level. Histopathological examination described hepatic and renal abnormalities across treated groups, indicating that apparently favourable changes in selected biochemical variables did not necessarily correspond to an absence of tissue-level alterations. The findings therefore support cautious interpretation of metabolic outcomes when assessing prolonged exposure to these sweeteners. Because the experiment involved small groups and predominantly qualitative histopathological assessment, the biological significance of the observed changes requires further confirmation. Additional controlled studies with larger samples, standardised exposure conditions, quantitative tissue evaluation, and complementary biochemical measures are needed to clarify the long-term safety profile of the tested sweeteners.</w:t>
      </w:r>
    </w:p>
    <w:p w14:paraId="06849520" w14:textId="77777777" w:rsidR="00E12230" w:rsidRDefault="00E12230" w:rsidP="00285734">
      <w:pPr>
        <w:bidi w:val="0"/>
        <w:spacing w:after="0" w:line="240" w:lineRule="auto"/>
        <w:jc w:val="both"/>
      </w:pPr>
    </w:p>
    <w:p w14:paraId="32D04918" w14:textId="4703A574" w:rsidR="00E12230" w:rsidRDefault="00E12230" w:rsidP="00285734">
      <w:pPr>
        <w:bidi w:val="0"/>
        <w:spacing w:after="0" w:line="240" w:lineRule="auto"/>
        <w:jc w:val="both"/>
        <w:rPr>
          <w:b/>
          <w:bCs/>
        </w:rPr>
      </w:pPr>
      <w:r w:rsidRPr="00E12230">
        <w:rPr>
          <w:b/>
          <w:bCs/>
        </w:rPr>
        <w:t>Limitations</w:t>
      </w:r>
    </w:p>
    <w:p w14:paraId="1DA5CB7D" w14:textId="77777777" w:rsidR="00E12230" w:rsidRPr="00E12230" w:rsidRDefault="00E12230" w:rsidP="00285734">
      <w:pPr>
        <w:bidi w:val="0"/>
        <w:spacing w:after="0" w:line="240" w:lineRule="auto"/>
        <w:jc w:val="both"/>
        <w:rPr>
          <w:b/>
          <w:bCs/>
        </w:rPr>
      </w:pPr>
    </w:p>
    <w:p w14:paraId="7FBFE94D" w14:textId="3164181D" w:rsidR="00E12230" w:rsidRDefault="00E12230" w:rsidP="00285734">
      <w:pPr>
        <w:bidi w:val="0"/>
        <w:spacing w:after="0" w:line="240" w:lineRule="auto"/>
        <w:jc w:val="both"/>
      </w:pPr>
      <w:r>
        <w:t xml:space="preserve">The study was limited by the small group size (n = 5), the eight-week exposure period, and the inclusion of male rats only. Histopathological assessment was predominantly qualitative, which limits the precision of comparisons among treatment groups. The biochemical evaluation focused on body weight, blood glucose, and serum cholesterol, restricting the breadth of metabolic interpretation. </w:t>
      </w:r>
    </w:p>
    <w:p w14:paraId="206CD12B" w14:textId="77777777" w:rsidR="00E12230" w:rsidRDefault="00E12230" w:rsidP="00285734">
      <w:pPr>
        <w:bidi w:val="0"/>
        <w:spacing w:after="0" w:line="240" w:lineRule="auto"/>
        <w:jc w:val="both"/>
      </w:pPr>
    </w:p>
    <w:p w14:paraId="08E77739" w14:textId="37D5CED7" w:rsidR="00FB3B4E" w:rsidRPr="00FB3B4E" w:rsidRDefault="00FB3B4E" w:rsidP="00285734">
      <w:pPr>
        <w:bidi w:val="0"/>
        <w:spacing w:after="0" w:line="240" w:lineRule="auto"/>
        <w:jc w:val="both"/>
        <w:rPr>
          <w:rFonts w:ascii="Arial" w:hAnsi="Arial"/>
          <w:b/>
          <w:kern w:val="0"/>
          <w:sz w:val="20"/>
          <w:szCs w:val="20"/>
        </w:rPr>
      </w:pPr>
      <w:r w:rsidRPr="00FB3B4E">
        <w:rPr>
          <w:rFonts w:ascii="Arial" w:hAnsi="Arial"/>
          <w:b/>
          <w:kern w:val="0"/>
          <w:sz w:val="20"/>
          <w:szCs w:val="20"/>
        </w:rPr>
        <w:t>Declaration of AI Use</w:t>
      </w:r>
    </w:p>
    <w:p w14:paraId="32D585B2" w14:textId="77777777" w:rsidR="00FB3B4E" w:rsidRPr="00FB3B4E" w:rsidRDefault="00FB3B4E" w:rsidP="00285734">
      <w:pPr>
        <w:bidi w:val="0"/>
        <w:spacing w:after="0" w:line="240" w:lineRule="auto"/>
        <w:jc w:val="both"/>
        <w:rPr>
          <w:rFonts w:ascii="Arial" w:hAnsi="Arial"/>
          <w:kern w:val="0"/>
          <w:sz w:val="20"/>
          <w:szCs w:val="20"/>
        </w:rPr>
      </w:pPr>
    </w:p>
    <w:p w14:paraId="4476DC26" w14:textId="77777777" w:rsidR="00FB3B4E" w:rsidRPr="00FB3B4E" w:rsidRDefault="00FB3B4E" w:rsidP="00285734">
      <w:pPr>
        <w:bidi w:val="0"/>
        <w:spacing w:after="0" w:line="240" w:lineRule="auto"/>
        <w:jc w:val="both"/>
        <w:rPr>
          <w:rFonts w:ascii="Arial" w:hAnsi="Arial"/>
          <w:kern w:val="0"/>
          <w:sz w:val="20"/>
          <w:szCs w:val="20"/>
        </w:rPr>
      </w:pPr>
      <w:r w:rsidRPr="00FB3B4E">
        <w:rPr>
          <w:rFonts w:ascii="Arial" w:hAnsi="Arial"/>
          <w:kern w:val="0"/>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EE87985" w14:textId="77777777" w:rsidR="00FB3B4E" w:rsidRDefault="00FB3B4E" w:rsidP="00285734">
      <w:pPr>
        <w:bidi w:val="0"/>
        <w:spacing w:after="0" w:line="240" w:lineRule="auto"/>
        <w:jc w:val="both"/>
        <w:rPr>
          <w:rFonts w:ascii="Times New Roman" w:hAnsi="Times New Roman" w:cs="Times New Roman"/>
          <w:kern w:val="0"/>
        </w:rPr>
      </w:pPr>
    </w:p>
    <w:p w14:paraId="107D13B4" w14:textId="77777777" w:rsidR="00907094" w:rsidRDefault="00907094" w:rsidP="00907094">
      <w:pPr>
        <w:bidi w:val="0"/>
        <w:spacing w:after="0" w:line="240" w:lineRule="auto"/>
        <w:jc w:val="both"/>
        <w:rPr>
          <w:rFonts w:ascii="Times New Roman" w:hAnsi="Times New Roman" w:cs="Times New Roman"/>
          <w:kern w:val="0"/>
        </w:rPr>
      </w:pPr>
    </w:p>
    <w:p w14:paraId="56451474" w14:textId="367B90F0" w:rsidR="00907094" w:rsidRPr="00907094" w:rsidRDefault="00907094" w:rsidP="00907094">
      <w:pPr>
        <w:bidi w:val="0"/>
        <w:spacing w:after="0" w:line="240" w:lineRule="auto"/>
        <w:jc w:val="both"/>
        <w:rPr>
          <w:rFonts w:ascii="Times New Roman" w:hAnsi="Times New Roman" w:cs="Times New Roman"/>
          <w:kern w:val="0"/>
        </w:rPr>
      </w:pPr>
      <w:r w:rsidRPr="00907094">
        <w:rPr>
          <w:rFonts w:ascii="Times New Roman" w:hAnsi="Times New Roman" w:cs="Times New Roman"/>
          <w:kern w:val="0"/>
        </w:rPr>
        <w:t xml:space="preserve">Ethical </w:t>
      </w:r>
      <w:r>
        <w:rPr>
          <w:rFonts w:ascii="Times New Roman" w:hAnsi="Times New Roman" w:cs="Times New Roman"/>
          <w:kern w:val="0"/>
        </w:rPr>
        <w:t xml:space="preserve">Approval </w:t>
      </w:r>
    </w:p>
    <w:p w14:paraId="5362F16C" w14:textId="332E7E68" w:rsidR="00907094" w:rsidRPr="00FB3B4E" w:rsidRDefault="00907094" w:rsidP="00907094">
      <w:pPr>
        <w:bidi w:val="0"/>
        <w:spacing w:after="0" w:line="240" w:lineRule="auto"/>
        <w:jc w:val="both"/>
        <w:rPr>
          <w:rFonts w:ascii="Times New Roman" w:hAnsi="Times New Roman" w:cs="Times New Roman"/>
          <w:kern w:val="0"/>
        </w:rPr>
      </w:pPr>
      <w:r w:rsidRPr="00907094">
        <w:rPr>
          <w:rFonts w:ascii="Times New Roman" w:hAnsi="Times New Roman" w:cs="Times New Roman"/>
          <w:kern w:val="0"/>
        </w:rPr>
        <w:t xml:space="preserve">  All animal handling and experimental procedures were carried out in accordance with the guidelines for the care and use of laboratory animals of the Faculty of Veterinary Medicine, University of Kufa, Iraq. Every effort was made to minimize animal suffering and to use the minimum number of animals required to achieve the objectives of the study.</w:t>
      </w:r>
    </w:p>
    <w:p w14:paraId="578AA361" w14:textId="77777777" w:rsidR="00FB3B4E" w:rsidRPr="00FB3B4E" w:rsidRDefault="00FB3B4E" w:rsidP="00285734">
      <w:pPr>
        <w:bidi w:val="0"/>
        <w:spacing w:after="0" w:line="240" w:lineRule="auto"/>
        <w:jc w:val="both"/>
        <w:rPr>
          <w:rFonts w:ascii="Times New Roman" w:hAnsi="Times New Roman" w:cs="Times New Roman"/>
          <w:kern w:val="0"/>
        </w:rPr>
      </w:pPr>
    </w:p>
    <w:p w14:paraId="7CAAA5B0" w14:textId="142F006E" w:rsidR="00FB3B4E" w:rsidRPr="00FB3B4E" w:rsidRDefault="00FB3B4E" w:rsidP="00285734">
      <w:pPr>
        <w:bidi w:val="0"/>
        <w:spacing w:after="200" w:line="276" w:lineRule="auto"/>
        <w:jc w:val="both"/>
        <w:rPr>
          <w:rFonts w:ascii="Cambria" w:eastAsia="Times New Roman" w:hAnsi="Cambria"/>
          <w:b/>
          <w:bCs/>
          <w:kern w:val="0"/>
          <w:lang w:val="en-GB" w:eastAsia="en-GB"/>
        </w:rPr>
      </w:pPr>
      <w:r w:rsidRPr="00FB3B4E">
        <w:rPr>
          <w:rFonts w:ascii="Cambria" w:eastAsia="Times New Roman" w:hAnsi="Cambria"/>
          <w:b/>
          <w:bCs/>
          <w:kern w:val="0"/>
          <w:lang w:val="en-GB" w:eastAsia="en-GB"/>
        </w:rPr>
        <w:lastRenderedPageBreak/>
        <w:t>COMPETING INTERESTS:</w:t>
      </w:r>
    </w:p>
    <w:p w14:paraId="39A34EE5" w14:textId="77777777" w:rsidR="00FB3B4E" w:rsidRPr="00FB3B4E" w:rsidRDefault="00FB3B4E" w:rsidP="00285734">
      <w:pPr>
        <w:bidi w:val="0"/>
        <w:spacing w:after="200" w:line="276" w:lineRule="auto"/>
        <w:jc w:val="both"/>
        <w:rPr>
          <w:rFonts w:ascii="Cambria" w:eastAsia="Times New Roman" w:hAnsi="Cambria" w:cs="Times New Roman"/>
          <w:kern w:val="0"/>
          <w:lang w:val="en-GB" w:eastAsia="en-GB"/>
        </w:rPr>
      </w:pPr>
      <w:r w:rsidRPr="00FB3B4E">
        <w:rPr>
          <w:rFonts w:ascii="Cambria" w:eastAsia="Times New Roman" w:hAnsi="Cambria"/>
          <w:kern w:val="0"/>
          <w:lang w:val="en-GB" w:eastAsia="en-GB"/>
        </w:rPr>
        <w:t>Authors have declared that they have no known competing financial interests OR non-financial interests OR personal relationships that could have appeared to influence the work reported in this paper.</w:t>
      </w:r>
    </w:p>
    <w:p w14:paraId="20A55CED" w14:textId="77777777" w:rsidR="00FB3B4E" w:rsidRDefault="00FB3B4E" w:rsidP="00285734">
      <w:pPr>
        <w:bidi w:val="0"/>
        <w:jc w:val="both"/>
        <w:rPr>
          <w:rFonts w:ascii="Times New Roman" w:hAnsi="Times New Roman" w:cs="Times New Roman"/>
          <w:sz w:val="24"/>
          <w:szCs w:val="24"/>
          <w:rtl/>
        </w:rPr>
      </w:pPr>
    </w:p>
    <w:p w14:paraId="02EABE1A" w14:textId="77777777" w:rsidR="00C7743A" w:rsidRPr="00AF7E9F" w:rsidRDefault="00000000" w:rsidP="00285734">
      <w:pPr>
        <w:pStyle w:val="ListParagraph"/>
        <w:bidi w:val="0"/>
        <w:spacing w:after="0"/>
        <w:ind w:left="0"/>
        <w:jc w:val="both"/>
        <w:rPr>
          <w:rFonts w:ascii="Times New Roman" w:hAnsi="Times New Roman" w:cs="Times New Roman"/>
          <w:b/>
          <w:bCs/>
          <w:sz w:val="24"/>
          <w:szCs w:val="24"/>
        </w:rPr>
      </w:pPr>
      <w:r w:rsidRPr="00AF7E9F">
        <w:rPr>
          <w:rFonts w:ascii="Times New Roman" w:hAnsi="Times New Roman" w:cs="Times New Roman"/>
          <w:b/>
          <w:bCs/>
          <w:sz w:val="24"/>
          <w:szCs w:val="24"/>
        </w:rPr>
        <w:t>References</w:t>
      </w:r>
    </w:p>
    <w:p w14:paraId="29F03041"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Aguayo-Guerrero, J. A., Méndez-García, L. A., Solleiro-Villavicencio, H., Viurcos-Sanabria, R., &amp; Escobedo, G. (2024). Sucralose: From sweet success to metabolic controversies—Unraveling the global health implications of a pervasive non-caloric artificial sweetener. </w:t>
      </w:r>
      <w:r w:rsidRPr="006630EA">
        <w:rPr>
          <w:rFonts w:ascii="Times New Roman" w:eastAsia="Times New Roman" w:hAnsi="Times New Roman" w:cs="Times New Roman"/>
          <w:i/>
          <w:iCs/>
          <w:kern w:val="0"/>
          <w:sz w:val="24"/>
          <w:szCs w:val="24"/>
        </w:rPr>
        <w:t>Life, 14</w:t>
      </w:r>
      <w:r w:rsidRPr="006630EA">
        <w:rPr>
          <w:rFonts w:ascii="Times New Roman" w:eastAsia="Times New Roman" w:hAnsi="Times New Roman" w:cs="Times New Roman"/>
          <w:kern w:val="0"/>
          <w:sz w:val="24"/>
          <w:szCs w:val="24"/>
        </w:rPr>
        <w:t xml:space="preserve">(3), 323. </w:t>
      </w:r>
      <w:hyperlink r:id="rId37" w:history="1">
        <w:r w:rsidRPr="006630EA">
          <w:rPr>
            <w:rFonts w:ascii="Times New Roman" w:eastAsia="Times New Roman" w:hAnsi="Times New Roman" w:cs="Times New Roman"/>
            <w:color w:val="0000FF"/>
            <w:kern w:val="0"/>
            <w:sz w:val="24"/>
            <w:szCs w:val="24"/>
            <w:u w:val="single"/>
          </w:rPr>
          <w:t>https://doi.org/10.3390/life14030323</w:t>
        </w:r>
      </w:hyperlink>
    </w:p>
    <w:p w14:paraId="7E77E402"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Amin, K. A., Al-Muzafar, H. M., &amp; Abd Elsttar, A. H. (2016). Effect of sweetener and flavoring agent on oxidative indices, liver and kidney function levels in rats. </w:t>
      </w:r>
      <w:r w:rsidRPr="006630EA">
        <w:rPr>
          <w:rFonts w:ascii="Times New Roman" w:eastAsia="Times New Roman" w:hAnsi="Times New Roman" w:cs="Times New Roman"/>
          <w:i/>
          <w:iCs/>
          <w:kern w:val="0"/>
          <w:sz w:val="24"/>
          <w:szCs w:val="24"/>
        </w:rPr>
        <w:t>Indian Journal of Experimental Biology, 54</w:t>
      </w:r>
      <w:r w:rsidRPr="006630EA">
        <w:rPr>
          <w:rFonts w:ascii="Times New Roman" w:eastAsia="Times New Roman" w:hAnsi="Times New Roman" w:cs="Times New Roman"/>
          <w:kern w:val="0"/>
          <w:sz w:val="24"/>
          <w:szCs w:val="24"/>
        </w:rPr>
        <w:t xml:space="preserve">(1), 56–63. </w:t>
      </w:r>
      <w:hyperlink r:id="rId38" w:history="1">
        <w:r w:rsidRPr="006630EA">
          <w:rPr>
            <w:rFonts w:ascii="Times New Roman" w:eastAsia="Times New Roman" w:hAnsi="Times New Roman" w:cs="Times New Roman"/>
            <w:color w:val="0000FF"/>
            <w:kern w:val="0"/>
            <w:sz w:val="24"/>
            <w:szCs w:val="24"/>
            <w:u w:val="single"/>
          </w:rPr>
          <w:t>Official journal archive</w:t>
        </w:r>
      </w:hyperlink>
    </w:p>
    <w:p w14:paraId="58731BFC"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lang w:val="nl-BE"/>
        </w:rPr>
        <w:t xml:space="preserve">Farid, A., Hesham, M., El-Dewak, M., &amp; Amin, A. (2020). </w:t>
      </w:r>
      <w:r w:rsidRPr="006630EA">
        <w:rPr>
          <w:rFonts w:ascii="Times New Roman" w:eastAsia="Times New Roman" w:hAnsi="Times New Roman" w:cs="Times New Roman"/>
          <w:kern w:val="0"/>
          <w:sz w:val="24"/>
          <w:szCs w:val="24"/>
        </w:rPr>
        <w:t xml:space="preserve">The hidden hazardous effects of stevia and sucralose consumption in male and female albino mice in comparison to sucrose. </w:t>
      </w:r>
      <w:r w:rsidRPr="006630EA">
        <w:rPr>
          <w:rFonts w:ascii="Times New Roman" w:eastAsia="Times New Roman" w:hAnsi="Times New Roman" w:cs="Times New Roman"/>
          <w:i/>
          <w:iCs/>
          <w:kern w:val="0"/>
          <w:sz w:val="24"/>
          <w:szCs w:val="24"/>
        </w:rPr>
        <w:t>Saudi Pharmaceutical Journal, 28</w:t>
      </w:r>
      <w:r w:rsidRPr="006630EA">
        <w:rPr>
          <w:rFonts w:ascii="Times New Roman" w:eastAsia="Times New Roman" w:hAnsi="Times New Roman" w:cs="Times New Roman"/>
          <w:kern w:val="0"/>
          <w:sz w:val="24"/>
          <w:szCs w:val="24"/>
        </w:rPr>
        <w:t xml:space="preserve">(10), 1290–1300. </w:t>
      </w:r>
      <w:hyperlink r:id="rId39" w:history="1">
        <w:r w:rsidRPr="006630EA">
          <w:rPr>
            <w:rFonts w:ascii="Times New Roman" w:eastAsia="Times New Roman" w:hAnsi="Times New Roman" w:cs="Times New Roman"/>
            <w:color w:val="0000FF"/>
            <w:kern w:val="0"/>
            <w:sz w:val="24"/>
            <w:szCs w:val="24"/>
            <w:u w:val="single"/>
          </w:rPr>
          <w:t>https://doi.org/10.1016/j.jsps.2020.08.019</w:t>
        </w:r>
      </w:hyperlink>
    </w:p>
    <w:p w14:paraId="530564BE"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Finamor, I. A., Bressan, C. A., Torres-Cuevas, I., Rius-Pérez, S., da Veiga, M., Rocha, M. I., Pavanato, M. A., &amp; Pérez, S. (2021). Long-term aspartame administration leads to fibrosis, inflammasome activation, and gluconeogenesis impairment in the liver of mice. </w:t>
      </w:r>
      <w:r w:rsidRPr="006630EA">
        <w:rPr>
          <w:rFonts w:ascii="Times New Roman" w:eastAsia="Times New Roman" w:hAnsi="Times New Roman" w:cs="Times New Roman"/>
          <w:i/>
          <w:iCs/>
          <w:kern w:val="0"/>
          <w:sz w:val="24"/>
          <w:szCs w:val="24"/>
        </w:rPr>
        <w:t>Biology, 10</w:t>
      </w:r>
      <w:r w:rsidRPr="006630EA">
        <w:rPr>
          <w:rFonts w:ascii="Times New Roman" w:eastAsia="Times New Roman" w:hAnsi="Times New Roman" w:cs="Times New Roman"/>
          <w:kern w:val="0"/>
          <w:sz w:val="24"/>
          <w:szCs w:val="24"/>
        </w:rPr>
        <w:t xml:space="preserve">(2), Article 82. </w:t>
      </w:r>
      <w:hyperlink r:id="rId40" w:history="1">
        <w:r w:rsidRPr="006630EA">
          <w:rPr>
            <w:rFonts w:ascii="Times New Roman" w:eastAsia="Times New Roman" w:hAnsi="Times New Roman" w:cs="Times New Roman"/>
            <w:color w:val="0000FF"/>
            <w:kern w:val="0"/>
            <w:sz w:val="24"/>
            <w:szCs w:val="24"/>
            <w:u w:val="single"/>
          </w:rPr>
          <w:t>https://doi.org/10.3390/biology10020082</w:t>
        </w:r>
      </w:hyperlink>
    </w:p>
    <w:p w14:paraId="10F6B0D5"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Ionescu, E., Rohner-Jeanrenaud, F., Proietto, J., Rivest, R. W., &amp; Jeanrenaud, B. (1988). Taste-induced changes in plasma insulin and glucose turnover in lean and genetically obese rats. </w:t>
      </w:r>
      <w:r w:rsidRPr="006630EA">
        <w:rPr>
          <w:rFonts w:ascii="Times New Roman" w:eastAsia="Times New Roman" w:hAnsi="Times New Roman" w:cs="Times New Roman"/>
          <w:i/>
          <w:iCs/>
          <w:kern w:val="0"/>
          <w:sz w:val="24"/>
          <w:szCs w:val="24"/>
        </w:rPr>
        <w:t>Diabetes, 37</w:t>
      </w:r>
      <w:r w:rsidRPr="006630EA">
        <w:rPr>
          <w:rFonts w:ascii="Times New Roman" w:eastAsia="Times New Roman" w:hAnsi="Times New Roman" w:cs="Times New Roman"/>
          <w:kern w:val="0"/>
          <w:sz w:val="24"/>
          <w:szCs w:val="24"/>
        </w:rPr>
        <w:t xml:space="preserve">(6), 773–779. </w:t>
      </w:r>
      <w:hyperlink r:id="rId41" w:history="1">
        <w:r w:rsidRPr="006630EA">
          <w:rPr>
            <w:rFonts w:ascii="Times New Roman" w:eastAsia="Times New Roman" w:hAnsi="Times New Roman" w:cs="Times New Roman"/>
            <w:color w:val="0000FF"/>
            <w:kern w:val="0"/>
            <w:sz w:val="24"/>
            <w:szCs w:val="24"/>
            <w:u w:val="single"/>
          </w:rPr>
          <w:t>https://doi.org/10.2337/diab.37.6.773</w:t>
        </w:r>
      </w:hyperlink>
    </w:p>
    <w:p w14:paraId="62EA8CC1"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Pooja, &amp; Ekta. (2026). Artificial sweeteners in the food industry: Classification, applications, health implications, and future perspectives. </w:t>
      </w:r>
      <w:r w:rsidRPr="006630EA">
        <w:rPr>
          <w:rFonts w:ascii="Times New Roman" w:eastAsia="Times New Roman" w:hAnsi="Times New Roman" w:cs="Times New Roman"/>
          <w:i/>
          <w:iCs/>
          <w:kern w:val="0"/>
          <w:sz w:val="24"/>
          <w:szCs w:val="24"/>
        </w:rPr>
        <w:t>Journal of Advances in Food Science &amp; Technology, 13</w:t>
      </w:r>
      <w:r w:rsidRPr="006630EA">
        <w:rPr>
          <w:rFonts w:ascii="Times New Roman" w:eastAsia="Times New Roman" w:hAnsi="Times New Roman" w:cs="Times New Roman"/>
          <w:kern w:val="0"/>
          <w:sz w:val="24"/>
          <w:szCs w:val="24"/>
        </w:rPr>
        <w:t xml:space="preserve">(3), 62–74. </w:t>
      </w:r>
      <w:hyperlink r:id="rId42" w:history="1">
        <w:r w:rsidRPr="006630EA">
          <w:rPr>
            <w:rFonts w:ascii="Times New Roman" w:eastAsia="Times New Roman" w:hAnsi="Times New Roman" w:cs="Times New Roman"/>
            <w:color w:val="0000FF"/>
            <w:kern w:val="0"/>
            <w:sz w:val="24"/>
            <w:szCs w:val="24"/>
            <w:u w:val="single"/>
          </w:rPr>
          <w:t>https://doi.org/10.56557/jafsat/2026/v13i310671</w:t>
        </w:r>
      </w:hyperlink>
    </w:p>
    <w:p w14:paraId="5B26BCDA"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Toora, B. D., Saraswathy, S., Pillai, M. M., &amp; Mishra, S. (2018). Effect of artificial sweeteners on the blood glucose concentration. </w:t>
      </w:r>
      <w:r w:rsidRPr="006630EA">
        <w:rPr>
          <w:rFonts w:ascii="Times New Roman" w:eastAsia="Times New Roman" w:hAnsi="Times New Roman" w:cs="Times New Roman"/>
          <w:i/>
          <w:iCs/>
          <w:kern w:val="0"/>
          <w:sz w:val="24"/>
          <w:szCs w:val="24"/>
        </w:rPr>
        <w:t>Journal of Medical Academics, 1</w:t>
      </w:r>
      <w:r w:rsidRPr="006630EA">
        <w:rPr>
          <w:rFonts w:ascii="Times New Roman" w:eastAsia="Times New Roman" w:hAnsi="Times New Roman" w:cs="Times New Roman"/>
          <w:kern w:val="0"/>
          <w:sz w:val="24"/>
          <w:szCs w:val="24"/>
        </w:rPr>
        <w:t xml:space="preserve">(2), 81–85. </w:t>
      </w:r>
      <w:hyperlink r:id="rId43" w:history="1">
        <w:r w:rsidRPr="006630EA">
          <w:rPr>
            <w:rFonts w:ascii="Times New Roman" w:eastAsia="Times New Roman" w:hAnsi="Times New Roman" w:cs="Times New Roman"/>
            <w:color w:val="0000FF"/>
            <w:kern w:val="0"/>
            <w:sz w:val="24"/>
            <w:szCs w:val="24"/>
            <w:u w:val="single"/>
          </w:rPr>
          <w:t>https://doi.org/10.5005/jp-journals-10070-0017</w:t>
        </w:r>
      </w:hyperlink>
    </w:p>
    <w:p w14:paraId="2A855834"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Suez, J., Cohen, Y., Valdés-Mas, R., Mor, U., Dori-Bachash, M., Federici, S., Zmora, N., Leshem, A., Heinemann, M., Linevsky, R., Zur, M., Ben-Zeev Brik, R., Bukimer, A., Eliyahu-Miller, S., Metz, A., Fischbein, R., Sharov, O., Malitsky, S., Itkin, M., … Elinav, E. (2022). Personalized microbiome-driven effects of non-nutritive sweeteners on human glucose tolerance. </w:t>
      </w:r>
      <w:r w:rsidRPr="006630EA">
        <w:rPr>
          <w:rFonts w:ascii="Times New Roman" w:eastAsia="Times New Roman" w:hAnsi="Times New Roman" w:cs="Times New Roman"/>
          <w:i/>
          <w:iCs/>
          <w:kern w:val="0"/>
          <w:sz w:val="24"/>
          <w:szCs w:val="24"/>
        </w:rPr>
        <w:t>Cell, 185</w:t>
      </w:r>
      <w:r w:rsidRPr="006630EA">
        <w:rPr>
          <w:rFonts w:ascii="Times New Roman" w:eastAsia="Times New Roman" w:hAnsi="Times New Roman" w:cs="Times New Roman"/>
          <w:kern w:val="0"/>
          <w:sz w:val="24"/>
          <w:szCs w:val="24"/>
        </w:rPr>
        <w:t xml:space="preserve">(18), 3307–3328.e19. </w:t>
      </w:r>
      <w:hyperlink r:id="rId44" w:history="1">
        <w:r w:rsidRPr="006630EA">
          <w:rPr>
            <w:rFonts w:ascii="Times New Roman" w:eastAsia="Times New Roman" w:hAnsi="Times New Roman" w:cs="Times New Roman"/>
            <w:color w:val="0000FF"/>
            <w:kern w:val="0"/>
            <w:sz w:val="24"/>
            <w:szCs w:val="24"/>
            <w:u w:val="single"/>
          </w:rPr>
          <w:t>https://doi.org/10.1016/j.cell.2022.07.016</w:t>
        </w:r>
      </w:hyperlink>
    </w:p>
    <w:p w14:paraId="58957E28"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lastRenderedPageBreak/>
        <w:t xml:space="preserve">Swithers, S. E., Sample, C. H., &amp; Davidson, T. L. (2013). Adverse effects of high-intensity sweeteners on energy intake and weight control in male and obesity-prone female rats. </w:t>
      </w:r>
      <w:r w:rsidRPr="006630EA">
        <w:rPr>
          <w:rFonts w:ascii="Times New Roman" w:eastAsia="Times New Roman" w:hAnsi="Times New Roman" w:cs="Times New Roman"/>
          <w:i/>
          <w:iCs/>
          <w:kern w:val="0"/>
          <w:sz w:val="24"/>
          <w:szCs w:val="24"/>
        </w:rPr>
        <w:t>Behavioral Neuroscience, 127</w:t>
      </w:r>
      <w:r w:rsidRPr="006630EA">
        <w:rPr>
          <w:rFonts w:ascii="Times New Roman" w:eastAsia="Times New Roman" w:hAnsi="Times New Roman" w:cs="Times New Roman"/>
          <w:kern w:val="0"/>
          <w:sz w:val="24"/>
          <w:szCs w:val="24"/>
        </w:rPr>
        <w:t xml:space="preserve">(2), 262–274. </w:t>
      </w:r>
      <w:hyperlink r:id="rId45" w:history="1">
        <w:r w:rsidRPr="006630EA">
          <w:rPr>
            <w:rFonts w:ascii="Times New Roman" w:eastAsia="Times New Roman" w:hAnsi="Times New Roman" w:cs="Times New Roman"/>
            <w:color w:val="0000FF"/>
            <w:kern w:val="0"/>
            <w:sz w:val="24"/>
            <w:szCs w:val="24"/>
            <w:u w:val="single"/>
          </w:rPr>
          <w:t>https://doi.org/10.1037/a0031717</w:t>
        </w:r>
      </w:hyperlink>
    </w:p>
    <w:p w14:paraId="7A15B85E"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Thakur, M., &amp; Vatika, K. (2025). Gerontological implications of artificial sweeteners marketed in India: A comprehesnsive review. </w:t>
      </w:r>
      <w:r w:rsidRPr="006630EA">
        <w:rPr>
          <w:rFonts w:ascii="Times New Roman" w:eastAsia="Times New Roman" w:hAnsi="Times New Roman" w:cs="Times New Roman"/>
          <w:i/>
          <w:iCs/>
          <w:kern w:val="0"/>
          <w:sz w:val="24"/>
          <w:szCs w:val="24"/>
        </w:rPr>
        <w:t>Archives of Current Research International, 25</w:t>
      </w:r>
      <w:r w:rsidRPr="006630EA">
        <w:rPr>
          <w:rFonts w:ascii="Times New Roman" w:eastAsia="Times New Roman" w:hAnsi="Times New Roman" w:cs="Times New Roman"/>
          <w:kern w:val="0"/>
          <w:sz w:val="24"/>
          <w:szCs w:val="24"/>
        </w:rPr>
        <w:t xml:space="preserve">(8), 400–411. </w:t>
      </w:r>
      <w:hyperlink r:id="rId46" w:history="1">
        <w:r w:rsidRPr="006630EA">
          <w:rPr>
            <w:rFonts w:ascii="Times New Roman" w:eastAsia="Times New Roman" w:hAnsi="Times New Roman" w:cs="Times New Roman"/>
            <w:color w:val="0000FF"/>
            <w:kern w:val="0"/>
            <w:sz w:val="24"/>
            <w:szCs w:val="24"/>
            <w:u w:val="single"/>
          </w:rPr>
          <w:t>https://doi.org/10.9734/acri/2025/v25i81426</w:t>
        </w:r>
      </w:hyperlink>
    </w:p>
    <w:p w14:paraId="2E4EE74F"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Tkach, V. V., Morozova, T. V., Gaivão, I. O. d. M., Miranda, N. G. d., Ivanushko, Y. G., Martins, J. I. F. d. P., &amp; Barros, A. N. (2025). Sucralose: A review of environmental, oxidative and genomic stress. </w:t>
      </w:r>
      <w:r w:rsidRPr="006630EA">
        <w:rPr>
          <w:rFonts w:ascii="Times New Roman" w:eastAsia="Times New Roman" w:hAnsi="Times New Roman" w:cs="Times New Roman"/>
          <w:i/>
          <w:iCs/>
          <w:kern w:val="0"/>
          <w:sz w:val="24"/>
          <w:szCs w:val="24"/>
        </w:rPr>
        <w:t>Nutrients, 17</w:t>
      </w:r>
      <w:r w:rsidRPr="006630EA">
        <w:rPr>
          <w:rFonts w:ascii="Times New Roman" w:eastAsia="Times New Roman" w:hAnsi="Times New Roman" w:cs="Times New Roman"/>
          <w:kern w:val="0"/>
          <w:sz w:val="24"/>
          <w:szCs w:val="24"/>
        </w:rPr>
        <w:t xml:space="preserve">(13), 2199. </w:t>
      </w:r>
      <w:hyperlink r:id="rId47" w:history="1">
        <w:r w:rsidRPr="006630EA">
          <w:rPr>
            <w:rFonts w:ascii="Times New Roman" w:eastAsia="Times New Roman" w:hAnsi="Times New Roman" w:cs="Times New Roman"/>
            <w:color w:val="0000FF"/>
            <w:kern w:val="0"/>
            <w:sz w:val="24"/>
            <w:szCs w:val="24"/>
            <w:u w:val="single"/>
          </w:rPr>
          <w:t>https://doi.org/10.3390/nu17132199</w:t>
        </w:r>
      </w:hyperlink>
    </w:p>
    <w:p w14:paraId="240C909A" w14:textId="77777777" w:rsidR="006630EA" w:rsidRPr="006630EA" w:rsidRDefault="006630EA" w:rsidP="006630EA">
      <w:pPr>
        <w:bidi w:val="0"/>
        <w:spacing w:before="100" w:beforeAutospacing="1" w:after="100" w:afterAutospacing="1" w:line="240" w:lineRule="auto"/>
        <w:ind w:left="540" w:hanging="540"/>
        <w:jc w:val="both"/>
        <w:rPr>
          <w:rFonts w:ascii="Times New Roman" w:eastAsia="Times New Roman" w:hAnsi="Times New Roman" w:cs="Times New Roman"/>
          <w:kern w:val="0"/>
          <w:sz w:val="24"/>
          <w:szCs w:val="24"/>
        </w:rPr>
      </w:pPr>
      <w:r w:rsidRPr="006630EA">
        <w:rPr>
          <w:rFonts w:ascii="Times New Roman" w:eastAsia="Times New Roman" w:hAnsi="Times New Roman" w:cs="Times New Roman"/>
          <w:kern w:val="0"/>
          <w:sz w:val="24"/>
          <w:szCs w:val="24"/>
        </w:rPr>
        <w:t xml:space="preserve">Toskulkao, C., Deechakawan, W., Leardkamolkarn, V., Glinsukon, T., &amp; Buddhasukh, D. (1994). The low calorie natural sweetener stevioside: Nephrotoxicity and its relationship to urinary enzyme excretion in the rat. </w:t>
      </w:r>
      <w:r w:rsidRPr="006630EA">
        <w:rPr>
          <w:rFonts w:ascii="Times New Roman" w:eastAsia="Times New Roman" w:hAnsi="Times New Roman" w:cs="Times New Roman"/>
          <w:i/>
          <w:iCs/>
          <w:kern w:val="0"/>
          <w:sz w:val="24"/>
          <w:szCs w:val="24"/>
        </w:rPr>
        <w:t>Phytotherapy Research, 8</w:t>
      </w:r>
      <w:r w:rsidRPr="006630EA">
        <w:rPr>
          <w:rFonts w:ascii="Times New Roman" w:eastAsia="Times New Roman" w:hAnsi="Times New Roman" w:cs="Times New Roman"/>
          <w:kern w:val="0"/>
          <w:sz w:val="24"/>
          <w:szCs w:val="24"/>
        </w:rPr>
        <w:t xml:space="preserve">(5), 281–286. </w:t>
      </w:r>
      <w:hyperlink r:id="rId48" w:history="1">
        <w:r w:rsidRPr="006630EA">
          <w:rPr>
            <w:rFonts w:ascii="Times New Roman" w:eastAsia="Times New Roman" w:hAnsi="Times New Roman" w:cs="Times New Roman"/>
            <w:color w:val="0000FF"/>
            <w:kern w:val="0"/>
            <w:sz w:val="24"/>
            <w:szCs w:val="24"/>
            <w:u w:val="single"/>
          </w:rPr>
          <w:t>https://doi.org/10.1002/ptr.2650080506</w:t>
        </w:r>
      </w:hyperlink>
    </w:p>
    <w:p w14:paraId="037C426A" w14:textId="52B2A1A6" w:rsidR="002F20C6" w:rsidRDefault="002F20C6" w:rsidP="006630EA">
      <w:pPr>
        <w:bidi w:val="0"/>
        <w:spacing w:after="0" w:line="240" w:lineRule="auto"/>
        <w:ind w:left="720" w:hanging="720"/>
        <w:jc w:val="both"/>
      </w:pPr>
    </w:p>
    <w:sectPr w:rsidR="002F20C6">
      <w:headerReference w:type="even" r:id="rId49"/>
      <w:headerReference w:type="default" r:id="rId50"/>
      <w:footerReference w:type="even" r:id="rId51"/>
      <w:footerReference w:type="default" r:id="rId52"/>
      <w:headerReference w:type="first" r:id="rId53"/>
      <w:footerReference w:type="firs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7DCB" w14:textId="77777777" w:rsidR="004E3645" w:rsidRDefault="004E3645">
      <w:pPr>
        <w:spacing w:after="0" w:line="240" w:lineRule="auto"/>
      </w:pPr>
      <w:r>
        <w:separator/>
      </w:r>
    </w:p>
  </w:endnote>
  <w:endnote w:type="continuationSeparator" w:id="0">
    <w:p w14:paraId="61AAFDB7" w14:textId="77777777" w:rsidR="004E3645" w:rsidRDefault="004E3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355ED" w14:textId="77777777" w:rsidR="007E4B0C" w:rsidRDefault="007E4B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17209" w14:textId="77777777" w:rsidR="00C7743A" w:rsidRDefault="00C7743A">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62A5" w14:textId="77777777" w:rsidR="007E4B0C" w:rsidRDefault="007E4B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1A3CF" w14:textId="77777777" w:rsidR="004E3645" w:rsidRDefault="004E3645">
      <w:pPr>
        <w:spacing w:after="0" w:line="240" w:lineRule="auto"/>
      </w:pPr>
      <w:r>
        <w:separator/>
      </w:r>
    </w:p>
  </w:footnote>
  <w:footnote w:type="continuationSeparator" w:id="0">
    <w:p w14:paraId="54788B5E" w14:textId="77777777" w:rsidR="004E3645" w:rsidRDefault="004E3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ABCE" w14:textId="77777777" w:rsidR="007E4B0C" w:rsidRDefault="00000000">
    <w:pPr>
      <w:pStyle w:val="Header"/>
    </w:pPr>
    <w:r>
      <w:rPr>
        <w:noProof/>
      </w:rPr>
      <w:pict w14:anchorId="13448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78938" o:spid="_x0000_s1026" type="#_x0000_t136" style="position:absolute;left:0;text-align:left;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5C1C" w14:textId="77777777" w:rsidR="00C7743A" w:rsidRDefault="00000000">
    <w:pPr>
      <w:jc w:val="center"/>
    </w:pPr>
    <w:r>
      <w:rPr>
        <w:noProof/>
      </w:rPr>
      <w:pict w14:anchorId="43DE3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78939" o:spid="_x0000_s1027" type="#_x0000_t136" style="position:absolute;left:0;text-align:left;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8BF23" w14:textId="77777777" w:rsidR="007E4B0C" w:rsidRDefault="00000000">
    <w:pPr>
      <w:pStyle w:val="Header"/>
    </w:pPr>
    <w:r>
      <w:rPr>
        <w:noProof/>
      </w:rPr>
      <w:pict w14:anchorId="139331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0478937" o:spid="_x0000_s1025" type="#_x0000_t136" style="position:absolute;left:0;text-align:left;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A1E65"/>
    <w:multiLevelType w:val="multilevel"/>
    <w:tmpl w:val="AA1EB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E067D3"/>
    <w:multiLevelType w:val="multilevel"/>
    <w:tmpl w:val="AA1EB12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8D323F"/>
    <w:multiLevelType w:val="hybridMultilevel"/>
    <w:tmpl w:val="9F24A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8464CE"/>
    <w:multiLevelType w:val="hybridMultilevel"/>
    <w:tmpl w:val="0966FEFE"/>
    <w:lvl w:ilvl="0" w:tplc="A0C04EB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B1B95"/>
    <w:multiLevelType w:val="multilevel"/>
    <w:tmpl w:val="AE02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A93ABA"/>
    <w:multiLevelType w:val="hybridMultilevel"/>
    <w:tmpl w:val="703C2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5D69D4"/>
    <w:multiLevelType w:val="hybridMultilevel"/>
    <w:tmpl w:val="72B028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3013867">
    <w:abstractNumId w:val="6"/>
  </w:num>
  <w:num w:numId="2" w16cid:durableId="879439209">
    <w:abstractNumId w:val="3"/>
  </w:num>
  <w:num w:numId="3" w16cid:durableId="2021931521">
    <w:abstractNumId w:val="5"/>
  </w:num>
  <w:num w:numId="4" w16cid:durableId="1346130624">
    <w:abstractNumId w:val="4"/>
  </w:num>
  <w:num w:numId="5" w16cid:durableId="756830717">
    <w:abstractNumId w:val="0"/>
  </w:num>
  <w:num w:numId="6" w16cid:durableId="1554193817">
    <w:abstractNumId w:val="1"/>
  </w:num>
  <w:num w:numId="7" w16cid:durableId="12929761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yNTI1NbA0NzA1MzdQ0lEKTi0uzszPAykwrAUA7xMk8ywAAAA="/>
  </w:docVars>
  <w:rsids>
    <w:rsidRoot w:val="00C7743A"/>
    <w:rsid w:val="00000177"/>
    <w:rsid w:val="00015B94"/>
    <w:rsid w:val="00022605"/>
    <w:rsid w:val="00095025"/>
    <w:rsid w:val="000D3D0F"/>
    <w:rsid w:val="000F2EB6"/>
    <w:rsid w:val="001468C4"/>
    <w:rsid w:val="0015176D"/>
    <w:rsid w:val="00193C4D"/>
    <w:rsid w:val="001B59E2"/>
    <w:rsid w:val="00231670"/>
    <w:rsid w:val="002612DB"/>
    <w:rsid w:val="00264463"/>
    <w:rsid w:val="00264DEA"/>
    <w:rsid w:val="0027146F"/>
    <w:rsid w:val="00285734"/>
    <w:rsid w:val="002914F7"/>
    <w:rsid w:val="002C483E"/>
    <w:rsid w:val="002D796B"/>
    <w:rsid w:val="002F20C6"/>
    <w:rsid w:val="002F33E8"/>
    <w:rsid w:val="003125D1"/>
    <w:rsid w:val="00316674"/>
    <w:rsid w:val="003644B0"/>
    <w:rsid w:val="00364697"/>
    <w:rsid w:val="00395FDB"/>
    <w:rsid w:val="003B0312"/>
    <w:rsid w:val="003B457C"/>
    <w:rsid w:val="003F7EE7"/>
    <w:rsid w:val="0042357D"/>
    <w:rsid w:val="00491DFA"/>
    <w:rsid w:val="004E3645"/>
    <w:rsid w:val="004F4835"/>
    <w:rsid w:val="00510925"/>
    <w:rsid w:val="00567344"/>
    <w:rsid w:val="005743D1"/>
    <w:rsid w:val="00633221"/>
    <w:rsid w:val="00633FA8"/>
    <w:rsid w:val="00646DBD"/>
    <w:rsid w:val="006630EA"/>
    <w:rsid w:val="007636D4"/>
    <w:rsid w:val="0076438F"/>
    <w:rsid w:val="00774D80"/>
    <w:rsid w:val="0077554E"/>
    <w:rsid w:val="00783F3E"/>
    <w:rsid w:val="007E4B0C"/>
    <w:rsid w:val="00813929"/>
    <w:rsid w:val="00820A94"/>
    <w:rsid w:val="00841987"/>
    <w:rsid w:val="00894816"/>
    <w:rsid w:val="008D3BBF"/>
    <w:rsid w:val="008E56C1"/>
    <w:rsid w:val="008F56A6"/>
    <w:rsid w:val="00907094"/>
    <w:rsid w:val="00911F48"/>
    <w:rsid w:val="0092414E"/>
    <w:rsid w:val="00947C2D"/>
    <w:rsid w:val="0099796E"/>
    <w:rsid w:val="00A10FFD"/>
    <w:rsid w:val="00A14508"/>
    <w:rsid w:val="00A2464B"/>
    <w:rsid w:val="00A61139"/>
    <w:rsid w:val="00A73301"/>
    <w:rsid w:val="00AE13A7"/>
    <w:rsid w:val="00AF7E9F"/>
    <w:rsid w:val="00B07562"/>
    <w:rsid w:val="00B13615"/>
    <w:rsid w:val="00B305B5"/>
    <w:rsid w:val="00BE5EC2"/>
    <w:rsid w:val="00C07A07"/>
    <w:rsid w:val="00C7743A"/>
    <w:rsid w:val="00C83649"/>
    <w:rsid w:val="00CE7048"/>
    <w:rsid w:val="00CF470D"/>
    <w:rsid w:val="00D05AF6"/>
    <w:rsid w:val="00D168A8"/>
    <w:rsid w:val="00D41A47"/>
    <w:rsid w:val="00D46E66"/>
    <w:rsid w:val="00D55876"/>
    <w:rsid w:val="00D90B0F"/>
    <w:rsid w:val="00DA6C8E"/>
    <w:rsid w:val="00DA6FED"/>
    <w:rsid w:val="00DB3220"/>
    <w:rsid w:val="00E0488D"/>
    <w:rsid w:val="00E12230"/>
    <w:rsid w:val="00E12771"/>
    <w:rsid w:val="00E345DE"/>
    <w:rsid w:val="00E54866"/>
    <w:rsid w:val="00E65450"/>
    <w:rsid w:val="00E75E1E"/>
    <w:rsid w:val="00E87756"/>
    <w:rsid w:val="00ED7E3E"/>
    <w:rsid w:val="00F25F2C"/>
    <w:rsid w:val="00FB3B4E"/>
    <w:rsid w:val="00FB73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59B18"/>
  <w15:docId w15:val="{0112399A-A605-45EB-AD10-B0167603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Arial"/>
      <w:kern w:val="2"/>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Arial"/>
      <w:kern w:val="2"/>
    </w:rPr>
  </w:style>
  <w:style w:type="paragraph" w:styleId="ListParagraph">
    <w:name w:val="List Paragraph"/>
    <w:basedOn w:val="Normal"/>
    <w:uiPriority w:val="34"/>
    <w:qFormat/>
    <w:rsid w:val="00A10FFD"/>
    <w:pPr>
      <w:ind w:left="720"/>
      <w:contextualSpacing/>
    </w:pPr>
  </w:style>
  <w:style w:type="table" w:styleId="TableGrid">
    <w:name w:val="Table Grid"/>
    <w:basedOn w:val="TableNormal"/>
    <w:uiPriority w:val="39"/>
    <w:rsid w:val="0099796E"/>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7E9F"/>
    <w:rPr>
      <w:color w:val="0000FF" w:themeColor="hyperlink"/>
      <w:u w:val="single"/>
    </w:rPr>
  </w:style>
  <w:style w:type="character" w:styleId="UnresolvedMention">
    <w:name w:val="Unresolved Mention"/>
    <w:basedOn w:val="DefaultParagraphFont"/>
    <w:uiPriority w:val="99"/>
    <w:semiHidden/>
    <w:unhideWhenUsed/>
    <w:rsid w:val="00AF7E9F"/>
    <w:rPr>
      <w:color w:val="605E5C"/>
      <w:shd w:val="clear" w:color="auto" w:fill="E1DFDD"/>
    </w:rPr>
  </w:style>
  <w:style w:type="character" w:styleId="Emphasis">
    <w:name w:val="Emphasis"/>
    <w:basedOn w:val="DefaultParagraphFont"/>
    <w:uiPriority w:val="20"/>
    <w:qFormat/>
    <w:rsid w:val="00E122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microsoft.com/office/2007/relationships/hdphoto" Target="media/hdphoto3.wdp"/><Relationship Id="rId26" Type="http://schemas.microsoft.com/office/2007/relationships/hdphoto" Target="media/hdphoto7.wdp"/><Relationship Id="rId39" Type="http://schemas.openxmlformats.org/officeDocument/2006/relationships/hyperlink" Target="https://doi.org/10.1016/j.jsps.2020.08.019" TargetMode="External"/><Relationship Id="rId21" Type="http://schemas.openxmlformats.org/officeDocument/2006/relationships/image" Target="media/image11.png"/><Relationship Id="rId34" Type="http://schemas.microsoft.com/office/2007/relationships/hdphoto" Target="media/hdphoto11.wdp"/><Relationship Id="rId42" Type="http://schemas.openxmlformats.org/officeDocument/2006/relationships/hyperlink" Target="https://doi.org/10.56557/jafsat/2026/v13i310671" TargetMode="External"/><Relationship Id="rId47" Type="http://schemas.openxmlformats.org/officeDocument/2006/relationships/hyperlink" Target="https://doi.org/10.3390/nu17132199"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microsoft.com/office/2007/relationships/hdphoto" Target="media/hdphoto2.wdp"/><Relationship Id="rId29" Type="http://schemas.openxmlformats.org/officeDocument/2006/relationships/image" Target="media/image15.png"/><Relationship Id="rId11" Type="http://schemas.openxmlformats.org/officeDocument/2006/relationships/image" Target="media/image5.png"/><Relationship Id="rId24" Type="http://schemas.microsoft.com/office/2007/relationships/hdphoto" Target="media/hdphoto6.wdp"/><Relationship Id="rId32" Type="http://schemas.microsoft.com/office/2007/relationships/hdphoto" Target="media/hdphoto10.wdp"/><Relationship Id="rId37" Type="http://schemas.openxmlformats.org/officeDocument/2006/relationships/hyperlink" Target="https://doi.org/10.3390/life14030323" TargetMode="External"/><Relationship Id="rId40" Type="http://schemas.openxmlformats.org/officeDocument/2006/relationships/hyperlink" Target="https://doi.org/10.3390/biology10020082" TargetMode="External"/><Relationship Id="rId45" Type="http://schemas.openxmlformats.org/officeDocument/2006/relationships/hyperlink" Target="https://doi.org/10.1037/a0031717" TargetMode="External"/><Relationship Id="rId53"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image" Target="media/image16.png"/><Relationship Id="rId44" Type="http://schemas.openxmlformats.org/officeDocument/2006/relationships/hyperlink" Target="https://doi.org/10.1016/j.cell.2022.07.016" TargetMode="External"/><Relationship Id="rId5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1.wdp"/><Relationship Id="rId22" Type="http://schemas.microsoft.com/office/2007/relationships/hdphoto" Target="media/hdphoto5.wdp"/><Relationship Id="rId27" Type="http://schemas.openxmlformats.org/officeDocument/2006/relationships/image" Target="media/image14.png"/><Relationship Id="rId30" Type="http://schemas.microsoft.com/office/2007/relationships/hdphoto" Target="media/hdphoto9.wdp"/><Relationship Id="rId35" Type="http://schemas.openxmlformats.org/officeDocument/2006/relationships/image" Target="media/image18.png"/><Relationship Id="rId43" Type="http://schemas.openxmlformats.org/officeDocument/2006/relationships/hyperlink" Target="https://doi.org/10.5005/jp-journals-10070-0017" TargetMode="External"/><Relationship Id="rId48" Type="http://schemas.openxmlformats.org/officeDocument/2006/relationships/hyperlink" Target="https://doi.org/10.1002/ptr.2650080506" TargetMode="External"/><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9.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hyperlink" Target="https://nopr.niscpr.res.in/bitstream/123456789/33575/1/IJEB%2054%281%29%2056-63.pdf?utm_source=chatgpt.com" TargetMode="External"/><Relationship Id="rId46" Type="http://schemas.openxmlformats.org/officeDocument/2006/relationships/hyperlink" Target="https://doi.org/10.9734/acri/2025/v25i81426" TargetMode="External"/><Relationship Id="rId20" Type="http://schemas.microsoft.com/office/2007/relationships/hdphoto" Target="media/hdphoto4.wdp"/><Relationship Id="rId41" Type="http://schemas.openxmlformats.org/officeDocument/2006/relationships/hyperlink" Target="https://doi.org/10.2337/diab.37.6.773" TargetMode="External"/><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2.png"/><Relationship Id="rId28" Type="http://schemas.microsoft.com/office/2007/relationships/hdphoto" Target="media/hdphoto8.wdp"/><Relationship Id="rId36" Type="http://schemas.microsoft.com/office/2007/relationships/hdphoto" Target="media/hdphoto12.wdp"/><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1222</TotalTime>
  <Pages>12</Pages>
  <Words>3656</Words>
  <Characters>20845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Haider Adel</dc:creator>
  <cp:lastModifiedBy>Editor-90</cp:lastModifiedBy>
  <cp:revision>61</cp:revision>
  <dcterms:created xsi:type="dcterms:W3CDTF">2026-05-09T10:41:00Z</dcterms:created>
  <dcterms:modified xsi:type="dcterms:W3CDTF">2026-09-08T10:33:00Z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6de18d518b5742fdb7f3cda52596fc2c</vt:lpwstr>
  </property>
</Properties>
</file>