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02EE" w14:textId="77777777" w:rsidR="00C363D6" w:rsidRDefault="00C363D6" w:rsidP="00C363D6">
      <w:pPr>
        <w:spacing w:after="160"/>
        <w:jc w:val="center"/>
      </w:pPr>
      <w:r>
        <w:rPr>
          <w:b/>
          <w:sz w:val="26"/>
        </w:rPr>
        <w:t xml:space="preserve">Description of </w:t>
      </w:r>
      <w:proofErr w:type="spellStart"/>
      <w:r>
        <w:rPr>
          <w:b/>
          <w:i/>
          <w:sz w:val="26"/>
        </w:rPr>
        <w:t>Poecilobdella</w:t>
      </w:r>
      <w:proofErr w:type="spellEnd"/>
      <w:r>
        <w:rPr>
          <w:b/>
          <w:i/>
          <w:sz w:val="26"/>
        </w:rPr>
        <w:t xml:space="preserve"> </w:t>
      </w:r>
      <w:proofErr w:type="spellStart"/>
      <w:r>
        <w:rPr>
          <w:b/>
          <w:i/>
          <w:sz w:val="26"/>
        </w:rPr>
        <w:t>budhoi</w:t>
      </w:r>
      <w:proofErr w:type="spellEnd"/>
      <w:r>
        <w:rPr>
          <w:b/>
          <w:sz w:val="26"/>
        </w:rPr>
        <w:t xml:space="preserve"> sp. </w:t>
      </w:r>
      <w:proofErr w:type="spellStart"/>
      <w:r>
        <w:rPr>
          <w:b/>
          <w:sz w:val="26"/>
        </w:rPr>
        <w:t>nov.</w:t>
      </w:r>
      <w:proofErr w:type="spellEnd"/>
      <w:r>
        <w:rPr>
          <w:b/>
          <w:sz w:val="26"/>
        </w:rPr>
        <w:t xml:space="preserve"> from Arunachal Pradesh, India</w:t>
      </w:r>
    </w:p>
    <w:p w14:paraId="4A493F6C" w14:textId="77777777" w:rsidR="00841270" w:rsidRPr="00C30825" w:rsidRDefault="00841270" w:rsidP="00841270">
      <w:pPr>
        <w:keepNext/>
        <w:spacing w:before="160"/>
        <w:rPr>
          <w:sz w:val="24"/>
          <w:szCs w:val="24"/>
        </w:rPr>
      </w:pPr>
      <w:r>
        <w:rPr>
          <w:b/>
          <w:sz w:val="21"/>
        </w:rPr>
        <w:t>Abstract</w:t>
      </w:r>
    </w:p>
    <w:p w14:paraId="7712FFB4" w14:textId="77777777" w:rsidR="00841270" w:rsidRDefault="00841270" w:rsidP="00900F61">
      <w:pPr>
        <w:jc w:val="both"/>
        <w:rPr>
          <w:sz w:val="24"/>
          <w:szCs w:val="24"/>
        </w:rPr>
      </w:pPr>
      <w:r>
        <w:rPr>
          <w:rFonts w:eastAsia="Times New Roman"/>
        </w:rPr>
        <w:t xml:space="preserve">A mature </w:t>
      </w:r>
      <w:proofErr w:type="spellStart"/>
      <w:r>
        <w:rPr>
          <w:rFonts w:eastAsia="Times New Roman"/>
        </w:rPr>
        <w:t>hirudinid</w:t>
      </w:r>
      <w:proofErr w:type="spellEnd"/>
      <w:r>
        <w:rPr>
          <w:rFonts w:eastAsia="Times New Roman"/>
        </w:rPr>
        <w:t xml:space="preserve"> leech collected from the </w:t>
      </w:r>
      <w:proofErr w:type="spellStart"/>
      <w:r>
        <w:rPr>
          <w:rFonts w:eastAsia="Times New Roman"/>
        </w:rPr>
        <w:t>Kurung</w:t>
      </w:r>
      <w:proofErr w:type="spellEnd"/>
      <w:r>
        <w:rPr>
          <w:rFonts w:eastAsia="Times New Roman"/>
        </w:rPr>
        <w:t xml:space="preserve"> River, </w:t>
      </w:r>
      <w:proofErr w:type="spellStart"/>
      <w:r>
        <w:rPr>
          <w:rFonts w:eastAsia="Times New Roman"/>
        </w:rPr>
        <w:t>Kurung</w:t>
      </w:r>
      <w:proofErr w:type="spellEnd"/>
      <w:r>
        <w:rPr>
          <w:rFonts w:eastAsia="Times New Roman"/>
        </w:rPr>
        <w:t xml:space="preserve"> </w:t>
      </w:r>
      <w:proofErr w:type="spellStart"/>
      <w:r>
        <w:rPr>
          <w:rFonts w:eastAsia="Times New Roman"/>
        </w:rPr>
        <w:t>Kumey</w:t>
      </w:r>
      <w:proofErr w:type="spellEnd"/>
      <w:r>
        <w:rPr>
          <w:rFonts w:eastAsia="Times New Roman"/>
        </w:rPr>
        <w:t xml:space="preserve"> District, Arunachal Pradesh, India (27°47′ N, 92°51′ E; 1015 m </w:t>
      </w:r>
      <w:proofErr w:type="spellStart"/>
      <w:r>
        <w:rPr>
          <w:rFonts w:eastAsia="Times New Roman"/>
        </w:rPr>
        <w:t>a.s.l</w:t>
      </w:r>
      <w:proofErr w:type="spellEnd"/>
      <w:r>
        <w:rPr>
          <w:rFonts w:eastAsia="Times New Roman"/>
        </w:rPr>
        <w:t xml:space="preserve">.) on 7 August 2025 is described as </w:t>
      </w:r>
      <w:proofErr w:type="spellStart"/>
      <w:r>
        <w:rPr>
          <w:rFonts w:eastAsia="Times New Roman"/>
          <w:i/>
        </w:rPr>
        <w:t>Poecilobdella</w:t>
      </w:r>
      <w:proofErr w:type="spellEnd"/>
      <w:r>
        <w:rPr>
          <w:rFonts w:eastAsia="Times New Roman"/>
          <w:i/>
        </w:rPr>
        <w:t xml:space="preserve"> </w:t>
      </w:r>
      <w:proofErr w:type="spellStart"/>
      <w:r>
        <w:rPr>
          <w:rFonts w:eastAsia="Times New Roman"/>
          <w:i/>
        </w:rPr>
        <w:t>budhoi</w:t>
      </w:r>
      <w:proofErr w:type="spellEnd"/>
      <w:r>
        <w:rPr>
          <w:rFonts w:eastAsia="Times New Roman"/>
        </w:rPr>
        <w:t xml:space="preserve"> sp. </w:t>
      </w:r>
      <w:proofErr w:type="spellStart"/>
      <w:r>
        <w:rPr>
          <w:rFonts w:eastAsia="Times New Roman"/>
        </w:rPr>
        <w:t>nov.</w:t>
      </w:r>
      <w:proofErr w:type="spellEnd"/>
      <w:r>
        <w:rPr>
          <w:rFonts w:eastAsia="Times New Roman"/>
        </w:rPr>
        <w:t xml:space="preserve"> The holotype (ZSI-GNC-An 8611/2) is deposited in the General Non-Chordata collection of the Zoological Survey of India. External and internal morphology was examined using binocular microscopy, dissection, and slide-</w:t>
      </w:r>
      <w:r>
        <w:rPr>
          <w:rFonts w:eastAsia="Times New Roman"/>
          <w:highlight w:val="yellow"/>
        </w:rPr>
        <w:t>calliper</w:t>
      </w:r>
      <w:r>
        <w:rPr>
          <w:rFonts w:eastAsia="Times New Roman"/>
        </w:rPr>
        <w:t xml:space="preserve"> measurements. The holotype is 13 cm long and is </w:t>
      </w:r>
      <w:r>
        <w:rPr>
          <w:rFonts w:eastAsia="Times New Roman"/>
          <w:highlight w:val="yellow"/>
        </w:rPr>
        <w:t>characterised</w:t>
      </w:r>
      <w:r>
        <w:rPr>
          <w:rFonts w:eastAsia="Times New Roman"/>
        </w:rPr>
        <w:t xml:space="preserve"> by brownish-blue </w:t>
      </w:r>
      <w:r>
        <w:rPr>
          <w:rFonts w:eastAsia="Times New Roman"/>
          <w:highlight w:val="yellow"/>
        </w:rPr>
        <w:t>colouration</w:t>
      </w:r>
      <w:r>
        <w:rPr>
          <w:rFonts w:eastAsia="Times New Roman"/>
        </w:rPr>
        <w:t xml:space="preserve"> in life that fades after preservation, absence of longitudinal dorsal and ventral stripes, a smooth tegument, 112 externally counted annuli, an anterior sucker 9 mm wide, and a posterior sucker 2.3 cm wide with 64 visible rays. The male gonopore occurs on annulus 31 and the female gonopore between annuli 35 and 36, giving a four-annulus separation. Internally, the specimen has six pairs of crop caeca, a large to medium-sized prostate, a short-to-moderate vaginal stalk, and a small-to-moderate vaginal caecum. This character combination differs from the 11 selected comparator taxa </w:t>
      </w:r>
      <w:r>
        <w:rPr>
          <w:rFonts w:eastAsia="Times New Roman"/>
          <w:highlight w:val="yellow"/>
        </w:rPr>
        <w:t>summarised</w:t>
      </w:r>
      <w:r>
        <w:rPr>
          <w:rFonts w:eastAsia="Times New Roman"/>
        </w:rPr>
        <w:t xml:space="preserve"> in Table 1. Because the description is based on a single holotype and no molecular sequence data are available, additional specimens and integrative molecular analyses are desirable to evaluate intraspecific variation and phylogenetic placement.</w:t>
      </w:r>
    </w:p>
    <w:p w14:paraId="2EE884B1" w14:textId="6BC68FBD" w:rsidR="00841270" w:rsidRPr="00C30825" w:rsidRDefault="00841270" w:rsidP="00841270">
      <w:pPr>
        <w:spacing w:after="120"/>
        <w:rPr>
          <w:sz w:val="24"/>
          <w:szCs w:val="24"/>
        </w:rPr>
      </w:pPr>
      <w:r>
        <w:rPr>
          <w:sz w:val="19"/>
        </w:rPr>
        <w:t xml:space="preserve">Keywords: Annelida; Hirudinea; </w:t>
      </w:r>
      <w:proofErr w:type="spellStart"/>
      <w:r>
        <w:rPr>
          <w:sz w:val="19"/>
        </w:rPr>
        <w:t>Hirudinidae</w:t>
      </w:r>
      <w:proofErr w:type="spellEnd"/>
      <w:r>
        <w:rPr>
          <w:sz w:val="19"/>
        </w:rPr>
        <w:t xml:space="preserve">; </w:t>
      </w:r>
      <w:proofErr w:type="spellStart"/>
      <w:r>
        <w:rPr>
          <w:i/>
          <w:sz w:val="19"/>
        </w:rPr>
        <w:t>Poecilobdella</w:t>
      </w:r>
      <w:proofErr w:type="spellEnd"/>
      <w:r>
        <w:rPr>
          <w:i/>
          <w:sz w:val="19"/>
        </w:rPr>
        <w:t xml:space="preserve"> </w:t>
      </w:r>
      <w:proofErr w:type="spellStart"/>
      <w:r>
        <w:rPr>
          <w:i/>
          <w:sz w:val="19"/>
        </w:rPr>
        <w:t>budhoi</w:t>
      </w:r>
      <w:proofErr w:type="spellEnd"/>
      <w:r>
        <w:rPr>
          <w:sz w:val="19"/>
        </w:rPr>
        <w:t>; new species;</w:t>
      </w:r>
      <w:r w:rsidR="00984C50">
        <w:rPr>
          <w:sz w:val="19"/>
        </w:rPr>
        <w:t xml:space="preserve"> </w:t>
      </w:r>
      <w:r w:rsidR="00984C50" w:rsidRPr="00984C50">
        <w:rPr>
          <w:sz w:val="19"/>
        </w:rPr>
        <w:t>taxonomy; morphology</w:t>
      </w:r>
    </w:p>
    <w:p w14:paraId="29374E26" w14:textId="77777777" w:rsidR="00841270" w:rsidRPr="00C30825" w:rsidRDefault="00841270" w:rsidP="00841270">
      <w:pPr>
        <w:keepNext/>
        <w:spacing w:before="160"/>
        <w:rPr>
          <w:sz w:val="24"/>
          <w:szCs w:val="24"/>
        </w:rPr>
      </w:pPr>
      <w:r>
        <w:rPr>
          <w:rFonts w:eastAsia="Times New Roman"/>
          <w:b/>
          <w:sz w:val="22"/>
        </w:rPr>
        <w:t>INTRODUCTION</w:t>
      </w:r>
    </w:p>
    <w:p w14:paraId="49BDC519" w14:textId="77777777" w:rsidR="00841270" w:rsidRPr="00C30825" w:rsidRDefault="00841270" w:rsidP="00900F61">
      <w:pPr>
        <w:ind w:firstLine="288"/>
        <w:jc w:val="both"/>
        <w:rPr>
          <w:sz w:val="24"/>
          <w:szCs w:val="24"/>
        </w:rPr>
      </w:pPr>
      <w:r>
        <w:t xml:space="preserve">The genus </w:t>
      </w:r>
      <w:proofErr w:type="spellStart"/>
      <w:r>
        <w:rPr>
          <w:i/>
        </w:rPr>
        <w:t>Poecilobdella</w:t>
      </w:r>
      <w:proofErr w:type="spellEnd"/>
      <w:r>
        <w:t xml:space="preserve"> Blanchard, 1893 has long been used in morphology-based treatments of large Asian </w:t>
      </w:r>
      <w:proofErr w:type="spellStart"/>
      <w:r>
        <w:t>hirudinid</w:t>
      </w:r>
      <w:proofErr w:type="spellEnd"/>
      <w:r>
        <w:t xml:space="preserve"> leeches. Characters employed in species-level comparisons include pigmentation, annulation, ocular arrangement, sucker morphology, gonopore position and separation, crop caeca, and female reproductive anatomy (Harding &amp; Moore, 1927; Mandal et al., 2021; Mandal et al., 2025). In recent Indian literature, several freshwater taxa have continued to be described under </w:t>
      </w:r>
      <w:proofErr w:type="spellStart"/>
      <w:r>
        <w:rPr>
          <w:i/>
        </w:rPr>
        <w:t>Poecilobdella</w:t>
      </w:r>
      <w:proofErr w:type="spellEnd"/>
      <w:r>
        <w:t>, making explicit comparative diagnosis important when proposing additional species.</w:t>
      </w:r>
    </w:p>
    <w:p w14:paraId="103F19E4" w14:textId="5A65B3ED" w:rsidR="00841270" w:rsidRPr="00C30825" w:rsidRDefault="00192394" w:rsidP="00900F61">
      <w:pPr>
        <w:ind w:firstLine="288"/>
        <w:jc w:val="both"/>
        <w:rPr>
          <w:sz w:val="24"/>
          <w:szCs w:val="24"/>
        </w:rPr>
      </w:pPr>
      <w:r w:rsidRPr="00192394">
        <w:t xml:space="preserve">Generic limits and species boundaries among Asian buffalo leeches nevertheless require careful interpretation. Historically, </w:t>
      </w:r>
      <w:proofErr w:type="spellStart"/>
      <w:r w:rsidRPr="00192394">
        <w:rPr>
          <w:i/>
        </w:rPr>
        <w:t>Hirudinaria</w:t>
      </w:r>
      <w:proofErr w:type="spellEnd"/>
      <w:r w:rsidRPr="00192394">
        <w:t xml:space="preserve"> and </w:t>
      </w:r>
      <w:proofErr w:type="spellStart"/>
      <w:r w:rsidRPr="00192394">
        <w:rPr>
          <w:i/>
        </w:rPr>
        <w:t>Poecilobdella</w:t>
      </w:r>
      <w:proofErr w:type="spellEnd"/>
      <w:r w:rsidRPr="00192394">
        <w:t xml:space="preserve"> have been distinguished principally using features of the female reproductive system, particularly the development of the vaginal stalk, although the taxonomic treatment of these genera has not been entirely stable (Phillips, 2012; Jeratthitikul et al., 2020). Molecular and integrative studies of </w:t>
      </w:r>
      <w:proofErr w:type="spellStart"/>
      <w:r w:rsidRPr="00192394">
        <w:rPr>
          <w:i/>
        </w:rPr>
        <w:t>Hirudinaria</w:t>
      </w:r>
      <w:proofErr w:type="spellEnd"/>
      <w:r w:rsidRPr="00192394">
        <w:t xml:space="preserve"> and related </w:t>
      </w:r>
      <w:proofErr w:type="spellStart"/>
      <w:r w:rsidRPr="00192394">
        <w:t>hirudinids</w:t>
      </w:r>
      <w:proofErr w:type="spellEnd"/>
      <w:r w:rsidRPr="00192394">
        <w:t xml:space="preserve"> have shown that external </w:t>
      </w:r>
      <w:r w:rsidRPr="00192394">
        <w:rPr>
          <w:highlight w:val="yellow"/>
        </w:rPr>
        <w:t>colour</w:t>
      </w:r>
      <w:r w:rsidRPr="00192394">
        <w:t xml:space="preserve"> forms may conceal distinct evolutionary lineages and that mitochondrial and nuclear markers can materially strengthen species delimitation (</w:t>
      </w:r>
      <w:proofErr w:type="spellStart"/>
      <w:r w:rsidRPr="00192394">
        <w:t>Tubtimon</w:t>
      </w:r>
      <w:proofErr w:type="spellEnd"/>
      <w:r w:rsidRPr="00192394">
        <w:t xml:space="preserve"> et al., 2014; Jeratthitikul et al., 2020; </w:t>
      </w:r>
      <w:proofErr w:type="spellStart"/>
      <w:r w:rsidRPr="00192394">
        <w:t>Jiranuntskul</w:t>
      </w:r>
      <w:proofErr w:type="spellEnd"/>
      <w:r w:rsidRPr="00192394">
        <w:t xml:space="preserve"> et al., 2022). Phylogenetic investigations of Asian buffalo leeches further indicate that reproductive morphology is most informative when interpreted together with molecular evidence, particularly where externally similar specimens may represent genetically differentiated lineages (Phillips, 2012; </w:t>
      </w:r>
      <w:proofErr w:type="spellStart"/>
      <w:r w:rsidRPr="00192394">
        <w:t>Tubtimon</w:t>
      </w:r>
      <w:proofErr w:type="spellEnd"/>
      <w:r w:rsidRPr="00192394">
        <w:t xml:space="preserve"> et al., 2014; Jeratthitikul et al., 2020; </w:t>
      </w:r>
      <w:proofErr w:type="spellStart"/>
      <w:r w:rsidRPr="00192394">
        <w:t>Jiranuntskul</w:t>
      </w:r>
      <w:proofErr w:type="spellEnd"/>
      <w:r w:rsidRPr="00192394">
        <w:t xml:space="preserve"> et al., 2022). Nakano and Lai (2016) likewise combined morphology and molecular phylogenetics in their treatment of </w:t>
      </w:r>
      <w:proofErr w:type="spellStart"/>
      <w:r w:rsidRPr="00192394">
        <w:rPr>
          <w:i/>
        </w:rPr>
        <w:t>Poecilobdella</w:t>
      </w:r>
      <w:proofErr w:type="spellEnd"/>
      <w:r w:rsidRPr="00192394">
        <w:rPr>
          <w:i/>
        </w:rPr>
        <w:t xml:space="preserve"> </w:t>
      </w:r>
      <w:proofErr w:type="spellStart"/>
      <w:r w:rsidRPr="00192394">
        <w:rPr>
          <w:i/>
        </w:rPr>
        <w:t>nanjingensis</w:t>
      </w:r>
      <w:proofErr w:type="spellEnd"/>
      <w:r w:rsidRPr="00192394">
        <w:t xml:space="preserve">, whereas Shannan et al. (2024) demonstrated the utility of mitochondrial cytochrome c oxidase subunit I (COI) data for identifying Indian </w:t>
      </w:r>
      <w:proofErr w:type="spellStart"/>
      <w:r w:rsidRPr="00192394">
        <w:rPr>
          <w:i/>
        </w:rPr>
        <w:t>Hirudinaria</w:t>
      </w:r>
      <w:proofErr w:type="spellEnd"/>
      <w:r w:rsidRPr="00192394">
        <w:rPr>
          <w:i/>
        </w:rPr>
        <w:t xml:space="preserve"> </w:t>
      </w:r>
      <w:proofErr w:type="spellStart"/>
      <w:r w:rsidRPr="00192394">
        <w:rPr>
          <w:i/>
        </w:rPr>
        <w:t>manillensis</w:t>
      </w:r>
      <w:proofErr w:type="spellEnd"/>
      <w:r w:rsidRPr="00192394">
        <w:t xml:space="preserve">. The case of </w:t>
      </w:r>
      <w:r w:rsidRPr="00192394">
        <w:rPr>
          <w:i/>
        </w:rPr>
        <w:t xml:space="preserve">P. </w:t>
      </w:r>
      <w:proofErr w:type="spellStart"/>
      <w:r w:rsidRPr="00192394">
        <w:rPr>
          <w:i/>
        </w:rPr>
        <w:t>nanjingensis</w:t>
      </w:r>
      <w:proofErr w:type="spellEnd"/>
      <w:r w:rsidRPr="00192394">
        <w:t xml:space="preserve"> illustrates the continuing difficulty of defining these generic boundaries, because its female reproductive anatomy departs from the conventional diagnosis of </w:t>
      </w:r>
      <w:proofErr w:type="spellStart"/>
      <w:r w:rsidRPr="00192394">
        <w:rPr>
          <w:i/>
        </w:rPr>
        <w:t>Poecilobdella</w:t>
      </w:r>
      <w:proofErr w:type="spellEnd"/>
      <w:r w:rsidRPr="00192394">
        <w:t xml:space="preserve">, and molecular phylogenetic evidence led Nakano and Lai (2016) to </w:t>
      </w:r>
      <w:r w:rsidRPr="00192394">
        <w:rPr>
          <w:highlight w:val="yellow"/>
        </w:rPr>
        <w:t>emphasise</w:t>
      </w:r>
      <w:r w:rsidRPr="00192394">
        <w:t xml:space="preserve"> the need for further evaluation of its generic position. Accordingly, the generic assignment in the present study follows the recent Indian morphology-based usage of </w:t>
      </w:r>
      <w:proofErr w:type="spellStart"/>
      <w:r w:rsidRPr="00192394">
        <w:rPr>
          <w:i/>
        </w:rPr>
        <w:t>Poecilobdella</w:t>
      </w:r>
      <w:proofErr w:type="spellEnd"/>
      <w:r w:rsidRPr="00192394">
        <w:t xml:space="preserve">, while </w:t>
      </w:r>
      <w:r w:rsidRPr="00192394">
        <w:rPr>
          <w:highlight w:val="yellow"/>
        </w:rPr>
        <w:t>recognising</w:t>
      </w:r>
      <w:r w:rsidRPr="00192394">
        <w:t xml:space="preserve"> that broader integrative revision of this taxonomic complex remains desirable. In the absence of molecular sequence data from the present holotype, this placement is therefore best interpreted as a morphology-based generic assignment within the comparative framework adopted here, rather than as a phylogenetically tested resolution of its generic position.</w:t>
      </w:r>
    </w:p>
    <w:p w14:paraId="5FD0F015" w14:textId="77777777" w:rsidR="00841270" w:rsidRPr="00C30825" w:rsidRDefault="00841270" w:rsidP="00900F61">
      <w:pPr>
        <w:ind w:firstLine="288"/>
        <w:jc w:val="both"/>
        <w:rPr>
          <w:sz w:val="24"/>
          <w:szCs w:val="24"/>
        </w:rPr>
      </w:pPr>
      <w:r>
        <w:t xml:space="preserve">Recent Indian additions relevant to the present comparison include </w:t>
      </w:r>
      <w:r>
        <w:rPr>
          <w:i/>
        </w:rPr>
        <w:t xml:space="preserve">P. </w:t>
      </w:r>
      <w:proofErr w:type="spellStart"/>
      <w:r>
        <w:rPr>
          <w:i/>
        </w:rPr>
        <w:t>aligarhensis</w:t>
      </w:r>
      <w:proofErr w:type="spellEnd"/>
      <w:r>
        <w:t xml:space="preserve"> (Mandal et al., 2021), </w:t>
      </w:r>
      <w:r>
        <w:rPr>
          <w:i/>
        </w:rPr>
        <w:t xml:space="preserve">P. </w:t>
      </w:r>
      <w:proofErr w:type="spellStart"/>
      <w:r>
        <w:rPr>
          <w:i/>
        </w:rPr>
        <w:t>sukhendui</w:t>
      </w:r>
      <w:proofErr w:type="spellEnd"/>
      <w:r>
        <w:t xml:space="preserve"> as documented in the Zoological Survey of India compilation of 2024 discoveries (Banerjee et al., 2025), </w:t>
      </w:r>
      <w:r>
        <w:rPr>
          <w:i/>
        </w:rPr>
        <w:t xml:space="preserve">P. </w:t>
      </w:r>
      <w:proofErr w:type="spellStart"/>
      <w:r>
        <w:rPr>
          <w:i/>
        </w:rPr>
        <w:t>kananbalaae</w:t>
      </w:r>
      <w:proofErr w:type="spellEnd"/>
      <w:r>
        <w:t xml:space="preserve"> (Mandal et al., 2025), </w:t>
      </w:r>
      <w:r>
        <w:rPr>
          <w:i/>
        </w:rPr>
        <w:t xml:space="preserve">P. </w:t>
      </w:r>
      <w:proofErr w:type="spellStart"/>
      <w:r>
        <w:rPr>
          <w:i/>
        </w:rPr>
        <w:t>tarubalaae</w:t>
      </w:r>
      <w:proofErr w:type="spellEnd"/>
      <w:r>
        <w:t xml:space="preserve"> (Mandal, Sharma, et al., 2026), </w:t>
      </w:r>
      <w:r>
        <w:rPr>
          <w:i/>
        </w:rPr>
        <w:t xml:space="preserve">P. </w:t>
      </w:r>
      <w:proofErr w:type="spellStart"/>
      <w:r>
        <w:rPr>
          <w:i/>
        </w:rPr>
        <w:t>lakshmikantai</w:t>
      </w:r>
      <w:proofErr w:type="spellEnd"/>
      <w:r>
        <w:t xml:space="preserve"> (Mandal, Bose, et al., 2026a), and </w:t>
      </w:r>
      <w:r>
        <w:rPr>
          <w:i/>
        </w:rPr>
        <w:t xml:space="preserve">P. </w:t>
      </w:r>
      <w:proofErr w:type="spellStart"/>
      <w:r>
        <w:rPr>
          <w:i/>
        </w:rPr>
        <w:t>manashiae</w:t>
      </w:r>
      <w:proofErr w:type="spellEnd"/>
      <w:r>
        <w:t xml:space="preserve"> (Mandal, Bose, et al., 2026b). The comparative framework in Table 1 additionally includes historically treated congeners </w:t>
      </w:r>
      <w:r>
        <w:rPr>
          <w:i/>
        </w:rPr>
        <w:t xml:space="preserve">P. </w:t>
      </w:r>
      <w:proofErr w:type="spellStart"/>
      <w:r>
        <w:rPr>
          <w:i/>
        </w:rPr>
        <w:t>manillensis</w:t>
      </w:r>
      <w:proofErr w:type="spellEnd"/>
      <w:r>
        <w:t xml:space="preserve">, </w:t>
      </w:r>
      <w:r>
        <w:rPr>
          <w:i/>
        </w:rPr>
        <w:t>P. granulosa</w:t>
      </w:r>
      <w:r>
        <w:t xml:space="preserve">, </w:t>
      </w:r>
      <w:r>
        <w:rPr>
          <w:i/>
        </w:rPr>
        <w:t xml:space="preserve">P. </w:t>
      </w:r>
      <w:proofErr w:type="spellStart"/>
      <w:r>
        <w:rPr>
          <w:i/>
        </w:rPr>
        <w:t>viridis</w:t>
      </w:r>
      <w:proofErr w:type="spellEnd"/>
      <w:r>
        <w:t xml:space="preserve">, </w:t>
      </w:r>
      <w:r>
        <w:rPr>
          <w:i/>
        </w:rPr>
        <w:t>P. javanica</w:t>
      </w:r>
      <w:r>
        <w:t xml:space="preserve">, and </w:t>
      </w:r>
      <w:r>
        <w:rPr>
          <w:i/>
        </w:rPr>
        <w:t xml:space="preserve">P. </w:t>
      </w:r>
      <w:proofErr w:type="spellStart"/>
      <w:r>
        <w:rPr>
          <w:i/>
        </w:rPr>
        <w:t>hubeiensis</w:t>
      </w:r>
      <w:proofErr w:type="spellEnd"/>
      <w:r>
        <w:t>.</w:t>
      </w:r>
    </w:p>
    <w:p w14:paraId="6D972E91" w14:textId="77777777" w:rsidR="00841270" w:rsidRPr="00C30825" w:rsidRDefault="00841270" w:rsidP="00900F61">
      <w:pPr>
        <w:ind w:firstLine="288"/>
        <w:jc w:val="both"/>
        <w:rPr>
          <w:sz w:val="24"/>
          <w:szCs w:val="24"/>
        </w:rPr>
      </w:pPr>
      <w:r>
        <w:rPr>
          <w:rFonts w:eastAsia="Times New Roman"/>
        </w:rPr>
        <w:t xml:space="preserve">The classical regional account of Harding and Moore (1927) remains an important morphological reference for South Asian Hirudinea, while recent descriptions provide updated character comparisons for newly named Indian taxa. In leeches, externally visible annuli are not equivalent to true somites; accordingly, the present description uses “annuli” for the externally counted rings rather than treating them as body segments (Bhatia, 1970). Because diagnostic characters in </w:t>
      </w:r>
      <w:proofErr w:type="spellStart"/>
      <w:r>
        <w:rPr>
          <w:rFonts w:eastAsia="Times New Roman"/>
        </w:rPr>
        <w:t>hirudinids</w:t>
      </w:r>
      <w:proofErr w:type="spellEnd"/>
      <w:r>
        <w:rPr>
          <w:rFonts w:eastAsia="Times New Roman"/>
        </w:rPr>
        <w:t xml:space="preserve"> can also be affected by preservation, maturity, and intraspecific variation, a morphology-based new-species proposal should </w:t>
      </w:r>
      <w:r>
        <w:rPr>
          <w:rFonts w:eastAsia="Times New Roman"/>
          <w:highlight w:val="yellow"/>
        </w:rPr>
        <w:t>emphasise</w:t>
      </w:r>
      <w:r>
        <w:rPr>
          <w:rFonts w:eastAsia="Times New Roman"/>
        </w:rPr>
        <w:t xml:space="preserve"> a reproducible combination of characters rather than a single trait.</w:t>
      </w:r>
    </w:p>
    <w:p w14:paraId="5BE261D1" w14:textId="77777777" w:rsidR="00841270" w:rsidRDefault="00841270" w:rsidP="00900F61">
      <w:pPr>
        <w:ind w:firstLine="288"/>
        <w:jc w:val="both"/>
        <w:rPr>
          <w:sz w:val="24"/>
          <w:szCs w:val="24"/>
        </w:rPr>
      </w:pPr>
      <w:r>
        <w:rPr>
          <w:rFonts w:eastAsia="Times New Roman"/>
        </w:rPr>
        <w:t xml:space="preserve">During surveys in Arunachal Pradesh, a mature specimen from the </w:t>
      </w:r>
      <w:proofErr w:type="spellStart"/>
      <w:r>
        <w:rPr>
          <w:rFonts w:eastAsia="Times New Roman"/>
        </w:rPr>
        <w:t>Kurung</w:t>
      </w:r>
      <w:proofErr w:type="spellEnd"/>
      <w:r>
        <w:rPr>
          <w:rFonts w:eastAsia="Times New Roman"/>
        </w:rPr>
        <w:t xml:space="preserve"> River was found to possess a combination of external and internal characters not represented among the 11 selected comparator taxa </w:t>
      </w:r>
      <w:r>
        <w:rPr>
          <w:rFonts w:eastAsia="Times New Roman"/>
          <w:highlight w:val="yellow"/>
        </w:rPr>
        <w:t>summarised</w:t>
      </w:r>
      <w:r>
        <w:rPr>
          <w:rFonts w:eastAsia="Times New Roman"/>
        </w:rPr>
        <w:t xml:space="preserve"> in Table 1. The present study describes this specimen as </w:t>
      </w:r>
      <w:proofErr w:type="spellStart"/>
      <w:r>
        <w:rPr>
          <w:rFonts w:eastAsia="Times New Roman"/>
          <w:i/>
        </w:rPr>
        <w:t>Poecilobdella</w:t>
      </w:r>
      <w:proofErr w:type="spellEnd"/>
      <w:r>
        <w:rPr>
          <w:rFonts w:eastAsia="Times New Roman"/>
          <w:i/>
        </w:rPr>
        <w:t xml:space="preserve"> </w:t>
      </w:r>
      <w:proofErr w:type="spellStart"/>
      <w:r>
        <w:rPr>
          <w:rFonts w:eastAsia="Times New Roman"/>
          <w:i/>
        </w:rPr>
        <w:t>budhoi</w:t>
      </w:r>
      <w:proofErr w:type="spellEnd"/>
      <w:r>
        <w:rPr>
          <w:rFonts w:eastAsia="Times New Roman"/>
        </w:rPr>
        <w:t xml:space="preserve"> sp. </w:t>
      </w:r>
      <w:proofErr w:type="spellStart"/>
      <w:r>
        <w:rPr>
          <w:rFonts w:eastAsia="Times New Roman"/>
        </w:rPr>
        <w:t>nov.</w:t>
      </w:r>
      <w:proofErr w:type="spellEnd"/>
      <w:r>
        <w:rPr>
          <w:rFonts w:eastAsia="Times New Roman"/>
        </w:rPr>
        <w:t xml:space="preserve"> and documents its diagnostic morphology. The comparison is explicitly limited to the taxa and character states for which the authors assembled usable morphological information and is not intended as a global revision of </w:t>
      </w:r>
      <w:proofErr w:type="spellStart"/>
      <w:r>
        <w:rPr>
          <w:rFonts w:eastAsia="Times New Roman"/>
          <w:i/>
        </w:rPr>
        <w:t>Poecilobdella</w:t>
      </w:r>
      <w:proofErr w:type="spellEnd"/>
      <w:r>
        <w:rPr>
          <w:rFonts w:eastAsia="Times New Roman"/>
        </w:rPr>
        <w:t>, whose generic limits remain incompletely resolved in molecular studies.</w:t>
      </w:r>
    </w:p>
    <w:p w14:paraId="16CF738F" w14:textId="77777777" w:rsidR="00841270" w:rsidRPr="00C30825" w:rsidRDefault="00841270" w:rsidP="00841270">
      <w:pPr>
        <w:keepNext/>
        <w:spacing w:before="160"/>
        <w:rPr>
          <w:sz w:val="24"/>
          <w:szCs w:val="24"/>
        </w:rPr>
      </w:pPr>
      <w:r>
        <w:rPr>
          <w:rFonts w:eastAsia="Times New Roman"/>
          <w:b/>
          <w:sz w:val="22"/>
        </w:rPr>
        <w:lastRenderedPageBreak/>
        <w:t>MATERIALS AND METHODS</w:t>
      </w:r>
    </w:p>
    <w:p w14:paraId="2F90E641" w14:textId="77777777" w:rsidR="00841270" w:rsidRPr="00C30825" w:rsidRDefault="00841270" w:rsidP="00900F61">
      <w:pPr>
        <w:keepNext/>
        <w:spacing w:before="100" w:after="40" w:line="360" w:lineRule="auto"/>
        <w:ind w:left="709"/>
        <w:jc w:val="both"/>
        <w:rPr>
          <w:sz w:val="24"/>
          <w:szCs w:val="24"/>
        </w:rPr>
      </w:pPr>
      <w:r>
        <w:rPr>
          <w:b/>
        </w:rPr>
        <w:t>Sampling and collection</w:t>
      </w:r>
    </w:p>
    <w:p w14:paraId="64DE1305" w14:textId="77777777" w:rsidR="00841270" w:rsidRPr="00B51A84" w:rsidRDefault="00841270" w:rsidP="00900F61">
      <w:pPr>
        <w:ind w:firstLine="288"/>
        <w:jc w:val="both"/>
        <w:rPr>
          <w:sz w:val="24"/>
          <w:szCs w:val="24"/>
        </w:rPr>
      </w:pPr>
      <w:r>
        <w:t>The collection apparatus consisted of a 3-foot (0.91 m) iron handle, a circular iron frame 1.5 feet (0.46 m) in diameter, and a 2-foot (0.61 m) suspended bag of fine mosquito netting (Fig. 1).</w:t>
      </w:r>
    </w:p>
    <w:p w14:paraId="368C84A1" w14:textId="77777777" w:rsidR="00841270" w:rsidRPr="00C30825" w:rsidRDefault="00841270" w:rsidP="00900F61">
      <w:pPr>
        <w:ind w:left="709" w:firstLine="288"/>
        <w:jc w:val="both"/>
        <w:rPr>
          <w:sz w:val="24"/>
          <w:szCs w:val="24"/>
        </w:rPr>
      </w:pPr>
      <w:r>
        <w:t xml:space="preserve">A leech was collected from the </w:t>
      </w:r>
      <w:proofErr w:type="spellStart"/>
      <w:r>
        <w:t>Kurung</w:t>
      </w:r>
      <w:proofErr w:type="spellEnd"/>
      <w:r>
        <w:t xml:space="preserve"> River, </w:t>
      </w:r>
      <w:proofErr w:type="spellStart"/>
      <w:r>
        <w:t>Kurung</w:t>
      </w:r>
      <w:proofErr w:type="spellEnd"/>
      <w:r>
        <w:t xml:space="preserve"> </w:t>
      </w:r>
      <w:proofErr w:type="spellStart"/>
      <w:r>
        <w:t>Kumey</w:t>
      </w:r>
      <w:proofErr w:type="spellEnd"/>
      <w:r>
        <w:t xml:space="preserve"> District, Arunachal Pradesh, using the dip net. Field collection involved wading to approximately 2 feet (0.61 m) depth and agitating the water column with the net; when the leech approached the disturbed area, it was captured by sweeping the net beneath it.</w:t>
      </w:r>
    </w:p>
    <w:p w14:paraId="47C8D7D9" w14:textId="77777777" w:rsidR="00841270" w:rsidRPr="00C30825" w:rsidRDefault="00841270" w:rsidP="00841270">
      <w:pPr>
        <w:keepNext/>
        <w:spacing w:before="100" w:after="40"/>
        <w:ind w:left="709"/>
        <w:rPr>
          <w:sz w:val="24"/>
          <w:szCs w:val="24"/>
        </w:rPr>
      </w:pPr>
      <w:r>
        <w:rPr>
          <w:b/>
        </w:rPr>
        <w:t>Specimen preparation, fixation, and preservation</w:t>
      </w:r>
    </w:p>
    <w:p w14:paraId="7F0D84FB" w14:textId="77777777" w:rsidR="00841270" w:rsidRPr="00C30825" w:rsidRDefault="00841270" w:rsidP="00841270">
      <w:pPr>
        <w:ind w:left="709" w:firstLine="288"/>
        <w:jc w:val="both"/>
        <w:rPr>
          <w:sz w:val="24"/>
          <w:szCs w:val="24"/>
        </w:rPr>
      </w:pPr>
      <w:r>
        <w:t>The specimen was rinsed in fresh water to remove surface debris.</w:t>
      </w:r>
    </w:p>
    <w:p w14:paraId="44B399A1" w14:textId="77777777" w:rsidR="00841270" w:rsidRPr="00C30825" w:rsidRDefault="00841270" w:rsidP="00841270">
      <w:pPr>
        <w:ind w:left="709" w:firstLine="288"/>
        <w:jc w:val="both"/>
        <w:rPr>
          <w:sz w:val="24"/>
          <w:szCs w:val="24"/>
        </w:rPr>
      </w:pPr>
      <w:r>
        <w:t xml:space="preserve">For relaxation, the leech was placed in </w:t>
      </w:r>
      <w:r>
        <w:rPr>
          <w:highlight w:val="yellow"/>
        </w:rPr>
        <w:t>a 1-L container filled approximately one-third with fresh water</w:t>
      </w:r>
      <w:r>
        <w:t xml:space="preserve">. Seventy </w:t>
      </w:r>
      <w:r>
        <w:rPr>
          <w:highlight w:val="yellow"/>
        </w:rPr>
        <w:t>per cent</w:t>
      </w:r>
      <w:r>
        <w:t xml:space="preserve"> ethanol was added stepwise: 10 mL initially, a second 10 mL after 30 min, and a final 10 mL after 1 h, until complete relaxation was achieved.</w:t>
      </w:r>
    </w:p>
    <w:p w14:paraId="3919867D" w14:textId="77777777" w:rsidR="00841270" w:rsidRPr="00C30825" w:rsidRDefault="00841270" w:rsidP="00841270">
      <w:pPr>
        <w:ind w:left="709" w:firstLine="288"/>
        <w:jc w:val="both"/>
        <w:rPr>
          <w:sz w:val="24"/>
          <w:szCs w:val="24"/>
        </w:rPr>
      </w:pPr>
      <w:r>
        <w:t>Mucus and regurgitated blood released during relaxation were removed by rinsing with fresh water. The relaxed specimen was fixed in 4% formalin for 24 h to provide tissue rigidity for anatomical dissection.</w:t>
      </w:r>
    </w:p>
    <w:p w14:paraId="23492A73" w14:textId="77777777" w:rsidR="00841270" w:rsidRPr="00C30825" w:rsidRDefault="00841270" w:rsidP="00841270">
      <w:pPr>
        <w:ind w:left="709" w:firstLine="288"/>
        <w:jc w:val="both"/>
        <w:rPr>
          <w:sz w:val="24"/>
          <w:szCs w:val="24"/>
        </w:rPr>
      </w:pPr>
      <w:r>
        <w:t>After fixation, the specimen was transferred to 70% ethanol for long-term preservation.</w:t>
      </w:r>
    </w:p>
    <w:p w14:paraId="48EE4ABA" w14:textId="77777777" w:rsidR="00841270" w:rsidRPr="00C30825" w:rsidRDefault="00841270" w:rsidP="00900F61">
      <w:pPr>
        <w:keepNext/>
        <w:spacing w:before="100"/>
        <w:ind w:left="709"/>
        <w:jc w:val="both"/>
        <w:rPr>
          <w:sz w:val="24"/>
          <w:szCs w:val="24"/>
        </w:rPr>
      </w:pPr>
      <w:r>
        <w:rPr>
          <w:rFonts w:eastAsia="Times New Roman"/>
          <w:b/>
        </w:rPr>
        <w:t>Morphological examination and type deposition.</w:t>
      </w:r>
      <w:r>
        <w:rPr>
          <w:rFonts w:eastAsia="Times New Roman"/>
        </w:rPr>
        <w:t xml:space="preserve"> The single mature specimen was examined under a binocular microscope, measured with a slide </w:t>
      </w:r>
      <w:r>
        <w:rPr>
          <w:rFonts w:eastAsia="Times New Roman"/>
          <w:highlight w:val="yellow"/>
        </w:rPr>
        <w:t>calliper</w:t>
      </w:r>
      <w:r>
        <w:rPr>
          <w:rFonts w:eastAsia="Times New Roman"/>
        </w:rPr>
        <w:t>, and dissected to document external morphology, external annulation, crop caeca, and reproductive anatomy. Measurements reported below refer only to the examined holotype. Annular counts refer to externally observed annuli rather than true somites (Bhatia, 1970). No molecular sequence data were generated for this specimen. The holotype was deposited in the National Zoological Collections, General Non-Chordata (GNC) Section, Zoological Survey of India, Kolkata.</w:t>
      </w:r>
    </w:p>
    <w:p w14:paraId="78B5B050" w14:textId="77777777" w:rsidR="00900F61" w:rsidRDefault="009D1F41" w:rsidP="00192394">
      <w:pPr>
        <w:pStyle w:val="NormalWeb"/>
        <w:spacing w:before="0" w:beforeAutospacing="0" w:after="0" w:afterAutospacing="0" w:line="360" w:lineRule="auto"/>
        <w:jc w:val="center"/>
      </w:pPr>
      <w:r>
        <w:rPr>
          <w:noProof/>
        </w:rPr>
        <mc:AlternateContent>
          <mc:Choice Requires="wps">
            <w:drawing>
              <wp:anchor distT="0" distB="0" distL="114300" distR="114300" simplePos="0" relativeHeight="251698176" behindDoc="0" locked="0" layoutInCell="1" allowOverlap="1" wp14:anchorId="74EB35EE" wp14:editId="64B2BB0D">
                <wp:simplePos x="0" y="0"/>
                <wp:positionH relativeFrom="column">
                  <wp:posOffset>1501140</wp:posOffset>
                </wp:positionH>
                <wp:positionV relativeFrom="paragraph">
                  <wp:posOffset>213995</wp:posOffset>
                </wp:positionV>
                <wp:extent cx="551716" cy="335280"/>
                <wp:effectExtent l="0" t="0" r="20320" b="26670"/>
                <wp:wrapNone/>
                <wp:docPr id="756349870" name="Rectangle 24"/>
                <wp:cNvGraphicFramePr/>
                <a:graphic xmlns:a="http://schemas.openxmlformats.org/drawingml/2006/main">
                  <a:graphicData uri="http://schemas.microsoft.com/office/word/2010/wordprocessingShape">
                    <wps:wsp>
                      <wps:cNvSpPr/>
                      <wps:spPr>
                        <a:xfrm>
                          <a:off x="0" y="0"/>
                          <a:ext cx="551716" cy="3352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A0268" id="Rectangle 24" o:spid="_x0000_s1026" style="position:absolute;margin-left:118.2pt;margin-top:16.85pt;width:43.45pt;height:26.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" fillcolor="black [3200]" strokecolor="black [480]" strokeweight="1pt"/>
            </w:pict>
          </mc:Fallback>
        </mc:AlternateContent>
      </w:r>
      <w:r w:rsidR="005B2743" w:rsidRPr="005B2743">
        <w:rPr>
          <w:noProof/>
        </w:rPr>
        <w:drawing>
          <wp:inline distT="0" distB="0" distL="0" distR="0" wp14:anchorId="2F57131D" wp14:editId="499AE79C">
            <wp:extent cx="4549140" cy="3676576"/>
            <wp:effectExtent l="0" t="0" r="3810" b="635"/>
            <wp:docPr id="11" name="Picture 11" descr="C:\Users\MANDAL\Desktop\Leech 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Leech n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61680" cy="3686711"/>
                    </a:xfrm>
                    <a:prstGeom prst="rect">
                      <a:avLst/>
                    </a:prstGeom>
                    <a:noFill/>
                    <a:ln>
                      <a:noFill/>
                    </a:ln>
                  </pic:spPr>
                </pic:pic>
              </a:graphicData>
            </a:graphic>
          </wp:inline>
        </w:drawing>
      </w:r>
    </w:p>
    <w:p w14:paraId="6D39D8BB" w14:textId="77777777" w:rsidR="00ED2166" w:rsidRDefault="00ED2166" w:rsidP="00ED2166">
      <w:pPr>
        <w:spacing w:after="0" w:line="360" w:lineRule="auto"/>
        <w:jc w:val="center"/>
      </w:pPr>
      <w:r>
        <w:rPr>
          <w:sz w:val="17"/>
        </w:rPr>
        <w:t>Fig. 1. Dip net (leech net) used for field collection.</w:t>
      </w:r>
    </w:p>
    <w:p w14:paraId="5F3C7EE2" w14:textId="77777777" w:rsidR="00A07D51" w:rsidRDefault="006F438A" w:rsidP="00A07D51">
      <w:pPr>
        <w:keepNext/>
        <w:spacing w:before="100"/>
        <w:jc w:val="both"/>
      </w:pPr>
      <w:r>
        <w:rPr>
          <w:b/>
        </w:rPr>
        <w:t xml:space="preserve">Material examined. </w:t>
      </w:r>
      <w:r>
        <w:t xml:space="preserve">INDIA: Arunachal Pradesh, </w:t>
      </w:r>
      <w:proofErr w:type="spellStart"/>
      <w:r>
        <w:t>Kurung</w:t>
      </w:r>
      <w:proofErr w:type="spellEnd"/>
      <w:r>
        <w:t xml:space="preserve"> </w:t>
      </w:r>
      <w:proofErr w:type="spellStart"/>
      <w:r>
        <w:t>Kumey</w:t>
      </w:r>
      <w:proofErr w:type="spellEnd"/>
      <w:r>
        <w:t xml:space="preserve"> District, </w:t>
      </w:r>
      <w:proofErr w:type="spellStart"/>
      <w:r>
        <w:t>Kurung</w:t>
      </w:r>
      <w:proofErr w:type="spellEnd"/>
      <w:r>
        <w:t xml:space="preserve"> River, 27°47′ N, 92°51′ E, 1015 m </w:t>
      </w:r>
      <w:proofErr w:type="spellStart"/>
      <w:r>
        <w:t>a.s.l</w:t>
      </w:r>
      <w:proofErr w:type="spellEnd"/>
      <w:r>
        <w:t xml:space="preserve">.; holotype, 1 specimen, ZSI-GNC-An 8611/2; collected 7 August 2025 by </w:t>
      </w:r>
      <w:proofErr w:type="spellStart"/>
      <w:r>
        <w:t>Temjenmongla</w:t>
      </w:r>
      <w:proofErr w:type="spellEnd"/>
      <w:r>
        <w:t xml:space="preserve"> and party. The specimen was submitted for identification and deposition through S. D. </w:t>
      </w:r>
      <w:proofErr w:type="spellStart"/>
      <w:r>
        <w:t>Gurumayum</w:t>
      </w:r>
      <w:proofErr w:type="spellEnd"/>
      <w:r>
        <w:t xml:space="preserve"> and </w:t>
      </w:r>
      <w:proofErr w:type="spellStart"/>
      <w:r>
        <w:t>Temjenmongla</w:t>
      </w:r>
      <w:proofErr w:type="spellEnd"/>
      <w:r>
        <w:t>.</w:t>
      </w:r>
    </w:p>
    <w:p w14:paraId="2EDC952B" w14:textId="77777777" w:rsidR="00A07D51" w:rsidRPr="000443C5" w:rsidRDefault="006F438A" w:rsidP="00A07D51">
      <w:pPr>
        <w:keepNext/>
        <w:tabs>
          <w:tab w:val="left" w:pos="6030"/>
        </w:tabs>
        <w:spacing w:before="160" w:line="360" w:lineRule="auto"/>
        <w:jc w:val="both"/>
        <w:rPr>
          <w:b/>
          <w:bCs/>
          <w:szCs w:val="24"/>
        </w:rPr>
      </w:pPr>
      <w:r>
        <w:rPr>
          <w:rFonts w:eastAsia="Times New Roman"/>
          <w:b/>
          <w:sz w:val="22"/>
        </w:rPr>
        <w:t>RESULTS AND DISCUSSION</w:t>
      </w:r>
    </w:p>
    <w:p w14:paraId="5F537021" w14:textId="77777777" w:rsidR="00DE1935" w:rsidRPr="000443C5" w:rsidRDefault="00DE1935" w:rsidP="00DE1935">
      <w:pPr>
        <w:tabs>
          <w:tab w:val="left" w:pos="6030"/>
        </w:tabs>
        <w:spacing w:after="20" w:line="360" w:lineRule="auto"/>
        <w:jc w:val="both"/>
        <w:rPr>
          <w:bCs/>
          <w:szCs w:val="24"/>
        </w:rPr>
      </w:pPr>
      <w:r>
        <w:t>Phylum: Annelida Lamarck, 1809</w:t>
      </w:r>
    </w:p>
    <w:p w14:paraId="1F019634" w14:textId="77777777" w:rsidR="00841270" w:rsidRPr="00C30825" w:rsidRDefault="00841270" w:rsidP="00841270">
      <w:pPr>
        <w:spacing w:after="20"/>
        <w:rPr>
          <w:sz w:val="24"/>
          <w:szCs w:val="24"/>
        </w:rPr>
      </w:pPr>
      <w:r>
        <w:t xml:space="preserve">Class: </w:t>
      </w:r>
      <w:proofErr w:type="spellStart"/>
      <w:r>
        <w:t>Clitellata</w:t>
      </w:r>
      <w:proofErr w:type="spellEnd"/>
    </w:p>
    <w:p w14:paraId="1AEC182B" w14:textId="77777777" w:rsidR="00841270" w:rsidRPr="00C30825" w:rsidRDefault="00841270" w:rsidP="00841270">
      <w:pPr>
        <w:spacing w:after="20"/>
        <w:rPr>
          <w:sz w:val="24"/>
          <w:szCs w:val="24"/>
        </w:rPr>
      </w:pPr>
      <w:r>
        <w:t>Subclass: Hirudinea</w:t>
      </w:r>
    </w:p>
    <w:p w14:paraId="6E67E3D6" w14:textId="77777777" w:rsidR="00841270" w:rsidRPr="00C30825" w:rsidRDefault="00841270" w:rsidP="00841270">
      <w:pPr>
        <w:spacing w:after="20"/>
        <w:rPr>
          <w:sz w:val="24"/>
          <w:szCs w:val="24"/>
        </w:rPr>
      </w:pPr>
      <w:r>
        <w:t>Order: Arhynchobdellida</w:t>
      </w:r>
    </w:p>
    <w:p w14:paraId="229C8E1E" w14:textId="77777777" w:rsidR="00841270" w:rsidRPr="00C30825" w:rsidRDefault="00841270" w:rsidP="00841270">
      <w:pPr>
        <w:spacing w:after="20"/>
        <w:rPr>
          <w:sz w:val="24"/>
          <w:szCs w:val="24"/>
        </w:rPr>
      </w:pPr>
      <w:r>
        <w:t xml:space="preserve">Family: </w:t>
      </w:r>
      <w:proofErr w:type="spellStart"/>
      <w:r>
        <w:t>Hirudinidae</w:t>
      </w:r>
      <w:proofErr w:type="spellEnd"/>
    </w:p>
    <w:p w14:paraId="6B04D4A9" w14:textId="77777777" w:rsidR="00841270" w:rsidRPr="00C30825" w:rsidRDefault="00841270" w:rsidP="00841270">
      <w:pPr>
        <w:spacing w:after="20"/>
        <w:rPr>
          <w:sz w:val="24"/>
          <w:szCs w:val="24"/>
        </w:rPr>
      </w:pPr>
      <w:r>
        <w:lastRenderedPageBreak/>
        <w:t xml:space="preserve">Genus: </w:t>
      </w:r>
      <w:proofErr w:type="spellStart"/>
      <w:r>
        <w:rPr>
          <w:i/>
        </w:rPr>
        <w:t>Poecilobdella</w:t>
      </w:r>
      <w:proofErr w:type="spellEnd"/>
      <w:r>
        <w:t xml:space="preserve"> Blanchard, 1893</w:t>
      </w:r>
    </w:p>
    <w:p w14:paraId="335F4757" w14:textId="77777777" w:rsidR="00841270" w:rsidRPr="004134CF" w:rsidRDefault="00841270" w:rsidP="00841270">
      <w:pPr>
        <w:spacing w:before="100" w:beforeAutospacing="1" w:afterAutospacing="1"/>
        <w:ind w:firstLine="288"/>
        <w:jc w:val="both"/>
        <w:rPr>
          <w:sz w:val="24"/>
          <w:szCs w:val="24"/>
        </w:rPr>
      </w:pPr>
      <w:r>
        <w:rPr>
          <w:rFonts w:eastAsia="Times New Roman"/>
        </w:rPr>
        <w:t xml:space="preserve">For diagnosis, the new specimen was compared with 11 selected taxa assembled in Table 1. The comparison uses classical morphology for the historically treated species (Harding &amp; Moore, 1927), the modern Indian descriptions of P. </w:t>
      </w:r>
      <w:proofErr w:type="spellStart"/>
      <w:r>
        <w:rPr>
          <w:rFonts w:eastAsia="Times New Roman"/>
        </w:rPr>
        <w:t>aligarhensis</w:t>
      </w:r>
      <w:proofErr w:type="spellEnd"/>
      <w:r>
        <w:rPr>
          <w:rFonts w:eastAsia="Times New Roman"/>
        </w:rPr>
        <w:t xml:space="preserve">, P. </w:t>
      </w:r>
      <w:proofErr w:type="spellStart"/>
      <w:r>
        <w:rPr>
          <w:rFonts w:eastAsia="Times New Roman"/>
        </w:rPr>
        <w:t>kananbalaae</w:t>
      </w:r>
      <w:proofErr w:type="spellEnd"/>
      <w:r>
        <w:rPr>
          <w:rFonts w:eastAsia="Times New Roman"/>
        </w:rPr>
        <w:t xml:space="preserve">, P. </w:t>
      </w:r>
      <w:proofErr w:type="spellStart"/>
      <w:r>
        <w:rPr>
          <w:rFonts w:eastAsia="Times New Roman"/>
        </w:rPr>
        <w:t>tarubalaae</w:t>
      </w:r>
      <w:proofErr w:type="spellEnd"/>
      <w:r>
        <w:rPr>
          <w:rFonts w:eastAsia="Times New Roman"/>
        </w:rPr>
        <w:t xml:space="preserve">, P. </w:t>
      </w:r>
      <w:proofErr w:type="spellStart"/>
      <w:r>
        <w:rPr>
          <w:rFonts w:eastAsia="Times New Roman"/>
        </w:rPr>
        <w:t>manashiae</w:t>
      </w:r>
      <w:proofErr w:type="spellEnd"/>
      <w:r>
        <w:rPr>
          <w:rFonts w:eastAsia="Times New Roman"/>
        </w:rPr>
        <w:t xml:space="preserve">, and P. </w:t>
      </w:r>
      <w:proofErr w:type="spellStart"/>
      <w:r>
        <w:rPr>
          <w:rFonts w:eastAsia="Times New Roman"/>
        </w:rPr>
        <w:t>lakshmikantai</w:t>
      </w:r>
      <w:proofErr w:type="spellEnd"/>
      <w:r>
        <w:rPr>
          <w:rFonts w:eastAsia="Times New Roman"/>
        </w:rPr>
        <w:t xml:space="preserve"> (Mandal et al., 2021; Mandal et al., 2025; Mandal, Sharma, et al., 2026; Mandal, Bose, et al., 2026a, 2026b), and the comparative character states reported for P. </w:t>
      </w:r>
      <w:proofErr w:type="spellStart"/>
      <w:r>
        <w:rPr>
          <w:rFonts w:eastAsia="Times New Roman"/>
        </w:rPr>
        <w:t>sukhendui</w:t>
      </w:r>
      <w:proofErr w:type="spellEnd"/>
      <w:r>
        <w:rPr>
          <w:rFonts w:eastAsia="Times New Roman"/>
        </w:rPr>
        <w:t xml:space="preserve"> and P. </w:t>
      </w:r>
      <w:proofErr w:type="spellStart"/>
      <w:r>
        <w:rPr>
          <w:rFonts w:eastAsia="Times New Roman"/>
        </w:rPr>
        <w:t>hubeiensis</w:t>
      </w:r>
      <w:proofErr w:type="spellEnd"/>
      <w:r>
        <w:rPr>
          <w:rFonts w:eastAsia="Times New Roman"/>
        </w:rPr>
        <w:t xml:space="preserve"> in a recent Indian treatment (Mandal, Bose, et al., 2026b). The Zoological Survey of India compilation independently documents publication of P. </w:t>
      </w:r>
      <w:proofErr w:type="spellStart"/>
      <w:r>
        <w:rPr>
          <w:rFonts w:eastAsia="Times New Roman"/>
        </w:rPr>
        <w:t>sukhendui</w:t>
      </w:r>
      <w:proofErr w:type="spellEnd"/>
      <w:r>
        <w:rPr>
          <w:rFonts w:eastAsia="Times New Roman"/>
        </w:rPr>
        <w:t xml:space="preserve"> in 2024 (Banerjee et al., 2025). This matrix is a focused morphological comparison rather than an exhaustive revision of the genus.</w:t>
      </w:r>
    </w:p>
    <w:p w14:paraId="69409677" w14:textId="77777777" w:rsidR="00841270" w:rsidRDefault="00841270" w:rsidP="00841270">
      <w:pPr>
        <w:keepNext/>
        <w:tabs>
          <w:tab w:val="left" w:pos="1014"/>
        </w:tabs>
        <w:spacing w:before="100"/>
        <w:jc w:val="both"/>
        <w:rPr>
          <w:sz w:val="24"/>
          <w:szCs w:val="24"/>
        </w:rPr>
      </w:pPr>
      <w:r>
        <w:rPr>
          <w:rFonts w:eastAsia="Times New Roman"/>
          <w:b/>
        </w:rPr>
        <w:t>Taxonomic account.</w:t>
      </w:r>
      <w:r>
        <w:rPr>
          <w:rFonts w:eastAsia="Times New Roman"/>
        </w:rPr>
        <w:t xml:space="preserve"> The mature </w:t>
      </w:r>
      <w:proofErr w:type="spellStart"/>
      <w:r>
        <w:rPr>
          <w:rFonts w:eastAsia="Times New Roman"/>
        </w:rPr>
        <w:t>Kurung</w:t>
      </w:r>
      <w:proofErr w:type="spellEnd"/>
      <w:r>
        <w:rPr>
          <w:rFonts w:eastAsia="Times New Roman"/>
        </w:rPr>
        <w:t xml:space="preserve"> River specimen is designated as the holotype of </w:t>
      </w:r>
      <w:proofErr w:type="spellStart"/>
      <w:r>
        <w:rPr>
          <w:rFonts w:eastAsia="Times New Roman"/>
          <w:i/>
        </w:rPr>
        <w:t>Poecilobdella</w:t>
      </w:r>
      <w:proofErr w:type="spellEnd"/>
      <w:r>
        <w:rPr>
          <w:rFonts w:eastAsia="Times New Roman"/>
          <w:i/>
        </w:rPr>
        <w:t xml:space="preserve"> </w:t>
      </w:r>
      <w:proofErr w:type="spellStart"/>
      <w:r>
        <w:rPr>
          <w:rFonts w:eastAsia="Times New Roman"/>
          <w:i/>
        </w:rPr>
        <w:t>budhoi</w:t>
      </w:r>
      <w:proofErr w:type="spellEnd"/>
      <w:r>
        <w:rPr>
          <w:rFonts w:eastAsia="Times New Roman"/>
        </w:rPr>
        <w:t xml:space="preserve"> sp. </w:t>
      </w:r>
      <w:proofErr w:type="spellStart"/>
      <w:r>
        <w:rPr>
          <w:rFonts w:eastAsia="Times New Roman"/>
        </w:rPr>
        <w:t>nov.</w:t>
      </w:r>
      <w:proofErr w:type="spellEnd"/>
      <w:r>
        <w:rPr>
          <w:rFonts w:eastAsia="Times New Roman"/>
        </w:rPr>
        <w:t xml:space="preserve"> The taxonomic proposal is based on the combined external and internal morphology documented below and on comparison with the selected taxa </w:t>
      </w:r>
      <w:r>
        <w:rPr>
          <w:rFonts w:eastAsia="Times New Roman"/>
          <w:highlight w:val="yellow"/>
        </w:rPr>
        <w:t>summarised</w:t>
      </w:r>
      <w:r>
        <w:rPr>
          <w:rFonts w:eastAsia="Times New Roman"/>
        </w:rPr>
        <w:t xml:space="preserve"> in Table 1.</w:t>
      </w:r>
    </w:p>
    <w:p w14:paraId="6DD94678" w14:textId="77777777" w:rsidR="00841270" w:rsidRPr="004134CF" w:rsidRDefault="00841270" w:rsidP="00900F61">
      <w:pPr>
        <w:keepNext/>
        <w:spacing w:before="100" w:beforeAutospacing="1" w:after="40" w:afterAutospacing="1" w:line="360" w:lineRule="auto"/>
        <w:jc w:val="both"/>
        <w:rPr>
          <w:rFonts w:eastAsia="Times New Roman"/>
          <w:sz w:val="24"/>
          <w:szCs w:val="24"/>
          <w:lang w:eastAsia="en-IN" w:bidi="hi-IN"/>
        </w:rPr>
      </w:pPr>
      <w:r w:rsidRPr="00E76B66">
        <w:rPr>
          <w:b/>
          <w:lang w:val="nl-BE"/>
        </w:rPr>
        <w:t xml:space="preserve">Diagnosis: </w:t>
      </w:r>
      <w:r w:rsidRPr="00E76B66">
        <w:rPr>
          <w:b/>
          <w:i/>
          <w:lang w:val="nl-BE"/>
        </w:rPr>
        <w:t>Poecilobdella budhoi</w:t>
      </w:r>
      <w:r w:rsidRPr="00E76B66">
        <w:rPr>
          <w:b/>
          <w:lang w:val="nl-BE"/>
        </w:rPr>
        <w:t xml:space="preserve"> sp. nov. </w:t>
      </w:r>
      <w:r>
        <w:rPr>
          <w:b/>
        </w:rPr>
        <w:t>(Plates 1–3)</w:t>
      </w:r>
    </w:p>
    <w:p w14:paraId="4371515F" w14:textId="77777777" w:rsidR="00841270" w:rsidRPr="00621460" w:rsidRDefault="00841270" w:rsidP="00621460">
      <w:pPr>
        <w:spacing w:before="100" w:beforeAutospacing="1" w:afterAutospacing="1"/>
        <w:ind w:firstLine="288"/>
        <w:jc w:val="both"/>
        <w:rPr>
          <w:rFonts w:eastAsia="Times New Roman"/>
          <w:sz w:val="24"/>
          <w:szCs w:val="24"/>
          <w:lang w:eastAsia="en-IN" w:bidi="hi-IN"/>
        </w:rPr>
      </w:pPr>
      <w:r>
        <w:t xml:space="preserve">Holotype 13 cm in total length; living </w:t>
      </w:r>
      <w:r>
        <w:rPr>
          <w:highlight w:val="yellow"/>
        </w:rPr>
        <w:t>colouration</w:t>
      </w:r>
      <w:r>
        <w:t xml:space="preserve"> brownish blue, fading after preservation; dorsal and ventral surfaces nearly uniform and without longitudinal stripes; tegument smooth. Head breadth approximately 3 cm and midbody breadth 2.3 cm. Anterior sucker 9 mm wide; posterior sucker 2.3 cm wide, with 64 visible rays arranged in two zones, including 13 central rays. Body with 112 annuli. Male gonopore on annulus 31; female gonopore between annuli 35 and 36; gonopores separated by four annuli (Plates 1 and 2).</w:t>
      </w:r>
    </w:p>
    <w:p w14:paraId="6D4B7304" w14:textId="77777777" w:rsidR="00841270" w:rsidRPr="00621460" w:rsidRDefault="00841270" w:rsidP="00621460">
      <w:pPr>
        <w:spacing w:before="100" w:beforeAutospacing="1" w:afterAutospacing="1"/>
        <w:ind w:firstLine="288"/>
        <w:jc w:val="both"/>
        <w:rPr>
          <w:rFonts w:eastAsia="Times New Roman"/>
          <w:sz w:val="24"/>
          <w:szCs w:val="24"/>
          <w:lang w:eastAsia="en-IN" w:bidi="hi-IN"/>
        </w:rPr>
      </w:pPr>
      <w:r>
        <w:t>The eyes are indistinct in the preserved holotype and are therefore not used as a primary diagnostic character. The buccal cavity contains three jaws with acute teeth and numerous salivary papillae. Six pairs of crop caeca are present; the second pair is nearly equal in size. The reproductive system includes a large to medium-sized prostate gland, a short-to-moderate vaginal stalk, and a small-to-moderate vaginal caecum (Plates 2 and 3). The external body was observed to form five visually distinguishable regions, with the cephalic portion comprising 43 annuli.</w:t>
      </w:r>
    </w:p>
    <w:p w14:paraId="02884190" w14:textId="77777777" w:rsidR="005E7D6E" w:rsidRDefault="005E7D6E">
      <w:pPr>
        <w:sectPr w:rsidR="005E7D6E">
          <w:headerReference w:type="even" r:id="rId8"/>
          <w:headerReference w:type="default" r:id="rId9"/>
          <w:footerReference w:type="even" r:id="rId10"/>
          <w:footerReference w:type="default" r:id="rId11"/>
          <w:headerReference w:type="first" r:id="rId12"/>
          <w:footerReference w:type="first" r:id="rId13"/>
          <w:pgSz w:w="11906" w:h="16838"/>
          <w:pgMar w:top="936" w:right="1008" w:bottom="936" w:left="1008" w:header="432" w:footer="432" w:gutter="0"/>
          <w:cols w:space="708"/>
          <w:docGrid w:linePitch="360"/>
        </w:sectPr>
      </w:pPr>
    </w:p>
    <w:p w14:paraId="4047F460" w14:textId="77777777" w:rsidR="006B3F22" w:rsidRDefault="006B3F22" w:rsidP="006B3F22">
      <w:pPr>
        <w:keepNext/>
        <w:spacing w:line="360" w:lineRule="auto"/>
        <w:jc w:val="center"/>
        <w:rPr>
          <w:sz w:val="24"/>
          <w:szCs w:val="24"/>
        </w:rPr>
      </w:pPr>
      <w:r>
        <w:rPr>
          <w:rFonts w:eastAsia="Times New Roman"/>
          <w:b/>
        </w:rPr>
        <w:lastRenderedPageBreak/>
        <w:t xml:space="preserve">Table 1. Morphological comparison of </w:t>
      </w:r>
      <w:proofErr w:type="spellStart"/>
      <w:r>
        <w:rPr>
          <w:rFonts w:eastAsia="Times New Roman"/>
          <w:b/>
          <w:i/>
        </w:rPr>
        <w:t>Poecilobdella</w:t>
      </w:r>
      <w:proofErr w:type="spellEnd"/>
      <w:r>
        <w:rPr>
          <w:rFonts w:eastAsia="Times New Roman"/>
          <w:b/>
          <w:i/>
        </w:rPr>
        <w:t xml:space="preserve"> </w:t>
      </w:r>
      <w:proofErr w:type="spellStart"/>
      <w:r>
        <w:rPr>
          <w:rFonts w:eastAsia="Times New Roman"/>
          <w:b/>
          <w:i/>
        </w:rPr>
        <w:t>budhoi</w:t>
      </w:r>
      <w:proofErr w:type="spellEnd"/>
      <w:r>
        <w:rPr>
          <w:rFonts w:eastAsia="Times New Roman"/>
          <w:b/>
        </w:rPr>
        <w:t xml:space="preserve"> sp. </w:t>
      </w:r>
      <w:proofErr w:type="spellStart"/>
      <w:r>
        <w:rPr>
          <w:rFonts w:eastAsia="Times New Roman"/>
          <w:b/>
        </w:rPr>
        <w:t>nov.</w:t>
      </w:r>
      <w:proofErr w:type="spellEnd"/>
      <w:r>
        <w:rPr>
          <w:rFonts w:eastAsia="Times New Roman"/>
          <w:b/>
        </w:rPr>
        <w:t xml:space="preserve"> with 11 selected comparator taxa.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35" w:type="dxa"/>
          <w:bottom w:w="35" w:type="dxa"/>
          <w:right w:w="35" w:type="dxa"/>
        </w:tblCellMar>
        <w:tblLook w:val="04A0" w:firstRow="1" w:lastRow="0" w:firstColumn="1" w:lastColumn="0" w:noHBand="0" w:noVBand="1"/>
      </w:tblPr>
      <w:tblGrid>
        <w:gridCol w:w="1324"/>
        <w:gridCol w:w="1124"/>
        <w:gridCol w:w="1124"/>
        <w:gridCol w:w="1124"/>
        <w:gridCol w:w="1124"/>
        <w:gridCol w:w="1124"/>
        <w:gridCol w:w="1124"/>
        <w:gridCol w:w="1124"/>
        <w:gridCol w:w="1124"/>
        <w:gridCol w:w="1124"/>
        <w:gridCol w:w="1124"/>
        <w:gridCol w:w="1124"/>
        <w:gridCol w:w="1124"/>
      </w:tblGrid>
      <w:tr w:rsidR="005E7D6E" w14:paraId="04547CAF" w14:textId="77777777" w:rsidTr="00192394">
        <w:trPr>
          <w:cantSplit/>
          <w:tblHeader/>
          <w:jc w:val="center"/>
        </w:trPr>
        <w:tc>
          <w:tcPr>
            <w:tcW w:w="1324" w:type="dxa"/>
            <w:vAlign w:val="center"/>
          </w:tcPr>
          <w:p w14:paraId="2376D029" w14:textId="77777777" w:rsidR="005E7D6E" w:rsidRDefault="00343241">
            <w:pPr>
              <w:spacing w:after="0" w:line="240" w:lineRule="auto"/>
              <w:jc w:val="center"/>
            </w:pPr>
            <w:r>
              <w:rPr>
                <w:rFonts w:eastAsia="Times New Roman"/>
                <w:b/>
                <w:sz w:val="14"/>
              </w:rPr>
              <w:t>Character</w:t>
            </w:r>
          </w:p>
        </w:tc>
        <w:tc>
          <w:tcPr>
            <w:tcW w:w="1124" w:type="dxa"/>
            <w:vAlign w:val="center"/>
          </w:tcPr>
          <w:p w14:paraId="201C71BD"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manillensis</w:t>
            </w:r>
            <w:proofErr w:type="spellEnd"/>
          </w:p>
        </w:tc>
        <w:tc>
          <w:tcPr>
            <w:tcW w:w="1124" w:type="dxa"/>
            <w:vAlign w:val="center"/>
          </w:tcPr>
          <w:p w14:paraId="7E442604" w14:textId="77777777" w:rsidR="005E7D6E" w:rsidRDefault="00343241">
            <w:pPr>
              <w:spacing w:after="0" w:line="240" w:lineRule="auto"/>
              <w:jc w:val="center"/>
            </w:pPr>
            <w:r>
              <w:rPr>
                <w:rFonts w:eastAsia="Times New Roman"/>
                <w:b/>
                <w:i/>
                <w:sz w:val="14"/>
              </w:rPr>
              <w:t>P. granulosa</w:t>
            </w:r>
          </w:p>
        </w:tc>
        <w:tc>
          <w:tcPr>
            <w:tcW w:w="1124" w:type="dxa"/>
            <w:vAlign w:val="center"/>
          </w:tcPr>
          <w:p w14:paraId="177356CD"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viridis</w:t>
            </w:r>
            <w:proofErr w:type="spellEnd"/>
          </w:p>
        </w:tc>
        <w:tc>
          <w:tcPr>
            <w:tcW w:w="1124" w:type="dxa"/>
            <w:vAlign w:val="center"/>
          </w:tcPr>
          <w:p w14:paraId="3ED5A6F4" w14:textId="77777777" w:rsidR="005E7D6E" w:rsidRDefault="00343241">
            <w:pPr>
              <w:spacing w:after="0" w:line="240" w:lineRule="auto"/>
              <w:jc w:val="center"/>
            </w:pPr>
            <w:r>
              <w:rPr>
                <w:rFonts w:eastAsia="Times New Roman"/>
                <w:b/>
                <w:i/>
                <w:sz w:val="14"/>
              </w:rPr>
              <w:t>P. javanica</w:t>
            </w:r>
          </w:p>
        </w:tc>
        <w:tc>
          <w:tcPr>
            <w:tcW w:w="1124" w:type="dxa"/>
            <w:vAlign w:val="center"/>
          </w:tcPr>
          <w:p w14:paraId="2572A620"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aligarhensis</w:t>
            </w:r>
            <w:proofErr w:type="spellEnd"/>
          </w:p>
        </w:tc>
        <w:tc>
          <w:tcPr>
            <w:tcW w:w="1124" w:type="dxa"/>
            <w:vAlign w:val="center"/>
          </w:tcPr>
          <w:p w14:paraId="3A5BD80A"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kananbalaae</w:t>
            </w:r>
            <w:proofErr w:type="spellEnd"/>
          </w:p>
        </w:tc>
        <w:tc>
          <w:tcPr>
            <w:tcW w:w="1124" w:type="dxa"/>
            <w:vAlign w:val="center"/>
          </w:tcPr>
          <w:p w14:paraId="707BDD3C"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hubeiensis</w:t>
            </w:r>
            <w:proofErr w:type="spellEnd"/>
          </w:p>
        </w:tc>
        <w:tc>
          <w:tcPr>
            <w:tcW w:w="1124" w:type="dxa"/>
            <w:vAlign w:val="center"/>
          </w:tcPr>
          <w:p w14:paraId="5AE32C53"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tarubalaae</w:t>
            </w:r>
            <w:proofErr w:type="spellEnd"/>
          </w:p>
        </w:tc>
        <w:tc>
          <w:tcPr>
            <w:tcW w:w="1124" w:type="dxa"/>
            <w:vAlign w:val="center"/>
          </w:tcPr>
          <w:p w14:paraId="58284AC9"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sukhendui</w:t>
            </w:r>
            <w:proofErr w:type="spellEnd"/>
          </w:p>
        </w:tc>
        <w:tc>
          <w:tcPr>
            <w:tcW w:w="1124" w:type="dxa"/>
            <w:vAlign w:val="center"/>
          </w:tcPr>
          <w:p w14:paraId="1CC9EAAC"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manashiae</w:t>
            </w:r>
            <w:proofErr w:type="spellEnd"/>
          </w:p>
        </w:tc>
        <w:tc>
          <w:tcPr>
            <w:tcW w:w="1124" w:type="dxa"/>
            <w:vAlign w:val="center"/>
          </w:tcPr>
          <w:p w14:paraId="093C804F"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lakshmikantai</w:t>
            </w:r>
            <w:proofErr w:type="spellEnd"/>
          </w:p>
        </w:tc>
        <w:tc>
          <w:tcPr>
            <w:tcW w:w="1124" w:type="dxa"/>
            <w:vAlign w:val="center"/>
          </w:tcPr>
          <w:p w14:paraId="71131689" w14:textId="77777777" w:rsidR="005E7D6E" w:rsidRDefault="00343241">
            <w:pPr>
              <w:spacing w:after="0" w:line="240" w:lineRule="auto"/>
              <w:jc w:val="center"/>
            </w:pPr>
            <w:r>
              <w:rPr>
                <w:rFonts w:eastAsia="Times New Roman"/>
                <w:b/>
                <w:i/>
                <w:sz w:val="14"/>
              </w:rPr>
              <w:t xml:space="preserve">P. </w:t>
            </w:r>
            <w:proofErr w:type="spellStart"/>
            <w:r>
              <w:rPr>
                <w:rFonts w:eastAsia="Times New Roman"/>
                <w:b/>
                <w:i/>
                <w:sz w:val="14"/>
              </w:rPr>
              <w:t>budhoi</w:t>
            </w:r>
            <w:proofErr w:type="spellEnd"/>
            <w:r>
              <w:rPr>
                <w:rFonts w:eastAsia="Times New Roman"/>
                <w:b/>
                <w:sz w:val="14"/>
              </w:rPr>
              <w:t xml:space="preserve"> sp. </w:t>
            </w:r>
            <w:proofErr w:type="spellStart"/>
            <w:r>
              <w:rPr>
                <w:rFonts w:eastAsia="Times New Roman"/>
                <w:b/>
                <w:sz w:val="14"/>
              </w:rPr>
              <w:t>nov.</w:t>
            </w:r>
            <w:proofErr w:type="spellEnd"/>
          </w:p>
        </w:tc>
      </w:tr>
      <w:tr w:rsidR="005E7D6E" w14:paraId="394275D7" w14:textId="77777777" w:rsidTr="00192394">
        <w:trPr>
          <w:cantSplit/>
          <w:jc w:val="center"/>
        </w:trPr>
        <w:tc>
          <w:tcPr>
            <w:tcW w:w="1324" w:type="dxa"/>
            <w:vAlign w:val="center"/>
          </w:tcPr>
          <w:p w14:paraId="3840033E" w14:textId="77777777" w:rsidR="005E7D6E" w:rsidRDefault="00343241">
            <w:pPr>
              <w:spacing w:after="0" w:line="240" w:lineRule="auto"/>
              <w:jc w:val="center"/>
            </w:pPr>
            <w:r>
              <w:rPr>
                <w:rFonts w:eastAsia="Times New Roman"/>
                <w:b/>
                <w:sz w:val="14"/>
              </w:rPr>
              <w:t>Dorsal/ventral stripe pattern</w:t>
            </w:r>
          </w:p>
        </w:tc>
        <w:tc>
          <w:tcPr>
            <w:tcW w:w="1124" w:type="dxa"/>
            <w:vAlign w:val="center"/>
          </w:tcPr>
          <w:p w14:paraId="0AC927CF" w14:textId="77777777" w:rsidR="005E7D6E" w:rsidRDefault="00343241">
            <w:pPr>
              <w:spacing w:after="0" w:line="240" w:lineRule="auto"/>
              <w:jc w:val="center"/>
            </w:pPr>
            <w:r>
              <w:rPr>
                <w:rFonts w:eastAsia="Times New Roman"/>
                <w:sz w:val="14"/>
              </w:rPr>
              <w:t>Three pairs yellow dorsolateral stripes; one black median broken stripe</w:t>
            </w:r>
          </w:p>
        </w:tc>
        <w:tc>
          <w:tcPr>
            <w:tcW w:w="1124" w:type="dxa"/>
            <w:vAlign w:val="center"/>
          </w:tcPr>
          <w:p w14:paraId="6208F236" w14:textId="77777777" w:rsidR="005E7D6E" w:rsidRDefault="00343241">
            <w:pPr>
              <w:spacing w:after="0" w:line="240" w:lineRule="auto"/>
              <w:jc w:val="center"/>
            </w:pPr>
            <w:r>
              <w:rPr>
                <w:rFonts w:eastAsia="Times New Roman"/>
                <w:sz w:val="14"/>
              </w:rPr>
              <w:t>Two pairs yellow longitudinal stripes; one black median line; submarginal stripes</w:t>
            </w:r>
          </w:p>
        </w:tc>
        <w:tc>
          <w:tcPr>
            <w:tcW w:w="1124" w:type="dxa"/>
            <w:vAlign w:val="center"/>
          </w:tcPr>
          <w:p w14:paraId="0C40DC6F" w14:textId="77777777" w:rsidR="005E7D6E" w:rsidRDefault="00343241">
            <w:pPr>
              <w:spacing w:after="0" w:line="240" w:lineRule="auto"/>
              <w:jc w:val="center"/>
            </w:pPr>
            <w:r>
              <w:rPr>
                <w:rFonts w:eastAsia="Times New Roman"/>
                <w:sz w:val="14"/>
              </w:rPr>
              <w:t>Marginal orange stripes; metameric spots</w:t>
            </w:r>
          </w:p>
        </w:tc>
        <w:tc>
          <w:tcPr>
            <w:tcW w:w="1124" w:type="dxa"/>
            <w:vAlign w:val="center"/>
          </w:tcPr>
          <w:p w14:paraId="2F55477F" w14:textId="77777777" w:rsidR="005E7D6E" w:rsidRDefault="00343241">
            <w:pPr>
              <w:spacing w:after="0" w:line="240" w:lineRule="auto"/>
              <w:jc w:val="center"/>
            </w:pPr>
            <w:r>
              <w:rPr>
                <w:rFonts w:eastAsia="Times New Roman"/>
                <w:sz w:val="14"/>
              </w:rPr>
              <w:t>Dark dorsal stripes; metameric spots</w:t>
            </w:r>
          </w:p>
        </w:tc>
        <w:tc>
          <w:tcPr>
            <w:tcW w:w="1124" w:type="dxa"/>
            <w:vAlign w:val="center"/>
          </w:tcPr>
          <w:p w14:paraId="75A49D50" w14:textId="77777777" w:rsidR="005E7D6E" w:rsidRDefault="00343241">
            <w:pPr>
              <w:spacing w:after="0" w:line="240" w:lineRule="auto"/>
              <w:jc w:val="center"/>
            </w:pPr>
            <w:r>
              <w:rPr>
                <w:rFonts w:eastAsia="Times New Roman"/>
                <w:sz w:val="14"/>
              </w:rPr>
              <w:t>Seven dorsal stripes; median stripe paler than six dorsolateral stripes</w:t>
            </w:r>
          </w:p>
        </w:tc>
        <w:tc>
          <w:tcPr>
            <w:tcW w:w="1124" w:type="dxa"/>
            <w:vAlign w:val="center"/>
          </w:tcPr>
          <w:p w14:paraId="4733FF85" w14:textId="77777777" w:rsidR="005E7D6E" w:rsidRDefault="00343241">
            <w:pPr>
              <w:spacing w:after="0" w:line="240" w:lineRule="auto"/>
              <w:jc w:val="center"/>
            </w:pPr>
            <w:r>
              <w:rPr>
                <w:rFonts w:eastAsia="Times New Roman"/>
                <w:sz w:val="14"/>
              </w:rPr>
              <w:t>Three pairs black dorsal stripes; lateral pair broken</w:t>
            </w:r>
          </w:p>
        </w:tc>
        <w:tc>
          <w:tcPr>
            <w:tcW w:w="1124" w:type="dxa"/>
            <w:vAlign w:val="center"/>
          </w:tcPr>
          <w:p w14:paraId="30DE7C17" w14:textId="77777777" w:rsidR="005E7D6E" w:rsidRDefault="00343241">
            <w:pPr>
              <w:spacing w:after="0" w:line="240" w:lineRule="auto"/>
              <w:jc w:val="center"/>
            </w:pPr>
            <w:r>
              <w:rPr>
                <w:rFonts w:eastAsia="Times New Roman"/>
                <w:sz w:val="14"/>
              </w:rPr>
              <w:t>Two black square-like stripes</w:t>
            </w:r>
          </w:p>
        </w:tc>
        <w:tc>
          <w:tcPr>
            <w:tcW w:w="1124" w:type="dxa"/>
            <w:vAlign w:val="center"/>
          </w:tcPr>
          <w:p w14:paraId="624B51F9" w14:textId="77777777" w:rsidR="005E7D6E" w:rsidRDefault="00343241">
            <w:pPr>
              <w:spacing w:after="0" w:line="240" w:lineRule="auto"/>
              <w:jc w:val="center"/>
            </w:pPr>
            <w:r>
              <w:rPr>
                <w:rFonts w:eastAsia="Times New Roman"/>
                <w:sz w:val="14"/>
              </w:rPr>
              <w:t>One median black stripe; two black spotted lines</w:t>
            </w:r>
          </w:p>
        </w:tc>
        <w:tc>
          <w:tcPr>
            <w:tcW w:w="1124" w:type="dxa"/>
            <w:vAlign w:val="center"/>
          </w:tcPr>
          <w:p w14:paraId="7E94B291" w14:textId="77777777" w:rsidR="005E7D6E" w:rsidRDefault="00343241">
            <w:pPr>
              <w:spacing w:after="0" w:line="240" w:lineRule="auto"/>
              <w:jc w:val="center"/>
            </w:pPr>
            <w:r>
              <w:rPr>
                <w:rFonts w:eastAsia="Times New Roman"/>
                <w:sz w:val="14"/>
              </w:rPr>
              <w:t>No dorsal or ventral stripes</w:t>
            </w:r>
          </w:p>
        </w:tc>
        <w:tc>
          <w:tcPr>
            <w:tcW w:w="1124" w:type="dxa"/>
            <w:vAlign w:val="center"/>
          </w:tcPr>
          <w:p w14:paraId="29936135" w14:textId="77777777" w:rsidR="005E7D6E" w:rsidRDefault="00343241">
            <w:pPr>
              <w:spacing w:after="0" w:line="240" w:lineRule="auto"/>
              <w:jc w:val="center"/>
            </w:pPr>
            <w:r>
              <w:rPr>
                <w:rFonts w:eastAsia="Times New Roman"/>
                <w:sz w:val="14"/>
              </w:rPr>
              <w:t>Five broken black dorsal stripes</w:t>
            </w:r>
          </w:p>
        </w:tc>
        <w:tc>
          <w:tcPr>
            <w:tcW w:w="1124" w:type="dxa"/>
            <w:vAlign w:val="center"/>
          </w:tcPr>
          <w:p w14:paraId="160503E6" w14:textId="77777777" w:rsidR="005E7D6E" w:rsidRDefault="00343241">
            <w:pPr>
              <w:spacing w:after="0" w:line="240" w:lineRule="auto"/>
              <w:jc w:val="center"/>
            </w:pPr>
            <w:r>
              <w:rPr>
                <w:rFonts w:eastAsia="Times New Roman"/>
                <w:sz w:val="14"/>
              </w:rPr>
              <w:t>Seven black dorsal stripes with dot-like patterning</w:t>
            </w:r>
          </w:p>
        </w:tc>
        <w:tc>
          <w:tcPr>
            <w:tcW w:w="1124" w:type="dxa"/>
            <w:vAlign w:val="center"/>
          </w:tcPr>
          <w:p w14:paraId="597359A2" w14:textId="77777777" w:rsidR="005E7D6E" w:rsidRDefault="00343241">
            <w:pPr>
              <w:spacing w:after="0" w:line="240" w:lineRule="auto"/>
              <w:jc w:val="center"/>
            </w:pPr>
            <w:r>
              <w:rPr>
                <w:rFonts w:eastAsia="Times New Roman"/>
                <w:sz w:val="14"/>
              </w:rPr>
              <w:t>No longitudinal dorsal or ventral stripes</w:t>
            </w:r>
          </w:p>
        </w:tc>
      </w:tr>
      <w:tr w:rsidR="005E7D6E" w14:paraId="23B10580" w14:textId="77777777" w:rsidTr="00192394">
        <w:trPr>
          <w:cantSplit/>
          <w:jc w:val="center"/>
        </w:trPr>
        <w:tc>
          <w:tcPr>
            <w:tcW w:w="1324" w:type="dxa"/>
            <w:vAlign w:val="center"/>
          </w:tcPr>
          <w:p w14:paraId="45AF98B7" w14:textId="77777777" w:rsidR="005E7D6E" w:rsidRDefault="00343241">
            <w:pPr>
              <w:spacing w:after="0" w:line="240" w:lineRule="auto"/>
              <w:jc w:val="center"/>
            </w:pPr>
            <w:r>
              <w:rPr>
                <w:rFonts w:eastAsia="Times New Roman"/>
                <w:b/>
                <w:sz w:val="14"/>
              </w:rPr>
              <w:t>Colour</w:t>
            </w:r>
          </w:p>
        </w:tc>
        <w:tc>
          <w:tcPr>
            <w:tcW w:w="1124" w:type="dxa"/>
            <w:vAlign w:val="center"/>
          </w:tcPr>
          <w:p w14:paraId="7C8275A0" w14:textId="77777777" w:rsidR="005E7D6E" w:rsidRDefault="00343241">
            <w:pPr>
              <w:spacing w:after="0" w:line="240" w:lineRule="auto"/>
              <w:jc w:val="center"/>
            </w:pPr>
            <w:r>
              <w:rPr>
                <w:rFonts w:eastAsia="Times New Roman"/>
                <w:sz w:val="14"/>
              </w:rPr>
              <w:t>Dorsal brown; ventral green</w:t>
            </w:r>
          </w:p>
        </w:tc>
        <w:tc>
          <w:tcPr>
            <w:tcW w:w="1124" w:type="dxa"/>
            <w:vAlign w:val="center"/>
          </w:tcPr>
          <w:p w14:paraId="33E77077" w14:textId="77777777" w:rsidR="005E7D6E" w:rsidRDefault="00343241">
            <w:pPr>
              <w:spacing w:after="0" w:line="240" w:lineRule="auto"/>
              <w:jc w:val="center"/>
            </w:pPr>
            <w:r>
              <w:rPr>
                <w:rFonts w:eastAsia="Times New Roman"/>
                <w:sz w:val="14"/>
              </w:rPr>
              <w:t>Dorsal olive green; ventral reddish</w:t>
            </w:r>
          </w:p>
        </w:tc>
        <w:tc>
          <w:tcPr>
            <w:tcW w:w="1124" w:type="dxa"/>
            <w:vAlign w:val="center"/>
          </w:tcPr>
          <w:p w14:paraId="50D24A17" w14:textId="77777777" w:rsidR="005E7D6E" w:rsidRDefault="00343241">
            <w:pPr>
              <w:spacing w:after="0" w:line="240" w:lineRule="auto"/>
              <w:jc w:val="center"/>
            </w:pPr>
            <w:r>
              <w:rPr>
                <w:rFonts w:eastAsia="Times New Roman"/>
                <w:sz w:val="14"/>
              </w:rPr>
              <w:t>Dorsal olive green; ventral grey-green</w:t>
            </w:r>
          </w:p>
        </w:tc>
        <w:tc>
          <w:tcPr>
            <w:tcW w:w="1124" w:type="dxa"/>
            <w:vAlign w:val="center"/>
          </w:tcPr>
          <w:p w14:paraId="2E712B6C" w14:textId="77777777" w:rsidR="005E7D6E" w:rsidRDefault="00343241">
            <w:pPr>
              <w:spacing w:after="0" w:line="240" w:lineRule="auto"/>
              <w:jc w:val="center"/>
            </w:pPr>
            <w:r>
              <w:rPr>
                <w:rFonts w:eastAsia="Times New Roman"/>
                <w:sz w:val="14"/>
              </w:rPr>
              <w:t>Dorsal olive green; yellow/orange margins</w:t>
            </w:r>
          </w:p>
        </w:tc>
        <w:tc>
          <w:tcPr>
            <w:tcW w:w="1124" w:type="dxa"/>
            <w:vAlign w:val="center"/>
          </w:tcPr>
          <w:p w14:paraId="469BAA9F" w14:textId="77777777" w:rsidR="005E7D6E" w:rsidRDefault="00343241">
            <w:pPr>
              <w:spacing w:after="0" w:line="240" w:lineRule="auto"/>
              <w:jc w:val="center"/>
            </w:pPr>
            <w:r>
              <w:rPr>
                <w:rFonts w:eastAsia="Times New Roman"/>
                <w:sz w:val="14"/>
              </w:rPr>
              <w:t>Brown</w:t>
            </w:r>
          </w:p>
        </w:tc>
        <w:tc>
          <w:tcPr>
            <w:tcW w:w="1124" w:type="dxa"/>
            <w:vAlign w:val="center"/>
          </w:tcPr>
          <w:p w14:paraId="5CED6E2D" w14:textId="77777777" w:rsidR="005E7D6E" w:rsidRDefault="00343241">
            <w:pPr>
              <w:spacing w:after="0" w:line="240" w:lineRule="auto"/>
              <w:jc w:val="center"/>
            </w:pPr>
            <w:r>
              <w:rPr>
                <w:rFonts w:eastAsia="Times New Roman"/>
                <w:sz w:val="14"/>
              </w:rPr>
              <w:t>Dorsal brown; ventral yellowish</w:t>
            </w:r>
          </w:p>
        </w:tc>
        <w:tc>
          <w:tcPr>
            <w:tcW w:w="1124" w:type="dxa"/>
            <w:vAlign w:val="center"/>
          </w:tcPr>
          <w:p w14:paraId="1BA89B14" w14:textId="77777777" w:rsidR="005E7D6E" w:rsidRDefault="00343241">
            <w:pPr>
              <w:spacing w:after="0" w:line="240" w:lineRule="auto"/>
              <w:jc w:val="center"/>
            </w:pPr>
            <w:r>
              <w:rPr>
                <w:rFonts w:eastAsia="Times New Roman"/>
                <w:sz w:val="14"/>
              </w:rPr>
              <w:t>Dark brown dorsally; dark green ventrally</w:t>
            </w:r>
          </w:p>
        </w:tc>
        <w:tc>
          <w:tcPr>
            <w:tcW w:w="1124" w:type="dxa"/>
            <w:vAlign w:val="center"/>
          </w:tcPr>
          <w:p w14:paraId="2E5202DE" w14:textId="77777777" w:rsidR="005E7D6E" w:rsidRDefault="00343241">
            <w:pPr>
              <w:spacing w:after="0" w:line="240" w:lineRule="auto"/>
              <w:jc w:val="center"/>
            </w:pPr>
            <w:r>
              <w:rPr>
                <w:rFonts w:eastAsia="Times New Roman"/>
                <w:sz w:val="14"/>
              </w:rPr>
              <w:t>Dark brown dorsally; dark green ventrally</w:t>
            </w:r>
          </w:p>
        </w:tc>
        <w:tc>
          <w:tcPr>
            <w:tcW w:w="1124" w:type="dxa"/>
            <w:vAlign w:val="center"/>
          </w:tcPr>
          <w:p w14:paraId="1B44C5C2" w14:textId="77777777" w:rsidR="005E7D6E" w:rsidRDefault="00343241">
            <w:pPr>
              <w:spacing w:after="0" w:line="240" w:lineRule="auto"/>
              <w:jc w:val="center"/>
            </w:pPr>
            <w:r>
              <w:rPr>
                <w:rFonts w:eastAsia="Times New Roman"/>
                <w:sz w:val="14"/>
              </w:rPr>
              <w:t>Dorsal brown; ventral greyish</w:t>
            </w:r>
          </w:p>
        </w:tc>
        <w:tc>
          <w:tcPr>
            <w:tcW w:w="1124" w:type="dxa"/>
            <w:vAlign w:val="center"/>
          </w:tcPr>
          <w:p w14:paraId="3863656A" w14:textId="77777777" w:rsidR="005E7D6E" w:rsidRDefault="00343241">
            <w:pPr>
              <w:spacing w:after="0" w:line="240" w:lineRule="auto"/>
              <w:jc w:val="center"/>
            </w:pPr>
            <w:r>
              <w:rPr>
                <w:rFonts w:eastAsia="Times New Roman"/>
                <w:sz w:val="14"/>
              </w:rPr>
              <w:t>Brownish-green dorsally; brownish ventrally with black dots</w:t>
            </w:r>
          </w:p>
        </w:tc>
        <w:tc>
          <w:tcPr>
            <w:tcW w:w="1124" w:type="dxa"/>
            <w:vAlign w:val="center"/>
          </w:tcPr>
          <w:p w14:paraId="5836675A" w14:textId="77777777" w:rsidR="005E7D6E" w:rsidRDefault="00343241">
            <w:pPr>
              <w:spacing w:after="0" w:line="240" w:lineRule="auto"/>
              <w:jc w:val="center"/>
            </w:pPr>
            <w:r>
              <w:rPr>
                <w:rFonts w:eastAsia="Times New Roman"/>
                <w:sz w:val="14"/>
              </w:rPr>
              <w:t>Reddish brown</w:t>
            </w:r>
          </w:p>
        </w:tc>
        <w:tc>
          <w:tcPr>
            <w:tcW w:w="1124" w:type="dxa"/>
            <w:vAlign w:val="center"/>
          </w:tcPr>
          <w:p w14:paraId="3A27CB5A" w14:textId="77777777" w:rsidR="005E7D6E" w:rsidRDefault="00343241">
            <w:pPr>
              <w:spacing w:after="0" w:line="240" w:lineRule="auto"/>
              <w:jc w:val="center"/>
            </w:pPr>
            <w:r>
              <w:rPr>
                <w:rFonts w:eastAsia="Times New Roman"/>
                <w:sz w:val="14"/>
              </w:rPr>
              <w:t>Brownish blue in life</w:t>
            </w:r>
          </w:p>
        </w:tc>
      </w:tr>
      <w:tr w:rsidR="005E7D6E" w14:paraId="66C198DB" w14:textId="77777777" w:rsidTr="00192394">
        <w:trPr>
          <w:cantSplit/>
          <w:jc w:val="center"/>
        </w:trPr>
        <w:tc>
          <w:tcPr>
            <w:tcW w:w="1324" w:type="dxa"/>
            <w:vAlign w:val="center"/>
          </w:tcPr>
          <w:p w14:paraId="592CD61E" w14:textId="77777777" w:rsidR="005E7D6E" w:rsidRDefault="00343241">
            <w:pPr>
              <w:spacing w:after="0" w:line="240" w:lineRule="auto"/>
              <w:jc w:val="center"/>
            </w:pPr>
            <w:r>
              <w:rPr>
                <w:rFonts w:eastAsia="Times New Roman"/>
                <w:b/>
                <w:sz w:val="14"/>
              </w:rPr>
              <w:t>Body length</w:t>
            </w:r>
          </w:p>
        </w:tc>
        <w:tc>
          <w:tcPr>
            <w:tcW w:w="1124" w:type="dxa"/>
            <w:vAlign w:val="center"/>
          </w:tcPr>
          <w:p w14:paraId="281F15D7" w14:textId="77777777" w:rsidR="005E7D6E" w:rsidRDefault="00343241">
            <w:pPr>
              <w:spacing w:after="0" w:line="240" w:lineRule="auto"/>
              <w:jc w:val="center"/>
            </w:pPr>
            <w:r>
              <w:rPr>
                <w:rFonts w:eastAsia="Times New Roman"/>
                <w:sz w:val="14"/>
              </w:rPr>
              <w:t>12.2 cm</w:t>
            </w:r>
          </w:p>
        </w:tc>
        <w:tc>
          <w:tcPr>
            <w:tcW w:w="1124" w:type="dxa"/>
            <w:vAlign w:val="center"/>
          </w:tcPr>
          <w:p w14:paraId="4B95A3E2" w14:textId="77777777" w:rsidR="005E7D6E" w:rsidRDefault="00343241">
            <w:pPr>
              <w:spacing w:after="0" w:line="240" w:lineRule="auto"/>
              <w:jc w:val="center"/>
            </w:pPr>
            <w:r>
              <w:rPr>
                <w:rFonts w:eastAsia="Times New Roman"/>
                <w:sz w:val="14"/>
              </w:rPr>
              <w:t>9.4 cm</w:t>
            </w:r>
          </w:p>
        </w:tc>
        <w:tc>
          <w:tcPr>
            <w:tcW w:w="1124" w:type="dxa"/>
            <w:vAlign w:val="center"/>
          </w:tcPr>
          <w:p w14:paraId="46BCF995" w14:textId="77777777" w:rsidR="005E7D6E" w:rsidRDefault="00343241">
            <w:pPr>
              <w:spacing w:after="0" w:line="240" w:lineRule="auto"/>
              <w:jc w:val="center"/>
            </w:pPr>
            <w:r>
              <w:rPr>
                <w:rFonts w:eastAsia="Times New Roman"/>
                <w:sz w:val="14"/>
              </w:rPr>
              <w:t>11.1 cm</w:t>
            </w:r>
          </w:p>
        </w:tc>
        <w:tc>
          <w:tcPr>
            <w:tcW w:w="1124" w:type="dxa"/>
            <w:vAlign w:val="center"/>
          </w:tcPr>
          <w:p w14:paraId="5ABF92DB" w14:textId="77777777" w:rsidR="005E7D6E" w:rsidRDefault="00343241">
            <w:pPr>
              <w:spacing w:after="0" w:line="240" w:lineRule="auto"/>
              <w:jc w:val="center"/>
            </w:pPr>
            <w:r>
              <w:rPr>
                <w:rFonts w:eastAsia="Times New Roman"/>
                <w:sz w:val="14"/>
              </w:rPr>
              <w:t>10.6 cm</w:t>
            </w:r>
          </w:p>
        </w:tc>
        <w:tc>
          <w:tcPr>
            <w:tcW w:w="1124" w:type="dxa"/>
            <w:vAlign w:val="center"/>
          </w:tcPr>
          <w:p w14:paraId="0271D193" w14:textId="77777777" w:rsidR="005E7D6E" w:rsidRDefault="00343241">
            <w:pPr>
              <w:spacing w:after="0" w:line="240" w:lineRule="auto"/>
              <w:jc w:val="center"/>
            </w:pPr>
            <w:r>
              <w:rPr>
                <w:rFonts w:eastAsia="Times New Roman"/>
                <w:sz w:val="14"/>
              </w:rPr>
              <w:t>42 mm</w:t>
            </w:r>
          </w:p>
        </w:tc>
        <w:tc>
          <w:tcPr>
            <w:tcW w:w="1124" w:type="dxa"/>
            <w:vAlign w:val="center"/>
          </w:tcPr>
          <w:p w14:paraId="6381AB19" w14:textId="77777777" w:rsidR="005E7D6E" w:rsidRDefault="00343241">
            <w:pPr>
              <w:spacing w:after="0" w:line="240" w:lineRule="auto"/>
              <w:jc w:val="center"/>
            </w:pPr>
            <w:r>
              <w:rPr>
                <w:rFonts w:eastAsia="Times New Roman"/>
                <w:sz w:val="14"/>
              </w:rPr>
              <w:t>9.9 cm</w:t>
            </w:r>
          </w:p>
        </w:tc>
        <w:tc>
          <w:tcPr>
            <w:tcW w:w="1124" w:type="dxa"/>
            <w:vAlign w:val="center"/>
          </w:tcPr>
          <w:p w14:paraId="008DCEDB" w14:textId="77777777" w:rsidR="005E7D6E" w:rsidRDefault="00343241">
            <w:pPr>
              <w:spacing w:after="0" w:line="240" w:lineRule="auto"/>
              <w:jc w:val="center"/>
            </w:pPr>
            <w:r>
              <w:rPr>
                <w:rFonts w:eastAsia="Times New Roman"/>
                <w:sz w:val="14"/>
              </w:rPr>
              <w:t>NR</w:t>
            </w:r>
          </w:p>
        </w:tc>
        <w:tc>
          <w:tcPr>
            <w:tcW w:w="1124" w:type="dxa"/>
            <w:vAlign w:val="center"/>
          </w:tcPr>
          <w:p w14:paraId="5B4559D6" w14:textId="77777777" w:rsidR="005E7D6E" w:rsidRDefault="00343241">
            <w:pPr>
              <w:spacing w:after="0" w:line="240" w:lineRule="auto"/>
              <w:jc w:val="center"/>
            </w:pPr>
            <w:r>
              <w:rPr>
                <w:rFonts w:eastAsia="Times New Roman"/>
                <w:sz w:val="14"/>
              </w:rPr>
              <w:t>4 cm</w:t>
            </w:r>
          </w:p>
        </w:tc>
        <w:tc>
          <w:tcPr>
            <w:tcW w:w="1124" w:type="dxa"/>
            <w:vAlign w:val="center"/>
          </w:tcPr>
          <w:p w14:paraId="0E943C04" w14:textId="77777777" w:rsidR="005E7D6E" w:rsidRDefault="00343241">
            <w:pPr>
              <w:spacing w:after="0" w:line="240" w:lineRule="auto"/>
              <w:jc w:val="center"/>
            </w:pPr>
            <w:r>
              <w:rPr>
                <w:rFonts w:eastAsia="Times New Roman"/>
                <w:sz w:val="14"/>
              </w:rPr>
              <w:t>14.5 cm</w:t>
            </w:r>
          </w:p>
        </w:tc>
        <w:tc>
          <w:tcPr>
            <w:tcW w:w="1124" w:type="dxa"/>
            <w:vAlign w:val="center"/>
          </w:tcPr>
          <w:p w14:paraId="67CF1927" w14:textId="77777777" w:rsidR="005E7D6E" w:rsidRDefault="00343241">
            <w:pPr>
              <w:spacing w:after="0" w:line="240" w:lineRule="auto"/>
              <w:jc w:val="center"/>
            </w:pPr>
            <w:r>
              <w:rPr>
                <w:rFonts w:eastAsia="Times New Roman"/>
                <w:sz w:val="14"/>
              </w:rPr>
              <w:t>89 mm</w:t>
            </w:r>
          </w:p>
        </w:tc>
        <w:tc>
          <w:tcPr>
            <w:tcW w:w="1124" w:type="dxa"/>
            <w:vAlign w:val="center"/>
          </w:tcPr>
          <w:p w14:paraId="0F04D3C0" w14:textId="77777777" w:rsidR="005E7D6E" w:rsidRDefault="00343241">
            <w:pPr>
              <w:spacing w:after="0" w:line="240" w:lineRule="auto"/>
              <w:jc w:val="center"/>
            </w:pPr>
            <w:r>
              <w:rPr>
                <w:rFonts w:eastAsia="Times New Roman"/>
                <w:sz w:val="14"/>
              </w:rPr>
              <w:t>35 mm</w:t>
            </w:r>
          </w:p>
        </w:tc>
        <w:tc>
          <w:tcPr>
            <w:tcW w:w="1124" w:type="dxa"/>
            <w:vAlign w:val="center"/>
          </w:tcPr>
          <w:p w14:paraId="473C136A" w14:textId="77777777" w:rsidR="005E7D6E" w:rsidRDefault="00343241">
            <w:pPr>
              <w:spacing w:after="0" w:line="240" w:lineRule="auto"/>
              <w:jc w:val="center"/>
            </w:pPr>
            <w:r>
              <w:rPr>
                <w:rFonts w:eastAsia="Times New Roman"/>
                <w:sz w:val="14"/>
              </w:rPr>
              <w:t>13 cm</w:t>
            </w:r>
          </w:p>
        </w:tc>
      </w:tr>
      <w:tr w:rsidR="005E7D6E" w14:paraId="609141AA" w14:textId="77777777" w:rsidTr="00192394">
        <w:trPr>
          <w:cantSplit/>
          <w:jc w:val="center"/>
        </w:trPr>
        <w:tc>
          <w:tcPr>
            <w:tcW w:w="1324" w:type="dxa"/>
            <w:vAlign w:val="center"/>
          </w:tcPr>
          <w:p w14:paraId="2C11F11C" w14:textId="77777777" w:rsidR="005E7D6E" w:rsidRDefault="00343241">
            <w:pPr>
              <w:spacing w:after="0" w:line="240" w:lineRule="auto"/>
              <w:jc w:val="center"/>
            </w:pPr>
            <w:r>
              <w:rPr>
                <w:rFonts w:eastAsia="Times New Roman"/>
                <w:b/>
                <w:sz w:val="14"/>
              </w:rPr>
              <w:t>Maximum breadth</w:t>
            </w:r>
          </w:p>
        </w:tc>
        <w:tc>
          <w:tcPr>
            <w:tcW w:w="1124" w:type="dxa"/>
            <w:vAlign w:val="center"/>
          </w:tcPr>
          <w:p w14:paraId="475B9A0F" w14:textId="77777777" w:rsidR="005E7D6E" w:rsidRDefault="00343241">
            <w:pPr>
              <w:spacing w:after="0" w:line="240" w:lineRule="auto"/>
              <w:jc w:val="center"/>
            </w:pPr>
            <w:r>
              <w:rPr>
                <w:rFonts w:eastAsia="Times New Roman"/>
                <w:sz w:val="14"/>
              </w:rPr>
              <w:t>2.7 cm</w:t>
            </w:r>
          </w:p>
        </w:tc>
        <w:tc>
          <w:tcPr>
            <w:tcW w:w="1124" w:type="dxa"/>
            <w:vAlign w:val="center"/>
          </w:tcPr>
          <w:p w14:paraId="203217F4" w14:textId="77777777" w:rsidR="005E7D6E" w:rsidRDefault="00343241">
            <w:pPr>
              <w:spacing w:after="0" w:line="240" w:lineRule="auto"/>
              <w:jc w:val="center"/>
            </w:pPr>
            <w:r>
              <w:rPr>
                <w:rFonts w:eastAsia="Times New Roman"/>
                <w:sz w:val="14"/>
              </w:rPr>
              <w:t>2.2 cm</w:t>
            </w:r>
          </w:p>
        </w:tc>
        <w:tc>
          <w:tcPr>
            <w:tcW w:w="1124" w:type="dxa"/>
            <w:vAlign w:val="center"/>
          </w:tcPr>
          <w:p w14:paraId="3CCDB1B3" w14:textId="77777777" w:rsidR="005E7D6E" w:rsidRDefault="00343241">
            <w:pPr>
              <w:spacing w:after="0" w:line="240" w:lineRule="auto"/>
              <w:jc w:val="center"/>
            </w:pPr>
            <w:r>
              <w:rPr>
                <w:rFonts w:eastAsia="Times New Roman"/>
                <w:sz w:val="14"/>
              </w:rPr>
              <w:t>2.3 cm</w:t>
            </w:r>
          </w:p>
        </w:tc>
        <w:tc>
          <w:tcPr>
            <w:tcW w:w="1124" w:type="dxa"/>
            <w:vAlign w:val="center"/>
          </w:tcPr>
          <w:p w14:paraId="3A26F380" w14:textId="77777777" w:rsidR="005E7D6E" w:rsidRDefault="00343241">
            <w:pPr>
              <w:spacing w:after="0" w:line="240" w:lineRule="auto"/>
              <w:jc w:val="center"/>
            </w:pPr>
            <w:r>
              <w:rPr>
                <w:rFonts w:eastAsia="Times New Roman"/>
                <w:sz w:val="14"/>
              </w:rPr>
              <w:t>2.1 cm</w:t>
            </w:r>
          </w:p>
        </w:tc>
        <w:tc>
          <w:tcPr>
            <w:tcW w:w="1124" w:type="dxa"/>
            <w:vAlign w:val="center"/>
          </w:tcPr>
          <w:p w14:paraId="03583651" w14:textId="77777777" w:rsidR="005E7D6E" w:rsidRDefault="00343241">
            <w:pPr>
              <w:spacing w:after="0" w:line="240" w:lineRule="auto"/>
              <w:jc w:val="center"/>
            </w:pPr>
            <w:r>
              <w:rPr>
                <w:rFonts w:eastAsia="Times New Roman"/>
                <w:sz w:val="14"/>
              </w:rPr>
              <w:t>8 mm</w:t>
            </w:r>
          </w:p>
        </w:tc>
        <w:tc>
          <w:tcPr>
            <w:tcW w:w="1124" w:type="dxa"/>
            <w:vAlign w:val="center"/>
          </w:tcPr>
          <w:p w14:paraId="6A287978" w14:textId="77777777" w:rsidR="005E7D6E" w:rsidRDefault="00343241">
            <w:pPr>
              <w:spacing w:after="0" w:line="240" w:lineRule="auto"/>
              <w:jc w:val="center"/>
            </w:pPr>
            <w:r>
              <w:rPr>
                <w:rFonts w:eastAsia="Times New Roman"/>
                <w:sz w:val="14"/>
              </w:rPr>
              <w:t>1.4 cm</w:t>
            </w:r>
          </w:p>
        </w:tc>
        <w:tc>
          <w:tcPr>
            <w:tcW w:w="1124" w:type="dxa"/>
            <w:vAlign w:val="center"/>
          </w:tcPr>
          <w:p w14:paraId="2DC8EBB4" w14:textId="77777777" w:rsidR="005E7D6E" w:rsidRDefault="00343241">
            <w:pPr>
              <w:spacing w:after="0" w:line="240" w:lineRule="auto"/>
              <w:jc w:val="center"/>
            </w:pPr>
            <w:r>
              <w:rPr>
                <w:rFonts w:eastAsia="Times New Roman"/>
                <w:sz w:val="14"/>
              </w:rPr>
              <w:t>NR</w:t>
            </w:r>
          </w:p>
        </w:tc>
        <w:tc>
          <w:tcPr>
            <w:tcW w:w="1124" w:type="dxa"/>
            <w:vAlign w:val="center"/>
          </w:tcPr>
          <w:p w14:paraId="10071C94" w14:textId="77777777" w:rsidR="005E7D6E" w:rsidRDefault="00343241">
            <w:pPr>
              <w:spacing w:after="0" w:line="240" w:lineRule="auto"/>
              <w:jc w:val="center"/>
            </w:pPr>
            <w:r>
              <w:rPr>
                <w:rFonts w:eastAsia="Times New Roman"/>
                <w:sz w:val="14"/>
              </w:rPr>
              <w:t>5 mm</w:t>
            </w:r>
          </w:p>
        </w:tc>
        <w:tc>
          <w:tcPr>
            <w:tcW w:w="1124" w:type="dxa"/>
            <w:vAlign w:val="center"/>
          </w:tcPr>
          <w:p w14:paraId="7BE0187A" w14:textId="77777777" w:rsidR="005E7D6E" w:rsidRDefault="00343241">
            <w:pPr>
              <w:spacing w:after="0" w:line="240" w:lineRule="auto"/>
              <w:jc w:val="center"/>
            </w:pPr>
            <w:r>
              <w:rPr>
                <w:rFonts w:eastAsia="Times New Roman"/>
                <w:sz w:val="14"/>
              </w:rPr>
              <w:t>3.5 cm</w:t>
            </w:r>
          </w:p>
        </w:tc>
        <w:tc>
          <w:tcPr>
            <w:tcW w:w="1124" w:type="dxa"/>
            <w:vAlign w:val="center"/>
          </w:tcPr>
          <w:p w14:paraId="5F1801CB" w14:textId="77777777" w:rsidR="005E7D6E" w:rsidRDefault="00343241">
            <w:pPr>
              <w:spacing w:after="0" w:line="240" w:lineRule="auto"/>
              <w:jc w:val="center"/>
            </w:pPr>
            <w:r>
              <w:rPr>
                <w:rFonts w:eastAsia="Times New Roman"/>
                <w:sz w:val="14"/>
              </w:rPr>
              <w:t>10 mm</w:t>
            </w:r>
          </w:p>
        </w:tc>
        <w:tc>
          <w:tcPr>
            <w:tcW w:w="1124" w:type="dxa"/>
            <w:vAlign w:val="center"/>
          </w:tcPr>
          <w:p w14:paraId="3709C427" w14:textId="77777777" w:rsidR="005E7D6E" w:rsidRDefault="00343241">
            <w:pPr>
              <w:spacing w:after="0" w:line="240" w:lineRule="auto"/>
              <w:jc w:val="center"/>
            </w:pPr>
            <w:r>
              <w:rPr>
                <w:rFonts w:eastAsia="Times New Roman"/>
                <w:sz w:val="14"/>
              </w:rPr>
              <w:t>8 mm</w:t>
            </w:r>
          </w:p>
        </w:tc>
        <w:tc>
          <w:tcPr>
            <w:tcW w:w="1124" w:type="dxa"/>
            <w:vAlign w:val="center"/>
          </w:tcPr>
          <w:p w14:paraId="0CB6EC3B" w14:textId="77777777" w:rsidR="005E7D6E" w:rsidRDefault="00343241">
            <w:pPr>
              <w:spacing w:after="0" w:line="240" w:lineRule="auto"/>
              <w:jc w:val="center"/>
            </w:pPr>
            <w:r>
              <w:rPr>
                <w:rFonts w:eastAsia="Times New Roman"/>
                <w:sz w:val="14"/>
              </w:rPr>
              <w:t>3 cm</w:t>
            </w:r>
          </w:p>
        </w:tc>
      </w:tr>
      <w:tr w:rsidR="005E7D6E" w14:paraId="652A9FF7" w14:textId="77777777" w:rsidTr="00192394">
        <w:trPr>
          <w:cantSplit/>
          <w:jc w:val="center"/>
        </w:trPr>
        <w:tc>
          <w:tcPr>
            <w:tcW w:w="1324" w:type="dxa"/>
            <w:vAlign w:val="center"/>
          </w:tcPr>
          <w:p w14:paraId="3F90F35F" w14:textId="77777777" w:rsidR="005E7D6E" w:rsidRDefault="00343241">
            <w:pPr>
              <w:spacing w:after="0" w:line="240" w:lineRule="auto"/>
              <w:jc w:val="center"/>
            </w:pPr>
            <w:r>
              <w:rPr>
                <w:rFonts w:eastAsia="Times New Roman"/>
                <w:b/>
                <w:sz w:val="14"/>
              </w:rPr>
              <w:t>Anterior sucker breadth</w:t>
            </w:r>
          </w:p>
        </w:tc>
        <w:tc>
          <w:tcPr>
            <w:tcW w:w="1124" w:type="dxa"/>
            <w:vAlign w:val="center"/>
          </w:tcPr>
          <w:p w14:paraId="36D54A78" w14:textId="77777777" w:rsidR="005E7D6E" w:rsidRDefault="00343241">
            <w:pPr>
              <w:spacing w:after="0" w:line="240" w:lineRule="auto"/>
              <w:jc w:val="center"/>
            </w:pPr>
            <w:r>
              <w:rPr>
                <w:rFonts w:eastAsia="Times New Roman"/>
                <w:sz w:val="14"/>
              </w:rPr>
              <w:t>1.8 mm</w:t>
            </w:r>
          </w:p>
        </w:tc>
        <w:tc>
          <w:tcPr>
            <w:tcW w:w="1124" w:type="dxa"/>
            <w:vAlign w:val="center"/>
          </w:tcPr>
          <w:p w14:paraId="2F96B7F5" w14:textId="77777777" w:rsidR="005E7D6E" w:rsidRDefault="00343241">
            <w:pPr>
              <w:spacing w:after="0" w:line="240" w:lineRule="auto"/>
              <w:jc w:val="center"/>
            </w:pPr>
            <w:r>
              <w:rPr>
                <w:rFonts w:eastAsia="Times New Roman"/>
                <w:sz w:val="14"/>
              </w:rPr>
              <w:t>1.9 mm</w:t>
            </w:r>
          </w:p>
        </w:tc>
        <w:tc>
          <w:tcPr>
            <w:tcW w:w="1124" w:type="dxa"/>
            <w:vAlign w:val="center"/>
          </w:tcPr>
          <w:p w14:paraId="441C0E17" w14:textId="77777777" w:rsidR="005E7D6E" w:rsidRDefault="00343241">
            <w:pPr>
              <w:spacing w:after="0" w:line="240" w:lineRule="auto"/>
              <w:jc w:val="center"/>
            </w:pPr>
            <w:r>
              <w:rPr>
                <w:rFonts w:eastAsia="Times New Roman"/>
                <w:sz w:val="14"/>
              </w:rPr>
              <w:t>1.7 mm</w:t>
            </w:r>
          </w:p>
        </w:tc>
        <w:tc>
          <w:tcPr>
            <w:tcW w:w="1124" w:type="dxa"/>
            <w:vAlign w:val="center"/>
          </w:tcPr>
          <w:p w14:paraId="03556B44" w14:textId="77777777" w:rsidR="005E7D6E" w:rsidRDefault="00343241">
            <w:pPr>
              <w:spacing w:after="0" w:line="240" w:lineRule="auto"/>
              <w:jc w:val="center"/>
            </w:pPr>
            <w:r>
              <w:rPr>
                <w:rFonts w:eastAsia="Times New Roman"/>
                <w:sz w:val="14"/>
              </w:rPr>
              <w:t>1.3 mm</w:t>
            </w:r>
          </w:p>
        </w:tc>
        <w:tc>
          <w:tcPr>
            <w:tcW w:w="1124" w:type="dxa"/>
            <w:vAlign w:val="center"/>
          </w:tcPr>
          <w:p w14:paraId="7F00BA2F" w14:textId="77777777" w:rsidR="005E7D6E" w:rsidRDefault="00343241">
            <w:pPr>
              <w:spacing w:after="0" w:line="240" w:lineRule="auto"/>
              <w:jc w:val="center"/>
            </w:pPr>
            <w:r>
              <w:rPr>
                <w:rFonts w:eastAsia="Times New Roman"/>
                <w:sz w:val="14"/>
              </w:rPr>
              <w:t>2 mm</w:t>
            </w:r>
          </w:p>
        </w:tc>
        <w:tc>
          <w:tcPr>
            <w:tcW w:w="1124" w:type="dxa"/>
            <w:vAlign w:val="center"/>
          </w:tcPr>
          <w:p w14:paraId="59F39CE7" w14:textId="77777777" w:rsidR="005E7D6E" w:rsidRDefault="00343241">
            <w:pPr>
              <w:spacing w:after="0" w:line="240" w:lineRule="auto"/>
              <w:jc w:val="center"/>
            </w:pPr>
            <w:r>
              <w:rPr>
                <w:rFonts w:eastAsia="Times New Roman"/>
                <w:sz w:val="14"/>
              </w:rPr>
              <w:t>6 mm</w:t>
            </w:r>
          </w:p>
        </w:tc>
        <w:tc>
          <w:tcPr>
            <w:tcW w:w="1124" w:type="dxa"/>
            <w:vAlign w:val="center"/>
          </w:tcPr>
          <w:p w14:paraId="71D73630" w14:textId="77777777" w:rsidR="005E7D6E" w:rsidRDefault="00343241">
            <w:pPr>
              <w:spacing w:after="0" w:line="240" w:lineRule="auto"/>
              <w:jc w:val="center"/>
            </w:pPr>
            <w:r>
              <w:rPr>
                <w:rFonts w:eastAsia="Times New Roman"/>
                <w:sz w:val="14"/>
              </w:rPr>
              <w:t>NR</w:t>
            </w:r>
          </w:p>
        </w:tc>
        <w:tc>
          <w:tcPr>
            <w:tcW w:w="1124" w:type="dxa"/>
            <w:vAlign w:val="center"/>
          </w:tcPr>
          <w:p w14:paraId="6846BB55" w14:textId="77777777" w:rsidR="005E7D6E" w:rsidRDefault="00343241">
            <w:pPr>
              <w:spacing w:after="0" w:line="240" w:lineRule="auto"/>
              <w:jc w:val="center"/>
            </w:pPr>
            <w:r>
              <w:rPr>
                <w:rFonts w:eastAsia="Times New Roman"/>
                <w:sz w:val="14"/>
              </w:rPr>
              <w:t>3.5 mm</w:t>
            </w:r>
          </w:p>
        </w:tc>
        <w:tc>
          <w:tcPr>
            <w:tcW w:w="1124" w:type="dxa"/>
            <w:vAlign w:val="center"/>
          </w:tcPr>
          <w:p w14:paraId="7C8D9B4B" w14:textId="77777777" w:rsidR="005E7D6E" w:rsidRDefault="00343241">
            <w:pPr>
              <w:spacing w:after="0" w:line="240" w:lineRule="auto"/>
              <w:jc w:val="center"/>
            </w:pPr>
            <w:r>
              <w:rPr>
                <w:rFonts w:eastAsia="Times New Roman"/>
                <w:sz w:val="14"/>
              </w:rPr>
              <w:t>Not reported as an absolute width</w:t>
            </w:r>
          </w:p>
        </w:tc>
        <w:tc>
          <w:tcPr>
            <w:tcW w:w="1124" w:type="dxa"/>
            <w:vAlign w:val="center"/>
          </w:tcPr>
          <w:p w14:paraId="5F8B9045" w14:textId="77777777" w:rsidR="005E7D6E" w:rsidRDefault="00343241">
            <w:pPr>
              <w:spacing w:after="0" w:line="240" w:lineRule="auto"/>
              <w:jc w:val="center"/>
            </w:pPr>
            <w:r>
              <w:rPr>
                <w:rFonts w:eastAsia="Times New Roman"/>
                <w:sz w:val="14"/>
              </w:rPr>
              <w:t>5 mm</w:t>
            </w:r>
          </w:p>
        </w:tc>
        <w:tc>
          <w:tcPr>
            <w:tcW w:w="1124" w:type="dxa"/>
            <w:vAlign w:val="center"/>
          </w:tcPr>
          <w:p w14:paraId="082A8302" w14:textId="77777777" w:rsidR="005E7D6E" w:rsidRDefault="00343241">
            <w:pPr>
              <w:spacing w:after="0" w:line="240" w:lineRule="auto"/>
              <w:jc w:val="center"/>
            </w:pPr>
            <w:r>
              <w:rPr>
                <w:rFonts w:eastAsia="Times New Roman"/>
                <w:sz w:val="14"/>
              </w:rPr>
              <w:t>1 mm</w:t>
            </w:r>
          </w:p>
        </w:tc>
        <w:tc>
          <w:tcPr>
            <w:tcW w:w="1124" w:type="dxa"/>
            <w:vAlign w:val="center"/>
          </w:tcPr>
          <w:p w14:paraId="61F09255" w14:textId="77777777" w:rsidR="005E7D6E" w:rsidRDefault="00343241">
            <w:pPr>
              <w:spacing w:after="0" w:line="240" w:lineRule="auto"/>
              <w:jc w:val="center"/>
            </w:pPr>
            <w:r>
              <w:rPr>
                <w:rFonts w:eastAsia="Times New Roman"/>
                <w:sz w:val="14"/>
              </w:rPr>
              <w:t>9 mm</w:t>
            </w:r>
          </w:p>
        </w:tc>
      </w:tr>
      <w:tr w:rsidR="005E7D6E" w14:paraId="65A438C1" w14:textId="77777777" w:rsidTr="00192394">
        <w:trPr>
          <w:cantSplit/>
          <w:jc w:val="center"/>
        </w:trPr>
        <w:tc>
          <w:tcPr>
            <w:tcW w:w="1324" w:type="dxa"/>
            <w:vAlign w:val="center"/>
          </w:tcPr>
          <w:p w14:paraId="2F47C5CF" w14:textId="77777777" w:rsidR="005E7D6E" w:rsidRDefault="00343241">
            <w:pPr>
              <w:spacing w:after="0" w:line="240" w:lineRule="auto"/>
              <w:jc w:val="center"/>
            </w:pPr>
            <w:r>
              <w:rPr>
                <w:rFonts w:eastAsia="Times New Roman"/>
                <w:b/>
                <w:sz w:val="14"/>
              </w:rPr>
              <w:t>Posterior sucker breadth</w:t>
            </w:r>
          </w:p>
        </w:tc>
        <w:tc>
          <w:tcPr>
            <w:tcW w:w="1124" w:type="dxa"/>
            <w:vAlign w:val="center"/>
          </w:tcPr>
          <w:p w14:paraId="6F7C726F" w14:textId="77777777" w:rsidR="005E7D6E" w:rsidRDefault="00343241">
            <w:pPr>
              <w:spacing w:after="0" w:line="240" w:lineRule="auto"/>
              <w:jc w:val="center"/>
            </w:pPr>
            <w:r>
              <w:rPr>
                <w:rFonts w:eastAsia="Times New Roman"/>
                <w:sz w:val="14"/>
              </w:rPr>
              <w:t>Large</w:t>
            </w:r>
          </w:p>
        </w:tc>
        <w:tc>
          <w:tcPr>
            <w:tcW w:w="1124" w:type="dxa"/>
            <w:vAlign w:val="center"/>
          </w:tcPr>
          <w:p w14:paraId="143EFD2B" w14:textId="77777777" w:rsidR="005E7D6E" w:rsidRDefault="00343241">
            <w:pPr>
              <w:spacing w:after="0" w:line="240" w:lineRule="auto"/>
              <w:jc w:val="center"/>
            </w:pPr>
            <w:r>
              <w:rPr>
                <w:rFonts w:eastAsia="Times New Roman"/>
                <w:sz w:val="14"/>
              </w:rPr>
              <w:t>Approximately equal to anterior sucker</w:t>
            </w:r>
          </w:p>
        </w:tc>
        <w:tc>
          <w:tcPr>
            <w:tcW w:w="1124" w:type="dxa"/>
            <w:vAlign w:val="center"/>
          </w:tcPr>
          <w:p w14:paraId="4F832360" w14:textId="77777777" w:rsidR="005E7D6E" w:rsidRDefault="00343241">
            <w:pPr>
              <w:spacing w:after="0" w:line="240" w:lineRule="auto"/>
              <w:jc w:val="center"/>
            </w:pPr>
            <w:r>
              <w:rPr>
                <w:rFonts w:eastAsia="Times New Roman"/>
                <w:sz w:val="14"/>
              </w:rPr>
              <w:t>Smaller than anterior sucker</w:t>
            </w:r>
          </w:p>
        </w:tc>
        <w:tc>
          <w:tcPr>
            <w:tcW w:w="1124" w:type="dxa"/>
            <w:vAlign w:val="center"/>
          </w:tcPr>
          <w:p w14:paraId="74F10206" w14:textId="77777777" w:rsidR="005E7D6E" w:rsidRDefault="00343241">
            <w:pPr>
              <w:spacing w:after="0" w:line="240" w:lineRule="auto"/>
              <w:jc w:val="center"/>
            </w:pPr>
            <w:r>
              <w:rPr>
                <w:rFonts w:eastAsia="Times New Roman"/>
                <w:sz w:val="14"/>
              </w:rPr>
              <w:t>Large; approximately body width</w:t>
            </w:r>
          </w:p>
        </w:tc>
        <w:tc>
          <w:tcPr>
            <w:tcW w:w="1124" w:type="dxa"/>
            <w:vAlign w:val="center"/>
          </w:tcPr>
          <w:p w14:paraId="5CE78C73" w14:textId="77777777" w:rsidR="005E7D6E" w:rsidRDefault="00343241">
            <w:pPr>
              <w:spacing w:after="0" w:line="240" w:lineRule="auto"/>
              <w:jc w:val="center"/>
            </w:pPr>
            <w:r>
              <w:rPr>
                <w:rFonts w:eastAsia="Times New Roman"/>
                <w:sz w:val="14"/>
              </w:rPr>
              <w:t>Reported as ~3× anterior sucker</w:t>
            </w:r>
          </w:p>
        </w:tc>
        <w:tc>
          <w:tcPr>
            <w:tcW w:w="1124" w:type="dxa"/>
            <w:vAlign w:val="center"/>
          </w:tcPr>
          <w:p w14:paraId="3A0403C0" w14:textId="77777777" w:rsidR="005E7D6E" w:rsidRDefault="00343241">
            <w:pPr>
              <w:spacing w:after="0" w:line="240" w:lineRule="auto"/>
              <w:jc w:val="center"/>
            </w:pPr>
            <w:r>
              <w:rPr>
                <w:rFonts w:eastAsia="Times New Roman"/>
                <w:sz w:val="14"/>
              </w:rPr>
              <w:t>1.1 cm</w:t>
            </w:r>
          </w:p>
        </w:tc>
        <w:tc>
          <w:tcPr>
            <w:tcW w:w="1124" w:type="dxa"/>
            <w:vAlign w:val="center"/>
          </w:tcPr>
          <w:p w14:paraId="4710ACC6" w14:textId="77777777" w:rsidR="005E7D6E" w:rsidRDefault="00343241">
            <w:pPr>
              <w:spacing w:after="0" w:line="240" w:lineRule="auto"/>
              <w:jc w:val="center"/>
            </w:pPr>
            <w:r>
              <w:rPr>
                <w:rFonts w:eastAsia="Times New Roman"/>
                <w:sz w:val="14"/>
              </w:rPr>
              <w:t>Large</w:t>
            </w:r>
          </w:p>
        </w:tc>
        <w:tc>
          <w:tcPr>
            <w:tcW w:w="1124" w:type="dxa"/>
            <w:vAlign w:val="center"/>
          </w:tcPr>
          <w:p w14:paraId="65C10178" w14:textId="77777777" w:rsidR="005E7D6E" w:rsidRDefault="00343241">
            <w:pPr>
              <w:spacing w:after="0" w:line="240" w:lineRule="auto"/>
              <w:jc w:val="center"/>
            </w:pPr>
            <w:r>
              <w:rPr>
                <w:rFonts w:eastAsia="Times New Roman"/>
                <w:sz w:val="14"/>
              </w:rPr>
              <w:t>3 mm</w:t>
            </w:r>
          </w:p>
        </w:tc>
        <w:tc>
          <w:tcPr>
            <w:tcW w:w="1124" w:type="dxa"/>
            <w:vAlign w:val="center"/>
          </w:tcPr>
          <w:p w14:paraId="386234C2" w14:textId="77777777" w:rsidR="005E7D6E" w:rsidRDefault="00343241">
            <w:pPr>
              <w:spacing w:after="0" w:line="240" w:lineRule="auto"/>
              <w:jc w:val="center"/>
            </w:pPr>
            <w:r>
              <w:rPr>
                <w:rFonts w:eastAsia="Times New Roman"/>
                <w:sz w:val="14"/>
              </w:rPr>
              <w:t>2.3 cm; 110 rays reported</w:t>
            </w:r>
          </w:p>
        </w:tc>
        <w:tc>
          <w:tcPr>
            <w:tcW w:w="1124" w:type="dxa"/>
            <w:vAlign w:val="center"/>
          </w:tcPr>
          <w:p w14:paraId="2A8EB9FD" w14:textId="77777777" w:rsidR="005E7D6E" w:rsidRDefault="00343241">
            <w:pPr>
              <w:spacing w:after="0" w:line="240" w:lineRule="auto"/>
              <w:jc w:val="center"/>
            </w:pPr>
            <w:r>
              <w:rPr>
                <w:rFonts w:eastAsia="Times New Roman"/>
                <w:sz w:val="14"/>
              </w:rPr>
              <w:t>8 mm</w:t>
            </w:r>
          </w:p>
        </w:tc>
        <w:tc>
          <w:tcPr>
            <w:tcW w:w="1124" w:type="dxa"/>
            <w:vAlign w:val="center"/>
          </w:tcPr>
          <w:p w14:paraId="4081EBA3" w14:textId="77777777" w:rsidR="005E7D6E" w:rsidRDefault="00343241">
            <w:pPr>
              <w:spacing w:after="0" w:line="240" w:lineRule="auto"/>
              <w:jc w:val="center"/>
            </w:pPr>
            <w:r>
              <w:rPr>
                <w:rFonts w:eastAsia="Times New Roman"/>
                <w:sz w:val="14"/>
              </w:rPr>
              <w:t>3 mm; 42 rays reported</w:t>
            </w:r>
          </w:p>
        </w:tc>
        <w:tc>
          <w:tcPr>
            <w:tcW w:w="1124" w:type="dxa"/>
            <w:vAlign w:val="center"/>
          </w:tcPr>
          <w:p w14:paraId="5339A60E" w14:textId="77777777" w:rsidR="005E7D6E" w:rsidRDefault="00343241">
            <w:pPr>
              <w:spacing w:after="0" w:line="240" w:lineRule="auto"/>
              <w:jc w:val="center"/>
            </w:pPr>
            <w:r>
              <w:rPr>
                <w:rFonts w:eastAsia="Times New Roman"/>
                <w:sz w:val="14"/>
              </w:rPr>
              <w:t>2.3 cm; 64 visible rays</w:t>
            </w:r>
          </w:p>
        </w:tc>
      </w:tr>
      <w:tr w:rsidR="005E7D6E" w14:paraId="4A0B98A7" w14:textId="77777777" w:rsidTr="00192394">
        <w:trPr>
          <w:cantSplit/>
          <w:jc w:val="center"/>
        </w:trPr>
        <w:tc>
          <w:tcPr>
            <w:tcW w:w="1324" w:type="dxa"/>
            <w:vAlign w:val="center"/>
          </w:tcPr>
          <w:p w14:paraId="682243DD" w14:textId="77777777" w:rsidR="005E7D6E" w:rsidRDefault="00343241">
            <w:pPr>
              <w:spacing w:after="0" w:line="240" w:lineRule="auto"/>
              <w:jc w:val="center"/>
            </w:pPr>
            <w:r>
              <w:rPr>
                <w:rFonts w:eastAsia="Times New Roman"/>
                <w:b/>
                <w:sz w:val="14"/>
              </w:rPr>
              <w:t>Gonopore separation</w:t>
            </w:r>
          </w:p>
        </w:tc>
        <w:tc>
          <w:tcPr>
            <w:tcW w:w="1124" w:type="dxa"/>
            <w:vAlign w:val="center"/>
          </w:tcPr>
          <w:p w14:paraId="059269E1" w14:textId="77777777" w:rsidR="005E7D6E" w:rsidRDefault="00343241">
            <w:pPr>
              <w:spacing w:after="0" w:line="240" w:lineRule="auto"/>
              <w:jc w:val="center"/>
            </w:pPr>
            <w:r>
              <w:rPr>
                <w:rFonts w:eastAsia="Times New Roman"/>
                <w:sz w:val="14"/>
              </w:rPr>
              <w:t>5 annuli</w:t>
            </w:r>
          </w:p>
        </w:tc>
        <w:tc>
          <w:tcPr>
            <w:tcW w:w="1124" w:type="dxa"/>
            <w:vAlign w:val="center"/>
          </w:tcPr>
          <w:p w14:paraId="5CF48220" w14:textId="77777777" w:rsidR="005E7D6E" w:rsidRDefault="00343241">
            <w:pPr>
              <w:spacing w:after="0" w:line="240" w:lineRule="auto"/>
              <w:jc w:val="center"/>
            </w:pPr>
            <w:r>
              <w:rPr>
                <w:rFonts w:eastAsia="Times New Roman"/>
                <w:sz w:val="14"/>
              </w:rPr>
              <w:t>5 annuli</w:t>
            </w:r>
          </w:p>
        </w:tc>
        <w:tc>
          <w:tcPr>
            <w:tcW w:w="1124" w:type="dxa"/>
            <w:vAlign w:val="center"/>
          </w:tcPr>
          <w:p w14:paraId="2B30F7F8" w14:textId="77777777" w:rsidR="005E7D6E" w:rsidRDefault="00343241">
            <w:pPr>
              <w:spacing w:after="0" w:line="240" w:lineRule="auto"/>
              <w:jc w:val="center"/>
            </w:pPr>
            <w:r>
              <w:rPr>
                <w:rFonts w:eastAsia="Times New Roman"/>
                <w:sz w:val="14"/>
              </w:rPr>
              <w:t>5 annuli</w:t>
            </w:r>
          </w:p>
        </w:tc>
        <w:tc>
          <w:tcPr>
            <w:tcW w:w="1124" w:type="dxa"/>
            <w:vAlign w:val="center"/>
          </w:tcPr>
          <w:p w14:paraId="10A59F9E" w14:textId="77777777" w:rsidR="005E7D6E" w:rsidRDefault="00343241">
            <w:pPr>
              <w:spacing w:after="0" w:line="240" w:lineRule="auto"/>
              <w:jc w:val="center"/>
            </w:pPr>
            <w:r>
              <w:rPr>
                <w:rFonts w:eastAsia="Times New Roman"/>
                <w:sz w:val="14"/>
              </w:rPr>
              <w:t>7 annuli</w:t>
            </w:r>
          </w:p>
        </w:tc>
        <w:tc>
          <w:tcPr>
            <w:tcW w:w="1124" w:type="dxa"/>
            <w:vAlign w:val="center"/>
          </w:tcPr>
          <w:p w14:paraId="3CE91E8E" w14:textId="77777777" w:rsidR="005E7D6E" w:rsidRDefault="00343241">
            <w:pPr>
              <w:spacing w:after="0" w:line="240" w:lineRule="auto"/>
              <w:jc w:val="center"/>
            </w:pPr>
            <w:r>
              <w:rPr>
                <w:rFonts w:eastAsia="Times New Roman"/>
                <w:sz w:val="14"/>
              </w:rPr>
              <w:t>5 annuli</w:t>
            </w:r>
          </w:p>
        </w:tc>
        <w:tc>
          <w:tcPr>
            <w:tcW w:w="1124" w:type="dxa"/>
            <w:vAlign w:val="center"/>
          </w:tcPr>
          <w:p w14:paraId="5646033A" w14:textId="77777777" w:rsidR="005E7D6E" w:rsidRDefault="00343241">
            <w:pPr>
              <w:spacing w:after="0" w:line="240" w:lineRule="auto"/>
              <w:jc w:val="center"/>
            </w:pPr>
            <w:r>
              <w:rPr>
                <w:rFonts w:eastAsia="Times New Roman"/>
                <w:sz w:val="14"/>
              </w:rPr>
              <w:t>5 annuli</w:t>
            </w:r>
          </w:p>
        </w:tc>
        <w:tc>
          <w:tcPr>
            <w:tcW w:w="1124" w:type="dxa"/>
            <w:vAlign w:val="center"/>
          </w:tcPr>
          <w:p w14:paraId="56F6B983" w14:textId="77777777" w:rsidR="005E7D6E" w:rsidRDefault="00343241">
            <w:pPr>
              <w:spacing w:after="0" w:line="240" w:lineRule="auto"/>
              <w:jc w:val="center"/>
            </w:pPr>
            <w:r>
              <w:rPr>
                <w:rFonts w:eastAsia="Times New Roman"/>
                <w:sz w:val="14"/>
              </w:rPr>
              <w:t>5 annuli</w:t>
            </w:r>
          </w:p>
        </w:tc>
        <w:tc>
          <w:tcPr>
            <w:tcW w:w="1124" w:type="dxa"/>
            <w:vAlign w:val="center"/>
          </w:tcPr>
          <w:p w14:paraId="5237B094" w14:textId="77777777" w:rsidR="005E7D6E" w:rsidRDefault="00343241">
            <w:pPr>
              <w:spacing w:after="0" w:line="240" w:lineRule="auto"/>
              <w:jc w:val="center"/>
            </w:pPr>
            <w:r>
              <w:rPr>
                <w:rFonts w:eastAsia="Times New Roman"/>
                <w:sz w:val="14"/>
              </w:rPr>
              <w:t>5 annuli</w:t>
            </w:r>
          </w:p>
        </w:tc>
        <w:tc>
          <w:tcPr>
            <w:tcW w:w="1124" w:type="dxa"/>
            <w:vAlign w:val="center"/>
          </w:tcPr>
          <w:p w14:paraId="3D7DFD60" w14:textId="77777777" w:rsidR="005E7D6E" w:rsidRDefault="00343241">
            <w:pPr>
              <w:spacing w:after="0" w:line="240" w:lineRule="auto"/>
              <w:jc w:val="center"/>
            </w:pPr>
            <w:r>
              <w:rPr>
                <w:rFonts w:eastAsia="Times New Roman"/>
                <w:sz w:val="14"/>
              </w:rPr>
              <w:t>Male 29–30; female 34–35</w:t>
            </w:r>
          </w:p>
        </w:tc>
        <w:tc>
          <w:tcPr>
            <w:tcW w:w="1124" w:type="dxa"/>
            <w:vAlign w:val="center"/>
          </w:tcPr>
          <w:p w14:paraId="256E1D06" w14:textId="77777777" w:rsidR="005E7D6E" w:rsidRDefault="00343241">
            <w:pPr>
              <w:spacing w:after="0" w:line="240" w:lineRule="auto"/>
              <w:jc w:val="center"/>
            </w:pPr>
            <w:r>
              <w:rPr>
                <w:rFonts w:eastAsia="Times New Roman"/>
                <w:sz w:val="14"/>
              </w:rPr>
              <w:t>Male 33–34; female 38–39; 5 annuli</w:t>
            </w:r>
          </w:p>
        </w:tc>
        <w:tc>
          <w:tcPr>
            <w:tcW w:w="1124" w:type="dxa"/>
            <w:vAlign w:val="center"/>
          </w:tcPr>
          <w:p w14:paraId="0C5C3E28" w14:textId="77777777" w:rsidR="005E7D6E" w:rsidRDefault="00343241">
            <w:pPr>
              <w:spacing w:after="0" w:line="240" w:lineRule="auto"/>
              <w:jc w:val="center"/>
            </w:pPr>
            <w:r>
              <w:rPr>
                <w:rFonts w:eastAsia="Times New Roman"/>
                <w:sz w:val="14"/>
              </w:rPr>
              <w:t>6 annuli</w:t>
            </w:r>
          </w:p>
        </w:tc>
        <w:tc>
          <w:tcPr>
            <w:tcW w:w="1124" w:type="dxa"/>
            <w:vAlign w:val="center"/>
          </w:tcPr>
          <w:p w14:paraId="49C9493D" w14:textId="77777777" w:rsidR="005E7D6E" w:rsidRDefault="00343241">
            <w:pPr>
              <w:spacing w:after="0" w:line="240" w:lineRule="auto"/>
              <w:jc w:val="center"/>
            </w:pPr>
            <w:r>
              <w:rPr>
                <w:rFonts w:eastAsia="Times New Roman"/>
                <w:sz w:val="14"/>
              </w:rPr>
              <w:t>Male on 31; female 35–36; 4 annuli</w:t>
            </w:r>
          </w:p>
        </w:tc>
      </w:tr>
      <w:tr w:rsidR="005E7D6E" w14:paraId="06940FB8" w14:textId="77777777" w:rsidTr="00192394">
        <w:trPr>
          <w:cantSplit/>
          <w:jc w:val="center"/>
        </w:trPr>
        <w:tc>
          <w:tcPr>
            <w:tcW w:w="1324" w:type="dxa"/>
            <w:vAlign w:val="center"/>
          </w:tcPr>
          <w:p w14:paraId="39EC234C" w14:textId="77777777" w:rsidR="005E7D6E" w:rsidRDefault="00343241">
            <w:pPr>
              <w:spacing w:after="0" w:line="240" w:lineRule="auto"/>
              <w:jc w:val="center"/>
            </w:pPr>
            <w:r>
              <w:rPr>
                <w:rFonts w:eastAsia="Times New Roman"/>
                <w:b/>
                <w:sz w:val="14"/>
              </w:rPr>
              <w:t>Vaginal stalk / caecum</w:t>
            </w:r>
          </w:p>
        </w:tc>
        <w:tc>
          <w:tcPr>
            <w:tcW w:w="1124" w:type="dxa"/>
            <w:vAlign w:val="center"/>
          </w:tcPr>
          <w:p w14:paraId="3312F247" w14:textId="77777777" w:rsidR="005E7D6E" w:rsidRDefault="00343241">
            <w:pPr>
              <w:spacing w:after="0" w:line="240" w:lineRule="auto"/>
              <w:jc w:val="center"/>
            </w:pPr>
            <w:r>
              <w:rPr>
                <w:rFonts w:eastAsia="Times New Roman"/>
                <w:sz w:val="14"/>
              </w:rPr>
              <w:t>Stalk absent</w:t>
            </w:r>
          </w:p>
        </w:tc>
        <w:tc>
          <w:tcPr>
            <w:tcW w:w="1124" w:type="dxa"/>
            <w:vAlign w:val="center"/>
          </w:tcPr>
          <w:p w14:paraId="78E55532" w14:textId="77777777" w:rsidR="005E7D6E" w:rsidRDefault="00343241">
            <w:pPr>
              <w:spacing w:after="0" w:line="240" w:lineRule="auto"/>
              <w:jc w:val="center"/>
            </w:pPr>
            <w:r>
              <w:rPr>
                <w:rFonts w:eastAsia="Times New Roman"/>
                <w:sz w:val="14"/>
              </w:rPr>
              <w:t>Stalk approximately equal to caecum length</w:t>
            </w:r>
          </w:p>
        </w:tc>
        <w:tc>
          <w:tcPr>
            <w:tcW w:w="1124" w:type="dxa"/>
            <w:vAlign w:val="center"/>
          </w:tcPr>
          <w:p w14:paraId="11026357" w14:textId="77777777" w:rsidR="005E7D6E" w:rsidRDefault="00343241">
            <w:pPr>
              <w:spacing w:after="0" w:line="240" w:lineRule="auto"/>
              <w:jc w:val="center"/>
            </w:pPr>
            <w:r>
              <w:rPr>
                <w:rFonts w:eastAsia="Times New Roman"/>
                <w:sz w:val="14"/>
              </w:rPr>
              <w:t>Stalk reported longer than caecum</w:t>
            </w:r>
          </w:p>
        </w:tc>
        <w:tc>
          <w:tcPr>
            <w:tcW w:w="1124" w:type="dxa"/>
            <w:vAlign w:val="center"/>
          </w:tcPr>
          <w:p w14:paraId="23A9C3F8" w14:textId="77777777" w:rsidR="005E7D6E" w:rsidRDefault="00343241">
            <w:pPr>
              <w:spacing w:after="0" w:line="240" w:lineRule="auto"/>
              <w:jc w:val="center"/>
            </w:pPr>
            <w:r>
              <w:rPr>
                <w:rFonts w:eastAsia="Times New Roman"/>
                <w:sz w:val="14"/>
              </w:rPr>
              <w:t>Stalk absent</w:t>
            </w:r>
          </w:p>
        </w:tc>
        <w:tc>
          <w:tcPr>
            <w:tcW w:w="1124" w:type="dxa"/>
            <w:vAlign w:val="center"/>
          </w:tcPr>
          <w:p w14:paraId="42CFBFE2" w14:textId="77777777" w:rsidR="005E7D6E" w:rsidRDefault="00343241">
            <w:pPr>
              <w:spacing w:after="0" w:line="240" w:lineRule="auto"/>
              <w:jc w:val="center"/>
            </w:pPr>
            <w:r>
              <w:rPr>
                <w:rFonts w:eastAsia="Times New Roman"/>
                <w:sz w:val="14"/>
              </w:rPr>
              <w:t>Stalk reported larger</w:t>
            </w:r>
          </w:p>
        </w:tc>
        <w:tc>
          <w:tcPr>
            <w:tcW w:w="1124" w:type="dxa"/>
            <w:vAlign w:val="center"/>
          </w:tcPr>
          <w:p w14:paraId="3701232F" w14:textId="77777777" w:rsidR="005E7D6E" w:rsidRDefault="00343241">
            <w:pPr>
              <w:spacing w:after="0" w:line="240" w:lineRule="auto"/>
              <w:jc w:val="center"/>
            </w:pPr>
            <w:r>
              <w:rPr>
                <w:rFonts w:eastAsia="Times New Roman"/>
                <w:sz w:val="14"/>
              </w:rPr>
              <w:t>Very short stalk</w:t>
            </w:r>
          </w:p>
        </w:tc>
        <w:tc>
          <w:tcPr>
            <w:tcW w:w="1124" w:type="dxa"/>
            <w:vAlign w:val="center"/>
          </w:tcPr>
          <w:p w14:paraId="41AF92FF" w14:textId="77777777" w:rsidR="005E7D6E" w:rsidRDefault="00343241">
            <w:pPr>
              <w:spacing w:after="0" w:line="240" w:lineRule="auto"/>
              <w:jc w:val="center"/>
            </w:pPr>
            <w:r>
              <w:rPr>
                <w:rFonts w:eastAsia="Times New Roman"/>
                <w:sz w:val="14"/>
              </w:rPr>
              <w:t>Short stalk</w:t>
            </w:r>
          </w:p>
        </w:tc>
        <w:tc>
          <w:tcPr>
            <w:tcW w:w="1124" w:type="dxa"/>
            <w:vAlign w:val="center"/>
          </w:tcPr>
          <w:p w14:paraId="07A72113" w14:textId="77777777" w:rsidR="005E7D6E" w:rsidRDefault="00343241">
            <w:pPr>
              <w:spacing w:after="0" w:line="240" w:lineRule="auto"/>
              <w:jc w:val="center"/>
            </w:pPr>
            <w:r>
              <w:rPr>
                <w:rFonts w:eastAsia="Times New Roman"/>
                <w:sz w:val="14"/>
              </w:rPr>
              <w:t>Stalk absent</w:t>
            </w:r>
          </w:p>
        </w:tc>
        <w:tc>
          <w:tcPr>
            <w:tcW w:w="1124" w:type="dxa"/>
            <w:vAlign w:val="center"/>
          </w:tcPr>
          <w:p w14:paraId="31AC809D" w14:textId="77777777" w:rsidR="005E7D6E" w:rsidRDefault="00343241">
            <w:pPr>
              <w:spacing w:after="0" w:line="240" w:lineRule="auto"/>
              <w:jc w:val="center"/>
            </w:pPr>
            <w:r>
              <w:rPr>
                <w:rFonts w:eastAsia="Times New Roman"/>
                <w:sz w:val="14"/>
              </w:rPr>
              <w:t>Stalk shorter than vaginal caecum</w:t>
            </w:r>
          </w:p>
        </w:tc>
        <w:tc>
          <w:tcPr>
            <w:tcW w:w="1124" w:type="dxa"/>
            <w:vAlign w:val="center"/>
          </w:tcPr>
          <w:p w14:paraId="41CECF0B" w14:textId="77777777" w:rsidR="005E7D6E" w:rsidRDefault="00343241">
            <w:pPr>
              <w:spacing w:after="0" w:line="240" w:lineRule="auto"/>
              <w:jc w:val="center"/>
            </w:pPr>
            <w:r>
              <w:rPr>
                <w:rFonts w:eastAsia="Times New Roman"/>
                <w:sz w:val="14"/>
              </w:rPr>
              <w:t>Short stalk; large rounded caecum</w:t>
            </w:r>
          </w:p>
        </w:tc>
        <w:tc>
          <w:tcPr>
            <w:tcW w:w="1124" w:type="dxa"/>
            <w:vAlign w:val="center"/>
          </w:tcPr>
          <w:p w14:paraId="35E9A1D4" w14:textId="77777777" w:rsidR="005E7D6E" w:rsidRDefault="00343241">
            <w:pPr>
              <w:spacing w:after="0" w:line="240" w:lineRule="auto"/>
              <w:jc w:val="center"/>
            </w:pPr>
            <w:r>
              <w:rPr>
                <w:rFonts w:eastAsia="Times New Roman"/>
                <w:sz w:val="14"/>
              </w:rPr>
              <w:t>Short-stalked vaginal canal</w:t>
            </w:r>
          </w:p>
        </w:tc>
        <w:tc>
          <w:tcPr>
            <w:tcW w:w="1124" w:type="dxa"/>
            <w:vAlign w:val="center"/>
          </w:tcPr>
          <w:p w14:paraId="5EF20AC5" w14:textId="77777777" w:rsidR="005E7D6E" w:rsidRDefault="00343241">
            <w:pPr>
              <w:spacing w:after="0" w:line="240" w:lineRule="auto"/>
              <w:jc w:val="center"/>
            </w:pPr>
            <w:r>
              <w:rPr>
                <w:rFonts w:eastAsia="Times New Roman"/>
                <w:sz w:val="14"/>
              </w:rPr>
              <w:t>Short-to-moderate stalk; small-to-moderate caecum</w:t>
            </w:r>
          </w:p>
        </w:tc>
      </w:tr>
      <w:tr w:rsidR="005E7D6E" w14:paraId="08C81C1E" w14:textId="77777777" w:rsidTr="00192394">
        <w:trPr>
          <w:cantSplit/>
          <w:jc w:val="center"/>
        </w:trPr>
        <w:tc>
          <w:tcPr>
            <w:tcW w:w="1324" w:type="dxa"/>
            <w:vAlign w:val="center"/>
          </w:tcPr>
          <w:p w14:paraId="792BCBC0" w14:textId="77777777" w:rsidR="005E7D6E" w:rsidRDefault="00343241">
            <w:pPr>
              <w:spacing w:after="0" w:line="240" w:lineRule="auto"/>
              <w:jc w:val="center"/>
            </w:pPr>
            <w:r>
              <w:rPr>
                <w:rFonts w:eastAsia="Times New Roman"/>
                <w:b/>
                <w:sz w:val="14"/>
              </w:rPr>
              <w:t>Eyes</w:t>
            </w:r>
          </w:p>
        </w:tc>
        <w:tc>
          <w:tcPr>
            <w:tcW w:w="1124" w:type="dxa"/>
            <w:vAlign w:val="center"/>
          </w:tcPr>
          <w:p w14:paraId="203470A6" w14:textId="77777777" w:rsidR="005E7D6E" w:rsidRDefault="00343241">
            <w:pPr>
              <w:spacing w:after="0" w:line="240" w:lineRule="auto"/>
              <w:jc w:val="center"/>
            </w:pPr>
            <w:r>
              <w:rPr>
                <w:rFonts w:eastAsia="Times New Roman"/>
                <w:sz w:val="14"/>
              </w:rPr>
              <w:t>5 pairs</w:t>
            </w:r>
          </w:p>
        </w:tc>
        <w:tc>
          <w:tcPr>
            <w:tcW w:w="1124" w:type="dxa"/>
            <w:vAlign w:val="center"/>
          </w:tcPr>
          <w:p w14:paraId="16D2595D" w14:textId="77777777" w:rsidR="005E7D6E" w:rsidRDefault="00343241">
            <w:pPr>
              <w:spacing w:after="0" w:line="240" w:lineRule="auto"/>
              <w:jc w:val="center"/>
            </w:pPr>
            <w:r>
              <w:rPr>
                <w:rFonts w:eastAsia="Times New Roman"/>
                <w:sz w:val="14"/>
              </w:rPr>
              <w:t>5 pairs</w:t>
            </w:r>
          </w:p>
        </w:tc>
        <w:tc>
          <w:tcPr>
            <w:tcW w:w="1124" w:type="dxa"/>
            <w:vAlign w:val="center"/>
          </w:tcPr>
          <w:p w14:paraId="1EBAFC16" w14:textId="77777777" w:rsidR="005E7D6E" w:rsidRDefault="00343241">
            <w:pPr>
              <w:spacing w:after="0" w:line="240" w:lineRule="auto"/>
              <w:jc w:val="center"/>
            </w:pPr>
            <w:r>
              <w:rPr>
                <w:rFonts w:eastAsia="Times New Roman"/>
                <w:sz w:val="14"/>
              </w:rPr>
              <w:t>5 pairs</w:t>
            </w:r>
          </w:p>
        </w:tc>
        <w:tc>
          <w:tcPr>
            <w:tcW w:w="1124" w:type="dxa"/>
            <w:vAlign w:val="center"/>
          </w:tcPr>
          <w:p w14:paraId="06658D6B" w14:textId="77777777" w:rsidR="005E7D6E" w:rsidRDefault="00343241">
            <w:pPr>
              <w:spacing w:after="0" w:line="240" w:lineRule="auto"/>
              <w:jc w:val="center"/>
            </w:pPr>
            <w:r>
              <w:rPr>
                <w:rFonts w:eastAsia="Times New Roman"/>
                <w:sz w:val="14"/>
              </w:rPr>
              <w:t>5 pairs; positions reported on annuli 2, 3, 4, 6, 9</w:t>
            </w:r>
          </w:p>
        </w:tc>
        <w:tc>
          <w:tcPr>
            <w:tcW w:w="1124" w:type="dxa"/>
            <w:vAlign w:val="center"/>
          </w:tcPr>
          <w:p w14:paraId="00EF08E8" w14:textId="77777777" w:rsidR="005E7D6E" w:rsidRDefault="00343241">
            <w:pPr>
              <w:spacing w:after="0" w:line="240" w:lineRule="auto"/>
              <w:jc w:val="center"/>
            </w:pPr>
            <w:r>
              <w:rPr>
                <w:rFonts w:eastAsia="Times New Roman"/>
                <w:sz w:val="14"/>
              </w:rPr>
              <w:t>Reported as 9 pairs</w:t>
            </w:r>
          </w:p>
        </w:tc>
        <w:tc>
          <w:tcPr>
            <w:tcW w:w="1124" w:type="dxa"/>
            <w:vAlign w:val="center"/>
          </w:tcPr>
          <w:p w14:paraId="6D35673F" w14:textId="77777777" w:rsidR="005E7D6E" w:rsidRDefault="00343241">
            <w:pPr>
              <w:spacing w:after="0" w:line="240" w:lineRule="auto"/>
              <w:jc w:val="center"/>
            </w:pPr>
            <w:r>
              <w:rPr>
                <w:rFonts w:eastAsia="Times New Roman"/>
                <w:sz w:val="14"/>
              </w:rPr>
              <w:t>5 pairs; positions reported on annuli 3, 5, 6, 8, 11</w:t>
            </w:r>
          </w:p>
        </w:tc>
        <w:tc>
          <w:tcPr>
            <w:tcW w:w="1124" w:type="dxa"/>
            <w:vAlign w:val="center"/>
          </w:tcPr>
          <w:p w14:paraId="34C6DA38" w14:textId="77777777" w:rsidR="005E7D6E" w:rsidRDefault="00343241">
            <w:pPr>
              <w:spacing w:after="0" w:line="240" w:lineRule="auto"/>
              <w:jc w:val="center"/>
            </w:pPr>
            <w:r>
              <w:rPr>
                <w:rFonts w:eastAsia="Times New Roman"/>
                <w:sz w:val="14"/>
              </w:rPr>
              <w:t>5 pairs; positions reported on annuli 2, 3, 4, 5, 6</w:t>
            </w:r>
          </w:p>
        </w:tc>
        <w:tc>
          <w:tcPr>
            <w:tcW w:w="1124" w:type="dxa"/>
            <w:vAlign w:val="center"/>
          </w:tcPr>
          <w:p w14:paraId="4BAE5ECD" w14:textId="77777777" w:rsidR="005E7D6E" w:rsidRDefault="00343241">
            <w:pPr>
              <w:spacing w:after="0" w:line="240" w:lineRule="auto"/>
              <w:jc w:val="center"/>
            </w:pPr>
            <w:r>
              <w:rPr>
                <w:rFonts w:eastAsia="Times New Roman"/>
                <w:sz w:val="14"/>
              </w:rPr>
              <w:t>5 pairs; positions reported on annuli 2, 4, 5, 7, 10</w:t>
            </w:r>
          </w:p>
        </w:tc>
        <w:tc>
          <w:tcPr>
            <w:tcW w:w="1124" w:type="dxa"/>
            <w:vAlign w:val="center"/>
          </w:tcPr>
          <w:p w14:paraId="7B77AABF" w14:textId="77777777" w:rsidR="005E7D6E" w:rsidRDefault="00343241">
            <w:pPr>
              <w:spacing w:after="0" w:line="240" w:lineRule="auto"/>
              <w:jc w:val="center"/>
            </w:pPr>
            <w:r>
              <w:rPr>
                <w:rFonts w:eastAsia="Times New Roman"/>
                <w:sz w:val="14"/>
              </w:rPr>
              <w:t>5 pairs; positions reported on annuli 2, 3, 5, 6, 8</w:t>
            </w:r>
          </w:p>
        </w:tc>
        <w:tc>
          <w:tcPr>
            <w:tcW w:w="1124" w:type="dxa"/>
            <w:vAlign w:val="center"/>
          </w:tcPr>
          <w:p w14:paraId="38DE5E25" w14:textId="77777777" w:rsidR="005E7D6E" w:rsidRDefault="00343241">
            <w:pPr>
              <w:spacing w:after="0" w:line="240" w:lineRule="auto"/>
              <w:jc w:val="center"/>
            </w:pPr>
            <w:r>
              <w:rPr>
                <w:rFonts w:eastAsia="Times New Roman"/>
                <w:sz w:val="14"/>
              </w:rPr>
              <w:t>5 pairs on annuli 4, 5, 6, 8, 11</w:t>
            </w:r>
          </w:p>
        </w:tc>
        <w:tc>
          <w:tcPr>
            <w:tcW w:w="1124" w:type="dxa"/>
            <w:vAlign w:val="center"/>
          </w:tcPr>
          <w:p w14:paraId="45CE758D" w14:textId="77777777" w:rsidR="005E7D6E" w:rsidRDefault="00343241">
            <w:pPr>
              <w:spacing w:after="0" w:line="240" w:lineRule="auto"/>
              <w:jc w:val="center"/>
            </w:pPr>
            <w:r>
              <w:rPr>
                <w:rFonts w:eastAsia="Times New Roman"/>
                <w:sz w:val="14"/>
              </w:rPr>
              <w:t>5 pairs</w:t>
            </w:r>
          </w:p>
        </w:tc>
        <w:tc>
          <w:tcPr>
            <w:tcW w:w="1124" w:type="dxa"/>
            <w:vAlign w:val="center"/>
          </w:tcPr>
          <w:p w14:paraId="1C808056" w14:textId="77777777" w:rsidR="005E7D6E" w:rsidRDefault="00343241">
            <w:pPr>
              <w:spacing w:after="0" w:line="240" w:lineRule="auto"/>
              <w:jc w:val="center"/>
            </w:pPr>
            <w:r>
              <w:rPr>
                <w:rFonts w:eastAsia="Times New Roman"/>
                <w:sz w:val="14"/>
              </w:rPr>
              <w:t>Indistinct in preserved holotype; not used diagnostically</w:t>
            </w:r>
          </w:p>
        </w:tc>
      </w:tr>
      <w:tr w:rsidR="005E7D6E" w14:paraId="1A9071B4" w14:textId="77777777" w:rsidTr="00192394">
        <w:trPr>
          <w:cantSplit/>
          <w:jc w:val="center"/>
        </w:trPr>
        <w:tc>
          <w:tcPr>
            <w:tcW w:w="1324" w:type="dxa"/>
            <w:vAlign w:val="center"/>
          </w:tcPr>
          <w:p w14:paraId="7FEB5933" w14:textId="77777777" w:rsidR="005E7D6E" w:rsidRDefault="00343241">
            <w:pPr>
              <w:spacing w:after="0" w:line="240" w:lineRule="auto"/>
              <w:jc w:val="center"/>
            </w:pPr>
            <w:r>
              <w:rPr>
                <w:rFonts w:eastAsia="Times New Roman"/>
                <w:b/>
                <w:sz w:val="14"/>
              </w:rPr>
              <w:t>Total annuli</w:t>
            </w:r>
          </w:p>
        </w:tc>
        <w:tc>
          <w:tcPr>
            <w:tcW w:w="1124" w:type="dxa"/>
            <w:vAlign w:val="center"/>
          </w:tcPr>
          <w:p w14:paraId="02CA0379" w14:textId="77777777" w:rsidR="005E7D6E" w:rsidRDefault="00343241">
            <w:pPr>
              <w:spacing w:after="0" w:line="240" w:lineRule="auto"/>
              <w:jc w:val="center"/>
            </w:pPr>
            <w:r>
              <w:rPr>
                <w:rFonts w:eastAsia="Times New Roman"/>
                <w:sz w:val="14"/>
              </w:rPr>
              <w:t>112</w:t>
            </w:r>
          </w:p>
        </w:tc>
        <w:tc>
          <w:tcPr>
            <w:tcW w:w="1124" w:type="dxa"/>
            <w:vAlign w:val="center"/>
          </w:tcPr>
          <w:p w14:paraId="1AF3FBDF" w14:textId="77777777" w:rsidR="005E7D6E" w:rsidRDefault="00343241">
            <w:pPr>
              <w:spacing w:after="0" w:line="240" w:lineRule="auto"/>
              <w:jc w:val="center"/>
            </w:pPr>
            <w:r>
              <w:rPr>
                <w:rFonts w:eastAsia="Times New Roman"/>
                <w:sz w:val="14"/>
              </w:rPr>
              <w:t>101</w:t>
            </w:r>
          </w:p>
        </w:tc>
        <w:tc>
          <w:tcPr>
            <w:tcW w:w="1124" w:type="dxa"/>
            <w:vAlign w:val="center"/>
          </w:tcPr>
          <w:p w14:paraId="1D12555C" w14:textId="77777777" w:rsidR="005E7D6E" w:rsidRDefault="00343241">
            <w:pPr>
              <w:spacing w:after="0" w:line="240" w:lineRule="auto"/>
              <w:jc w:val="center"/>
            </w:pPr>
            <w:r>
              <w:rPr>
                <w:rFonts w:eastAsia="Times New Roman"/>
                <w:sz w:val="14"/>
              </w:rPr>
              <w:t>107</w:t>
            </w:r>
          </w:p>
        </w:tc>
        <w:tc>
          <w:tcPr>
            <w:tcW w:w="1124" w:type="dxa"/>
            <w:vAlign w:val="center"/>
          </w:tcPr>
          <w:p w14:paraId="63616F81" w14:textId="77777777" w:rsidR="005E7D6E" w:rsidRDefault="00343241">
            <w:pPr>
              <w:spacing w:after="0" w:line="240" w:lineRule="auto"/>
              <w:jc w:val="center"/>
            </w:pPr>
            <w:r>
              <w:rPr>
                <w:rFonts w:eastAsia="Times New Roman"/>
                <w:sz w:val="14"/>
              </w:rPr>
              <w:t>105</w:t>
            </w:r>
          </w:p>
        </w:tc>
        <w:tc>
          <w:tcPr>
            <w:tcW w:w="1124" w:type="dxa"/>
            <w:vAlign w:val="center"/>
          </w:tcPr>
          <w:p w14:paraId="2BFF93D6" w14:textId="77777777" w:rsidR="005E7D6E" w:rsidRDefault="00343241">
            <w:pPr>
              <w:spacing w:after="0" w:line="240" w:lineRule="auto"/>
              <w:jc w:val="center"/>
            </w:pPr>
            <w:r>
              <w:rPr>
                <w:rFonts w:eastAsia="Times New Roman"/>
                <w:sz w:val="14"/>
              </w:rPr>
              <w:t>108 (including posterior-sucker annuli in source)</w:t>
            </w:r>
          </w:p>
        </w:tc>
        <w:tc>
          <w:tcPr>
            <w:tcW w:w="1124" w:type="dxa"/>
            <w:vAlign w:val="center"/>
          </w:tcPr>
          <w:p w14:paraId="06D748C5" w14:textId="77777777" w:rsidR="005E7D6E" w:rsidRDefault="00343241">
            <w:pPr>
              <w:spacing w:after="0" w:line="240" w:lineRule="auto"/>
              <w:jc w:val="center"/>
            </w:pPr>
            <w:r>
              <w:rPr>
                <w:rFonts w:eastAsia="Times New Roman"/>
                <w:sz w:val="14"/>
              </w:rPr>
              <w:t>110</w:t>
            </w:r>
          </w:p>
        </w:tc>
        <w:tc>
          <w:tcPr>
            <w:tcW w:w="1124" w:type="dxa"/>
            <w:vAlign w:val="center"/>
          </w:tcPr>
          <w:p w14:paraId="0C0F60BF" w14:textId="77777777" w:rsidR="005E7D6E" w:rsidRDefault="00343241">
            <w:pPr>
              <w:spacing w:after="0" w:line="240" w:lineRule="auto"/>
              <w:jc w:val="center"/>
            </w:pPr>
            <w:r>
              <w:rPr>
                <w:rFonts w:eastAsia="Times New Roman"/>
                <w:sz w:val="14"/>
              </w:rPr>
              <w:t>NR</w:t>
            </w:r>
          </w:p>
        </w:tc>
        <w:tc>
          <w:tcPr>
            <w:tcW w:w="1124" w:type="dxa"/>
            <w:vAlign w:val="center"/>
          </w:tcPr>
          <w:p w14:paraId="44FF352F" w14:textId="77777777" w:rsidR="005E7D6E" w:rsidRDefault="00343241">
            <w:pPr>
              <w:spacing w:after="0" w:line="240" w:lineRule="auto"/>
              <w:jc w:val="center"/>
            </w:pPr>
            <w:r>
              <w:rPr>
                <w:rFonts w:eastAsia="Times New Roman"/>
                <w:sz w:val="14"/>
              </w:rPr>
              <w:t>113</w:t>
            </w:r>
          </w:p>
        </w:tc>
        <w:tc>
          <w:tcPr>
            <w:tcW w:w="1124" w:type="dxa"/>
            <w:vAlign w:val="center"/>
          </w:tcPr>
          <w:p w14:paraId="0DA835F4" w14:textId="77777777" w:rsidR="005E7D6E" w:rsidRDefault="00343241">
            <w:pPr>
              <w:spacing w:after="0" w:line="240" w:lineRule="auto"/>
              <w:jc w:val="center"/>
            </w:pPr>
            <w:r>
              <w:rPr>
                <w:rFonts w:eastAsia="Times New Roman"/>
                <w:sz w:val="14"/>
              </w:rPr>
              <w:t>111</w:t>
            </w:r>
          </w:p>
        </w:tc>
        <w:tc>
          <w:tcPr>
            <w:tcW w:w="1124" w:type="dxa"/>
            <w:vAlign w:val="center"/>
          </w:tcPr>
          <w:p w14:paraId="092A7802" w14:textId="77777777" w:rsidR="005E7D6E" w:rsidRDefault="00343241">
            <w:pPr>
              <w:spacing w:after="0" w:line="240" w:lineRule="auto"/>
              <w:jc w:val="center"/>
            </w:pPr>
            <w:r>
              <w:rPr>
                <w:rFonts w:eastAsia="Times New Roman"/>
                <w:sz w:val="14"/>
              </w:rPr>
              <w:t>109</w:t>
            </w:r>
          </w:p>
        </w:tc>
        <w:tc>
          <w:tcPr>
            <w:tcW w:w="1124" w:type="dxa"/>
            <w:vAlign w:val="center"/>
          </w:tcPr>
          <w:p w14:paraId="3D4A9834" w14:textId="77777777" w:rsidR="005E7D6E" w:rsidRDefault="00343241">
            <w:pPr>
              <w:spacing w:after="0" w:line="240" w:lineRule="auto"/>
              <w:jc w:val="center"/>
            </w:pPr>
            <w:r>
              <w:rPr>
                <w:rFonts w:eastAsia="Times New Roman"/>
                <w:sz w:val="14"/>
              </w:rPr>
              <w:t>110</w:t>
            </w:r>
          </w:p>
        </w:tc>
        <w:tc>
          <w:tcPr>
            <w:tcW w:w="1124" w:type="dxa"/>
            <w:vAlign w:val="center"/>
          </w:tcPr>
          <w:p w14:paraId="71BDD48F" w14:textId="77777777" w:rsidR="005E7D6E" w:rsidRDefault="00343241">
            <w:pPr>
              <w:spacing w:after="0" w:line="240" w:lineRule="auto"/>
              <w:jc w:val="center"/>
            </w:pPr>
            <w:r>
              <w:rPr>
                <w:rFonts w:eastAsia="Times New Roman"/>
                <w:sz w:val="14"/>
              </w:rPr>
              <w:t>112</w:t>
            </w:r>
          </w:p>
        </w:tc>
      </w:tr>
      <w:tr w:rsidR="005E7D6E" w14:paraId="55BCA35D" w14:textId="77777777" w:rsidTr="00192394">
        <w:trPr>
          <w:cantSplit/>
          <w:jc w:val="center"/>
        </w:trPr>
        <w:tc>
          <w:tcPr>
            <w:tcW w:w="1324" w:type="dxa"/>
            <w:vAlign w:val="center"/>
          </w:tcPr>
          <w:p w14:paraId="3266D4B1" w14:textId="77777777" w:rsidR="005E7D6E" w:rsidRDefault="00343241">
            <w:pPr>
              <w:spacing w:after="0" w:line="240" w:lineRule="auto"/>
              <w:jc w:val="center"/>
            </w:pPr>
            <w:r>
              <w:rPr>
                <w:rFonts w:eastAsia="Times New Roman"/>
                <w:b/>
                <w:sz w:val="14"/>
              </w:rPr>
              <w:t>Source</w:t>
            </w:r>
          </w:p>
        </w:tc>
        <w:tc>
          <w:tcPr>
            <w:tcW w:w="1124" w:type="dxa"/>
            <w:vAlign w:val="center"/>
          </w:tcPr>
          <w:p w14:paraId="2DFA5D06" w14:textId="13DDEA56" w:rsidR="005E7D6E" w:rsidRDefault="00643890">
            <w:pPr>
              <w:spacing w:after="0" w:line="240" w:lineRule="auto"/>
              <w:jc w:val="center"/>
            </w:pPr>
            <w:r>
              <w:rPr>
                <w:highlight w:val="yellow"/>
              </w:rPr>
              <w:t>Harding &amp; Moore (1927)</w:t>
            </w:r>
          </w:p>
        </w:tc>
        <w:tc>
          <w:tcPr>
            <w:tcW w:w="1124" w:type="dxa"/>
            <w:vAlign w:val="center"/>
          </w:tcPr>
          <w:p w14:paraId="78CF7708" w14:textId="4A2C4F60" w:rsidR="005E7D6E" w:rsidRDefault="00124E4E">
            <w:pPr>
              <w:spacing w:after="0" w:line="240" w:lineRule="auto"/>
              <w:jc w:val="center"/>
            </w:pPr>
            <w:r>
              <w:rPr>
                <w:highlight w:val="yellow"/>
              </w:rPr>
              <w:t>Harding &amp; Moore (1927)</w:t>
            </w:r>
          </w:p>
        </w:tc>
        <w:tc>
          <w:tcPr>
            <w:tcW w:w="1124" w:type="dxa"/>
            <w:vAlign w:val="center"/>
          </w:tcPr>
          <w:p w14:paraId="4A167587" w14:textId="18B9FC47" w:rsidR="005E7D6E" w:rsidRDefault="00343241">
            <w:pPr>
              <w:spacing w:after="0" w:line="240" w:lineRule="auto"/>
              <w:jc w:val="center"/>
            </w:pPr>
            <w:r>
              <w:rPr>
                <w:highlight w:val="yellow"/>
              </w:rPr>
              <w:t>Harding &amp; Moore (1927)</w:t>
            </w:r>
          </w:p>
        </w:tc>
        <w:tc>
          <w:tcPr>
            <w:tcW w:w="1124" w:type="dxa"/>
            <w:vAlign w:val="center"/>
          </w:tcPr>
          <w:p w14:paraId="5AA78D30" w14:textId="390CBFF1" w:rsidR="005E7D6E" w:rsidRDefault="00124E4E">
            <w:pPr>
              <w:spacing w:after="0" w:line="240" w:lineRule="auto"/>
              <w:jc w:val="center"/>
            </w:pPr>
            <w:r>
              <w:rPr>
                <w:highlight w:val="yellow"/>
              </w:rPr>
              <w:t>Harding &amp; Moore (1927)</w:t>
            </w:r>
          </w:p>
        </w:tc>
        <w:tc>
          <w:tcPr>
            <w:tcW w:w="1124" w:type="dxa"/>
            <w:vAlign w:val="center"/>
          </w:tcPr>
          <w:p w14:paraId="68E05FC6" w14:textId="77777777" w:rsidR="005E7D6E" w:rsidRDefault="00343241">
            <w:pPr>
              <w:spacing w:after="0" w:line="240" w:lineRule="auto"/>
              <w:jc w:val="center"/>
            </w:pPr>
            <w:r>
              <w:rPr>
                <w:rFonts w:eastAsia="Times New Roman"/>
                <w:sz w:val="14"/>
              </w:rPr>
              <w:t>Mandal et al. (2021)</w:t>
            </w:r>
          </w:p>
        </w:tc>
        <w:tc>
          <w:tcPr>
            <w:tcW w:w="1124" w:type="dxa"/>
            <w:vAlign w:val="center"/>
          </w:tcPr>
          <w:p w14:paraId="02C71A02" w14:textId="77777777" w:rsidR="005E7D6E" w:rsidRDefault="00343241">
            <w:pPr>
              <w:spacing w:after="0" w:line="240" w:lineRule="auto"/>
              <w:jc w:val="center"/>
            </w:pPr>
            <w:r>
              <w:rPr>
                <w:rFonts w:eastAsia="Times New Roman"/>
                <w:sz w:val="14"/>
              </w:rPr>
              <w:t>Mandal et al. (2025)</w:t>
            </w:r>
          </w:p>
        </w:tc>
        <w:tc>
          <w:tcPr>
            <w:tcW w:w="1124" w:type="dxa"/>
            <w:vAlign w:val="center"/>
          </w:tcPr>
          <w:p w14:paraId="2B3D617F" w14:textId="045AAABB" w:rsidR="005E7D6E" w:rsidRDefault="00124E4E">
            <w:pPr>
              <w:spacing w:after="0" w:line="240" w:lineRule="auto"/>
              <w:jc w:val="center"/>
            </w:pPr>
            <w:r>
              <w:rPr>
                <w:highlight w:val="yellow"/>
              </w:rPr>
              <w:t>Mandal, Bose, et al. (2026b)</w:t>
            </w:r>
          </w:p>
        </w:tc>
        <w:tc>
          <w:tcPr>
            <w:tcW w:w="1124" w:type="dxa"/>
            <w:vAlign w:val="center"/>
          </w:tcPr>
          <w:p w14:paraId="6CD20367" w14:textId="77777777" w:rsidR="005E7D6E" w:rsidRDefault="00343241">
            <w:pPr>
              <w:spacing w:after="0" w:line="240" w:lineRule="auto"/>
              <w:jc w:val="center"/>
            </w:pPr>
            <w:r>
              <w:rPr>
                <w:rFonts w:eastAsia="Times New Roman"/>
                <w:sz w:val="14"/>
              </w:rPr>
              <w:t>Mandal, Sharma, et al. (2026)</w:t>
            </w:r>
          </w:p>
        </w:tc>
        <w:tc>
          <w:tcPr>
            <w:tcW w:w="1124" w:type="dxa"/>
            <w:vAlign w:val="center"/>
          </w:tcPr>
          <w:p w14:paraId="4FD97516" w14:textId="6B53F946" w:rsidR="005E7D6E" w:rsidRDefault="00343241" w:rsidP="00124E4E">
            <w:pPr>
              <w:spacing w:after="0" w:line="240" w:lineRule="auto"/>
              <w:jc w:val="center"/>
            </w:pPr>
            <w:r>
              <w:rPr>
                <w:highlight w:val="yellow"/>
              </w:rPr>
              <w:t>Mandal, Bose, et al. (2026b)</w:t>
            </w:r>
          </w:p>
        </w:tc>
        <w:tc>
          <w:tcPr>
            <w:tcW w:w="1124" w:type="dxa"/>
            <w:vAlign w:val="center"/>
          </w:tcPr>
          <w:p w14:paraId="646DB1C5" w14:textId="77777777" w:rsidR="005E7D6E" w:rsidRDefault="00343241">
            <w:pPr>
              <w:spacing w:after="0" w:line="240" w:lineRule="auto"/>
              <w:jc w:val="center"/>
            </w:pPr>
            <w:r>
              <w:rPr>
                <w:rFonts w:eastAsia="Times New Roman"/>
                <w:sz w:val="14"/>
              </w:rPr>
              <w:t>Mandal, Bose, et al. (2026b)</w:t>
            </w:r>
          </w:p>
        </w:tc>
        <w:tc>
          <w:tcPr>
            <w:tcW w:w="1124" w:type="dxa"/>
            <w:vAlign w:val="center"/>
          </w:tcPr>
          <w:p w14:paraId="5F49B82B" w14:textId="77777777" w:rsidR="005E7D6E" w:rsidRDefault="00343241">
            <w:pPr>
              <w:spacing w:after="0" w:line="240" w:lineRule="auto"/>
              <w:jc w:val="center"/>
            </w:pPr>
            <w:r>
              <w:rPr>
                <w:rFonts w:eastAsia="Times New Roman"/>
                <w:sz w:val="14"/>
              </w:rPr>
              <w:t>Mandal, Bose, et al. (2026a)</w:t>
            </w:r>
          </w:p>
        </w:tc>
        <w:tc>
          <w:tcPr>
            <w:tcW w:w="1124" w:type="dxa"/>
            <w:vAlign w:val="center"/>
          </w:tcPr>
          <w:p w14:paraId="2A2B2F27" w14:textId="77777777" w:rsidR="005E7D6E" w:rsidRDefault="00343241">
            <w:pPr>
              <w:spacing w:after="0" w:line="240" w:lineRule="auto"/>
              <w:jc w:val="center"/>
            </w:pPr>
            <w:r>
              <w:rPr>
                <w:rFonts w:eastAsia="Times New Roman"/>
                <w:sz w:val="14"/>
              </w:rPr>
              <w:t>Present study</w:t>
            </w:r>
          </w:p>
        </w:tc>
      </w:tr>
    </w:tbl>
    <w:p w14:paraId="40D40977" w14:textId="77777777" w:rsidR="006B3F22" w:rsidRDefault="006B3F22" w:rsidP="006B3F22">
      <w:pPr>
        <w:tabs>
          <w:tab w:val="left" w:pos="1014"/>
        </w:tabs>
        <w:spacing w:before="40" w:after="80" w:line="360" w:lineRule="auto"/>
        <w:jc w:val="both"/>
        <w:rPr>
          <w:sz w:val="24"/>
          <w:szCs w:val="24"/>
        </w:rPr>
      </w:pPr>
      <w:r>
        <w:rPr>
          <w:rFonts w:eastAsia="Times New Roman"/>
          <w:b/>
        </w:rPr>
        <w:t>Note.</w:t>
      </w:r>
      <w:r>
        <w:rPr>
          <w:rFonts w:eastAsia="Times New Roman"/>
        </w:rPr>
        <w:t xml:space="preserve"> Values were retained and typographically </w:t>
      </w:r>
      <w:r>
        <w:rPr>
          <w:rFonts w:eastAsia="Times New Roman"/>
          <w:highlight w:val="yellow"/>
        </w:rPr>
        <w:t>normalised</w:t>
      </w:r>
      <w:r>
        <w:rPr>
          <w:rFonts w:eastAsia="Times New Roman"/>
        </w:rPr>
        <w:t xml:space="preserve"> from the cited comparative sources; NR indicates that a corresponding value was not reported in the source used for the table. For P. </w:t>
      </w:r>
      <w:proofErr w:type="spellStart"/>
      <w:r>
        <w:rPr>
          <w:rFonts w:eastAsia="Times New Roman"/>
        </w:rPr>
        <w:t>kananbalaae</w:t>
      </w:r>
      <w:proofErr w:type="spellEnd"/>
      <w:r>
        <w:rPr>
          <w:rFonts w:eastAsia="Times New Roman"/>
        </w:rPr>
        <w:t>, the anterior-sucker value follows the published comparative table (6 mm); the narrative text of that source contains an internally inconsistent 6-cm statement. The present species is represented by the holotype (n = 1).</w:t>
      </w:r>
    </w:p>
    <w:p w14:paraId="217BFC8A" w14:textId="77777777" w:rsidR="005E7D6E" w:rsidRDefault="005E7D6E">
      <w:pPr>
        <w:sectPr w:rsidR="005E7D6E">
          <w:headerReference w:type="even" r:id="rId14"/>
          <w:headerReference w:type="default" r:id="rId15"/>
          <w:footerReference w:type="even" r:id="rId16"/>
          <w:footerReference w:type="default" r:id="rId17"/>
          <w:headerReference w:type="first" r:id="rId18"/>
          <w:footerReference w:type="first" r:id="rId19"/>
          <w:pgSz w:w="16838" w:h="11906" w:orient="landscape"/>
          <w:pgMar w:top="936" w:right="1008" w:bottom="936" w:left="1008" w:header="432" w:footer="432" w:gutter="0"/>
          <w:cols w:space="708"/>
          <w:docGrid w:linePitch="360"/>
        </w:sectPr>
      </w:pPr>
    </w:p>
    <w:p w14:paraId="2C93F999" w14:textId="77777777" w:rsidR="000443C5" w:rsidRDefault="000443C5" w:rsidP="000443C5">
      <w:pPr>
        <w:keepNext/>
        <w:spacing w:before="100"/>
        <w:ind w:firstLine="288"/>
        <w:jc w:val="both"/>
        <w:rPr>
          <w:rFonts w:ascii="istribution" w:hAnsi="istribution"/>
        </w:rPr>
      </w:pPr>
      <w:r>
        <w:rPr>
          <w:b/>
        </w:rPr>
        <w:lastRenderedPageBreak/>
        <w:t xml:space="preserve">Distribution. </w:t>
      </w:r>
      <w:r>
        <w:t xml:space="preserve">Known only from the type locality in the </w:t>
      </w:r>
      <w:proofErr w:type="spellStart"/>
      <w:r>
        <w:t>Kurung</w:t>
      </w:r>
      <w:proofErr w:type="spellEnd"/>
      <w:r>
        <w:t xml:space="preserve"> River, </w:t>
      </w:r>
      <w:proofErr w:type="spellStart"/>
      <w:r>
        <w:t>Kurung</w:t>
      </w:r>
      <w:proofErr w:type="spellEnd"/>
      <w:r>
        <w:t xml:space="preserve"> </w:t>
      </w:r>
      <w:proofErr w:type="spellStart"/>
      <w:r>
        <w:t>Kumey</w:t>
      </w:r>
      <w:proofErr w:type="spellEnd"/>
      <w:r>
        <w:t xml:space="preserve"> District, Arunachal Pradesh, India.</w:t>
      </w:r>
    </w:p>
    <w:p w14:paraId="43DB36A7" w14:textId="77777777" w:rsidR="009A1EF1" w:rsidRDefault="009A1EF1" w:rsidP="009A1EF1">
      <w:pPr>
        <w:spacing w:line="360" w:lineRule="auto"/>
        <w:jc w:val="both"/>
      </w:pPr>
      <w:r>
        <w:rPr>
          <w:b/>
        </w:rPr>
        <w:t xml:space="preserve">Etymology. </w:t>
      </w:r>
      <w:r>
        <w:t xml:space="preserve">The specific epithet </w:t>
      </w:r>
      <w:proofErr w:type="spellStart"/>
      <w:r>
        <w:rPr>
          <w:i/>
        </w:rPr>
        <w:t>budhoi</w:t>
      </w:r>
      <w:proofErr w:type="spellEnd"/>
      <w:r>
        <w:t xml:space="preserve"> </w:t>
      </w:r>
      <w:r>
        <w:rPr>
          <w:highlight w:val="yellow"/>
        </w:rPr>
        <w:t>honours</w:t>
      </w:r>
      <w:r>
        <w:t xml:space="preserve"> the late Budha Mandal in recognition of his interest in zoological specimen collection.</w:t>
      </w:r>
    </w:p>
    <w:p w14:paraId="4BCC76DD" w14:textId="77777777" w:rsidR="003F36BF" w:rsidRDefault="00C643BD" w:rsidP="006B3F22">
      <w:pPr>
        <w:spacing w:line="360" w:lineRule="auto"/>
        <w:jc w:val="both"/>
      </w:pPr>
      <w:r>
        <w:rPr>
          <w:b/>
        </w:rPr>
        <w:t xml:space="preserve">Habitat. </w:t>
      </w:r>
      <w:r>
        <w:t>Riverine freshwater habitat.</w:t>
      </w:r>
    </w:p>
    <w:p w14:paraId="7DF8E016" w14:textId="77777777" w:rsidR="00841270" w:rsidRPr="00B51A84" w:rsidRDefault="00841270" w:rsidP="00841270">
      <w:pPr>
        <w:keepNext/>
        <w:spacing w:before="100"/>
        <w:ind w:firstLine="288"/>
        <w:jc w:val="both"/>
        <w:rPr>
          <w:sz w:val="24"/>
          <w:szCs w:val="24"/>
        </w:rPr>
      </w:pPr>
      <w:r>
        <w:rPr>
          <w:rFonts w:eastAsia="Times New Roman"/>
          <w:b/>
        </w:rPr>
        <w:t>Differential diagnosis.</w:t>
      </w:r>
      <w:r>
        <w:rPr>
          <w:rFonts w:eastAsia="Times New Roman"/>
        </w:rPr>
        <w:t xml:space="preserve"> Within the selected comparison in Table 1, the holotype is differentiated by the combined occurrence of an unstriped dorsal and ventral surface, 112 externally counted annuli, a four-annulus separation between the male and female gonopores, a posterior sucker 2.3 cm wide with 64 visible rays, and the observed female reproductive anatomy. Absence of longitudinal body stripes is also reported for P. </w:t>
      </w:r>
      <w:proofErr w:type="spellStart"/>
      <w:r>
        <w:rPr>
          <w:rFonts w:eastAsia="Times New Roman"/>
        </w:rPr>
        <w:t>sukhendui</w:t>
      </w:r>
      <w:proofErr w:type="spellEnd"/>
      <w:r>
        <w:rPr>
          <w:rFonts w:eastAsia="Times New Roman"/>
        </w:rPr>
        <w:t xml:space="preserve">, so stripe absence alone is not treated as diagnostic. The four-annulus gonopore separation differs from the five-annulus condition reported for several compared taxa, the six-annulus condition reported for P. </w:t>
      </w:r>
      <w:proofErr w:type="spellStart"/>
      <w:r>
        <w:rPr>
          <w:rFonts w:eastAsia="Times New Roman"/>
        </w:rPr>
        <w:t>lakshmikantai</w:t>
      </w:r>
      <w:proofErr w:type="spellEnd"/>
      <w:r>
        <w:rPr>
          <w:rFonts w:eastAsia="Times New Roman"/>
        </w:rPr>
        <w:t xml:space="preserve"> (Mandal, Bose, et al., 2026a), and the seven-annulus condition listed for P. javanica in the classical comparison (Harding &amp; Moore, 1927). Because the eyes are not distinctly visible in the preserved holotype, ocular position is not treated as a decisive diagnostic feature. The proposed diagnosis therefore rests on the combined character set rather than any single observation.</w:t>
      </w:r>
    </w:p>
    <w:p w14:paraId="4FB9AA19" w14:textId="6515602C" w:rsidR="00841270" w:rsidRPr="00B51A84" w:rsidRDefault="00841270" w:rsidP="00841270">
      <w:pPr>
        <w:keepNext/>
        <w:spacing w:before="100"/>
        <w:ind w:firstLine="288"/>
        <w:jc w:val="both"/>
        <w:rPr>
          <w:sz w:val="24"/>
          <w:szCs w:val="24"/>
        </w:rPr>
      </w:pPr>
      <w:r>
        <w:rPr>
          <w:rFonts w:eastAsia="Times New Roman"/>
          <w:b/>
        </w:rPr>
        <w:t>Remarks.</w:t>
      </w:r>
      <w:r>
        <w:rPr>
          <w:rFonts w:eastAsia="Times New Roman"/>
        </w:rPr>
        <w:t xml:space="preserve"> The description is based on a single mature holotype. The specimen provides observable external and internal characters for formal morphological documentation, but a sample of one does not permit assessment of intraspecific, ontogenetic, or preservation-related variation. No DNA sequence is available from the holotype. </w:t>
      </w:r>
      <w:r w:rsidR="00EA5962" w:rsidRPr="00EA5962">
        <w:rPr>
          <w:rFonts w:eastAsia="Times New Roman"/>
        </w:rPr>
        <w:t>This limitation is particularly relevant in Asian buffalo leeches because integrative studies have identified cryptic diversity and demonstrated the value of COI and nuclear sequence data for distinguishing morphologically similar lineages and testing species boundaries (</w:t>
      </w:r>
      <w:proofErr w:type="spellStart"/>
      <w:r w:rsidR="00EA5962" w:rsidRPr="00EA5962">
        <w:rPr>
          <w:rFonts w:eastAsia="Times New Roman"/>
        </w:rPr>
        <w:t>Tubtimon</w:t>
      </w:r>
      <w:proofErr w:type="spellEnd"/>
      <w:r w:rsidR="00EA5962" w:rsidRPr="00EA5962">
        <w:rPr>
          <w:rFonts w:eastAsia="Times New Roman"/>
        </w:rPr>
        <w:t xml:space="preserve"> et al., 2014; Jeratthitikul et al., 2020; </w:t>
      </w:r>
      <w:proofErr w:type="spellStart"/>
      <w:r w:rsidR="00EA5962" w:rsidRPr="00EA5962">
        <w:rPr>
          <w:rFonts w:eastAsia="Times New Roman"/>
        </w:rPr>
        <w:t>Jiranuntskul</w:t>
      </w:r>
      <w:proofErr w:type="spellEnd"/>
      <w:r w:rsidR="00EA5962" w:rsidRPr="00EA5962">
        <w:rPr>
          <w:rFonts w:eastAsia="Times New Roman"/>
        </w:rPr>
        <w:t xml:space="preserve"> et al., 2022; Shannan et al., 2024).</w:t>
      </w:r>
      <w:r w:rsidR="00EA5962">
        <w:rPr>
          <w:rFonts w:eastAsia="Times New Roman"/>
        </w:rPr>
        <w:t xml:space="preserve"> </w:t>
      </w:r>
      <w:r>
        <w:rPr>
          <w:rFonts w:eastAsia="Times New Roman"/>
        </w:rPr>
        <w:t xml:space="preserve">Additional freshly collected material from the type locality and surrounding drainages should therefore be compared morphologically and, where feasible, </w:t>
      </w:r>
      <w:r>
        <w:rPr>
          <w:rFonts w:eastAsia="Times New Roman"/>
          <w:highlight w:val="yellow"/>
        </w:rPr>
        <w:t>analysed</w:t>
      </w:r>
      <w:r>
        <w:rPr>
          <w:rFonts w:eastAsia="Times New Roman"/>
        </w:rPr>
        <w:t xml:space="preserve"> using mitochondrial COI together with a nuclear marker to test the phylogenetic placement of </w:t>
      </w:r>
      <w:proofErr w:type="spellStart"/>
      <w:r>
        <w:rPr>
          <w:rFonts w:eastAsia="Times New Roman"/>
          <w:i/>
        </w:rPr>
        <w:t>Poecilobdella</w:t>
      </w:r>
      <w:proofErr w:type="spellEnd"/>
      <w:r>
        <w:rPr>
          <w:rFonts w:eastAsia="Times New Roman"/>
          <w:i/>
        </w:rPr>
        <w:t xml:space="preserve"> </w:t>
      </w:r>
      <w:proofErr w:type="spellStart"/>
      <w:r>
        <w:rPr>
          <w:rFonts w:eastAsia="Times New Roman"/>
          <w:i/>
        </w:rPr>
        <w:t>budhoi</w:t>
      </w:r>
      <w:proofErr w:type="spellEnd"/>
      <w:r>
        <w:rPr>
          <w:rFonts w:eastAsia="Times New Roman"/>
        </w:rPr>
        <w:t>.</w:t>
      </w:r>
    </w:p>
    <w:p w14:paraId="20BF4F89" w14:textId="77777777" w:rsidR="00A81984" w:rsidRPr="00A81984" w:rsidRDefault="00A81984" w:rsidP="00A81984">
      <w:pPr>
        <w:keepNext/>
        <w:tabs>
          <w:tab w:val="left" w:pos="1014"/>
        </w:tabs>
        <w:spacing w:before="160" w:line="360" w:lineRule="auto"/>
        <w:jc w:val="both"/>
        <w:rPr>
          <w:color w:val="000000"/>
          <w:sz w:val="24"/>
          <w:szCs w:val="24"/>
        </w:rPr>
      </w:pPr>
      <w:r>
        <w:rPr>
          <w:rFonts w:eastAsia="Times New Roman"/>
          <w:b/>
          <w:sz w:val="22"/>
        </w:rPr>
        <w:t>COMPETING INTERESTS</w:t>
      </w:r>
    </w:p>
    <w:p w14:paraId="665AF510" w14:textId="77777777" w:rsidR="00A81984" w:rsidRDefault="00A81984" w:rsidP="00A81984">
      <w:pPr>
        <w:tabs>
          <w:tab w:val="left" w:pos="1014"/>
        </w:tabs>
        <w:spacing w:before="5"/>
        <w:jc w:val="both"/>
        <w:rPr>
          <w:color w:val="000000"/>
          <w:sz w:val="24"/>
          <w:szCs w:val="24"/>
        </w:rPr>
      </w:pPr>
      <w:r>
        <w:t>The authors declare no known competing financial interests, non-financial interests, or personal relationships that could have influenced the work reported in this manuscript.</w:t>
      </w:r>
    </w:p>
    <w:p w14:paraId="4A784CCA" w14:textId="77777777" w:rsidR="004135E0" w:rsidRDefault="004135E0" w:rsidP="004135E0">
      <w:pPr>
        <w:keepNext/>
        <w:spacing w:before="160" w:line="360" w:lineRule="auto"/>
        <w:jc w:val="both"/>
        <w:rPr>
          <w:sz w:val="24"/>
          <w:szCs w:val="24"/>
        </w:rPr>
      </w:pPr>
      <w:r>
        <w:rPr>
          <w:rFonts w:eastAsia="Times New Roman"/>
          <w:b/>
          <w:sz w:val="22"/>
        </w:rPr>
        <w:t>CONCLUSION</w:t>
      </w:r>
    </w:p>
    <w:p w14:paraId="0426C365" w14:textId="77777777" w:rsidR="004135E0" w:rsidRDefault="004135E0" w:rsidP="004135E0">
      <w:pPr>
        <w:tabs>
          <w:tab w:val="left" w:pos="1014"/>
        </w:tabs>
        <w:spacing w:before="5"/>
        <w:jc w:val="both"/>
        <w:rPr>
          <w:sz w:val="24"/>
          <w:szCs w:val="24"/>
        </w:rPr>
      </w:pPr>
      <w:r>
        <w:rPr>
          <w:rFonts w:eastAsia="Times New Roman"/>
        </w:rPr>
        <w:t xml:space="preserve">The </w:t>
      </w:r>
      <w:proofErr w:type="spellStart"/>
      <w:r>
        <w:rPr>
          <w:rFonts w:eastAsia="Times New Roman"/>
        </w:rPr>
        <w:t>Kurung</w:t>
      </w:r>
      <w:proofErr w:type="spellEnd"/>
      <w:r>
        <w:rPr>
          <w:rFonts w:eastAsia="Times New Roman"/>
        </w:rPr>
        <w:t xml:space="preserve"> River holotype is proposed as </w:t>
      </w:r>
      <w:proofErr w:type="spellStart"/>
      <w:r>
        <w:rPr>
          <w:rFonts w:eastAsia="Times New Roman"/>
          <w:i/>
        </w:rPr>
        <w:t>Poecilobdella</w:t>
      </w:r>
      <w:proofErr w:type="spellEnd"/>
      <w:r>
        <w:rPr>
          <w:rFonts w:eastAsia="Times New Roman"/>
          <w:i/>
        </w:rPr>
        <w:t xml:space="preserve"> </w:t>
      </w:r>
      <w:proofErr w:type="spellStart"/>
      <w:r>
        <w:rPr>
          <w:rFonts w:eastAsia="Times New Roman"/>
          <w:i/>
        </w:rPr>
        <w:t>budhoi</w:t>
      </w:r>
      <w:proofErr w:type="spellEnd"/>
      <w:r>
        <w:rPr>
          <w:rFonts w:eastAsia="Times New Roman"/>
        </w:rPr>
        <w:t xml:space="preserve"> sp. </w:t>
      </w:r>
      <w:proofErr w:type="spellStart"/>
      <w:r>
        <w:rPr>
          <w:rFonts w:eastAsia="Times New Roman"/>
        </w:rPr>
        <w:t>nov.</w:t>
      </w:r>
      <w:proofErr w:type="spellEnd"/>
      <w:r>
        <w:rPr>
          <w:rFonts w:eastAsia="Times New Roman"/>
        </w:rPr>
        <w:t xml:space="preserve"> on the basis of a character combination that includes absence of longitudinal stripes, 112 externally counted annuli, a male gonopore on annulus 31, a female gonopore between annuli 35 and 36, four-annulus gonopore separation, a 2.3-cm posterior sucker with 64 visible rays, and the observed reproductive anatomy. Within the selected morphological comparison presented here, this combination is not shared by the comparator taxa. The holotype is deposited in the Zoological Survey of India under accession ZSI-GNC-An 8611/2. Because only one specimen is presently available and molecular data were not generated, additional material should be evaluated through integrative morphological and molecular comparison before the range of intraspecific variation and broader phylogenetic placement are considered resolved.</w:t>
      </w:r>
    </w:p>
    <w:p w14:paraId="5E229D48" w14:textId="77777777" w:rsidR="00807772" w:rsidRPr="00542A27" w:rsidRDefault="00807772" w:rsidP="00807772">
      <w:pPr>
        <w:keepNext/>
        <w:spacing w:before="160"/>
        <w:rPr>
          <w:rFonts w:ascii="Arial" w:hAnsi="Arial" w:cs="Arial"/>
          <w:b/>
          <w:bCs/>
        </w:rPr>
      </w:pPr>
      <w:r>
        <w:rPr>
          <w:rFonts w:eastAsia="Times New Roman"/>
          <w:b/>
          <w:sz w:val="22"/>
        </w:rPr>
        <w:t>DECLARATION OF AI USE</w:t>
      </w:r>
    </w:p>
    <w:p w14:paraId="70F8B7B5" w14:textId="77777777" w:rsidR="00807772" w:rsidRPr="00CA12BC" w:rsidRDefault="00807772" w:rsidP="00807772">
      <w:pPr>
        <w:jc w:val="both"/>
        <w:rPr>
          <w:rFonts w:ascii="Arial" w:hAnsi="Arial" w:cs="Arial"/>
        </w:rPr>
      </w:pPr>
      <w:r>
        <w:t>During manuscript revision, Grammarly and ChatGPT were used for language-editing and reference-formatting assistance only. All taxonomic observations, measurements, interpretations, and final scientific decisions were made and verified by the authors, who take responsibility for the accuracy and integrity of the manuscript.</w:t>
      </w:r>
    </w:p>
    <w:p w14:paraId="10AC91D1" w14:textId="77777777" w:rsidR="005733DE" w:rsidRDefault="00A07D51" w:rsidP="005733DE">
      <w:pPr>
        <w:keepNext/>
        <w:spacing w:before="160" w:line="360" w:lineRule="auto"/>
        <w:ind w:left="53" w:right="105"/>
        <w:rPr>
          <w:b/>
          <w:sz w:val="24"/>
          <w:szCs w:val="24"/>
        </w:rPr>
      </w:pPr>
      <w:r>
        <w:rPr>
          <w:rFonts w:eastAsia="Times New Roman"/>
          <w:b/>
          <w:sz w:val="22"/>
        </w:rPr>
        <w:t>REFERENCES</w:t>
      </w:r>
    </w:p>
    <w:p w14:paraId="5D1C2FA8" w14:textId="049E9183"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Banerjee, D., Raghunathan, C., Rizvi, A. N., &amp; Sengupta, J. (Eds.). (2025). </w:t>
      </w:r>
      <w:r w:rsidRPr="00E76B66">
        <w:rPr>
          <w:rFonts w:eastAsia="Times New Roman"/>
          <w:i/>
          <w:iCs/>
          <w:sz w:val="24"/>
          <w:szCs w:val="24"/>
          <w:lang w:val="en-US"/>
        </w:rPr>
        <w:t>Animal discoveries 2024: New species and new records</w:t>
      </w:r>
      <w:r w:rsidRPr="00E76B66">
        <w:rPr>
          <w:rFonts w:eastAsia="Times New Roman"/>
          <w:sz w:val="24"/>
          <w:szCs w:val="24"/>
          <w:lang w:val="en-US"/>
        </w:rPr>
        <w:t xml:space="preserve">. Zoological Survey of India. </w:t>
      </w:r>
      <w:hyperlink r:id="rId20" w:tgtFrame="_blank" w:history="1">
        <w:r w:rsidRPr="00E76B66">
          <w:rPr>
            <w:rFonts w:eastAsia="Times New Roman"/>
            <w:color w:val="0000FF"/>
            <w:sz w:val="24"/>
            <w:szCs w:val="24"/>
            <w:u w:val="single"/>
            <w:lang w:val="en-US"/>
          </w:rPr>
          <w:t>https://zsi.gov.in/uploads/documents/importantLinks/english/Animal_Discoveries_2024_1.pdf</w:t>
        </w:r>
      </w:hyperlink>
      <w:r w:rsidRPr="00E76B66">
        <w:rPr>
          <w:rFonts w:eastAsia="Times New Roman"/>
          <w:sz w:val="24"/>
          <w:szCs w:val="24"/>
          <w:lang w:val="en-US"/>
        </w:rPr>
        <w:t xml:space="preserve"> </w:t>
      </w:r>
    </w:p>
    <w:p w14:paraId="1D5D1C32" w14:textId="121B91B7"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Bhatia, M. L. (1970). The segmentation of the </w:t>
      </w:r>
      <w:proofErr w:type="spellStart"/>
      <w:r w:rsidRPr="00E76B66">
        <w:rPr>
          <w:rFonts w:eastAsia="Times New Roman"/>
          <w:sz w:val="24"/>
          <w:szCs w:val="24"/>
          <w:lang w:val="en-US"/>
        </w:rPr>
        <w:t>gnathobdellid</w:t>
      </w:r>
      <w:proofErr w:type="spellEnd"/>
      <w:r w:rsidRPr="00E76B66">
        <w:rPr>
          <w:rFonts w:eastAsia="Times New Roman"/>
          <w:sz w:val="24"/>
          <w:szCs w:val="24"/>
          <w:lang w:val="en-US"/>
        </w:rPr>
        <w:t xml:space="preserve"> leeches with special reference to the Indian leech </w:t>
      </w:r>
      <w:proofErr w:type="spellStart"/>
      <w:r w:rsidRPr="00E76B66">
        <w:rPr>
          <w:rFonts w:eastAsia="Times New Roman"/>
          <w:i/>
          <w:iCs/>
          <w:sz w:val="24"/>
          <w:szCs w:val="24"/>
          <w:lang w:val="en-US"/>
        </w:rPr>
        <w:t>Hirudinaria</w:t>
      </w:r>
      <w:proofErr w:type="spellEnd"/>
      <w:r w:rsidRPr="00E76B66">
        <w:rPr>
          <w:rFonts w:eastAsia="Times New Roman"/>
          <w:sz w:val="24"/>
          <w:szCs w:val="24"/>
          <w:lang w:val="en-US"/>
        </w:rPr>
        <w:t xml:space="preserve"> and medicinal leech </w:t>
      </w:r>
      <w:proofErr w:type="spellStart"/>
      <w:r w:rsidRPr="00E76B66">
        <w:rPr>
          <w:rFonts w:eastAsia="Times New Roman"/>
          <w:i/>
          <w:iCs/>
          <w:sz w:val="24"/>
          <w:szCs w:val="24"/>
          <w:lang w:val="en-US"/>
        </w:rPr>
        <w:t>Hirudo</w:t>
      </w:r>
      <w:proofErr w:type="spellEnd"/>
      <w:r w:rsidRPr="00E76B66">
        <w:rPr>
          <w:rFonts w:eastAsia="Times New Roman"/>
          <w:sz w:val="24"/>
          <w:szCs w:val="24"/>
          <w:lang w:val="en-US"/>
        </w:rPr>
        <w:t xml:space="preserve">. </w:t>
      </w:r>
      <w:r w:rsidRPr="00E76B66">
        <w:rPr>
          <w:rFonts w:eastAsia="Times New Roman"/>
          <w:i/>
          <w:iCs/>
          <w:sz w:val="24"/>
          <w:szCs w:val="24"/>
          <w:lang w:val="en-US"/>
        </w:rPr>
        <w:t>Journal of Morphology, 132</w:t>
      </w:r>
      <w:r w:rsidRPr="00E76B66">
        <w:rPr>
          <w:rFonts w:eastAsia="Times New Roman"/>
          <w:sz w:val="24"/>
          <w:szCs w:val="24"/>
          <w:lang w:val="en-US"/>
        </w:rPr>
        <w:t xml:space="preserve">(3), 361–375. </w:t>
      </w:r>
      <w:hyperlink r:id="rId21" w:tgtFrame="_blank" w:history="1">
        <w:r w:rsidRPr="00E76B66">
          <w:rPr>
            <w:rFonts w:eastAsia="Times New Roman"/>
            <w:color w:val="0000FF"/>
            <w:sz w:val="24"/>
            <w:szCs w:val="24"/>
            <w:u w:val="single"/>
            <w:lang w:val="en-US"/>
          </w:rPr>
          <w:t>https://doi.org/10.1002/jmor.1051320309</w:t>
        </w:r>
      </w:hyperlink>
      <w:r w:rsidRPr="00E76B66">
        <w:rPr>
          <w:rFonts w:eastAsia="Times New Roman"/>
          <w:sz w:val="24"/>
          <w:szCs w:val="24"/>
          <w:lang w:val="en-US"/>
        </w:rPr>
        <w:t xml:space="preserve"> </w:t>
      </w:r>
    </w:p>
    <w:p w14:paraId="180F6DAD" w14:textId="7B6D2595"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Blanchard, R. (1893). </w:t>
      </w:r>
      <w:proofErr w:type="spellStart"/>
      <w:r w:rsidRPr="00E76B66">
        <w:rPr>
          <w:rFonts w:eastAsia="Times New Roman"/>
          <w:sz w:val="24"/>
          <w:szCs w:val="24"/>
          <w:lang w:val="en-US"/>
        </w:rPr>
        <w:t>Révision</w:t>
      </w:r>
      <w:proofErr w:type="spellEnd"/>
      <w:r w:rsidRPr="00E76B66">
        <w:rPr>
          <w:rFonts w:eastAsia="Times New Roman"/>
          <w:sz w:val="24"/>
          <w:szCs w:val="24"/>
          <w:lang w:val="en-US"/>
        </w:rPr>
        <w:t xml:space="preserve"> de </w:t>
      </w:r>
      <w:proofErr w:type="spellStart"/>
      <w:r w:rsidRPr="00E76B66">
        <w:rPr>
          <w:rFonts w:eastAsia="Times New Roman"/>
          <w:sz w:val="24"/>
          <w:szCs w:val="24"/>
          <w:lang w:val="en-US"/>
        </w:rPr>
        <w:t>Hirudinées</w:t>
      </w:r>
      <w:proofErr w:type="spellEnd"/>
      <w:r w:rsidRPr="00E76B66">
        <w:rPr>
          <w:rFonts w:eastAsia="Times New Roman"/>
          <w:sz w:val="24"/>
          <w:szCs w:val="24"/>
          <w:lang w:val="en-US"/>
        </w:rPr>
        <w:t xml:space="preserve"> du </w:t>
      </w:r>
      <w:proofErr w:type="spellStart"/>
      <w:r w:rsidRPr="00E76B66">
        <w:rPr>
          <w:rFonts w:eastAsia="Times New Roman"/>
          <w:sz w:val="24"/>
          <w:szCs w:val="24"/>
          <w:lang w:val="en-US"/>
        </w:rPr>
        <w:t>Musée</w:t>
      </w:r>
      <w:proofErr w:type="spellEnd"/>
      <w:r w:rsidRPr="00E76B66">
        <w:rPr>
          <w:rFonts w:eastAsia="Times New Roman"/>
          <w:sz w:val="24"/>
          <w:szCs w:val="24"/>
          <w:lang w:val="en-US"/>
        </w:rPr>
        <w:t xml:space="preserve"> de Turin. </w:t>
      </w:r>
      <w:r w:rsidRPr="00E76B66">
        <w:rPr>
          <w:rFonts w:eastAsia="Times New Roman"/>
          <w:i/>
          <w:iCs/>
          <w:sz w:val="24"/>
          <w:szCs w:val="24"/>
          <w:lang w:val="en-US"/>
        </w:rPr>
        <w:t xml:space="preserve">Bollettino </w:t>
      </w:r>
      <w:proofErr w:type="spellStart"/>
      <w:r w:rsidRPr="00E76B66">
        <w:rPr>
          <w:rFonts w:eastAsia="Times New Roman"/>
          <w:i/>
          <w:iCs/>
          <w:sz w:val="24"/>
          <w:szCs w:val="24"/>
          <w:lang w:val="en-US"/>
        </w:rPr>
        <w:t>dei</w:t>
      </w:r>
      <w:proofErr w:type="spellEnd"/>
      <w:r w:rsidRPr="00E76B66">
        <w:rPr>
          <w:rFonts w:eastAsia="Times New Roman"/>
          <w:i/>
          <w:iCs/>
          <w:sz w:val="24"/>
          <w:szCs w:val="24"/>
          <w:lang w:val="en-US"/>
        </w:rPr>
        <w:t xml:space="preserve"> Musei di </w:t>
      </w:r>
      <w:proofErr w:type="spellStart"/>
      <w:r w:rsidRPr="00E76B66">
        <w:rPr>
          <w:rFonts w:eastAsia="Times New Roman"/>
          <w:i/>
          <w:iCs/>
          <w:sz w:val="24"/>
          <w:szCs w:val="24"/>
          <w:lang w:val="en-US"/>
        </w:rPr>
        <w:t>Zoologia</w:t>
      </w:r>
      <w:proofErr w:type="spellEnd"/>
      <w:r w:rsidRPr="00E76B66">
        <w:rPr>
          <w:rFonts w:eastAsia="Times New Roman"/>
          <w:i/>
          <w:iCs/>
          <w:sz w:val="24"/>
          <w:szCs w:val="24"/>
          <w:lang w:val="en-US"/>
        </w:rPr>
        <w:t xml:space="preserve"> ed </w:t>
      </w:r>
      <w:proofErr w:type="spellStart"/>
      <w:r w:rsidRPr="00E76B66">
        <w:rPr>
          <w:rFonts w:eastAsia="Times New Roman"/>
          <w:i/>
          <w:iCs/>
          <w:sz w:val="24"/>
          <w:szCs w:val="24"/>
          <w:lang w:val="en-US"/>
        </w:rPr>
        <w:t>Anatomia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Comparata</w:t>
      </w:r>
      <w:proofErr w:type="spellEnd"/>
      <w:r w:rsidRPr="00E76B66">
        <w:rPr>
          <w:rFonts w:eastAsia="Times New Roman"/>
          <w:i/>
          <w:iCs/>
          <w:sz w:val="24"/>
          <w:szCs w:val="24"/>
          <w:lang w:val="en-US"/>
        </w:rPr>
        <w:t xml:space="preserve"> della R. Università di Torino, 8</w:t>
      </w:r>
      <w:r w:rsidRPr="00E76B66">
        <w:rPr>
          <w:rFonts w:eastAsia="Times New Roman"/>
          <w:sz w:val="24"/>
          <w:szCs w:val="24"/>
          <w:lang w:val="en-US"/>
        </w:rPr>
        <w:t xml:space="preserve">(145), 1–32. </w:t>
      </w:r>
      <w:hyperlink r:id="rId22" w:tgtFrame="_blank" w:history="1">
        <w:r w:rsidRPr="00E76B66">
          <w:rPr>
            <w:rFonts w:eastAsia="Times New Roman"/>
            <w:color w:val="0000FF"/>
            <w:sz w:val="24"/>
            <w:szCs w:val="24"/>
            <w:u w:val="single"/>
            <w:lang w:val="en-US"/>
          </w:rPr>
          <w:t>https://doi.org/10.5962/bhl.part.27223</w:t>
        </w:r>
      </w:hyperlink>
      <w:r w:rsidRPr="00E76B66">
        <w:rPr>
          <w:rFonts w:eastAsia="Times New Roman"/>
          <w:sz w:val="24"/>
          <w:szCs w:val="24"/>
          <w:lang w:val="en-US"/>
        </w:rPr>
        <w:t xml:space="preserve"> </w:t>
      </w:r>
    </w:p>
    <w:p w14:paraId="22EF5294" w14:textId="2C41F07F"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Harding, W. A., &amp; Moore, J. P. (1927). </w:t>
      </w:r>
      <w:r w:rsidRPr="00E76B66">
        <w:rPr>
          <w:rFonts w:eastAsia="Times New Roman"/>
          <w:i/>
          <w:iCs/>
          <w:sz w:val="24"/>
          <w:szCs w:val="24"/>
          <w:lang w:val="en-US"/>
        </w:rPr>
        <w:t>The fauna of British India, including Ceylon and Burma: Hirudinea</w:t>
      </w:r>
      <w:r w:rsidRPr="00E76B66">
        <w:rPr>
          <w:rFonts w:eastAsia="Times New Roman"/>
          <w:sz w:val="24"/>
          <w:szCs w:val="24"/>
          <w:lang w:val="en-US"/>
        </w:rPr>
        <w:t xml:space="preserve">. Taylor &amp; Francis. </w:t>
      </w:r>
      <w:hyperlink r:id="rId23" w:tgtFrame="_blank" w:history="1">
        <w:r w:rsidRPr="00E76B66">
          <w:rPr>
            <w:rFonts w:eastAsia="Times New Roman"/>
            <w:color w:val="0000FF"/>
            <w:sz w:val="24"/>
            <w:szCs w:val="24"/>
            <w:u w:val="single"/>
            <w:lang w:val="en-US"/>
          </w:rPr>
          <w:t>https://faunaofindia.nic.in/php/fbi_books_list.php</w:t>
        </w:r>
      </w:hyperlink>
      <w:r w:rsidRPr="00E76B66">
        <w:rPr>
          <w:rFonts w:eastAsia="Times New Roman"/>
          <w:sz w:val="24"/>
          <w:szCs w:val="24"/>
          <w:lang w:val="en-US"/>
        </w:rPr>
        <w:t xml:space="preserve"> </w:t>
      </w:r>
    </w:p>
    <w:p w14:paraId="523FAB3E" w14:textId="077067F5" w:rsidR="00E76B66" w:rsidRPr="00E76B66" w:rsidRDefault="00E76B66" w:rsidP="00E76B66">
      <w:pPr>
        <w:spacing w:after="0" w:line="240" w:lineRule="auto"/>
        <w:ind w:left="360" w:hanging="360"/>
        <w:jc w:val="both"/>
        <w:rPr>
          <w:rFonts w:eastAsia="Times New Roman"/>
          <w:sz w:val="24"/>
          <w:szCs w:val="24"/>
          <w:lang w:val="en-US"/>
        </w:rPr>
      </w:pPr>
      <w:proofErr w:type="spellStart"/>
      <w:r w:rsidRPr="00E76B66">
        <w:rPr>
          <w:rFonts w:eastAsia="Times New Roman"/>
          <w:sz w:val="24"/>
          <w:szCs w:val="24"/>
          <w:lang w:val="en-US"/>
        </w:rPr>
        <w:lastRenderedPageBreak/>
        <w:t>Jeratthitikul</w:t>
      </w:r>
      <w:proofErr w:type="spellEnd"/>
      <w:r w:rsidRPr="00E76B66">
        <w:rPr>
          <w:rFonts w:eastAsia="Times New Roman"/>
          <w:sz w:val="24"/>
          <w:szCs w:val="24"/>
          <w:lang w:val="en-US"/>
        </w:rPr>
        <w:t xml:space="preserve">, E., </w:t>
      </w:r>
      <w:proofErr w:type="spellStart"/>
      <w:r w:rsidRPr="00E76B66">
        <w:rPr>
          <w:rFonts w:eastAsia="Times New Roman"/>
          <w:sz w:val="24"/>
          <w:szCs w:val="24"/>
          <w:lang w:val="en-US"/>
        </w:rPr>
        <w:t>Jiranuntskul</w:t>
      </w:r>
      <w:proofErr w:type="spellEnd"/>
      <w:r w:rsidRPr="00E76B66">
        <w:rPr>
          <w:rFonts w:eastAsia="Times New Roman"/>
          <w:sz w:val="24"/>
          <w:szCs w:val="24"/>
          <w:lang w:val="en-US"/>
        </w:rPr>
        <w:t xml:space="preserve">, P., Nakano, T., Sutcharit, C., &amp; Panha, S. (2020). A new species of buffalo leech in the genus </w:t>
      </w:r>
      <w:proofErr w:type="spellStart"/>
      <w:r w:rsidRPr="00E76B66">
        <w:rPr>
          <w:rFonts w:eastAsia="Times New Roman"/>
          <w:i/>
          <w:iCs/>
          <w:sz w:val="24"/>
          <w:szCs w:val="24"/>
          <w:lang w:val="en-US"/>
        </w:rPr>
        <w:t>Hirudinaria</w:t>
      </w:r>
      <w:proofErr w:type="spellEnd"/>
      <w:r w:rsidRPr="00E76B66">
        <w:rPr>
          <w:rFonts w:eastAsia="Times New Roman"/>
          <w:sz w:val="24"/>
          <w:szCs w:val="24"/>
          <w:lang w:val="en-US"/>
        </w:rPr>
        <w:t xml:space="preserve"> Whitman, 1886 (Arhynchobdellida, </w:t>
      </w:r>
      <w:proofErr w:type="spellStart"/>
      <w:r w:rsidRPr="00E76B66">
        <w:rPr>
          <w:rFonts w:eastAsia="Times New Roman"/>
          <w:sz w:val="24"/>
          <w:szCs w:val="24"/>
          <w:lang w:val="en-US"/>
        </w:rPr>
        <w:t>Hirudinidae</w:t>
      </w:r>
      <w:proofErr w:type="spellEnd"/>
      <w:r w:rsidRPr="00E76B66">
        <w:rPr>
          <w:rFonts w:eastAsia="Times New Roman"/>
          <w:sz w:val="24"/>
          <w:szCs w:val="24"/>
          <w:lang w:val="en-US"/>
        </w:rPr>
        <w:t xml:space="preserve">) from Thailand. </w:t>
      </w:r>
      <w:proofErr w:type="spellStart"/>
      <w:r w:rsidRPr="00E76B66">
        <w:rPr>
          <w:rFonts w:eastAsia="Times New Roman"/>
          <w:i/>
          <w:iCs/>
          <w:sz w:val="24"/>
          <w:szCs w:val="24"/>
          <w:lang w:val="en-US"/>
        </w:rPr>
        <w:t>ZooKeys</w:t>
      </w:r>
      <w:proofErr w:type="spellEnd"/>
      <w:r w:rsidRPr="00E76B66">
        <w:rPr>
          <w:rFonts w:eastAsia="Times New Roman"/>
          <w:i/>
          <w:iCs/>
          <w:sz w:val="24"/>
          <w:szCs w:val="24"/>
          <w:lang w:val="en-US"/>
        </w:rPr>
        <w:t>, 933</w:t>
      </w:r>
      <w:r w:rsidRPr="00E76B66">
        <w:rPr>
          <w:rFonts w:eastAsia="Times New Roman"/>
          <w:sz w:val="24"/>
          <w:szCs w:val="24"/>
          <w:lang w:val="en-US"/>
        </w:rPr>
        <w:t xml:space="preserve">, 1–14. </w:t>
      </w:r>
      <w:hyperlink r:id="rId24" w:tgtFrame="_blank" w:history="1">
        <w:r w:rsidRPr="00E76B66">
          <w:rPr>
            <w:rFonts w:eastAsia="Times New Roman"/>
            <w:color w:val="0000FF"/>
            <w:sz w:val="24"/>
            <w:szCs w:val="24"/>
            <w:u w:val="single"/>
            <w:lang w:val="en-US"/>
          </w:rPr>
          <w:t>https://doi.org/10.3897/zookeys.933.49314</w:t>
        </w:r>
      </w:hyperlink>
      <w:r w:rsidRPr="00E76B66">
        <w:rPr>
          <w:rFonts w:eastAsia="Times New Roman"/>
          <w:sz w:val="24"/>
          <w:szCs w:val="24"/>
          <w:lang w:val="en-US"/>
        </w:rPr>
        <w:t xml:space="preserve"> </w:t>
      </w:r>
    </w:p>
    <w:p w14:paraId="6F993B31" w14:textId="03E33EB5"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nl-BE"/>
        </w:rPr>
        <w:t xml:space="preserve">Jiranuntskul, P., Boonporn, A., Kongrit, C., Panha, S., &amp; Jeratthitikul, E. (2022). </w:t>
      </w:r>
      <w:r w:rsidRPr="00E76B66">
        <w:rPr>
          <w:rFonts w:eastAsia="Times New Roman"/>
          <w:sz w:val="24"/>
          <w:szCs w:val="24"/>
          <w:lang w:val="en-US"/>
        </w:rPr>
        <w:t xml:space="preserve">Biodiversity of the buffalo leeches genus </w:t>
      </w:r>
      <w:proofErr w:type="spellStart"/>
      <w:r w:rsidRPr="00E76B66">
        <w:rPr>
          <w:rFonts w:eastAsia="Times New Roman"/>
          <w:i/>
          <w:iCs/>
          <w:sz w:val="24"/>
          <w:szCs w:val="24"/>
          <w:lang w:val="en-US"/>
        </w:rPr>
        <w:t>Hirudinaria</w:t>
      </w:r>
      <w:proofErr w:type="spellEnd"/>
      <w:r w:rsidRPr="00E76B66">
        <w:rPr>
          <w:rFonts w:eastAsia="Times New Roman"/>
          <w:sz w:val="24"/>
          <w:szCs w:val="24"/>
          <w:lang w:val="en-US"/>
        </w:rPr>
        <w:t xml:space="preserve"> (Arhynchobdellida, </w:t>
      </w:r>
      <w:proofErr w:type="spellStart"/>
      <w:r w:rsidRPr="00E76B66">
        <w:rPr>
          <w:rFonts w:eastAsia="Times New Roman"/>
          <w:sz w:val="24"/>
          <w:szCs w:val="24"/>
          <w:lang w:val="en-US"/>
        </w:rPr>
        <w:t>Hirudinidae</w:t>
      </w:r>
      <w:proofErr w:type="spellEnd"/>
      <w:r w:rsidRPr="00E76B66">
        <w:rPr>
          <w:rFonts w:eastAsia="Times New Roman"/>
          <w:sz w:val="24"/>
          <w:szCs w:val="24"/>
          <w:lang w:val="en-US"/>
        </w:rPr>
        <w:t xml:space="preserve">) in southern Thailand revealed from DNA barcoding. </w:t>
      </w:r>
      <w:r w:rsidRPr="00E76B66">
        <w:rPr>
          <w:rFonts w:eastAsia="Times New Roman"/>
          <w:i/>
          <w:iCs/>
          <w:sz w:val="24"/>
          <w:szCs w:val="24"/>
          <w:lang w:val="en-US"/>
        </w:rPr>
        <w:t>Zoological Studies, 61</w:t>
      </w:r>
      <w:r w:rsidRPr="00E76B66">
        <w:rPr>
          <w:rFonts w:eastAsia="Times New Roman"/>
          <w:sz w:val="24"/>
          <w:szCs w:val="24"/>
          <w:lang w:val="en-US"/>
        </w:rPr>
        <w:t xml:space="preserve">, e84. </w:t>
      </w:r>
      <w:hyperlink r:id="rId25" w:tgtFrame="_blank" w:history="1">
        <w:r w:rsidRPr="00E76B66">
          <w:rPr>
            <w:rFonts w:eastAsia="Times New Roman"/>
            <w:color w:val="0000FF"/>
            <w:sz w:val="24"/>
            <w:szCs w:val="24"/>
            <w:u w:val="single"/>
            <w:lang w:val="en-US"/>
          </w:rPr>
          <w:t>https://doi.org/10.6620/ZS.2022.61-84</w:t>
        </w:r>
      </w:hyperlink>
      <w:r w:rsidRPr="00E76B66">
        <w:rPr>
          <w:rFonts w:eastAsia="Times New Roman"/>
          <w:sz w:val="24"/>
          <w:szCs w:val="24"/>
          <w:lang w:val="en-US"/>
        </w:rPr>
        <w:t xml:space="preserve"> </w:t>
      </w:r>
    </w:p>
    <w:p w14:paraId="6480C68D" w14:textId="45EE143F"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Mandal, C. K., Bose, M., Sharma, P., Mridha, S., Sikdar, R., Hasan, M. N., &amp; Ghosh, S. (2026a). </w:t>
      </w:r>
      <w:proofErr w:type="spellStart"/>
      <w:r w:rsidRPr="00E76B66">
        <w:rPr>
          <w:rFonts w:eastAsia="Times New Roman"/>
          <w:i/>
          <w:iCs/>
          <w:sz w:val="24"/>
          <w:szCs w:val="24"/>
          <w:lang w:val="en-US"/>
        </w:rPr>
        <w:t>Poecilobdella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lakshmikantai</w:t>
      </w:r>
      <w:proofErr w:type="spellEnd"/>
      <w:r w:rsidRPr="00E76B66">
        <w:rPr>
          <w:rFonts w:eastAsia="Times New Roman"/>
          <w:sz w:val="24"/>
          <w:szCs w:val="24"/>
          <w:lang w:val="en-US"/>
        </w:rPr>
        <w:t xml:space="preserve">: A new leech from Arunachal Pradesh, India. </w:t>
      </w:r>
      <w:r w:rsidRPr="00E76B66">
        <w:rPr>
          <w:rFonts w:eastAsia="Times New Roman"/>
          <w:i/>
          <w:iCs/>
          <w:sz w:val="24"/>
          <w:szCs w:val="24"/>
          <w:lang w:val="en-US"/>
        </w:rPr>
        <w:t>Uttar Pradesh Journal of Zoology, 47</w:t>
      </w:r>
      <w:r w:rsidRPr="00E76B66">
        <w:rPr>
          <w:rFonts w:eastAsia="Times New Roman"/>
          <w:sz w:val="24"/>
          <w:szCs w:val="24"/>
          <w:lang w:val="en-US"/>
        </w:rPr>
        <w:t xml:space="preserve">(14), 73–82. </w:t>
      </w:r>
      <w:hyperlink r:id="rId26" w:tgtFrame="_blank" w:history="1">
        <w:r w:rsidRPr="00E76B66">
          <w:rPr>
            <w:rFonts w:eastAsia="Times New Roman"/>
            <w:color w:val="0000FF"/>
            <w:sz w:val="24"/>
            <w:szCs w:val="24"/>
            <w:u w:val="single"/>
            <w:lang w:val="en-US"/>
          </w:rPr>
          <w:t>https://doi.org/10.56557/upjoz/2026/v47i145753</w:t>
        </w:r>
      </w:hyperlink>
      <w:r w:rsidRPr="00E76B66">
        <w:rPr>
          <w:rFonts w:eastAsia="Times New Roman"/>
          <w:sz w:val="24"/>
          <w:szCs w:val="24"/>
          <w:lang w:val="en-US"/>
        </w:rPr>
        <w:t xml:space="preserve"> </w:t>
      </w:r>
    </w:p>
    <w:p w14:paraId="3B4E03E3" w14:textId="3C38664E"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Mandal, C. K., Bose, M., Sharma, P., Mridha, S., Sikdar, R., Hasan, M. N., &amp; Ghosh, S. (2026b). </w:t>
      </w:r>
      <w:proofErr w:type="spellStart"/>
      <w:r w:rsidRPr="00E76B66">
        <w:rPr>
          <w:rFonts w:eastAsia="Times New Roman"/>
          <w:i/>
          <w:iCs/>
          <w:sz w:val="24"/>
          <w:szCs w:val="24"/>
          <w:lang w:val="en-US"/>
        </w:rPr>
        <w:t>Poecilobdella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manashiae</w:t>
      </w:r>
      <w:proofErr w:type="spellEnd"/>
      <w:r w:rsidRPr="00E76B66">
        <w:rPr>
          <w:rFonts w:eastAsia="Times New Roman"/>
          <w:sz w:val="24"/>
          <w:szCs w:val="24"/>
          <w:lang w:val="en-US"/>
        </w:rPr>
        <w:t xml:space="preserve">: A new species of leech from Tripura, India. </w:t>
      </w:r>
      <w:r w:rsidRPr="00E76B66">
        <w:rPr>
          <w:rFonts w:eastAsia="Times New Roman"/>
          <w:i/>
          <w:iCs/>
          <w:sz w:val="24"/>
          <w:szCs w:val="24"/>
          <w:lang w:val="en-US"/>
        </w:rPr>
        <w:t>Uttar Pradesh Journal of Zoology, 47</w:t>
      </w:r>
      <w:r w:rsidRPr="00E76B66">
        <w:rPr>
          <w:rFonts w:eastAsia="Times New Roman"/>
          <w:sz w:val="24"/>
          <w:szCs w:val="24"/>
          <w:lang w:val="en-US"/>
        </w:rPr>
        <w:t xml:space="preserve">(13), 87–96. </w:t>
      </w:r>
      <w:hyperlink r:id="rId27" w:tgtFrame="_blank" w:history="1">
        <w:r w:rsidRPr="00E76B66">
          <w:rPr>
            <w:rFonts w:eastAsia="Times New Roman"/>
            <w:color w:val="0000FF"/>
            <w:sz w:val="24"/>
            <w:szCs w:val="24"/>
            <w:u w:val="single"/>
            <w:lang w:val="en-US"/>
          </w:rPr>
          <w:t>https://doi.org/10.56557/upjoz/2026/v47i135730</w:t>
        </w:r>
      </w:hyperlink>
      <w:r w:rsidRPr="00E76B66">
        <w:rPr>
          <w:rFonts w:eastAsia="Times New Roman"/>
          <w:sz w:val="24"/>
          <w:szCs w:val="24"/>
          <w:lang w:val="en-US"/>
        </w:rPr>
        <w:t xml:space="preserve"> </w:t>
      </w:r>
    </w:p>
    <w:p w14:paraId="3AF7EE30" w14:textId="039B63CA"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Mandal, C. K., Mridha, S., Sharma, P., Bose, M., Hassan, N., Sachi, A., &amp; Ghosh, S. (2025). </w:t>
      </w:r>
      <w:proofErr w:type="spellStart"/>
      <w:r w:rsidRPr="00E76B66">
        <w:rPr>
          <w:rFonts w:eastAsia="Times New Roman"/>
          <w:i/>
          <w:iCs/>
          <w:sz w:val="24"/>
          <w:szCs w:val="24"/>
          <w:lang w:val="en-US"/>
        </w:rPr>
        <w:t>Poecilobdella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kananbalaae</w:t>
      </w:r>
      <w:proofErr w:type="spellEnd"/>
      <w:r w:rsidRPr="00E76B66">
        <w:rPr>
          <w:rFonts w:eastAsia="Times New Roman"/>
          <w:sz w:val="24"/>
          <w:szCs w:val="24"/>
          <w:lang w:val="en-US"/>
        </w:rPr>
        <w:t xml:space="preserve">: A new species of leech from Karnataka, India. </w:t>
      </w:r>
      <w:r w:rsidRPr="00E76B66">
        <w:rPr>
          <w:rFonts w:eastAsia="Times New Roman"/>
          <w:i/>
          <w:iCs/>
          <w:sz w:val="24"/>
          <w:szCs w:val="24"/>
          <w:lang w:val="en-US"/>
        </w:rPr>
        <w:t>Uttar Pradesh Journal of Zoology, 46</w:t>
      </w:r>
      <w:r w:rsidRPr="00E76B66">
        <w:rPr>
          <w:rFonts w:eastAsia="Times New Roman"/>
          <w:sz w:val="24"/>
          <w:szCs w:val="24"/>
          <w:lang w:val="en-US"/>
        </w:rPr>
        <w:t xml:space="preserve">(23), 201–210. </w:t>
      </w:r>
      <w:hyperlink r:id="rId28" w:tgtFrame="_blank" w:history="1">
        <w:r w:rsidRPr="00E76B66">
          <w:rPr>
            <w:rFonts w:eastAsia="Times New Roman"/>
            <w:color w:val="0000FF"/>
            <w:sz w:val="24"/>
            <w:szCs w:val="24"/>
            <w:u w:val="single"/>
            <w:lang w:val="en-US"/>
          </w:rPr>
          <w:t>https://doi.org/10.56557/upjoz/2025/v46i235394</w:t>
        </w:r>
      </w:hyperlink>
      <w:r w:rsidRPr="00E76B66">
        <w:rPr>
          <w:rFonts w:eastAsia="Times New Roman"/>
          <w:sz w:val="24"/>
          <w:szCs w:val="24"/>
          <w:lang w:val="en-US"/>
        </w:rPr>
        <w:t xml:space="preserve"> </w:t>
      </w:r>
    </w:p>
    <w:p w14:paraId="54796F4B" w14:textId="5D970842"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Mandal, C. K., Mridha, S., Yasir, M., Kalam, A., Jameel, M., Anwar, M., &amp; Ghosh, S. (2021). </w:t>
      </w:r>
      <w:proofErr w:type="spellStart"/>
      <w:r w:rsidRPr="00E76B66">
        <w:rPr>
          <w:rFonts w:eastAsia="Times New Roman"/>
          <w:i/>
          <w:iCs/>
          <w:sz w:val="24"/>
          <w:szCs w:val="24"/>
          <w:lang w:val="en-US"/>
        </w:rPr>
        <w:t>Poecilobdella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aligarhensis</w:t>
      </w:r>
      <w:proofErr w:type="spellEnd"/>
      <w:r w:rsidRPr="00E76B66">
        <w:rPr>
          <w:rFonts w:eastAsia="Times New Roman"/>
          <w:sz w:val="24"/>
          <w:szCs w:val="24"/>
          <w:lang w:val="en-US"/>
        </w:rPr>
        <w:t>: A new leech (</w:t>
      </w:r>
      <w:proofErr w:type="spellStart"/>
      <w:r w:rsidRPr="00E76B66">
        <w:rPr>
          <w:rFonts w:eastAsia="Times New Roman"/>
          <w:sz w:val="24"/>
          <w:szCs w:val="24"/>
          <w:lang w:val="en-US"/>
        </w:rPr>
        <w:t>Clitellata</w:t>
      </w:r>
      <w:proofErr w:type="spellEnd"/>
      <w:r w:rsidRPr="00E76B66">
        <w:rPr>
          <w:rFonts w:eastAsia="Times New Roman"/>
          <w:sz w:val="24"/>
          <w:szCs w:val="24"/>
          <w:lang w:val="en-US"/>
        </w:rPr>
        <w:t xml:space="preserve">: </w:t>
      </w:r>
      <w:proofErr w:type="spellStart"/>
      <w:r w:rsidRPr="00E76B66">
        <w:rPr>
          <w:rFonts w:eastAsia="Times New Roman"/>
          <w:sz w:val="24"/>
          <w:szCs w:val="24"/>
          <w:lang w:val="en-US"/>
        </w:rPr>
        <w:t>Hirudinida</w:t>
      </w:r>
      <w:proofErr w:type="spellEnd"/>
      <w:r w:rsidRPr="00E76B66">
        <w:rPr>
          <w:rFonts w:eastAsia="Times New Roman"/>
          <w:sz w:val="24"/>
          <w:szCs w:val="24"/>
          <w:lang w:val="en-US"/>
        </w:rPr>
        <w:t xml:space="preserve">) from Aligarh, India. </w:t>
      </w:r>
      <w:r w:rsidRPr="00E76B66">
        <w:rPr>
          <w:rFonts w:eastAsia="Times New Roman"/>
          <w:i/>
          <w:iCs/>
          <w:sz w:val="24"/>
          <w:szCs w:val="24"/>
          <w:lang w:val="en-US"/>
        </w:rPr>
        <w:t>Journal of Applied Zoological Researches, 32</w:t>
      </w:r>
      <w:r w:rsidRPr="00E76B66">
        <w:rPr>
          <w:rFonts w:eastAsia="Times New Roman"/>
          <w:sz w:val="24"/>
          <w:szCs w:val="24"/>
          <w:lang w:val="en-US"/>
        </w:rPr>
        <w:t xml:space="preserve">(2), 180–186. </w:t>
      </w:r>
    </w:p>
    <w:p w14:paraId="51AF7181" w14:textId="31BCC8E9"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Mandal, C. K., Sharma, P., Bose, M., Mridha, S., Hasan, N., Sikdar, R., Sachi, A., &amp; Ghosh, S. (2026). Morphological description and taxonomic notes on </w:t>
      </w:r>
      <w:proofErr w:type="spellStart"/>
      <w:r w:rsidRPr="00E76B66">
        <w:rPr>
          <w:rFonts w:eastAsia="Times New Roman"/>
          <w:i/>
          <w:iCs/>
          <w:sz w:val="24"/>
          <w:szCs w:val="24"/>
          <w:lang w:val="en-US"/>
        </w:rPr>
        <w:t>Poecilobdella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tarubalaae</w:t>
      </w:r>
      <w:proofErr w:type="spellEnd"/>
      <w:r w:rsidRPr="00E76B66">
        <w:rPr>
          <w:rFonts w:eastAsia="Times New Roman"/>
          <w:sz w:val="24"/>
          <w:szCs w:val="24"/>
          <w:lang w:val="en-US"/>
        </w:rPr>
        <w:t xml:space="preserve"> sp. </w:t>
      </w:r>
      <w:proofErr w:type="spellStart"/>
      <w:r w:rsidRPr="00E76B66">
        <w:rPr>
          <w:rFonts w:eastAsia="Times New Roman"/>
          <w:sz w:val="24"/>
          <w:szCs w:val="24"/>
          <w:lang w:val="en-US"/>
        </w:rPr>
        <w:t>nov.</w:t>
      </w:r>
      <w:proofErr w:type="spellEnd"/>
      <w:r w:rsidRPr="00E76B66">
        <w:rPr>
          <w:rFonts w:eastAsia="Times New Roman"/>
          <w:sz w:val="24"/>
          <w:szCs w:val="24"/>
          <w:lang w:val="en-US"/>
        </w:rPr>
        <w:t xml:space="preserve"> from Karnataka, India. </w:t>
      </w:r>
      <w:r w:rsidRPr="00E76B66">
        <w:rPr>
          <w:rFonts w:eastAsia="Times New Roman"/>
          <w:i/>
          <w:iCs/>
          <w:sz w:val="24"/>
          <w:szCs w:val="24"/>
          <w:lang w:val="en-US"/>
        </w:rPr>
        <w:t>Uttar Pradesh Journal of Zoology, 47</w:t>
      </w:r>
      <w:r w:rsidRPr="00E76B66">
        <w:rPr>
          <w:rFonts w:eastAsia="Times New Roman"/>
          <w:sz w:val="24"/>
          <w:szCs w:val="24"/>
          <w:lang w:val="en-US"/>
        </w:rPr>
        <w:t xml:space="preserve">(3), 63–72. </w:t>
      </w:r>
      <w:hyperlink r:id="rId29" w:tgtFrame="_blank" w:history="1">
        <w:r w:rsidRPr="00E76B66">
          <w:rPr>
            <w:rFonts w:eastAsia="Times New Roman"/>
            <w:color w:val="0000FF"/>
            <w:sz w:val="24"/>
            <w:szCs w:val="24"/>
            <w:u w:val="single"/>
            <w:lang w:val="en-US"/>
          </w:rPr>
          <w:t>https://doi.org/10.56557/upjoz/2026/v47i35486</w:t>
        </w:r>
      </w:hyperlink>
      <w:r w:rsidRPr="00E76B66">
        <w:rPr>
          <w:rFonts w:eastAsia="Times New Roman"/>
          <w:sz w:val="24"/>
          <w:szCs w:val="24"/>
          <w:lang w:val="en-US"/>
        </w:rPr>
        <w:t xml:space="preserve"> </w:t>
      </w:r>
    </w:p>
    <w:p w14:paraId="52A232DC" w14:textId="6B320F7E"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nl-BE"/>
        </w:rPr>
        <w:t xml:space="preserve">Nakano, T., &amp; Lai, Y.-T. (2016). </w:t>
      </w:r>
      <w:r w:rsidRPr="00E76B66">
        <w:rPr>
          <w:rFonts w:eastAsia="Times New Roman"/>
          <w:sz w:val="24"/>
          <w:szCs w:val="24"/>
          <w:lang w:val="en-US"/>
        </w:rPr>
        <w:t xml:space="preserve">First record of </w:t>
      </w:r>
      <w:proofErr w:type="spellStart"/>
      <w:r w:rsidRPr="00E76B66">
        <w:rPr>
          <w:rFonts w:eastAsia="Times New Roman"/>
          <w:i/>
          <w:iCs/>
          <w:sz w:val="24"/>
          <w:szCs w:val="24"/>
          <w:lang w:val="en-US"/>
        </w:rPr>
        <w:t>Poecilobdella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nanjingensis</w:t>
      </w:r>
      <w:proofErr w:type="spellEnd"/>
      <w:r w:rsidRPr="00E76B66">
        <w:rPr>
          <w:rFonts w:eastAsia="Times New Roman"/>
          <w:sz w:val="24"/>
          <w:szCs w:val="24"/>
          <w:lang w:val="en-US"/>
        </w:rPr>
        <w:t xml:space="preserve"> (</w:t>
      </w:r>
      <w:proofErr w:type="spellStart"/>
      <w:r w:rsidRPr="00E76B66">
        <w:rPr>
          <w:rFonts w:eastAsia="Times New Roman"/>
          <w:sz w:val="24"/>
          <w:szCs w:val="24"/>
          <w:lang w:val="en-US"/>
        </w:rPr>
        <w:t>Hirudinida</w:t>
      </w:r>
      <w:proofErr w:type="spellEnd"/>
      <w:r w:rsidRPr="00E76B66">
        <w:rPr>
          <w:rFonts w:eastAsia="Times New Roman"/>
          <w:sz w:val="24"/>
          <w:szCs w:val="24"/>
          <w:lang w:val="en-US"/>
        </w:rPr>
        <w:t xml:space="preserve">: Arhynchobdellida: </w:t>
      </w:r>
      <w:proofErr w:type="spellStart"/>
      <w:r w:rsidRPr="00E76B66">
        <w:rPr>
          <w:rFonts w:eastAsia="Times New Roman"/>
          <w:sz w:val="24"/>
          <w:szCs w:val="24"/>
          <w:lang w:val="en-US"/>
        </w:rPr>
        <w:t>Hirudinidae</w:t>
      </w:r>
      <w:proofErr w:type="spellEnd"/>
      <w:r w:rsidRPr="00E76B66">
        <w:rPr>
          <w:rFonts w:eastAsia="Times New Roman"/>
          <w:sz w:val="24"/>
          <w:szCs w:val="24"/>
          <w:lang w:val="en-US"/>
        </w:rPr>
        <w:t xml:space="preserve">) from Taiwan and its molecular phylogenetic position within the family. </w:t>
      </w:r>
      <w:r w:rsidRPr="00E76B66">
        <w:rPr>
          <w:rFonts w:eastAsia="Times New Roman"/>
          <w:i/>
          <w:iCs/>
          <w:sz w:val="24"/>
          <w:szCs w:val="24"/>
          <w:lang w:val="en-US"/>
        </w:rPr>
        <w:t>Species Diversity, 21</w:t>
      </w:r>
      <w:r w:rsidRPr="00E76B66">
        <w:rPr>
          <w:rFonts w:eastAsia="Times New Roman"/>
          <w:sz w:val="24"/>
          <w:szCs w:val="24"/>
          <w:lang w:val="en-US"/>
        </w:rPr>
        <w:t xml:space="preserve">(2), 127–134. </w:t>
      </w:r>
      <w:hyperlink r:id="rId30" w:tgtFrame="_blank" w:history="1">
        <w:r w:rsidRPr="00E76B66">
          <w:rPr>
            <w:rFonts w:eastAsia="Times New Roman"/>
            <w:color w:val="0000FF"/>
            <w:sz w:val="24"/>
            <w:szCs w:val="24"/>
            <w:u w:val="single"/>
            <w:lang w:val="en-US"/>
          </w:rPr>
          <w:t>https://doi.org/10.12782/sd.21.2.127</w:t>
        </w:r>
      </w:hyperlink>
      <w:r w:rsidRPr="00E76B66">
        <w:rPr>
          <w:rFonts w:eastAsia="Times New Roman"/>
          <w:sz w:val="24"/>
          <w:szCs w:val="24"/>
          <w:lang w:val="en-US"/>
        </w:rPr>
        <w:t xml:space="preserve"> </w:t>
      </w:r>
    </w:p>
    <w:p w14:paraId="33860953" w14:textId="35D1D377"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Phillips, A. J. (2012). Phylogenetic placement of a new species of Asian buffalo leech (Arhynchobdellida: </w:t>
      </w:r>
      <w:proofErr w:type="spellStart"/>
      <w:r w:rsidRPr="00E76B66">
        <w:rPr>
          <w:rFonts w:eastAsia="Times New Roman"/>
          <w:sz w:val="24"/>
          <w:szCs w:val="24"/>
          <w:lang w:val="en-US"/>
        </w:rPr>
        <w:t>Hirudinidae</w:t>
      </w:r>
      <w:proofErr w:type="spellEnd"/>
      <w:r w:rsidRPr="00E76B66">
        <w:rPr>
          <w:rFonts w:eastAsia="Times New Roman"/>
          <w:sz w:val="24"/>
          <w:szCs w:val="24"/>
          <w:lang w:val="en-US"/>
        </w:rPr>
        <w:t xml:space="preserve">), and confirmation of human-mediated dispersal of a congener to the Caribbean. </w:t>
      </w:r>
      <w:r w:rsidRPr="00E76B66">
        <w:rPr>
          <w:rFonts w:eastAsia="Times New Roman"/>
          <w:i/>
          <w:iCs/>
          <w:sz w:val="24"/>
          <w:szCs w:val="24"/>
          <w:lang w:val="en-US"/>
        </w:rPr>
        <w:t>Invertebrate Systematics, 26</w:t>
      </w:r>
      <w:r w:rsidRPr="00E76B66">
        <w:rPr>
          <w:rFonts w:eastAsia="Times New Roman"/>
          <w:sz w:val="24"/>
          <w:szCs w:val="24"/>
          <w:lang w:val="en-US"/>
        </w:rPr>
        <w:t xml:space="preserve">(3), 293–302. </w:t>
      </w:r>
      <w:hyperlink r:id="rId31" w:tgtFrame="_blank" w:history="1">
        <w:r w:rsidRPr="00E76B66">
          <w:rPr>
            <w:rFonts w:eastAsia="Times New Roman"/>
            <w:color w:val="0000FF"/>
            <w:sz w:val="24"/>
            <w:szCs w:val="24"/>
            <w:u w:val="single"/>
            <w:lang w:val="en-US"/>
          </w:rPr>
          <w:t>https://doi.org/10.1071/IS12004</w:t>
        </w:r>
      </w:hyperlink>
      <w:r w:rsidRPr="00E76B66">
        <w:rPr>
          <w:rFonts w:eastAsia="Times New Roman"/>
          <w:sz w:val="24"/>
          <w:szCs w:val="24"/>
          <w:lang w:val="en-US"/>
        </w:rPr>
        <w:t xml:space="preserve"> </w:t>
      </w:r>
    </w:p>
    <w:p w14:paraId="3820821B" w14:textId="76431575" w:rsidR="00E76B66" w:rsidRPr="00E76B66" w:rsidRDefault="00E76B66" w:rsidP="00E76B66">
      <w:pPr>
        <w:spacing w:after="0" w:line="240" w:lineRule="auto"/>
        <w:ind w:left="360" w:hanging="360"/>
        <w:jc w:val="both"/>
        <w:rPr>
          <w:rFonts w:eastAsia="Times New Roman"/>
          <w:sz w:val="24"/>
          <w:szCs w:val="24"/>
          <w:lang w:val="en-US"/>
        </w:rPr>
      </w:pPr>
      <w:r w:rsidRPr="00E76B66">
        <w:rPr>
          <w:rFonts w:eastAsia="Times New Roman"/>
          <w:sz w:val="24"/>
          <w:szCs w:val="24"/>
          <w:lang w:val="en-US"/>
        </w:rPr>
        <w:t xml:space="preserve">Shannan, P. Z. T., Suganya, S. G., Ramesh, M., &amp; Jemima, E. A. (2024). Molecular based identification and phylogenetic relationship of the leech </w:t>
      </w:r>
      <w:proofErr w:type="spellStart"/>
      <w:r w:rsidRPr="00E76B66">
        <w:rPr>
          <w:rFonts w:eastAsia="Times New Roman"/>
          <w:i/>
          <w:iCs/>
          <w:sz w:val="24"/>
          <w:szCs w:val="24"/>
          <w:lang w:val="en-US"/>
        </w:rPr>
        <w:t>Hirudinaria</w:t>
      </w:r>
      <w:proofErr w:type="spellEnd"/>
      <w:r w:rsidRPr="00E76B66">
        <w:rPr>
          <w:rFonts w:eastAsia="Times New Roman"/>
          <w:i/>
          <w:iCs/>
          <w:sz w:val="24"/>
          <w:szCs w:val="24"/>
          <w:lang w:val="en-US"/>
        </w:rPr>
        <w:t xml:space="preserve"> </w:t>
      </w:r>
      <w:proofErr w:type="spellStart"/>
      <w:r w:rsidRPr="00E76B66">
        <w:rPr>
          <w:rFonts w:eastAsia="Times New Roman"/>
          <w:i/>
          <w:iCs/>
          <w:sz w:val="24"/>
          <w:szCs w:val="24"/>
          <w:lang w:val="en-US"/>
        </w:rPr>
        <w:t>manillensis</w:t>
      </w:r>
      <w:proofErr w:type="spellEnd"/>
      <w:r w:rsidRPr="00E76B66">
        <w:rPr>
          <w:rFonts w:eastAsia="Times New Roman"/>
          <w:sz w:val="24"/>
          <w:szCs w:val="24"/>
          <w:lang w:val="en-US"/>
        </w:rPr>
        <w:t xml:space="preserve"> from India by using mitochondrial cytochrome c oxidase subunit I gene. </w:t>
      </w:r>
      <w:r w:rsidRPr="00E76B66">
        <w:rPr>
          <w:rFonts w:eastAsia="Times New Roman"/>
          <w:i/>
          <w:iCs/>
          <w:sz w:val="24"/>
          <w:szCs w:val="24"/>
          <w:lang w:val="en-US"/>
        </w:rPr>
        <w:t>Molecular Biology Reports, 51</w:t>
      </w:r>
      <w:r w:rsidRPr="00E76B66">
        <w:rPr>
          <w:rFonts w:eastAsia="Times New Roman"/>
          <w:sz w:val="24"/>
          <w:szCs w:val="24"/>
          <w:lang w:val="en-US"/>
        </w:rPr>
        <w:t xml:space="preserve">(1), 787. </w:t>
      </w:r>
      <w:hyperlink r:id="rId32" w:tgtFrame="_blank" w:history="1">
        <w:r w:rsidRPr="00E76B66">
          <w:rPr>
            <w:rFonts w:eastAsia="Times New Roman"/>
            <w:color w:val="0000FF"/>
            <w:sz w:val="24"/>
            <w:szCs w:val="24"/>
            <w:u w:val="single"/>
            <w:lang w:val="en-US"/>
          </w:rPr>
          <w:t>https://doi.org/10.1007/s11033-024-09720-1</w:t>
        </w:r>
      </w:hyperlink>
      <w:r w:rsidRPr="00E76B66">
        <w:rPr>
          <w:rFonts w:eastAsia="Times New Roman"/>
          <w:sz w:val="24"/>
          <w:szCs w:val="24"/>
          <w:lang w:val="en-US"/>
        </w:rPr>
        <w:t xml:space="preserve"> </w:t>
      </w:r>
    </w:p>
    <w:p w14:paraId="73F25756" w14:textId="574C63FD" w:rsidR="00BC409B" w:rsidRPr="00E76B66" w:rsidRDefault="00E76B66" w:rsidP="00E76B66">
      <w:pPr>
        <w:spacing w:after="0" w:line="240" w:lineRule="auto"/>
        <w:ind w:left="360" w:hanging="360"/>
        <w:jc w:val="both"/>
        <w:rPr>
          <w:rFonts w:eastAsia="Times New Roman"/>
        </w:rPr>
      </w:pPr>
      <w:proofErr w:type="spellStart"/>
      <w:r w:rsidRPr="00E76B66">
        <w:rPr>
          <w:rFonts w:eastAsia="Times New Roman"/>
          <w:sz w:val="24"/>
          <w:szCs w:val="24"/>
          <w:lang w:val="en-US"/>
        </w:rPr>
        <w:t>Tubtimon</w:t>
      </w:r>
      <w:proofErr w:type="spellEnd"/>
      <w:r w:rsidRPr="00E76B66">
        <w:rPr>
          <w:rFonts w:eastAsia="Times New Roman"/>
          <w:sz w:val="24"/>
          <w:szCs w:val="24"/>
          <w:lang w:val="en-US"/>
        </w:rPr>
        <w:t xml:space="preserve">, J., </w:t>
      </w:r>
      <w:proofErr w:type="spellStart"/>
      <w:r w:rsidRPr="00E76B66">
        <w:rPr>
          <w:rFonts w:eastAsia="Times New Roman"/>
          <w:sz w:val="24"/>
          <w:szCs w:val="24"/>
          <w:lang w:val="en-US"/>
        </w:rPr>
        <w:t>Jeratthitikul</w:t>
      </w:r>
      <w:proofErr w:type="spellEnd"/>
      <w:r w:rsidRPr="00E76B66">
        <w:rPr>
          <w:rFonts w:eastAsia="Times New Roman"/>
          <w:sz w:val="24"/>
          <w:szCs w:val="24"/>
          <w:lang w:val="en-US"/>
        </w:rPr>
        <w:t xml:space="preserve">, E., Sutcharit, C., </w:t>
      </w:r>
      <w:proofErr w:type="spellStart"/>
      <w:r w:rsidRPr="00E76B66">
        <w:rPr>
          <w:rFonts w:eastAsia="Times New Roman"/>
          <w:sz w:val="24"/>
          <w:szCs w:val="24"/>
          <w:lang w:val="en-US"/>
        </w:rPr>
        <w:t>Kongim</w:t>
      </w:r>
      <w:proofErr w:type="spellEnd"/>
      <w:r w:rsidRPr="00E76B66">
        <w:rPr>
          <w:rFonts w:eastAsia="Times New Roman"/>
          <w:sz w:val="24"/>
          <w:szCs w:val="24"/>
          <w:lang w:val="en-US"/>
        </w:rPr>
        <w:t xml:space="preserve">, B., &amp; Panha, S. (2014). Systematics of the freshwater leech genus </w:t>
      </w:r>
      <w:proofErr w:type="spellStart"/>
      <w:r w:rsidRPr="00E76B66">
        <w:rPr>
          <w:rFonts w:eastAsia="Times New Roman"/>
          <w:i/>
          <w:iCs/>
          <w:sz w:val="24"/>
          <w:szCs w:val="24"/>
          <w:lang w:val="en-US"/>
        </w:rPr>
        <w:t>Hirudinaria</w:t>
      </w:r>
      <w:proofErr w:type="spellEnd"/>
      <w:r w:rsidRPr="00E76B66">
        <w:rPr>
          <w:rFonts w:eastAsia="Times New Roman"/>
          <w:sz w:val="24"/>
          <w:szCs w:val="24"/>
          <w:lang w:val="en-US"/>
        </w:rPr>
        <w:t xml:space="preserve"> Whitman, 1886 (Arhynchobdellida, </w:t>
      </w:r>
      <w:proofErr w:type="spellStart"/>
      <w:r w:rsidRPr="00E76B66">
        <w:rPr>
          <w:rFonts w:eastAsia="Times New Roman"/>
          <w:sz w:val="24"/>
          <w:szCs w:val="24"/>
          <w:lang w:val="en-US"/>
        </w:rPr>
        <w:t>Hirudinidae</w:t>
      </w:r>
      <w:proofErr w:type="spellEnd"/>
      <w:r w:rsidRPr="00E76B66">
        <w:rPr>
          <w:rFonts w:eastAsia="Times New Roman"/>
          <w:sz w:val="24"/>
          <w:szCs w:val="24"/>
          <w:lang w:val="en-US"/>
        </w:rPr>
        <w:t xml:space="preserve">) from northeastern Thailand. </w:t>
      </w:r>
      <w:proofErr w:type="spellStart"/>
      <w:r w:rsidRPr="00E76B66">
        <w:rPr>
          <w:rFonts w:eastAsia="Times New Roman"/>
          <w:i/>
          <w:iCs/>
          <w:sz w:val="24"/>
          <w:szCs w:val="24"/>
          <w:lang w:val="en-US"/>
        </w:rPr>
        <w:t>ZooKeys</w:t>
      </w:r>
      <w:proofErr w:type="spellEnd"/>
      <w:r w:rsidRPr="00E76B66">
        <w:rPr>
          <w:rFonts w:eastAsia="Times New Roman"/>
          <w:i/>
          <w:iCs/>
          <w:sz w:val="24"/>
          <w:szCs w:val="24"/>
          <w:lang w:val="en-US"/>
        </w:rPr>
        <w:t>, 452</w:t>
      </w:r>
      <w:r w:rsidRPr="00E76B66">
        <w:rPr>
          <w:rFonts w:eastAsia="Times New Roman"/>
          <w:sz w:val="24"/>
          <w:szCs w:val="24"/>
          <w:lang w:val="en-US"/>
        </w:rPr>
        <w:t xml:space="preserve">, 15–33. </w:t>
      </w:r>
      <w:hyperlink r:id="rId33" w:tgtFrame="_blank" w:history="1">
        <w:r w:rsidRPr="00E76B66">
          <w:rPr>
            <w:rFonts w:eastAsia="Times New Roman"/>
            <w:color w:val="0000FF"/>
            <w:sz w:val="24"/>
            <w:szCs w:val="24"/>
            <w:u w:val="single"/>
            <w:lang w:val="en-US"/>
          </w:rPr>
          <w:t>https://doi.org/10.3897/zookeys.452.7528</w:t>
        </w:r>
      </w:hyperlink>
    </w:p>
    <w:p w14:paraId="19C202A6" w14:textId="77777777" w:rsidR="00BC409B" w:rsidRDefault="00BC409B" w:rsidP="00192394">
      <w:pPr>
        <w:ind w:left="360" w:hanging="360"/>
        <w:rPr>
          <w:rFonts w:eastAsia="Times New Roman"/>
        </w:rPr>
      </w:pPr>
    </w:p>
    <w:p w14:paraId="7F39FA46" w14:textId="77777777" w:rsidR="00BC409B" w:rsidRDefault="00BC409B" w:rsidP="00192394">
      <w:pPr>
        <w:ind w:left="360" w:hanging="360"/>
        <w:rPr>
          <w:rFonts w:eastAsia="Times New Roman"/>
        </w:rPr>
      </w:pPr>
    </w:p>
    <w:p w14:paraId="2444EEC7" w14:textId="77777777" w:rsidR="00BC409B" w:rsidRDefault="00BC409B" w:rsidP="00192394">
      <w:pPr>
        <w:ind w:left="360" w:hanging="360"/>
        <w:rPr>
          <w:rFonts w:eastAsia="Times New Roman"/>
        </w:rPr>
      </w:pPr>
    </w:p>
    <w:p w14:paraId="3B6E6C60" w14:textId="77777777" w:rsidR="00BC409B" w:rsidRPr="00192394" w:rsidRDefault="00BC409B" w:rsidP="00192394">
      <w:pPr>
        <w:ind w:left="360" w:hanging="360"/>
        <w:rPr>
          <w:rFonts w:eastAsia="Times New Roman"/>
        </w:rPr>
      </w:pPr>
    </w:p>
    <w:p w14:paraId="183B15A5" w14:textId="77777777" w:rsidR="00FB2A1D" w:rsidRDefault="00280C3E" w:rsidP="00580500">
      <w:pPr>
        <w:tabs>
          <w:tab w:val="left" w:pos="4962"/>
        </w:tabs>
        <w:spacing w:before="100" w:beforeAutospacing="1" w:after="100" w:afterAutospacing="1" w:line="240" w:lineRule="auto"/>
        <w:rPr>
          <w:rFonts w:eastAsia="Times New Roman"/>
          <w:sz w:val="24"/>
          <w:szCs w:val="24"/>
          <w:lang w:eastAsia="en-IN"/>
        </w:rPr>
      </w:pPr>
      <w:r>
        <w:rPr>
          <w:rFonts w:eastAsia="Times New Roman"/>
          <w:noProof/>
          <w:sz w:val="24"/>
          <w:szCs w:val="24"/>
          <w:lang w:eastAsia="en-IN"/>
        </w:rPr>
        <w:lastRenderedPageBreak/>
        <mc:AlternateContent>
          <mc:Choice Requires="wps">
            <w:drawing>
              <wp:anchor distT="0" distB="0" distL="114300" distR="114300" simplePos="0" relativeHeight="251663360" behindDoc="0" locked="0" layoutInCell="1" allowOverlap="1" wp14:anchorId="1E9B9004" wp14:editId="50F0AAB7">
                <wp:simplePos x="0" y="0"/>
                <wp:positionH relativeFrom="column">
                  <wp:posOffset>5452728</wp:posOffset>
                </wp:positionH>
                <wp:positionV relativeFrom="paragraph">
                  <wp:posOffset>1728470</wp:posOffset>
                </wp:positionV>
                <wp:extent cx="45719" cy="238897"/>
                <wp:effectExtent l="57150" t="38100" r="50165" b="27940"/>
                <wp:wrapNone/>
                <wp:docPr id="16" name="Straight Arrow Connector 16"/>
                <wp:cNvGraphicFramePr/>
                <a:graphic xmlns:a="http://schemas.openxmlformats.org/drawingml/2006/main">
                  <a:graphicData uri="http://schemas.microsoft.com/office/word/2010/wordprocessingShape">
                    <wps:wsp>
                      <wps:cNvCnPr/>
                      <wps:spPr>
                        <a:xfrm flipH="1" flipV="1">
                          <a:off x="0" y="0"/>
                          <a:ext cx="45719" cy="238897"/>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6077836" id="_x0000_t32" coordsize="21600,21600" o:spt="32" o:oned="t" path="m,l21600,21600e" filled="f">
                <v:path arrowok="t" fillok="f" o:connecttype="none"/>
                <o:lock v:ext="edit" shapetype="t"/>
              </v:shapetype>
              <v:shape id="Straight Arrow Connector 16" o:spid="_x0000_s1026" type="#_x0000_t32" style="position:absolute;margin-left:429.35pt;margin-top:136.1pt;width:3.6pt;height:18.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" strokecolor="#c00000" strokeweight="1.25pt">
                <v:stroke endarrow="block" joinstyle="miter"/>
              </v:shape>
            </w:pict>
          </mc:Fallback>
        </mc:AlternateContent>
      </w:r>
      <w:r>
        <w:rPr>
          <w:rFonts w:eastAsia="Times New Roman"/>
          <w:noProof/>
          <w:sz w:val="24"/>
          <w:szCs w:val="24"/>
          <w:lang w:eastAsia="en-IN"/>
        </w:rPr>
        <mc:AlternateContent>
          <mc:Choice Requires="wps">
            <w:drawing>
              <wp:anchor distT="0" distB="0" distL="114300" distR="114300" simplePos="0" relativeHeight="251661312" behindDoc="0" locked="0" layoutInCell="1" allowOverlap="1" wp14:anchorId="3BD21056" wp14:editId="04C995A1">
                <wp:simplePos x="0" y="0"/>
                <wp:positionH relativeFrom="column">
                  <wp:posOffset>452840</wp:posOffset>
                </wp:positionH>
                <wp:positionV relativeFrom="paragraph">
                  <wp:posOffset>1368494</wp:posOffset>
                </wp:positionV>
                <wp:extent cx="172995" cy="132148"/>
                <wp:effectExtent l="0" t="38100" r="55880" b="20320"/>
                <wp:wrapNone/>
                <wp:docPr id="13" name="Straight Arrow Connector 13"/>
                <wp:cNvGraphicFramePr/>
                <a:graphic xmlns:a="http://schemas.openxmlformats.org/drawingml/2006/main">
                  <a:graphicData uri="http://schemas.microsoft.com/office/word/2010/wordprocessingShape">
                    <wps:wsp>
                      <wps:cNvCnPr/>
                      <wps:spPr>
                        <a:xfrm flipV="1">
                          <a:off x="0" y="0"/>
                          <a:ext cx="172995" cy="132148"/>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A58DCC" id="Straight Arrow Connector 13" o:spid="_x0000_s1026" type="#_x0000_t32" style="position:absolute;margin-left:35.65pt;margin-top:107.75pt;width:13.6pt;height:10.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" strokecolor="#c00000" strokeweight="1.25pt">
                <v:stroke endarrow="block" joinstyle="miter"/>
              </v:shape>
            </w:pict>
          </mc:Fallback>
        </mc:AlternateContent>
      </w:r>
      <w:r>
        <w:rPr>
          <w:rFonts w:eastAsia="Times New Roman"/>
          <w:noProof/>
          <w:sz w:val="24"/>
          <w:szCs w:val="24"/>
          <w:lang w:eastAsia="en-IN"/>
        </w:rPr>
        <mc:AlternateContent>
          <mc:Choice Requires="wps">
            <w:drawing>
              <wp:anchor distT="0" distB="0" distL="114300" distR="114300" simplePos="0" relativeHeight="251660288" behindDoc="0" locked="0" layoutInCell="1" allowOverlap="1" wp14:anchorId="447DE18F" wp14:editId="2C42FAE6">
                <wp:simplePos x="0" y="0"/>
                <wp:positionH relativeFrom="margin">
                  <wp:posOffset>5321300</wp:posOffset>
                </wp:positionH>
                <wp:positionV relativeFrom="paragraph">
                  <wp:posOffset>1917065</wp:posOffset>
                </wp:positionV>
                <wp:extent cx="320727" cy="280052"/>
                <wp:effectExtent l="0" t="0" r="3175" b="5715"/>
                <wp:wrapNone/>
                <wp:docPr id="12" name="Rounded Rectangle 12"/>
                <wp:cNvGraphicFramePr/>
                <a:graphic xmlns:a="http://schemas.openxmlformats.org/drawingml/2006/main">
                  <a:graphicData uri="http://schemas.microsoft.com/office/word/2010/wordprocessingShape">
                    <wps:wsp>
                      <wps:cNvSpPr/>
                      <wps:spPr>
                        <a:xfrm>
                          <a:off x="0" y="0"/>
                          <a:ext cx="320727" cy="280052"/>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314C2B" w14:textId="77777777" w:rsidR="00D23054" w:rsidRPr="00280C3E" w:rsidRDefault="00D23054" w:rsidP="00280C3E">
                            <w:pPr>
                              <w:rPr>
                                <w:b/>
                                <w:bCs/>
                                <w:sz w:val="18"/>
                                <w:szCs w:val="18"/>
                                <w:lang w:val="en-US"/>
                              </w:rPr>
                            </w:pPr>
                            <w:r w:rsidRPr="00280C3E">
                              <w:rPr>
                                <w:b/>
                                <w:bCs/>
                                <w:sz w:val="14"/>
                                <w:szCs w:val="14"/>
                                <w:lang w:val="en-US"/>
                              </w:rPr>
                              <w: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DE18F" id="Rounded Rectangle 12" o:spid="_x0000_s1026" style="position:absolute;margin-left:419pt;margin-top:150.95pt;width:25.25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" fillcolor="black [3213]" stroked="f" strokeweight="1pt">
                <v:stroke joinstyle="miter"/>
                <v:textbox>
                  <w:txbxContent>
                    <w:p w14:paraId="08314C2B" w14:textId="77777777" w:rsidR="00D23054" w:rsidRPr="00280C3E" w:rsidRDefault="00D23054" w:rsidP="00280C3E">
                      <w:pPr>
                        <w:rPr>
                          <w:b/>
                          <w:bCs/>
                          <w:sz w:val="18"/>
                          <w:szCs w:val="18"/>
                          <w:lang w:val="en-US"/>
                        </w:rPr>
                      </w:pPr>
                      <w:r w:rsidRPr="00280C3E">
                        <w:rPr>
                          <w:b/>
                          <w:bCs/>
                          <w:sz w:val="14"/>
                          <w:szCs w:val="14"/>
                          <w:lang w:val="en-US"/>
                        </w:rPr>
                        <w:t>AS</w:t>
                      </w:r>
                    </w:p>
                  </w:txbxContent>
                </v:textbox>
                <w10:wrap anchorx="margin"/>
              </v:roundrect>
            </w:pict>
          </mc:Fallback>
        </mc:AlternateContent>
      </w:r>
      <w:r>
        <w:rPr>
          <w:rFonts w:eastAsia="Times New Roman"/>
          <w:noProof/>
          <w:sz w:val="24"/>
          <w:szCs w:val="24"/>
          <w:lang w:eastAsia="en-IN"/>
        </w:rPr>
        <mc:AlternateContent>
          <mc:Choice Requires="wps">
            <w:drawing>
              <wp:anchor distT="0" distB="0" distL="114300" distR="114300" simplePos="0" relativeHeight="251659264" behindDoc="0" locked="0" layoutInCell="1" allowOverlap="1" wp14:anchorId="20A01C21" wp14:editId="3963D7E9">
                <wp:simplePos x="0" y="0"/>
                <wp:positionH relativeFrom="column">
                  <wp:posOffset>320915</wp:posOffset>
                </wp:positionH>
                <wp:positionV relativeFrom="paragraph">
                  <wp:posOffset>1484270</wp:posOffset>
                </wp:positionV>
                <wp:extent cx="337752" cy="255373"/>
                <wp:effectExtent l="0" t="0" r="24765" b="11430"/>
                <wp:wrapNone/>
                <wp:docPr id="10" name="Text Box 10"/>
                <wp:cNvGraphicFramePr/>
                <a:graphic xmlns:a="http://schemas.openxmlformats.org/drawingml/2006/main">
                  <a:graphicData uri="http://schemas.microsoft.com/office/word/2010/wordprocessingShape">
                    <wps:wsp>
                      <wps:cNvSpPr txBox="1"/>
                      <wps:spPr>
                        <a:xfrm>
                          <a:off x="0" y="0"/>
                          <a:ext cx="337752"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B23277" w14:textId="77777777" w:rsidR="00D23054" w:rsidRPr="00280C3E" w:rsidRDefault="00D23054">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r>
                            <w:r w:rsidRPr="00280C3E">
                              <w:rPr>
                                <w:b/>
                                <w:bCs/>
                                <w:color w:val="FFFFFF" w:themeColor="background1"/>
                                <w:lang w:val="en-US"/>
                              </w:rP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A01C21" id="_x0000_t202" coordsize="21600,21600" o:spt="202" path="m,l,21600r21600,l21600,xe">
                <v:stroke joinstyle="miter"/>
                <v:path gradientshapeok="t" o:connecttype="rect"/>
              </v:shapetype>
              <v:shape id="Text Box 10" o:spid="_x0000_s1027" type="#_x0000_t202" style="position:absolute;margin-left:25.25pt;margin-top:116.85pt;width:26.6pt;height:2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" fillcolor="black [3213]" strokeweight=".5pt">
                <v:textbox>
                  <w:txbxContent>
                    <w:p w14:paraId="52B23277" w14:textId="77777777" w:rsidR="00D23054" w:rsidRPr="00280C3E" w:rsidRDefault="00D23054">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r>
                      <w:proofErr w:type="spellStart"/>
                      <w:r w:rsidRPr="00280C3E">
                        <w:rPr>
                          <w:b/>
                          <w:bCs/>
                          <w:color w:val="FFFFFF" w:themeColor="background1"/>
                          <w:lang w:val="en-US"/>
                        </w:rPr>
                        <w:t>PS</w:t>
                      </w:r>
                      <w:proofErr w:type="spellEnd"/>
                    </w:p>
                  </w:txbxContent>
                </v:textbox>
              </v:shape>
            </w:pict>
          </mc:Fallback>
        </mc:AlternateContent>
      </w:r>
      <w:r w:rsidR="00FB2A1D" w:rsidRPr="00FB2A1D">
        <w:rPr>
          <w:rFonts w:eastAsia="Times New Roman"/>
          <w:noProof/>
          <w:sz w:val="24"/>
          <w:szCs w:val="24"/>
          <w:lang w:eastAsia="en-IN"/>
        </w:rPr>
        <w:drawing>
          <wp:inline distT="0" distB="0" distL="0" distR="0" wp14:anchorId="465EC8C8" wp14:editId="3D4970E8">
            <wp:extent cx="5702572" cy="2511188"/>
            <wp:effectExtent l="0" t="0" r="0" b="3810"/>
            <wp:docPr id="3" name="Picture 3" descr="C:\Users\MANDOL\OneDrive\Desktop\P. budhoi\final image\2VEN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P. budhoi\final image\2VENTRAL.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54587" cy="2578130"/>
                    </a:xfrm>
                    <a:prstGeom prst="rect">
                      <a:avLst/>
                    </a:prstGeom>
                    <a:noFill/>
                    <a:ln>
                      <a:noFill/>
                    </a:ln>
                  </pic:spPr>
                </pic:pic>
              </a:graphicData>
            </a:graphic>
          </wp:inline>
        </w:drawing>
      </w:r>
    </w:p>
    <w:p w14:paraId="2DBA0A86" w14:textId="77777777" w:rsidR="009537D4" w:rsidRDefault="00A81984" w:rsidP="00C43EB0">
      <w:pPr>
        <w:tabs>
          <w:tab w:val="left" w:pos="4962"/>
        </w:tabs>
        <w:spacing w:beforeAutospacing="1" w:after="0" w:afterAutospacing="1" w:line="240" w:lineRule="auto"/>
        <w:ind w:left="360" w:hanging="360"/>
        <w:jc w:val="center"/>
        <w:rPr>
          <w:rFonts w:eastAsia="Times New Roman"/>
          <w:sz w:val="24"/>
          <w:szCs w:val="24"/>
          <w:lang w:eastAsia="en-IN"/>
        </w:rPr>
      </w:pPr>
      <w:r>
        <w:rPr>
          <w:sz w:val="16"/>
        </w:rPr>
        <w:t xml:space="preserve">Plate 1A. Dorsal view of </w:t>
      </w:r>
      <w:proofErr w:type="spellStart"/>
      <w:r>
        <w:rPr>
          <w:i/>
          <w:sz w:val="16"/>
        </w:rPr>
        <w:t>Poecilobdella</w:t>
      </w:r>
      <w:proofErr w:type="spellEnd"/>
      <w:r>
        <w:rPr>
          <w:i/>
          <w:sz w:val="16"/>
        </w:rPr>
        <w:t xml:space="preserve"> </w:t>
      </w:r>
      <w:proofErr w:type="spellStart"/>
      <w:r>
        <w:rPr>
          <w:i/>
          <w:sz w:val="16"/>
        </w:rPr>
        <w:t>budhoi</w:t>
      </w:r>
      <w:proofErr w:type="spellEnd"/>
      <w:r>
        <w:rPr>
          <w:sz w:val="16"/>
        </w:rPr>
        <w:t>, showing the anterior sucker (AS) and posterior sucker (PS).</w:t>
      </w:r>
    </w:p>
    <w:p w14:paraId="55327744" w14:textId="77777777" w:rsidR="00580500" w:rsidRDefault="00280C3E" w:rsidP="00580500">
      <w:pPr>
        <w:spacing w:before="100" w:beforeAutospacing="1" w:after="100" w:afterAutospacing="1" w:line="240" w:lineRule="auto"/>
        <w:rPr>
          <w:rFonts w:eastAsia="Times New Roman"/>
          <w:sz w:val="24"/>
          <w:szCs w:val="24"/>
          <w:lang w:eastAsia="en-IN"/>
        </w:rPr>
      </w:pPr>
      <w:r w:rsidRPr="00280C3E">
        <w:rPr>
          <w:rFonts w:eastAsia="Times New Roman"/>
          <w:noProof/>
          <w:sz w:val="24"/>
          <w:szCs w:val="24"/>
          <w:lang w:eastAsia="en-IN"/>
        </w:rPr>
        <mc:AlternateContent>
          <mc:Choice Requires="wps">
            <w:drawing>
              <wp:anchor distT="0" distB="0" distL="114300" distR="114300" simplePos="0" relativeHeight="251668480" behindDoc="0" locked="0" layoutInCell="1" allowOverlap="1" wp14:anchorId="457D3C5D" wp14:editId="70818B95">
                <wp:simplePos x="0" y="0"/>
                <wp:positionH relativeFrom="column">
                  <wp:posOffset>5325351</wp:posOffset>
                </wp:positionH>
                <wp:positionV relativeFrom="paragraph">
                  <wp:posOffset>1455505</wp:posOffset>
                </wp:positionV>
                <wp:extent cx="45719" cy="403654"/>
                <wp:effectExtent l="38100" t="38100" r="50165" b="15875"/>
                <wp:wrapNone/>
                <wp:docPr id="18" name="Straight Arrow Connector 18"/>
                <wp:cNvGraphicFramePr/>
                <a:graphic xmlns:a="http://schemas.openxmlformats.org/drawingml/2006/main">
                  <a:graphicData uri="http://schemas.microsoft.com/office/word/2010/wordprocessingShape">
                    <wps:wsp>
                      <wps:cNvCnPr/>
                      <wps:spPr>
                        <a:xfrm flipV="1">
                          <a:off x="0" y="0"/>
                          <a:ext cx="45719" cy="403654"/>
                        </a:xfrm>
                        <a:prstGeom prst="straightConnector1">
                          <a:avLst/>
                        </a:prstGeom>
                        <a:ln w="2222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7DD74D" id="Straight Arrow Connector 18" o:spid="_x0000_s1026" type="#_x0000_t32" style="position:absolute;margin-left:419.3pt;margin-top:114.6pt;width:3.6pt;height:31.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" strokecolor="#c00000" strokeweight="1.75pt">
                <v:stroke endarrow="block" joinstyle="miter"/>
              </v:shape>
            </w:pict>
          </mc:Fallback>
        </mc:AlternateContent>
      </w:r>
      <w:r w:rsidRPr="00280C3E">
        <w:rPr>
          <w:rFonts w:eastAsia="Times New Roman"/>
          <w:noProof/>
          <w:sz w:val="24"/>
          <w:szCs w:val="24"/>
          <w:lang w:eastAsia="en-IN"/>
        </w:rPr>
        <mc:AlternateContent>
          <mc:Choice Requires="wps">
            <w:drawing>
              <wp:anchor distT="0" distB="0" distL="114300" distR="114300" simplePos="0" relativeHeight="251669504" behindDoc="0" locked="0" layoutInCell="1" allowOverlap="1" wp14:anchorId="34D4BE21" wp14:editId="608EBA26">
                <wp:simplePos x="0" y="0"/>
                <wp:positionH relativeFrom="margin">
                  <wp:posOffset>5148649</wp:posOffset>
                </wp:positionH>
                <wp:positionV relativeFrom="paragraph">
                  <wp:posOffset>1850922</wp:posOffset>
                </wp:positionV>
                <wp:extent cx="362465" cy="238898"/>
                <wp:effectExtent l="0" t="0" r="19050" b="27940"/>
                <wp:wrapNone/>
                <wp:docPr id="20" name="Text Box 20"/>
                <wp:cNvGraphicFramePr/>
                <a:graphic xmlns:a="http://schemas.openxmlformats.org/drawingml/2006/main">
                  <a:graphicData uri="http://schemas.microsoft.com/office/word/2010/wordprocessingShape">
                    <wps:wsp>
                      <wps:cNvSpPr txBox="1"/>
                      <wps:spPr>
                        <a:xfrm>
                          <a:off x="0" y="0"/>
                          <a:ext cx="362465" cy="238898"/>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DCA3DF" w14:textId="77777777" w:rsidR="00D23054" w:rsidRPr="00280C3E" w:rsidRDefault="00D23054" w:rsidP="00280C3E">
                            <w:pPr>
                              <w:rPr>
                                <w:b/>
                                <w:bCs/>
                                <w:color w:val="FFFFFF" w:themeColor="background1"/>
                                <w:sz w:val="16"/>
                                <w:szCs w:val="16"/>
                                <w:lang w:val="en-US"/>
                              </w:rPr>
                            </w:pPr>
                            <w:r w:rsidRPr="00280C3E">
                              <w:rPr>
                                <w:b/>
                                <w:bCs/>
                                <w:color w:val="FFFFFF" w:themeColor="background1"/>
                                <w:sz w:val="16"/>
                                <w:szCs w:val="16"/>
                                <w:lang w:val="en-US"/>
                              </w:rPr>
                              <w: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4BE21" id="Text Box 20" o:spid="_x0000_s1028" type="#_x0000_t202" style="position:absolute;margin-left:405.4pt;margin-top:145.75pt;width:28.55pt;height:1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" fillcolor="black [3213]" strokeweight=".5pt">
                <v:textbox>
                  <w:txbxContent>
                    <w:p w14:paraId="4FDCA3DF" w14:textId="77777777" w:rsidR="00D23054" w:rsidRPr="00280C3E" w:rsidRDefault="00D23054" w:rsidP="00280C3E">
                      <w:pPr>
                        <w:rPr>
                          <w:b/>
                          <w:bCs/>
                          <w:color w:val="FFFFFF" w:themeColor="background1"/>
                          <w:sz w:val="16"/>
                          <w:szCs w:val="16"/>
                          <w:lang w:val="en-US"/>
                        </w:rPr>
                      </w:pPr>
                      <w:r w:rsidRPr="00280C3E">
                        <w:rPr>
                          <w:b/>
                          <w:bCs/>
                          <w:color w:val="FFFFFF" w:themeColor="background1"/>
                          <w:sz w:val="16"/>
                          <w:szCs w:val="16"/>
                          <w:lang w:val="en-US"/>
                        </w:rPr>
                        <w:t>AS</w:t>
                      </w:r>
                    </w:p>
                  </w:txbxContent>
                </v:textbox>
                <w10:wrap anchorx="margin"/>
              </v:shape>
            </w:pict>
          </mc:Fallback>
        </mc:AlternateContent>
      </w:r>
      <w:r w:rsidRPr="00280C3E">
        <w:rPr>
          <w:rFonts w:eastAsia="Times New Roman"/>
          <w:noProof/>
          <w:sz w:val="24"/>
          <w:szCs w:val="24"/>
          <w:lang w:eastAsia="en-IN"/>
        </w:rPr>
        <mc:AlternateContent>
          <mc:Choice Requires="wps">
            <w:drawing>
              <wp:anchor distT="0" distB="0" distL="114300" distR="114300" simplePos="0" relativeHeight="251665408" behindDoc="0" locked="0" layoutInCell="1" allowOverlap="1" wp14:anchorId="5E882C8E" wp14:editId="29221AE1">
                <wp:simplePos x="0" y="0"/>
                <wp:positionH relativeFrom="column">
                  <wp:posOffset>379095</wp:posOffset>
                </wp:positionH>
                <wp:positionV relativeFrom="paragraph">
                  <wp:posOffset>1265555</wp:posOffset>
                </wp:positionV>
                <wp:extent cx="238125" cy="288290"/>
                <wp:effectExtent l="0" t="38100" r="47625" b="16510"/>
                <wp:wrapNone/>
                <wp:docPr id="17" name="Straight Arrow Connector 17"/>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6AA61E" id="Straight Arrow Connector 17" o:spid="_x0000_s1026" type="#_x0000_t32" style="position:absolute;margin-left:29.85pt;margin-top:99.65pt;width:18.75pt;height:22.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" strokecolor="#c00000" strokeweight="1pt">
                <v:stroke endarrow="block" joinstyle="miter"/>
              </v:shape>
            </w:pict>
          </mc:Fallback>
        </mc:AlternateContent>
      </w:r>
      <w:r w:rsidRPr="00280C3E">
        <w:rPr>
          <w:rFonts w:eastAsia="Times New Roman"/>
          <w:noProof/>
          <w:sz w:val="24"/>
          <w:szCs w:val="24"/>
          <w:lang w:eastAsia="en-IN"/>
        </w:rPr>
        <mc:AlternateContent>
          <mc:Choice Requires="wps">
            <w:drawing>
              <wp:anchor distT="0" distB="0" distL="114300" distR="114300" simplePos="0" relativeHeight="251666432" behindDoc="0" locked="0" layoutInCell="1" allowOverlap="1" wp14:anchorId="1C6DF4AB" wp14:editId="4150102C">
                <wp:simplePos x="0" y="0"/>
                <wp:positionH relativeFrom="column">
                  <wp:posOffset>172995</wp:posOffset>
                </wp:positionH>
                <wp:positionV relativeFrom="paragraph">
                  <wp:posOffset>1471192</wp:posOffset>
                </wp:positionV>
                <wp:extent cx="395417" cy="255373"/>
                <wp:effectExtent l="0" t="0" r="24130" b="11430"/>
                <wp:wrapNone/>
                <wp:docPr id="19" name="Text Box 19"/>
                <wp:cNvGraphicFramePr/>
                <a:graphic xmlns:a="http://schemas.openxmlformats.org/drawingml/2006/main">
                  <a:graphicData uri="http://schemas.microsoft.com/office/word/2010/wordprocessingShape">
                    <wps:wsp>
                      <wps:cNvSpPr txBox="1"/>
                      <wps:spPr>
                        <a:xfrm>
                          <a:off x="0" y="0"/>
                          <a:ext cx="395417"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2B3A69" w14:textId="77777777" w:rsidR="00D23054" w:rsidRPr="00806797" w:rsidRDefault="00D23054" w:rsidP="00280C3E">
                            <w:pPr>
                              <w:rPr>
                                <w:b/>
                                <w:bCs/>
                                <w:color w:val="FFFFFF" w:themeColor="background1"/>
                                <w:lang w:val="en-US"/>
                              </w:rPr>
                            </w:pPr>
                            <w:r w:rsidRPr="00806797">
                              <w:rPr>
                                <w:b/>
                                <w:bCs/>
                                <w:color w:val="FFFFFF" w:themeColor="background1"/>
                                <w:lang w:val="en-US"/>
                              </w:rP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DF4AB" id="Text Box 19" o:spid="_x0000_s1029" type="#_x0000_t202" style="position:absolute;margin-left:13.6pt;margin-top:115.85pt;width:31.1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" fillcolor="black [3213]" strokeweight=".5pt">
                <v:textbox>
                  <w:txbxContent>
                    <w:p w14:paraId="102B3A69" w14:textId="77777777" w:rsidR="00D23054" w:rsidRPr="00806797" w:rsidRDefault="00D23054" w:rsidP="00280C3E">
                      <w:pPr>
                        <w:rPr>
                          <w:b/>
                          <w:bCs/>
                          <w:color w:val="FFFFFF" w:themeColor="background1"/>
                          <w:lang w:val="en-US"/>
                        </w:rPr>
                      </w:pPr>
                      <w:r w:rsidRPr="00806797">
                        <w:rPr>
                          <w:b/>
                          <w:bCs/>
                          <w:color w:val="FFFFFF" w:themeColor="background1"/>
                          <w:lang w:val="en-US"/>
                        </w:rPr>
                        <w:t>PS</w:t>
                      </w:r>
                    </w:p>
                  </w:txbxContent>
                </v:textbox>
              </v:shape>
            </w:pict>
          </mc:Fallback>
        </mc:AlternateContent>
      </w:r>
      <w:r w:rsidR="00580500" w:rsidRPr="00580500">
        <w:rPr>
          <w:rFonts w:eastAsia="Times New Roman"/>
          <w:noProof/>
          <w:sz w:val="24"/>
          <w:szCs w:val="24"/>
          <w:lang w:eastAsia="en-IN"/>
        </w:rPr>
        <w:drawing>
          <wp:inline distT="0" distB="0" distL="0" distR="0" wp14:anchorId="37894FD6" wp14:editId="29C89524">
            <wp:extent cx="5702582" cy="2702257"/>
            <wp:effectExtent l="0" t="0" r="0" b="3175"/>
            <wp:docPr id="1" name="Picture 1" descr="C:\Users\MANDOL\OneDrive\Desktop\P. budhoi\final image\dorsal with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P. budhoi\final image\dorsal with scale.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14237" cy="2755167"/>
                    </a:xfrm>
                    <a:prstGeom prst="rect">
                      <a:avLst/>
                    </a:prstGeom>
                    <a:noFill/>
                    <a:ln>
                      <a:noFill/>
                    </a:ln>
                  </pic:spPr>
                </pic:pic>
              </a:graphicData>
            </a:graphic>
          </wp:inline>
        </w:drawing>
      </w:r>
    </w:p>
    <w:p w14:paraId="0C165B93" w14:textId="77777777" w:rsidR="00C43EB0" w:rsidRDefault="00A81984" w:rsidP="00C43EB0">
      <w:pPr>
        <w:tabs>
          <w:tab w:val="left" w:pos="4962"/>
        </w:tabs>
        <w:spacing w:beforeAutospacing="1" w:after="0" w:afterAutospacing="1" w:line="240" w:lineRule="auto"/>
        <w:ind w:left="360" w:hanging="360"/>
        <w:jc w:val="center"/>
        <w:rPr>
          <w:rFonts w:eastAsia="Times New Roman"/>
          <w:sz w:val="24"/>
          <w:szCs w:val="24"/>
          <w:lang w:eastAsia="en-IN"/>
        </w:rPr>
      </w:pPr>
      <w:r>
        <w:rPr>
          <w:sz w:val="16"/>
        </w:rPr>
        <w:t xml:space="preserve">Plate 1B. Ventral view of </w:t>
      </w:r>
      <w:proofErr w:type="spellStart"/>
      <w:r>
        <w:rPr>
          <w:i/>
          <w:sz w:val="16"/>
        </w:rPr>
        <w:t>Poecilobdella</w:t>
      </w:r>
      <w:proofErr w:type="spellEnd"/>
      <w:r>
        <w:rPr>
          <w:i/>
          <w:sz w:val="16"/>
        </w:rPr>
        <w:t xml:space="preserve"> </w:t>
      </w:r>
      <w:proofErr w:type="spellStart"/>
      <w:r>
        <w:rPr>
          <w:i/>
          <w:sz w:val="16"/>
        </w:rPr>
        <w:t>budhoi</w:t>
      </w:r>
      <w:proofErr w:type="spellEnd"/>
      <w:r>
        <w:rPr>
          <w:sz w:val="16"/>
        </w:rPr>
        <w:t>, showing the anterior sucker (AS) and posterior sucker (PS).</w:t>
      </w:r>
    </w:p>
    <w:p w14:paraId="50C3D125" w14:textId="77777777" w:rsidR="00A71E99" w:rsidRDefault="00A71E99" w:rsidP="00580500">
      <w:pPr>
        <w:spacing w:beforeAutospacing="1" w:after="0" w:afterAutospacing="1" w:line="240" w:lineRule="auto"/>
        <w:ind w:left="360" w:hanging="360"/>
        <w:jc w:val="center"/>
        <w:rPr>
          <w:rFonts w:eastAsia="Times New Roman"/>
          <w:sz w:val="24"/>
          <w:szCs w:val="24"/>
          <w:lang w:eastAsia="en-IN"/>
        </w:rPr>
      </w:pPr>
      <w:r>
        <w:rPr>
          <w:sz w:val="16"/>
        </w:rPr>
        <w:t xml:space="preserve">Plate 2. External and dissected diagnostic structures of </w:t>
      </w:r>
      <w:proofErr w:type="spellStart"/>
      <w:r>
        <w:rPr>
          <w:i/>
          <w:sz w:val="16"/>
        </w:rPr>
        <w:t>Poecilobdella</w:t>
      </w:r>
      <w:proofErr w:type="spellEnd"/>
      <w:r>
        <w:rPr>
          <w:i/>
          <w:sz w:val="16"/>
        </w:rPr>
        <w:t xml:space="preserve"> </w:t>
      </w:r>
      <w:proofErr w:type="spellStart"/>
      <w:r>
        <w:rPr>
          <w:i/>
          <w:sz w:val="16"/>
        </w:rPr>
        <w:t>budhoi</w:t>
      </w:r>
      <w:proofErr w:type="spellEnd"/>
      <w:r>
        <w:rPr>
          <w:sz w:val="16"/>
        </w:rPr>
        <w:t>, including the posterior sucker, male and female gonopores, anterior region, epididymis, and prostate.</w:t>
      </w:r>
    </w:p>
    <w:p w14:paraId="033B61DF" w14:textId="77777777" w:rsidR="008A5457" w:rsidRDefault="00E95CAE" w:rsidP="008A5457">
      <w:pPr>
        <w:spacing w:before="100" w:beforeAutospacing="1" w:after="100" w:afterAutospacing="1" w:line="240" w:lineRule="auto"/>
        <w:rPr>
          <w:rFonts w:eastAsia="Times New Roman"/>
          <w:sz w:val="24"/>
          <w:szCs w:val="24"/>
          <w:lang w:eastAsia="en-IN"/>
        </w:rPr>
      </w:pPr>
      <w:r w:rsidRPr="00280C3E">
        <w:rPr>
          <w:rFonts w:eastAsia="Times New Roman"/>
          <w:noProof/>
          <w:sz w:val="24"/>
          <w:szCs w:val="24"/>
          <w:lang w:eastAsia="en-IN"/>
        </w:rPr>
        <mc:AlternateContent>
          <mc:Choice Requires="wps">
            <w:drawing>
              <wp:anchor distT="0" distB="0" distL="114300" distR="114300" simplePos="0" relativeHeight="251671552" behindDoc="0" locked="0" layoutInCell="1" allowOverlap="1" wp14:anchorId="0F0E5C19" wp14:editId="34EFF2A4">
                <wp:simplePos x="0" y="0"/>
                <wp:positionH relativeFrom="column">
                  <wp:posOffset>1598140</wp:posOffset>
                </wp:positionH>
                <wp:positionV relativeFrom="paragraph">
                  <wp:posOffset>2044889</wp:posOffset>
                </wp:positionV>
                <wp:extent cx="238125" cy="288290"/>
                <wp:effectExtent l="0" t="38100" r="47625" b="16510"/>
                <wp:wrapNone/>
                <wp:docPr id="21" name="Straight Arrow Connector 21"/>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D52089" id="Straight Arrow Connector 21" o:spid="_x0000_s1026" type="#_x0000_t32" style="position:absolute;margin-left:125.85pt;margin-top:161pt;width:18.75pt;height:22.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ugAg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" strokecolor="#c00000" strokeweight="1pt">
                <v:stroke endarrow="block" joinstyle="miter"/>
              </v:shape>
            </w:pict>
          </mc:Fallback>
        </mc:AlternateContent>
      </w:r>
      <w:r w:rsidR="008A5457" w:rsidRPr="008A5457">
        <w:rPr>
          <w:rFonts w:eastAsia="Times New Roman"/>
          <w:noProof/>
          <w:sz w:val="24"/>
          <w:szCs w:val="24"/>
          <w:lang w:eastAsia="en-IN"/>
        </w:rPr>
        <w:drawing>
          <wp:inline distT="0" distB="0" distL="0" distR="0" wp14:anchorId="743C42F5" wp14:editId="46E1B8D9">
            <wp:extent cx="2619751" cy="2438400"/>
            <wp:effectExtent l="0" t="0" r="9525" b="0"/>
            <wp:docPr id="4" name="Picture 4" descr="C:\Users\MANDOL\OneDrive\Desktop\P. budho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OL\OneDrive\Desktop\P. budhoi\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0930" cy="2495344"/>
                    </a:xfrm>
                    <a:prstGeom prst="rect">
                      <a:avLst/>
                    </a:prstGeom>
                    <a:noFill/>
                    <a:ln>
                      <a:noFill/>
                    </a:ln>
                  </pic:spPr>
                </pic:pic>
              </a:graphicData>
            </a:graphic>
          </wp:inline>
        </w:drawing>
      </w:r>
      <w:r w:rsidR="008A5457">
        <w:rPr>
          <w:rFonts w:eastAsia="Times New Roman"/>
          <w:sz w:val="24"/>
          <w:szCs w:val="24"/>
          <w:lang w:eastAsia="en-IN"/>
        </w:rPr>
        <w:t xml:space="preserve">  </w:t>
      </w:r>
      <w:r w:rsidR="008A5457" w:rsidRPr="008A5457">
        <w:rPr>
          <w:rFonts w:eastAsia="Times New Roman"/>
          <w:noProof/>
          <w:sz w:val="24"/>
          <w:szCs w:val="24"/>
          <w:lang w:eastAsia="en-IN"/>
        </w:rPr>
        <w:drawing>
          <wp:inline distT="0" distB="0" distL="0" distR="0" wp14:anchorId="5C7D42CF" wp14:editId="4C78E134">
            <wp:extent cx="2680631" cy="2437765"/>
            <wp:effectExtent l="0" t="0" r="5715" b="635"/>
            <wp:docPr id="5" name="Picture 5" descr="C:\Users\MANDOL\OneDrive\Desktop\P. budho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OL\OneDrive\Desktop\P. budhoi\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23407" cy="2476665"/>
                    </a:xfrm>
                    <a:prstGeom prst="rect">
                      <a:avLst/>
                    </a:prstGeom>
                    <a:noFill/>
                    <a:ln>
                      <a:noFill/>
                    </a:ln>
                  </pic:spPr>
                </pic:pic>
              </a:graphicData>
            </a:graphic>
          </wp:inline>
        </w:drawing>
      </w:r>
    </w:p>
    <w:p w14:paraId="18264AEE" w14:textId="77777777" w:rsidR="009537D4" w:rsidRDefault="00770EF4" w:rsidP="00770EF4">
      <w:pPr>
        <w:spacing w:beforeAutospacing="1" w:after="0" w:afterAutospacing="1" w:line="240" w:lineRule="auto"/>
        <w:ind w:left="360" w:hanging="360"/>
        <w:jc w:val="center"/>
        <w:rPr>
          <w:rFonts w:eastAsia="Times New Roman"/>
          <w:sz w:val="24"/>
          <w:szCs w:val="24"/>
          <w:lang w:eastAsia="en-IN"/>
        </w:rPr>
      </w:pPr>
      <w:proofErr w:type="spellStart"/>
      <w:r>
        <w:rPr>
          <w:i/>
          <w:sz w:val="16"/>
        </w:rPr>
        <w:t>Poecilobdella</w:t>
      </w:r>
      <w:proofErr w:type="spellEnd"/>
      <w:r>
        <w:rPr>
          <w:i/>
          <w:sz w:val="16"/>
        </w:rPr>
        <w:t xml:space="preserve"> </w:t>
      </w:r>
      <w:proofErr w:type="spellStart"/>
      <w:r>
        <w:rPr>
          <w:i/>
          <w:sz w:val="16"/>
        </w:rPr>
        <w:t>budhoi</w:t>
      </w:r>
      <w:proofErr w:type="spellEnd"/>
      <w:r>
        <w:rPr>
          <w:sz w:val="16"/>
        </w:rPr>
        <w:t>: posterior sucker rays (left) and male/female gonopore region (right).</w:t>
      </w:r>
    </w:p>
    <w:p w14:paraId="101558AB" w14:textId="77777777" w:rsidR="009537D4" w:rsidRDefault="00E95CAE" w:rsidP="008A5457">
      <w:pPr>
        <w:spacing w:before="100" w:beforeAutospacing="1" w:after="100" w:afterAutospacing="1" w:line="240" w:lineRule="auto"/>
        <w:rPr>
          <w:rFonts w:eastAsia="Times New Roman"/>
          <w:sz w:val="24"/>
          <w:szCs w:val="24"/>
          <w:lang w:eastAsia="en-IN"/>
        </w:rPr>
      </w:pPr>
      <w:r>
        <w:rPr>
          <w:rFonts w:eastAsia="Times New Roman"/>
          <w:noProof/>
          <w:sz w:val="24"/>
          <w:szCs w:val="24"/>
          <w:lang w:eastAsia="en-IN"/>
        </w:rPr>
        <w:lastRenderedPageBreak/>
        <mc:AlternateContent>
          <mc:Choice Requires="wps">
            <w:drawing>
              <wp:anchor distT="0" distB="0" distL="114300" distR="114300" simplePos="0" relativeHeight="251678720" behindDoc="0" locked="0" layoutInCell="1" allowOverlap="1" wp14:anchorId="54647835" wp14:editId="2D646DCF">
                <wp:simplePos x="0" y="0"/>
                <wp:positionH relativeFrom="column">
                  <wp:posOffset>4566645</wp:posOffset>
                </wp:positionH>
                <wp:positionV relativeFrom="paragraph">
                  <wp:posOffset>1366228</wp:posOffset>
                </wp:positionV>
                <wp:extent cx="420129" cy="255373"/>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81423C"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M</w:t>
                            </w:r>
                            <w:r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47835" id="Text Box 25" o:spid="_x0000_s1030" type="#_x0000_t202" style="position:absolute;margin-left:359.6pt;margin-top:107.6pt;width:33.1pt;height:2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qS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" filled="f" stroked="f" strokeweight=".5pt">
                <v:textbox>
                  <w:txbxContent>
                    <w:p w14:paraId="1181423C"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M</w:t>
                      </w:r>
                      <w:r w:rsidRPr="00E95CAE">
                        <w:rPr>
                          <w:b/>
                          <w:bCs/>
                          <w:color w:val="FFFFFF" w:themeColor="background1"/>
                          <w:sz w:val="18"/>
                          <w:szCs w:val="18"/>
                          <w:lang w:val="en-US"/>
                        </w:rPr>
                        <w:t>P</w:t>
                      </w:r>
                    </w:p>
                  </w:txbxContent>
                </v:textbox>
              </v:shape>
            </w:pict>
          </mc:Fallback>
        </mc:AlternateContent>
      </w:r>
      <w:r>
        <w:rPr>
          <w:rFonts w:eastAsia="Times New Roman"/>
          <w:noProof/>
          <w:sz w:val="24"/>
          <w:szCs w:val="24"/>
          <w:lang w:eastAsia="en-IN"/>
        </w:rPr>
        <mc:AlternateContent>
          <mc:Choice Requires="wps">
            <w:drawing>
              <wp:anchor distT="0" distB="0" distL="114300" distR="114300" simplePos="0" relativeHeight="251676672" behindDoc="0" locked="0" layoutInCell="1" allowOverlap="1" wp14:anchorId="00D56EE7" wp14:editId="170C3916">
                <wp:simplePos x="0" y="0"/>
                <wp:positionH relativeFrom="column">
                  <wp:posOffset>3360557</wp:posOffset>
                </wp:positionH>
                <wp:positionV relativeFrom="paragraph">
                  <wp:posOffset>1378602</wp:posOffset>
                </wp:positionV>
                <wp:extent cx="420129" cy="255373"/>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6FE33"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F</w:t>
                            </w:r>
                            <w:r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56EE7" id="Text Box 24" o:spid="_x0000_s1031" type="#_x0000_t202" style="position:absolute;margin-left:264.6pt;margin-top:108.55pt;width:33.1pt;height:2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VH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" filled="f" stroked="f" strokeweight=".5pt">
                <v:textbox>
                  <w:txbxContent>
                    <w:p w14:paraId="15D6FE33"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F</w:t>
                      </w:r>
                      <w:r w:rsidRPr="00E95CAE">
                        <w:rPr>
                          <w:b/>
                          <w:bCs/>
                          <w:color w:val="FFFFFF" w:themeColor="background1"/>
                          <w:sz w:val="18"/>
                          <w:szCs w:val="18"/>
                          <w:lang w:val="en-US"/>
                        </w:rPr>
                        <w:t>P</w:t>
                      </w:r>
                    </w:p>
                  </w:txbxContent>
                </v:textbox>
              </v:shape>
            </w:pict>
          </mc:Fallback>
        </mc:AlternateContent>
      </w:r>
      <w:r w:rsidRPr="00280C3E">
        <w:rPr>
          <w:rFonts w:eastAsia="Times New Roman"/>
          <w:noProof/>
          <w:sz w:val="24"/>
          <w:szCs w:val="24"/>
          <w:lang w:eastAsia="en-IN"/>
        </w:rPr>
        <mc:AlternateContent>
          <mc:Choice Requires="wps">
            <w:drawing>
              <wp:anchor distT="0" distB="0" distL="114300" distR="114300" simplePos="0" relativeHeight="251675648" behindDoc="0" locked="0" layoutInCell="1" allowOverlap="1" wp14:anchorId="4AF6B811" wp14:editId="7600368E">
                <wp:simplePos x="0" y="0"/>
                <wp:positionH relativeFrom="column">
                  <wp:posOffset>4710773</wp:posOffset>
                </wp:positionH>
                <wp:positionV relativeFrom="paragraph">
                  <wp:posOffset>1063573</wp:posOffset>
                </wp:positionV>
                <wp:extent cx="238125" cy="288290"/>
                <wp:effectExtent l="0" t="38100" r="47625" b="16510"/>
                <wp:wrapNone/>
                <wp:docPr id="23" name="Straight Arrow Connector 23"/>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DE91D5" id="Straight Arrow Connector 23" o:spid="_x0000_s1026" type="#_x0000_t32" style="position:absolute;margin-left:370.95pt;margin-top:83.75pt;width:18.75pt;height:22.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" strokecolor="#c00000" strokeweight="1pt">
                <v:stroke endarrow="block" joinstyle="miter"/>
              </v:shape>
            </w:pict>
          </mc:Fallback>
        </mc:AlternateContent>
      </w:r>
      <w:r w:rsidRPr="00280C3E">
        <w:rPr>
          <w:rFonts w:eastAsia="Times New Roman"/>
          <w:noProof/>
          <w:sz w:val="24"/>
          <w:szCs w:val="24"/>
          <w:lang w:eastAsia="en-IN"/>
        </w:rPr>
        <mc:AlternateContent>
          <mc:Choice Requires="wps">
            <w:drawing>
              <wp:anchor distT="0" distB="0" distL="114300" distR="114300" simplePos="0" relativeHeight="251673600" behindDoc="0" locked="0" layoutInCell="1" allowOverlap="1" wp14:anchorId="0139EDF6" wp14:editId="266A99F6">
                <wp:simplePos x="0" y="0"/>
                <wp:positionH relativeFrom="column">
                  <wp:posOffset>3640644</wp:posOffset>
                </wp:positionH>
                <wp:positionV relativeFrom="paragraph">
                  <wp:posOffset>1031652</wp:posOffset>
                </wp:positionV>
                <wp:extent cx="238125" cy="288290"/>
                <wp:effectExtent l="0" t="38100" r="47625" b="16510"/>
                <wp:wrapNone/>
                <wp:docPr id="22" name="Straight Arrow Connector 22"/>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8A6E6F8" id="Straight Arrow Connector 22" o:spid="_x0000_s1026" type="#_x0000_t32" style="position:absolute;margin-left:286.65pt;margin-top:81.25pt;width:18.75pt;height:2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gAA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" strokecolor="#c00000" strokeweight="1pt">
                <v:stroke endarrow="block" joinstyle="miter"/>
              </v:shape>
            </w:pict>
          </mc:Fallback>
        </mc:AlternateContent>
      </w:r>
      <w:r w:rsidR="009537D4" w:rsidRPr="009537D4">
        <w:rPr>
          <w:rFonts w:eastAsia="Times New Roman"/>
          <w:noProof/>
          <w:sz w:val="24"/>
          <w:szCs w:val="24"/>
          <w:lang w:eastAsia="en-IN"/>
        </w:rPr>
        <w:drawing>
          <wp:inline distT="0" distB="0" distL="0" distR="0" wp14:anchorId="62A1308F" wp14:editId="5CD0BA26">
            <wp:extent cx="2619928" cy="2524836"/>
            <wp:effectExtent l="0" t="0" r="9525" b="8890"/>
            <wp:docPr id="15" name="Picture 15" descr="C:\Users\MANDOL\OneDrive\Pictures\image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Pictures\image849.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9767"/>
                    <a:stretch/>
                  </pic:blipFill>
                  <pic:spPr bwMode="auto">
                    <a:xfrm rot="10800000">
                      <a:off x="0" y="0"/>
                      <a:ext cx="2679114" cy="2581874"/>
                    </a:xfrm>
                    <a:prstGeom prst="rect">
                      <a:avLst/>
                    </a:prstGeom>
                    <a:noFill/>
                    <a:ln>
                      <a:noFill/>
                    </a:ln>
                    <a:extLst>
                      <a:ext uri="{53640926-AAD7-44D8-BBD7-CCE9431645EC}">
                        <a14:shadowObscured xmlns:a14="http://schemas.microsoft.com/office/drawing/2010/main"/>
                      </a:ext>
                    </a:extLst>
                  </pic:spPr>
                </pic:pic>
              </a:graphicData>
            </a:graphic>
          </wp:inline>
        </w:drawing>
      </w:r>
      <w:r w:rsidR="009537D4">
        <w:rPr>
          <w:rFonts w:eastAsia="Times New Roman"/>
          <w:sz w:val="24"/>
          <w:szCs w:val="24"/>
          <w:lang w:eastAsia="en-IN"/>
        </w:rPr>
        <w:t xml:space="preserve">  </w:t>
      </w:r>
      <w:r w:rsidR="009537D4" w:rsidRPr="001A7E86">
        <w:rPr>
          <w:rFonts w:eastAsia="Times New Roman"/>
          <w:noProof/>
          <w:sz w:val="24"/>
          <w:szCs w:val="24"/>
          <w:lang w:eastAsia="en-IN"/>
        </w:rPr>
        <w:drawing>
          <wp:inline distT="0" distB="0" distL="0" distR="0" wp14:anchorId="4E821E05" wp14:editId="70C673F7">
            <wp:extent cx="2680970" cy="2522902"/>
            <wp:effectExtent l="0" t="0" r="5080" b="0"/>
            <wp:docPr id="7" name="Picture 7" descr="C:\Users\MANDOL\OneDrive\Desktop\P. budho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DOL\OneDrive\Desktop\P. budhoi\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08992" cy="2549271"/>
                    </a:xfrm>
                    <a:prstGeom prst="rect">
                      <a:avLst/>
                    </a:prstGeom>
                    <a:noFill/>
                    <a:ln>
                      <a:noFill/>
                    </a:ln>
                  </pic:spPr>
                </pic:pic>
              </a:graphicData>
            </a:graphic>
          </wp:inline>
        </w:drawing>
      </w:r>
    </w:p>
    <w:p w14:paraId="1DF75830" w14:textId="77777777" w:rsidR="00434A75" w:rsidRDefault="00434A75" w:rsidP="00434A75">
      <w:pPr>
        <w:spacing w:beforeAutospacing="1" w:after="0" w:afterAutospacing="1" w:line="240" w:lineRule="auto"/>
        <w:ind w:left="360" w:hanging="360"/>
        <w:jc w:val="center"/>
        <w:rPr>
          <w:rFonts w:eastAsia="Times New Roman"/>
          <w:sz w:val="24"/>
          <w:szCs w:val="24"/>
          <w:lang w:eastAsia="en-IN"/>
        </w:rPr>
      </w:pPr>
      <w:proofErr w:type="spellStart"/>
      <w:r>
        <w:rPr>
          <w:i/>
          <w:sz w:val="16"/>
        </w:rPr>
        <w:t>Poecilobdella</w:t>
      </w:r>
      <w:proofErr w:type="spellEnd"/>
      <w:r>
        <w:rPr>
          <w:i/>
          <w:sz w:val="16"/>
        </w:rPr>
        <w:t xml:space="preserve"> </w:t>
      </w:r>
      <w:proofErr w:type="spellStart"/>
      <w:r>
        <w:rPr>
          <w:i/>
          <w:sz w:val="16"/>
        </w:rPr>
        <w:t>budhoi</w:t>
      </w:r>
      <w:proofErr w:type="spellEnd"/>
      <w:r>
        <w:rPr>
          <w:sz w:val="16"/>
        </w:rPr>
        <w:t>: posterior sucker (left) and male/female gonopores (right; FP, female pore; MP, male pore).</w:t>
      </w:r>
    </w:p>
    <w:p w14:paraId="34FEE887" w14:textId="77777777" w:rsidR="00BD1280" w:rsidRPr="00BD1280" w:rsidRDefault="00E95CAE" w:rsidP="00BD1280">
      <w:pPr>
        <w:spacing w:before="100" w:beforeAutospacing="1" w:after="100" w:afterAutospacing="1" w:line="240" w:lineRule="auto"/>
        <w:rPr>
          <w:rFonts w:eastAsia="Times New Roman"/>
          <w:sz w:val="24"/>
          <w:szCs w:val="24"/>
          <w:lang w:eastAsia="en-IN"/>
        </w:rPr>
      </w:pPr>
      <w:r>
        <w:rPr>
          <w:rFonts w:eastAsia="Times New Roman"/>
          <w:noProof/>
          <w:sz w:val="24"/>
          <w:szCs w:val="24"/>
          <w:lang w:eastAsia="en-IN"/>
        </w:rPr>
        <mc:AlternateContent>
          <mc:Choice Requires="wps">
            <w:drawing>
              <wp:anchor distT="0" distB="0" distL="114300" distR="114300" simplePos="0" relativeHeight="251681792" behindDoc="0" locked="0" layoutInCell="1" allowOverlap="1" wp14:anchorId="085BB5E2" wp14:editId="415D48FD">
                <wp:simplePos x="0" y="0"/>
                <wp:positionH relativeFrom="column">
                  <wp:posOffset>4113719</wp:posOffset>
                </wp:positionH>
                <wp:positionV relativeFrom="paragraph">
                  <wp:posOffset>1650451</wp:posOffset>
                </wp:positionV>
                <wp:extent cx="271848" cy="279966"/>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89CCE8"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BB5E2" id="Text Box 27" o:spid="_x0000_s1032" type="#_x0000_t202" style="position:absolute;margin-left:323.9pt;margin-top:129.95pt;width:21.4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" filled="f" stroked="f" strokeweight=".5pt">
                <v:textbox>
                  <w:txbxContent>
                    <w:p w14:paraId="5689CCE8"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B</w:t>
                      </w:r>
                    </w:p>
                  </w:txbxContent>
                </v:textbox>
              </v:shape>
            </w:pict>
          </mc:Fallback>
        </mc:AlternateContent>
      </w:r>
      <w:r>
        <w:rPr>
          <w:rFonts w:eastAsia="Times New Roman"/>
          <w:noProof/>
          <w:sz w:val="24"/>
          <w:szCs w:val="24"/>
          <w:lang w:eastAsia="en-IN"/>
        </w:rPr>
        <mc:AlternateContent>
          <mc:Choice Requires="wps">
            <w:drawing>
              <wp:anchor distT="0" distB="0" distL="114300" distR="114300" simplePos="0" relativeHeight="251679744" behindDoc="0" locked="0" layoutInCell="1" allowOverlap="1" wp14:anchorId="32C5D9FE" wp14:editId="6B48B512">
                <wp:simplePos x="0" y="0"/>
                <wp:positionH relativeFrom="column">
                  <wp:posOffset>3137758</wp:posOffset>
                </wp:positionH>
                <wp:positionV relativeFrom="paragraph">
                  <wp:posOffset>1226820</wp:posOffset>
                </wp:positionV>
                <wp:extent cx="271848" cy="279966"/>
                <wp:effectExtent l="0" t="0" r="0" b="6350"/>
                <wp:wrapNone/>
                <wp:docPr id="26" name="Text Box 26"/>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98F22B"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5D9FE" id="Text Box 26" o:spid="_x0000_s1033" type="#_x0000_t202" style="position:absolute;margin-left:247.05pt;margin-top:96.6pt;width:21.4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" filled="f" stroked="f" strokeweight=".5pt">
                <v:textbox>
                  <w:txbxContent>
                    <w:p w14:paraId="7098F22B"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A</w:t>
                      </w:r>
                    </w:p>
                  </w:txbxContent>
                </v:textbox>
              </v:shape>
            </w:pict>
          </mc:Fallback>
        </mc:AlternateContent>
      </w:r>
      <w:r w:rsidR="00BD1280" w:rsidRPr="00BD1280">
        <w:rPr>
          <w:rFonts w:eastAsia="Times New Roman"/>
          <w:noProof/>
          <w:sz w:val="24"/>
          <w:szCs w:val="24"/>
          <w:lang w:eastAsia="en-IN"/>
        </w:rPr>
        <w:drawing>
          <wp:inline distT="0" distB="0" distL="0" distR="0" wp14:anchorId="5F575E89" wp14:editId="35D2964C">
            <wp:extent cx="2572385" cy="2756848"/>
            <wp:effectExtent l="0" t="0" r="0" b="5715"/>
            <wp:docPr id="8" name="Picture 8" descr="C:\Users\MANDOL\OneDrive\Desktop\P. budho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NDOL\OneDrive\Desktop\P. budhoi\a.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50437" cy="2840497"/>
                    </a:xfrm>
                    <a:prstGeom prst="rect">
                      <a:avLst/>
                    </a:prstGeom>
                    <a:noFill/>
                    <a:ln>
                      <a:noFill/>
                    </a:ln>
                  </pic:spPr>
                </pic:pic>
              </a:graphicData>
            </a:graphic>
          </wp:inline>
        </w:drawing>
      </w:r>
      <w:r w:rsidR="00BD1280">
        <w:rPr>
          <w:rFonts w:eastAsia="Times New Roman"/>
          <w:sz w:val="24"/>
          <w:szCs w:val="24"/>
          <w:lang w:eastAsia="en-IN"/>
        </w:rPr>
        <w:t xml:space="preserve">    </w:t>
      </w:r>
      <w:r w:rsidR="00BD1280" w:rsidRPr="00BD1280">
        <w:rPr>
          <w:rFonts w:eastAsia="Times New Roman"/>
          <w:noProof/>
          <w:sz w:val="24"/>
          <w:szCs w:val="24"/>
          <w:lang w:eastAsia="en-IN"/>
        </w:rPr>
        <w:drawing>
          <wp:inline distT="0" distB="0" distL="0" distR="0" wp14:anchorId="6ADCA3FE" wp14:editId="2D8C44EE">
            <wp:extent cx="2755900" cy="2748382"/>
            <wp:effectExtent l="0" t="0" r="6350" b="0"/>
            <wp:docPr id="9" name="Picture 9" descr="C:\Users\MANDOL\OneDrive\Desktop\P. budho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DOL\OneDrive\Desktop\P. budhoi\b.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2371" cy="2854563"/>
                    </a:xfrm>
                    <a:prstGeom prst="rect">
                      <a:avLst/>
                    </a:prstGeom>
                    <a:noFill/>
                    <a:ln>
                      <a:noFill/>
                    </a:ln>
                  </pic:spPr>
                </pic:pic>
              </a:graphicData>
            </a:graphic>
          </wp:inline>
        </w:drawing>
      </w:r>
    </w:p>
    <w:p w14:paraId="322B5AA3" w14:textId="77777777" w:rsidR="00BD1280" w:rsidRDefault="00434A75" w:rsidP="00BD1280">
      <w:pPr>
        <w:spacing w:beforeAutospacing="1" w:after="0" w:afterAutospacing="1" w:line="240" w:lineRule="auto"/>
        <w:ind w:left="360" w:hanging="360"/>
        <w:jc w:val="center"/>
        <w:rPr>
          <w:rFonts w:eastAsia="Times New Roman"/>
          <w:sz w:val="24"/>
          <w:szCs w:val="24"/>
          <w:lang w:eastAsia="en-IN"/>
        </w:rPr>
      </w:pPr>
      <w:proofErr w:type="spellStart"/>
      <w:r>
        <w:rPr>
          <w:i/>
          <w:sz w:val="16"/>
        </w:rPr>
        <w:t>Poecilobdella</w:t>
      </w:r>
      <w:proofErr w:type="spellEnd"/>
      <w:r>
        <w:rPr>
          <w:i/>
          <w:sz w:val="16"/>
        </w:rPr>
        <w:t xml:space="preserve"> </w:t>
      </w:r>
      <w:proofErr w:type="spellStart"/>
      <w:r>
        <w:rPr>
          <w:i/>
          <w:sz w:val="16"/>
        </w:rPr>
        <w:t>budhoi</w:t>
      </w:r>
      <w:proofErr w:type="spellEnd"/>
      <w:r>
        <w:rPr>
          <w:sz w:val="16"/>
        </w:rPr>
        <w:t>: dissected anterior region (left) and epididymis (A) with prostate (B) (right).</w:t>
      </w:r>
    </w:p>
    <w:p w14:paraId="4440DFA7" w14:textId="77777777" w:rsidR="006E4382" w:rsidRDefault="00172950" w:rsidP="00B147D4">
      <w:pPr>
        <w:pStyle w:val="NormalWeb"/>
        <w:rPr>
          <w:noProof/>
        </w:rPr>
      </w:pPr>
      <w:r>
        <w:rPr>
          <w:noProof/>
        </w:rPr>
        <w:lastRenderedPageBreak/>
        <mc:AlternateContent>
          <mc:Choice Requires="wps">
            <w:drawing>
              <wp:anchor distT="0" distB="0" distL="114300" distR="114300" simplePos="0" relativeHeight="251697152" behindDoc="0" locked="0" layoutInCell="1" allowOverlap="1" wp14:anchorId="793D2976" wp14:editId="3A6C8D40">
                <wp:simplePos x="0" y="0"/>
                <wp:positionH relativeFrom="column">
                  <wp:posOffset>1871705</wp:posOffset>
                </wp:positionH>
                <wp:positionV relativeFrom="paragraph">
                  <wp:posOffset>3321118</wp:posOffset>
                </wp:positionV>
                <wp:extent cx="247136" cy="247135"/>
                <wp:effectExtent l="0" t="0" r="0" b="635"/>
                <wp:wrapNone/>
                <wp:docPr id="36" name="Text Box 36"/>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40F9B6" w14:textId="77777777" w:rsidR="00D23054" w:rsidRPr="0004186F" w:rsidRDefault="00D23054" w:rsidP="0004186F">
                            <w:pPr>
                              <w:spacing w:after="0" w:line="240" w:lineRule="auto"/>
                              <w:rPr>
                                <w:b/>
                                <w:bCs/>
                                <w:lang w:val="en-US"/>
                              </w:rPr>
                            </w:pPr>
                            <w:r>
                              <w:rPr>
                                <w:b/>
                                <w:bCs/>
                                <w:lang w:val="en-US"/>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D2976" id="Text Box 36" o:spid="_x0000_s1034" type="#_x0000_t202" style="position:absolute;margin-left:147.4pt;margin-top:261.5pt;width:19.45pt;height:1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" filled="f" stroked="f" strokeweight=".5pt">
                <v:textbox>
                  <w:txbxContent>
                    <w:p w14:paraId="3540F9B6" w14:textId="77777777" w:rsidR="00D23054" w:rsidRPr="0004186F" w:rsidRDefault="00D23054" w:rsidP="0004186F">
                      <w:pPr>
                        <w:spacing w:after="0" w:line="240" w:lineRule="auto"/>
                        <w:rPr>
                          <w:b/>
                          <w:bCs/>
                          <w:lang w:val="en-US"/>
                        </w:rPr>
                      </w:pPr>
                      <w:r>
                        <w:rPr>
                          <w:b/>
                          <w:bCs/>
                          <w:lang w:val="en-US"/>
                        </w:rPr>
                        <w:t>H</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173B3FA" wp14:editId="7ECC74F4">
                <wp:simplePos x="0" y="0"/>
                <wp:positionH relativeFrom="column">
                  <wp:posOffset>2044735</wp:posOffset>
                </wp:positionH>
                <wp:positionV relativeFrom="paragraph">
                  <wp:posOffset>2416089</wp:posOffset>
                </wp:positionV>
                <wp:extent cx="247136" cy="247135"/>
                <wp:effectExtent l="0" t="0" r="0" b="635"/>
                <wp:wrapNone/>
                <wp:docPr id="35" name="Text Box 35"/>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41188" w14:textId="77777777" w:rsidR="00D23054" w:rsidRPr="0004186F" w:rsidRDefault="00D23054" w:rsidP="0004186F">
                            <w:pPr>
                              <w:spacing w:after="0" w:line="240" w:lineRule="auto"/>
                              <w:rPr>
                                <w:b/>
                                <w:bCs/>
                                <w:lang w:val="en-US"/>
                              </w:rPr>
                            </w:pPr>
                            <w:r>
                              <w:rPr>
                                <w:b/>
                                <w:bCs/>
                                <w:lang w:val="en-U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3B3FA" id="Text Box 35" o:spid="_x0000_s1035" type="#_x0000_t202" style="position:absolute;margin-left:161pt;margin-top:190.25pt;width:19.4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" filled="f" stroked="f" strokeweight=".5pt">
                <v:textbox>
                  <w:txbxContent>
                    <w:p w14:paraId="79041188" w14:textId="77777777" w:rsidR="00D23054" w:rsidRPr="0004186F" w:rsidRDefault="00D23054" w:rsidP="0004186F">
                      <w:pPr>
                        <w:spacing w:after="0" w:line="240" w:lineRule="auto"/>
                        <w:rPr>
                          <w:b/>
                          <w:bCs/>
                          <w:lang w:val="en-US"/>
                        </w:rPr>
                      </w:pPr>
                      <w:r>
                        <w:rPr>
                          <w:b/>
                          <w:bCs/>
                          <w:lang w:val="en-US"/>
                        </w:rPr>
                        <w:t>G</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04AFADA7" wp14:editId="62A5A0A1">
                <wp:simplePos x="0" y="0"/>
                <wp:positionH relativeFrom="column">
                  <wp:posOffset>2117896</wp:posOffset>
                </wp:positionH>
                <wp:positionV relativeFrom="paragraph">
                  <wp:posOffset>1979741</wp:posOffset>
                </wp:positionV>
                <wp:extent cx="247136" cy="247135"/>
                <wp:effectExtent l="0" t="0" r="0" b="635"/>
                <wp:wrapNone/>
                <wp:docPr id="34" name="Text Box 34"/>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214299" w14:textId="77777777" w:rsidR="00D23054" w:rsidRPr="0004186F" w:rsidRDefault="00D23054" w:rsidP="0004186F">
                            <w:pPr>
                              <w:spacing w:after="0" w:line="240" w:lineRule="auto"/>
                              <w:rPr>
                                <w:b/>
                                <w:bCs/>
                                <w:lang w:val="en-US"/>
                              </w:rPr>
                            </w:pPr>
                            <w:r>
                              <w:rPr>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FADA7" id="Text Box 34" o:spid="_x0000_s1036" type="#_x0000_t202" style="position:absolute;margin-left:166.75pt;margin-top:155.9pt;width:19.45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" filled="f" stroked="f" strokeweight=".5pt">
                <v:textbox>
                  <w:txbxContent>
                    <w:p w14:paraId="1C214299" w14:textId="77777777" w:rsidR="00D23054" w:rsidRPr="0004186F" w:rsidRDefault="00D23054" w:rsidP="0004186F">
                      <w:pPr>
                        <w:spacing w:after="0" w:line="240" w:lineRule="auto"/>
                        <w:rPr>
                          <w:b/>
                          <w:bCs/>
                          <w:lang w:val="en-US"/>
                        </w:rPr>
                      </w:pPr>
                      <w:r>
                        <w:rPr>
                          <w:b/>
                          <w:bCs/>
                          <w:lang w:val="en-US"/>
                        </w:rPr>
                        <w:t>F</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07102CD7" wp14:editId="1294DA3F">
                <wp:simplePos x="0" y="0"/>
                <wp:positionH relativeFrom="column">
                  <wp:posOffset>2069465</wp:posOffset>
                </wp:positionH>
                <wp:positionV relativeFrom="paragraph">
                  <wp:posOffset>1634833</wp:posOffset>
                </wp:positionV>
                <wp:extent cx="247136" cy="247135"/>
                <wp:effectExtent l="0" t="0" r="0" b="635"/>
                <wp:wrapNone/>
                <wp:docPr id="33" name="Text Box 33"/>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4F4B7D" w14:textId="77777777" w:rsidR="00D23054" w:rsidRPr="0004186F" w:rsidRDefault="00D23054" w:rsidP="0004186F">
                            <w:pPr>
                              <w:spacing w:after="0" w:line="240" w:lineRule="auto"/>
                              <w:rPr>
                                <w:b/>
                                <w:bCs/>
                                <w:lang w:val="en-US"/>
                              </w:rPr>
                            </w:pPr>
                            <w:r>
                              <w:rPr>
                                <w:b/>
                                <w:bCs/>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02CD7" id="Text Box 33" o:spid="_x0000_s1037" type="#_x0000_t202" style="position:absolute;margin-left:162.95pt;margin-top:128.75pt;width:19.4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" filled="f" stroked="f" strokeweight=".5pt">
                <v:textbox>
                  <w:txbxContent>
                    <w:p w14:paraId="274F4B7D" w14:textId="77777777" w:rsidR="00D23054" w:rsidRPr="0004186F" w:rsidRDefault="00D23054" w:rsidP="0004186F">
                      <w:pPr>
                        <w:spacing w:after="0" w:line="240" w:lineRule="auto"/>
                        <w:rPr>
                          <w:b/>
                          <w:bCs/>
                          <w:lang w:val="en-US"/>
                        </w:rPr>
                      </w:pPr>
                      <w:r>
                        <w:rPr>
                          <w:b/>
                          <w:bCs/>
                          <w:lang w:val="en-US"/>
                        </w:rPr>
                        <w:t>E</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738567D1" wp14:editId="5FECC153">
                <wp:simplePos x="0" y="0"/>
                <wp:positionH relativeFrom="column">
                  <wp:posOffset>1868805</wp:posOffset>
                </wp:positionH>
                <wp:positionV relativeFrom="paragraph">
                  <wp:posOffset>1293066</wp:posOffset>
                </wp:positionV>
                <wp:extent cx="247136" cy="247135"/>
                <wp:effectExtent l="0" t="0" r="0" b="635"/>
                <wp:wrapNone/>
                <wp:docPr id="32" name="Text Box 32"/>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187D6A" w14:textId="77777777" w:rsidR="00D23054" w:rsidRPr="0004186F" w:rsidRDefault="00D23054" w:rsidP="0004186F">
                            <w:pPr>
                              <w:spacing w:after="0" w:line="240" w:lineRule="auto"/>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567D1" id="Text Box 32" o:spid="_x0000_s1038" type="#_x0000_t202" style="position:absolute;margin-left:147.15pt;margin-top:101.8pt;width:19.4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" filled="f" stroked="f" strokeweight=".5pt">
                <v:textbox>
                  <w:txbxContent>
                    <w:p w14:paraId="7E187D6A" w14:textId="77777777" w:rsidR="00D23054" w:rsidRPr="0004186F" w:rsidRDefault="00D23054" w:rsidP="0004186F">
                      <w:pPr>
                        <w:spacing w:after="0" w:line="240" w:lineRule="auto"/>
                        <w:rPr>
                          <w:b/>
                          <w:bCs/>
                          <w:lang w:val="en-US"/>
                        </w:rPr>
                      </w:pPr>
                      <w:r>
                        <w:rPr>
                          <w:b/>
                          <w:bCs/>
                          <w:lang w:val="en-US"/>
                        </w:rPr>
                        <w:t>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18C1657F" wp14:editId="4E5F7288">
                <wp:simplePos x="0" y="0"/>
                <wp:positionH relativeFrom="column">
                  <wp:posOffset>1654964</wp:posOffset>
                </wp:positionH>
                <wp:positionV relativeFrom="paragraph">
                  <wp:posOffset>948176</wp:posOffset>
                </wp:positionV>
                <wp:extent cx="247136" cy="247135"/>
                <wp:effectExtent l="0" t="0" r="0" b="635"/>
                <wp:wrapNone/>
                <wp:docPr id="31" name="Text Box 31"/>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44E4F7" w14:textId="77777777" w:rsidR="00D23054" w:rsidRPr="0004186F" w:rsidRDefault="00D23054" w:rsidP="0004186F">
                            <w:pPr>
                              <w:spacing w:after="0" w:line="240" w:lineRule="auto"/>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1657F" id="Text Box 31" o:spid="_x0000_s1039" type="#_x0000_t202" style="position:absolute;margin-left:130.3pt;margin-top:74.65pt;width:19.4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" filled="f" stroked="f" strokeweight=".5pt">
                <v:textbox>
                  <w:txbxContent>
                    <w:p w14:paraId="1844E4F7" w14:textId="77777777" w:rsidR="00D23054" w:rsidRPr="0004186F" w:rsidRDefault="00D23054" w:rsidP="0004186F">
                      <w:pPr>
                        <w:spacing w:after="0" w:line="240" w:lineRule="auto"/>
                        <w:rPr>
                          <w:b/>
                          <w:bCs/>
                          <w:lang w:val="en-US"/>
                        </w:rPr>
                      </w:pPr>
                      <w:r>
                        <w:rPr>
                          <w:b/>
                          <w:bCs/>
                          <w:lang w:val="en-US"/>
                        </w:rPr>
                        <w:t>C</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3EB9AA7E" wp14:editId="73CE6A81">
                <wp:simplePos x="0" y="0"/>
                <wp:positionH relativeFrom="column">
                  <wp:posOffset>1366280</wp:posOffset>
                </wp:positionH>
                <wp:positionV relativeFrom="paragraph">
                  <wp:posOffset>692871</wp:posOffset>
                </wp:positionV>
                <wp:extent cx="189470" cy="21392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23461E" w14:textId="77777777" w:rsidR="00D23054" w:rsidRPr="0004186F" w:rsidRDefault="00D23054" w:rsidP="0004186F">
                            <w:pPr>
                              <w:spacing w:after="0" w:line="240" w:lineRule="auto"/>
                              <w:rPr>
                                <w:b/>
                                <w:bCs/>
                                <w:lang w:val="en-US"/>
                              </w:rPr>
                            </w:pPr>
                            <w:r>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9AA7E" id="Text Box 30" o:spid="_x0000_s1040" type="#_x0000_t202" style="position:absolute;margin-left:107.6pt;margin-top:54.55pt;width:14.9pt;height:16.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" filled="f" stroked="f" strokeweight=".5pt">
                <v:textbox>
                  <w:txbxContent>
                    <w:p w14:paraId="6623461E" w14:textId="77777777" w:rsidR="00D23054" w:rsidRPr="0004186F" w:rsidRDefault="00D23054" w:rsidP="0004186F">
                      <w:pPr>
                        <w:spacing w:after="0" w:line="240" w:lineRule="auto"/>
                        <w:rPr>
                          <w:b/>
                          <w:bCs/>
                          <w:lang w:val="en-US"/>
                        </w:rPr>
                      </w:pPr>
                      <w:r>
                        <w:rPr>
                          <w:b/>
                          <w:bCs/>
                          <w:lang w:val="en-US"/>
                        </w:rPr>
                        <w:t>B</w:t>
                      </w:r>
                    </w:p>
                  </w:txbxContent>
                </v:textbox>
              </v:shape>
            </w:pict>
          </mc:Fallback>
        </mc:AlternateContent>
      </w:r>
      <w:r w:rsidR="0004186F">
        <w:rPr>
          <w:noProof/>
        </w:rPr>
        <mc:AlternateContent>
          <mc:Choice Requires="wps">
            <w:drawing>
              <wp:anchor distT="0" distB="0" distL="114300" distR="114300" simplePos="0" relativeHeight="251682816" behindDoc="0" locked="0" layoutInCell="1" allowOverlap="1" wp14:anchorId="50D8C2AF" wp14:editId="26B19C1A">
                <wp:simplePos x="0" y="0"/>
                <wp:positionH relativeFrom="column">
                  <wp:posOffset>1053808</wp:posOffset>
                </wp:positionH>
                <wp:positionV relativeFrom="paragraph">
                  <wp:posOffset>750621</wp:posOffset>
                </wp:positionV>
                <wp:extent cx="189470" cy="213927"/>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07B73A" w14:textId="77777777" w:rsidR="00D23054" w:rsidRPr="0004186F" w:rsidRDefault="00D23054" w:rsidP="0004186F">
                            <w:pPr>
                              <w:spacing w:after="0" w:line="240" w:lineRule="auto"/>
                              <w:rPr>
                                <w:b/>
                                <w:bCs/>
                                <w:lang w:val="en-US"/>
                              </w:rPr>
                            </w:pPr>
                            <w:r w:rsidRPr="0004186F">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8C2AF" id="Text Box 29" o:spid="_x0000_s1041" type="#_x0000_t202" style="position:absolute;margin-left:83pt;margin-top:59.1pt;width:14.9pt;height:16.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" filled="f" stroked="f" strokeweight=".5pt">
                <v:textbox>
                  <w:txbxContent>
                    <w:p w14:paraId="7F07B73A" w14:textId="77777777" w:rsidR="00D23054" w:rsidRPr="0004186F" w:rsidRDefault="00D23054" w:rsidP="0004186F">
                      <w:pPr>
                        <w:spacing w:after="0" w:line="240" w:lineRule="auto"/>
                        <w:rPr>
                          <w:b/>
                          <w:bCs/>
                          <w:lang w:val="en-US"/>
                        </w:rPr>
                      </w:pPr>
                      <w:r w:rsidRPr="0004186F">
                        <w:rPr>
                          <w:b/>
                          <w:bCs/>
                          <w:lang w:val="en-US"/>
                        </w:rPr>
                        <w:t>A</w:t>
                      </w:r>
                    </w:p>
                  </w:txbxContent>
                </v:textbox>
              </v:shape>
            </w:pict>
          </mc:Fallback>
        </mc:AlternateContent>
      </w:r>
      <w:r w:rsidR="00B147D4">
        <w:rPr>
          <w:noProof/>
        </w:rPr>
        <w:drawing>
          <wp:inline distT="0" distB="0" distL="0" distR="0" wp14:anchorId="06BE53D6" wp14:editId="4EA2E9AB">
            <wp:extent cx="3161963" cy="5029200"/>
            <wp:effectExtent l="0" t="0" r="635" b="0"/>
            <wp:docPr id="6" name="Picture 6"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Screenshot_2026-01-21-18-09-02-00.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67571" cy="5197173"/>
                    </a:xfrm>
                    <a:prstGeom prst="rect">
                      <a:avLst/>
                    </a:prstGeom>
                    <a:noFill/>
                    <a:ln>
                      <a:noFill/>
                    </a:ln>
                  </pic:spPr>
                </pic:pic>
              </a:graphicData>
            </a:graphic>
          </wp:inline>
        </w:drawing>
      </w:r>
      <w:r w:rsidR="00B147D4">
        <w:rPr>
          <w:noProof/>
        </w:rPr>
        <w:t xml:space="preserve">           </w:t>
      </w:r>
      <w:r w:rsidR="00B147D4" w:rsidRPr="00B147D4">
        <w:rPr>
          <w:noProof/>
        </w:rPr>
        <w:drawing>
          <wp:inline distT="0" distB="0" distL="0" distR="0" wp14:anchorId="5AEB3669" wp14:editId="0C934C90">
            <wp:extent cx="2114550" cy="5024755"/>
            <wp:effectExtent l="0" t="0" r="0" b="4445"/>
            <wp:docPr id="14" name="Picture 14"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21-18-09-02-00.pn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5879" t="7059" r="21897" b="3527"/>
                    <a:stretch/>
                  </pic:blipFill>
                  <pic:spPr bwMode="auto">
                    <a:xfrm>
                      <a:off x="0" y="0"/>
                      <a:ext cx="2114550" cy="5024755"/>
                    </a:xfrm>
                    <a:prstGeom prst="rect">
                      <a:avLst/>
                    </a:prstGeom>
                    <a:noFill/>
                    <a:ln>
                      <a:noFill/>
                    </a:ln>
                    <a:extLst>
                      <a:ext uri="{53640926-AAD7-44D8-BBD7-CCE9431645EC}">
                        <a14:shadowObscured xmlns:a14="http://schemas.microsoft.com/office/drawing/2010/main"/>
                      </a:ext>
                    </a:extLst>
                  </pic:spPr>
                </pic:pic>
              </a:graphicData>
            </a:graphic>
          </wp:inline>
        </w:drawing>
      </w:r>
    </w:p>
    <w:p w14:paraId="07D0EB9A" w14:textId="77777777" w:rsidR="00E42734" w:rsidRDefault="00A81984" w:rsidP="00B147D4">
      <w:pPr>
        <w:spacing w:after="0" w:line="240" w:lineRule="auto"/>
        <w:ind w:left="360" w:hanging="360"/>
        <w:jc w:val="center"/>
      </w:pPr>
      <w:r>
        <w:rPr>
          <w:sz w:val="16"/>
        </w:rPr>
        <w:t xml:space="preserve">Plate 3. Internal anatomy of </w:t>
      </w:r>
      <w:proofErr w:type="spellStart"/>
      <w:r>
        <w:rPr>
          <w:i/>
          <w:sz w:val="16"/>
        </w:rPr>
        <w:t>Poecilobdella</w:t>
      </w:r>
      <w:proofErr w:type="spellEnd"/>
      <w:r>
        <w:rPr>
          <w:i/>
          <w:sz w:val="16"/>
        </w:rPr>
        <w:t xml:space="preserve"> </w:t>
      </w:r>
      <w:proofErr w:type="spellStart"/>
      <w:r>
        <w:rPr>
          <w:i/>
          <w:sz w:val="16"/>
        </w:rPr>
        <w:t>budhoi</w:t>
      </w:r>
      <w:proofErr w:type="spellEnd"/>
      <w:r>
        <w:rPr>
          <w:sz w:val="16"/>
        </w:rPr>
        <w:t>, showing six pairs of crop caeca (C–H), testicular structures, epididymis (A), prostate (B), and vaginal caecum.</w:t>
      </w:r>
    </w:p>
    <w:sectPr w:rsidR="00E42734">
      <w:headerReference w:type="even" r:id="rId44"/>
      <w:headerReference w:type="default" r:id="rId45"/>
      <w:footerReference w:type="even" r:id="rId46"/>
      <w:footerReference w:type="default" r:id="rId47"/>
      <w:headerReference w:type="first" r:id="rId48"/>
      <w:footerReference w:type="first" r:id="rId49"/>
      <w:pgSz w:w="11906" w:h="16838"/>
      <w:pgMar w:top="936" w:right="1008" w:bottom="936" w:left="1008"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BF4B9" w14:textId="77777777" w:rsidR="00B87CA5" w:rsidRDefault="00B87CA5" w:rsidP="009548F8">
      <w:pPr>
        <w:spacing w:after="0" w:line="240" w:lineRule="auto"/>
      </w:pPr>
      <w:r>
        <w:separator/>
      </w:r>
    </w:p>
  </w:endnote>
  <w:endnote w:type="continuationSeparator" w:id="0">
    <w:p w14:paraId="3A92B812" w14:textId="77777777" w:rsidR="00B87CA5" w:rsidRDefault="00B87CA5" w:rsidP="009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istributi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7328" w14:textId="77777777" w:rsidR="00D23054" w:rsidRDefault="00D23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15218"/>
      <w:docPartObj>
        <w:docPartGallery w:val="Page Numbers (Bottom of Page)"/>
        <w:docPartUnique/>
      </w:docPartObj>
    </w:sdtPr>
    <w:sdtEndPr>
      <w:rPr>
        <w:noProof/>
      </w:rPr>
    </w:sdtEndPr>
    <w:sdtContent>
      <w:p w14:paraId="50C1C4A8" w14:textId="1898D175" w:rsidR="00D23054" w:rsidRDefault="00D23054">
        <w:pPr>
          <w:pStyle w:val="Footer"/>
          <w:jc w:val="right"/>
        </w:pPr>
        <w:r>
          <w:fldChar w:fldCharType="begin"/>
        </w:r>
        <w:r>
          <w:instrText xml:space="preserve"> PAGE   \* MERGEFORMAT </w:instrText>
        </w:r>
        <w:r>
          <w:fldChar w:fldCharType="separate"/>
        </w:r>
        <w:r w:rsidR="00124E4E">
          <w:rPr>
            <w:noProof/>
          </w:rPr>
          <w:t>3</w:t>
        </w:r>
        <w:r>
          <w:rPr>
            <w:noProof/>
          </w:rPr>
          <w:fldChar w:fldCharType="end"/>
        </w:r>
      </w:p>
    </w:sdtContent>
  </w:sdt>
  <w:p w14:paraId="34A230FB" w14:textId="77777777" w:rsidR="00D23054" w:rsidRDefault="00D23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0B0D" w14:textId="77777777" w:rsidR="00D23054" w:rsidRDefault="00D230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D387E" w14:textId="77777777" w:rsidR="00D23054" w:rsidRDefault="00D230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360699"/>
      <w:docPartObj>
        <w:docPartGallery w:val="Page Numbers (Bottom of Page)"/>
        <w:docPartUnique/>
      </w:docPartObj>
    </w:sdtPr>
    <w:sdtEndPr>
      <w:rPr>
        <w:noProof/>
      </w:rPr>
    </w:sdtEndPr>
    <w:sdtContent>
      <w:p w14:paraId="395A3972" w14:textId="69BBB2F9" w:rsidR="00D23054" w:rsidRDefault="00D23054">
        <w:pPr>
          <w:pStyle w:val="Footer"/>
          <w:jc w:val="right"/>
        </w:pPr>
        <w:r>
          <w:fldChar w:fldCharType="begin"/>
        </w:r>
        <w:r>
          <w:instrText xml:space="preserve"> PAGE   \* MERGEFORMAT </w:instrText>
        </w:r>
        <w:r>
          <w:fldChar w:fldCharType="separate"/>
        </w:r>
        <w:r w:rsidR="00124E4E">
          <w:rPr>
            <w:noProof/>
          </w:rPr>
          <w:t>4</w:t>
        </w:r>
        <w:r>
          <w:rPr>
            <w:noProof/>
          </w:rPr>
          <w:fldChar w:fldCharType="end"/>
        </w:r>
      </w:p>
    </w:sdtContent>
  </w:sdt>
  <w:p w14:paraId="555A8BE7" w14:textId="77777777" w:rsidR="00D23054" w:rsidRDefault="00D230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3D8" w14:textId="77777777" w:rsidR="00D23054" w:rsidRDefault="00D230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25D81" w14:textId="77777777" w:rsidR="00D23054" w:rsidRDefault="00D230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6947"/>
      <w:docPartObj>
        <w:docPartGallery w:val="Page Numbers (Bottom of Page)"/>
        <w:docPartUnique/>
      </w:docPartObj>
    </w:sdtPr>
    <w:sdtEndPr>
      <w:rPr>
        <w:noProof/>
      </w:rPr>
    </w:sdtEndPr>
    <w:sdtContent>
      <w:p w14:paraId="46823D6A" w14:textId="276415C6" w:rsidR="00D23054" w:rsidRDefault="00D23054">
        <w:pPr>
          <w:pStyle w:val="Footer"/>
          <w:jc w:val="right"/>
        </w:pPr>
        <w:r>
          <w:fldChar w:fldCharType="begin"/>
        </w:r>
        <w:r>
          <w:instrText xml:space="preserve"> PAGE   \* MERGEFORMAT </w:instrText>
        </w:r>
        <w:r>
          <w:fldChar w:fldCharType="separate"/>
        </w:r>
        <w:r w:rsidR="00124E4E">
          <w:rPr>
            <w:noProof/>
          </w:rPr>
          <w:t>5</w:t>
        </w:r>
        <w:r>
          <w:rPr>
            <w:noProof/>
          </w:rPr>
          <w:fldChar w:fldCharType="end"/>
        </w:r>
      </w:p>
    </w:sdtContent>
  </w:sdt>
  <w:p w14:paraId="0D7AE400" w14:textId="77777777" w:rsidR="00D23054" w:rsidRDefault="00D230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36B7" w14:textId="77777777" w:rsidR="00D23054" w:rsidRDefault="00D2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3CE9D" w14:textId="77777777" w:rsidR="00B87CA5" w:rsidRDefault="00B87CA5" w:rsidP="009548F8">
      <w:pPr>
        <w:spacing w:after="0" w:line="240" w:lineRule="auto"/>
      </w:pPr>
      <w:r>
        <w:separator/>
      </w:r>
    </w:p>
  </w:footnote>
  <w:footnote w:type="continuationSeparator" w:id="0">
    <w:p w14:paraId="15410E63" w14:textId="77777777" w:rsidR="00B87CA5" w:rsidRDefault="00B87CA5" w:rsidP="009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1E1E" w14:textId="77777777" w:rsidR="00D23054" w:rsidRDefault="00D23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F0CD" w14:textId="77777777" w:rsidR="00D23054" w:rsidRDefault="00D23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CF65" w14:textId="77777777" w:rsidR="00D23054" w:rsidRDefault="00D230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E3A2" w14:textId="77777777" w:rsidR="00D23054" w:rsidRDefault="00D230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755B" w14:textId="77777777" w:rsidR="00D23054" w:rsidRDefault="00D230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E1272" w14:textId="77777777" w:rsidR="00D23054" w:rsidRDefault="00D230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F066" w14:textId="77777777" w:rsidR="00D23054" w:rsidRDefault="00D230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2D03" w14:textId="77777777" w:rsidR="00D23054" w:rsidRDefault="00D2305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E2B9" w14:textId="77777777" w:rsidR="00D23054" w:rsidRDefault="00D23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465"/>
    <w:multiLevelType w:val="multilevel"/>
    <w:tmpl w:val="463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757676"/>
    <w:multiLevelType w:val="hybridMultilevel"/>
    <w:tmpl w:val="8012CC9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055169"/>
    <w:multiLevelType w:val="hybridMultilevel"/>
    <w:tmpl w:val="75907548"/>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AD2646D"/>
    <w:multiLevelType w:val="hybridMultilevel"/>
    <w:tmpl w:val="39920A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57B65B2"/>
    <w:multiLevelType w:val="hybridMultilevel"/>
    <w:tmpl w:val="68560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A70E0C"/>
    <w:multiLevelType w:val="multilevel"/>
    <w:tmpl w:val="1164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431652">
    <w:abstractNumId w:val="3"/>
  </w:num>
  <w:num w:numId="2" w16cid:durableId="407844801">
    <w:abstractNumId w:val="5"/>
  </w:num>
  <w:num w:numId="3" w16cid:durableId="820196186">
    <w:abstractNumId w:val="0"/>
  </w:num>
  <w:num w:numId="4" w16cid:durableId="758137647">
    <w:abstractNumId w:val="2"/>
  </w:num>
  <w:num w:numId="5" w16cid:durableId="842937479">
    <w:abstractNumId w:val="4"/>
  </w:num>
  <w:num w:numId="6" w16cid:durableId="386228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Y0MjU1NjQzMDOzMDNT0lEKTi0uzszPAykwrAUAH1NjXCwAAAA="/>
  </w:docVars>
  <w:rsids>
    <w:rsidRoot w:val="00AF56F5"/>
    <w:rsid w:val="00003B35"/>
    <w:rsid w:val="00016A8D"/>
    <w:rsid w:val="00022FB1"/>
    <w:rsid w:val="000361D7"/>
    <w:rsid w:val="00037008"/>
    <w:rsid w:val="0004186F"/>
    <w:rsid w:val="000443C5"/>
    <w:rsid w:val="000509ED"/>
    <w:rsid w:val="000655E1"/>
    <w:rsid w:val="000718D4"/>
    <w:rsid w:val="00084D7F"/>
    <w:rsid w:val="000B5F00"/>
    <w:rsid w:val="000D565C"/>
    <w:rsid w:val="000E1E16"/>
    <w:rsid w:val="000F10D0"/>
    <w:rsid w:val="0010102B"/>
    <w:rsid w:val="001012A2"/>
    <w:rsid w:val="00103B0C"/>
    <w:rsid w:val="00107FFC"/>
    <w:rsid w:val="00111335"/>
    <w:rsid w:val="00122885"/>
    <w:rsid w:val="00124E4E"/>
    <w:rsid w:val="00124ED8"/>
    <w:rsid w:val="0013066F"/>
    <w:rsid w:val="001337DB"/>
    <w:rsid w:val="00146B2B"/>
    <w:rsid w:val="001707A9"/>
    <w:rsid w:val="00172950"/>
    <w:rsid w:val="001838F4"/>
    <w:rsid w:val="00192394"/>
    <w:rsid w:val="001A1700"/>
    <w:rsid w:val="001A5607"/>
    <w:rsid w:val="001A7E86"/>
    <w:rsid w:val="001D3422"/>
    <w:rsid w:val="001D7980"/>
    <w:rsid w:val="001E4230"/>
    <w:rsid w:val="002216BD"/>
    <w:rsid w:val="00222324"/>
    <w:rsid w:val="002265F5"/>
    <w:rsid w:val="00253F20"/>
    <w:rsid w:val="00280C3E"/>
    <w:rsid w:val="00297941"/>
    <w:rsid w:val="002B4C82"/>
    <w:rsid w:val="002C611A"/>
    <w:rsid w:val="002F432D"/>
    <w:rsid w:val="002F6D04"/>
    <w:rsid w:val="00302A56"/>
    <w:rsid w:val="0031590D"/>
    <w:rsid w:val="0032161F"/>
    <w:rsid w:val="00322276"/>
    <w:rsid w:val="003262A7"/>
    <w:rsid w:val="00343241"/>
    <w:rsid w:val="00371671"/>
    <w:rsid w:val="00375D23"/>
    <w:rsid w:val="0039392E"/>
    <w:rsid w:val="0039440B"/>
    <w:rsid w:val="003A5B00"/>
    <w:rsid w:val="003A6587"/>
    <w:rsid w:val="003D78A0"/>
    <w:rsid w:val="003E4D02"/>
    <w:rsid w:val="003F0E29"/>
    <w:rsid w:val="003F36BF"/>
    <w:rsid w:val="003F5EB2"/>
    <w:rsid w:val="00402E0E"/>
    <w:rsid w:val="00405A38"/>
    <w:rsid w:val="004135E0"/>
    <w:rsid w:val="00434A75"/>
    <w:rsid w:val="00451FFF"/>
    <w:rsid w:val="00495908"/>
    <w:rsid w:val="004A3D0F"/>
    <w:rsid w:val="004B26C6"/>
    <w:rsid w:val="004D7D8A"/>
    <w:rsid w:val="004F5E98"/>
    <w:rsid w:val="005018BC"/>
    <w:rsid w:val="00502F9A"/>
    <w:rsid w:val="00511E1C"/>
    <w:rsid w:val="00525860"/>
    <w:rsid w:val="00525B32"/>
    <w:rsid w:val="00527774"/>
    <w:rsid w:val="00530F75"/>
    <w:rsid w:val="00543EEB"/>
    <w:rsid w:val="00561558"/>
    <w:rsid w:val="00564546"/>
    <w:rsid w:val="0056588D"/>
    <w:rsid w:val="005733DE"/>
    <w:rsid w:val="00573614"/>
    <w:rsid w:val="00580500"/>
    <w:rsid w:val="00596B1D"/>
    <w:rsid w:val="005A1B63"/>
    <w:rsid w:val="005B1A37"/>
    <w:rsid w:val="005B2743"/>
    <w:rsid w:val="005C62D6"/>
    <w:rsid w:val="005E0D3C"/>
    <w:rsid w:val="005E2D40"/>
    <w:rsid w:val="005E7D6E"/>
    <w:rsid w:val="005F44CA"/>
    <w:rsid w:val="00602F1C"/>
    <w:rsid w:val="0061198A"/>
    <w:rsid w:val="00615090"/>
    <w:rsid w:val="00621460"/>
    <w:rsid w:val="006350E8"/>
    <w:rsid w:val="006363D1"/>
    <w:rsid w:val="0063753F"/>
    <w:rsid w:val="00643890"/>
    <w:rsid w:val="0067043C"/>
    <w:rsid w:val="006721D4"/>
    <w:rsid w:val="0067782E"/>
    <w:rsid w:val="006A69E4"/>
    <w:rsid w:val="006B3F22"/>
    <w:rsid w:val="006C4FB6"/>
    <w:rsid w:val="006E387C"/>
    <w:rsid w:val="006E4382"/>
    <w:rsid w:val="006E64B2"/>
    <w:rsid w:val="006F438A"/>
    <w:rsid w:val="00710478"/>
    <w:rsid w:val="00714F33"/>
    <w:rsid w:val="0071510B"/>
    <w:rsid w:val="007265F2"/>
    <w:rsid w:val="00734605"/>
    <w:rsid w:val="007379F5"/>
    <w:rsid w:val="00740341"/>
    <w:rsid w:val="00770EF4"/>
    <w:rsid w:val="0078741D"/>
    <w:rsid w:val="00790658"/>
    <w:rsid w:val="00791EF8"/>
    <w:rsid w:val="007C1339"/>
    <w:rsid w:val="007E2FDB"/>
    <w:rsid w:val="007E5F0D"/>
    <w:rsid w:val="00807772"/>
    <w:rsid w:val="00820472"/>
    <w:rsid w:val="00824E3B"/>
    <w:rsid w:val="00825AD6"/>
    <w:rsid w:val="00841270"/>
    <w:rsid w:val="00841547"/>
    <w:rsid w:val="00866C85"/>
    <w:rsid w:val="008705D2"/>
    <w:rsid w:val="00884EE6"/>
    <w:rsid w:val="00894195"/>
    <w:rsid w:val="00894673"/>
    <w:rsid w:val="008A33AA"/>
    <w:rsid w:val="008A5457"/>
    <w:rsid w:val="008B1A25"/>
    <w:rsid w:val="008C68DF"/>
    <w:rsid w:val="008D1A47"/>
    <w:rsid w:val="008E31E6"/>
    <w:rsid w:val="00900F61"/>
    <w:rsid w:val="00920CD4"/>
    <w:rsid w:val="00931057"/>
    <w:rsid w:val="009537D4"/>
    <w:rsid w:val="009548F8"/>
    <w:rsid w:val="00967B44"/>
    <w:rsid w:val="0097623D"/>
    <w:rsid w:val="00977E80"/>
    <w:rsid w:val="00984C50"/>
    <w:rsid w:val="00990700"/>
    <w:rsid w:val="009A1EF1"/>
    <w:rsid w:val="009A54F4"/>
    <w:rsid w:val="009A7F57"/>
    <w:rsid w:val="009C7DF7"/>
    <w:rsid w:val="009D1F41"/>
    <w:rsid w:val="009D7354"/>
    <w:rsid w:val="009F2BE1"/>
    <w:rsid w:val="009F6103"/>
    <w:rsid w:val="00A07D51"/>
    <w:rsid w:val="00A16316"/>
    <w:rsid w:val="00A2573D"/>
    <w:rsid w:val="00A30EEE"/>
    <w:rsid w:val="00A36094"/>
    <w:rsid w:val="00A415C2"/>
    <w:rsid w:val="00A442E8"/>
    <w:rsid w:val="00A50678"/>
    <w:rsid w:val="00A63CAF"/>
    <w:rsid w:val="00A65A3B"/>
    <w:rsid w:val="00A71E99"/>
    <w:rsid w:val="00A81984"/>
    <w:rsid w:val="00AA0953"/>
    <w:rsid w:val="00AA1994"/>
    <w:rsid w:val="00AB145D"/>
    <w:rsid w:val="00AB196E"/>
    <w:rsid w:val="00AB3A94"/>
    <w:rsid w:val="00AC4E68"/>
    <w:rsid w:val="00AC519D"/>
    <w:rsid w:val="00AC62D8"/>
    <w:rsid w:val="00AD5632"/>
    <w:rsid w:val="00AF56F5"/>
    <w:rsid w:val="00B10C67"/>
    <w:rsid w:val="00B10C88"/>
    <w:rsid w:val="00B147D4"/>
    <w:rsid w:val="00B419C9"/>
    <w:rsid w:val="00B559F4"/>
    <w:rsid w:val="00B77C2A"/>
    <w:rsid w:val="00B77CCF"/>
    <w:rsid w:val="00B87CA5"/>
    <w:rsid w:val="00BB7658"/>
    <w:rsid w:val="00BC409B"/>
    <w:rsid w:val="00BC6C88"/>
    <w:rsid w:val="00BD1280"/>
    <w:rsid w:val="00BD4530"/>
    <w:rsid w:val="00BD790B"/>
    <w:rsid w:val="00BF0A15"/>
    <w:rsid w:val="00C26FFD"/>
    <w:rsid w:val="00C32EF5"/>
    <w:rsid w:val="00C34464"/>
    <w:rsid w:val="00C363D6"/>
    <w:rsid w:val="00C43EB0"/>
    <w:rsid w:val="00C517E2"/>
    <w:rsid w:val="00C643BD"/>
    <w:rsid w:val="00C66E8D"/>
    <w:rsid w:val="00C732B2"/>
    <w:rsid w:val="00C80AE3"/>
    <w:rsid w:val="00CA6AEF"/>
    <w:rsid w:val="00CD27B1"/>
    <w:rsid w:val="00CD71C5"/>
    <w:rsid w:val="00CE1B1B"/>
    <w:rsid w:val="00CE5281"/>
    <w:rsid w:val="00CF4C9F"/>
    <w:rsid w:val="00CF7BE0"/>
    <w:rsid w:val="00D07B3B"/>
    <w:rsid w:val="00D23054"/>
    <w:rsid w:val="00D23B3C"/>
    <w:rsid w:val="00D31759"/>
    <w:rsid w:val="00D535AD"/>
    <w:rsid w:val="00D82597"/>
    <w:rsid w:val="00D8376B"/>
    <w:rsid w:val="00D9370A"/>
    <w:rsid w:val="00D954AE"/>
    <w:rsid w:val="00DC1D75"/>
    <w:rsid w:val="00DC2DAB"/>
    <w:rsid w:val="00DC3259"/>
    <w:rsid w:val="00DC6131"/>
    <w:rsid w:val="00DD31E7"/>
    <w:rsid w:val="00DD4C97"/>
    <w:rsid w:val="00DE1935"/>
    <w:rsid w:val="00DE25E2"/>
    <w:rsid w:val="00DF1859"/>
    <w:rsid w:val="00DF35AA"/>
    <w:rsid w:val="00E07F3C"/>
    <w:rsid w:val="00E10531"/>
    <w:rsid w:val="00E25B07"/>
    <w:rsid w:val="00E36A1F"/>
    <w:rsid w:val="00E42734"/>
    <w:rsid w:val="00E430A8"/>
    <w:rsid w:val="00E6183A"/>
    <w:rsid w:val="00E62133"/>
    <w:rsid w:val="00E62EF1"/>
    <w:rsid w:val="00E71B0E"/>
    <w:rsid w:val="00E76B66"/>
    <w:rsid w:val="00E77155"/>
    <w:rsid w:val="00E95CAE"/>
    <w:rsid w:val="00EA5962"/>
    <w:rsid w:val="00EB63CB"/>
    <w:rsid w:val="00EC502D"/>
    <w:rsid w:val="00ED2166"/>
    <w:rsid w:val="00ED2286"/>
    <w:rsid w:val="00EE0347"/>
    <w:rsid w:val="00F02FEB"/>
    <w:rsid w:val="00F03FDA"/>
    <w:rsid w:val="00F5646E"/>
    <w:rsid w:val="00F81B33"/>
    <w:rsid w:val="00FA6F16"/>
    <w:rsid w:val="00FB2A1D"/>
    <w:rsid w:val="00FF5D6F"/>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E851"/>
  <w15:chartTrackingRefBased/>
  <w15:docId w15:val="{B3CA6694-3015-4E4B-8D79-7CD3CDCF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51"/>
    <w:pPr>
      <w:spacing w:after="60" w:line="252" w:lineRule="auto"/>
    </w:pPr>
    <w:rPr>
      <w:rFonts w:ascii="Times New Roman" w:eastAsia="Calibri" w:hAnsi="Times New Roman" w:cs="Times New Roman"/>
      <w:sz w:val="20"/>
    </w:rPr>
  </w:style>
  <w:style w:type="paragraph" w:styleId="Heading1">
    <w:name w:val="heading 1"/>
    <w:next w:val="Normal"/>
    <w:link w:val="Heading1Char"/>
    <w:uiPriority w:val="9"/>
    <w:qFormat/>
    <w:rsid w:val="00A07D51"/>
    <w:pPr>
      <w:keepNext/>
      <w:keepLines/>
      <w:spacing w:after="81" w:line="264" w:lineRule="auto"/>
      <w:ind w:left="10" w:right="226" w:hanging="10"/>
      <w:jc w:val="center"/>
      <w:outlineLvl w:val="0"/>
    </w:pPr>
    <w:rPr>
      <w:rFonts w:ascii="Times New Roman" w:eastAsia="Times New Roman" w:hAnsi="Times New Roman"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07D51"/>
    <w:rPr>
      <w:rFonts w:ascii="Times New Roman" w:eastAsia="Times New Roman" w:hAnsi="Times New Roman" w:cs="Times New Roman"/>
      <w:color w:val="000000"/>
      <w:lang w:val="en-US"/>
    </w:rPr>
  </w:style>
  <w:style w:type="character" w:styleId="Hyperlink">
    <w:name w:val="Hyperlink"/>
    <w:uiPriority w:val="99"/>
    <w:unhideWhenUsed/>
    <w:rsid w:val="00A07D51"/>
    <w:rPr>
      <w:color w:val="0563C1"/>
      <w:u w:val="single"/>
    </w:rPr>
  </w:style>
  <w:style w:type="paragraph" w:styleId="NormalWeb">
    <w:name w:val="Normal (Web)"/>
    <w:basedOn w:val="Normal"/>
    <w:uiPriority w:val="99"/>
    <w:unhideWhenUsed/>
    <w:qFormat/>
    <w:rsid w:val="00A07D51"/>
    <w:pPr>
      <w:spacing w:before="100" w:beforeAutospacing="1" w:after="100" w:afterAutospacing="1" w:line="240" w:lineRule="auto"/>
    </w:pPr>
    <w:rPr>
      <w:rFonts w:eastAsia="Times New Roman"/>
      <w:sz w:val="24"/>
      <w:szCs w:val="24"/>
      <w:lang w:eastAsia="en-IN"/>
    </w:rPr>
  </w:style>
  <w:style w:type="paragraph" w:styleId="BodyText">
    <w:name w:val="Body Text"/>
    <w:basedOn w:val="Normal"/>
    <w:link w:val="BodyTextChar"/>
    <w:uiPriority w:val="99"/>
    <w:semiHidden/>
    <w:unhideWhenUsed/>
    <w:qFormat/>
    <w:rsid w:val="00A07D51"/>
    <w:pPr>
      <w:spacing w:after="0" w:line="240" w:lineRule="auto"/>
    </w:pPr>
    <w:rPr>
      <w:rFonts w:eastAsia="Times New Roman"/>
      <w:sz w:val="24"/>
      <w:szCs w:val="20"/>
      <w:lang w:val="en-US"/>
    </w:rPr>
  </w:style>
  <w:style w:type="character" w:customStyle="1" w:styleId="BodyTextChar">
    <w:name w:val="Body Text Char"/>
    <w:basedOn w:val="DefaultParagraphFont"/>
    <w:link w:val="BodyText"/>
    <w:uiPriority w:val="99"/>
    <w:semiHidden/>
    <w:qFormat/>
    <w:rsid w:val="00A07D51"/>
    <w:rPr>
      <w:rFonts w:ascii="Times New Roman" w:eastAsia="Times New Roman" w:hAnsi="Times New Roman" w:cs="Times New Roman"/>
      <w:sz w:val="24"/>
      <w:szCs w:val="20"/>
      <w:lang w:val="en-US"/>
    </w:rPr>
  </w:style>
  <w:style w:type="character" w:customStyle="1" w:styleId="vkekvd">
    <w:name w:val="vkekvd"/>
    <w:rsid w:val="00A07D51"/>
  </w:style>
  <w:style w:type="character" w:styleId="Strong">
    <w:name w:val="Strong"/>
    <w:basedOn w:val="DefaultParagraphFont"/>
    <w:uiPriority w:val="22"/>
    <w:qFormat/>
    <w:rsid w:val="00A07D51"/>
    <w:rPr>
      <w:b/>
      <w:bCs/>
    </w:rPr>
  </w:style>
  <w:style w:type="paragraph" w:styleId="Header">
    <w:name w:val="header"/>
    <w:basedOn w:val="Normal"/>
    <w:link w:val="HeaderChar"/>
    <w:uiPriority w:val="99"/>
    <w:unhideWhenUsed/>
    <w:rsid w:val="009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F8"/>
    <w:rPr>
      <w:rFonts w:ascii="Calibri" w:eastAsia="Calibri" w:hAnsi="Calibri" w:cs="Times New Roman"/>
    </w:rPr>
  </w:style>
  <w:style w:type="paragraph" w:styleId="Footer">
    <w:name w:val="footer"/>
    <w:basedOn w:val="Normal"/>
    <w:link w:val="FooterChar"/>
    <w:uiPriority w:val="99"/>
    <w:unhideWhenUsed/>
    <w:rsid w:val="009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F8"/>
    <w:rPr>
      <w:rFonts w:ascii="Calibri" w:eastAsia="Calibri" w:hAnsi="Calibri" w:cs="Times New Roman"/>
    </w:rPr>
  </w:style>
  <w:style w:type="character" w:customStyle="1" w:styleId="UnresolvedMention1">
    <w:name w:val="Unresolved Mention1"/>
    <w:basedOn w:val="DefaultParagraphFont"/>
    <w:uiPriority w:val="99"/>
    <w:semiHidden/>
    <w:unhideWhenUsed/>
    <w:rsid w:val="00F02FEB"/>
    <w:rPr>
      <w:color w:val="605E5C"/>
      <w:shd w:val="clear" w:color="auto" w:fill="E1DFDD"/>
    </w:rPr>
  </w:style>
  <w:style w:type="paragraph" w:styleId="ListParagraph">
    <w:name w:val="List Paragraph"/>
    <w:basedOn w:val="Normal"/>
    <w:uiPriority w:val="34"/>
    <w:qFormat/>
    <w:rsid w:val="00A81984"/>
    <w:pPr>
      <w:ind w:left="720"/>
      <w:contextualSpacing/>
    </w:pPr>
  </w:style>
  <w:style w:type="paragraph" w:customStyle="1" w:styleId="Default">
    <w:name w:val="Default"/>
    <w:rsid w:val="00EC502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AB3A94"/>
    <w:rPr>
      <w:color w:val="954F72" w:themeColor="followedHyperlink"/>
      <w:u w:val="single"/>
    </w:rPr>
  </w:style>
  <w:style w:type="character" w:styleId="Emphasis">
    <w:name w:val="Emphasis"/>
    <w:basedOn w:val="DefaultParagraphFont"/>
    <w:uiPriority w:val="20"/>
    <w:qFormat/>
    <w:rsid w:val="00C732B2"/>
    <w:rPr>
      <w:i/>
      <w:iCs/>
    </w:rPr>
  </w:style>
  <w:style w:type="character" w:customStyle="1" w:styleId="UnresolvedMention2">
    <w:name w:val="Unresolved Mention2"/>
    <w:basedOn w:val="DefaultParagraphFont"/>
    <w:uiPriority w:val="99"/>
    <w:semiHidden/>
    <w:unhideWhenUsed/>
    <w:rsid w:val="00BC4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986">
      <w:bodyDiv w:val="1"/>
      <w:marLeft w:val="0"/>
      <w:marRight w:val="0"/>
      <w:marTop w:val="0"/>
      <w:marBottom w:val="0"/>
      <w:divBdr>
        <w:top w:val="none" w:sz="0" w:space="0" w:color="auto"/>
        <w:left w:val="none" w:sz="0" w:space="0" w:color="auto"/>
        <w:bottom w:val="none" w:sz="0" w:space="0" w:color="auto"/>
        <w:right w:val="none" w:sz="0" w:space="0" w:color="auto"/>
      </w:divBdr>
    </w:div>
    <w:div w:id="175309844">
      <w:bodyDiv w:val="1"/>
      <w:marLeft w:val="0"/>
      <w:marRight w:val="0"/>
      <w:marTop w:val="0"/>
      <w:marBottom w:val="0"/>
      <w:divBdr>
        <w:top w:val="none" w:sz="0" w:space="0" w:color="auto"/>
        <w:left w:val="none" w:sz="0" w:space="0" w:color="auto"/>
        <w:bottom w:val="none" w:sz="0" w:space="0" w:color="auto"/>
        <w:right w:val="none" w:sz="0" w:space="0" w:color="auto"/>
      </w:divBdr>
    </w:div>
    <w:div w:id="185220589">
      <w:bodyDiv w:val="1"/>
      <w:marLeft w:val="0"/>
      <w:marRight w:val="0"/>
      <w:marTop w:val="0"/>
      <w:marBottom w:val="0"/>
      <w:divBdr>
        <w:top w:val="none" w:sz="0" w:space="0" w:color="auto"/>
        <w:left w:val="none" w:sz="0" w:space="0" w:color="auto"/>
        <w:bottom w:val="none" w:sz="0" w:space="0" w:color="auto"/>
        <w:right w:val="none" w:sz="0" w:space="0" w:color="auto"/>
      </w:divBdr>
      <w:divsChild>
        <w:div w:id="716200983">
          <w:marLeft w:val="0"/>
          <w:marRight w:val="0"/>
          <w:marTop w:val="0"/>
          <w:marBottom w:val="240"/>
          <w:divBdr>
            <w:top w:val="none" w:sz="0" w:space="0" w:color="auto"/>
            <w:left w:val="none" w:sz="0" w:space="0" w:color="auto"/>
            <w:bottom w:val="none" w:sz="0" w:space="0" w:color="auto"/>
            <w:right w:val="none" w:sz="0" w:space="0" w:color="auto"/>
          </w:divBdr>
        </w:div>
      </w:divsChild>
    </w:div>
    <w:div w:id="470052575">
      <w:bodyDiv w:val="1"/>
      <w:marLeft w:val="0"/>
      <w:marRight w:val="0"/>
      <w:marTop w:val="0"/>
      <w:marBottom w:val="0"/>
      <w:divBdr>
        <w:top w:val="none" w:sz="0" w:space="0" w:color="auto"/>
        <w:left w:val="none" w:sz="0" w:space="0" w:color="auto"/>
        <w:bottom w:val="none" w:sz="0" w:space="0" w:color="auto"/>
        <w:right w:val="none" w:sz="0" w:space="0" w:color="auto"/>
      </w:divBdr>
    </w:div>
    <w:div w:id="579875821">
      <w:bodyDiv w:val="1"/>
      <w:marLeft w:val="0"/>
      <w:marRight w:val="0"/>
      <w:marTop w:val="0"/>
      <w:marBottom w:val="0"/>
      <w:divBdr>
        <w:top w:val="none" w:sz="0" w:space="0" w:color="auto"/>
        <w:left w:val="none" w:sz="0" w:space="0" w:color="auto"/>
        <w:bottom w:val="none" w:sz="0" w:space="0" w:color="auto"/>
        <w:right w:val="none" w:sz="0" w:space="0" w:color="auto"/>
      </w:divBdr>
      <w:divsChild>
        <w:div w:id="1127549623">
          <w:marLeft w:val="0"/>
          <w:marRight w:val="0"/>
          <w:marTop w:val="0"/>
          <w:marBottom w:val="240"/>
          <w:divBdr>
            <w:top w:val="none" w:sz="0" w:space="0" w:color="auto"/>
            <w:left w:val="none" w:sz="0" w:space="0" w:color="auto"/>
            <w:bottom w:val="none" w:sz="0" w:space="0" w:color="auto"/>
            <w:right w:val="none" w:sz="0" w:space="0" w:color="auto"/>
          </w:divBdr>
        </w:div>
      </w:divsChild>
    </w:div>
    <w:div w:id="584536552">
      <w:bodyDiv w:val="1"/>
      <w:marLeft w:val="0"/>
      <w:marRight w:val="0"/>
      <w:marTop w:val="0"/>
      <w:marBottom w:val="0"/>
      <w:divBdr>
        <w:top w:val="none" w:sz="0" w:space="0" w:color="auto"/>
        <w:left w:val="none" w:sz="0" w:space="0" w:color="auto"/>
        <w:bottom w:val="none" w:sz="0" w:space="0" w:color="auto"/>
        <w:right w:val="none" w:sz="0" w:space="0" w:color="auto"/>
      </w:divBdr>
    </w:div>
    <w:div w:id="682440034">
      <w:bodyDiv w:val="1"/>
      <w:marLeft w:val="0"/>
      <w:marRight w:val="0"/>
      <w:marTop w:val="0"/>
      <w:marBottom w:val="0"/>
      <w:divBdr>
        <w:top w:val="none" w:sz="0" w:space="0" w:color="auto"/>
        <w:left w:val="none" w:sz="0" w:space="0" w:color="auto"/>
        <w:bottom w:val="none" w:sz="0" w:space="0" w:color="auto"/>
        <w:right w:val="none" w:sz="0" w:space="0" w:color="auto"/>
      </w:divBdr>
    </w:div>
    <w:div w:id="773863560">
      <w:bodyDiv w:val="1"/>
      <w:marLeft w:val="0"/>
      <w:marRight w:val="0"/>
      <w:marTop w:val="0"/>
      <w:marBottom w:val="0"/>
      <w:divBdr>
        <w:top w:val="none" w:sz="0" w:space="0" w:color="auto"/>
        <w:left w:val="none" w:sz="0" w:space="0" w:color="auto"/>
        <w:bottom w:val="none" w:sz="0" w:space="0" w:color="auto"/>
        <w:right w:val="none" w:sz="0" w:space="0" w:color="auto"/>
      </w:divBdr>
    </w:div>
    <w:div w:id="945699196">
      <w:bodyDiv w:val="1"/>
      <w:marLeft w:val="0"/>
      <w:marRight w:val="0"/>
      <w:marTop w:val="0"/>
      <w:marBottom w:val="0"/>
      <w:divBdr>
        <w:top w:val="none" w:sz="0" w:space="0" w:color="auto"/>
        <w:left w:val="none" w:sz="0" w:space="0" w:color="auto"/>
        <w:bottom w:val="none" w:sz="0" w:space="0" w:color="auto"/>
        <w:right w:val="none" w:sz="0" w:space="0" w:color="auto"/>
      </w:divBdr>
    </w:div>
    <w:div w:id="986477842">
      <w:bodyDiv w:val="1"/>
      <w:marLeft w:val="0"/>
      <w:marRight w:val="0"/>
      <w:marTop w:val="0"/>
      <w:marBottom w:val="0"/>
      <w:divBdr>
        <w:top w:val="none" w:sz="0" w:space="0" w:color="auto"/>
        <w:left w:val="none" w:sz="0" w:space="0" w:color="auto"/>
        <w:bottom w:val="none" w:sz="0" w:space="0" w:color="auto"/>
        <w:right w:val="none" w:sz="0" w:space="0" w:color="auto"/>
      </w:divBdr>
    </w:div>
    <w:div w:id="1307248346">
      <w:bodyDiv w:val="1"/>
      <w:marLeft w:val="0"/>
      <w:marRight w:val="0"/>
      <w:marTop w:val="0"/>
      <w:marBottom w:val="0"/>
      <w:divBdr>
        <w:top w:val="none" w:sz="0" w:space="0" w:color="auto"/>
        <w:left w:val="none" w:sz="0" w:space="0" w:color="auto"/>
        <w:bottom w:val="none" w:sz="0" w:space="0" w:color="auto"/>
        <w:right w:val="none" w:sz="0" w:space="0" w:color="auto"/>
      </w:divBdr>
    </w:div>
    <w:div w:id="1386684931">
      <w:bodyDiv w:val="1"/>
      <w:marLeft w:val="0"/>
      <w:marRight w:val="0"/>
      <w:marTop w:val="0"/>
      <w:marBottom w:val="0"/>
      <w:divBdr>
        <w:top w:val="none" w:sz="0" w:space="0" w:color="auto"/>
        <w:left w:val="none" w:sz="0" w:space="0" w:color="auto"/>
        <w:bottom w:val="none" w:sz="0" w:space="0" w:color="auto"/>
        <w:right w:val="none" w:sz="0" w:space="0" w:color="auto"/>
      </w:divBdr>
    </w:div>
    <w:div w:id="1598319559">
      <w:bodyDiv w:val="1"/>
      <w:marLeft w:val="0"/>
      <w:marRight w:val="0"/>
      <w:marTop w:val="0"/>
      <w:marBottom w:val="0"/>
      <w:divBdr>
        <w:top w:val="none" w:sz="0" w:space="0" w:color="auto"/>
        <w:left w:val="none" w:sz="0" w:space="0" w:color="auto"/>
        <w:bottom w:val="none" w:sz="0" w:space="0" w:color="auto"/>
        <w:right w:val="none" w:sz="0" w:space="0" w:color="auto"/>
      </w:divBdr>
    </w:div>
    <w:div w:id="1600486118">
      <w:bodyDiv w:val="1"/>
      <w:marLeft w:val="0"/>
      <w:marRight w:val="0"/>
      <w:marTop w:val="0"/>
      <w:marBottom w:val="0"/>
      <w:divBdr>
        <w:top w:val="none" w:sz="0" w:space="0" w:color="auto"/>
        <w:left w:val="none" w:sz="0" w:space="0" w:color="auto"/>
        <w:bottom w:val="none" w:sz="0" w:space="0" w:color="auto"/>
        <w:right w:val="none" w:sz="0" w:space="0" w:color="auto"/>
      </w:divBdr>
    </w:div>
    <w:div w:id="1645160628">
      <w:bodyDiv w:val="1"/>
      <w:marLeft w:val="0"/>
      <w:marRight w:val="0"/>
      <w:marTop w:val="0"/>
      <w:marBottom w:val="0"/>
      <w:divBdr>
        <w:top w:val="none" w:sz="0" w:space="0" w:color="auto"/>
        <w:left w:val="none" w:sz="0" w:space="0" w:color="auto"/>
        <w:bottom w:val="none" w:sz="0" w:space="0" w:color="auto"/>
        <w:right w:val="none" w:sz="0" w:space="0" w:color="auto"/>
      </w:divBdr>
      <w:divsChild>
        <w:div w:id="1251232622">
          <w:marLeft w:val="0"/>
          <w:marRight w:val="0"/>
          <w:marTop w:val="0"/>
          <w:marBottom w:val="240"/>
          <w:divBdr>
            <w:top w:val="none" w:sz="0" w:space="0" w:color="auto"/>
            <w:left w:val="none" w:sz="0" w:space="0" w:color="auto"/>
            <w:bottom w:val="none" w:sz="0" w:space="0" w:color="auto"/>
            <w:right w:val="none" w:sz="0" w:space="0" w:color="auto"/>
          </w:divBdr>
        </w:div>
      </w:divsChild>
    </w:div>
    <w:div w:id="1668052080">
      <w:bodyDiv w:val="1"/>
      <w:marLeft w:val="0"/>
      <w:marRight w:val="0"/>
      <w:marTop w:val="0"/>
      <w:marBottom w:val="0"/>
      <w:divBdr>
        <w:top w:val="none" w:sz="0" w:space="0" w:color="auto"/>
        <w:left w:val="none" w:sz="0" w:space="0" w:color="auto"/>
        <w:bottom w:val="none" w:sz="0" w:space="0" w:color="auto"/>
        <w:right w:val="none" w:sz="0" w:space="0" w:color="auto"/>
      </w:divBdr>
      <w:divsChild>
        <w:div w:id="2076776235">
          <w:marLeft w:val="0"/>
          <w:marRight w:val="0"/>
          <w:marTop w:val="0"/>
          <w:marBottom w:val="240"/>
          <w:divBdr>
            <w:top w:val="none" w:sz="0" w:space="0" w:color="auto"/>
            <w:left w:val="none" w:sz="0" w:space="0" w:color="auto"/>
            <w:bottom w:val="none" w:sz="0" w:space="0" w:color="auto"/>
            <w:right w:val="none" w:sz="0" w:space="0" w:color="auto"/>
          </w:divBdr>
        </w:div>
      </w:divsChild>
    </w:div>
    <w:div w:id="1673679964">
      <w:bodyDiv w:val="1"/>
      <w:marLeft w:val="0"/>
      <w:marRight w:val="0"/>
      <w:marTop w:val="0"/>
      <w:marBottom w:val="0"/>
      <w:divBdr>
        <w:top w:val="none" w:sz="0" w:space="0" w:color="auto"/>
        <w:left w:val="none" w:sz="0" w:space="0" w:color="auto"/>
        <w:bottom w:val="none" w:sz="0" w:space="0" w:color="auto"/>
        <w:right w:val="none" w:sz="0" w:space="0" w:color="auto"/>
      </w:divBdr>
    </w:div>
    <w:div w:id="1728724359">
      <w:bodyDiv w:val="1"/>
      <w:marLeft w:val="0"/>
      <w:marRight w:val="0"/>
      <w:marTop w:val="0"/>
      <w:marBottom w:val="0"/>
      <w:divBdr>
        <w:top w:val="none" w:sz="0" w:space="0" w:color="auto"/>
        <w:left w:val="none" w:sz="0" w:space="0" w:color="auto"/>
        <w:bottom w:val="none" w:sz="0" w:space="0" w:color="auto"/>
        <w:right w:val="none" w:sz="0" w:space="0" w:color="auto"/>
      </w:divBdr>
    </w:div>
    <w:div w:id="17675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s://doi.org/10.56557/upjoz/2026/v47i145753?utm_source=chatgpt.com" TargetMode="External"/><Relationship Id="rId39"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https://doi.org/10.1002/jmor.1051320309?utm_source=chatgpt.com" TargetMode="External"/><Relationship Id="rId34" Type="http://schemas.openxmlformats.org/officeDocument/2006/relationships/image" Target="media/image2.jpeg"/><Relationship Id="rId42" Type="http://schemas.openxmlformats.org/officeDocument/2006/relationships/image" Target="media/image10.png"/><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s://doi.org/10.6620/ZS.2022.61-84?utm_source=chatgpt.com" TargetMode="External"/><Relationship Id="rId33" Type="http://schemas.openxmlformats.org/officeDocument/2006/relationships/hyperlink" Target="https://doi.org/10.3897/zookeys.452.7528?utm_source=chatgpt.com" TargetMode="External"/><Relationship Id="rId38" Type="http://schemas.openxmlformats.org/officeDocument/2006/relationships/image" Target="media/image6.jpeg"/><Relationship Id="rId46"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zsi.gov.in/uploads/documents/importantLinks/english/Animal_Discoveries_2024_1.pdf?utm_source=chatgpt.com" TargetMode="External"/><Relationship Id="rId29" Type="http://schemas.openxmlformats.org/officeDocument/2006/relationships/hyperlink" Target="https://doi.org/10.56557/upjoz/2026/v47i35486?utm_source=chatgpt.com" TargetMode="External"/><Relationship Id="rId41"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doi.org/10.3897/zookeys.933.49314?utm_source=chatgpt.com" TargetMode="External"/><Relationship Id="rId32" Type="http://schemas.openxmlformats.org/officeDocument/2006/relationships/hyperlink" Target="https://doi.org/10.1007/s11033-024-09720-1?utm_source=chatgpt.com" TargetMode="External"/><Relationship Id="rId37" Type="http://schemas.openxmlformats.org/officeDocument/2006/relationships/image" Target="media/image5.jpeg"/><Relationship Id="rId40" Type="http://schemas.openxmlformats.org/officeDocument/2006/relationships/image" Target="media/image8.jpeg"/><Relationship Id="rId45"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faunaofindia.nic.in/php/fbi_books_list.php?utm_source=chatgpt.com" TargetMode="External"/><Relationship Id="rId28" Type="http://schemas.openxmlformats.org/officeDocument/2006/relationships/hyperlink" Target="https://doi.org/10.56557/upjoz/2025/v46i235394?utm_source=chatgpt.com" TargetMode="External"/><Relationship Id="rId36" Type="http://schemas.openxmlformats.org/officeDocument/2006/relationships/image" Target="media/image4.jpeg"/><Relationship Id="rId49"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yperlink" Target="https://doi.org/10.1071/IS12004?utm_source=chatgpt.com" TargetMode="External"/><Relationship Id="rId44"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5962/bhl.part.27223?utm_source=chatgpt.com" TargetMode="External"/><Relationship Id="rId27" Type="http://schemas.openxmlformats.org/officeDocument/2006/relationships/hyperlink" Target="https://doi.org/10.56557/upjoz/2026/v47i135730?utm_source=chatgpt.com" TargetMode="External"/><Relationship Id="rId30" Type="http://schemas.openxmlformats.org/officeDocument/2006/relationships/hyperlink" Target="https://doi.org/10.12782/sd.21.2.127?utm_source=chatgpt.com" TargetMode="External"/><Relationship Id="rId35" Type="http://schemas.openxmlformats.org/officeDocument/2006/relationships/image" Target="media/image3.jpeg"/><Relationship Id="rId43" Type="http://schemas.openxmlformats.org/officeDocument/2006/relationships/image" Target="media/image11.png"/><Relationship Id="rId48" Type="http://schemas.openxmlformats.org/officeDocument/2006/relationships/header" Target="header9.xml"/><Relationship Id="rId8" Type="http://schemas.openxmlformats.org/officeDocument/2006/relationships/header" Target="header1.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1777</TotalTime>
  <Pages>9</Pages>
  <Words>3638</Words>
  <Characters>20741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Description of Poecilobdella budhoi sp. nov. from Arunachal Pradesh, India</vt:lpstr>
    </vt:vector>
  </TitlesOfParts>
  <Company>HP Inc.</Company>
  <LinksUpToDate>false</LinksUpToDate>
  <CharactersWithSpaces>24331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Description of Poecilobdella budhoi sp. nov. from Arunachal Pradesh, India</dc:title>
  <dc:subject>Taxonomic description of Poecilobdella budhoi sp. nov.</dc:subject>
  <dc:creator>MANDOL</dc:creator>
  <cp:keywords>Hirudinea; Hirudinidae; Poecilobdella; taxonomy; Arunachal Pradesh</cp:keywords>
  <dc:description/>
  <cp:lastModifiedBy>SDI 1065</cp:lastModifiedBy>
  <cp:revision>161</cp:revision>
  <dcterms:created xsi:type="dcterms:W3CDTF">2026-01-20T12:01:00Z</dcterms:created>
  <dcterms:modified xsi:type="dcterms:W3CDTF">2026-09-02T06:35:00Z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1e3e6452-6882-42d5-9984-bdc565721adf</vt:lpwstr>
  </property>
</Properties>
</file>