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4DA" w:rsidRDefault="00243414">
      <w:pPr>
        <w:ind w:leftChars="32" w:left="64"/>
        <w:rPr>
          <w:rFonts w:ascii="Arial" w:hAnsi="Arial" w:cs="Arial"/>
          <w:b/>
          <w:bCs/>
          <w:sz w:val="36"/>
          <w:szCs w:val="36"/>
        </w:rPr>
      </w:pPr>
      <w:r>
        <w:rPr>
          <w:rFonts w:ascii="Arial" w:hAnsi="Arial" w:cs="Arial"/>
          <w:b/>
          <w:bCs/>
          <w:sz w:val="36"/>
          <w:szCs w:val="36"/>
        </w:rPr>
        <w:t xml:space="preserve">Efficacy of GS-441524 in the Management </w:t>
      </w:r>
      <w:proofErr w:type="gramStart"/>
      <w:r>
        <w:rPr>
          <w:rFonts w:ascii="Arial" w:hAnsi="Arial" w:cs="Arial"/>
          <w:b/>
          <w:bCs/>
          <w:sz w:val="36"/>
          <w:szCs w:val="36"/>
        </w:rPr>
        <w:t>of  Feline</w:t>
      </w:r>
      <w:proofErr w:type="gramEnd"/>
      <w:r>
        <w:rPr>
          <w:rFonts w:ascii="Arial" w:hAnsi="Arial" w:cs="Arial"/>
          <w:b/>
          <w:bCs/>
          <w:sz w:val="36"/>
          <w:szCs w:val="36"/>
        </w:rPr>
        <w:t xml:space="preserve"> Infectious Peritonitis: A Clinical Study</w:t>
      </w:r>
    </w:p>
    <w:p w:rsidR="009F34DA" w:rsidRDefault="009F34DA" w:rsidP="001B63AB">
      <w:pPr>
        <w:rPr>
          <w:rFonts w:ascii="Calibri" w:hAnsi="Calibri" w:cs="Calibri"/>
          <w:b/>
          <w:bCs/>
          <w:sz w:val="36"/>
          <w:szCs w:val="36"/>
          <w:lang w:val="en-IN"/>
        </w:rPr>
      </w:pPr>
    </w:p>
    <w:p w:rsidR="009F34DA" w:rsidRDefault="009F34DA">
      <w:pPr>
        <w:rPr>
          <w:rFonts w:ascii="Calibri" w:hAnsi="Calibri" w:cs="Calibri"/>
          <w:b/>
          <w:bCs/>
          <w:sz w:val="36"/>
          <w:szCs w:val="36"/>
          <w:lang w:val="en-IN"/>
        </w:rPr>
      </w:pPr>
    </w:p>
    <w:p w:rsidR="009F34DA" w:rsidRDefault="00243414">
      <w:pPr>
        <w:rPr>
          <w:rFonts w:ascii="Arial" w:hAnsi="Arial" w:cs="Arial"/>
          <w:b/>
          <w:bCs/>
          <w:lang w:val="en-IN"/>
        </w:rPr>
      </w:pPr>
      <w:r>
        <w:rPr>
          <w:rFonts w:ascii="Arial" w:hAnsi="Arial" w:cs="Arial"/>
          <w:b/>
          <w:bCs/>
          <w:lang w:val="en-IN"/>
        </w:rPr>
        <w:t xml:space="preserve">                                                                       </w:t>
      </w:r>
    </w:p>
    <w:p w:rsidR="009F34DA" w:rsidRDefault="00243414">
      <w:pPr>
        <w:rPr>
          <w:rFonts w:ascii="Arial" w:hAnsi="Arial" w:cs="Arial"/>
          <w:b/>
          <w:bCs/>
          <w:sz w:val="22"/>
          <w:szCs w:val="22"/>
          <w:lang w:val="en-IN"/>
        </w:rPr>
      </w:pPr>
      <w:r>
        <w:rPr>
          <w:rFonts w:ascii="Arial" w:hAnsi="Arial" w:cs="Arial"/>
          <w:b/>
          <w:bCs/>
          <w:lang w:val="en-IN"/>
        </w:rPr>
        <w:t xml:space="preserve">                                                                </w:t>
      </w:r>
      <w:r>
        <w:rPr>
          <w:rFonts w:ascii="Arial" w:hAnsi="Arial" w:cs="Arial"/>
          <w:b/>
          <w:bCs/>
          <w:sz w:val="22"/>
          <w:szCs w:val="22"/>
          <w:lang w:val="en-IN"/>
        </w:rPr>
        <w:t xml:space="preserve">ABSTRACT </w:t>
      </w:r>
    </w:p>
    <w:p w:rsidR="009F34DA" w:rsidRDefault="00243414">
      <w:pPr>
        <w:jc w:val="both"/>
        <w:rPr>
          <w:rFonts w:ascii="Arial" w:hAnsi="Arial" w:cs="Arial"/>
          <w:b/>
          <w:bCs/>
          <w:lang w:val="en-IN"/>
        </w:rPr>
      </w:pPr>
      <w:r>
        <w:rPr>
          <w:rFonts w:ascii="Arial" w:hAnsi="Arial" w:cs="Arial"/>
          <w:b/>
          <w:bCs/>
          <w:lang w:val="en-IN"/>
        </w:rPr>
        <w:t>Aim</w:t>
      </w:r>
    </w:p>
    <w:p w:rsidR="009F34DA" w:rsidRDefault="00243414">
      <w:pPr>
        <w:jc w:val="both"/>
        <w:rPr>
          <w:rFonts w:ascii="Arial" w:hAnsi="Arial" w:cs="Arial"/>
          <w:lang w:val="en-IN"/>
        </w:rPr>
      </w:pPr>
      <w:r>
        <w:rPr>
          <w:rFonts w:ascii="Arial" w:hAnsi="Arial" w:cs="Arial"/>
          <w:lang w:val="en-IN"/>
        </w:rPr>
        <w:t xml:space="preserve">The present study was undertaken to determine the occurrence of Feline Infectious Peritonitis (FIP) in cats presented to the Veterinary Clinical Complex (VCC), </w:t>
      </w:r>
      <w:proofErr w:type="spellStart"/>
      <w:r>
        <w:rPr>
          <w:rFonts w:ascii="Arial" w:hAnsi="Arial" w:cs="Arial"/>
          <w:lang w:val="en-IN"/>
        </w:rPr>
        <w:t>Rajendranagar</w:t>
      </w:r>
      <w:proofErr w:type="spellEnd"/>
      <w:r>
        <w:rPr>
          <w:rFonts w:ascii="Arial" w:hAnsi="Arial" w:cs="Arial"/>
          <w:lang w:val="en-IN"/>
        </w:rPr>
        <w:t>, Hyderabad, and to evaluate the associated clinical signs and therapeutic management strategies.</w:t>
      </w:r>
    </w:p>
    <w:p w:rsidR="009F34DA" w:rsidRDefault="00243414">
      <w:pPr>
        <w:jc w:val="both"/>
        <w:rPr>
          <w:rFonts w:ascii="Arial" w:hAnsi="Arial" w:cs="Arial"/>
          <w:b/>
          <w:bCs/>
          <w:lang w:val="en-IN"/>
        </w:rPr>
      </w:pPr>
      <w:r>
        <w:rPr>
          <w:rFonts w:ascii="Arial" w:hAnsi="Arial" w:cs="Arial"/>
          <w:b/>
          <w:bCs/>
          <w:lang w:val="en-IN"/>
        </w:rPr>
        <w:t>Study Design</w:t>
      </w:r>
    </w:p>
    <w:p w:rsidR="009F34DA" w:rsidRDefault="00243414">
      <w:pPr>
        <w:jc w:val="both"/>
        <w:rPr>
          <w:rFonts w:ascii="Arial" w:hAnsi="Arial" w:cs="Arial"/>
          <w:lang w:val="en-IN"/>
        </w:rPr>
      </w:pPr>
      <w:r>
        <w:rPr>
          <w:rFonts w:ascii="Arial" w:hAnsi="Arial" w:cs="Arial"/>
          <w:lang w:val="en-IN"/>
        </w:rPr>
        <w:t xml:space="preserve">The study included cats presented to the VCC, College of Veterinary Science, </w:t>
      </w:r>
      <w:proofErr w:type="spellStart"/>
      <w:r>
        <w:rPr>
          <w:rFonts w:ascii="Arial" w:hAnsi="Arial" w:cs="Arial"/>
          <w:lang w:val="en-IN"/>
        </w:rPr>
        <w:t>Rajendranagar</w:t>
      </w:r>
      <w:proofErr w:type="spellEnd"/>
      <w:r>
        <w:rPr>
          <w:rFonts w:ascii="Arial" w:hAnsi="Arial" w:cs="Arial"/>
          <w:lang w:val="en-IN"/>
        </w:rPr>
        <w:t xml:space="preserve">, Hyderabad, showing clinical signs suggestive of FIP. Data were </w:t>
      </w:r>
      <w:proofErr w:type="spellStart"/>
      <w:r>
        <w:rPr>
          <w:rFonts w:ascii="Arial" w:hAnsi="Arial" w:cs="Arial"/>
          <w:lang w:val="en-IN"/>
        </w:rPr>
        <w:t>analyzed</w:t>
      </w:r>
      <w:proofErr w:type="spellEnd"/>
      <w:r>
        <w:rPr>
          <w:rFonts w:ascii="Arial" w:hAnsi="Arial" w:cs="Arial"/>
          <w:lang w:val="en-IN"/>
        </w:rPr>
        <w:t xml:space="preserve"> with respect to breed, age, and gender, and therapeutic efficacy was assessed between two treatment groups.</w:t>
      </w:r>
    </w:p>
    <w:p w:rsidR="009F34DA" w:rsidRDefault="00243414">
      <w:pPr>
        <w:jc w:val="both"/>
        <w:rPr>
          <w:rFonts w:ascii="Arial" w:hAnsi="Arial" w:cs="Arial"/>
          <w:lang w:val="en-IN"/>
        </w:rPr>
      </w:pPr>
      <w:r>
        <w:rPr>
          <w:rFonts w:ascii="Arial" w:hAnsi="Arial" w:cs="Arial"/>
          <w:b/>
          <w:bCs/>
        </w:rPr>
        <w:t>Place and Duration of Study:</w:t>
      </w:r>
      <w:r>
        <w:rPr>
          <w:rFonts w:ascii="Arial" w:eastAsia="Times New Roman" w:hAnsi="Arial" w:cs="Arial"/>
          <w:color w:val="000000"/>
          <w:lang w:val="en-IN" w:eastAsia="en-IN"/>
        </w:rPr>
        <w:t xml:space="preserve"> </w:t>
      </w:r>
      <w:r>
        <w:rPr>
          <w:rFonts w:ascii="Arial" w:hAnsi="Arial" w:cs="Arial"/>
          <w:lang w:val="en-IN"/>
        </w:rPr>
        <w:t xml:space="preserve">The study was conducted at the VCC, College of Veterinary Science, </w:t>
      </w:r>
      <w:proofErr w:type="spellStart"/>
      <w:r>
        <w:rPr>
          <w:rFonts w:ascii="Arial" w:hAnsi="Arial" w:cs="Arial"/>
          <w:lang w:val="en-IN"/>
        </w:rPr>
        <w:t>Rajendra</w:t>
      </w:r>
      <w:proofErr w:type="spellEnd"/>
      <w:r>
        <w:rPr>
          <w:rFonts w:ascii="Arial" w:hAnsi="Arial" w:cs="Arial"/>
          <w:lang w:val="en-IN"/>
        </w:rPr>
        <w:t xml:space="preserve"> Nagar, Hyderabad, </w:t>
      </w:r>
      <w:proofErr w:type="gramStart"/>
      <w:r>
        <w:rPr>
          <w:rFonts w:ascii="Arial" w:hAnsi="Arial" w:cs="Arial"/>
          <w:lang w:val="en-IN"/>
        </w:rPr>
        <w:t xml:space="preserve">from </w:t>
      </w:r>
      <w:r>
        <w:rPr>
          <w:rStyle w:val="Strong"/>
          <w:rFonts w:ascii="Arial" w:eastAsia="SimSun" w:hAnsi="Arial" w:cs="Arial"/>
          <w:b w:val="0"/>
          <w:bCs w:val="0"/>
          <w:lang w:val="en-IN"/>
        </w:rPr>
        <w:t xml:space="preserve"> </w:t>
      </w:r>
      <w:r>
        <w:rPr>
          <w:rFonts w:ascii="Arial" w:hAnsi="Arial" w:cs="Arial"/>
          <w:lang w:val="en-IN"/>
        </w:rPr>
        <w:t>September</w:t>
      </w:r>
      <w:proofErr w:type="gramEnd"/>
      <w:r>
        <w:rPr>
          <w:rFonts w:ascii="Arial" w:hAnsi="Arial" w:cs="Arial"/>
          <w:lang w:val="en-IN"/>
        </w:rPr>
        <w:t xml:space="preserve"> </w:t>
      </w:r>
      <w:r>
        <w:rPr>
          <w:rStyle w:val="Strong"/>
          <w:rFonts w:ascii="Arial" w:eastAsia="SimSun" w:hAnsi="Arial" w:cs="Arial"/>
          <w:b w:val="0"/>
          <w:bCs w:val="0"/>
        </w:rPr>
        <w:t>202</w:t>
      </w:r>
      <w:r>
        <w:rPr>
          <w:rStyle w:val="Strong"/>
          <w:rFonts w:ascii="Arial" w:eastAsia="SimSun" w:hAnsi="Arial" w:cs="Arial"/>
          <w:b w:val="0"/>
          <w:bCs w:val="0"/>
          <w:lang w:val="en-IN"/>
        </w:rPr>
        <w:t>4</w:t>
      </w:r>
      <w:r>
        <w:rPr>
          <w:rStyle w:val="Strong"/>
          <w:rFonts w:ascii="Arial" w:eastAsia="SimSun" w:hAnsi="Arial" w:cs="Arial"/>
          <w:b w:val="0"/>
          <w:bCs w:val="0"/>
        </w:rPr>
        <w:t xml:space="preserve"> </w:t>
      </w:r>
      <w:r>
        <w:rPr>
          <w:rFonts w:ascii="Arial" w:hAnsi="Arial" w:cs="Arial"/>
          <w:lang w:val="en-IN"/>
        </w:rPr>
        <w:t xml:space="preserve"> to September 2025.</w:t>
      </w:r>
    </w:p>
    <w:p w:rsidR="009F34DA" w:rsidRDefault="00243414">
      <w:pPr>
        <w:jc w:val="both"/>
        <w:rPr>
          <w:rFonts w:ascii="Arial" w:hAnsi="Arial" w:cs="Arial"/>
        </w:rPr>
      </w:pPr>
      <w:r>
        <w:rPr>
          <w:rFonts w:ascii="Arial" w:hAnsi="Arial" w:cs="Arial"/>
          <w:b/>
          <w:bCs/>
        </w:rPr>
        <w:t>Methodology:</w:t>
      </w:r>
      <w:r>
        <w:rPr>
          <w:rFonts w:ascii="Arial" w:eastAsia="SimSun" w:hAnsi="Arial" w:cs="Arial"/>
        </w:rPr>
        <w:t xml:space="preserve">  All presented cats underwent detailed physical and clinical examinations, and findings were systematically recorded. Suspected cases were subjected to diagnostic evaluations including hematology, serum biochemistry, effusion analysis, radiography, and ultrasonography to support clinical diagnosis.</w:t>
      </w:r>
      <w:r>
        <w:rPr>
          <w:rFonts w:ascii="Arial" w:hAnsi="Arial" w:cs="Arial"/>
        </w:rPr>
        <w:t xml:space="preserve"> </w:t>
      </w:r>
      <w:r>
        <w:rPr>
          <w:rFonts w:ascii="Arial" w:eastAsia="SimSun" w:hAnsi="Arial" w:cs="Arial"/>
        </w:rPr>
        <w:t>For therapeutic assessment, FIP-suspected cats were randomly allocated into two treatment groups</w:t>
      </w:r>
      <w:r>
        <w:rPr>
          <w:rFonts w:ascii="Arial" w:hAnsi="Arial" w:cs="Arial"/>
        </w:rPr>
        <w:t>—</w:t>
      </w:r>
      <w:r>
        <w:rPr>
          <w:rStyle w:val="Strong"/>
          <w:rFonts w:ascii="Arial" w:hAnsi="Arial" w:cs="Arial"/>
          <w:b w:val="0"/>
          <w:bCs w:val="0"/>
        </w:rPr>
        <w:t xml:space="preserve">Group </w:t>
      </w:r>
      <w:proofErr w:type="gramStart"/>
      <w:r>
        <w:rPr>
          <w:rStyle w:val="Strong"/>
          <w:rFonts w:ascii="Arial" w:hAnsi="Arial" w:cs="Arial"/>
          <w:b w:val="0"/>
          <w:bCs w:val="0"/>
        </w:rPr>
        <w:t>I</w:t>
      </w:r>
      <w:proofErr w:type="gramEnd"/>
      <w:r>
        <w:rPr>
          <w:rStyle w:val="Strong"/>
          <w:rFonts w:ascii="Arial" w:hAnsi="Arial" w:cs="Arial"/>
          <w:b w:val="0"/>
          <w:bCs w:val="0"/>
        </w:rPr>
        <w:t xml:space="preserve"> </w:t>
      </w:r>
      <w:r>
        <w:rPr>
          <w:rFonts w:ascii="Arial" w:hAnsi="Arial" w:cs="Arial"/>
        </w:rPr>
        <w:t xml:space="preserve">and </w:t>
      </w:r>
      <w:r>
        <w:rPr>
          <w:rStyle w:val="Strong"/>
          <w:rFonts w:ascii="Arial" w:hAnsi="Arial" w:cs="Arial"/>
          <w:b w:val="0"/>
          <w:bCs w:val="0"/>
        </w:rPr>
        <w:t xml:space="preserve">Group II </w:t>
      </w:r>
      <w:r>
        <w:rPr>
          <w:rFonts w:ascii="Arial" w:hAnsi="Arial" w:cs="Arial"/>
        </w:rPr>
        <w:t xml:space="preserve">with each group comprising </w:t>
      </w:r>
      <w:r>
        <w:rPr>
          <w:rStyle w:val="Strong"/>
          <w:rFonts w:ascii="Arial" w:hAnsi="Arial" w:cs="Arial"/>
          <w:b w:val="0"/>
          <w:bCs w:val="0"/>
        </w:rPr>
        <w:t>12 animals</w:t>
      </w:r>
      <w:r>
        <w:rPr>
          <w:rFonts w:ascii="Arial" w:hAnsi="Arial" w:cs="Arial"/>
        </w:rPr>
        <w:t xml:space="preserve"> and therapeutic efficacy was evaluated. The data obtained was subjected to statistical analysis.</w:t>
      </w:r>
    </w:p>
    <w:p w:rsidR="009F34DA" w:rsidRDefault="00243414">
      <w:pPr>
        <w:jc w:val="both"/>
        <w:rPr>
          <w:rFonts w:ascii="Arial" w:hAnsi="Arial" w:cs="Arial"/>
          <w:lang w:val="en-IN"/>
        </w:rPr>
      </w:pPr>
      <w:proofErr w:type="gramStart"/>
      <w:r>
        <w:rPr>
          <w:rFonts w:ascii="Arial" w:hAnsi="Arial" w:cs="Arial"/>
          <w:b/>
          <w:bCs/>
        </w:rPr>
        <w:t>Results :</w:t>
      </w:r>
      <w:proofErr w:type="gramEnd"/>
      <w:r>
        <w:rPr>
          <w:rFonts w:ascii="Arial" w:hAnsi="Arial" w:cs="Arial"/>
        </w:rPr>
        <w:t xml:space="preserve"> </w:t>
      </w:r>
      <w:r>
        <w:rPr>
          <w:rFonts w:ascii="Arial" w:hAnsi="Arial" w:cs="Arial"/>
          <w:lang w:val="en-IN"/>
        </w:rPr>
        <w:t xml:space="preserve">Out of 2,569 cats screened, 108 cats tested positive for FIP, indicating an overall occurrence rate of 4.2%. Male cats (58.33%) were more frequently affected than females (41.67%). Breed-wise distribution showed that Persian cats had the highest occurrence (49/108).In effusive FIP, the predominant clinical signs were respiratory distress (74.36%), ascites (53.85%), pleural effusion (37.18%), and </w:t>
      </w:r>
      <w:proofErr w:type="spellStart"/>
      <w:r>
        <w:rPr>
          <w:rFonts w:ascii="Arial" w:hAnsi="Arial" w:cs="Arial"/>
          <w:lang w:val="en-IN"/>
        </w:rPr>
        <w:t>dyspnea</w:t>
      </w:r>
      <w:proofErr w:type="spellEnd"/>
      <w:r>
        <w:rPr>
          <w:rFonts w:ascii="Arial" w:hAnsi="Arial" w:cs="Arial"/>
          <w:lang w:val="en-IN"/>
        </w:rPr>
        <w:t xml:space="preserve"> (50%). In non-effusive FIP, common signs included seizures (33.33%), ataxia (22.22%), icterus (14.81%), </w:t>
      </w:r>
      <w:proofErr w:type="spellStart"/>
      <w:r>
        <w:rPr>
          <w:rFonts w:ascii="Arial" w:hAnsi="Arial" w:cs="Arial"/>
          <w:lang w:val="en-IN"/>
        </w:rPr>
        <w:t>nystagmus</w:t>
      </w:r>
      <w:proofErr w:type="spellEnd"/>
      <w:r>
        <w:rPr>
          <w:rFonts w:ascii="Arial" w:hAnsi="Arial" w:cs="Arial"/>
          <w:lang w:val="en-IN"/>
        </w:rPr>
        <w:t xml:space="preserve"> (11.11%), and </w:t>
      </w:r>
      <w:proofErr w:type="spellStart"/>
      <w:r>
        <w:rPr>
          <w:rFonts w:ascii="Arial" w:hAnsi="Arial" w:cs="Arial"/>
          <w:lang w:val="en-IN"/>
        </w:rPr>
        <w:t>anisocoria</w:t>
      </w:r>
      <w:proofErr w:type="spellEnd"/>
      <w:r>
        <w:rPr>
          <w:rFonts w:ascii="Arial" w:hAnsi="Arial" w:cs="Arial"/>
          <w:lang w:val="en-IN"/>
        </w:rPr>
        <w:t xml:space="preserve"> (11.11%).Effusion samples were typically clear, viscous, and </w:t>
      </w:r>
      <w:proofErr w:type="spellStart"/>
      <w:r>
        <w:rPr>
          <w:rFonts w:ascii="Arial" w:hAnsi="Arial" w:cs="Arial"/>
          <w:lang w:val="en-IN"/>
        </w:rPr>
        <w:t>straw-colored</w:t>
      </w:r>
      <w:proofErr w:type="spellEnd"/>
      <w:r>
        <w:rPr>
          <w:rFonts w:ascii="Arial" w:hAnsi="Arial" w:cs="Arial"/>
          <w:lang w:val="en-IN"/>
        </w:rPr>
        <w:t xml:space="preserve">, and all tested positive for the </w:t>
      </w:r>
      <w:proofErr w:type="spellStart"/>
      <w:r>
        <w:rPr>
          <w:rFonts w:ascii="Arial" w:hAnsi="Arial" w:cs="Arial"/>
          <w:lang w:val="en-IN"/>
        </w:rPr>
        <w:t>Rivalta</w:t>
      </w:r>
      <w:proofErr w:type="spellEnd"/>
      <w:r>
        <w:rPr>
          <w:rFonts w:ascii="Arial" w:hAnsi="Arial" w:cs="Arial"/>
          <w:lang w:val="en-IN"/>
        </w:rPr>
        <w:t xml:space="preserve"> test. The albumin-to-globulin (A/G) ratio in effusion was &lt;0.45 in 65 cases (86.67%). Major </w:t>
      </w:r>
      <w:proofErr w:type="spellStart"/>
      <w:proofErr w:type="gramStart"/>
      <w:r>
        <w:rPr>
          <w:rFonts w:ascii="Arial" w:hAnsi="Arial" w:cs="Arial"/>
          <w:lang w:val="en-IN"/>
        </w:rPr>
        <w:t>hematobiochemical</w:t>
      </w:r>
      <w:proofErr w:type="spellEnd"/>
      <w:proofErr w:type="gramEnd"/>
      <w:r>
        <w:rPr>
          <w:rFonts w:ascii="Arial" w:hAnsi="Arial" w:cs="Arial"/>
          <w:lang w:val="en-IN"/>
        </w:rPr>
        <w:t xml:space="preserve"> abnormalities included </w:t>
      </w:r>
      <w:proofErr w:type="spellStart"/>
      <w:r>
        <w:rPr>
          <w:rFonts w:ascii="Arial" w:hAnsi="Arial" w:cs="Arial"/>
          <w:lang w:val="en-IN"/>
        </w:rPr>
        <w:t>lymphopenia</w:t>
      </w:r>
      <w:proofErr w:type="spellEnd"/>
      <w:r>
        <w:rPr>
          <w:rFonts w:ascii="Arial" w:hAnsi="Arial" w:cs="Arial"/>
          <w:lang w:val="en-IN"/>
        </w:rPr>
        <w:t xml:space="preserve"> (68.52%) and </w:t>
      </w:r>
      <w:proofErr w:type="spellStart"/>
      <w:r>
        <w:rPr>
          <w:rFonts w:ascii="Arial" w:hAnsi="Arial" w:cs="Arial"/>
          <w:lang w:val="en-IN"/>
        </w:rPr>
        <w:t>hyperglobulinemia</w:t>
      </w:r>
      <w:proofErr w:type="spellEnd"/>
      <w:r>
        <w:rPr>
          <w:rFonts w:ascii="Arial" w:hAnsi="Arial" w:cs="Arial"/>
          <w:lang w:val="en-IN"/>
        </w:rPr>
        <w:t xml:space="preserve"> (71.30%). Radiographic findings revealed pleural effusion in 22 cats (30.55%) and abdominal effusion with ground-glass appearance in 43 cats (59.72%). Ultrasonography showed anechoic effusion (59.26%) and hepatomegaly with rounded liver margins (41.97%).</w:t>
      </w:r>
    </w:p>
    <w:p w:rsidR="009F34DA" w:rsidRDefault="00243414">
      <w:pPr>
        <w:jc w:val="both"/>
        <w:rPr>
          <w:rFonts w:ascii="Arial" w:hAnsi="Arial" w:cs="Arial"/>
        </w:rPr>
      </w:pPr>
      <w:r>
        <w:rPr>
          <w:rStyle w:val="Strong"/>
          <w:rFonts w:ascii="Arial" w:hAnsi="Arial" w:cs="Arial"/>
          <w:lang w:val="en-IN"/>
        </w:rPr>
        <w:t>Treatment and outcome</w:t>
      </w:r>
      <w:r>
        <w:rPr>
          <w:rFonts w:ascii="Arial" w:hAnsi="Arial" w:cs="Arial"/>
          <w:lang w:val="en-IN"/>
        </w:rPr>
        <w:t xml:space="preserve">: </w:t>
      </w:r>
      <w:r>
        <w:rPr>
          <w:rStyle w:val="Strong"/>
          <w:rFonts w:ascii="Arial" w:hAnsi="Arial" w:cs="Arial"/>
          <w:b w:val="0"/>
          <w:bCs w:val="0"/>
        </w:rPr>
        <w:t>Group I animals treated with Prednisolone</w:t>
      </w:r>
      <w:r>
        <w:rPr>
          <w:rStyle w:val="Strong"/>
          <w:rFonts w:ascii="Arial" w:hAnsi="Arial" w:cs="Arial"/>
        </w:rPr>
        <w:t xml:space="preserve"> </w:t>
      </w:r>
      <w:r>
        <w:rPr>
          <w:rFonts w:ascii="Arial" w:hAnsi="Arial" w:cs="Arial"/>
        </w:rPr>
        <w:t xml:space="preserve">and </w:t>
      </w:r>
      <w:r>
        <w:rPr>
          <w:rStyle w:val="Strong"/>
          <w:rFonts w:ascii="Arial" w:hAnsi="Arial" w:cs="Arial"/>
          <w:b w:val="0"/>
          <w:bCs w:val="0"/>
        </w:rPr>
        <w:t xml:space="preserve">Group </w:t>
      </w:r>
      <w:proofErr w:type="gramStart"/>
      <w:r>
        <w:rPr>
          <w:rStyle w:val="Strong"/>
          <w:rFonts w:ascii="Arial" w:hAnsi="Arial" w:cs="Arial"/>
          <w:b w:val="0"/>
          <w:bCs w:val="0"/>
        </w:rPr>
        <w:t>II  animals</w:t>
      </w:r>
      <w:proofErr w:type="gramEnd"/>
      <w:r>
        <w:rPr>
          <w:rStyle w:val="Strong"/>
          <w:rFonts w:ascii="Arial" w:hAnsi="Arial" w:cs="Arial"/>
          <w:b w:val="0"/>
          <w:bCs w:val="0"/>
        </w:rPr>
        <w:t xml:space="preserve"> treated with </w:t>
      </w:r>
      <w:proofErr w:type="spellStart"/>
      <w:r>
        <w:rPr>
          <w:rStyle w:val="Strong"/>
          <w:rFonts w:ascii="Arial" w:hAnsi="Arial" w:cs="Arial"/>
          <w:b w:val="0"/>
          <w:bCs w:val="0"/>
        </w:rPr>
        <w:t>Inj</w:t>
      </w:r>
      <w:proofErr w:type="spellEnd"/>
      <w:r>
        <w:rPr>
          <w:rStyle w:val="Strong"/>
          <w:rFonts w:ascii="Arial" w:hAnsi="Arial" w:cs="Arial"/>
          <w:b w:val="0"/>
          <w:bCs w:val="0"/>
        </w:rPr>
        <w:t xml:space="preserve"> </w:t>
      </w:r>
      <w:proofErr w:type="spellStart"/>
      <w:r>
        <w:rPr>
          <w:rFonts w:ascii="Arial" w:hAnsi="Arial" w:cs="Arial"/>
        </w:rPr>
        <w:t>Remdesivir</w:t>
      </w:r>
      <w:proofErr w:type="spellEnd"/>
      <w:r>
        <w:rPr>
          <w:rStyle w:val="Strong"/>
          <w:rFonts w:ascii="Arial" w:hAnsi="Arial" w:cs="Arial"/>
          <w:b w:val="0"/>
          <w:bCs w:val="0"/>
        </w:rPr>
        <w:t xml:space="preserve"> followed by oral GS441524. </w:t>
      </w:r>
      <w:r>
        <w:rPr>
          <w:rFonts w:ascii="Arial" w:hAnsi="Arial" w:cs="Arial"/>
        </w:rPr>
        <w:t xml:space="preserve">Group II animals showed marked clinical recovery, with significant resolution of clinical signs and normalization of </w:t>
      </w:r>
      <w:proofErr w:type="spellStart"/>
      <w:r>
        <w:rPr>
          <w:rFonts w:ascii="Arial" w:hAnsi="Arial" w:cs="Arial"/>
        </w:rPr>
        <w:t>hematobiochemical</w:t>
      </w:r>
      <w:proofErr w:type="spellEnd"/>
      <w:r>
        <w:rPr>
          <w:rFonts w:ascii="Arial" w:hAnsi="Arial" w:cs="Arial"/>
        </w:rPr>
        <w:t xml:space="preserve"> parameters.</w:t>
      </w:r>
    </w:p>
    <w:p w:rsidR="009F34DA" w:rsidRDefault="00243414">
      <w:pPr>
        <w:jc w:val="both"/>
        <w:rPr>
          <w:rFonts w:ascii="Arial" w:hAnsi="Arial" w:cs="Arial"/>
          <w:lang w:val="en-IN"/>
        </w:rPr>
      </w:pPr>
      <w:r>
        <w:rPr>
          <w:rStyle w:val="Strong"/>
          <w:rFonts w:ascii="Arial" w:hAnsi="Arial" w:cs="Arial"/>
          <w:lang w:val="en-IN"/>
        </w:rPr>
        <w:t>Conclusion:</w:t>
      </w:r>
      <w:r>
        <w:rPr>
          <w:rFonts w:ascii="Arial" w:eastAsia="SimSun" w:hAnsi="Arial" w:cs="Arial"/>
        </w:rPr>
        <w:t xml:space="preserve"> </w:t>
      </w:r>
      <w:r>
        <w:rPr>
          <w:rStyle w:val="Strong"/>
          <w:rFonts w:ascii="Arial" w:eastAsia="SimSun" w:hAnsi="Arial" w:cs="Arial"/>
          <w:b w:val="0"/>
          <w:bCs w:val="0"/>
        </w:rPr>
        <w:t>GS-441524</w:t>
      </w:r>
      <w:r>
        <w:rPr>
          <w:rFonts w:ascii="Arial" w:eastAsia="SimSun" w:hAnsi="Arial" w:cs="Arial"/>
        </w:rPr>
        <w:t xml:space="preserve"> has emerged as a </w:t>
      </w:r>
      <w:r>
        <w:rPr>
          <w:rStyle w:val="Strong"/>
          <w:rFonts w:ascii="Arial" w:eastAsia="SimSun" w:hAnsi="Arial" w:cs="Arial"/>
          <w:b w:val="0"/>
          <w:bCs w:val="0"/>
        </w:rPr>
        <w:t>highly promising therapeutic agent</w:t>
      </w:r>
      <w:r>
        <w:rPr>
          <w:rFonts w:ascii="Arial" w:eastAsia="SimSun" w:hAnsi="Arial" w:cs="Arial"/>
        </w:rPr>
        <w:t xml:space="preserve"> for FIP, demonstrating a </w:t>
      </w:r>
      <w:r>
        <w:rPr>
          <w:rStyle w:val="Strong"/>
          <w:rFonts w:ascii="Arial" w:eastAsia="SimSun" w:hAnsi="Arial" w:cs="Arial"/>
          <w:b w:val="0"/>
          <w:bCs w:val="0"/>
        </w:rPr>
        <w:t>remarkably high success rate</w:t>
      </w:r>
      <w:r>
        <w:rPr>
          <w:rFonts w:ascii="Arial" w:eastAsia="SimSun" w:hAnsi="Arial" w:cs="Arial"/>
        </w:rPr>
        <w:t xml:space="preserve"> in affected cats and offering new hope in the management of this once-fatal disease.</w:t>
      </w:r>
    </w:p>
    <w:p w:rsidR="009F34DA" w:rsidRDefault="00586F36">
      <w:pPr>
        <w:jc w:val="both"/>
        <w:rPr>
          <w:rFonts w:ascii="Arial" w:hAnsi="Arial" w:cs="Arial"/>
          <w:lang w:val="en-IN"/>
        </w:rPr>
      </w:pPr>
      <w:r w:rsidRPr="00586F36">
        <w:rPr>
          <w:rFonts w:ascii="Arial" w:hAnsi="Arial" w:cs="Arial"/>
          <w:lang w:val="en-IN"/>
        </w:rPr>
        <w:t>Keywords</w:t>
      </w:r>
      <w:r>
        <w:rPr>
          <w:rFonts w:ascii="Arial" w:hAnsi="Arial" w:cs="Arial"/>
          <w:lang w:val="en-IN"/>
        </w:rPr>
        <w:t>:</w:t>
      </w:r>
      <w:r w:rsidRPr="00586F36">
        <w:t xml:space="preserve"> </w:t>
      </w:r>
      <w:r w:rsidRPr="00586F36">
        <w:rPr>
          <w:rFonts w:ascii="Arial" w:hAnsi="Arial" w:cs="Arial"/>
          <w:lang w:val="en-IN"/>
        </w:rPr>
        <w:t>Feline Infectious Peritonitis</w:t>
      </w:r>
      <w:r>
        <w:rPr>
          <w:rFonts w:ascii="Arial" w:hAnsi="Arial" w:cs="Arial"/>
          <w:lang w:val="en-IN"/>
        </w:rPr>
        <w:t>,</w:t>
      </w:r>
      <w:r w:rsidRPr="00586F36">
        <w:t xml:space="preserve"> </w:t>
      </w:r>
      <w:r w:rsidRPr="00586F36">
        <w:rPr>
          <w:rFonts w:ascii="Arial" w:hAnsi="Arial" w:cs="Arial"/>
          <w:lang w:val="en-IN"/>
        </w:rPr>
        <w:t>immune-mediated disease</w:t>
      </w:r>
      <w:r>
        <w:rPr>
          <w:rFonts w:ascii="Arial" w:hAnsi="Arial" w:cs="Arial"/>
          <w:lang w:val="en-IN"/>
        </w:rPr>
        <w:t>,</w:t>
      </w:r>
      <w:r w:rsidRPr="00586F36">
        <w:t xml:space="preserve"> </w:t>
      </w:r>
      <w:r w:rsidRPr="00586F36">
        <w:rPr>
          <w:rFonts w:ascii="Arial" w:hAnsi="Arial" w:cs="Arial"/>
          <w:lang w:val="en-IN"/>
        </w:rPr>
        <w:t>feline deaths</w:t>
      </w:r>
      <w:r>
        <w:rPr>
          <w:rFonts w:ascii="Arial" w:hAnsi="Arial" w:cs="Arial"/>
          <w:lang w:val="en-IN"/>
        </w:rPr>
        <w:t>,</w:t>
      </w:r>
      <w:r w:rsidRPr="00586F36">
        <w:t xml:space="preserve"> </w:t>
      </w:r>
      <w:r w:rsidRPr="00586F36">
        <w:rPr>
          <w:rFonts w:ascii="Arial" w:hAnsi="Arial" w:cs="Arial"/>
          <w:lang w:val="en-IN"/>
        </w:rPr>
        <w:t>Feline Coronavirus</w:t>
      </w:r>
      <w:r>
        <w:rPr>
          <w:rFonts w:ascii="Arial" w:hAnsi="Arial" w:cs="Arial"/>
          <w:lang w:val="en-IN"/>
        </w:rPr>
        <w:t>,</w:t>
      </w:r>
      <w:r w:rsidRPr="00586F36">
        <w:t xml:space="preserve"> </w:t>
      </w:r>
      <w:r w:rsidR="002D176B" w:rsidRPr="002D176B">
        <w:t>fatal disease.</w:t>
      </w:r>
    </w:p>
    <w:p w:rsidR="00586F36" w:rsidRDefault="00586F36">
      <w:pPr>
        <w:jc w:val="both"/>
        <w:rPr>
          <w:rFonts w:ascii="Arial" w:hAnsi="Arial" w:cs="Arial"/>
          <w:lang w:val="en-IN"/>
        </w:rPr>
      </w:pPr>
    </w:p>
    <w:p w:rsidR="00586F36" w:rsidRDefault="00586F36">
      <w:pPr>
        <w:jc w:val="both"/>
        <w:rPr>
          <w:rFonts w:ascii="Arial" w:hAnsi="Arial" w:cs="Arial"/>
          <w:lang w:val="en-IN"/>
        </w:rPr>
      </w:pPr>
    </w:p>
    <w:p w:rsidR="009F34DA" w:rsidRDefault="00243414">
      <w:pPr>
        <w:rPr>
          <w:rFonts w:ascii="Arial" w:hAnsi="Arial" w:cs="Arial"/>
          <w:b/>
          <w:bCs/>
          <w:sz w:val="22"/>
          <w:szCs w:val="22"/>
          <w:lang w:val="en-IN"/>
        </w:rPr>
      </w:pPr>
      <w:r>
        <w:rPr>
          <w:rFonts w:ascii="Arial" w:hAnsi="Arial" w:cs="Arial"/>
          <w:b/>
          <w:bCs/>
          <w:sz w:val="22"/>
          <w:szCs w:val="22"/>
          <w:lang w:val="en-IN"/>
        </w:rPr>
        <w:t>INTRODUCTION</w:t>
      </w:r>
    </w:p>
    <w:p w:rsidR="009F34DA" w:rsidRDefault="00243414">
      <w:pPr>
        <w:ind w:firstLine="720"/>
        <w:jc w:val="both"/>
        <w:rPr>
          <w:rFonts w:ascii="Arial" w:eastAsia="HelveticaNeueCE-Medium" w:hAnsi="Arial" w:cs="Arial"/>
          <w:color w:val="231F20"/>
          <w:lang w:val="en-IN" w:bidi="ar"/>
        </w:rPr>
      </w:pPr>
      <w:r>
        <w:rPr>
          <w:rFonts w:ascii="Arial" w:eastAsia="SimSun" w:hAnsi="Arial" w:cs="Arial"/>
        </w:rPr>
        <w:t xml:space="preserve">Feline Infectious Peritonitis (FIP) is a fatal, immune-mediated disease of domestic and wild felids occurring worldwide. It accounts for approximately </w:t>
      </w:r>
      <w:r>
        <w:rPr>
          <w:rStyle w:val="Strong"/>
          <w:rFonts w:ascii="Arial" w:eastAsia="SimSun" w:hAnsi="Arial" w:cs="Arial"/>
          <w:b w:val="0"/>
          <w:bCs w:val="0"/>
        </w:rPr>
        <w:t>0.3%–1.4% of feline deaths</w:t>
      </w:r>
      <w:r>
        <w:rPr>
          <w:rFonts w:ascii="Arial" w:eastAsia="SimSun" w:hAnsi="Arial" w:cs="Arial"/>
        </w:rPr>
        <w:t xml:space="preserve"> presented to veterinary institutions (Olsen, 1993; </w:t>
      </w:r>
      <w:proofErr w:type="spellStart"/>
      <w:r>
        <w:rPr>
          <w:rFonts w:ascii="Arial" w:eastAsia="SimSun" w:hAnsi="Arial" w:cs="Arial"/>
        </w:rPr>
        <w:t>Tekes</w:t>
      </w:r>
      <w:proofErr w:type="spellEnd"/>
      <w:r>
        <w:rPr>
          <w:rFonts w:ascii="Arial" w:eastAsia="SimSun" w:hAnsi="Arial" w:cs="Arial"/>
        </w:rPr>
        <w:t xml:space="preserve"> &amp; Thiel, 2016; Xia </w:t>
      </w:r>
      <w:r>
        <w:rPr>
          <w:rFonts w:ascii="Arial" w:eastAsia="SimSun" w:hAnsi="Arial" w:cs="Arial"/>
          <w:i/>
          <w:iCs/>
        </w:rPr>
        <w:t>et al.</w:t>
      </w:r>
      <w:r>
        <w:rPr>
          <w:rFonts w:ascii="Arial" w:eastAsia="SimSun" w:hAnsi="Arial" w:cs="Arial"/>
        </w:rPr>
        <w:t xml:space="preserve">, 2020). The disease is caused by the </w:t>
      </w:r>
      <w:r>
        <w:rPr>
          <w:rStyle w:val="Strong"/>
          <w:rFonts w:ascii="Arial" w:eastAsia="SimSun" w:hAnsi="Arial" w:cs="Arial"/>
          <w:b w:val="0"/>
          <w:bCs w:val="0"/>
        </w:rPr>
        <w:t>Feline Coronavirus (</w:t>
      </w:r>
      <w:proofErr w:type="spellStart"/>
      <w:r>
        <w:rPr>
          <w:rStyle w:val="Strong"/>
          <w:rFonts w:ascii="Arial" w:eastAsia="SimSun" w:hAnsi="Arial" w:cs="Arial"/>
          <w:b w:val="0"/>
          <w:bCs w:val="0"/>
        </w:rPr>
        <w:t>FCoV</w:t>
      </w:r>
      <w:proofErr w:type="spellEnd"/>
      <w:r>
        <w:rPr>
          <w:rStyle w:val="Strong"/>
          <w:rFonts w:ascii="Arial" w:eastAsia="SimSun" w:hAnsi="Arial" w:cs="Arial"/>
          <w:b w:val="0"/>
          <w:bCs w:val="0"/>
        </w:rPr>
        <w:t>)</w:t>
      </w:r>
      <w:r>
        <w:rPr>
          <w:rFonts w:ascii="Arial" w:eastAsia="SimSun" w:hAnsi="Arial" w:cs="Arial"/>
        </w:rPr>
        <w:t xml:space="preserve">, a member of the </w:t>
      </w:r>
      <w:proofErr w:type="spellStart"/>
      <w:r>
        <w:rPr>
          <w:rStyle w:val="Emphasis"/>
          <w:rFonts w:ascii="Arial" w:eastAsia="SimSun" w:hAnsi="Arial" w:cs="Arial"/>
        </w:rPr>
        <w:t>Coronaviridae</w:t>
      </w:r>
      <w:proofErr w:type="spellEnd"/>
      <w:r>
        <w:rPr>
          <w:rFonts w:ascii="Arial" w:eastAsia="SimSun" w:hAnsi="Arial" w:cs="Arial"/>
        </w:rPr>
        <w:t xml:space="preserve"> family—an enveloped, positive-sense, single-stranded RNA virus found globally in cats.</w:t>
      </w:r>
      <w:r>
        <w:rPr>
          <w:rFonts w:ascii="Arial" w:eastAsia="SimSun" w:hAnsi="Arial" w:cs="Arial"/>
          <w:lang w:val="en-IN"/>
        </w:rPr>
        <w:t xml:space="preserve"> </w:t>
      </w:r>
      <w:r>
        <w:rPr>
          <w:rFonts w:ascii="Arial" w:eastAsia="HelveticaNeueCE-Medium" w:hAnsi="Arial" w:cs="Arial"/>
          <w:color w:val="231F20"/>
          <w:lang w:bidi="ar"/>
        </w:rPr>
        <w:t>Feline coronavirus (</w:t>
      </w:r>
      <w:proofErr w:type="spellStart"/>
      <w:r>
        <w:rPr>
          <w:rFonts w:ascii="Arial" w:eastAsia="HelveticaNeueCE-Medium" w:hAnsi="Arial" w:cs="Arial"/>
          <w:color w:val="231F20"/>
          <w:lang w:bidi="ar"/>
        </w:rPr>
        <w:t>FCoV</w:t>
      </w:r>
      <w:proofErr w:type="spellEnd"/>
      <w:r>
        <w:rPr>
          <w:rFonts w:ascii="Arial" w:eastAsia="HelveticaNeueCE-Medium" w:hAnsi="Arial" w:cs="Arial"/>
          <w:color w:val="231F20"/>
          <w:lang w:bidi="ar"/>
        </w:rPr>
        <w:t xml:space="preserve">) infection is very common in cats, usually causing only mild intestinal signs such as </w:t>
      </w:r>
      <w:proofErr w:type="spellStart"/>
      <w:r>
        <w:rPr>
          <w:rFonts w:ascii="Arial" w:eastAsia="HelveticaNeueCE-Medium" w:hAnsi="Arial" w:cs="Arial"/>
          <w:color w:val="231F20"/>
          <w:lang w:bidi="ar"/>
        </w:rPr>
        <w:t>diarrhoea</w:t>
      </w:r>
      <w:proofErr w:type="spellEnd"/>
      <w:r>
        <w:rPr>
          <w:rFonts w:ascii="Arial" w:eastAsia="HelveticaNeueCE-Medium" w:hAnsi="Arial" w:cs="Arial"/>
          <w:color w:val="231F20"/>
          <w:lang w:bidi="ar"/>
        </w:rPr>
        <w:t xml:space="preserve">. Up to 10% of </w:t>
      </w:r>
      <w:proofErr w:type="spellStart"/>
      <w:r>
        <w:rPr>
          <w:rFonts w:ascii="Arial" w:eastAsia="HelveticaNeueCE-Medium" w:hAnsi="Arial" w:cs="Arial"/>
          <w:color w:val="231F20"/>
          <w:lang w:bidi="ar"/>
        </w:rPr>
        <w:t>FCoV</w:t>
      </w:r>
      <w:proofErr w:type="spellEnd"/>
      <w:r>
        <w:rPr>
          <w:rFonts w:ascii="Arial" w:eastAsia="HelveticaNeueCE-Medium" w:hAnsi="Arial" w:cs="Arial"/>
          <w:color w:val="231F20"/>
          <w:lang w:bidi="ar"/>
        </w:rPr>
        <w:t xml:space="preserve"> infections, however, result in the fatal disease feline infectious peritonitis (FIP)</w:t>
      </w:r>
      <w:r>
        <w:rPr>
          <w:rFonts w:ascii="Arial" w:eastAsia="HelveticaNeueCE-Medium" w:hAnsi="Arial" w:cs="Arial"/>
          <w:color w:val="231F20"/>
          <w:lang w:val="en-IN" w:bidi="ar"/>
        </w:rPr>
        <w:t xml:space="preserve"> (</w:t>
      </w:r>
      <w:proofErr w:type="spellStart"/>
      <w:r>
        <w:rPr>
          <w:rFonts w:ascii="Arial" w:hAnsi="Arial" w:cs="Arial"/>
        </w:rPr>
        <w:t>Tasker</w:t>
      </w:r>
      <w:proofErr w:type="spellEnd"/>
      <w:r>
        <w:rPr>
          <w:rFonts w:ascii="Arial" w:hAnsi="Arial" w:cs="Arial"/>
        </w:rPr>
        <w:t>, 2018</w:t>
      </w:r>
      <w:r>
        <w:rPr>
          <w:rFonts w:ascii="Arial" w:hAnsi="Arial" w:cs="Arial"/>
          <w:lang w:val="en-IN"/>
        </w:rPr>
        <w:t>)</w:t>
      </w:r>
      <w:r>
        <w:rPr>
          <w:rFonts w:ascii="Arial" w:eastAsia="HelveticaNeueCE-Medium" w:hAnsi="Arial" w:cs="Arial"/>
          <w:color w:val="231F20"/>
          <w:lang w:val="en-IN" w:bidi="ar"/>
        </w:rPr>
        <w:t xml:space="preserve">. </w:t>
      </w:r>
    </w:p>
    <w:p w:rsidR="009F34DA" w:rsidRDefault="00243414">
      <w:pPr>
        <w:ind w:firstLine="720"/>
        <w:jc w:val="both"/>
        <w:rPr>
          <w:rFonts w:ascii="Calibri" w:eastAsia="SimSun" w:hAnsi="Calibri" w:cs="Calibri"/>
          <w:sz w:val="24"/>
          <w:szCs w:val="24"/>
        </w:rPr>
      </w:pPr>
      <w:r>
        <w:rPr>
          <w:rFonts w:ascii="Arial" w:eastAsia="SimSun" w:hAnsi="Arial" w:cs="Arial"/>
        </w:rPr>
        <w:lastRenderedPageBreak/>
        <w:t xml:space="preserve">Transmission of FECV primarily occurs through the </w:t>
      </w:r>
      <w:r>
        <w:rPr>
          <w:rStyle w:val="Strong"/>
          <w:rFonts w:ascii="Arial" w:eastAsia="SimSun" w:hAnsi="Arial" w:cs="Arial"/>
          <w:b w:val="0"/>
          <w:bCs w:val="0"/>
        </w:rPr>
        <w:t>fecal–oral route</w:t>
      </w:r>
      <w:r>
        <w:rPr>
          <w:rFonts w:ascii="Arial" w:eastAsia="SimSun" w:hAnsi="Arial" w:cs="Arial"/>
        </w:rPr>
        <w:t>, targeting enterocytes in the intestinal tract.</w:t>
      </w:r>
      <w:r>
        <w:rPr>
          <w:rFonts w:ascii="Arial" w:eastAsia="SimSun" w:hAnsi="Arial" w:cs="Arial"/>
          <w:lang w:val="en-IN"/>
        </w:rPr>
        <w:t xml:space="preserve"> </w:t>
      </w:r>
      <w:r>
        <w:rPr>
          <w:rStyle w:val="Strong"/>
          <w:rFonts w:ascii="Arial" w:eastAsia="SimSun" w:hAnsi="Arial" w:cs="Arial"/>
          <w:b w:val="0"/>
          <w:bCs w:val="0"/>
        </w:rPr>
        <w:t>Feline Infectious Peritonitis Virus (FIPV)</w:t>
      </w:r>
      <w:r>
        <w:rPr>
          <w:rFonts w:ascii="Arial" w:eastAsia="SimSun" w:hAnsi="Arial" w:cs="Arial"/>
        </w:rPr>
        <w:t xml:space="preserve"> arises from mutations in the </w:t>
      </w:r>
      <w:r>
        <w:rPr>
          <w:rStyle w:val="Strong"/>
          <w:rFonts w:ascii="Arial" w:eastAsia="SimSun" w:hAnsi="Arial" w:cs="Arial"/>
          <w:b w:val="0"/>
          <w:bCs w:val="0"/>
        </w:rPr>
        <w:t>Feline Enteric Coronavirus (FECV)</w:t>
      </w:r>
      <w:r>
        <w:rPr>
          <w:rFonts w:ascii="Arial" w:eastAsia="SimSun" w:hAnsi="Arial" w:cs="Arial"/>
        </w:rPr>
        <w:t xml:space="preserve"> within an infected host. FIP can develop at any age</w:t>
      </w:r>
      <w:r>
        <w:rPr>
          <w:rFonts w:ascii="Arial" w:eastAsia="SimSun" w:hAnsi="Arial" w:cs="Arial"/>
          <w:lang w:val="en-IN"/>
        </w:rPr>
        <w:t xml:space="preserve"> and </w:t>
      </w:r>
      <w:proofErr w:type="gramStart"/>
      <w:r>
        <w:rPr>
          <w:rFonts w:ascii="Arial" w:eastAsia="SimSun" w:hAnsi="Arial" w:cs="Arial"/>
          <w:lang w:val="en-IN"/>
        </w:rPr>
        <w:t xml:space="preserve">occur </w:t>
      </w:r>
      <w:r>
        <w:rPr>
          <w:rFonts w:ascii="Arial" w:eastAsia="SimSun" w:hAnsi="Arial" w:cs="Arial"/>
        </w:rPr>
        <w:t xml:space="preserve"> in</w:t>
      </w:r>
      <w:proofErr w:type="gramEnd"/>
      <w:r>
        <w:rPr>
          <w:rFonts w:ascii="Arial" w:eastAsia="SimSun" w:hAnsi="Arial" w:cs="Arial"/>
        </w:rPr>
        <w:t xml:space="preserve"> cats from multi-cat environments like shelters or catteries, where </w:t>
      </w:r>
      <w:proofErr w:type="spellStart"/>
      <w:r>
        <w:rPr>
          <w:rFonts w:ascii="Arial" w:eastAsia="SimSun" w:hAnsi="Arial" w:cs="Arial"/>
        </w:rPr>
        <w:t>FCoV</w:t>
      </w:r>
      <w:proofErr w:type="spellEnd"/>
      <w:r>
        <w:rPr>
          <w:rFonts w:ascii="Arial" w:eastAsia="SimSun" w:hAnsi="Arial" w:cs="Arial"/>
        </w:rPr>
        <w:t xml:space="preserve"> exposure is high</w:t>
      </w:r>
      <w:r>
        <w:rPr>
          <w:rFonts w:ascii="Arial" w:eastAsia="SimSun" w:hAnsi="Arial" w:cs="Arial"/>
          <w:lang w:val="en-IN"/>
        </w:rPr>
        <w:t xml:space="preserve"> (</w:t>
      </w:r>
      <w:r>
        <w:rPr>
          <w:rFonts w:ascii="Arial" w:eastAsia="MinionPro" w:hAnsi="Arial" w:cs="Arial"/>
          <w:color w:val="000000"/>
          <w:lang w:bidi="ar"/>
        </w:rPr>
        <w:t>Pedersen,</w:t>
      </w:r>
      <w:r>
        <w:rPr>
          <w:rFonts w:ascii="Arial" w:eastAsia="MinionPro" w:hAnsi="Arial" w:cs="Arial"/>
          <w:color w:val="000000"/>
          <w:lang w:val="en-IN" w:bidi="ar"/>
        </w:rPr>
        <w:t xml:space="preserve"> 2014)</w:t>
      </w:r>
      <w:r>
        <w:rPr>
          <w:rFonts w:ascii="Arial" w:eastAsia="SimSun" w:hAnsi="Arial" w:cs="Arial"/>
        </w:rPr>
        <w:t xml:space="preserve">.  The mutated virus replicates within </w:t>
      </w:r>
      <w:r>
        <w:rPr>
          <w:rStyle w:val="Strong"/>
          <w:rFonts w:ascii="Arial" w:eastAsia="SimSun" w:hAnsi="Arial" w:cs="Arial"/>
          <w:b w:val="0"/>
          <w:bCs w:val="0"/>
        </w:rPr>
        <w:t>monocytes, macrophages, and lymph nodes</w:t>
      </w:r>
      <w:r>
        <w:rPr>
          <w:rFonts w:ascii="Arial" w:eastAsia="SimSun" w:hAnsi="Arial" w:cs="Arial"/>
        </w:rPr>
        <w:t xml:space="preserve">, disseminating systemically via the bloodstream. The resultant </w:t>
      </w:r>
      <w:r>
        <w:rPr>
          <w:rStyle w:val="Strong"/>
          <w:rFonts w:ascii="Arial" w:eastAsia="SimSun" w:hAnsi="Arial" w:cs="Arial"/>
          <w:b w:val="0"/>
          <w:bCs w:val="0"/>
        </w:rPr>
        <w:t>antigen–antibody</w:t>
      </w:r>
      <w:r>
        <w:rPr>
          <w:rStyle w:val="Strong"/>
          <w:rFonts w:ascii="Calibri" w:eastAsia="SimSun" w:hAnsi="Calibri" w:cs="Calibri"/>
          <w:b w:val="0"/>
          <w:bCs w:val="0"/>
          <w:sz w:val="24"/>
          <w:szCs w:val="24"/>
        </w:rPr>
        <w:t xml:space="preserve"> </w:t>
      </w:r>
      <w:r>
        <w:rPr>
          <w:rStyle w:val="Strong"/>
          <w:rFonts w:ascii="Arial" w:eastAsia="SimSun" w:hAnsi="Arial" w:cs="Arial"/>
          <w:b w:val="0"/>
          <w:bCs w:val="0"/>
        </w:rPr>
        <w:t>complex formation</w:t>
      </w:r>
      <w:r>
        <w:rPr>
          <w:rFonts w:ascii="Arial" w:eastAsia="SimSun" w:hAnsi="Arial" w:cs="Arial"/>
        </w:rPr>
        <w:t xml:space="preserve"> and release of </w:t>
      </w:r>
      <w:r>
        <w:rPr>
          <w:rStyle w:val="Strong"/>
          <w:rFonts w:ascii="Arial" w:eastAsia="SimSun" w:hAnsi="Arial" w:cs="Arial"/>
          <w:b w:val="0"/>
          <w:bCs w:val="0"/>
        </w:rPr>
        <w:t>vasoactive substances</w:t>
      </w:r>
      <w:r>
        <w:rPr>
          <w:rFonts w:ascii="Arial" w:eastAsia="SimSun" w:hAnsi="Arial" w:cs="Arial"/>
        </w:rPr>
        <w:t xml:space="preserve"> contribute to vascular injury, protein-rich effusions, and the characteristic clinical manifestations of FIP.</w:t>
      </w:r>
      <w:r>
        <w:rPr>
          <w:rFonts w:ascii="Arial" w:eastAsia="SimSun" w:hAnsi="Arial" w:cs="Arial"/>
          <w:lang w:val="en-IN"/>
        </w:rPr>
        <w:t xml:space="preserve"> </w:t>
      </w:r>
      <w:r>
        <w:rPr>
          <w:rFonts w:ascii="Arial" w:eastAsia="SimSun" w:hAnsi="Arial" w:cs="Arial"/>
          <w:color w:val="000000"/>
          <w:lang w:val="en-IN" w:bidi="ar"/>
        </w:rPr>
        <w:t>S</w:t>
      </w:r>
      <w:r>
        <w:rPr>
          <w:rFonts w:ascii="Arial" w:eastAsia="MinionPro" w:hAnsi="Arial" w:cs="Arial"/>
          <w:color w:val="000000"/>
          <w:lang w:bidi="ar"/>
        </w:rPr>
        <w:t>tress could inhibit immune function and make viruses more susceptible to mutation and proliferation</w:t>
      </w:r>
      <w:r>
        <w:rPr>
          <w:rFonts w:ascii="Arial" w:eastAsia="MinionPro" w:hAnsi="Arial" w:cs="Arial"/>
          <w:color w:val="000000"/>
          <w:lang w:val="en-IN" w:bidi="ar"/>
        </w:rPr>
        <w:t xml:space="preserve"> (</w:t>
      </w:r>
      <w:r>
        <w:rPr>
          <w:rFonts w:ascii="Arial" w:eastAsia="MinionPro" w:hAnsi="Arial" w:cs="Arial"/>
          <w:color w:val="000000"/>
          <w:lang w:bidi="ar"/>
        </w:rPr>
        <w:t>Addie</w:t>
      </w:r>
      <w:r>
        <w:rPr>
          <w:rFonts w:ascii="Arial" w:eastAsia="MinionPro" w:hAnsi="Arial" w:cs="Arial"/>
          <w:color w:val="000000"/>
          <w:lang w:val="en-IN" w:bidi="ar"/>
        </w:rPr>
        <w:t xml:space="preserve"> </w:t>
      </w:r>
      <w:r>
        <w:rPr>
          <w:rFonts w:ascii="Arial" w:eastAsia="MinionPro" w:hAnsi="Arial" w:cs="Arial"/>
          <w:i/>
          <w:iCs/>
          <w:color w:val="000000"/>
          <w:lang w:val="en-IN" w:bidi="ar"/>
        </w:rPr>
        <w:t>et.al</w:t>
      </w:r>
      <w:r>
        <w:rPr>
          <w:rFonts w:ascii="Arial" w:eastAsia="MinionPro" w:hAnsi="Arial" w:cs="Arial"/>
          <w:color w:val="000000"/>
          <w:lang w:val="en-IN" w:bidi="ar"/>
        </w:rPr>
        <w:t>.</w:t>
      </w:r>
      <w:proofErr w:type="gramStart"/>
      <w:r>
        <w:rPr>
          <w:rFonts w:ascii="Arial" w:eastAsia="MinionPro" w:hAnsi="Arial" w:cs="Arial"/>
          <w:color w:val="000000"/>
          <w:lang w:val="en-IN" w:bidi="ar"/>
        </w:rPr>
        <w:t>,2009</w:t>
      </w:r>
      <w:proofErr w:type="gramEnd"/>
      <w:r>
        <w:rPr>
          <w:rFonts w:ascii="Arial" w:eastAsia="MinionPro" w:hAnsi="Arial" w:cs="Arial"/>
          <w:color w:val="000000"/>
          <w:lang w:val="en-IN" w:bidi="ar"/>
        </w:rPr>
        <w:t>)</w:t>
      </w:r>
      <w:r>
        <w:rPr>
          <w:rFonts w:ascii="Arial" w:eastAsia="MinionPro" w:hAnsi="Arial" w:cs="Arial"/>
          <w:color w:val="000000"/>
          <w:lang w:bidi="ar"/>
        </w:rPr>
        <w:t>. Housing density was considered one of the major risk factors for FIP as well, and overcrowding could lead to virus mutation and disease development</w:t>
      </w:r>
      <w:r>
        <w:rPr>
          <w:rFonts w:ascii="Arial" w:eastAsia="MinionPro" w:hAnsi="Arial" w:cs="Arial"/>
          <w:color w:val="000000"/>
          <w:lang w:val="en-IN" w:bidi="ar"/>
        </w:rPr>
        <w:t xml:space="preserve"> (</w:t>
      </w:r>
      <w:proofErr w:type="spellStart"/>
      <w:r>
        <w:rPr>
          <w:rFonts w:ascii="Arial" w:eastAsia="MinionPro" w:hAnsi="Arial" w:cs="Arial"/>
          <w:color w:val="000000"/>
          <w:lang w:bidi="ar"/>
        </w:rPr>
        <w:t>Riemer</w:t>
      </w:r>
      <w:proofErr w:type="spellEnd"/>
      <w:r>
        <w:rPr>
          <w:rFonts w:ascii="Arial" w:eastAsia="MinionPro" w:hAnsi="Arial" w:cs="Arial"/>
          <w:color w:val="000000"/>
          <w:lang w:val="en-IN" w:bidi="ar"/>
        </w:rPr>
        <w:t xml:space="preserve"> </w:t>
      </w:r>
      <w:r>
        <w:rPr>
          <w:rFonts w:ascii="Arial" w:eastAsia="MinionPro" w:hAnsi="Arial" w:cs="Arial"/>
          <w:i/>
          <w:iCs/>
          <w:color w:val="000000"/>
          <w:lang w:val="en-IN" w:bidi="ar"/>
        </w:rPr>
        <w:t>et.al</w:t>
      </w:r>
      <w:r>
        <w:rPr>
          <w:rFonts w:ascii="Arial" w:eastAsia="MinionPro" w:hAnsi="Arial" w:cs="Arial"/>
          <w:color w:val="000000"/>
          <w:lang w:val="en-IN" w:bidi="ar"/>
        </w:rPr>
        <w:t>.</w:t>
      </w:r>
      <w:proofErr w:type="gramStart"/>
      <w:r>
        <w:rPr>
          <w:rFonts w:ascii="Arial" w:eastAsia="MinionPro" w:hAnsi="Arial" w:cs="Arial"/>
          <w:color w:val="000000"/>
          <w:lang w:val="en-IN" w:bidi="ar"/>
        </w:rPr>
        <w:t>,2016</w:t>
      </w:r>
      <w:proofErr w:type="gramEnd"/>
      <w:r>
        <w:rPr>
          <w:rFonts w:ascii="Calibri" w:eastAsia="MinionPro" w:hAnsi="Calibri" w:cs="Calibri"/>
          <w:color w:val="000000"/>
          <w:sz w:val="24"/>
          <w:szCs w:val="24"/>
          <w:lang w:val="en-IN" w:bidi="ar"/>
        </w:rPr>
        <w:t>).</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FIP manifests in </w:t>
      </w:r>
      <w:r>
        <w:rPr>
          <w:rStyle w:val="Strong"/>
          <w:rFonts w:ascii="Arial" w:hAnsi="Arial" w:cs="Arial"/>
          <w:b w:val="0"/>
          <w:bCs w:val="0"/>
          <w:sz w:val="20"/>
          <w:szCs w:val="20"/>
        </w:rPr>
        <w:t>three clinical forms</w:t>
      </w:r>
      <w:r>
        <w:rPr>
          <w:rFonts w:ascii="Arial" w:hAnsi="Arial" w:cs="Arial"/>
          <w:sz w:val="20"/>
          <w:szCs w:val="20"/>
        </w:rPr>
        <w:t>—</w:t>
      </w:r>
      <w:r>
        <w:rPr>
          <w:rStyle w:val="Strong"/>
          <w:rFonts w:ascii="Arial" w:hAnsi="Arial" w:cs="Arial"/>
          <w:b w:val="0"/>
          <w:bCs w:val="0"/>
          <w:sz w:val="20"/>
          <w:szCs w:val="20"/>
        </w:rPr>
        <w:t>effusive (wet)</w:t>
      </w:r>
      <w:r>
        <w:rPr>
          <w:rFonts w:ascii="Arial" w:hAnsi="Arial" w:cs="Arial"/>
          <w:sz w:val="20"/>
          <w:szCs w:val="20"/>
        </w:rPr>
        <w:t xml:space="preserve">, </w:t>
      </w:r>
      <w:r>
        <w:rPr>
          <w:rStyle w:val="Strong"/>
          <w:rFonts w:ascii="Arial" w:hAnsi="Arial" w:cs="Arial"/>
          <w:b w:val="0"/>
          <w:bCs w:val="0"/>
          <w:sz w:val="20"/>
          <w:szCs w:val="20"/>
        </w:rPr>
        <w:t>non-effusive (dry)</w:t>
      </w:r>
      <w:r>
        <w:rPr>
          <w:rFonts w:ascii="Arial" w:hAnsi="Arial" w:cs="Arial"/>
          <w:sz w:val="20"/>
          <w:szCs w:val="20"/>
        </w:rPr>
        <w:t xml:space="preserve">, and </w:t>
      </w:r>
      <w:r>
        <w:rPr>
          <w:rStyle w:val="Strong"/>
          <w:rFonts w:ascii="Arial" w:hAnsi="Arial" w:cs="Arial"/>
          <w:b w:val="0"/>
          <w:bCs w:val="0"/>
          <w:sz w:val="20"/>
          <w:szCs w:val="20"/>
        </w:rPr>
        <w:t>mixed</w:t>
      </w:r>
      <w:r>
        <w:rPr>
          <w:rFonts w:ascii="Arial" w:hAnsi="Arial" w:cs="Arial"/>
          <w:sz w:val="20"/>
          <w:szCs w:val="20"/>
        </w:rPr>
        <w:t xml:space="preserve"> </w:t>
      </w:r>
      <w:proofErr w:type="spellStart"/>
      <w:r>
        <w:rPr>
          <w:rFonts w:ascii="Arial" w:hAnsi="Arial" w:cs="Arial"/>
          <w:sz w:val="20"/>
          <w:szCs w:val="20"/>
        </w:rPr>
        <w:t>types.The</w:t>
      </w:r>
      <w:proofErr w:type="spellEnd"/>
      <w:r>
        <w:rPr>
          <w:rFonts w:ascii="Arial" w:hAnsi="Arial" w:cs="Arial"/>
          <w:sz w:val="20"/>
          <w:szCs w:val="20"/>
        </w:rPr>
        <w:t xml:space="preserve"> </w:t>
      </w:r>
      <w:r>
        <w:rPr>
          <w:rStyle w:val="Strong"/>
          <w:rFonts w:ascii="Arial" w:hAnsi="Arial" w:cs="Arial"/>
          <w:b w:val="0"/>
          <w:bCs w:val="0"/>
          <w:sz w:val="20"/>
          <w:szCs w:val="20"/>
        </w:rPr>
        <w:t>effusive form</w:t>
      </w:r>
      <w:r>
        <w:rPr>
          <w:rFonts w:ascii="Arial" w:hAnsi="Arial" w:cs="Arial"/>
          <w:sz w:val="20"/>
          <w:szCs w:val="20"/>
        </w:rPr>
        <w:t xml:space="preserve"> is characterized by immune-mediated accumulation of inflammatory exudates and </w:t>
      </w:r>
      <w:proofErr w:type="spellStart"/>
      <w:r>
        <w:rPr>
          <w:rFonts w:ascii="Arial" w:hAnsi="Arial" w:cs="Arial"/>
          <w:sz w:val="20"/>
          <w:szCs w:val="20"/>
        </w:rPr>
        <w:t>fibrinous</w:t>
      </w:r>
      <w:proofErr w:type="spellEnd"/>
      <w:r>
        <w:rPr>
          <w:rFonts w:ascii="Arial" w:hAnsi="Arial" w:cs="Arial"/>
          <w:sz w:val="20"/>
          <w:szCs w:val="20"/>
        </w:rPr>
        <w:t xml:space="preserve"> </w:t>
      </w:r>
      <w:proofErr w:type="spellStart"/>
      <w:r>
        <w:rPr>
          <w:rFonts w:ascii="Arial" w:hAnsi="Arial" w:cs="Arial"/>
          <w:sz w:val="20"/>
          <w:szCs w:val="20"/>
        </w:rPr>
        <w:t>serositis</w:t>
      </w:r>
      <w:proofErr w:type="spellEnd"/>
      <w:r>
        <w:rPr>
          <w:rFonts w:ascii="Arial" w:hAnsi="Arial" w:cs="Arial"/>
          <w:sz w:val="20"/>
          <w:szCs w:val="20"/>
        </w:rPr>
        <w:t xml:space="preserve">, leading to </w:t>
      </w:r>
      <w:proofErr w:type="spellStart"/>
      <w:r>
        <w:rPr>
          <w:rFonts w:ascii="Arial" w:hAnsi="Arial" w:cs="Arial"/>
          <w:sz w:val="20"/>
          <w:szCs w:val="20"/>
        </w:rPr>
        <w:t>proteinaceous</w:t>
      </w:r>
      <w:proofErr w:type="spellEnd"/>
      <w:r>
        <w:rPr>
          <w:rFonts w:ascii="Arial" w:hAnsi="Arial" w:cs="Arial"/>
          <w:sz w:val="20"/>
          <w:szCs w:val="20"/>
        </w:rPr>
        <w:t xml:space="preserve"> effusions, most commonly in the </w:t>
      </w:r>
      <w:r>
        <w:rPr>
          <w:rStyle w:val="Strong"/>
          <w:rFonts w:ascii="Arial" w:hAnsi="Arial" w:cs="Arial"/>
          <w:b w:val="0"/>
          <w:bCs w:val="0"/>
          <w:sz w:val="20"/>
          <w:szCs w:val="20"/>
        </w:rPr>
        <w:t>abdominal cavity</w:t>
      </w:r>
      <w:r>
        <w:rPr>
          <w:rFonts w:ascii="Arial" w:hAnsi="Arial" w:cs="Arial"/>
          <w:sz w:val="20"/>
          <w:szCs w:val="20"/>
        </w:rPr>
        <w:t xml:space="preserve">, though effusions may also occur in the </w:t>
      </w:r>
      <w:r>
        <w:rPr>
          <w:rStyle w:val="Strong"/>
          <w:rFonts w:ascii="Arial" w:hAnsi="Arial" w:cs="Arial"/>
          <w:b w:val="0"/>
          <w:bCs w:val="0"/>
          <w:sz w:val="20"/>
          <w:szCs w:val="20"/>
        </w:rPr>
        <w:t>thoracic, pericardial, or scrotal cavities</w:t>
      </w:r>
      <w:r>
        <w:rPr>
          <w:rFonts w:ascii="Arial" w:hAnsi="Arial" w:cs="Arial"/>
          <w:sz w:val="20"/>
          <w:szCs w:val="20"/>
        </w:rPr>
        <w:t xml:space="preserve"> (</w:t>
      </w:r>
      <w:proofErr w:type="spellStart"/>
      <w:r>
        <w:rPr>
          <w:rFonts w:ascii="Arial" w:hAnsi="Arial" w:cs="Arial"/>
          <w:sz w:val="20"/>
          <w:szCs w:val="20"/>
        </w:rPr>
        <w:t>Worthing</w:t>
      </w:r>
      <w:proofErr w:type="spellEnd"/>
      <w:r>
        <w:rPr>
          <w:rFonts w:ascii="Arial" w:hAnsi="Arial" w:cs="Arial"/>
          <w:sz w:val="20"/>
          <w:szCs w:val="20"/>
        </w:rPr>
        <w:t xml:space="preserve"> </w:t>
      </w:r>
      <w:r>
        <w:rPr>
          <w:rFonts w:ascii="Arial" w:hAnsi="Arial" w:cs="Arial"/>
          <w:i/>
          <w:iCs/>
          <w:sz w:val="20"/>
          <w:szCs w:val="20"/>
        </w:rPr>
        <w:t>et al.</w:t>
      </w:r>
      <w:r>
        <w:rPr>
          <w:rFonts w:ascii="Arial" w:hAnsi="Arial" w:cs="Arial"/>
          <w:sz w:val="20"/>
          <w:szCs w:val="20"/>
        </w:rPr>
        <w:t xml:space="preserve">, 2012).The </w:t>
      </w:r>
      <w:r>
        <w:rPr>
          <w:rStyle w:val="Strong"/>
          <w:rFonts w:ascii="Arial" w:hAnsi="Arial" w:cs="Arial"/>
          <w:b w:val="0"/>
          <w:bCs w:val="0"/>
          <w:sz w:val="20"/>
          <w:szCs w:val="20"/>
        </w:rPr>
        <w:t>non-effusive (dry) form</w:t>
      </w:r>
      <w:r>
        <w:rPr>
          <w:rFonts w:ascii="Arial" w:hAnsi="Arial" w:cs="Arial"/>
          <w:sz w:val="20"/>
          <w:szCs w:val="20"/>
        </w:rPr>
        <w:t xml:space="preserve"> features </w:t>
      </w:r>
      <w:r>
        <w:rPr>
          <w:rStyle w:val="Strong"/>
          <w:rFonts w:ascii="Arial" w:hAnsi="Arial" w:cs="Arial"/>
          <w:b w:val="0"/>
          <w:bCs w:val="0"/>
          <w:sz w:val="20"/>
          <w:szCs w:val="20"/>
        </w:rPr>
        <w:t xml:space="preserve">granulomatous or </w:t>
      </w:r>
      <w:proofErr w:type="spellStart"/>
      <w:r>
        <w:rPr>
          <w:rStyle w:val="Strong"/>
          <w:rFonts w:ascii="Arial" w:hAnsi="Arial" w:cs="Arial"/>
          <w:b w:val="0"/>
          <w:bCs w:val="0"/>
          <w:sz w:val="20"/>
          <w:szCs w:val="20"/>
        </w:rPr>
        <w:t>pyogranulomatous</w:t>
      </w:r>
      <w:proofErr w:type="spellEnd"/>
      <w:r>
        <w:rPr>
          <w:rStyle w:val="Strong"/>
          <w:rFonts w:ascii="Arial" w:hAnsi="Arial" w:cs="Arial"/>
          <w:b w:val="0"/>
          <w:bCs w:val="0"/>
          <w:sz w:val="20"/>
          <w:szCs w:val="20"/>
        </w:rPr>
        <w:t xml:space="preserve"> lesions</w:t>
      </w:r>
      <w:r>
        <w:rPr>
          <w:rFonts w:ascii="Arial" w:hAnsi="Arial" w:cs="Arial"/>
          <w:sz w:val="20"/>
          <w:szCs w:val="20"/>
        </w:rPr>
        <w:t xml:space="preserve"> in organs such as the mesenteric lymph nodes, liver, kidneys, bowel wall, central nervous system, and eyes. In some cases, terminal progression of the dry form may result in effusion, producing a </w:t>
      </w:r>
      <w:r>
        <w:rPr>
          <w:rStyle w:val="Strong"/>
          <w:rFonts w:ascii="Arial" w:hAnsi="Arial" w:cs="Arial"/>
          <w:b w:val="0"/>
          <w:bCs w:val="0"/>
          <w:sz w:val="20"/>
          <w:szCs w:val="20"/>
        </w:rPr>
        <w:t>mixed type</w:t>
      </w:r>
      <w:r>
        <w:rPr>
          <w:rFonts w:ascii="Arial" w:hAnsi="Arial" w:cs="Arial"/>
          <w:sz w:val="20"/>
          <w:szCs w:val="20"/>
        </w:rPr>
        <w:t xml:space="preserve"> (Hartmann, 2005)</w:t>
      </w:r>
      <w:r>
        <w:rPr>
          <w:rFonts w:ascii="Arial" w:hAnsi="Arial" w:cs="Arial"/>
          <w:sz w:val="20"/>
          <w:szCs w:val="20"/>
          <w:lang w:val="en-IN"/>
        </w:rPr>
        <w:t>.</w:t>
      </w:r>
      <w:r>
        <w:rPr>
          <w:rFonts w:ascii="Arial" w:hAnsi="Arial" w:cs="Arial"/>
          <w:sz w:val="20"/>
          <w:szCs w:val="20"/>
        </w:rPr>
        <w:t xml:space="preserve">The </w:t>
      </w:r>
      <w:r>
        <w:rPr>
          <w:rStyle w:val="Strong"/>
          <w:rFonts w:ascii="Arial" w:hAnsi="Arial" w:cs="Arial"/>
          <w:b w:val="0"/>
          <w:bCs w:val="0"/>
          <w:sz w:val="20"/>
          <w:szCs w:val="20"/>
        </w:rPr>
        <w:t>wet form</w:t>
      </w:r>
      <w:r>
        <w:rPr>
          <w:rFonts w:ascii="Arial" w:hAnsi="Arial" w:cs="Arial"/>
          <w:sz w:val="20"/>
          <w:szCs w:val="20"/>
        </w:rPr>
        <w:t xml:space="preserve"> is generally more prevalent than the dry or mixed forms under natural conditions (Pedersen, 2009). </w:t>
      </w:r>
    </w:p>
    <w:p w:rsidR="009F34DA" w:rsidRDefault="00243414">
      <w:pPr>
        <w:pStyle w:val="NormalWeb"/>
        <w:ind w:firstLine="720"/>
        <w:jc w:val="both"/>
        <w:rPr>
          <w:rFonts w:ascii="Arial" w:hAnsi="Arial" w:cs="Arial"/>
          <w:b/>
          <w:bCs/>
          <w:sz w:val="20"/>
          <w:szCs w:val="20"/>
          <w:lang w:val="en-IN"/>
        </w:rPr>
      </w:pPr>
      <w:r>
        <w:rPr>
          <w:rFonts w:ascii="Arial" w:hAnsi="Arial" w:cs="Arial"/>
          <w:sz w:val="20"/>
          <w:szCs w:val="20"/>
        </w:rPr>
        <w:t xml:space="preserve">Diagnosis of </w:t>
      </w:r>
      <w:r>
        <w:rPr>
          <w:rStyle w:val="Strong"/>
          <w:rFonts w:ascii="Arial" w:hAnsi="Arial" w:cs="Arial"/>
          <w:b w:val="0"/>
          <w:bCs w:val="0"/>
          <w:sz w:val="20"/>
          <w:szCs w:val="20"/>
        </w:rPr>
        <w:t>non-effusive FIP</w:t>
      </w:r>
      <w:r>
        <w:rPr>
          <w:rFonts w:ascii="Arial" w:hAnsi="Arial" w:cs="Arial"/>
          <w:sz w:val="20"/>
          <w:szCs w:val="20"/>
        </w:rPr>
        <w:t xml:space="preserve"> remains particularly difficult because of its </w:t>
      </w:r>
      <w:r>
        <w:rPr>
          <w:rStyle w:val="Strong"/>
          <w:rFonts w:ascii="Arial" w:hAnsi="Arial" w:cs="Arial"/>
          <w:b w:val="0"/>
          <w:bCs w:val="0"/>
          <w:sz w:val="20"/>
          <w:szCs w:val="20"/>
        </w:rPr>
        <w:t>non-specific clinical and laboratory findings</w:t>
      </w:r>
      <w:r>
        <w:rPr>
          <w:rFonts w:ascii="Arial" w:hAnsi="Arial" w:cs="Arial"/>
          <w:sz w:val="20"/>
          <w:szCs w:val="20"/>
        </w:rPr>
        <w:t xml:space="preserve">. Detection of </w:t>
      </w:r>
      <w:r>
        <w:rPr>
          <w:rStyle w:val="Strong"/>
          <w:rFonts w:ascii="Arial" w:hAnsi="Arial" w:cs="Arial"/>
          <w:b w:val="0"/>
          <w:bCs w:val="0"/>
          <w:sz w:val="20"/>
          <w:szCs w:val="20"/>
        </w:rPr>
        <w:t>Feline Coronavirus (</w:t>
      </w:r>
      <w:proofErr w:type="spellStart"/>
      <w:r>
        <w:rPr>
          <w:rStyle w:val="Strong"/>
          <w:rFonts w:ascii="Arial" w:hAnsi="Arial" w:cs="Arial"/>
          <w:b w:val="0"/>
          <w:bCs w:val="0"/>
          <w:sz w:val="20"/>
          <w:szCs w:val="20"/>
        </w:rPr>
        <w:t>FCoV</w:t>
      </w:r>
      <w:proofErr w:type="spellEnd"/>
      <w:r>
        <w:rPr>
          <w:rStyle w:val="Strong"/>
          <w:rFonts w:ascii="Arial" w:hAnsi="Arial" w:cs="Arial"/>
          <w:b w:val="0"/>
          <w:bCs w:val="0"/>
          <w:sz w:val="20"/>
          <w:szCs w:val="20"/>
        </w:rPr>
        <w:t>) RNA</w:t>
      </w:r>
      <w:r>
        <w:rPr>
          <w:rFonts w:ascii="Arial" w:hAnsi="Arial" w:cs="Arial"/>
          <w:sz w:val="20"/>
          <w:szCs w:val="20"/>
        </w:rPr>
        <w:t xml:space="preserve"> in </w:t>
      </w:r>
      <w:r>
        <w:rPr>
          <w:rStyle w:val="Strong"/>
          <w:rFonts w:ascii="Arial" w:hAnsi="Arial" w:cs="Arial"/>
          <w:b w:val="0"/>
          <w:bCs w:val="0"/>
          <w:sz w:val="20"/>
          <w:szCs w:val="20"/>
        </w:rPr>
        <w:t>effusion samples</w:t>
      </w:r>
      <w:r>
        <w:rPr>
          <w:rFonts w:ascii="Arial" w:hAnsi="Arial" w:cs="Arial"/>
          <w:sz w:val="20"/>
          <w:szCs w:val="20"/>
        </w:rPr>
        <w:t xml:space="preserve"> is among the most </w:t>
      </w:r>
      <w:r>
        <w:rPr>
          <w:rStyle w:val="Strong"/>
          <w:rFonts w:ascii="Arial" w:hAnsi="Arial" w:cs="Arial"/>
          <w:b w:val="0"/>
          <w:bCs w:val="0"/>
          <w:sz w:val="20"/>
          <w:szCs w:val="20"/>
        </w:rPr>
        <w:t>reliable diagnostic indicators</w:t>
      </w:r>
      <w:r>
        <w:rPr>
          <w:rFonts w:ascii="Arial" w:hAnsi="Arial" w:cs="Arial"/>
          <w:sz w:val="20"/>
          <w:szCs w:val="20"/>
        </w:rPr>
        <w:t xml:space="preserve"> of FIP (Soma </w:t>
      </w:r>
      <w:r>
        <w:rPr>
          <w:rFonts w:ascii="Arial" w:hAnsi="Arial" w:cs="Arial"/>
          <w:i/>
          <w:iCs/>
          <w:sz w:val="20"/>
          <w:szCs w:val="20"/>
        </w:rPr>
        <w:t>et al</w:t>
      </w:r>
      <w:r>
        <w:rPr>
          <w:rFonts w:ascii="Arial" w:hAnsi="Arial" w:cs="Arial"/>
          <w:sz w:val="20"/>
          <w:szCs w:val="20"/>
        </w:rPr>
        <w:t xml:space="preserve">., 2013), and </w:t>
      </w:r>
      <w:r>
        <w:rPr>
          <w:rStyle w:val="Strong"/>
          <w:rFonts w:ascii="Arial" w:hAnsi="Arial" w:cs="Arial"/>
          <w:b w:val="0"/>
          <w:bCs w:val="0"/>
          <w:sz w:val="20"/>
          <w:szCs w:val="20"/>
        </w:rPr>
        <w:t>effusion analysis</w:t>
      </w:r>
      <w:r>
        <w:rPr>
          <w:rFonts w:ascii="Arial" w:hAnsi="Arial" w:cs="Arial"/>
          <w:sz w:val="20"/>
          <w:szCs w:val="20"/>
        </w:rPr>
        <w:t xml:space="preserve"> generally provides greater diagnostic value than </w:t>
      </w:r>
      <w:r>
        <w:rPr>
          <w:rStyle w:val="Strong"/>
          <w:rFonts w:ascii="Arial" w:hAnsi="Arial" w:cs="Arial"/>
          <w:b w:val="0"/>
          <w:bCs w:val="0"/>
          <w:sz w:val="20"/>
          <w:szCs w:val="20"/>
        </w:rPr>
        <w:t>blood testing</w:t>
      </w:r>
      <w:r>
        <w:rPr>
          <w:rFonts w:ascii="Arial" w:hAnsi="Arial" w:cs="Arial"/>
          <w:sz w:val="20"/>
          <w:szCs w:val="20"/>
        </w:rPr>
        <w:t xml:space="preserve"> (Sharif </w:t>
      </w:r>
      <w:r>
        <w:rPr>
          <w:rFonts w:ascii="Arial" w:hAnsi="Arial" w:cs="Arial"/>
          <w:i/>
          <w:iCs/>
          <w:sz w:val="20"/>
          <w:szCs w:val="20"/>
        </w:rPr>
        <w:t>et a</w:t>
      </w:r>
      <w:r>
        <w:rPr>
          <w:rFonts w:ascii="Arial" w:hAnsi="Arial" w:cs="Arial"/>
          <w:sz w:val="20"/>
          <w:szCs w:val="20"/>
        </w:rPr>
        <w:t xml:space="preserve">l., 2010). Although </w:t>
      </w:r>
      <w:r>
        <w:rPr>
          <w:rStyle w:val="Strong"/>
          <w:rFonts w:ascii="Arial" w:hAnsi="Arial" w:cs="Arial"/>
          <w:b w:val="0"/>
          <w:bCs w:val="0"/>
          <w:sz w:val="20"/>
          <w:szCs w:val="20"/>
        </w:rPr>
        <w:t>immunofluorescence staining</w:t>
      </w:r>
      <w:r>
        <w:rPr>
          <w:rFonts w:ascii="Arial" w:hAnsi="Arial" w:cs="Arial"/>
          <w:sz w:val="20"/>
          <w:szCs w:val="20"/>
        </w:rPr>
        <w:t xml:space="preserve"> for </w:t>
      </w:r>
      <w:proofErr w:type="spellStart"/>
      <w:r>
        <w:rPr>
          <w:rFonts w:ascii="Arial" w:hAnsi="Arial" w:cs="Arial"/>
          <w:sz w:val="20"/>
          <w:szCs w:val="20"/>
        </w:rPr>
        <w:t>FCoV</w:t>
      </w:r>
      <w:proofErr w:type="spellEnd"/>
      <w:r>
        <w:rPr>
          <w:rFonts w:ascii="Arial" w:hAnsi="Arial" w:cs="Arial"/>
          <w:sz w:val="20"/>
          <w:szCs w:val="20"/>
        </w:rPr>
        <w:t xml:space="preserve"> antigen in macrophages offers </w:t>
      </w:r>
      <w:r>
        <w:rPr>
          <w:rStyle w:val="Strong"/>
          <w:rFonts w:ascii="Arial" w:hAnsi="Arial" w:cs="Arial"/>
          <w:b w:val="0"/>
          <w:bCs w:val="0"/>
          <w:sz w:val="20"/>
          <w:szCs w:val="20"/>
        </w:rPr>
        <w:t>high specificity</w:t>
      </w:r>
      <w:r>
        <w:rPr>
          <w:rFonts w:ascii="Arial" w:hAnsi="Arial" w:cs="Arial"/>
          <w:sz w:val="20"/>
          <w:szCs w:val="20"/>
        </w:rPr>
        <w:t xml:space="preserve">, its sensitivity is limited by the </w:t>
      </w:r>
      <w:r>
        <w:rPr>
          <w:rStyle w:val="Strong"/>
          <w:rFonts w:ascii="Arial" w:hAnsi="Arial" w:cs="Arial"/>
          <w:b w:val="0"/>
          <w:bCs w:val="0"/>
          <w:sz w:val="20"/>
          <w:szCs w:val="20"/>
        </w:rPr>
        <w:t>low</w:t>
      </w:r>
      <w:r>
        <w:rPr>
          <w:rStyle w:val="Strong"/>
          <w:rFonts w:ascii="Arial" w:hAnsi="Arial" w:cs="Arial"/>
          <w:sz w:val="20"/>
          <w:szCs w:val="20"/>
        </w:rPr>
        <w:t xml:space="preserve"> </w:t>
      </w:r>
      <w:r>
        <w:rPr>
          <w:rStyle w:val="Strong"/>
          <w:rFonts w:ascii="Arial" w:hAnsi="Arial" w:cs="Arial"/>
          <w:b w:val="0"/>
          <w:bCs w:val="0"/>
          <w:sz w:val="20"/>
          <w:szCs w:val="20"/>
        </w:rPr>
        <w:t>macrophage count</w:t>
      </w:r>
      <w:r>
        <w:rPr>
          <w:rFonts w:ascii="Arial" w:hAnsi="Arial" w:cs="Arial"/>
          <w:sz w:val="20"/>
          <w:szCs w:val="20"/>
        </w:rPr>
        <w:t xml:space="preserve"> in effusions. Currently, the </w:t>
      </w:r>
      <w:r>
        <w:rPr>
          <w:rStyle w:val="Strong"/>
          <w:rFonts w:ascii="Arial" w:hAnsi="Arial" w:cs="Arial"/>
          <w:b w:val="0"/>
          <w:bCs w:val="0"/>
          <w:sz w:val="20"/>
          <w:szCs w:val="20"/>
        </w:rPr>
        <w:t>gold standard</w:t>
      </w:r>
      <w:r>
        <w:rPr>
          <w:rFonts w:ascii="Arial" w:hAnsi="Arial" w:cs="Arial"/>
          <w:sz w:val="20"/>
          <w:szCs w:val="20"/>
        </w:rPr>
        <w:t xml:space="preserve"> for FIP diagnosis remains </w:t>
      </w:r>
      <w:r>
        <w:rPr>
          <w:rStyle w:val="Strong"/>
          <w:rFonts w:ascii="Arial" w:hAnsi="Arial" w:cs="Arial"/>
          <w:b w:val="0"/>
          <w:bCs w:val="0"/>
          <w:sz w:val="20"/>
          <w:szCs w:val="20"/>
        </w:rPr>
        <w:t>immunohistochemistry (IHC)</w:t>
      </w:r>
      <w:r>
        <w:rPr>
          <w:rFonts w:ascii="Arial" w:hAnsi="Arial" w:cs="Arial"/>
          <w:sz w:val="20"/>
          <w:szCs w:val="20"/>
        </w:rPr>
        <w:t xml:space="preserve"> detection of </w:t>
      </w:r>
      <w:proofErr w:type="spellStart"/>
      <w:r>
        <w:rPr>
          <w:rFonts w:ascii="Arial" w:hAnsi="Arial" w:cs="Arial"/>
          <w:sz w:val="20"/>
          <w:szCs w:val="20"/>
        </w:rPr>
        <w:t>FCoV</w:t>
      </w:r>
      <w:proofErr w:type="spellEnd"/>
      <w:r>
        <w:rPr>
          <w:rFonts w:ascii="Arial" w:hAnsi="Arial" w:cs="Arial"/>
          <w:sz w:val="20"/>
          <w:szCs w:val="20"/>
        </w:rPr>
        <w:t xml:space="preserve"> antigen in affected tissues. However, IHC is </w:t>
      </w:r>
      <w:r>
        <w:rPr>
          <w:rStyle w:val="Strong"/>
          <w:rFonts w:ascii="Arial" w:hAnsi="Arial" w:cs="Arial"/>
          <w:b w:val="0"/>
          <w:bCs w:val="0"/>
          <w:sz w:val="20"/>
          <w:szCs w:val="20"/>
        </w:rPr>
        <w:t>invasive</w:t>
      </w:r>
      <w:r>
        <w:rPr>
          <w:rFonts w:ascii="Arial" w:hAnsi="Arial" w:cs="Arial"/>
          <w:sz w:val="20"/>
          <w:szCs w:val="20"/>
        </w:rPr>
        <w:t xml:space="preserve">, requires </w:t>
      </w:r>
      <w:r>
        <w:rPr>
          <w:rStyle w:val="Strong"/>
          <w:rFonts w:ascii="Arial" w:hAnsi="Arial" w:cs="Arial"/>
          <w:b w:val="0"/>
          <w:bCs w:val="0"/>
          <w:sz w:val="20"/>
          <w:szCs w:val="20"/>
        </w:rPr>
        <w:t>specialized facilities and expertise</w:t>
      </w:r>
      <w:r>
        <w:rPr>
          <w:rFonts w:ascii="Arial" w:hAnsi="Arial" w:cs="Arial"/>
          <w:sz w:val="20"/>
          <w:szCs w:val="20"/>
        </w:rPr>
        <w:t xml:space="preserve">, and a </w:t>
      </w:r>
      <w:r>
        <w:rPr>
          <w:rStyle w:val="Strong"/>
          <w:rFonts w:ascii="Arial" w:hAnsi="Arial" w:cs="Arial"/>
          <w:b w:val="0"/>
          <w:bCs w:val="0"/>
          <w:sz w:val="20"/>
          <w:szCs w:val="20"/>
        </w:rPr>
        <w:t>negative result does not definitively exclude FIP</w:t>
      </w:r>
      <w:r>
        <w:rPr>
          <w:rFonts w:ascii="Arial" w:hAnsi="Arial" w:cs="Arial"/>
          <w:sz w:val="20"/>
          <w:szCs w:val="20"/>
        </w:rPr>
        <w:t xml:space="preserve">, making the diagnostic process </w:t>
      </w:r>
      <w:r>
        <w:rPr>
          <w:rStyle w:val="Strong"/>
          <w:rFonts w:ascii="Arial" w:hAnsi="Arial" w:cs="Arial"/>
          <w:b w:val="0"/>
          <w:bCs w:val="0"/>
          <w:sz w:val="20"/>
          <w:szCs w:val="20"/>
        </w:rPr>
        <w:t>complex and often presumptive</w:t>
      </w:r>
      <w:r>
        <w:rPr>
          <w:rFonts w:ascii="Arial" w:hAnsi="Arial" w:cs="Arial"/>
          <w:sz w:val="20"/>
          <w:szCs w:val="20"/>
        </w:rPr>
        <w:t xml:space="preserve"> (Sykes, 2014).</w:t>
      </w:r>
      <w:r>
        <w:rPr>
          <w:rFonts w:ascii="Arial" w:hAnsi="Arial" w:cs="Arial"/>
          <w:sz w:val="20"/>
          <w:szCs w:val="20"/>
          <w:lang w:val="en-IN"/>
        </w:rPr>
        <w:t xml:space="preserve"> </w:t>
      </w:r>
      <w:r>
        <w:rPr>
          <w:rFonts w:ascii="Arial" w:hAnsi="Arial" w:cs="Arial"/>
          <w:sz w:val="20"/>
          <w:szCs w:val="20"/>
        </w:rPr>
        <w:t>Historically, FIP was regarded as an almost invariably fatal condition, with treatment limited to supportive care. Advances in antiviral therapy, particularly nucleoside analogues, have markedly improved the prognosis of affected cats. In this context, the present study was conducted to assess the therapeutic efficacy and clinical outcomes of GS-441524 in cats with Feline Infectious Peritonitis (FIP), encompassing its various clinical forms</w:t>
      </w:r>
      <w:r>
        <w:rPr>
          <w:rFonts w:ascii="SimSun" w:hAnsi="SimSun" w:cs="SimSun"/>
        </w:rPr>
        <w:t>.</w:t>
      </w:r>
    </w:p>
    <w:p w:rsidR="009F34DA" w:rsidRDefault="00243414">
      <w:pPr>
        <w:jc w:val="both"/>
        <w:rPr>
          <w:rFonts w:ascii="Arial" w:eastAsia="SimSun" w:hAnsi="Arial" w:cs="Arial"/>
          <w:b/>
          <w:bCs/>
          <w:sz w:val="22"/>
          <w:szCs w:val="22"/>
          <w:lang w:val="en-IN"/>
        </w:rPr>
      </w:pPr>
      <w:r>
        <w:rPr>
          <w:rFonts w:ascii="Arial" w:eastAsia="SimSun" w:hAnsi="Arial" w:cs="Arial"/>
          <w:b/>
          <w:bCs/>
          <w:sz w:val="22"/>
          <w:szCs w:val="22"/>
          <w:lang w:val="en-IN"/>
        </w:rPr>
        <w:t xml:space="preserve">MATERIALS AND METHODS </w:t>
      </w:r>
    </w:p>
    <w:p w:rsidR="009F34DA" w:rsidRDefault="009F34DA">
      <w:pPr>
        <w:rPr>
          <w:rFonts w:ascii="Times New Roman" w:eastAsia="SimSun" w:hAnsi="Times New Roman" w:cs="Times New Roman"/>
          <w:sz w:val="24"/>
          <w:szCs w:val="24"/>
          <w:lang w:val="en-IN"/>
        </w:rPr>
      </w:pPr>
    </w:p>
    <w:p w:rsidR="009F34DA" w:rsidRDefault="00243414">
      <w:pPr>
        <w:jc w:val="both"/>
        <w:rPr>
          <w:rFonts w:ascii="Arial" w:eastAsia="SimSun" w:hAnsi="Arial" w:cs="Arial"/>
          <w:color w:val="000000"/>
          <w:lang w:val="en-IN" w:bidi="ar"/>
        </w:rPr>
      </w:pPr>
      <w:r>
        <w:rPr>
          <w:rFonts w:ascii="Arial" w:eastAsia="SimSun" w:hAnsi="Arial" w:cs="Arial"/>
          <w:b/>
          <w:bCs/>
          <w:color w:val="000000"/>
          <w:lang w:val="en-IN" w:bidi="ar"/>
        </w:rPr>
        <w:t>Selection of cases</w:t>
      </w:r>
      <w:r>
        <w:rPr>
          <w:rFonts w:ascii="Arial" w:eastAsia="SimSun" w:hAnsi="Arial" w:cs="Arial"/>
          <w:color w:val="000000"/>
          <w:lang w:val="en-IN" w:bidi="ar"/>
        </w:rPr>
        <w:t xml:space="preserve"> </w:t>
      </w:r>
    </w:p>
    <w:p w:rsidR="009F34DA" w:rsidRDefault="00243414">
      <w:pPr>
        <w:ind w:firstLine="720"/>
        <w:jc w:val="both"/>
        <w:rPr>
          <w:rFonts w:ascii="Arial" w:eastAsia="SimSun" w:hAnsi="Arial" w:cs="Arial"/>
        </w:rPr>
      </w:pPr>
      <w:r>
        <w:rPr>
          <w:rFonts w:ascii="Arial" w:eastAsia="SimSun" w:hAnsi="Arial" w:cs="Arial"/>
        </w:rPr>
        <w:t xml:space="preserve">The present case study was carried out on cats presented to the </w:t>
      </w:r>
      <w:r>
        <w:rPr>
          <w:rStyle w:val="Strong"/>
          <w:rFonts w:ascii="Arial" w:eastAsia="SimSun" w:hAnsi="Arial" w:cs="Arial"/>
          <w:b w:val="0"/>
          <w:bCs w:val="0"/>
        </w:rPr>
        <w:t xml:space="preserve">Veterinary Clinical Complex (VCC), College of Veterinary Science, </w:t>
      </w:r>
      <w:proofErr w:type="spellStart"/>
      <w:r>
        <w:rPr>
          <w:rStyle w:val="Strong"/>
          <w:rFonts w:ascii="Arial" w:eastAsia="SimSun" w:hAnsi="Arial" w:cs="Arial"/>
          <w:b w:val="0"/>
          <w:bCs w:val="0"/>
        </w:rPr>
        <w:t>Rajendranagar</w:t>
      </w:r>
      <w:proofErr w:type="spellEnd"/>
      <w:r>
        <w:rPr>
          <w:rStyle w:val="Strong"/>
          <w:rFonts w:ascii="Arial" w:eastAsia="SimSun" w:hAnsi="Arial" w:cs="Arial"/>
          <w:b w:val="0"/>
          <w:bCs w:val="0"/>
        </w:rPr>
        <w:t>, Hyderabad</w:t>
      </w:r>
      <w:r>
        <w:rPr>
          <w:rFonts w:ascii="Arial" w:eastAsia="SimSun" w:hAnsi="Arial" w:cs="Arial"/>
        </w:rPr>
        <w:t xml:space="preserve">, during the period </w:t>
      </w:r>
      <w:r>
        <w:rPr>
          <w:rStyle w:val="Strong"/>
          <w:rFonts w:ascii="Arial" w:eastAsia="SimSun" w:hAnsi="Arial" w:cs="Arial"/>
          <w:b w:val="0"/>
          <w:bCs w:val="0"/>
        </w:rPr>
        <w:t>from</w:t>
      </w:r>
      <w:r>
        <w:rPr>
          <w:rStyle w:val="Strong"/>
          <w:rFonts w:ascii="Arial" w:eastAsia="SimSun" w:hAnsi="Arial" w:cs="Arial"/>
          <w:b w:val="0"/>
          <w:bCs w:val="0"/>
          <w:lang w:val="en-IN"/>
        </w:rPr>
        <w:t xml:space="preserve"> </w:t>
      </w:r>
      <w:r>
        <w:rPr>
          <w:rFonts w:ascii="Arial" w:hAnsi="Arial" w:cs="Arial"/>
          <w:lang w:val="en-IN"/>
        </w:rPr>
        <w:t xml:space="preserve">September </w:t>
      </w:r>
      <w:proofErr w:type="gramStart"/>
      <w:r>
        <w:rPr>
          <w:rStyle w:val="Strong"/>
          <w:rFonts w:ascii="Arial" w:eastAsia="SimSun" w:hAnsi="Arial" w:cs="Arial"/>
          <w:b w:val="0"/>
          <w:bCs w:val="0"/>
        </w:rPr>
        <w:t>202</w:t>
      </w:r>
      <w:r>
        <w:rPr>
          <w:rStyle w:val="Strong"/>
          <w:rFonts w:ascii="Arial" w:eastAsia="SimSun" w:hAnsi="Arial" w:cs="Arial"/>
          <w:b w:val="0"/>
          <w:bCs w:val="0"/>
          <w:lang w:val="en-IN"/>
        </w:rPr>
        <w:t>4</w:t>
      </w:r>
      <w:r>
        <w:rPr>
          <w:rStyle w:val="Strong"/>
          <w:rFonts w:ascii="Arial" w:eastAsia="SimSun" w:hAnsi="Arial" w:cs="Arial"/>
          <w:b w:val="0"/>
          <w:bCs w:val="0"/>
        </w:rPr>
        <w:t xml:space="preserve">  to</w:t>
      </w:r>
      <w:proofErr w:type="gramEnd"/>
      <w:r>
        <w:rPr>
          <w:rStyle w:val="Strong"/>
          <w:rFonts w:ascii="Arial" w:eastAsia="SimSun" w:hAnsi="Arial" w:cs="Arial"/>
          <w:b w:val="0"/>
          <w:bCs w:val="0"/>
        </w:rPr>
        <w:t xml:space="preserve"> September 2025</w:t>
      </w:r>
      <w:r>
        <w:rPr>
          <w:rFonts w:ascii="Arial" w:eastAsia="SimSun" w:hAnsi="Arial" w:cs="Arial"/>
        </w:rPr>
        <w:t xml:space="preserve">. A total of </w:t>
      </w:r>
      <w:r>
        <w:rPr>
          <w:rStyle w:val="Strong"/>
          <w:rFonts w:ascii="Arial" w:eastAsia="SimSun" w:hAnsi="Arial" w:cs="Arial"/>
          <w:b w:val="0"/>
          <w:bCs w:val="0"/>
        </w:rPr>
        <w:t>2,569 cats</w:t>
      </w:r>
      <w:r>
        <w:rPr>
          <w:rFonts w:ascii="Arial" w:eastAsia="SimSun" w:hAnsi="Arial" w:cs="Arial"/>
        </w:rPr>
        <w:t xml:space="preserve"> presented to the VCC were </w:t>
      </w:r>
      <w:r>
        <w:rPr>
          <w:rStyle w:val="Strong"/>
          <w:rFonts w:ascii="Arial" w:eastAsia="SimSun" w:hAnsi="Arial" w:cs="Arial"/>
          <w:b w:val="0"/>
          <w:bCs w:val="0"/>
        </w:rPr>
        <w:t>screened for Feline Infectious Peritonitis (FIP)</w:t>
      </w:r>
      <w:r>
        <w:rPr>
          <w:rFonts w:ascii="Arial" w:eastAsia="SimSun" w:hAnsi="Arial" w:cs="Arial"/>
        </w:rPr>
        <w:t xml:space="preserve">. Data regarding </w:t>
      </w:r>
      <w:r>
        <w:rPr>
          <w:rStyle w:val="Strong"/>
          <w:rFonts w:ascii="Arial" w:eastAsia="SimSun" w:hAnsi="Arial" w:cs="Arial"/>
          <w:b w:val="0"/>
          <w:bCs w:val="0"/>
        </w:rPr>
        <w:t>breed, age, and sex</w:t>
      </w:r>
      <w:r>
        <w:rPr>
          <w:rFonts w:ascii="Arial" w:eastAsia="SimSun" w:hAnsi="Arial" w:cs="Arial"/>
        </w:rPr>
        <w:t xml:space="preserve"> were systematically recorded. Each cat underwent a </w:t>
      </w:r>
      <w:r>
        <w:rPr>
          <w:rStyle w:val="Strong"/>
          <w:rFonts w:ascii="Arial" w:eastAsia="SimSun" w:hAnsi="Arial" w:cs="Arial"/>
          <w:b w:val="0"/>
          <w:bCs w:val="0"/>
        </w:rPr>
        <w:t>comprehensive physical and clinical examination</w:t>
      </w:r>
      <w:r>
        <w:rPr>
          <w:rFonts w:ascii="Arial" w:eastAsia="SimSun" w:hAnsi="Arial" w:cs="Arial"/>
        </w:rPr>
        <w:t xml:space="preserve">, and all observations were carefully documented. Selected cases were further evaluated using </w:t>
      </w:r>
      <w:r>
        <w:rPr>
          <w:rStyle w:val="Strong"/>
          <w:rFonts w:ascii="Arial" w:eastAsia="SimSun" w:hAnsi="Arial" w:cs="Arial"/>
          <w:b w:val="0"/>
          <w:bCs w:val="0"/>
        </w:rPr>
        <w:t>diagnostic imaging techniques</w:t>
      </w:r>
      <w:r>
        <w:rPr>
          <w:rFonts w:ascii="Arial" w:eastAsia="SimSun" w:hAnsi="Arial" w:cs="Arial"/>
        </w:rPr>
        <w:t xml:space="preserve">, including </w:t>
      </w:r>
      <w:r>
        <w:rPr>
          <w:rStyle w:val="Strong"/>
          <w:rFonts w:ascii="Arial" w:eastAsia="SimSun" w:hAnsi="Arial" w:cs="Arial"/>
          <w:b w:val="0"/>
          <w:bCs w:val="0"/>
        </w:rPr>
        <w:t>radiography and ultrasonography</w:t>
      </w:r>
      <w:r>
        <w:rPr>
          <w:rFonts w:ascii="Arial" w:eastAsia="SimSun" w:hAnsi="Arial" w:cs="Arial"/>
        </w:rPr>
        <w:t>, to aid in clinical assessment and diagnosis.</w:t>
      </w:r>
    </w:p>
    <w:p w:rsidR="009F34DA" w:rsidRDefault="00243414">
      <w:pPr>
        <w:jc w:val="both"/>
        <w:rPr>
          <w:rFonts w:ascii="Arial" w:eastAsia="SimSun" w:hAnsi="Arial" w:cs="Arial"/>
          <w:b/>
          <w:bCs/>
          <w:color w:val="000000"/>
          <w:lang w:val="en-IN" w:bidi="ar"/>
        </w:rPr>
      </w:pPr>
      <w:r>
        <w:rPr>
          <w:rFonts w:ascii="Arial" w:eastAsia="SimSun" w:hAnsi="Arial" w:cs="Arial"/>
          <w:b/>
          <w:bCs/>
          <w:color w:val="000000"/>
          <w:lang w:val="en-IN" w:bidi="ar"/>
        </w:rPr>
        <w:t>Inclusion criteria</w:t>
      </w:r>
    </w:p>
    <w:p w:rsidR="009F34DA" w:rsidRDefault="00243414">
      <w:pPr>
        <w:ind w:firstLine="720"/>
        <w:jc w:val="both"/>
        <w:rPr>
          <w:rFonts w:ascii="Arial" w:hAnsi="Arial" w:cs="Arial"/>
        </w:rPr>
      </w:pPr>
      <w:r>
        <w:rPr>
          <w:rFonts w:ascii="Arial" w:hAnsi="Arial" w:cs="Arial"/>
        </w:rPr>
        <w:t xml:space="preserve">Due to the limited availability of advanced diagnostic facilities in veterinary hospitals and the reluctance of cat owners to consent to invasive diagnostic procedures such as biopsies, establishing a definitive diagnosis of feline infectious peritonitis (FIP) through non-invasive approaches remains challenging. In the absence of confirmatory tests, a presumptive diagnosis of FIP can be made based on a combination of </w:t>
      </w:r>
      <w:r>
        <w:rPr>
          <w:rFonts w:ascii="Arial" w:hAnsi="Arial" w:cs="Arial"/>
          <w:lang w:val="en-IN"/>
        </w:rPr>
        <w:t>history</w:t>
      </w:r>
      <w:r>
        <w:rPr>
          <w:rFonts w:ascii="Arial" w:hAnsi="Arial" w:cs="Arial"/>
        </w:rPr>
        <w:t>, clinical</w:t>
      </w:r>
      <w:r>
        <w:rPr>
          <w:rFonts w:ascii="Arial" w:hAnsi="Arial" w:cs="Arial"/>
          <w:lang w:val="en-IN"/>
        </w:rPr>
        <w:t xml:space="preserve"> signs</w:t>
      </w:r>
      <w:r>
        <w:rPr>
          <w:rFonts w:ascii="Arial" w:hAnsi="Arial" w:cs="Arial"/>
        </w:rPr>
        <w:t xml:space="preserve"> and routine </w:t>
      </w:r>
      <w:proofErr w:type="spellStart"/>
      <w:r>
        <w:rPr>
          <w:rFonts w:ascii="Arial" w:hAnsi="Arial" w:cs="Arial"/>
        </w:rPr>
        <w:t>clinicopathological</w:t>
      </w:r>
      <w:proofErr w:type="spellEnd"/>
      <w:r>
        <w:rPr>
          <w:rFonts w:ascii="Arial" w:hAnsi="Arial" w:cs="Arial"/>
        </w:rPr>
        <w:t xml:space="preserve"> findings.</w:t>
      </w:r>
      <w:r>
        <w:rPr>
          <w:rFonts w:ascii="Arial" w:hAnsi="Arial" w:cs="Arial"/>
          <w:lang w:val="en-IN"/>
        </w:rPr>
        <w:t xml:space="preserve"> </w:t>
      </w:r>
      <w:r>
        <w:rPr>
          <w:rFonts w:ascii="Arial" w:hAnsi="Arial" w:cs="Arial"/>
        </w:rPr>
        <w:t>Accordingly, the following inclusion criteria for diagnosing</w:t>
      </w:r>
      <w:r>
        <w:rPr>
          <w:rFonts w:ascii="Arial" w:hAnsi="Arial" w:cs="Arial"/>
          <w:lang w:val="en-IN"/>
        </w:rPr>
        <w:t xml:space="preserve"> </w:t>
      </w:r>
      <w:r>
        <w:rPr>
          <w:rFonts w:ascii="Arial" w:hAnsi="Arial" w:cs="Arial"/>
        </w:rPr>
        <w:t xml:space="preserve">FIP cases were established based on previously published literature (Hartmann, 2005; Sykes, </w:t>
      </w:r>
      <w:r>
        <w:rPr>
          <w:rFonts w:ascii="Arial" w:hAnsi="Arial" w:cs="Arial"/>
        </w:rPr>
        <w:lastRenderedPageBreak/>
        <w:t xml:space="preserve">2014; Greene, 2012; Pedersen, 2014; </w:t>
      </w:r>
      <w:proofErr w:type="spellStart"/>
      <w:r>
        <w:rPr>
          <w:rFonts w:ascii="Arial" w:hAnsi="Arial" w:cs="Arial"/>
        </w:rPr>
        <w:t>Tasker</w:t>
      </w:r>
      <w:proofErr w:type="spellEnd"/>
      <w:r>
        <w:rPr>
          <w:rFonts w:ascii="Arial" w:hAnsi="Arial" w:cs="Arial"/>
        </w:rPr>
        <w:t xml:space="preserve">, 2018; </w:t>
      </w:r>
      <w:proofErr w:type="spellStart"/>
      <w:r>
        <w:rPr>
          <w:rFonts w:ascii="Arial" w:hAnsi="Arial" w:cs="Arial"/>
        </w:rPr>
        <w:t>Riemer</w:t>
      </w:r>
      <w:proofErr w:type="spellEnd"/>
      <w:r>
        <w:rPr>
          <w:rFonts w:ascii="Arial" w:hAnsi="Arial" w:cs="Arial"/>
        </w:rPr>
        <w:t xml:space="preserve"> </w:t>
      </w:r>
      <w:r>
        <w:rPr>
          <w:rFonts w:ascii="Arial" w:hAnsi="Arial" w:cs="Arial"/>
          <w:i/>
          <w:iCs/>
        </w:rPr>
        <w:t>et al.</w:t>
      </w:r>
      <w:r>
        <w:rPr>
          <w:rFonts w:ascii="Arial" w:hAnsi="Arial" w:cs="Arial"/>
        </w:rPr>
        <w:t xml:space="preserve">, 2016; </w:t>
      </w:r>
      <w:proofErr w:type="spellStart"/>
      <w:r>
        <w:rPr>
          <w:rFonts w:ascii="Arial" w:hAnsi="Arial" w:cs="Arial"/>
        </w:rPr>
        <w:t>Felten</w:t>
      </w:r>
      <w:proofErr w:type="spellEnd"/>
      <w:r>
        <w:rPr>
          <w:rFonts w:ascii="Arial" w:hAnsi="Arial" w:cs="Arial"/>
        </w:rPr>
        <w:t xml:space="preserve"> &amp; Hartmann, 2019; Yin </w:t>
      </w:r>
      <w:r>
        <w:rPr>
          <w:rFonts w:ascii="Arial" w:hAnsi="Arial" w:cs="Arial"/>
          <w:i/>
          <w:iCs/>
        </w:rPr>
        <w:t>et al.</w:t>
      </w:r>
      <w:r>
        <w:rPr>
          <w:rFonts w:ascii="Arial" w:hAnsi="Arial" w:cs="Arial"/>
        </w:rPr>
        <w:t xml:space="preserve">, 2021). </w:t>
      </w:r>
    </w:p>
    <w:p w:rsidR="009F34DA" w:rsidRDefault="00243414">
      <w:pPr>
        <w:pStyle w:val="NormalWeb"/>
        <w:jc w:val="both"/>
        <w:rPr>
          <w:rFonts w:ascii="Arial" w:eastAsiaTheme="minorEastAsia" w:hAnsi="Arial" w:cs="Arial"/>
          <w:sz w:val="20"/>
          <w:szCs w:val="20"/>
          <w:lang w:val="en-IN"/>
        </w:rPr>
      </w:pPr>
      <w:r>
        <w:rPr>
          <w:rFonts w:ascii="Arial" w:hAnsi="Arial" w:cs="Arial"/>
          <w:sz w:val="20"/>
          <w:szCs w:val="20"/>
        </w:rPr>
        <w:t xml:space="preserve">Cases fulfilling </w:t>
      </w:r>
      <w:r>
        <w:rPr>
          <w:rFonts w:ascii="Arial" w:hAnsi="Arial" w:cs="Arial"/>
          <w:b/>
          <w:bCs/>
          <w:sz w:val="20"/>
          <w:szCs w:val="20"/>
        </w:rPr>
        <w:t>five or more</w:t>
      </w:r>
      <w:r>
        <w:rPr>
          <w:rFonts w:ascii="Arial" w:hAnsi="Arial" w:cs="Arial"/>
          <w:sz w:val="20"/>
          <w:szCs w:val="20"/>
        </w:rPr>
        <w:t xml:space="preserve"> of the following diagnostic criteria were regarded as consistent with FIP</w:t>
      </w:r>
      <w:r>
        <w:rPr>
          <w:rFonts w:ascii="Arial" w:hAnsi="Arial" w:cs="Arial"/>
          <w:sz w:val="20"/>
          <w:szCs w:val="20"/>
          <w:lang w:val="en-IN"/>
        </w:rPr>
        <w:t>.</w:t>
      </w:r>
    </w:p>
    <w:p w:rsidR="009F34DA" w:rsidRDefault="00243414">
      <w:pPr>
        <w:pStyle w:val="NormalWeb"/>
        <w:numPr>
          <w:ilvl w:val="0"/>
          <w:numId w:val="1"/>
        </w:numPr>
        <w:jc w:val="both"/>
        <w:rPr>
          <w:rFonts w:ascii="Arial" w:eastAsiaTheme="minorEastAsia" w:hAnsi="Arial" w:cs="Arial"/>
          <w:sz w:val="20"/>
          <w:szCs w:val="20"/>
        </w:rPr>
      </w:pPr>
      <w:r>
        <w:rPr>
          <w:rStyle w:val="Strong"/>
          <w:rFonts w:ascii="Arial" w:eastAsiaTheme="minorEastAsia" w:hAnsi="Arial" w:cs="Arial"/>
          <w:i/>
          <w:iCs/>
          <w:sz w:val="20"/>
          <w:szCs w:val="20"/>
        </w:rPr>
        <w:t>Typical clinical signs</w:t>
      </w:r>
      <w:r>
        <w:rPr>
          <w:rFonts w:ascii="Arial" w:eastAsiaTheme="minorEastAsia" w:hAnsi="Arial" w:cs="Arial"/>
          <w:b/>
          <w:bCs/>
          <w:i/>
          <w:iCs/>
          <w:sz w:val="20"/>
          <w:szCs w:val="20"/>
        </w:rPr>
        <w:t xml:space="preserve"> consistent with effusive FIP</w:t>
      </w:r>
      <w:r>
        <w:rPr>
          <w:rFonts w:ascii="Arial" w:eastAsiaTheme="minorEastAsia" w:hAnsi="Arial" w:cs="Arial"/>
          <w:sz w:val="20"/>
          <w:szCs w:val="20"/>
        </w:rPr>
        <w:t xml:space="preserve"> (pleural effusion and/or ascites) or </w:t>
      </w:r>
      <w:r>
        <w:rPr>
          <w:rFonts w:ascii="Arial" w:eastAsiaTheme="minorEastAsia" w:hAnsi="Arial" w:cs="Arial"/>
          <w:i/>
          <w:iCs/>
          <w:sz w:val="20"/>
          <w:szCs w:val="20"/>
        </w:rPr>
        <w:t>non-effusive FIP</w:t>
      </w:r>
      <w:r>
        <w:rPr>
          <w:rFonts w:ascii="Arial" w:eastAsiaTheme="minorEastAsia" w:hAnsi="Arial" w:cs="Arial"/>
          <w:sz w:val="20"/>
          <w:szCs w:val="20"/>
        </w:rPr>
        <w:t xml:space="preserve"> (ocular and/or neurological manifestations such as ataxia and seizures).</w:t>
      </w:r>
    </w:p>
    <w:p w:rsidR="009F34DA" w:rsidRDefault="00243414">
      <w:pPr>
        <w:pStyle w:val="NormalWeb"/>
        <w:numPr>
          <w:ilvl w:val="0"/>
          <w:numId w:val="1"/>
        </w:numPr>
        <w:jc w:val="both"/>
        <w:rPr>
          <w:rFonts w:ascii="Arial" w:eastAsiaTheme="minorEastAsia" w:hAnsi="Arial" w:cs="Arial"/>
          <w:sz w:val="20"/>
          <w:szCs w:val="20"/>
        </w:rPr>
      </w:pPr>
      <w:proofErr w:type="spellStart"/>
      <w:r>
        <w:rPr>
          <w:rStyle w:val="Strong"/>
          <w:rFonts w:ascii="Arial" w:eastAsiaTheme="minorEastAsia" w:hAnsi="Arial" w:cs="Arial"/>
          <w:i/>
          <w:iCs/>
          <w:sz w:val="20"/>
          <w:szCs w:val="20"/>
        </w:rPr>
        <w:t>Hyperglobulinemia</w:t>
      </w:r>
      <w:proofErr w:type="spellEnd"/>
      <w:r>
        <w:rPr>
          <w:rFonts w:ascii="Arial" w:eastAsiaTheme="minorEastAsia" w:hAnsi="Arial" w:cs="Arial"/>
          <w:sz w:val="20"/>
          <w:szCs w:val="20"/>
        </w:rPr>
        <w:t xml:space="preserve"> with a decreased albumin-to-globulin (A/G) ratio below the cut-off value of </w:t>
      </w:r>
      <w:r>
        <w:rPr>
          <w:rStyle w:val="Strong"/>
          <w:rFonts w:ascii="Arial" w:eastAsiaTheme="minorEastAsia" w:hAnsi="Arial" w:cs="Arial"/>
          <w:b w:val="0"/>
          <w:bCs w:val="0"/>
          <w:sz w:val="20"/>
          <w:szCs w:val="20"/>
        </w:rPr>
        <w:t>0.6</w:t>
      </w:r>
      <w:r>
        <w:rPr>
          <w:rFonts w:ascii="Arial" w:eastAsiaTheme="minorEastAsia" w:hAnsi="Arial" w:cs="Arial"/>
          <w:sz w:val="20"/>
          <w:szCs w:val="20"/>
        </w:rPr>
        <w:t>.</w:t>
      </w:r>
    </w:p>
    <w:p w:rsidR="009F34DA" w:rsidRDefault="00243414">
      <w:pPr>
        <w:pStyle w:val="NormalWeb"/>
        <w:numPr>
          <w:ilvl w:val="0"/>
          <w:numId w:val="1"/>
        </w:numPr>
        <w:jc w:val="both"/>
        <w:rPr>
          <w:rFonts w:ascii="Arial" w:eastAsiaTheme="minorEastAsia" w:hAnsi="Arial" w:cs="Arial"/>
          <w:i/>
          <w:iCs/>
          <w:sz w:val="20"/>
          <w:szCs w:val="20"/>
        </w:rPr>
      </w:pPr>
      <w:r>
        <w:rPr>
          <w:rStyle w:val="Strong"/>
          <w:rFonts w:ascii="Arial" w:eastAsiaTheme="minorEastAsia" w:hAnsi="Arial" w:cs="Arial"/>
          <w:i/>
          <w:iCs/>
          <w:sz w:val="20"/>
          <w:szCs w:val="20"/>
        </w:rPr>
        <w:t xml:space="preserve">Positive </w:t>
      </w:r>
      <w:proofErr w:type="spellStart"/>
      <w:r>
        <w:rPr>
          <w:rStyle w:val="Strong"/>
          <w:rFonts w:ascii="Arial" w:eastAsiaTheme="minorEastAsia" w:hAnsi="Arial" w:cs="Arial"/>
          <w:i/>
          <w:iCs/>
          <w:sz w:val="20"/>
          <w:szCs w:val="20"/>
        </w:rPr>
        <w:t>Rivalta’s</w:t>
      </w:r>
      <w:proofErr w:type="spellEnd"/>
      <w:r>
        <w:rPr>
          <w:rStyle w:val="Strong"/>
          <w:rFonts w:ascii="Arial" w:eastAsiaTheme="minorEastAsia" w:hAnsi="Arial" w:cs="Arial"/>
          <w:i/>
          <w:iCs/>
          <w:sz w:val="20"/>
          <w:szCs w:val="20"/>
        </w:rPr>
        <w:t xml:space="preserve"> </w:t>
      </w:r>
      <w:proofErr w:type="gramStart"/>
      <w:r>
        <w:rPr>
          <w:rStyle w:val="Strong"/>
          <w:rFonts w:ascii="Arial" w:eastAsiaTheme="minorEastAsia" w:hAnsi="Arial" w:cs="Arial"/>
          <w:i/>
          <w:iCs/>
          <w:sz w:val="20"/>
          <w:szCs w:val="20"/>
        </w:rPr>
        <w:t>test</w:t>
      </w:r>
      <w:r>
        <w:rPr>
          <w:rFonts w:ascii="Arial" w:eastAsiaTheme="minorEastAsia" w:hAnsi="Arial" w:cs="Arial"/>
          <w:i/>
          <w:iCs/>
          <w:sz w:val="20"/>
          <w:szCs w:val="20"/>
        </w:rPr>
        <w:t xml:space="preserve"> result</w:t>
      </w:r>
      <w:proofErr w:type="gramEnd"/>
      <w:r>
        <w:rPr>
          <w:rFonts w:ascii="Arial" w:eastAsiaTheme="minorEastAsia" w:hAnsi="Arial" w:cs="Arial"/>
          <w:i/>
          <w:iCs/>
          <w:sz w:val="20"/>
          <w:szCs w:val="20"/>
        </w:rPr>
        <w:t xml:space="preserve"> in effusion samples.</w:t>
      </w:r>
    </w:p>
    <w:p w:rsidR="009F34DA" w:rsidRDefault="00243414">
      <w:pPr>
        <w:pStyle w:val="NormalWeb"/>
        <w:numPr>
          <w:ilvl w:val="0"/>
          <w:numId w:val="1"/>
        </w:numPr>
        <w:jc w:val="both"/>
        <w:rPr>
          <w:rFonts w:ascii="Arial" w:eastAsiaTheme="minorEastAsia" w:hAnsi="Arial" w:cs="Arial"/>
          <w:sz w:val="20"/>
          <w:szCs w:val="20"/>
        </w:rPr>
      </w:pPr>
      <w:r>
        <w:rPr>
          <w:rStyle w:val="Strong"/>
          <w:rFonts w:ascii="Arial" w:eastAsiaTheme="minorEastAsia" w:hAnsi="Arial" w:cs="Arial"/>
          <w:i/>
          <w:iCs/>
          <w:sz w:val="20"/>
          <w:szCs w:val="20"/>
        </w:rPr>
        <w:t>Characteristic effusion findings</w:t>
      </w:r>
      <w:r>
        <w:rPr>
          <w:rFonts w:ascii="Arial" w:eastAsiaTheme="minorEastAsia" w:hAnsi="Arial" w:cs="Arial"/>
          <w:sz w:val="20"/>
          <w:szCs w:val="20"/>
        </w:rPr>
        <w:t>—high protein content (&gt;3.5 g/</w:t>
      </w:r>
      <w:proofErr w:type="spellStart"/>
      <w:r>
        <w:rPr>
          <w:rFonts w:ascii="Arial" w:eastAsiaTheme="minorEastAsia" w:hAnsi="Arial" w:cs="Arial"/>
          <w:sz w:val="20"/>
          <w:szCs w:val="20"/>
        </w:rPr>
        <w:t>dL</w:t>
      </w:r>
      <w:proofErr w:type="spellEnd"/>
      <w:r>
        <w:rPr>
          <w:rFonts w:ascii="Arial" w:eastAsiaTheme="minorEastAsia" w:hAnsi="Arial" w:cs="Arial"/>
          <w:sz w:val="20"/>
          <w:szCs w:val="20"/>
        </w:rPr>
        <w:t>) with low cellularity, predominantly composed of macrophages and neutrophils.</w:t>
      </w:r>
    </w:p>
    <w:p w:rsidR="009F34DA" w:rsidRDefault="00243414">
      <w:pPr>
        <w:pStyle w:val="NormalWeb"/>
        <w:numPr>
          <w:ilvl w:val="0"/>
          <w:numId w:val="1"/>
        </w:numPr>
        <w:jc w:val="both"/>
        <w:rPr>
          <w:rFonts w:ascii="Arial" w:eastAsiaTheme="minorEastAsia" w:hAnsi="Arial" w:cs="Arial"/>
          <w:sz w:val="20"/>
          <w:szCs w:val="20"/>
        </w:rPr>
      </w:pPr>
      <w:r>
        <w:rPr>
          <w:rStyle w:val="Strong"/>
          <w:rFonts w:ascii="Arial" w:eastAsiaTheme="minorEastAsia" w:hAnsi="Arial" w:cs="Arial"/>
          <w:i/>
          <w:iCs/>
          <w:sz w:val="20"/>
          <w:szCs w:val="20"/>
        </w:rPr>
        <w:t>Positive FIP virus detection</w:t>
      </w:r>
      <w:r>
        <w:rPr>
          <w:rFonts w:ascii="Arial" w:eastAsiaTheme="minorEastAsia" w:hAnsi="Arial" w:cs="Arial"/>
          <w:b/>
          <w:bCs/>
          <w:sz w:val="20"/>
          <w:szCs w:val="20"/>
        </w:rPr>
        <w:t xml:space="preserve">, </w:t>
      </w:r>
      <w:r>
        <w:rPr>
          <w:rFonts w:ascii="Arial" w:eastAsiaTheme="minorEastAsia" w:hAnsi="Arial" w:cs="Arial"/>
          <w:sz w:val="20"/>
          <w:szCs w:val="20"/>
        </w:rPr>
        <w:t xml:space="preserve">either by a </w:t>
      </w:r>
      <w:r>
        <w:rPr>
          <w:rStyle w:val="Strong"/>
          <w:rFonts w:ascii="Arial" w:eastAsiaTheme="minorEastAsia" w:hAnsi="Arial" w:cs="Arial"/>
          <w:b w:val="0"/>
          <w:bCs w:val="0"/>
          <w:sz w:val="20"/>
          <w:szCs w:val="20"/>
        </w:rPr>
        <w:t xml:space="preserve">RAPID antigen </w:t>
      </w:r>
      <w:proofErr w:type="gramStart"/>
      <w:r>
        <w:rPr>
          <w:rStyle w:val="Strong"/>
          <w:rFonts w:ascii="Arial" w:eastAsiaTheme="minorEastAsia" w:hAnsi="Arial" w:cs="Arial"/>
          <w:b w:val="0"/>
          <w:bCs w:val="0"/>
          <w:sz w:val="20"/>
          <w:szCs w:val="20"/>
        </w:rPr>
        <w:t>test</w:t>
      </w:r>
      <w:proofErr w:type="gramEnd"/>
      <w:r>
        <w:rPr>
          <w:rStyle w:val="Strong"/>
          <w:rFonts w:ascii="Arial" w:eastAsiaTheme="minorEastAsia" w:hAnsi="Arial" w:cs="Arial"/>
          <w:b w:val="0"/>
          <w:bCs w:val="0"/>
          <w:sz w:val="20"/>
          <w:szCs w:val="20"/>
          <w:lang w:val="en-IN"/>
        </w:rPr>
        <w:t xml:space="preserve"> (</w:t>
      </w:r>
      <w:r>
        <w:rPr>
          <w:rFonts w:ascii="Arial" w:hAnsi="Arial" w:cs="Arial"/>
          <w:sz w:val="20"/>
          <w:szCs w:val="20"/>
        </w:rPr>
        <w:t>Lateral Flow Assay</w:t>
      </w:r>
      <w:r>
        <w:rPr>
          <w:rFonts w:ascii="Arial" w:hAnsi="Arial" w:cs="Arial"/>
          <w:sz w:val="20"/>
          <w:szCs w:val="20"/>
          <w:lang w:val="en-IN"/>
        </w:rPr>
        <w:t xml:space="preserve">) </w:t>
      </w:r>
      <w:r>
        <w:rPr>
          <w:rFonts w:ascii="Arial" w:eastAsiaTheme="minorEastAsia" w:hAnsi="Arial" w:cs="Arial"/>
          <w:sz w:val="20"/>
          <w:szCs w:val="20"/>
        </w:rPr>
        <w:t xml:space="preserve">or confirmed by </w:t>
      </w:r>
      <w:r>
        <w:rPr>
          <w:rFonts w:ascii="Arial" w:eastAsiaTheme="minorEastAsia" w:hAnsi="Arial" w:cs="Arial"/>
          <w:sz w:val="20"/>
          <w:szCs w:val="20"/>
          <w:lang w:val="en-IN"/>
        </w:rPr>
        <w:t>R</w:t>
      </w:r>
      <w:proofErr w:type="spellStart"/>
      <w:r>
        <w:rPr>
          <w:rStyle w:val="Strong"/>
          <w:rFonts w:ascii="Arial" w:eastAsiaTheme="minorEastAsia" w:hAnsi="Arial" w:cs="Arial"/>
          <w:b w:val="0"/>
          <w:bCs w:val="0"/>
          <w:sz w:val="20"/>
          <w:szCs w:val="20"/>
        </w:rPr>
        <w:t>everse</w:t>
      </w:r>
      <w:proofErr w:type="spellEnd"/>
      <w:r>
        <w:rPr>
          <w:rStyle w:val="Strong"/>
          <w:rFonts w:ascii="Arial" w:eastAsiaTheme="minorEastAsia" w:hAnsi="Arial" w:cs="Arial"/>
          <w:b w:val="0"/>
          <w:bCs w:val="0"/>
          <w:sz w:val="20"/>
          <w:szCs w:val="20"/>
        </w:rPr>
        <w:t xml:space="preserve"> </w:t>
      </w:r>
      <w:r>
        <w:rPr>
          <w:rStyle w:val="Strong"/>
          <w:rFonts w:ascii="Arial" w:eastAsiaTheme="minorEastAsia" w:hAnsi="Arial" w:cs="Arial"/>
          <w:b w:val="0"/>
          <w:bCs w:val="0"/>
          <w:sz w:val="20"/>
          <w:szCs w:val="20"/>
          <w:lang w:val="en-IN"/>
        </w:rPr>
        <w:t>T</w:t>
      </w:r>
      <w:proofErr w:type="spellStart"/>
      <w:r>
        <w:rPr>
          <w:rStyle w:val="Strong"/>
          <w:rFonts w:ascii="Arial" w:eastAsiaTheme="minorEastAsia" w:hAnsi="Arial" w:cs="Arial"/>
          <w:b w:val="0"/>
          <w:bCs w:val="0"/>
          <w:sz w:val="20"/>
          <w:szCs w:val="20"/>
        </w:rPr>
        <w:t>ranscription</w:t>
      </w:r>
      <w:proofErr w:type="spellEnd"/>
      <w:r>
        <w:rPr>
          <w:rStyle w:val="Strong"/>
          <w:rFonts w:ascii="Arial" w:eastAsiaTheme="minorEastAsia" w:hAnsi="Arial" w:cs="Arial"/>
          <w:b w:val="0"/>
          <w:bCs w:val="0"/>
          <w:sz w:val="20"/>
          <w:szCs w:val="20"/>
        </w:rPr>
        <w:t>–</w:t>
      </w:r>
      <w:r>
        <w:rPr>
          <w:rStyle w:val="Strong"/>
          <w:rFonts w:ascii="Arial" w:eastAsiaTheme="minorEastAsia" w:hAnsi="Arial" w:cs="Arial"/>
          <w:b w:val="0"/>
          <w:bCs w:val="0"/>
          <w:sz w:val="20"/>
          <w:szCs w:val="20"/>
          <w:lang w:val="en-IN"/>
        </w:rPr>
        <w:t>P</w:t>
      </w:r>
      <w:proofErr w:type="spellStart"/>
      <w:r>
        <w:rPr>
          <w:rStyle w:val="Strong"/>
          <w:rFonts w:ascii="Arial" w:eastAsiaTheme="minorEastAsia" w:hAnsi="Arial" w:cs="Arial"/>
          <w:b w:val="0"/>
          <w:bCs w:val="0"/>
          <w:sz w:val="20"/>
          <w:szCs w:val="20"/>
        </w:rPr>
        <w:t>olymerase</w:t>
      </w:r>
      <w:proofErr w:type="spellEnd"/>
      <w:r>
        <w:rPr>
          <w:rStyle w:val="Strong"/>
          <w:rFonts w:ascii="Arial" w:eastAsiaTheme="minorEastAsia" w:hAnsi="Arial" w:cs="Arial"/>
          <w:b w:val="0"/>
          <w:bCs w:val="0"/>
          <w:sz w:val="20"/>
          <w:szCs w:val="20"/>
        </w:rPr>
        <w:t xml:space="preserve"> chain reaction (RT-PCR)</w:t>
      </w:r>
      <w:r>
        <w:rPr>
          <w:rFonts w:ascii="Arial" w:eastAsiaTheme="minorEastAsia" w:hAnsi="Arial" w:cs="Arial"/>
          <w:sz w:val="20"/>
          <w:szCs w:val="20"/>
        </w:rPr>
        <w:t>.</w:t>
      </w:r>
    </w:p>
    <w:p w:rsidR="009F34DA" w:rsidRDefault="00243414">
      <w:pPr>
        <w:pStyle w:val="NormalWeb"/>
        <w:numPr>
          <w:ilvl w:val="0"/>
          <w:numId w:val="1"/>
        </w:numPr>
        <w:jc w:val="both"/>
        <w:rPr>
          <w:rFonts w:ascii="Arial" w:eastAsiaTheme="minorEastAsia" w:hAnsi="Arial" w:cs="Arial"/>
          <w:sz w:val="20"/>
          <w:szCs w:val="20"/>
        </w:rPr>
      </w:pPr>
      <w:proofErr w:type="spellStart"/>
      <w:r>
        <w:rPr>
          <w:rStyle w:val="Strong"/>
          <w:rFonts w:ascii="Arial" w:eastAsiaTheme="minorEastAsia" w:hAnsi="Arial" w:cs="Arial"/>
          <w:i/>
          <w:iCs/>
          <w:sz w:val="20"/>
          <w:szCs w:val="20"/>
        </w:rPr>
        <w:t>Lymphopenia</w:t>
      </w:r>
      <w:proofErr w:type="spellEnd"/>
      <w:r>
        <w:rPr>
          <w:rStyle w:val="Strong"/>
          <w:rFonts w:ascii="Arial" w:eastAsiaTheme="minorEastAsia" w:hAnsi="Arial" w:cs="Arial"/>
          <w:i/>
          <w:iCs/>
          <w:sz w:val="20"/>
          <w:szCs w:val="20"/>
        </w:rPr>
        <w:t xml:space="preserve"> with a </w:t>
      </w:r>
      <w:proofErr w:type="spellStart"/>
      <w:r>
        <w:rPr>
          <w:rStyle w:val="Strong"/>
          <w:rFonts w:ascii="Arial" w:eastAsiaTheme="minorEastAsia" w:hAnsi="Arial" w:cs="Arial"/>
          <w:i/>
          <w:iCs/>
          <w:sz w:val="20"/>
          <w:szCs w:val="20"/>
        </w:rPr>
        <w:t>neutrophilic</w:t>
      </w:r>
      <w:proofErr w:type="spellEnd"/>
      <w:r>
        <w:rPr>
          <w:rStyle w:val="Strong"/>
          <w:rFonts w:ascii="Arial" w:eastAsiaTheme="minorEastAsia" w:hAnsi="Arial" w:cs="Arial"/>
          <w:i/>
          <w:iCs/>
          <w:sz w:val="20"/>
          <w:szCs w:val="20"/>
        </w:rPr>
        <w:t xml:space="preserve"> left shift</w:t>
      </w:r>
      <w:r>
        <w:rPr>
          <w:rFonts w:ascii="Arial" w:eastAsiaTheme="minorEastAsia" w:hAnsi="Arial" w:cs="Arial"/>
          <w:b/>
          <w:bCs/>
          <w:sz w:val="20"/>
          <w:szCs w:val="20"/>
        </w:rPr>
        <w:t>,</w:t>
      </w:r>
      <w:r>
        <w:rPr>
          <w:rFonts w:ascii="Arial" w:eastAsiaTheme="minorEastAsia" w:hAnsi="Arial" w:cs="Arial"/>
          <w:sz w:val="20"/>
          <w:szCs w:val="20"/>
        </w:rPr>
        <w:t xml:space="preserve"> a typical hematological change observed in both effusive and non-effusive forms of FIP.</w:t>
      </w:r>
    </w:p>
    <w:p w:rsidR="009F34DA" w:rsidRDefault="00243414">
      <w:pPr>
        <w:pStyle w:val="NormalWeb"/>
        <w:numPr>
          <w:ilvl w:val="0"/>
          <w:numId w:val="1"/>
        </w:numPr>
        <w:jc w:val="both"/>
        <w:rPr>
          <w:rFonts w:ascii="Arial" w:eastAsiaTheme="minorEastAsia" w:hAnsi="Arial" w:cs="Arial"/>
          <w:sz w:val="20"/>
          <w:szCs w:val="20"/>
        </w:rPr>
      </w:pPr>
      <w:proofErr w:type="spellStart"/>
      <w:r>
        <w:rPr>
          <w:rStyle w:val="Strong"/>
          <w:rFonts w:ascii="Arial" w:eastAsiaTheme="minorEastAsia" w:hAnsi="Arial" w:cs="Arial"/>
          <w:i/>
          <w:iCs/>
          <w:sz w:val="20"/>
          <w:szCs w:val="20"/>
        </w:rPr>
        <w:t>Hyperbilirubinemia</w:t>
      </w:r>
      <w:proofErr w:type="spellEnd"/>
      <w:r>
        <w:rPr>
          <w:rFonts w:ascii="Arial" w:eastAsiaTheme="minorEastAsia" w:hAnsi="Arial" w:cs="Arial"/>
          <w:sz w:val="20"/>
          <w:szCs w:val="20"/>
        </w:rPr>
        <w:t xml:space="preserve"> in the absence of significantly elevated hepatic enzyme activities or hemolytic anemia.</w:t>
      </w:r>
    </w:p>
    <w:p w:rsidR="009F34DA" w:rsidRDefault="00243414">
      <w:pPr>
        <w:jc w:val="both"/>
        <w:rPr>
          <w:rFonts w:ascii="Arial" w:eastAsia="SimSun" w:hAnsi="Arial" w:cs="Arial"/>
        </w:rPr>
      </w:pPr>
      <w:r>
        <w:rPr>
          <w:rFonts w:ascii="Arial" w:eastAsia="SimSun" w:hAnsi="Arial" w:cs="Arial"/>
        </w:rPr>
        <w:t xml:space="preserve">The differential diagnosis for FIP includes conditions such as toxoplasmosis, </w:t>
      </w:r>
      <w:proofErr w:type="spellStart"/>
      <w:r>
        <w:rPr>
          <w:rFonts w:ascii="Arial" w:eastAsia="SimSun" w:hAnsi="Arial" w:cs="Arial"/>
        </w:rPr>
        <w:t>FeLV</w:t>
      </w:r>
      <w:proofErr w:type="spellEnd"/>
      <w:r>
        <w:rPr>
          <w:rFonts w:ascii="Arial" w:eastAsia="SimSun" w:hAnsi="Arial" w:cs="Arial"/>
        </w:rPr>
        <w:t xml:space="preserve">, FIV, and bacterial peritonitis or </w:t>
      </w:r>
      <w:proofErr w:type="spellStart"/>
      <w:r>
        <w:rPr>
          <w:rFonts w:ascii="Arial" w:eastAsia="SimSun" w:hAnsi="Arial" w:cs="Arial"/>
        </w:rPr>
        <w:t>pleuritis</w:t>
      </w:r>
      <w:proofErr w:type="spellEnd"/>
      <w:r>
        <w:rPr>
          <w:rFonts w:ascii="Arial" w:eastAsia="SimSun" w:hAnsi="Arial" w:cs="Arial"/>
        </w:rPr>
        <w:t>,</w:t>
      </w:r>
      <w:r>
        <w:rPr>
          <w:rFonts w:ascii="Arial" w:eastAsia="SimSun" w:hAnsi="Arial" w:cs="Arial"/>
          <w:lang w:val="en-IN"/>
        </w:rPr>
        <w:t xml:space="preserve"> bacterial meningitis (Dry from) etc.</w:t>
      </w:r>
      <w:r>
        <w:rPr>
          <w:rFonts w:ascii="Arial" w:eastAsia="SimSun" w:hAnsi="Arial" w:cs="Arial"/>
        </w:rPr>
        <w:t xml:space="preserve"> </w:t>
      </w:r>
      <w:r>
        <w:rPr>
          <w:rFonts w:ascii="Arial" w:eastAsia="SimSun" w:hAnsi="Arial" w:cs="Arial"/>
          <w:lang w:val="en-IN"/>
        </w:rPr>
        <w:t>A</w:t>
      </w:r>
      <w:r>
        <w:rPr>
          <w:rFonts w:ascii="Arial" w:eastAsia="SimSun" w:hAnsi="Arial" w:cs="Arial"/>
        </w:rPr>
        <w:t>s these diseases can present with similar clinical signs</w:t>
      </w:r>
      <w:proofErr w:type="gramStart"/>
      <w:r>
        <w:rPr>
          <w:rFonts w:ascii="Arial" w:eastAsia="SimSun" w:hAnsi="Arial" w:cs="Arial"/>
          <w:lang w:val="en-IN"/>
        </w:rPr>
        <w:t>,t</w:t>
      </w:r>
      <w:proofErr w:type="spellStart"/>
      <w:r>
        <w:rPr>
          <w:rFonts w:ascii="Arial" w:eastAsia="SimSun" w:hAnsi="Arial" w:cs="Arial"/>
        </w:rPr>
        <w:t>herefore</w:t>
      </w:r>
      <w:proofErr w:type="spellEnd"/>
      <w:proofErr w:type="gramEnd"/>
      <w:r>
        <w:rPr>
          <w:rFonts w:ascii="Arial" w:eastAsia="SimSun" w:hAnsi="Arial" w:cs="Arial"/>
        </w:rPr>
        <w:t>, it is essential to carefully rule out these possibilities through a combination of detailed clinical evaluation and appropriate molecular diagnostics such as PCR, which help confirm or exclude specific infectious agents with greater accuracy.</w:t>
      </w:r>
    </w:p>
    <w:p w:rsidR="009F34DA" w:rsidRDefault="009F34DA">
      <w:pPr>
        <w:jc w:val="both"/>
        <w:rPr>
          <w:rFonts w:ascii="SimSun" w:eastAsia="SimSun" w:hAnsi="SimSun" w:cs="SimSun"/>
          <w:sz w:val="24"/>
          <w:szCs w:val="24"/>
        </w:rPr>
      </w:pPr>
    </w:p>
    <w:p w:rsidR="009F34DA" w:rsidRDefault="00243414">
      <w:pPr>
        <w:jc w:val="both"/>
        <w:rPr>
          <w:rFonts w:ascii="Arial" w:eastAsia="SimSun" w:hAnsi="Arial" w:cs="Arial"/>
          <w:color w:val="000000"/>
          <w:lang w:val="en-IN" w:bidi="ar"/>
        </w:rPr>
      </w:pPr>
      <w:r>
        <w:rPr>
          <w:rFonts w:ascii="Arial" w:eastAsia="SimSun" w:hAnsi="Arial" w:cs="Arial"/>
          <w:b/>
          <w:bCs/>
          <w:color w:val="000000"/>
          <w:lang w:val="en-IN" w:bidi="ar"/>
        </w:rPr>
        <w:t>Sample collection</w:t>
      </w:r>
    </w:p>
    <w:p w:rsidR="009F34DA" w:rsidRDefault="00243414">
      <w:pPr>
        <w:pStyle w:val="NormalWeb"/>
        <w:ind w:firstLine="720"/>
        <w:jc w:val="both"/>
        <w:rPr>
          <w:rFonts w:ascii="Arial" w:hAnsi="Arial" w:cs="Arial"/>
          <w:color w:val="000000"/>
          <w:sz w:val="20"/>
          <w:szCs w:val="20"/>
          <w:lang w:val="en-IN" w:bidi="ar"/>
        </w:rPr>
      </w:pPr>
      <w:r>
        <w:rPr>
          <w:rStyle w:val="Strong"/>
          <w:rFonts w:ascii="Arial" w:hAnsi="Arial" w:cs="Arial"/>
          <w:b w:val="0"/>
          <w:bCs w:val="0"/>
          <w:sz w:val="20"/>
          <w:szCs w:val="20"/>
        </w:rPr>
        <w:t>Wet blood film examination</w:t>
      </w:r>
      <w:r>
        <w:rPr>
          <w:rFonts w:ascii="Arial" w:hAnsi="Arial" w:cs="Arial"/>
          <w:sz w:val="20"/>
          <w:szCs w:val="20"/>
        </w:rPr>
        <w:t xml:space="preserve"> was performed using blood samples collected from the </w:t>
      </w:r>
      <w:r>
        <w:rPr>
          <w:rStyle w:val="Strong"/>
          <w:rFonts w:ascii="Arial" w:hAnsi="Arial" w:cs="Arial"/>
          <w:b w:val="0"/>
          <w:bCs w:val="0"/>
          <w:sz w:val="20"/>
          <w:szCs w:val="20"/>
        </w:rPr>
        <w:t>superficial ear vein</w:t>
      </w:r>
      <w:r>
        <w:rPr>
          <w:rFonts w:ascii="Arial" w:hAnsi="Arial" w:cs="Arial"/>
          <w:sz w:val="20"/>
          <w:szCs w:val="20"/>
        </w:rPr>
        <w:t xml:space="preserve">. Additional blood samples were obtained from the </w:t>
      </w:r>
      <w:r>
        <w:rPr>
          <w:rStyle w:val="Strong"/>
          <w:rFonts w:ascii="Arial" w:hAnsi="Arial" w:cs="Arial"/>
          <w:b w:val="0"/>
          <w:bCs w:val="0"/>
          <w:sz w:val="20"/>
          <w:szCs w:val="20"/>
        </w:rPr>
        <w:t>cephalic vein</w:t>
      </w:r>
      <w:r>
        <w:rPr>
          <w:rFonts w:ascii="Arial" w:hAnsi="Arial" w:cs="Arial"/>
          <w:sz w:val="20"/>
          <w:szCs w:val="20"/>
        </w:rPr>
        <w:t xml:space="preserve"> and transferred into </w:t>
      </w:r>
      <w:r>
        <w:rPr>
          <w:rStyle w:val="Strong"/>
          <w:rFonts w:ascii="Arial" w:hAnsi="Arial" w:cs="Arial"/>
          <w:b w:val="0"/>
          <w:bCs w:val="0"/>
          <w:sz w:val="20"/>
          <w:szCs w:val="20"/>
        </w:rPr>
        <w:t>sterile vials</w:t>
      </w:r>
      <w:r>
        <w:rPr>
          <w:rFonts w:ascii="Arial" w:hAnsi="Arial" w:cs="Arial"/>
          <w:sz w:val="20"/>
          <w:szCs w:val="20"/>
        </w:rPr>
        <w:t xml:space="preserve">, both </w:t>
      </w:r>
      <w:r>
        <w:rPr>
          <w:rStyle w:val="Strong"/>
          <w:rFonts w:ascii="Arial" w:hAnsi="Arial" w:cs="Arial"/>
          <w:b w:val="0"/>
          <w:bCs w:val="0"/>
          <w:sz w:val="20"/>
          <w:szCs w:val="20"/>
        </w:rPr>
        <w:t>with and without EDTA</w:t>
      </w:r>
      <w:r>
        <w:rPr>
          <w:rFonts w:ascii="Arial" w:hAnsi="Arial" w:cs="Arial"/>
          <w:sz w:val="20"/>
          <w:szCs w:val="20"/>
        </w:rPr>
        <w:t xml:space="preserve">, for subsequent analyses. </w:t>
      </w:r>
      <w:r>
        <w:rPr>
          <w:rStyle w:val="Strong"/>
          <w:rFonts w:ascii="Arial" w:hAnsi="Arial" w:cs="Arial"/>
          <w:b w:val="0"/>
          <w:bCs w:val="0"/>
          <w:sz w:val="20"/>
          <w:szCs w:val="20"/>
        </w:rPr>
        <w:t>Hematological parameters</w:t>
      </w:r>
      <w:r>
        <w:rPr>
          <w:rFonts w:ascii="Arial" w:hAnsi="Arial" w:cs="Arial"/>
          <w:sz w:val="20"/>
          <w:szCs w:val="20"/>
        </w:rPr>
        <w:t xml:space="preserve"> were measured using an </w:t>
      </w:r>
      <w:r>
        <w:rPr>
          <w:rStyle w:val="Strong"/>
          <w:rFonts w:ascii="Arial" w:hAnsi="Arial" w:cs="Arial"/>
          <w:b w:val="0"/>
          <w:bCs w:val="0"/>
          <w:sz w:val="20"/>
          <w:szCs w:val="20"/>
        </w:rPr>
        <w:t>EDAN hematology analyzer</w:t>
      </w:r>
      <w:r>
        <w:rPr>
          <w:rFonts w:ascii="Arial" w:hAnsi="Arial" w:cs="Arial"/>
          <w:sz w:val="20"/>
          <w:szCs w:val="20"/>
        </w:rPr>
        <w:t xml:space="preserve">, while </w:t>
      </w:r>
      <w:r>
        <w:rPr>
          <w:rStyle w:val="Strong"/>
          <w:rFonts w:ascii="Arial" w:hAnsi="Arial" w:cs="Arial"/>
          <w:b w:val="0"/>
          <w:bCs w:val="0"/>
          <w:sz w:val="20"/>
          <w:szCs w:val="20"/>
        </w:rPr>
        <w:t>biochemical parameters</w:t>
      </w:r>
      <w:r>
        <w:rPr>
          <w:rFonts w:ascii="Arial" w:hAnsi="Arial" w:cs="Arial"/>
          <w:sz w:val="20"/>
          <w:szCs w:val="20"/>
        </w:rPr>
        <w:t xml:space="preserve"> were estimated with an </w:t>
      </w:r>
      <w:r>
        <w:rPr>
          <w:rStyle w:val="Strong"/>
          <w:rFonts w:ascii="Arial" w:hAnsi="Arial" w:cs="Arial"/>
          <w:b w:val="0"/>
          <w:bCs w:val="0"/>
          <w:sz w:val="20"/>
          <w:szCs w:val="20"/>
        </w:rPr>
        <w:t>EXIGO veterinary biochemistry analyzer</w:t>
      </w:r>
      <w:r>
        <w:rPr>
          <w:rFonts w:ascii="Arial" w:hAnsi="Arial" w:cs="Arial"/>
          <w:sz w:val="20"/>
          <w:szCs w:val="20"/>
        </w:rPr>
        <w:t xml:space="preserve">. </w:t>
      </w:r>
      <w:r>
        <w:rPr>
          <w:rStyle w:val="Strong"/>
          <w:rFonts w:ascii="Arial" w:hAnsi="Arial" w:cs="Arial"/>
          <w:b w:val="0"/>
          <w:bCs w:val="0"/>
          <w:sz w:val="20"/>
          <w:szCs w:val="20"/>
        </w:rPr>
        <w:t>Blood smear examination</w:t>
      </w:r>
      <w:r>
        <w:rPr>
          <w:rFonts w:ascii="Arial" w:hAnsi="Arial" w:cs="Arial"/>
          <w:sz w:val="20"/>
          <w:szCs w:val="20"/>
        </w:rPr>
        <w:t xml:space="preserve"> was carried out to </w:t>
      </w:r>
      <w:r>
        <w:rPr>
          <w:rStyle w:val="Strong"/>
          <w:rFonts w:ascii="Arial" w:hAnsi="Arial" w:cs="Arial"/>
          <w:b w:val="0"/>
          <w:bCs w:val="0"/>
          <w:sz w:val="20"/>
          <w:szCs w:val="20"/>
        </w:rPr>
        <w:t xml:space="preserve">rule out </w:t>
      </w:r>
      <w:proofErr w:type="spellStart"/>
      <w:r>
        <w:rPr>
          <w:rStyle w:val="Strong"/>
          <w:rFonts w:ascii="Arial" w:hAnsi="Arial" w:cs="Arial"/>
          <w:b w:val="0"/>
          <w:bCs w:val="0"/>
          <w:sz w:val="20"/>
          <w:szCs w:val="20"/>
        </w:rPr>
        <w:t>hemoprotozoan</w:t>
      </w:r>
      <w:proofErr w:type="spellEnd"/>
      <w:r>
        <w:rPr>
          <w:rStyle w:val="Strong"/>
          <w:rFonts w:ascii="Arial" w:hAnsi="Arial" w:cs="Arial"/>
          <w:b w:val="0"/>
          <w:bCs w:val="0"/>
          <w:sz w:val="20"/>
          <w:szCs w:val="20"/>
        </w:rPr>
        <w:t xml:space="preserve"> infections</w:t>
      </w:r>
      <w:r>
        <w:rPr>
          <w:rFonts w:ascii="Arial" w:hAnsi="Arial" w:cs="Arial"/>
          <w:sz w:val="20"/>
          <w:szCs w:val="20"/>
        </w:rPr>
        <w:t xml:space="preserve">, and </w:t>
      </w:r>
      <w:proofErr w:type="spellStart"/>
      <w:r>
        <w:rPr>
          <w:rStyle w:val="Strong"/>
          <w:rFonts w:ascii="Arial" w:hAnsi="Arial" w:cs="Arial"/>
          <w:b w:val="0"/>
          <w:bCs w:val="0"/>
          <w:sz w:val="20"/>
          <w:szCs w:val="20"/>
        </w:rPr>
        <w:t>coprological</w:t>
      </w:r>
      <w:proofErr w:type="spellEnd"/>
      <w:r>
        <w:rPr>
          <w:rStyle w:val="Strong"/>
          <w:rFonts w:ascii="Arial" w:hAnsi="Arial" w:cs="Arial"/>
          <w:b w:val="0"/>
          <w:bCs w:val="0"/>
          <w:sz w:val="20"/>
          <w:szCs w:val="20"/>
        </w:rPr>
        <w:t xml:space="preserve"> examination</w:t>
      </w:r>
      <w:r>
        <w:rPr>
          <w:rFonts w:ascii="Arial" w:hAnsi="Arial" w:cs="Arial"/>
          <w:sz w:val="20"/>
          <w:szCs w:val="20"/>
        </w:rPr>
        <w:t xml:space="preserve"> was conducted to </w:t>
      </w:r>
      <w:r>
        <w:rPr>
          <w:rStyle w:val="Strong"/>
          <w:rFonts w:ascii="Arial" w:hAnsi="Arial" w:cs="Arial"/>
          <w:b w:val="0"/>
          <w:bCs w:val="0"/>
          <w:sz w:val="20"/>
          <w:szCs w:val="20"/>
        </w:rPr>
        <w:t xml:space="preserve">exclude </w:t>
      </w:r>
      <w:proofErr w:type="spellStart"/>
      <w:r>
        <w:rPr>
          <w:rStyle w:val="Strong"/>
          <w:rFonts w:ascii="Arial" w:hAnsi="Arial" w:cs="Arial"/>
          <w:b w:val="0"/>
          <w:bCs w:val="0"/>
          <w:sz w:val="20"/>
          <w:szCs w:val="20"/>
        </w:rPr>
        <w:t>endoparasitic</w:t>
      </w:r>
      <w:proofErr w:type="spellEnd"/>
      <w:r>
        <w:rPr>
          <w:rStyle w:val="Strong"/>
          <w:rFonts w:ascii="Arial" w:hAnsi="Arial" w:cs="Arial"/>
          <w:b w:val="0"/>
          <w:bCs w:val="0"/>
          <w:sz w:val="20"/>
          <w:szCs w:val="20"/>
        </w:rPr>
        <w:t xml:space="preserve"> </w:t>
      </w:r>
      <w:proofErr w:type="spellStart"/>
      <w:r>
        <w:rPr>
          <w:rStyle w:val="Strong"/>
          <w:rFonts w:ascii="Arial" w:hAnsi="Arial" w:cs="Arial"/>
          <w:b w:val="0"/>
          <w:bCs w:val="0"/>
          <w:sz w:val="20"/>
          <w:szCs w:val="20"/>
        </w:rPr>
        <w:t>infestations</w:t>
      </w:r>
      <w:r>
        <w:rPr>
          <w:rFonts w:ascii="Arial" w:hAnsi="Arial" w:cs="Arial"/>
          <w:sz w:val="20"/>
          <w:szCs w:val="20"/>
        </w:rPr>
        <w:t>.Blood</w:t>
      </w:r>
      <w:proofErr w:type="spellEnd"/>
      <w:r>
        <w:rPr>
          <w:rFonts w:ascii="Arial" w:hAnsi="Arial" w:cs="Arial"/>
          <w:sz w:val="20"/>
          <w:szCs w:val="20"/>
        </w:rPr>
        <w:t xml:space="preserve"> samples collected from </w:t>
      </w:r>
      <w:r>
        <w:rPr>
          <w:rStyle w:val="Strong"/>
          <w:rFonts w:ascii="Arial" w:hAnsi="Arial" w:cs="Arial"/>
          <w:b w:val="0"/>
          <w:bCs w:val="0"/>
          <w:sz w:val="20"/>
          <w:szCs w:val="20"/>
        </w:rPr>
        <w:t>six apparently healthy cats</w:t>
      </w:r>
      <w:r>
        <w:rPr>
          <w:rFonts w:ascii="Arial" w:hAnsi="Arial" w:cs="Arial"/>
          <w:sz w:val="20"/>
          <w:szCs w:val="20"/>
        </w:rPr>
        <w:t xml:space="preserve"> were used as </w:t>
      </w:r>
      <w:r>
        <w:rPr>
          <w:rStyle w:val="Strong"/>
          <w:rFonts w:ascii="Arial" w:hAnsi="Arial" w:cs="Arial"/>
          <w:b w:val="0"/>
          <w:bCs w:val="0"/>
          <w:sz w:val="20"/>
          <w:szCs w:val="20"/>
        </w:rPr>
        <w:t>healthy controls</w:t>
      </w:r>
      <w:r>
        <w:rPr>
          <w:rFonts w:ascii="Arial" w:hAnsi="Arial" w:cs="Arial"/>
          <w:sz w:val="20"/>
          <w:szCs w:val="20"/>
        </w:rPr>
        <w:t xml:space="preserve">. In FIP-suspected cases, </w:t>
      </w:r>
      <w:r>
        <w:rPr>
          <w:rStyle w:val="Strong"/>
          <w:rFonts w:ascii="Arial" w:hAnsi="Arial" w:cs="Arial"/>
          <w:b w:val="0"/>
          <w:bCs w:val="0"/>
          <w:sz w:val="20"/>
          <w:szCs w:val="20"/>
        </w:rPr>
        <w:t>abdominal or pleural effusion samples</w:t>
      </w:r>
      <w:r>
        <w:rPr>
          <w:rFonts w:ascii="Arial" w:hAnsi="Arial" w:cs="Arial"/>
          <w:sz w:val="20"/>
          <w:szCs w:val="20"/>
        </w:rPr>
        <w:t xml:space="preserve"> were collected for </w:t>
      </w:r>
      <w:r>
        <w:rPr>
          <w:rStyle w:val="Strong"/>
          <w:rFonts w:ascii="Arial" w:hAnsi="Arial" w:cs="Arial"/>
          <w:b w:val="0"/>
          <w:bCs w:val="0"/>
          <w:sz w:val="20"/>
          <w:szCs w:val="20"/>
        </w:rPr>
        <w:t>further analysis</w:t>
      </w:r>
      <w:r>
        <w:rPr>
          <w:rFonts w:ascii="Arial" w:hAnsi="Arial" w:cs="Arial"/>
          <w:sz w:val="20"/>
          <w:szCs w:val="20"/>
        </w:rPr>
        <w:t xml:space="preserve"> and subjected to the </w:t>
      </w:r>
      <w:proofErr w:type="spellStart"/>
      <w:r>
        <w:rPr>
          <w:rStyle w:val="Strong"/>
          <w:rFonts w:ascii="Arial" w:hAnsi="Arial" w:cs="Arial"/>
          <w:b w:val="0"/>
          <w:bCs w:val="0"/>
          <w:sz w:val="20"/>
          <w:szCs w:val="20"/>
        </w:rPr>
        <w:t>Rivalta</w:t>
      </w:r>
      <w:proofErr w:type="spellEnd"/>
      <w:r>
        <w:rPr>
          <w:rStyle w:val="Strong"/>
          <w:rFonts w:ascii="Arial" w:hAnsi="Arial" w:cs="Arial"/>
          <w:b w:val="0"/>
          <w:bCs w:val="0"/>
          <w:sz w:val="20"/>
          <w:szCs w:val="20"/>
        </w:rPr>
        <w:t xml:space="preserve"> test</w:t>
      </w:r>
      <w:r>
        <w:rPr>
          <w:rFonts w:ascii="Arial" w:hAnsi="Arial" w:cs="Arial"/>
          <w:sz w:val="20"/>
          <w:szCs w:val="20"/>
        </w:rPr>
        <w:t xml:space="preserve"> to aid in diagnostic confirmation.</w:t>
      </w:r>
    </w:p>
    <w:p w:rsidR="009F34DA" w:rsidRDefault="00243414">
      <w:pPr>
        <w:jc w:val="both"/>
        <w:rPr>
          <w:rFonts w:ascii="Arial" w:eastAsia="MinionPro" w:hAnsi="Arial" w:cs="Arial"/>
          <w:color w:val="231F20"/>
          <w:lang w:val="en-IN" w:bidi="ar"/>
        </w:rPr>
      </w:pPr>
      <w:proofErr w:type="spellStart"/>
      <w:r>
        <w:rPr>
          <w:rFonts w:ascii="Arial" w:eastAsia="MinionPro" w:hAnsi="Arial" w:cs="Arial"/>
          <w:b/>
          <w:bCs/>
          <w:color w:val="231F20"/>
          <w:lang w:bidi="ar"/>
        </w:rPr>
        <w:t>Rivalta</w:t>
      </w:r>
      <w:proofErr w:type="spellEnd"/>
      <w:r>
        <w:rPr>
          <w:rFonts w:ascii="Arial" w:eastAsia="MinionPro" w:hAnsi="Arial" w:cs="Arial"/>
          <w:b/>
          <w:bCs/>
          <w:color w:val="231F20"/>
          <w:lang w:bidi="ar"/>
        </w:rPr>
        <w:t xml:space="preserve"> test</w:t>
      </w:r>
      <w:r>
        <w:rPr>
          <w:rFonts w:ascii="Arial" w:eastAsia="MinionPro" w:hAnsi="Arial" w:cs="Arial"/>
          <w:color w:val="231F20"/>
          <w:lang w:val="en-IN" w:bidi="ar"/>
        </w:rPr>
        <w:t xml:space="preserve">: It </w:t>
      </w:r>
      <w:r>
        <w:rPr>
          <w:rFonts w:ascii="Arial" w:eastAsia="MinionPro" w:hAnsi="Arial" w:cs="Arial"/>
          <w:color w:val="231F20"/>
          <w:lang w:bidi="ar"/>
        </w:rPr>
        <w:t>is a simple, rapid inexpensive point-of-care test for FIP. One drop of 8% acetic acid is added to 5 mL of distilled water and mixed thoroughly, and a drop of effusion is carefully layered on top. If the drop disappears and the solution remains clear, the test result is negative. If the drop retains its shape, stays attached to the surface, or floats slowly down the tube, then the test result is positive</w:t>
      </w:r>
      <w:r>
        <w:rPr>
          <w:rFonts w:ascii="Arial" w:eastAsia="MinionPro" w:hAnsi="Arial" w:cs="Arial"/>
          <w:color w:val="231F20"/>
          <w:lang w:val="en-IN" w:bidi="ar"/>
        </w:rPr>
        <w:t xml:space="preserve"> (</w:t>
      </w:r>
      <w:proofErr w:type="gramStart"/>
      <w:r>
        <w:rPr>
          <w:rFonts w:ascii="Arial" w:eastAsia="MinionPro" w:hAnsi="Arial" w:cs="Arial"/>
          <w:color w:val="231F20"/>
          <w:lang w:val="en-IN" w:bidi="ar"/>
        </w:rPr>
        <w:t>Greene ,2012</w:t>
      </w:r>
      <w:proofErr w:type="gramEnd"/>
      <w:r>
        <w:rPr>
          <w:rFonts w:ascii="Arial" w:eastAsia="MinionPro" w:hAnsi="Arial" w:cs="Arial"/>
          <w:color w:val="231F20"/>
          <w:lang w:val="en-IN" w:bidi="ar"/>
        </w:rPr>
        <w:t>).</w:t>
      </w:r>
    </w:p>
    <w:p w:rsidR="009F34DA" w:rsidRDefault="00243414">
      <w:pPr>
        <w:jc w:val="both"/>
        <w:rPr>
          <w:rFonts w:ascii="Arial" w:hAnsi="Arial" w:cs="Arial"/>
          <w:lang w:val="en-IN"/>
        </w:rPr>
      </w:pPr>
      <w:r>
        <w:rPr>
          <w:rFonts w:ascii="Arial" w:hAnsi="Arial" w:cs="Arial"/>
          <w:b/>
          <w:bCs/>
          <w:lang w:val="en-IN"/>
        </w:rPr>
        <w:t xml:space="preserve">Therapeutic protocol: </w:t>
      </w:r>
      <w:r>
        <w:rPr>
          <w:rFonts w:ascii="Arial" w:hAnsi="Arial" w:cs="Arial"/>
        </w:rPr>
        <w:t>For therapeutic evaluation, the FIP</w:t>
      </w:r>
      <w:r>
        <w:rPr>
          <w:rFonts w:ascii="Arial" w:hAnsi="Arial" w:cs="Arial"/>
          <w:lang w:val="en-IN"/>
        </w:rPr>
        <w:t xml:space="preserve"> </w:t>
      </w:r>
      <w:proofErr w:type="gramStart"/>
      <w:r>
        <w:rPr>
          <w:rFonts w:ascii="Arial" w:hAnsi="Arial" w:cs="Arial"/>
          <w:lang w:val="en-IN"/>
        </w:rPr>
        <w:t xml:space="preserve">affected  </w:t>
      </w:r>
      <w:r>
        <w:rPr>
          <w:rFonts w:ascii="Arial" w:hAnsi="Arial" w:cs="Arial"/>
        </w:rPr>
        <w:t>cats</w:t>
      </w:r>
      <w:proofErr w:type="gramEnd"/>
      <w:r>
        <w:rPr>
          <w:rFonts w:ascii="Arial" w:hAnsi="Arial" w:cs="Arial"/>
        </w:rPr>
        <w:t xml:space="preserve"> were randomly divided into two treatment groups—</w:t>
      </w:r>
      <w:r>
        <w:rPr>
          <w:rStyle w:val="Strong"/>
          <w:rFonts w:ascii="Arial" w:hAnsi="Arial" w:cs="Arial"/>
          <w:b w:val="0"/>
          <w:bCs w:val="0"/>
        </w:rPr>
        <w:t>Group I</w:t>
      </w:r>
      <w:r>
        <w:rPr>
          <w:rFonts w:ascii="Arial" w:hAnsi="Arial" w:cs="Arial"/>
        </w:rPr>
        <w:t xml:space="preserve"> and </w:t>
      </w:r>
      <w:r>
        <w:rPr>
          <w:rStyle w:val="Strong"/>
          <w:rFonts w:ascii="Arial" w:hAnsi="Arial" w:cs="Arial"/>
          <w:b w:val="0"/>
          <w:bCs w:val="0"/>
        </w:rPr>
        <w:t>Group II</w:t>
      </w:r>
      <w:r>
        <w:rPr>
          <w:rFonts w:ascii="Arial" w:hAnsi="Arial" w:cs="Arial"/>
        </w:rPr>
        <w:t xml:space="preserve">—with each group comprising </w:t>
      </w:r>
      <w:r>
        <w:rPr>
          <w:rStyle w:val="Strong"/>
          <w:rFonts w:ascii="Arial" w:hAnsi="Arial" w:cs="Arial"/>
          <w:b w:val="0"/>
          <w:bCs w:val="0"/>
        </w:rPr>
        <w:t>12 animals</w:t>
      </w:r>
      <w:r>
        <w:rPr>
          <w:rFonts w:ascii="Arial" w:hAnsi="Arial" w:cs="Arial"/>
        </w:rPr>
        <w:t>.</w:t>
      </w:r>
    </w:p>
    <w:p w:rsidR="009F34DA" w:rsidRDefault="00243414">
      <w:pPr>
        <w:pStyle w:val="NormalWeb"/>
        <w:jc w:val="both"/>
        <w:rPr>
          <w:rFonts w:ascii="Arial" w:hAnsi="Arial" w:cs="Arial"/>
          <w:sz w:val="20"/>
          <w:szCs w:val="20"/>
          <w:lang w:val="en-IN"/>
        </w:rPr>
      </w:pPr>
      <w:r>
        <w:rPr>
          <w:rStyle w:val="Strong"/>
          <w:rFonts w:ascii="Arial" w:hAnsi="Arial" w:cs="Arial"/>
          <w:sz w:val="20"/>
          <w:szCs w:val="20"/>
        </w:rPr>
        <w:t>Group I</w:t>
      </w:r>
      <w:r>
        <w:rPr>
          <w:rFonts w:ascii="Arial" w:hAnsi="Arial" w:cs="Arial"/>
          <w:sz w:val="20"/>
          <w:szCs w:val="20"/>
        </w:rPr>
        <w:t xml:space="preserve"> animals were treated with </w:t>
      </w:r>
      <w:r>
        <w:rPr>
          <w:rStyle w:val="Strong"/>
          <w:rFonts w:ascii="Arial" w:hAnsi="Arial" w:cs="Arial"/>
          <w:b w:val="0"/>
          <w:bCs w:val="0"/>
          <w:sz w:val="20"/>
          <w:szCs w:val="20"/>
        </w:rPr>
        <w:t>Prednisolone</w:t>
      </w:r>
      <w:r>
        <w:rPr>
          <w:rFonts w:ascii="Arial" w:hAnsi="Arial" w:cs="Arial"/>
          <w:sz w:val="20"/>
          <w:szCs w:val="20"/>
        </w:rPr>
        <w:t xml:space="preserve"> administered orally at a dose rate of </w:t>
      </w:r>
      <w:r>
        <w:rPr>
          <w:rStyle w:val="Strong"/>
          <w:rFonts w:ascii="Arial" w:hAnsi="Arial" w:cs="Arial"/>
          <w:b w:val="0"/>
          <w:bCs w:val="0"/>
          <w:sz w:val="20"/>
          <w:szCs w:val="20"/>
        </w:rPr>
        <w:t>4 mg/kg/day</w:t>
      </w:r>
      <w:r>
        <w:rPr>
          <w:rFonts w:ascii="Arial" w:hAnsi="Arial" w:cs="Arial"/>
          <w:sz w:val="20"/>
          <w:szCs w:val="20"/>
        </w:rPr>
        <w:t xml:space="preserve"> for </w:t>
      </w:r>
      <w:r>
        <w:rPr>
          <w:rStyle w:val="Strong"/>
          <w:rFonts w:ascii="Arial" w:hAnsi="Arial" w:cs="Arial"/>
          <w:b w:val="0"/>
          <w:bCs w:val="0"/>
          <w:sz w:val="20"/>
          <w:szCs w:val="20"/>
        </w:rPr>
        <w:t>10–14 days</w:t>
      </w:r>
      <w:r>
        <w:rPr>
          <w:rFonts w:ascii="Arial" w:hAnsi="Arial" w:cs="Arial"/>
          <w:sz w:val="20"/>
          <w:szCs w:val="20"/>
        </w:rPr>
        <w:t xml:space="preserve">, followed by gradual tapering at </w:t>
      </w:r>
      <w:r>
        <w:rPr>
          <w:rStyle w:val="Strong"/>
          <w:rFonts w:ascii="Arial" w:hAnsi="Arial" w:cs="Arial"/>
          <w:b w:val="0"/>
          <w:bCs w:val="0"/>
          <w:sz w:val="20"/>
          <w:szCs w:val="20"/>
        </w:rPr>
        <w:t>two-week intervals</w:t>
      </w:r>
      <w:r>
        <w:rPr>
          <w:rFonts w:ascii="Arial" w:hAnsi="Arial" w:cs="Arial"/>
          <w:sz w:val="20"/>
          <w:szCs w:val="20"/>
        </w:rPr>
        <w:t xml:space="preserve"> to </w:t>
      </w:r>
      <w:r>
        <w:rPr>
          <w:rStyle w:val="Strong"/>
          <w:rFonts w:ascii="Arial" w:hAnsi="Arial" w:cs="Arial"/>
          <w:b w:val="0"/>
          <w:bCs w:val="0"/>
          <w:sz w:val="20"/>
          <w:szCs w:val="20"/>
        </w:rPr>
        <w:t>0.25 mg/kg/day</w:t>
      </w:r>
      <w:r>
        <w:rPr>
          <w:rStyle w:val="Strong"/>
          <w:rFonts w:ascii="Arial" w:hAnsi="Arial" w:cs="Arial"/>
          <w:b w:val="0"/>
          <w:bCs w:val="0"/>
          <w:sz w:val="20"/>
          <w:szCs w:val="20"/>
          <w:lang w:val="en-IN"/>
        </w:rPr>
        <w:t xml:space="preserve"> </w:t>
      </w:r>
      <w:proofErr w:type="spellStart"/>
      <w:r>
        <w:rPr>
          <w:rStyle w:val="Strong"/>
          <w:rFonts w:ascii="Arial" w:hAnsi="Arial" w:cs="Arial"/>
          <w:b w:val="0"/>
          <w:bCs w:val="0"/>
          <w:sz w:val="20"/>
          <w:szCs w:val="20"/>
          <w:lang w:val="en-IN"/>
        </w:rPr>
        <w:t>upto</w:t>
      </w:r>
      <w:proofErr w:type="spellEnd"/>
      <w:r>
        <w:rPr>
          <w:rStyle w:val="Strong"/>
          <w:rFonts w:ascii="Arial" w:hAnsi="Arial" w:cs="Arial"/>
          <w:b w:val="0"/>
          <w:bCs w:val="0"/>
          <w:sz w:val="20"/>
          <w:szCs w:val="20"/>
          <w:lang w:val="en-IN"/>
        </w:rPr>
        <w:t xml:space="preserve"> 84 days. </w:t>
      </w:r>
    </w:p>
    <w:p w:rsidR="009F34DA" w:rsidRDefault="00243414">
      <w:pPr>
        <w:pStyle w:val="NormalWeb"/>
        <w:jc w:val="both"/>
        <w:rPr>
          <w:rFonts w:ascii="Arial" w:hAnsi="Arial" w:cs="Arial"/>
          <w:sz w:val="20"/>
          <w:szCs w:val="20"/>
          <w:lang w:val="en-IN"/>
        </w:rPr>
      </w:pPr>
      <w:r>
        <w:rPr>
          <w:rFonts w:ascii="Arial" w:hAnsi="Arial" w:cs="Arial"/>
          <w:b/>
          <w:bCs/>
          <w:sz w:val="20"/>
          <w:szCs w:val="20"/>
        </w:rPr>
        <w:t>Group II</w:t>
      </w:r>
      <w:r>
        <w:rPr>
          <w:rFonts w:ascii="Arial" w:hAnsi="Arial" w:cs="Arial"/>
          <w:sz w:val="20"/>
          <w:szCs w:val="20"/>
        </w:rPr>
        <w:t xml:space="preserve"> animals were treated with </w:t>
      </w:r>
      <w:proofErr w:type="spellStart"/>
      <w:r>
        <w:rPr>
          <w:rFonts w:ascii="Arial" w:hAnsi="Arial" w:cs="Arial"/>
          <w:sz w:val="20"/>
          <w:szCs w:val="20"/>
        </w:rPr>
        <w:t>Remdesivir</w:t>
      </w:r>
      <w:proofErr w:type="spellEnd"/>
      <w:r>
        <w:rPr>
          <w:rFonts w:ascii="Arial" w:hAnsi="Arial" w:cs="Arial"/>
          <w:sz w:val="20"/>
          <w:szCs w:val="20"/>
        </w:rPr>
        <w:t xml:space="preserve"> (JUBI-R) administered subcutaneously at 10 mg/kg once daily for two weeks. This induction phase was followed by a maintenance regimen using GS-441524 capsules (BASMIFIP, India), administered orally at </w:t>
      </w:r>
      <w:r>
        <w:rPr>
          <w:rFonts w:ascii="Arial" w:hAnsi="Arial" w:cs="Arial"/>
          <w:sz w:val="20"/>
          <w:szCs w:val="20"/>
          <w:lang w:val="en-IN"/>
        </w:rPr>
        <w:t>15</w:t>
      </w:r>
      <w:r>
        <w:rPr>
          <w:rFonts w:ascii="Arial" w:hAnsi="Arial" w:cs="Arial"/>
          <w:sz w:val="20"/>
          <w:szCs w:val="20"/>
        </w:rPr>
        <w:t xml:space="preserve"> mg/kg/day for the wet form</w:t>
      </w:r>
      <w:r>
        <w:rPr>
          <w:rFonts w:ascii="Arial" w:hAnsi="Arial" w:cs="Arial"/>
          <w:sz w:val="20"/>
          <w:szCs w:val="20"/>
          <w:lang w:val="en-IN"/>
        </w:rPr>
        <w:t xml:space="preserve"> and </w:t>
      </w:r>
      <w:r>
        <w:rPr>
          <w:rFonts w:ascii="Arial" w:hAnsi="Arial" w:cs="Arial"/>
          <w:sz w:val="20"/>
          <w:szCs w:val="20"/>
        </w:rPr>
        <w:t xml:space="preserve">dry form without neurological signs, and </w:t>
      </w:r>
      <w:r>
        <w:rPr>
          <w:rFonts w:ascii="Arial" w:hAnsi="Arial" w:cs="Arial"/>
          <w:sz w:val="20"/>
          <w:szCs w:val="20"/>
          <w:lang w:val="en-IN"/>
        </w:rPr>
        <w:t>2</w:t>
      </w:r>
      <w:r>
        <w:rPr>
          <w:rFonts w:ascii="Arial" w:hAnsi="Arial" w:cs="Arial"/>
          <w:sz w:val="20"/>
          <w:szCs w:val="20"/>
        </w:rPr>
        <w:t>0 mg/kg/day for the dry form with neurological involvement, for an additional 10 weeks</w:t>
      </w:r>
      <w:r>
        <w:rPr>
          <w:rFonts w:ascii="Arial" w:hAnsi="Arial" w:cs="Arial"/>
          <w:sz w:val="20"/>
          <w:szCs w:val="20"/>
          <w:lang w:val="en-IN"/>
        </w:rPr>
        <w:t xml:space="preserve"> (</w:t>
      </w:r>
      <w:r>
        <w:rPr>
          <w:rFonts w:ascii="Arial" w:eastAsia="Poppins-Light" w:hAnsi="Arial" w:cs="Arial"/>
          <w:color w:val="000000"/>
          <w:sz w:val="20"/>
          <w:szCs w:val="20"/>
          <w:lang w:bidi="ar"/>
        </w:rPr>
        <w:t>Taylor</w:t>
      </w:r>
      <w:r>
        <w:rPr>
          <w:rFonts w:ascii="Arial" w:eastAsia="Poppins-Light" w:hAnsi="Arial" w:cs="Arial"/>
          <w:color w:val="000000"/>
          <w:sz w:val="20"/>
          <w:szCs w:val="20"/>
          <w:lang w:val="en-IN" w:bidi="ar"/>
        </w:rPr>
        <w:t xml:space="preserve"> </w:t>
      </w:r>
      <w:r>
        <w:rPr>
          <w:rFonts w:ascii="Arial" w:eastAsia="Poppins-Light" w:hAnsi="Arial" w:cs="Arial"/>
          <w:i/>
          <w:iCs/>
          <w:color w:val="000000"/>
          <w:sz w:val="20"/>
          <w:szCs w:val="20"/>
          <w:lang w:val="en-IN" w:bidi="ar"/>
        </w:rPr>
        <w:t xml:space="preserve">et.al </w:t>
      </w:r>
      <w:r>
        <w:rPr>
          <w:rFonts w:ascii="Arial" w:eastAsia="Poppins-Light" w:hAnsi="Arial" w:cs="Arial"/>
          <w:color w:val="000000"/>
          <w:sz w:val="20"/>
          <w:szCs w:val="20"/>
          <w:lang w:val="en-IN" w:bidi="ar"/>
        </w:rPr>
        <w:t>2022)</w:t>
      </w:r>
    </w:p>
    <w:p w:rsidR="009F34DA" w:rsidRDefault="00243414">
      <w:pPr>
        <w:pStyle w:val="NormalWeb"/>
        <w:jc w:val="both"/>
        <w:rPr>
          <w:rFonts w:ascii="Arial" w:hAnsi="Arial" w:cs="Arial"/>
          <w:sz w:val="20"/>
          <w:szCs w:val="20"/>
        </w:rPr>
      </w:pPr>
      <w:r>
        <w:rPr>
          <w:rFonts w:ascii="Arial" w:hAnsi="Arial" w:cs="Arial"/>
          <w:b/>
          <w:bCs/>
          <w:sz w:val="20"/>
          <w:szCs w:val="20"/>
          <w:lang w:val="en-IN"/>
        </w:rPr>
        <w:lastRenderedPageBreak/>
        <w:t>Supportive therapy:</w:t>
      </w:r>
      <w:r>
        <w:rPr>
          <w:rFonts w:ascii="Arial" w:hAnsi="Arial" w:cs="Arial"/>
          <w:sz w:val="20"/>
          <w:szCs w:val="20"/>
          <w:lang w:val="en-IN"/>
        </w:rPr>
        <w:t xml:space="preserve"> </w:t>
      </w:r>
      <w:r>
        <w:rPr>
          <w:rFonts w:ascii="Arial" w:hAnsi="Arial" w:cs="Arial"/>
          <w:sz w:val="20"/>
          <w:szCs w:val="20"/>
        </w:rPr>
        <w:t xml:space="preserve">Both groups received </w:t>
      </w:r>
      <w:r>
        <w:rPr>
          <w:rStyle w:val="Strong"/>
          <w:rFonts w:ascii="Arial" w:hAnsi="Arial" w:cs="Arial"/>
          <w:b w:val="0"/>
          <w:bCs w:val="0"/>
          <w:sz w:val="20"/>
          <w:szCs w:val="20"/>
        </w:rPr>
        <w:t>supportive therapy</w:t>
      </w:r>
      <w:r>
        <w:rPr>
          <w:rFonts w:ascii="Arial" w:hAnsi="Arial" w:cs="Arial"/>
          <w:sz w:val="20"/>
          <w:szCs w:val="20"/>
        </w:rPr>
        <w:t xml:space="preserve"> in addition to their respective </w:t>
      </w:r>
      <w:r>
        <w:rPr>
          <w:rStyle w:val="Strong"/>
          <w:rFonts w:ascii="Arial" w:hAnsi="Arial" w:cs="Arial"/>
          <w:b w:val="0"/>
          <w:bCs w:val="0"/>
          <w:sz w:val="20"/>
          <w:szCs w:val="20"/>
        </w:rPr>
        <w:t>specific treatment protocols</w:t>
      </w:r>
      <w:r>
        <w:rPr>
          <w:rFonts w:ascii="Arial" w:hAnsi="Arial" w:cs="Arial"/>
          <w:sz w:val="20"/>
          <w:szCs w:val="20"/>
        </w:rPr>
        <w:t xml:space="preserve">. The supportive management included </w:t>
      </w:r>
      <w:r>
        <w:rPr>
          <w:rStyle w:val="Strong"/>
          <w:rFonts w:ascii="Arial" w:hAnsi="Arial" w:cs="Arial"/>
          <w:b w:val="0"/>
          <w:bCs w:val="0"/>
          <w:sz w:val="20"/>
          <w:szCs w:val="20"/>
        </w:rPr>
        <w:t>Inj. Furosemide (2 mg/kg, IM or IV)</w:t>
      </w:r>
      <w:r>
        <w:rPr>
          <w:rFonts w:ascii="Arial" w:hAnsi="Arial" w:cs="Arial"/>
          <w:sz w:val="20"/>
          <w:szCs w:val="20"/>
        </w:rPr>
        <w:t xml:space="preserve"> for controlling </w:t>
      </w:r>
      <w:r>
        <w:rPr>
          <w:rStyle w:val="Strong"/>
          <w:rFonts w:ascii="Arial" w:hAnsi="Arial" w:cs="Arial"/>
          <w:b w:val="0"/>
          <w:bCs w:val="0"/>
          <w:sz w:val="20"/>
          <w:szCs w:val="20"/>
        </w:rPr>
        <w:t>effusions</w:t>
      </w:r>
      <w:r>
        <w:rPr>
          <w:rFonts w:ascii="Arial" w:hAnsi="Arial" w:cs="Arial"/>
          <w:sz w:val="20"/>
          <w:szCs w:val="20"/>
        </w:rPr>
        <w:t xml:space="preserve">, and </w:t>
      </w:r>
      <w:r>
        <w:rPr>
          <w:rStyle w:val="Strong"/>
          <w:rFonts w:ascii="Arial" w:hAnsi="Arial" w:cs="Arial"/>
          <w:b w:val="0"/>
          <w:bCs w:val="0"/>
          <w:sz w:val="20"/>
          <w:szCs w:val="20"/>
        </w:rPr>
        <w:t xml:space="preserve">Inj. Amoxicillin + </w:t>
      </w:r>
      <w:proofErr w:type="spellStart"/>
      <w:r>
        <w:rPr>
          <w:rStyle w:val="Strong"/>
          <w:rFonts w:ascii="Arial" w:hAnsi="Arial" w:cs="Arial"/>
          <w:b w:val="0"/>
          <w:bCs w:val="0"/>
          <w:sz w:val="20"/>
          <w:szCs w:val="20"/>
        </w:rPr>
        <w:t>Sulbactam</w:t>
      </w:r>
      <w:proofErr w:type="spellEnd"/>
      <w:r>
        <w:rPr>
          <w:rFonts w:ascii="Arial" w:hAnsi="Arial" w:cs="Arial"/>
          <w:sz w:val="20"/>
          <w:szCs w:val="20"/>
        </w:rPr>
        <w:t xml:space="preserve"> to manage </w:t>
      </w:r>
      <w:r>
        <w:rPr>
          <w:rStyle w:val="Strong"/>
          <w:rFonts w:ascii="Arial" w:hAnsi="Arial" w:cs="Arial"/>
          <w:b w:val="0"/>
          <w:bCs w:val="0"/>
          <w:sz w:val="20"/>
          <w:szCs w:val="20"/>
        </w:rPr>
        <w:t>secondary bacterial infections</w:t>
      </w:r>
      <w:r>
        <w:rPr>
          <w:rStyle w:val="Strong"/>
          <w:rFonts w:ascii="Arial" w:hAnsi="Arial" w:cs="Arial"/>
          <w:b w:val="0"/>
          <w:bCs w:val="0"/>
          <w:sz w:val="20"/>
          <w:szCs w:val="20"/>
          <w:lang w:val="en-IN"/>
        </w:rPr>
        <w:t xml:space="preserve">, Haematinics and </w:t>
      </w:r>
      <w:proofErr w:type="spellStart"/>
      <w:r>
        <w:rPr>
          <w:rStyle w:val="Strong"/>
          <w:rFonts w:ascii="Arial" w:hAnsi="Arial" w:cs="Arial"/>
          <w:b w:val="0"/>
          <w:bCs w:val="0"/>
          <w:sz w:val="20"/>
          <w:szCs w:val="20"/>
          <w:lang w:val="en-IN"/>
        </w:rPr>
        <w:t>Gastroprotectants</w:t>
      </w:r>
      <w:proofErr w:type="spellEnd"/>
      <w:r>
        <w:rPr>
          <w:rStyle w:val="Strong"/>
          <w:rFonts w:ascii="Arial" w:hAnsi="Arial" w:cs="Arial"/>
          <w:b w:val="0"/>
          <w:bCs w:val="0"/>
          <w:sz w:val="20"/>
          <w:szCs w:val="20"/>
          <w:lang w:val="en-IN"/>
        </w:rPr>
        <w:t xml:space="preserve"> like </w:t>
      </w:r>
      <w:proofErr w:type="spellStart"/>
      <w:r>
        <w:rPr>
          <w:rStyle w:val="Strong"/>
          <w:rFonts w:ascii="Arial" w:hAnsi="Arial" w:cs="Arial"/>
          <w:b w:val="0"/>
          <w:bCs w:val="0"/>
          <w:sz w:val="20"/>
          <w:szCs w:val="20"/>
          <w:lang w:val="en-IN"/>
        </w:rPr>
        <w:t>Sucralfate</w:t>
      </w:r>
      <w:proofErr w:type="spellEnd"/>
      <w:r>
        <w:rPr>
          <w:rStyle w:val="Strong"/>
          <w:rFonts w:ascii="Arial" w:hAnsi="Arial" w:cs="Arial"/>
          <w:b w:val="0"/>
          <w:bCs w:val="0"/>
          <w:sz w:val="20"/>
          <w:szCs w:val="20"/>
          <w:lang w:val="en-IN"/>
        </w:rPr>
        <w:t xml:space="preserve"> @ 0.5 g per cat orally q 8hr.</w:t>
      </w:r>
      <w:r>
        <w:rPr>
          <w:rFonts w:ascii="Arial" w:hAnsi="Arial" w:cs="Arial"/>
          <w:sz w:val="20"/>
          <w:szCs w:val="20"/>
        </w:rPr>
        <w:t xml:space="preserve"> For cats exhibiting </w:t>
      </w:r>
      <w:r>
        <w:rPr>
          <w:rStyle w:val="Strong"/>
          <w:rFonts w:ascii="Arial" w:hAnsi="Arial" w:cs="Arial"/>
          <w:b w:val="0"/>
          <w:bCs w:val="0"/>
          <w:sz w:val="20"/>
          <w:szCs w:val="20"/>
        </w:rPr>
        <w:t>seizures</w:t>
      </w:r>
      <w:r>
        <w:rPr>
          <w:rFonts w:ascii="Arial" w:hAnsi="Arial" w:cs="Arial"/>
          <w:sz w:val="20"/>
          <w:szCs w:val="20"/>
        </w:rPr>
        <w:t xml:space="preserve"> (particularly in the dry form), </w:t>
      </w:r>
      <w:r>
        <w:rPr>
          <w:rStyle w:val="Strong"/>
          <w:rFonts w:ascii="Arial" w:hAnsi="Arial" w:cs="Arial"/>
          <w:b w:val="0"/>
          <w:bCs w:val="0"/>
          <w:sz w:val="20"/>
          <w:szCs w:val="20"/>
        </w:rPr>
        <w:t>Inj. Diazepam (0.5</w:t>
      </w:r>
      <w:r>
        <w:rPr>
          <w:rStyle w:val="Strong"/>
          <w:rFonts w:ascii="Arial" w:hAnsi="Arial" w:cs="Arial"/>
          <w:b w:val="0"/>
          <w:bCs w:val="0"/>
          <w:sz w:val="20"/>
          <w:szCs w:val="20"/>
          <w:lang w:val="en-IN"/>
        </w:rPr>
        <w:t>-1</w:t>
      </w:r>
      <w:r>
        <w:rPr>
          <w:rStyle w:val="Strong"/>
          <w:rFonts w:ascii="Arial" w:hAnsi="Arial" w:cs="Arial"/>
          <w:b w:val="0"/>
          <w:bCs w:val="0"/>
          <w:sz w:val="20"/>
          <w:szCs w:val="20"/>
        </w:rPr>
        <w:t xml:space="preserve"> mg/kg, IM)</w:t>
      </w:r>
      <w:r>
        <w:rPr>
          <w:rFonts w:ascii="Arial" w:hAnsi="Arial" w:cs="Arial"/>
          <w:sz w:val="20"/>
          <w:szCs w:val="20"/>
        </w:rPr>
        <w:t xml:space="preserve"> was </w:t>
      </w:r>
      <w:proofErr w:type="spellStart"/>
      <w:r>
        <w:rPr>
          <w:rFonts w:ascii="Arial" w:hAnsi="Arial" w:cs="Arial"/>
          <w:sz w:val="20"/>
          <w:szCs w:val="20"/>
        </w:rPr>
        <w:t>administered.</w:t>
      </w:r>
      <w:r>
        <w:rPr>
          <w:rStyle w:val="Strong"/>
          <w:rFonts w:ascii="Arial" w:hAnsi="Arial" w:cs="Arial"/>
          <w:b w:val="0"/>
          <w:bCs w:val="0"/>
          <w:sz w:val="20"/>
          <w:szCs w:val="20"/>
        </w:rPr>
        <w:t>Interventional</w:t>
      </w:r>
      <w:proofErr w:type="spellEnd"/>
      <w:r>
        <w:rPr>
          <w:rStyle w:val="Strong"/>
          <w:rFonts w:ascii="Arial" w:hAnsi="Arial" w:cs="Arial"/>
          <w:b w:val="0"/>
          <w:bCs w:val="0"/>
          <w:sz w:val="20"/>
          <w:szCs w:val="20"/>
        </w:rPr>
        <w:t xml:space="preserve"> procedures</w:t>
      </w:r>
      <w:r>
        <w:rPr>
          <w:rFonts w:ascii="Arial" w:hAnsi="Arial" w:cs="Arial"/>
          <w:sz w:val="20"/>
          <w:szCs w:val="20"/>
        </w:rPr>
        <w:t xml:space="preserve"> such as </w:t>
      </w:r>
      <w:proofErr w:type="spellStart"/>
      <w:r>
        <w:rPr>
          <w:rStyle w:val="Strong"/>
          <w:rFonts w:ascii="Arial" w:hAnsi="Arial" w:cs="Arial"/>
          <w:b w:val="0"/>
          <w:bCs w:val="0"/>
          <w:sz w:val="20"/>
          <w:szCs w:val="20"/>
        </w:rPr>
        <w:t>thoracocentesis</w:t>
      </w:r>
      <w:proofErr w:type="spellEnd"/>
      <w:r>
        <w:rPr>
          <w:rFonts w:ascii="Arial" w:hAnsi="Arial" w:cs="Arial"/>
          <w:sz w:val="20"/>
          <w:szCs w:val="20"/>
        </w:rPr>
        <w:t xml:space="preserve"> and </w:t>
      </w:r>
      <w:proofErr w:type="spellStart"/>
      <w:r>
        <w:rPr>
          <w:rStyle w:val="Strong"/>
          <w:rFonts w:ascii="Arial" w:hAnsi="Arial" w:cs="Arial"/>
          <w:b w:val="0"/>
          <w:bCs w:val="0"/>
          <w:sz w:val="20"/>
          <w:szCs w:val="20"/>
        </w:rPr>
        <w:t>abdominocentesis</w:t>
      </w:r>
      <w:proofErr w:type="spellEnd"/>
      <w:r>
        <w:rPr>
          <w:rFonts w:ascii="Arial" w:hAnsi="Arial" w:cs="Arial"/>
          <w:sz w:val="20"/>
          <w:szCs w:val="20"/>
        </w:rPr>
        <w:t xml:space="preserve"> were performed when necessary to </w:t>
      </w:r>
      <w:r>
        <w:rPr>
          <w:rStyle w:val="Strong"/>
          <w:rFonts w:ascii="Arial" w:hAnsi="Arial" w:cs="Arial"/>
          <w:b w:val="0"/>
          <w:bCs w:val="0"/>
          <w:sz w:val="20"/>
          <w:szCs w:val="20"/>
        </w:rPr>
        <w:t>alleviate respiratory distress</w:t>
      </w:r>
      <w:r>
        <w:rPr>
          <w:rFonts w:ascii="Arial" w:hAnsi="Arial" w:cs="Arial"/>
          <w:sz w:val="20"/>
          <w:szCs w:val="20"/>
        </w:rPr>
        <w:t xml:space="preserve"> caused by fluid accumulation</w:t>
      </w:r>
      <w:r>
        <w:rPr>
          <w:rFonts w:ascii="Arial" w:hAnsi="Arial" w:cs="Arial"/>
          <w:sz w:val="20"/>
          <w:szCs w:val="20"/>
          <w:lang w:val="en-IN"/>
        </w:rPr>
        <w:t xml:space="preserve"> </w:t>
      </w:r>
      <w:r>
        <w:rPr>
          <w:rStyle w:val="Strong"/>
          <w:rFonts w:ascii="Arial" w:hAnsi="Arial" w:cs="Arial"/>
          <w:sz w:val="20"/>
          <w:szCs w:val="20"/>
        </w:rPr>
        <w:t>(Figure 2)</w:t>
      </w:r>
      <w:r>
        <w:rPr>
          <w:rFonts w:ascii="Arial" w:hAnsi="Arial" w:cs="Arial"/>
          <w:sz w:val="20"/>
          <w:szCs w:val="20"/>
        </w:rPr>
        <w:t xml:space="preserve">. Additionally, </w:t>
      </w:r>
      <w:proofErr w:type="spellStart"/>
      <w:r>
        <w:rPr>
          <w:rStyle w:val="Strong"/>
          <w:rFonts w:ascii="Arial" w:hAnsi="Arial" w:cs="Arial"/>
          <w:b w:val="0"/>
          <w:bCs w:val="0"/>
          <w:sz w:val="20"/>
          <w:szCs w:val="20"/>
        </w:rPr>
        <w:t>immunomodulators</w:t>
      </w:r>
      <w:proofErr w:type="spellEnd"/>
      <w:r>
        <w:rPr>
          <w:rFonts w:ascii="Arial" w:hAnsi="Arial" w:cs="Arial"/>
          <w:sz w:val="20"/>
          <w:szCs w:val="20"/>
        </w:rPr>
        <w:t xml:space="preserve"> like </w:t>
      </w:r>
      <w:r>
        <w:rPr>
          <w:rStyle w:val="Strong"/>
          <w:rFonts w:ascii="Arial" w:hAnsi="Arial" w:cs="Arial"/>
          <w:b w:val="0"/>
          <w:bCs w:val="0"/>
          <w:sz w:val="20"/>
          <w:szCs w:val="20"/>
        </w:rPr>
        <w:t xml:space="preserve">Syrup </w:t>
      </w:r>
      <w:proofErr w:type="spellStart"/>
      <w:r>
        <w:rPr>
          <w:rStyle w:val="Strong"/>
          <w:rFonts w:ascii="Arial" w:hAnsi="Arial" w:cs="Arial"/>
          <w:b w:val="0"/>
          <w:bCs w:val="0"/>
          <w:sz w:val="20"/>
          <w:szCs w:val="20"/>
        </w:rPr>
        <w:t>Immunol</w:t>
      </w:r>
      <w:proofErr w:type="spellEnd"/>
      <w:r>
        <w:rPr>
          <w:rFonts w:ascii="Arial" w:hAnsi="Arial" w:cs="Arial"/>
          <w:sz w:val="20"/>
          <w:szCs w:val="20"/>
        </w:rPr>
        <w:t xml:space="preserve"> and </w:t>
      </w:r>
      <w:proofErr w:type="spellStart"/>
      <w:r>
        <w:rPr>
          <w:rStyle w:val="Strong"/>
          <w:rFonts w:ascii="Arial" w:hAnsi="Arial" w:cs="Arial"/>
          <w:b w:val="0"/>
          <w:bCs w:val="0"/>
          <w:sz w:val="20"/>
          <w:szCs w:val="20"/>
        </w:rPr>
        <w:t>neuroprotectants</w:t>
      </w:r>
      <w:proofErr w:type="spellEnd"/>
      <w:r>
        <w:rPr>
          <w:rFonts w:ascii="Arial" w:hAnsi="Arial" w:cs="Arial"/>
          <w:sz w:val="20"/>
          <w:szCs w:val="20"/>
        </w:rPr>
        <w:t xml:space="preserve"> such as </w:t>
      </w:r>
      <w:r>
        <w:rPr>
          <w:rStyle w:val="Strong"/>
          <w:rFonts w:ascii="Arial" w:hAnsi="Arial" w:cs="Arial"/>
          <w:b w:val="0"/>
          <w:bCs w:val="0"/>
          <w:sz w:val="20"/>
          <w:szCs w:val="20"/>
        </w:rPr>
        <w:t xml:space="preserve">Syrup </w:t>
      </w:r>
      <w:proofErr w:type="spellStart"/>
      <w:r>
        <w:rPr>
          <w:rStyle w:val="Strong"/>
          <w:rFonts w:ascii="Arial" w:hAnsi="Arial" w:cs="Arial"/>
          <w:b w:val="0"/>
          <w:bCs w:val="0"/>
          <w:sz w:val="20"/>
          <w:szCs w:val="20"/>
        </w:rPr>
        <w:t>Neurokind</w:t>
      </w:r>
      <w:proofErr w:type="spellEnd"/>
      <w:r>
        <w:rPr>
          <w:rFonts w:ascii="Arial" w:hAnsi="Arial" w:cs="Arial"/>
          <w:sz w:val="20"/>
          <w:szCs w:val="20"/>
        </w:rPr>
        <w:t xml:space="preserve"> were administered as </w:t>
      </w:r>
      <w:r>
        <w:rPr>
          <w:rStyle w:val="Strong"/>
          <w:rFonts w:ascii="Arial" w:hAnsi="Arial" w:cs="Arial"/>
          <w:b w:val="0"/>
          <w:bCs w:val="0"/>
          <w:sz w:val="20"/>
          <w:szCs w:val="20"/>
        </w:rPr>
        <w:t>adjunct therapies</w:t>
      </w:r>
      <w:r>
        <w:rPr>
          <w:rFonts w:ascii="Arial" w:hAnsi="Arial" w:cs="Arial"/>
          <w:sz w:val="20"/>
          <w:szCs w:val="20"/>
        </w:rPr>
        <w:t xml:space="preserve"> to boost the </w:t>
      </w:r>
      <w:r>
        <w:rPr>
          <w:rStyle w:val="Strong"/>
          <w:rFonts w:ascii="Arial" w:hAnsi="Arial" w:cs="Arial"/>
          <w:b w:val="0"/>
          <w:bCs w:val="0"/>
          <w:sz w:val="20"/>
          <w:szCs w:val="20"/>
        </w:rPr>
        <w:t>immune response</w:t>
      </w:r>
      <w:r>
        <w:rPr>
          <w:rFonts w:ascii="Arial" w:hAnsi="Arial" w:cs="Arial"/>
          <w:sz w:val="20"/>
          <w:szCs w:val="20"/>
        </w:rPr>
        <w:t xml:space="preserve"> and </w:t>
      </w:r>
      <w:r>
        <w:rPr>
          <w:rStyle w:val="Strong"/>
          <w:rFonts w:ascii="Arial" w:hAnsi="Arial" w:cs="Arial"/>
          <w:b w:val="0"/>
          <w:bCs w:val="0"/>
          <w:sz w:val="20"/>
          <w:szCs w:val="20"/>
        </w:rPr>
        <w:t>support neurological function</w:t>
      </w:r>
      <w:r>
        <w:rPr>
          <w:rFonts w:ascii="Arial" w:hAnsi="Arial" w:cs="Arial"/>
          <w:sz w:val="20"/>
          <w:szCs w:val="20"/>
        </w:rPr>
        <w:t>.</w:t>
      </w:r>
    </w:p>
    <w:p w:rsidR="009F34DA" w:rsidRDefault="00243414">
      <w:pPr>
        <w:pStyle w:val="NormalWeb"/>
        <w:jc w:val="both"/>
        <w:rPr>
          <w:rFonts w:ascii="Arial" w:hAnsi="Arial" w:cs="Arial"/>
          <w:sz w:val="20"/>
          <w:szCs w:val="20"/>
        </w:rPr>
      </w:pPr>
      <w:proofErr w:type="spellStart"/>
      <w:r>
        <w:rPr>
          <w:rFonts w:ascii="Arial" w:hAnsi="Arial" w:cs="Arial"/>
          <w:b/>
          <w:bCs/>
          <w:sz w:val="20"/>
          <w:szCs w:val="20"/>
          <w:lang w:val="en-IN"/>
        </w:rPr>
        <w:t>Therapuetic</w:t>
      </w:r>
      <w:proofErr w:type="spellEnd"/>
      <w:r>
        <w:rPr>
          <w:rFonts w:ascii="Arial" w:hAnsi="Arial" w:cs="Arial"/>
          <w:b/>
          <w:bCs/>
          <w:sz w:val="20"/>
          <w:szCs w:val="20"/>
          <w:lang w:val="en-IN"/>
        </w:rPr>
        <w:t xml:space="preserve"> monitoring: </w:t>
      </w:r>
      <w:r>
        <w:rPr>
          <w:rFonts w:ascii="Arial" w:hAnsi="Arial" w:cs="Arial"/>
          <w:sz w:val="20"/>
          <w:szCs w:val="20"/>
        </w:rPr>
        <w:t xml:space="preserve">Therapeutic monitoring was performed by assessing the normalization of clinical signs and </w:t>
      </w:r>
      <w:proofErr w:type="spellStart"/>
      <w:r>
        <w:rPr>
          <w:rFonts w:ascii="Arial" w:hAnsi="Arial" w:cs="Arial"/>
          <w:sz w:val="20"/>
          <w:szCs w:val="20"/>
        </w:rPr>
        <w:t>hemato</w:t>
      </w:r>
      <w:proofErr w:type="spellEnd"/>
      <w:r>
        <w:rPr>
          <w:rFonts w:ascii="Arial" w:hAnsi="Arial" w:cs="Arial"/>
          <w:sz w:val="20"/>
          <w:szCs w:val="20"/>
          <w:lang w:val="en-IN"/>
        </w:rPr>
        <w:t>-</w:t>
      </w:r>
      <w:r>
        <w:rPr>
          <w:rFonts w:ascii="Arial" w:hAnsi="Arial" w:cs="Arial"/>
          <w:sz w:val="20"/>
          <w:szCs w:val="20"/>
        </w:rPr>
        <w:t xml:space="preserve">biochemical parameters throughout the treatment period. </w:t>
      </w:r>
    </w:p>
    <w:p w:rsidR="009F34DA" w:rsidRDefault="00243414">
      <w:pPr>
        <w:pStyle w:val="NormalWeb"/>
        <w:jc w:val="both"/>
        <w:rPr>
          <w:rFonts w:ascii="Arial" w:hAnsi="Arial" w:cs="Arial"/>
          <w:color w:val="000000"/>
          <w:sz w:val="20"/>
          <w:szCs w:val="20"/>
          <w:lang w:bidi="ar"/>
        </w:rPr>
      </w:pPr>
      <w:r>
        <w:rPr>
          <w:rFonts w:ascii="Arial" w:hAnsi="Arial" w:cs="Arial"/>
          <w:b/>
          <w:bCs/>
          <w:sz w:val="20"/>
          <w:szCs w:val="20"/>
          <w:lang w:val="en-IN"/>
        </w:rPr>
        <w:t>Statistical Analysis:</w:t>
      </w:r>
      <w:r>
        <w:rPr>
          <w:rFonts w:ascii="Arial" w:hAnsi="Arial" w:cs="Arial"/>
          <w:sz w:val="20"/>
          <w:szCs w:val="20"/>
          <w:lang w:val="en-IN"/>
        </w:rPr>
        <w:t xml:space="preserve"> </w:t>
      </w:r>
      <w:r>
        <w:rPr>
          <w:rFonts w:ascii="Arial" w:hAnsi="Arial" w:cs="Arial"/>
          <w:color w:val="000000"/>
          <w:sz w:val="20"/>
          <w:szCs w:val="20"/>
          <w:lang w:bidi="ar"/>
        </w:rPr>
        <w:t xml:space="preserve">The data obtained was subjected to statistical analysis as per the method described by </w:t>
      </w:r>
      <w:proofErr w:type="spellStart"/>
      <w:r>
        <w:rPr>
          <w:rFonts w:ascii="Arial" w:hAnsi="Arial" w:cs="Arial"/>
          <w:color w:val="000000"/>
          <w:sz w:val="20"/>
          <w:szCs w:val="20"/>
          <w:lang w:bidi="ar"/>
        </w:rPr>
        <w:t>Snedecor</w:t>
      </w:r>
      <w:proofErr w:type="spellEnd"/>
      <w:r>
        <w:rPr>
          <w:rFonts w:ascii="Arial" w:hAnsi="Arial" w:cs="Arial"/>
          <w:color w:val="000000"/>
          <w:sz w:val="20"/>
          <w:szCs w:val="20"/>
          <w:lang w:bidi="ar"/>
        </w:rPr>
        <w:t xml:space="preserve"> and Cochran (1994) by using SPSS 20.00 version. </w:t>
      </w:r>
    </w:p>
    <w:p w:rsidR="009F34DA" w:rsidRDefault="00243414">
      <w:pPr>
        <w:spacing w:beforeAutospacing="1" w:afterAutospacing="1"/>
        <w:jc w:val="both"/>
        <w:rPr>
          <w:rFonts w:ascii="Arial" w:eastAsia="SimSun" w:hAnsi="Arial" w:cs="Arial"/>
          <w:b/>
          <w:bCs/>
          <w:color w:val="000000"/>
          <w:sz w:val="22"/>
          <w:szCs w:val="22"/>
          <w:lang w:val="en-IN" w:bidi="ar"/>
        </w:rPr>
      </w:pPr>
      <w:r>
        <w:rPr>
          <w:rFonts w:ascii="Arial" w:eastAsia="SimSun" w:hAnsi="Arial" w:cs="Arial"/>
          <w:b/>
          <w:bCs/>
          <w:color w:val="000000"/>
          <w:sz w:val="22"/>
          <w:szCs w:val="22"/>
          <w:lang w:val="en-IN" w:bidi="ar"/>
        </w:rPr>
        <w:t xml:space="preserve">RESULTS </w:t>
      </w:r>
    </w:p>
    <w:p w:rsidR="009F34DA" w:rsidRDefault="00243414">
      <w:pPr>
        <w:spacing w:beforeAutospacing="1" w:afterAutospacing="1"/>
        <w:ind w:firstLine="720"/>
        <w:jc w:val="both"/>
        <w:rPr>
          <w:rFonts w:ascii="Arial" w:hAnsi="Arial" w:cs="Arial"/>
        </w:rPr>
      </w:pPr>
      <w:r>
        <w:rPr>
          <w:rFonts w:ascii="Arial" w:hAnsi="Arial" w:cs="Arial"/>
        </w:rPr>
        <w:t xml:space="preserve">In the present study, a total of </w:t>
      </w:r>
      <w:r>
        <w:rPr>
          <w:rStyle w:val="Strong"/>
          <w:rFonts w:ascii="Arial" w:hAnsi="Arial" w:cs="Arial"/>
          <w:b w:val="0"/>
          <w:bCs w:val="0"/>
        </w:rPr>
        <w:t>2,569 cats</w:t>
      </w:r>
      <w:r>
        <w:rPr>
          <w:rFonts w:ascii="Arial" w:hAnsi="Arial" w:cs="Arial"/>
        </w:rPr>
        <w:t xml:space="preserve"> were screened for </w:t>
      </w:r>
      <w:r>
        <w:rPr>
          <w:rStyle w:val="Strong"/>
          <w:rFonts w:ascii="Arial" w:hAnsi="Arial" w:cs="Arial"/>
          <w:b w:val="0"/>
          <w:bCs w:val="0"/>
        </w:rPr>
        <w:t>Feline Infectious Peritonitis (FIP)</w:t>
      </w:r>
      <w:r>
        <w:rPr>
          <w:rFonts w:ascii="Arial" w:hAnsi="Arial" w:cs="Arial"/>
        </w:rPr>
        <w:t xml:space="preserve">, out of which </w:t>
      </w:r>
      <w:r>
        <w:rPr>
          <w:rStyle w:val="Strong"/>
          <w:rFonts w:ascii="Arial" w:hAnsi="Arial" w:cs="Arial"/>
          <w:b w:val="0"/>
          <w:bCs w:val="0"/>
        </w:rPr>
        <w:t>108 cats</w:t>
      </w:r>
      <w:r>
        <w:rPr>
          <w:rFonts w:ascii="Arial" w:hAnsi="Arial" w:cs="Arial"/>
        </w:rPr>
        <w:t xml:space="preserve"> tested positive, indicating an </w:t>
      </w:r>
      <w:r>
        <w:rPr>
          <w:rStyle w:val="Strong"/>
          <w:rFonts w:ascii="Arial" w:hAnsi="Arial" w:cs="Arial"/>
          <w:b w:val="0"/>
          <w:bCs w:val="0"/>
        </w:rPr>
        <w:t>overall occurrence rate of 4.2%</w:t>
      </w:r>
      <w:r>
        <w:rPr>
          <w:rFonts w:ascii="Arial" w:hAnsi="Arial" w:cs="Arial"/>
        </w:rPr>
        <w:t xml:space="preserve">. Among the affected cats, </w:t>
      </w:r>
      <w:r>
        <w:rPr>
          <w:rStyle w:val="Strong"/>
          <w:rFonts w:ascii="Arial" w:hAnsi="Arial" w:cs="Arial"/>
          <w:b w:val="0"/>
          <w:bCs w:val="0"/>
        </w:rPr>
        <w:t>78 cases (72.22%)</w:t>
      </w:r>
      <w:r>
        <w:rPr>
          <w:rFonts w:ascii="Arial" w:hAnsi="Arial" w:cs="Arial"/>
        </w:rPr>
        <w:t xml:space="preserve"> exhibited the </w:t>
      </w:r>
      <w:r>
        <w:rPr>
          <w:rStyle w:val="Strong"/>
          <w:rFonts w:ascii="Arial" w:hAnsi="Arial" w:cs="Arial"/>
          <w:b w:val="0"/>
          <w:bCs w:val="0"/>
        </w:rPr>
        <w:t>effusive (wet) form</w:t>
      </w:r>
      <w:r>
        <w:rPr>
          <w:rFonts w:ascii="Arial" w:hAnsi="Arial" w:cs="Arial"/>
        </w:rPr>
        <w:t xml:space="preserve">, </w:t>
      </w:r>
      <w:r>
        <w:rPr>
          <w:rStyle w:val="Strong"/>
          <w:rFonts w:ascii="Arial" w:hAnsi="Arial" w:cs="Arial"/>
          <w:b w:val="0"/>
          <w:bCs w:val="0"/>
        </w:rPr>
        <w:t>27 cases (25%)</w:t>
      </w:r>
      <w:r>
        <w:rPr>
          <w:rFonts w:ascii="Arial" w:hAnsi="Arial" w:cs="Arial"/>
        </w:rPr>
        <w:t xml:space="preserve"> showed the </w:t>
      </w:r>
      <w:r>
        <w:rPr>
          <w:rStyle w:val="Strong"/>
          <w:rFonts w:ascii="Arial" w:hAnsi="Arial" w:cs="Arial"/>
          <w:b w:val="0"/>
          <w:bCs w:val="0"/>
        </w:rPr>
        <w:t>non-effusive (dry) form</w:t>
      </w:r>
      <w:r>
        <w:rPr>
          <w:rFonts w:ascii="Arial" w:hAnsi="Arial" w:cs="Arial"/>
        </w:rPr>
        <w:t xml:space="preserve">, and </w:t>
      </w:r>
      <w:r>
        <w:rPr>
          <w:rStyle w:val="Strong"/>
          <w:rFonts w:ascii="Arial" w:hAnsi="Arial" w:cs="Arial"/>
          <w:b w:val="0"/>
          <w:bCs w:val="0"/>
        </w:rPr>
        <w:t>3 cats (2.78%)</w:t>
      </w:r>
      <w:r>
        <w:rPr>
          <w:rFonts w:ascii="Arial" w:hAnsi="Arial" w:cs="Arial"/>
        </w:rPr>
        <w:t xml:space="preserve"> presented with a </w:t>
      </w:r>
      <w:r>
        <w:rPr>
          <w:rStyle w:val="Strong"/>
          <w:rFonts w:ascii="Arial" w:hAnsi="Arial" w:cs="Arial"/>
          <w:b w:val="0"/>
          <w:bCs w:val="0"/>
        </w:rPr>
        <w:t>mixed form</w:t>
      </w:r>
      <w:r>
        <w:rPr>
          <w:rFonts w:ascii="Arial" w:hAnsi="Arial" w:cs="Arial"/>
        </w:rPr>
        <w:t xml:space="preserve"> of FIP. A few cats initially presented with </w:t>
      </w:r>
      <w:r>
        <w:rPr>
          <w:rStyle w:val="Strong"/>
          <w:rFonts w:ascii="Arial" w:hAnsi="Arial" w:cs="Arial"/>
          <w:b w:val="0"/>
          <w:bCs w:val="0"/>
        </w:rPr>
        <w:t>non-effusive FIP</w:t>
      </w:r>
      <w:r>
        <w:rPr>
          <w:rFonts w:ascii="Arial" w:hAnsi="Arial" w:cs="Arial"/>
        </w:rPr>
        <w:t xml:space="preserve">, which later progressed to </w:t>
      </w:r>
      <w:r>
        <w:rPr>
          <w:rStyle w:val="Strong"/>
          <w:rFonts w:ascii="Arial" w:hAnsi="Arial" w:cs="Arial"/>
          <w:b w:val="0"/>
          <w:bCs w:val="0"/>
        </w:rPr>
        <w:t>ascites</w:t>
      </w:r>
      <w:r>
        <w:rPr>
          <w:rFonts w:ascii="Arial" w:hAnsi="Arial" w:cs="Arial"/>
        </w:rPr>
        <w:t xml:space="preserve"> and the </w:t>
      </w:r>
      <w:r>
        <w:rPr>
          <w:rStyle w:val="Strong"/>
          <w:rFonts w:ascii="Arial" w:hAnsi="Arial" w:cs="Arial"/>
          <w:b w:val="0"/>
          <w:bCs w:val="0"/>
        </w:rPr>
        <w:t xml:space="preserve">effusive </w:t>
      </w:r>
      <w:proofErr w:type="spellStart"/>
      <w:r>
        <w:rPr>
          <w:rStyle w:val="Strong"/>
          <w:rFonts w:ascii="Arial" w:hAnsi="Arial" w:cs="Arial"/>
          <w:b w:val="0"/>
          <w:bCs w:val="0"/>
        </w:rPr>
        <w:t>form</w:t>
      </w:r>
      <w:r>
        <w:rPr>
          <w:rFonts w:ascii="Arial" w:hAnsi="Arial" w:cs="Arial"/>
        </w:rPr>
        <w:t>.In</w:t>
      </w:r>
      <w:proofErr w:type="spellEnd"/>
      <w:r>
        <w:rPr>
          <w:rFonts w:ascii="Arial" w:hAnsi="Arial" w:cs="Arial"/>
        </w:rPr>
        <w:t xml:space="preserve"> terms of </w:t>
      </w:r>
      <w:r>
        <w:rPr>
          <w:rStyle w:val="Strong"/>
          <w:rFonts w:ascii="Arial" w:hAnsi="Arial" w:cs="Arial"/>
          <w:b w:val="0"/>
          <w:bCs w:val="0"/>
        </w:rPr>
        <w:t>sex distribution</w:t>
      </w:r>
      <w:r>
        <w:rPr>
          <w:rFonts w:ascii="Arial" w:hAnsi="Arial" w:cs="Arial"/>
        </w:rPr>
        <w:t xml:space="preserve">, </w:t>
      </w:r>
      <w:r>
        <w:rPr>
          <w:rStyle w:val="Strong"/>
          <w:rFonts w:ascii="Arial" w:hAnsi="Arial" w:cs="Arial"/>
          <w:b w:val="0"/>
          <w:bCs w:val="0"/>
        </w:rPr>
        <w:t>male cats (63/108)</w:t>
      </w:r>
      <w:r>
        <w:rPr>
          <w:rFonts w:ascii="Arial" w:hAnsi="Arial" w:cs="Arial"/>
        </w:rPr>
        <w:t xml:space="preserve"> were more frequently affected than </w:t>
      </w:r>
      <w:r>
        <w:rPr>
          <w:rStyle w:val="Strong"/>
          <w:rFonts w:ascii="Arial" w:hAnsi="Arial" w:cs="Arial"/>
          <w:b w:val="0"/>
          <w:bCs w:val="0"/>
        </w:rPr>
        <w:t>females (45/108)</w:t>
      </w:r>
      <w:r>
        <w:rPr>
          <w:rFonts w:ascii="Arial" w:hAnsi="Arial" w:cs="Arial"/>
        </w:rPr>
        <w:t xml:space="preserve">. </w:t>
      </w:r>
      <w:r>
        <w:rPr>
          <w:rStyle w:val="Strong"/>
          <w:rFonts w:ascii="Arial" w:hAnsi="Arial" w:cs="Arial"/>
          <w:b w:val="0"/>
          <w:bCs w:val="0"/>
        </w:rPr>
        <w:t>Breed-wise analysis</w:t>
      </w:r>
      <w:r>
        <w:rPr>
          <w:rFonts w:ascii="Arial" w:hAnsi="Arial" w:cs="Arial"/>
        </w:rPr>
        <w:t xml:space="preserve"> revealed that </w:t>
      </w:r>
      <w:r>
        <w:rPr>
          <w:rStyle w:val="Strong"/>
          <w:rFonts w:ascii="Arial" w:hAnsi="Arial" w:cs="Arial"/>
          <w:b w:val="0"/>
          <w:bCs w:val="0"/>
        </w:rPr>
        <w:t>Persian cats</w:t>
      </w:r>
      <w:r>
        <w:rPr>
          <w:rFonts w:ascii="Arial" w:hAnsi="Arial" w:cs="Arial"/>
        </w:rPr>
        <w:t xml:space="preserve"> had the highest occurrence (</w:t>
      </w:r>
      <w:r>
        <w:rPr>
          <w:rStyle w:val="Strong"/>
          <w:rFonts w:ascii="Arial" w:hAnsi="Arial" w:cs="Arial"/>
          <w:b w:val="0"/>
          <w:bCs w:val="0"/>
        </w:rPr>
        <w:t>49/108</w:t>
      </w:r>
      <w:r>
        <w:rPr>
          <w:rFonts w:ascii="Arial" w:hAnsi="Arial" w:cs="Arial"/>
        </w:rPr>
        <w:t xml:space="preserve">), followed by </w:t>
      </w:r>
      <w:r>
        <w:rPr>
          <w:rStyle w:val="Strong"/>
          <w:rFonts w:ascii="Arial" w:hAnsi="Arial" w:cs="Arial"/>
          <w:b w:val="0"/>
          <w:bCs w:val="0"/>
        </w:rPr>
        <w:t>Domestic Shorthair (DSH)</w:t>
      </w:r>
      <w:r>
        <w:rPr>
          <w:rFonts w:ascii="Arial" w:hAnsi="Arial" w:cs="Arial"/>
        </w:rPr>
        <w:t xml:space="preserve"> cats (</w:t>
      </w:r>
      <w:r>
        <w:rPr>
          <w:rStyle w:val="Strong"/>
          <w:rFonts w:ascii="Arial" w:hAnsi="Arial" w:cs="Arial"/>
          <w:b w:val="0"/>
          <w:bCs w:val="0"/>
        </w:rPr>
        <w:t>32/108</w:t>
      </w:r>
      <w:r>
        <w:rPr>
          <w:rFonts w:ascii="Arial" w:hAnsi="Arial" w:cs="Arial"/>
        </w:rPr>
        <w:t xml:space="preserve">), </w:t>
      </w:r>
      <w:r>
        <w:rPr>
          <w:rStyle w:val="Strong"/>
          <w:rFonts w:ascii="Arial" w:hAnsi="Arial" w:cs="Arial"/>
          <w:b w:val="0"/>
          <w:bCs w:val="0"/>
        </w:rPr>
        <w:t>non-descript</w:t>
      </w:r>
      <w:r>
        <w:rPr>
          <w:rStyle w:val="Strong"/>
          <w:rFonts w:ascii="Arial" w:hAnsi="Arial" w:cs="Arial"/>
          <w:b w:val="0"/>
          <w:bCs w:val="0"/>
          <w:lang w:val="en-IN"/>
        </w:rPr>
        <w:t xml:space="preserve"> </w:t>
      </w:r>
      <w:r>
        <w:rPr>
          <w:rFonts w:ascii="Arial" w:hAnsi="Arial" w:cs="Arial"/>
        </w:rPr>
        <w:t>cats (</w:t>
      </w:r>
      <w:r>
        <w:rPr>
          <w:rStyle w:val="Strong"/>
          <w:rFonts w:ascii="Arial" w:hAnsi="Arial" w:cs="Arial"/>
          <w:b w:val="0"/>
          <w:bCs w:val="0"/>
        </w:rPr>
        <w:t>20/108</w:t>
      </w:r>
      <w:r>
        <w:rPr>
          <w:rFonts w:ascii="Arial" w:hAnsi="Arial" w:cs="Arial"/>
        </w:rPr>
        <w:t xml:space="preserve">), and </w:t>
      </w:r>
      <w:r>
        <w:rPr>
          <w:rStyle w:val="Strong"/>
          <w:rFonts w:ascii="Arial" w:hAnsi="Arial" w:cs="Arial"/>
          <w:b w:val="0"/>
          <w:bCs w:val="0"/>
        </w:rPr>
        <w:t>crossbred</w:t>
      </w:r>
      <w:r>
        <w:rPr>
          <w:rFonts w:ascii="Arial" w:hAnsi="Arial" w:cs="Arial"/>
        </w:rPr>
        <w:t xml:space="preserve"> cats (</w:t>
      </w:r>
      <w:r>
        <w:rPr>
          <w:rStyle w:val="Strong"/>
          <w:rFonts w:ascii="Arial" w:hAnsi="Arial" w:cs="Arial"/>
          <w:b w:val="0"/>
          <w:bCs w:val="0"/>
        </w:rPr>
        <w:t>7/108</w:t>
      </w:r>
      <w:r>
        <w:rPr>
          <w:rFonts w:ascii="Arial" w:hAnsi="Arial" w:cs="Arial"/>
        </w:rPr>
        <w:t>).</w:t>
      </w:r>
    </w:p>
    <w:p w:rsidR="009F34DA" w:rsidRDefault="00243414">
      <w:pPr>
        <w:pStyle w:val="NormalWeb"/>
        <w:ind w:firstLine="720"/>
        <w:jc w:val="both"/>
        <w:rPr>
          <w:rStyle w:val="Strong"/>
          <w:rFonts w:ascii="Arial" w:hAnsi="Arial" w:cs="Arial"/>
          <w:b w:val="0"/>
          <w:bCs w:val="0"/>
          <w:sz w:val="20"/>
          <w:szCs w:val="20"/>
          <w:lang w:val="en-IN"/>
        </w:rPr>
      </w:pPr>
      <w:r>
        <w:rPr>
          <w:rFonts w:ascii="Arial" w:hAnsi="Arial" w:cs="Arial"/>
          <w:sz w:val="20"/>
          <w:szCs w:val="20"/>
        </w:rPr>
        <w:t xml:space="preserve">In the present study, cats affected with </w:t>
      </w:r>
      <w:r>
        <w:rPr>
          <w:rStyle w:val="Strong"/>
          <w:rFonts w:ascii="Arial" w:hAnsi="Arial" w:cs="Arial"/>
          <w:b w:val="0"/>
          <w:bCs w:val="0"/>
          <w:sz w:val="20"/>
          <w:szCs w:val="20"/>
        </w:rPr>
        <w:t>Feline Infectious Peritonitis (FIP)</w:t>
      </w:r>
      <w:r>
        <w:rPr>
          <w:rFonts w:ascii="Arial" w:hAnsi="Arial" w:cs="Arial"/>
          <w:sz w:val="20"/>
          <w:szCs w:val="20"/>
        </w:rPr>
        <w:t xml:space="preserve"> exhibited a wide range of clinical manifestations depending on the form of the disease. In the </w:t>
      </w:r>
      <w:r>
        <w:rPr>
          <w:rStyle w:val="Strong"/>
          <w:rFonts w:ascii="Arial" w:hAnsi="Arial" w:cs="Arial"/>
          <w:b w:val="0"/>
          <w:bCs w:val="0"/>
          <w:sz w:val="20"/>
          <w:szCs w:val="20"/>
        </w:rPr>
        <w:t>effusive (wet) form</w:t>
      </w:r>
      <w:r>
        <w:rPr>
          <w:rFonts w:ascii="Arial" w:hAnsi="Arial" w:cs="Arial"/>
          <w:sz w:val="20"/>
          <w:szCs w:val="20"/>
        </w:rPr>
        <w:t xml:space="preserve">, the predominant clinical signs included </w:t>
      </w:r>
      <w:r>
        <w:rPr>
          <w:rStyle w:val="Strong"/>
          <w:rFonts w:ascii="Arial" w:hAnsi="Arial" w:cs="Arial"/>
          <w:b w:val="0"/>
          <w:bCs w:val="0"/>
          <w:sz w:val="20"/>
          <w:szCs w:val="20"/>
        </w:rPr>
        <w:t>ascites (42/78; 53.85%)</w:t>
      </w:r>
      <w:r>
        <w:rPr>
          <w:rFonts w:ascii="Arial" w:hAnsi="Arial" w:cs="Arial"/>
          <w:sz w:val="20"/>
          <w:szCs w:val="20"/>
        </w:rPr>
        <w:t xml:space="preserve">, </w:t>
      </w:r>
      <w:r>
        <w:rPr>
          <w:rStyle w:val="Strong"/>
          <w:rFonts w:ascii="Arial" w:hAnsi="Arial" w:cs="Arial"/>
          <w:b w:val="0"/>
          <w:bCs w:val="0"/>
          <w:sz w:val="20"/>
          <w:szCs w:val="20"/>
        </w:rPr>
        <w:t>pleural effusion (29/78; 37.18%)</w:t>
      </w:r>
      <w:r>
        <w:rPr>
          <w:rFonts w:ascii="Arial" w:hAnsi="Arial" w:cs="Arial"/>
          <w:sz w:val="20"/>
          <w:szCs w:val="20"/>
        </w:rPr>
        <w:t xml:space="preserve">, </w:t>
      </w:r>
      <w:r>
        <w:rPr>
          <w:rStyle w:val="Strong"/>
          <w:rFonts w:ascii="Arial" w:hAnsi="Arial" w:cs="Arial"/>
          <w:b w:val="0"/>
          <w:bCs w:val="0"/>
          <w:sz w:val="20"/>
          <w:szCs w:val="20"/>
        </w:rPr>
        <w:t>ascites with pleural effusion (6/78; 7.69%)</w:t>
      </w:r>
      <w:r>
        <w:rPr>
          <w:rFonts w:ascii="Arial" w:hAnsi="Arial" w:cs="Arial"/>
          <w:sz w:val="20"/>
          <w:szCs w:val="20"/>
        </w:rPr>
        <w:t xml:space="preserve">, </w:t>
      </w:r>
      <w:r>
        <w:rPr>
          <w:rStyle w:val="Strong"/>
          <w:rFonts w:ascii="Arial" w:hAnsi="Arial" w:cs="Arial"/>
          <w:b w:val="0"/>
          <w:bCs w:val="0"/>
          <w:sz w:val="20"/>
          <w:szCs w:val="20"/>
        </w:rPr>
        <w:t>respiratory distress (58/78; 74.36%)</w:t>
      </w:r>
      <w:r>
        <w:rPr>
          <w:rFonts w:ascii="Arial" w:hAnsi="Arial" w:cs="Arial"/>
          <w:sz w:val="20"/>
          <w:szCs w:val="20"/>
        </w:rPr>
        <w:t xml:space="preserve">, </w:t>
      </w:r>
      <w:r>
        <w:rPr>
          <w:rStyle w:val="Strong"/>
          <w:rFonts w:ascii="Arial" w:hAnsi="Arial" w:cs="Arial"/>
          <w:b w:val="0"/>
          <w:bCs w:val="0"/>
          <w:sz w:val="20"/>
          <w:szCs w:val="20"/>
        </w:rPr>
        <w:t>dyspnea (39/78; 50%)</w:t>
      </w:r>
      <w:r>
        <w:rPr>
          <w:rFonts w:ascii="Arial" w:hAnsi="Arial" w:cs="Arial"/>
          <w:sz w:val="20"/>
          <w:szCs w:val="20"/>
        </w:rPr>
        <w:t xml:space="preserve">, and </w:t>
      </w:r>
      <w:r>
        <w:rPr>
          <w:rStyle w:val="Strong"/>
          <w:rFonts w:ascii="Arial" w:hAnsi="Arial" w:cs="Arial"/>
          <w:b w:val="0"/>
          <w:bCs w:val="0"/>
          <w:sz w:val="20"/>
          <w:szCs w:val="20"/>
        </w:rPr>
        <w:t xml:space="preserve">scrotal edema (1/78; 1.28%) </w:t>
      </w:r>
      <w:proofErr w:type="gramStart"/>
      <w:r>
        <w:rPr>
          <w:rStyle w:val="Strong"/>
          <w:rFonts w:ascii="Arial" w:hAnsi="Arial" w:cs="Arial"/>
          <w:b w:val="0"/>
          <w:bCs w:val="0"/>
          <w:sz w:val="20"/>
          <w:szCs w:val="20"/>
        </w:rPr>
        <w:t>(Figure 1)</w:t>
      </w:r>
      <w:r>
        <w:rPr>
          <w:rFonts w:ascii="Arial" w:hAnsi="Arial" w:cs="Arial"/>
          <w:sz w:val="20"/>
          <w:szCs w:val="20"/>
        </w:rPr>
        <w:t>.</w:t>
      </w:r>
      <w:proofErr w:type="gramEnd"/>
      <w:r>
        <w:rPr>
          <w:rFonts w:ascii="Arial" w:hAnsi="Arial" w:cs="Arial"/>
          <w:sz w:val="20"/>
          <w:szCs w:val="20"/>
        </w:rPr>
        <w:t xml:space="preserve"> </w:t>
      </w:r>
      <w:proofErr w:type="gramStart"/>
      <w:r>
        <w:rPr>
          <w:rFonts w:ascii="Arial" w:hAnsi="Arial" w:cs="Arial"/>
          <w:sz w:val="20"/>
          <w:szCs w:val="20"/>
        </w:rPr>
        <w:t xml:space="preserve">Cats with the </w:t>
      </w:r>
      <w:r>
        <w:rPr>
          <w:rStyle w:val="Strong"/>
          <w:rFonts w:ascii="Arial" w:hAnsi="Arial" w:cs="Arial"/>
          <w:b w:val="0"/>
          <w:bCs w:val="0"/>
          <w:sz w:val="20"/>
          <w:szCs w:val="20"/>
        </w:rPr>
        <w:t>non-effusive (dry) form</w:t>
      </w:r>
      <w:r>
        <w:rPr>
          <w:rFonts w:ascii="Arial" w:hAnsi="Arial" w:cs="Arial"/>
          <w:sz w:val="20"/>
          <w:szCs w:val="20"/>
        </w:rPr>
        <w:t xml:space="preserve"> commonly exhibited </w:t>
      </w:r>
      <w:r>
        <w:rPr>
          <w:rStyle w:val="Strong"/>
          <w:rFonts w:ascii="Arial" w:hAnsi="Arial" w:cs="Arial"/>
          <w:b w:val="0"/>
          <w:bCs w:val="0"/>
          <w:sz w:val="20"/>
          <w:szCs w:val="20"/>
        </w:rPr>
        <w:t>neurological signs</w:t>
      </w:r>
      <w:r>
        <w:rPr>
          <w:rFonts w:ascii="Arial" w:hAnsi="Arial" w:cs="Arial"/>
          <w:sz w:val="20"/>
          <w:szCs w:val="20"/>
        </w:rPr>
        <w:t>, such as</w:t>
      </w:r>
      <w:r>
        <w:rPr>
          <w:rFonts w:ascii="Arial" w:hAnsi="Arial" w:cs="Arial"/>
          <w:sz w:val="20"/>
          <w:szCs w:val="20"/>
          <w:lang w:val="en-IN"/>
        </w:rPr>
        <w:t xml:space="preserve"> </w:t>
      </w:r>
      <w:r>
        <w:rPr>
          <w:rStyle w:val="Strong"/>
          <w:rFonts w:ascii="Arial" w:hAnsi="Arial" w:cs="Arial"/>
          <w:b w:val="0"/>
          <w:bCs w:val="0"/>
          <w:sz w:val="20"/>
          <w:szCs w:val="20"/>
        </w:rPr>
        <w:t>seizures (9/27; 33.33%)</w:t>
      </w:r>
      <w:r>
        <w:rPr>
          <w:rFonts w:ascii="Arial" w:hAnsi="Arial" w:cs="Arial"/>
          <w:sz w:val="20"/>
          <w:szCs w:val="20"/>
        </w:rPr>
        <w:t>,</w:t>
      </w:r>
      <w:r>
        <w:rPr>
          <w:rFonts w:ascii="Arial" w:hAnsi="Arial" w:cs="Arial"/>
          <w:sz w:val="20"/>
          <w:szCs w:val="20"/>
          <w:lang w:val="en-IN"/>
        </w:rPr>
        <w:t xml:space="preserve"> </w:t>
      </w:r>
      <w:r>
        <w:rPr>
          <w:rStyle w:val="Strong"/>
          <w:rFonts w:ascii="Arial" w:hAnsi="Arial" w:cs="Arial"/>
          <w:b w:val="0"/>
          <w:bCs w:val="0"/>
          <w:sz w:val="20"/>
          <w:szCs w:val="20"/>
        </w:rPr>
        <w:t>ataxia (6/27; 22.22%)</w:t>
      </w:r>
      <w:r>
        <w:rPr>
          <w:rFonts w:ascii="Arial" w:hAnsi="Arial" w:cs="Arial"/>
          <w:sz w:val="20"/>
          <w:szCs w:val="20"/>
        </w:rPr>
        <w:t xml:space="preserve">, </w:t>
      </w:r>
      <w:r>
        <w:rPr>
          <w:rStyle w:val="Strong"/>
          <w:rFonts w:ascii="Arial" w:hAnsi="Arial" w:cs="Arial"/>
          <w:b w:val="0"/>
          <w:bCs w:val="0"/>
          <w:sz w:val="20"/>
          <w:szCs w:val="20"/>
        </w:rPr>
        <w:t>altered mental status (3/27; 11.11%)</w:t>
      </w:r>
      <w:r>
        <w:rPr>
          <w:rFonts w:ascii="Arial" w:hAnsi="Arial" w:cs="Arial"/>
          <w:sz w:val="20"/>
          <w:szCs w:val="20"/>
        </w:rPr>
        <w:t xml:space="preserve">, </w:t>
      </w:r>
      <w:proofErr w:type="spellStart"/>
      <w:r>
        <w:rPr>
          <w:rStyle w:val="Strong"/>
          <w:rFonts w:ascii="Arial" w:hAnsi="Arial" w:cs="Arial"/>
          <w:b w:val="0"/>
          <w:bCs w:val="0"/>
          <w:sz w:val="20"/>
          <w:szCs w:val="20"/>
        </w:rPr>
        <w:t>nystagmus</w:t>
      </w:r>
      <w:proofErr w:type="spellEnd"/>
      <w:r>
        <w:rPr>
          <w:rStyle w:val="Strong"/>
          <w:rFonts w:ascii="Arial" w:hAnsi="Arial" w:cs="Arial"/>
          <w:b w:val="0"/>
          <w:bCs w:val="0"/>
          <w:sz w:val="20"/>
          <w:szCs w:val="20"/>
        </w:rPr>
        <w:t xml:space="preserve"> (3/27; 11.11%)</w:t>
      </w:r>
      <w:r>
        <w:rPr>
          <w:rFonts w:ascii="Arial" w:hAnsi="Arial" w:cs="Arial"/>
          <w:sz w:val="20"/>
          <w:szCs w:val="20"/>
        </w:rPr>
        <w:t xml:space="preserve">, </w:t>
      </w:r>
      <w:r>
        <w:rPr>
          <w:rStyle w:val="Strong"/>
          <w:rFonts w:ascii="Arial" w:hAnsi="Arial" w:cs="Arial"/>
          <w:b w:val="0"/>
          <w:bCs w:val="0"/>
          <w:sz w:val="20"/>
          <w:szCs w:val="20"/>
        </w:rPr>
        <w:t>head tilt (2/27; 7.4%)</w:t>
      </w:r>
      <w:r>
        <w:rPr>
          <w:rFonts w:ascii="Arial" w:hAnsi="Arial" w:cs="Arial"/>
          <w:sz w:val="20"/>
          <w:szCs w:val="20"/>
        </w:rPr>
        <w:t xml:space="preserve">, </w:t>
      </w:r>
      <w:r>
        <w:rPr>
          <w:rStyle w:val="Strong"/>
          <w:rFonts w:ascii="Arial" w:hAnsi="Arial" w:cs="Arial"/>
          <w:b w:val="0"/>
          <w:bCs w:val="0"/>
          <w:sz w:val="20"/>
          <w:szCs w:val="20"/>
        </w:rPr>
        <w:t>tremors (1/27; 3.70%)</w:t>
      </w:r>
      <w:r>
        <w:rPr>
          <w:rFonts w:ascii="Arial" w:hAnsi="Arial" w:cs="Arial"/>
          <w:sz w:val="20"/>
          <w:szCs w:val="20"/>
        </w:rPr>
        <w:t xml:space="preserve">, and </w:t>
      </w:r>
      <w:r>
        <w:rPr>
          <w:rStyle w:val="Strong"/>
          <w:rFonts w:ascii="Arial" w:hAnsi="Arial" w:cs="Arial"/>
          <w:b w:val="0"/>
          <w:bCs w:val="0"/>
          <w:sz w:val="20"/>
          <w:szCs w:val="20"/>
        </w:rPr>
        <w:t>icterus (4/27; 14.81%)</w:t>
      </w:r>
      <w:r>
        <w:rPr>
          <w:rFonts w:ascii="Arial" w:hAnsi="Arial" w:cs="Arial"/>
          <w:sz w:val="20"/>
          <w:szCs w:val="20"/>
        </w:rPr>
        <w:t>.</w:t>
      </w:r>
      <w:proofErr w:type="gramEnd"/>
      <w:r>
        <w:rPr>
          <w:rFonts w:ascii="Arial" w:hAnsi="Arial" w:cs="Arial"/>
          <w:sz w:val="20"/>
          <w:szCs w:val="20"/>
        </w:rPr>
        <w:t xml:space="preserve"> </w:t>
      </w:r>
      <w:proofErr w:type="gramStart"/>
      <w:r>
        <w:rPr>
          <w:rFonts w:ascii="Arial" w:hAnsi="Arial" w:cs="Arial"/>
          <w:sz w:val="20"/>
          <w:szCs w:val="20"/>
        </w:rPr>
        <w:t xml:space="preserve">The </w:t>
      </w:r>
      <w:r>
        <w:rPr>
          <w:rStyle w:val="Strong"/>
          <w:rFonts w:ascii="Arial" w:hAnsi="Arial" w:cs="Arial"/>
          <w:b w:val="0"/>
          <w:bCs w:val="0"/>
          <w:sz w:val="20"/>
          <w:szCs w:val="20"/>
        </w:rPr>
        <w:t>ocular abnormalities</w:t>
      </w:r>
      <w:r>
        <w:rPr>
          <w:rFonts w:ascii="Arial" w:hAnsi="Arial" w:cs="Arial"/>
          <w:sz w:val="20"/>
          <w:szCs w:val="20"/>
        </w:rPr>
        <w:t xml:space="preserve"> recorded included </w:t>
      </w:r>
      <w:proofErr w:type="spellStart"/>
      <w:r>
        <w:rPr>
          <w:rStyle w:val="Strong"/>
          <w:rFonts w:ascii="Arial" w:hAnsi="Arial" w:cs="Arial"/>
          <w:b w:val="0"/>
          <w:bCs w:val="0"/>
          <w:sz w:val="20"/>
          <w:szCs w:val="20"/>
        </w:rPr>
        <w:t>anisocoria</w:t>
      </w:r>
      <w:proofErr w:type="spellEnd"/>
      <w:r>
        <w:rPr>
          <w:rStyle w:val="Strong"/>
          <w:rFonts w:ascii="Arial" w:hAnsi="Arial" w:cs="Arial"/>
          <w:b w:val="0"/>
          <w:bCs w:val="0"/>
          <w:sz w:val="20"/>
          <w:szCs w:val="20"/>
        </w:rPr>
        <w:t xml:space="preserve"> (3/27; 11.11%)</w:t>
      </w:r>
      <w:r>
        <w:rPr>
          <w:rFonts w:ascii="Arial" w:hAnsi="Arial" w:cs="Arial"/>
          <w:sz w:val="20"/>
          <w:szCs w:val="20"/>
        </w:rPr>
        <w:t xml:space="preserve">, </w:t>
      </w:r>
      <w:r>
        <w:rPr>
          <w:rStyle w:val="Strong"/>
          <w:rFonts w:ascii="Arial" w:hAnsi="Arial" w:cs="Arial"/>
          <w:b w:val="0"/>
          <w:bCs w:val="0"/>
          <w:sz w:val="20"/>
          <w:szCs w:val="20"/>
        </w:rPr>
        <w:t>uveitis (2/27; 7.4%)</w:t>
      </w:r>
      <w:r>
        <w:rPr>
          <w:rFonts w:ascii="Arial" w:hAnsi="Arial" w:cs="Arial"/>
          <w:sz w:val="20"/>
          <w:szCs w:val="20"/>
        </w:rPr>
        <w:t xml:space="preserve">, and </w:t>
      </w:r>
      <w:r>
        <w:rPr>
          <w:rStyle w:val="Strong"/>
          <w:rFonts w:ascii="Arial" w:hAnsi="Arial" w:cs="Arial"/>
          <w:b w:val="0"/>
          <w:bCs w:val="0"/>
          <w:sz w:val="20"/>
          <w:szCs w:val="20"/>
        </w:rPr>
        <w:t xml:space="preserve">iris </w:t>
      </w:r>
      <w:proofErr w:type="spellStart"/>
      <w:r>
        <w:rPr>
          <w:rStyle w:val="Strong"/>
          <w:rFonts w:ascii="Arial" w:hAnsi="Arial" w:cs="Arial"/>
          <w:b w:val="0"/>
          <w:bCs w:val="0"/>
          <w:sz w:val="20"/>
          <w:szCs w:val="20"/>
        </w:rPr>
        <w:t>colour</w:t>
      </w:r>
      <w:proofErr w:type="spellEnd"/>
      <w:r>
        <w:rPr>
          <w:rStyle w:val="Strong"/>
          <w:rFonts w:ascii="Arial" w:hAnsi="Arial" w:cs="Arial"/>
          <w:b w:val="0"/>
          <w:bCs w:val="0"/>
          <w:sz w:val="20"/>
          <w:szCs w:val="20"/>
        </w:rPr>
        <w:t xml:space="preserve"> change (1/27; 3.70%)</w:t>
      </w:r>
      <w:r>
        <w:rPr>
          <w:rFonts w:ascii="Arial" w:hAnsi="Arial" w:cs="Arial"/>
          <w:sz w:val="20"/>
          <w:szCs w:val="20"/>
        </w:rPr>
        <w:t>.</w:t>
      </w:r>
      <w:proofErr w:type="gramEnd"/>
      <w:r>
        <w:rPr>
          <w:rFonts w:ascii="Arial" w:hAnsi="Arial" w:cs="Arial"/>
          <w:sz w:val="20"/>
          <w:szCs w:val="20"/>
        </w:rPr>
        <w:t xml:space="preserve"> Additionally, several </w:t>
      </w:r>
      <w:r>
        <w:rPr>
          <w:rStyle w:val="Strong"/>
          <w:rFonts w:ascii="Arial" w:hAnsi="Arial" w:cs="Arial"/>
          <w:b w:val="0"/>
          <w:bCs w:val="0"/>
          <w:sz w:val="20"/>
          <w:szCs w:val="20"/>
        </w:rPr>
        <w:t>non-specific clinical signs</w:t>
      </w:r>
      <w:r>
        <w:rPr>
          <w:rFonts w:ascii="Arial" w:hAnsi="Arial" w:cs="Arial"/>
          <w:sz w:val="20"/>
          <w:szCs w:val="20"/>
        </w:rPr>
        <w:t xml:space="preserve"> were observed in both forms of the disease, including </w:t>
      </w:r>
      <w:r>
        <w:rPr>
          <w:rStyle w:val="Strong"/>
          <w:rFonts w:ascii="Arial" w:hAnsi="Arial" w:cs="Arial"/>
          <w:b w:val="0"/>
          <w:bCs w:val="0"/>
          <w:sz w:val="20"/>
          <w:szCs w:val="20"/>
        </w:rPr>
        <w:t>fever (72/108; 66.67%)</w:t>
      </w:r>
      <w:r>
        <w:rPr>
          <w:rFonts w:ascii="Arial" w:hAnsi="Arial" w:cs="Arial"/>
          <w:sz w:val="20"/>
          <w:szCs w:val="20"/>
        </w:rPr>
        <w:t xml:space="preserve">, </w:t>
      </w:r>
      <w:r>
        <w:rPr>
          <w:rStyle w:val="Strong"/>
          <w:rFonts w:ascii="Arial" w:hAnsi="Arial" w:cs="Arial"/>
          <w:b w:val="0"/>
          <w:bCs w:val="0"/>
          <w:sz w:val="20"/>
          <w:szCs w:val="20"/>
        </w:rPr>
        <w:t>anorexia (56/108; 51.85%)</w:t>
      </w:r>
      <w:r>
        <w:rPr>
          <w:rFonts w:ascii="Arial" w:hAnsi="Arial" w:cs="Arial"/>
          <w:sz w:val="20"/>
          <w:szCs w:val="20"/>
        </w:rPr>
        <w:t xml:space="preserve">, </w:t>
      </w:r>
      <w:r>
        <w:rPr>
          <w:rStyle w:val="Strong"/>
          <w:rFonts w:ascii="Arial" w:hAnsi="Arial" w:cs="Arial"/>
          <w:b w:val="0"/>
          <w:bCs w:val="0"/>
          <w:sz w:val="20"/>
          <w:szCs w:val="20"/>
        </w:rPr>
        <w:t>pale mucous membranes (48/108; 44.44%)</w:t>
      </w:r>
      <w:r>
        <w:rPr>
          <w:rStyle w:val="Strong"/>
          <w:rFonts w:ascii="Arial" w:hAnsi="Arial" w:cs="Arial"/>
          <w:b w:val="0"/>
          <w:bCs w:val="0"/>
          <w:sz w:val="20"/>
          <w:szCs w:val="20"/>
          <w:lang w:val="en-IN"/>
        </w:rPr>
        <w:t xml:space="preserve">, </w:t>
      </w:r>
      <w:proofErr w:type="spellStart"/>
      <w:r>
        <w:rPr>
          <w:rStyle w:val="Strong"/>
          <w:rFonts w:ascii="Arial" w:hAnsi="Arial" w:cs="Arial"/>
          <w:b w:val="0"/>
          <w:bCs w:val="0"/>
          <w:sz w:val="20"/>
          <w:szCs w:val="20"/>
        </w:rPr>
        <w:t>inappetence</w:t>
      </w:r>
      <w:proofErr w:type="spellEnd"/>
      <w:r>
        <w:rPr>
          <w:rStyle w:val="Strong"/>
          <w:rFonts w:ascii="Arial" w:hAnsi="Arial" w:cs="Arial"/>
          <w:b w:val="0"/>
          <w:bCs w:val="0"/>
          <w:sz w:val="20"/>
          <w:szCs w:val="20"/>
        </w:rPr>
        <w:t xml:space="preserve"> (44/108; 40.74%)</w:t>
      </w:r>
      <w:r>
        <w:rPr>
          <w:rFonts w:ascii="Arial" w:hAnsi="Arial" w:cs="Arial"/>
          <w:sz w:val="20"/>
          <w:szCs w:val="20"/>
        </w:rPr>
        <w:t xml:space="preserve">, </w:t>
      </w:r>
      <w:r>
        <w:rPr>
          <w:rStyle w:val="Strong"/>
          <w:rFonts w:ascii="Arial" w:hAnsi="Arial" w:cs="Arial"/>
          <w:b w:val="0"/>
          <w:bCs w:val="0"/>
          <w:sz w:val="20"/>
          <w:szCs w:val="20"/>
        </w:rPr>
        <w:t>lymphadenopathy (43/108; 39.81%)</w:t>
      </w:r>
      <w:r>
        <w:rPr>
          <w:rFonts w:ascii="Arial" w:hAnsi="Arial" w:cs="Arial"/>
          <w:sz w:val="20"/>
          <w:szCs w:val="20"/>
          <w:lang w:val="en-IN"/>
        </w:rPr>
        <w:t xml:space="preserve">, </w:t>
      </w:r>
      <w:r>
        <w:rPr>
          <w:rStyle w:val="Strong"/>
          <w:rFonts w:ascii="Arial" w:hAnsi="Arial" w:cs="Arial"/>
          <w:b w:val="0"/>
          <w:bCs w:val="0"/>
          <w:sz w:val="20"/>
          <w:szCs w:val="20"/>
        </w:rPr>
        <w:t>weight loss (35/108; 32.40%)</w:t>
      </w:r>
      <w:r>
        <w:rPr>
          <w:rFonts w:ascii="Arial" w:hAnsi="Arial" w:cs="Arial"/>
          <w:sz w:val="20"/>
          <w:szCs w:val="20"/>
        </w:rPr>
        <w:t xml:space="preserve">, </w:t>
      </w:r>
      <w:r>
        <w:rPr>
          <w:rStyle w:val="Strong"/>
          <w:rFonts w:ascii="Arial" w:hAnsi="Arial" w:cs="Arial"/>
          <w:b w:val="0"/>
          <w:bCs w:val="0"/>
          <w:sz w:val="20"/>
          <w:szCs w:val="20"/>
        </w:rPr>
        <w:t>lethargy (23/108; 21.30%)</w:t>
      </w:r>
      <w:r>
        <w:rPr>
          <w:rStyle w:val="Strong"/>
          <w:rFonts w:ascii="Arial" w:hAnsi="Arial" w:cs="Arial"/>
          <w:b w:val="0"/>
          <w:bCs w:val="0"/>
          <w:sz w:val="20"/>
          <w:szCs w:val="20"/>
          <w:lang w:val="en-IN"/>
        </w:rPr>
        <w:t xml:space="preserve"> and </w:t>
      </w:r>
      <w:proofErr w:type="spellStart"/>
      <w:r>
        <w:rPr>
          <w:rStyle w:val="Strong"/>
          <w:rFonts w:ascii="Arial" w:hAnsi="Arial" w:cs="Arial"/>
          <w:b w:val="0"/>
          <w:bCs w:val="0"/>
          <w:sz w:val="20"/>
          <w:szCs w:val="20"/>
        </w:rPr>
        <w:t>diarrhoea</w:t>
      </w:r>
      <w:proofErr w:type="spellEnd"/>
      <w:r>
        <w:rPr>
          <w:rStyle w:val="Strong"/>
          <w:rFonts w:ascii="Arial" w:hAnsi="Arial" w:cs="Arial"/>
          <w:b w:val="0"/>
          <w:bCs w:val="0"/>
          <w:sz w:val="20"/>
          <w:szCs w:val="20"/>
        </w:rPr>
        <w:t xml:space="preserve"> (6/108; 5.55%)</w:t>
      </w:r>
      <w:r>
        <w:rPr>
          <w:rStyle w:val="Strong"/>
          <w:rFonts w:ascii="Arial" w:hAnsi="Arial" w:cs="Arial"/>
          <w:b w:val="0"/>
          <w:bCs w:val="0"/>
          <w:sz w:val="20"/>
          <w:szCs w:val="20"/>
          <w:lang w:val="en-IN"/>
        </w:rPr>
        <w:t>.</w:t>
      </w:r>
    </w:p>
    <w:p w:rsidR="009F34DA" w:rsidRDefault="00243414">
      <w:pPr>
        <w:pStyle w:val="NormalWeb"/>
        <w:ind w:firstLine="720"/>
        <w:jc w:val="both"/>
        <w:rPr>
          <w:rFonts w:ascii="Arial" w:eastAsia="MinionPro" w:hAnsi="Arial" w:cs="Arial"/>
          <w:color w:val="000000"/>
          <w:sz w:val="20"/>
          <w:szCs w:val="20"/>
          <w:lang w:val="en-IN" w:bidi="ar"/>
        </w:rPr>
      </w:pPr>
      <w:r>
        <w:rPr>
          <w:rFonts w:ascii="Calibri" w:hAnsi="Calibri" w:cs="Calibri"/>
          <w:b/>
          <w:bCs/>
          <w:color w:val="000000"/>
          <w:lang w:val="en-IN" w:bidi="ar"/>
        </w:rPr>
        <w:t xml:space="preserve">    </w:t>
      </w:r>
      <w:r>
        <w:rPr>
          <w:rFonts w:ascii="Arial" w:eastAsia="MinionPro" w:hAnsi="Arial" w:cs="Arial"/>
          <w:b/>
          <w:bCs/>
          <w:color w:val="000000"/>
          <w:sz w:val="20"/>
          <w:szCs w:val="20"/>
          <w:lang w:val="en-IN" w:bidi="ar"/>
        </w:rPr>
        <w:t>Table</w:t>
      </w:r>
      <w:proofErr w:type="gramStart"/>
      <w:r>
        <w:rPr>
          <w:rFonts w:ascii="Arial" w:eastAsia="MinionPro" w:hAnsi="Arial" w:cs="Arial"/>
          <w:b/>
          <w:bCs/>
          <w:color w:val="000000"/>
          <w:sz w:val="20"/>
          <w:szCs w:val="20"/>
          <w:lang w:val="en-IN" w:bidi="ar"/>
        </w:rPr>
        <w:t>:1</w:t>
      </w:r>
      <w:proofErr w:type="gramEnd"/>
      <w:r>
        <w:rPr>
          <w:rFonts w:ascii="Arial" w:eastAsia="MinionPro" w:hAnsi="Arial" w:cs="Arial"/>
          <w:b/>
          <w:bCs/>
          <w:color w:val="000000"/>
          <w:sz w:val="20"/>
          <w:szCs w:val="20"/>
          <w:lang w:val="en-IN" w:bidi="ar"/>
        </w:rPr>
        <w:t xml:space="preserve"> </w:t>
      </w:r>
      <w:proofErr w:type="spellStart"/>
      <w:r>
        <w:rPr>
          <w:rFonts w:ascii="Arial" w:eastAsia="MinionPro" w:hAnsi="Arial" w:cs="Arial"/>
          <w:b/>
          <w:bCs/>
          <w:color w:val="000000"/>
          <w:sz w:val="20"/>
          <w:szCs w:val="20"/>
          <w:lang w:val="en-IN" w:bidi="ar"/>
        </w:rPr>
        <w:t>Haemato</w:t>
      </w:r>
      <w:proofErr w:type="spellEnd"/>
      <w:r>
        <w:rPr>
          <w:rFonts w:ascii="Arial" w:eastAsia="MinionPro" w:hAnsi="Arial" w:cs="Arial"/>
          <w:b/>
          <w:bCs/>
          <w:color w:val="000000"/>
          <w:sz w:val="20"/>
          <w:szCs w:val="20"/>
          <w:lang w:val="en-IN" w:bidi="ar"/>
        </w:rPr>
        <w:t>-biochemical findings in FIP affected cats (n=108)</w:t>
      </w:r>
    </w:p>
    <w:tbl>
      <w:tblPr>
        <w:tblStyle w:val="TableGrid"/>
        <w:tblW w:w="8364" w:type="dxa"/>
        <w:tblInd w:w="-34" w:type="dxa"/>
        <w:tblLook w:val="04A0" w:firstRow="1" w:lastRow="0" w:firstColumn="1" w:lastColumn="0" w:noHBand="0" w:noVBand="1"/>
      </w:tblPr>
      <w:tblGrid>
        <w:gridCol w:w="1860"/>
        <w:gridCol w:w="1826"/>
        <w:gridCol w:w="2410"/>
        <w:gridCol w:w="2268"/>
      </w:tblGrid>
      <w:tr w:rsidR="009F34DA">
        <w:trPr>
          <w:trHeight w:val="600"/>
        </w:trPr>
        <w:tc>
          <w:tcPr>
            <w:tcW w:w="3686" w:type="dxa"/>
            <w:gridSpan w:val="2"/>
            <w:tcBorders>
              <w:left w:val="nil"/>
              <w:bottom w:val="single" w:sz="4" w:space="0" w:color="auto"/>
              <w:right w:val="nil"/>
            </w:tcBorders>
          </w:tcPr>
          <w:p w:rsidR="009F34DA" w:rsidRDefault="00243414">
            <w:pPr>
              <w:spacing w:beforeAutospacing="1" w:afterAutospacing="1"/>
              <w:jc w:val="both"/>
              <w:rPr>
                <w:rFonts w:ascii="Arial" w:eastAsia="MinionPro" w:hAnsi="Arial" w:cs="Arial"/>
                <w:b/>
                <w:bCs/>
                <w:color w:val="000000"/>
                <w:lang w:val="en-IN" w:bidi="ar"/>
              </w:rPr>
            </w:pPr>
            <w:r>
              <w:rPr>
                <w:rFonts w:ascii="Arial" w:eastAsia="MinionPro" w:hAnsi="Arial" w:cs="Arial"/>
                <w:b/>
                <w:bCs/>
                <w:color w:val="000000"/>
                <w:lang w:val="en-IN" w:bidi="ar"/>
              </w:rPr>
              <w:t xml:space="preserve">               Parameter</w:t>
            </w:r>
          </w:p>
        </w:tc>
        <w:tc>
          <w:tcPr>
            <w:tcW w:w="2410" w:type="dxa"/>
            <w:tcBorders>
              <w:left w:val="nil"/>
              <w:bottom w:val="single" w:sz="4" w:space="0" w:color="auto"/>
              <w:right w:val="nil"/>
            </w:tcBorders>
          </w:tcPr>
          <w:p w:rsidR="009F34DA" w:rsidRDefault="00243414">
            <w:pPr>
              <w:spacing w:beforeAutospacing="1" w:afterAutospacing="1"/>
              <w:jc w:val="center"/>
              <w:rPr>
                <w:rFonts w:ascii="Arial" w:eastAsia="MinionPro" w:hAnsi="Arial" w:cs="Arial"/>
                <w:b/>
                <w:bCs/>
                <w:color w:val="000000"/>
                <w:lang w:val="en-IN" w:bidi="ar"/>
              </w:rPr>
            </w:pPr>
            <w:r>
              <w:rPr>
                <w:rFonts w:ascii="Arial" w:eastAsia="MinionPro" w:hAnsi="Arial" w:cs="Arial"/>
                <w:b/>
                <w:bCs/>
                <w:color w:val="000000"/>
                <w:lang w:val="en-IN" w:bidi="ar"/>
              </w:rPr>
              <w:t>No of cats affected (n=108)</w:t>
            </w:r>
          </w:p>
        </w:tc>
        <w:tc>
          <w:tcPr>
            <w:tcW w:w="2268" w:type="dxa"/>
            <w:tcBorders>
              <w:left w:val="nil"/>
              <w:bottom w:val="single" w:sz="4" w:space="0" w:color="auto"/>
              <w:right w:val="nil"/>
            </w:tcBorders>
          </w:tcPr>
          <w:p w:rsidR="009F34DA" w:rsidRDefault="00243414">
            <w:pPr>
              <w:spacing w:beforeAutospacing="1" w:afterAutospacing="1"/>
              <w:jc w:val="both"/>
              <w:rPr>
                <w:rFonts w:ascii="Arial" w:eastAsia="MinionPro" w:hAnsi="Arial" w:cs="Arial"/>
                <w:b/>
                <w:bCs/>
                <w:color w:val="000000"/>
                <w:lang w:val="en-IN" w:bidi="ar"/>
              </w:rPr>
            </w:pPr>
            <w:r>
              <w:rPr>
                <w:rFonts w:ascii="Arial" w:eastAsia="MinionPro" w:hAnsi="Arial" w:cs="Arial"/>
                <w:b/>
                <w:bCs/>
                <w:color w:val="000000"/>
                <w:lang w:val="en-IN" w:bidi="ar"/>
              </w:rPr>
              <w:t xml:space="preserve">       Percentage (%)</w:t>
            </w:r>
            <w:r>
              <w:rPr>
                <w:rFonts w:ascii="Arial" w:eastAsia="MinionPro" w:hAnsi="Arial" w:cs="Arial"/>
                <w:b/>
                <w:bCs/>
                <w:color w:val="000000"/>
                <w:lang w:val="en-IN" w:bidi="ar"/>
              </w:rPr>
              <w:cr/>
              <w:t> </w:t>
            </w:r>
          </w:p>
        </w:tc>
      </w:tr>
      <w:tr w:rsidR="009F34DA">
        <w:tc>
          <w:tcPr>
            <w:tcW w:w="3686" w:type="dxa"/>
            <w:gridSpan w:val="2"/>
            <w:tcBorders>
              <w:left w:val="nil"/>
              <w:bottom w:val="nil"/>
              <w:right w:val="nil"/>
            </w:tcBorders>
          </w:tcPr>
          <w:p w:rsidR="009F34DA" w:rsidRDefault="00243414">
            <w:pPr>
              <w:spacing w:beforeAutospacing="1" w:afterAutospacing="1"/>
              <w:jc w:val="center"/>
              <w:rPr>
                <w:rFonts w:eastAsia="MinionPro" w:cstheme="minorHAnsi"/>
                <w:color w:val="000000" w:themeColor="text1"/>
                <w:sz w:val="24"/>
                <w:szCs w:val="24"/>
                <w:lang w:val="en-IN" w:bidi="ar"/>
              </w:rPr>
            </w:pPr>
            <w:proofErr w:type="spellStart"/>
            <w:r>
              <w:rPr>
                <w:rFonts w:cstheme="minorHAnsi"/>
                <w:color w:val="000000" w:themeColor="text1"/>
                <w:sz w:val="24"/>
                <w:szCs w:val="24"/>
              </w:rPr>
              <w:t>Lymphopenia</w:t>
            </w:r>
            <w:proofErr w:type="spellEnd"/>
            <w:r>
              <w:rPr>
                <w:rStyle w:val="CommentReference"/>
                <w:rFonts w:ascii="Arial" w:hAnsi="Arial" w:cs="Arial"/>
                <w:sz w:val="20"/>
                <w:szCs w:val="20"/>
                <w:lang w:val="en-IN"/>
              </w:rPr>
              <w:t xml:space="preserve"> (%)</w:t>
            </w:r>
          </w:p>
        </w:tc>
        <w:tc>
          <w:tcPr>
            <w:tcW w:w="2410" w:type="dxa"/>
            <w:tcBorders>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74</w:t>
            </w:r>
          </w:p>
        </w:tc>
        <w:tc>
          <w:tcPr>
            <w:tcW w:w="2268" w:type="dxa"/>
            <w:tcBorders>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68.52</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eastAsia="MinionPro" w:cstheme="minorHAnsi"/>
                <w:color w:val="000000" w:themeColor="text1"/>
                <w:sz w:val="24"/>
                <w:szCs w:val="24"/>
                <w:lang w:val="en-IN" w:bidi="ar"/>
              </w:rPr>
            </w:pPr>
            <w:r>
              <w:rPr>
                <w:rFonts w:cstheme="minorHAnsi"/>
                <w:color w:val="000000" w:themeColor="text1"/>
                <w:sz w:val="24"/>
                <w:szCs w:val="24"/>
              </w:rPr>
              <w:t>Leukocytosis</w:t>
            </w:r>
            <w:r>
              <w:rPr>
                <w:rFonts w:cstheme="minorHAnsi"/>
                <w:color w:val="000000" w:themeColor="text1"/>
                <w:sz w:val="24"/>
                <w:szCs w:val="24"/>
                <w:lang w:val="en-IN"/>
              </w:rPr>
              <w:t xml:space="preserve"> </w:t>
            </w:r>
            <w:r>
              <w:rPr>
                <w:rFonts w:ascii="Calibri" w:hAnsi="Calibri" w:cs="Calibri"/>
                <w:color w:val="000000"/>
                <w:sz w:val="22"/>
                <w:szCs w:val="22"/>
              </w:rPr>
              <w:t>(10</w:t>
            </w:r>
            <w:r>
              <w:rPr>
                <w:rFonts w:ascii="Calibri" w:hAnsi="Calibri" w:cs="Calibri"/>
                <w:color w:val="000000"/>
                <w:sz w:val="22"/>
                <w:szCs w:val="22"/>
                <w:vertAlign w:val="superscript"/>
                <w:lang w:val="en-IN"/>
              </w:rPr>
              <w:t>3</w:t>
            </w:r>
            <w:r>
              <w:rPr>
                <w:rFonts w:ascii="Calibri" w:hAnsi="Calibri" w:cs="Calibri"/>
                <w:color w:val="000000"/>
                <w:sz w:val="22"/>
                <w:szCs w:val="22"/>
              </w:rPr>
              <w:t>/</w:t>
            </w:r>
            <w:proofErr w:type="spellStart"/>
            <w:r>
              <w:rPr>
                <w:rFonts w:ascii="Arial" w:eastAsia="SimSun" w:hAnsi="Arial" w:cs="Arial"/>
                <w:color w:val="000000"/>
                <w:sz w:val="19"/>
                <w:szCs w:val="19"/>
                <w:lang w:bidi="ar"/>
              </w:rPr>
              <w:t>μL</w:t>
            </w:r>
            <w:proofErr w:type="spellEnd"/>
            <w:r>
              <w:rPr>
                <w:rFonts w:ascii="Calibri" w:hAnsi="Calibri" w:cs="Calibri"/>
                <w:color w:val="000000"/>
                <w:sz w:val="22"/>
                <w:szCs w:val="22"/>
              </w:rPr>
              <w:t>)</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16</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14.81</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eastAsia="MinionPro" w:cstheme="minorHAnsi"/>
                <w:color w:val="000000" w:themeColor="text1"/>
                <w:sz w:val="24"/>
                <w:szCs w:val="24"/>
                <w:lang w:val="en-IN" w:bidi="ar"/>
              </w:rPr>
            </w:pPr>
            <w:proofErr w:type="spellStart"/>
            <w:r>
              <w:rPr>
                <w:rFonts w:cstheme="minorHAnsi"/>
                <w:color w:val="000000" w:themeColor="text1"/>
                <w:sz w:val="24"/>
                <w:szCs w:val="24"/>
              </w:rPr>
              <w:t>Neutrophilia</w:t>
            </w:r>
            <w:proofErr w:type="spellEnd"/>
            <w:r>
              <w:rPr>
                <w:rFonts w:cstheme="minorHAnsi"/>
                <w:color w:val="000000" w:themeColor="text1"/>
                <w:sz w:val="24"/>
                <w:szCs w:val="24"/>
                <w:lang w:val="en-IN"/>
              </w:rPr>
              <w:t xml:space="preserve"> </w:t>
            </w:r>
            <w:r>
              <w:rPr>
                <w:rStyle w:val="CommentReference"/>
                <w:rFonts w:ascii="Arial" w:hAnsi="Arial" w:cs="Arial"/>
                <w:sz w:val="20"/>
                <w:szCs w:val="20"/>
                <w:lang w:val="en-IN"/>
              </w:rPr>
              <w:t>(%)</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52</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48.15</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cstheme="minorHAnsi"/>
                <w:color w:val="000000" w:themeColor="text1"/>
                <w:sz w:val="24"/>
                <w:szCs w:val="24"/>
              </w:rPr>
            </w:pPr>
            <w:proofErr w:type="spellStart"/>
            <w:r>
              <w:rPr>
                <w:rFonts w:cstheme="minorHAnsi"/>
                <w:color w:val="000000" w:themeColor="text1"/>
                <w:sz w:val="24"/>
                <w:szCs w:val="24"/>
              </w:rPr>
              <w:t>Anaemia</w:t>
            </w:r>
            <w:proofErr w:type="spellEnd"/>
            <w:r>
              <w:rPr>
                <w:rFonts w:cstheme="minorHAnsi"/>
                <w:color w:val="000000" w:themeColor="text1"/>
                <w:sz w:val="24"/>
                <w:szCs w:val="24"/>
                <w:lang w:val="en-IN"/>
              </w:rPr>
              <w:t xml:space="preserve"> </w:t>
            </w:r>
            <w:r>
              <w:rPr>
                <w:rFonts w:ascii="Calibri" w:hAnsi="Calibri" w:cs="Calibri"/>
                <w:color w:val="000000"/>
                <w:sz w:val="22"/>
                <w:szCs w:val="22"/>
              </w:rPr>
              <w:t>(g/dl)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41</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37.96</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cstheme="minorHAnsi"/>
                <w:color w:val="000000" w:themeColor="text1"/>
                <w:sz w:val="24"/>
                <w:szCs w:val="24"/>
              </w:rPr>
            </w:pPr>
            <w:r>
              <w:rPr>
                <w:rFonts w:cstheme="minorHAnsi"/>
                <w:color w:val="000000" w:themeColor="text1"/>
                <w:sz w:val="24"/>
                <w:szCs w:val="24"/>
              </w:rPr>
              <w:t>Thrombocytopenia</w:t>
            </w:r>
            <w:r>
              <w:rPr>
                <w:rFonts w:cstheme="minorHAnsi"/>
                <w:color w:val="000000" w:themeColor="text1"/>
                <w:sz w:val="24"/>
                <w:szCs w:val="24"/>
                <w:lang w:val="en-IN"/>
              </w:rPr>
              <w:t xml:space="preserve"> </w:t>
            </w:r>
            <w:r>
              <w:rPr>
                <w:rFonts w:ascii="Calibri" w:hAnsi="Calibri" w:cs="Calibri"/>
                <w:color w:val="000000"/>
                <w:sz w:val="22"/>
                <w:szCs w:val="22"/>
              </w:rPr>
              <w:t>(x10</w:t>
            </w:r>
            <w:r>
              <w:rPr>
                <w:rFonts w:ascii="Calibri" w:hAnsi="Calibri" w:cs="Calibri"/>
                <w:color w:val="000000"/>
                <w:sz w:val="22"/>
                <w:szCs w:val="22"/>
                <w:vertAlign w:val="superscript"/>
                <w:lang w:val="en-IN"/>
              </w:rPr>
              <w:t>5</w:t>
            </w:r>
            <w:r>
              <w:rPr>
                <w:rFonts w:ascii="Calibri" w:hAnsi="Calibri" w:cs="Calibri"/>
                <w:color w:val="000000"/>
                <w:sz w:val="22"/>
                <w:szCs w:val="22"/>
              </w:rPr>
              <w:t>/</w:t>
            </w:r>
            <w:proofErr w:type="spellStart"/>
            <w:r>
              <w:rPr>
                <w:rFonts w:ascii="Calibri" w:hAnsi="Calibri" w:cs="Calibri"/>
                <w:color w:val="000000"/>
                <w:sz w:val="22"/>
                <w:szCs w:val="22"/>
              </w:rPr>
              <w:t>uL</w:t>
            </w:r>
            <w:proofErr w:type="spellEnd"/>
            <w:r>
              <w:rPr>
                <w:rFonts w:ascii="Calibri" w:hAnsi="Calibri" w:cs="Calibri"/>
                <w:color w:val="000000"/>
                <w:sz w:val="22"/>
                <w:szCs w:val="22"/>
              </w:rPr>
              <w:t>)</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39</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36.11</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cstheme="minorHAnsi"/>
                <w:color w:val="000000" w:themeColor="text1"/>
                <w:sz w:val="24"/>
                <w:szCs w:val="24"/>
                <w:lang w:val="en-IN"/>
              </w:rPr>
            </w:pPr>
            <w:proofErr w:type="spellStart"/>
            <w:r>
              <w:rPr>
                <w:rFonts w:cstheme="minorHAnsi"/>
                <w:color w:val="000000" w:themeColor="text1"/>
                <w:sz w:val="24"/>
                <w:szCs w:val="24"/>
              </w:rPr>
              <w:t>Hyperglobulinemia</w:t>
            </w:r>
            <w:proofErr w:type="spellEnd"/>
            <w:r>
              <w:rPr>
                <w:rFonts w:cstheme="minorHAnsi"/>
                <w:color w:val="000000" w:themeColor="text1"/>
                <w:sz w:val="24"/>
                <w:szCs w:val="24"/>
                <w:lang w:val="en-IN"/>
              </w:rPr>
              <w:t xml:space="preserve"> </w:t>
            </w:r>
            <w:r>
              <w:rPr>
                <w:rFonts w:ascii="Arial" w:hAnsi="Arial" w:cs="Arial"/>
              </w:rPr>
              <w:t>(g/dl)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71.30</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eastAsia="MinionPro" w:cstheme="minorHAnsi"/>
                <w:color w:val="000000" w:themeColor="text1"/>
                <w:sz w:val="24"/>
                <w:szCs w:val="24"/>
                <w:lang w:val="en-IN" w:bidi="ar"/>
              </w:rPr>
            </w:pPr>
            <w:proofErr w:type="spellStart"/>
            <w:r>
              <w:rPr>
                <w:rFonts w:cstheme="minorHAnsi"/>
                <w:color w:val="000000" w:themeColor="text1"/>
                <w:sz w:val="24"/>
                <w:szCs w:val="24"/>
              </w:rPr>
              <w:t>Hypoalbuminemia</w:t>
            </w:r>
            <w:proofErr w:type="spellEnd"/>
            <w:r>
              <w:rPr>
                <w:rFonts w:cstheme="minorHAnsi"/>
                <w:color w:val="000000" w:themeColor="text1"/>
                <w:sz w:val="24"/>
                <w:szCs w:val="24"/>
                <w:lang w:val="en-IN"/>
              </w:rPr>
              <w:t xml:space="preserve"> </w:t>
            </w:r>
            <w:r>
              <w:rPr>
                <w:rFonts w:ascii="Arial" w:hAnsi="Arial" w:cs="Arial"/>
              </w:rPr>
              <w:t>(g/dl)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31</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28.70</w:t>
            </w:r>
          </w:p>
        </w:tc>
      </w:tr>
      <w:tr w:rsidR="009F34DA">
        <w:trPr>
          <w:trHeight w:val="136"/>
        </w:trPr>
        <w:tc>
          <w:tcPr>
            <w:tcW w:w="1860" w:type="dxa"/>
            <w:vMerge w:val="restart"/>
            <w:tcBorders>
              <w:top w:val="nil"/>
              <w:left w:val="nil"/>
              <w:bottom w:val="nil"/>
              <w:right w:val="nil"/>
            </w:tcBorders>
          </w:tcPr>
          <w:p w:rsidR="009F34DA" w:rsidRDefault="00243414">
            <w:pPr>
              <w:spacing w:beforeAutospacing="1" w:afterAutospacing="1"/>
              <w:rPr>
                <w:rFonts w:cstheme="minorHAnsi"/>
                <w:color w:val="000000" w:themeColor="text1"/>
                <w:sz w:val="24"/>
                <w:szCs w:val="24"/>
              </w:rPr>
            </w:pPr>
            <w:r>
              <w:rPr>
                <w:rFonts w:cstheme="minorHAnsi"/>
                <w:color w:val="000000" w:themeColor="text1"/>
                <w:sz w:val="24"/>
                <w:szCs w:val="24"/>
              </w:rPr>
              <w:lastRenderedPageBreak/>
              <w:t xml:space="preserve">            A/G Ratio              </w:t>
            </w:r>
          </w:p>
        </w:tc>
        <w:tc>
          <w:tcPr>
            <w:tcW w:w="1826" w:type="dxa"/>
            <w:tcBorders>
              <w:top w:val="nil"/>
              <w:left w:val="nil"/>
              <w:bottom w:val="nil"/>
              <w:right w:val="nil"/>
            </w:tcBorders>
          </w:tcPr>
          <w:p w:rsidR="009F34DA" w:rsidRDefault="00243414">
            <w:pPr>
              <w:spacing w:beforeAutospacing="1" w:afterAutospacing="1"/>
              <w:rPr>
                <w:rFonts w:cstheme="minorHAnsi"/>
                <w:color w:val="000000" w:themeColor="text1"/>
                <w:sz w:val="24"/>
                <w:szCs w:val="24"/>
              </w:rPr>
            </w:pPr>
            <w:r>
              <w:rPr>
                <w:rStyle w:val="Strong"/>
                <w:rFonts w:ascii="Calibri" w:hAnsi="Calibri" w:cs="Calibri"/>
                <w:b w:val="0"/>
                <w:bCs w:val="0"/>
                <w:sz w:val="24"/>
                <w:szCs w:val="24"/>
              </w:rPr>
              <w:t>&lt; 0.6</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72</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66.67</w:t>
            </w:r>
          </w:p>
        </w:tc>
      </w:tr>
      <w:tr w:rsidR="009F34DA">
        <w:trPr>
          <w:trHeight w:val="136"/>
        </w:trPr>
        <w:tc>
          <w:tcPr>
            <w:tcW w:w="1860" w:type="dxa"/>
            <w:vMerge/>
            <w:tcBorders>
              <w:top w:val="nil"/>
              <w:left w:val="nil"/>
              <w:bottom w:val="nil"/>
              <w:right w:val="nil"/>
            </w:tcBorders>
          </w:tcPr>
          <w:p w:rsidR="009F34DA" w:rsidRDefault="009F34DA">
            <w:pPr>
              <w:spacing w:beforeAutospacing="1" w:afterAutospacing="1"/>
              <w:jc w:val="center"/>
              <w:rPr>
                <w:rFonts w:cstheme="minorHAnsi"/>
                <w:color w:val="000000" w:themeColor="text1"/>
                <w:sz w:val="24"/>
                <w:szCs w:val="24"/>
              </w:rPr>
            </w:pPr>
          </w:p>
        </w:tc>
        <w:tc>
          <w:tcPr>
            <w:tcW w:w="1826" w:type="dxa"/>
            <w:tcBorders>
              <w:top w:val="nil"/>
              <w:left w:val="nil"/>
              <w:bottom w:val="nil"/>
              <w:right w:val="nil"/>
            </w:tcBorders>
          </w:tcPr>
          <w:p w:rsidR="009F34DA" w:rsidRDefault="00243414">
            <w:pPr>
              <w:spacing w:beforeAutospacing="1" w:afterAutospacing="1"/>
              <w:rPr>
                <w:rFonts w:cstheme="minorHAnsi"/>
                <w:color w:val="000000" w:themeColor="text1"/>
                <w:sz w:val="24"/>
                <w:szCs w:val="24"/>
              </w:rPr>
            </w:pPr>
            <w:r>
              <w:rPr>
                <w:rStyle w:val="Strong"/>
                <w:rFonts w:ascii="Calibri" w:hAnsi="Calibri" w:cs="Calibri"/>
                <w:b w:val="0"/>
                <w:bCs w:val="0"/>
                <w:sz w:val="24"/>
                <w:szCs w:val="24"/>
              </w:rPr>
              <w:t>&gt; 0.6</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28</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25.92</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ascii="Arial" w:eastAsia="MinionPro" w:hAnsi="Arial" w:cs="Arial"/>
                <w:color w:val="000000" w:themeColor="text1"/>
                <w:lang w:val="en-IN" w:bidi="ar"/>
              </w:rPr>
            </w:pPr>
            <w:proofErr w:type="spellStart"/>
            <w:r>
              <w:rPr>
                <w:rFonts w:ascii="Arial" w:hAnsi="Arial" w:cs="Arial"/>
                <w:color w:val="000000" w:themeColor="text1"/>
              </w:rPr>
              <w:t>Hyperproteinemia</w:t>
            </w:r>
            <w:proofErr w:type="spellEnd"/>
            <w:r>
              <w:rPr>
                <w:rFonts w:ascii="Arial" w:hAnsi="Arial" w:cs="Arial"/>
                <w:color w:val="000000" w:themeColor="text1"/>
                <w:lang w:val="en-IN"/>
              </w:rPr>
              <w:t xml:space="preserve"> </w:t>
            </w:r>
            <w:r>
              <w:rPr>
                <w:rFonts w:ascii="Arial" w:hAnsi="Arial" w:cs="Arial"/>
              </w:rPr>
              <w:t>(g/dl)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71.30</w:t>
            </w:r>
          </w:p>
        </w:tc>
      </w:tr>
      <w:tr w:rsidR="009F34DA">
        <w:trPr>
          <w:trHeight w:val="90"/>
        </w:trPr>
        <w:tc>
          <w:tcPr>
            <w:tcW w:w="3686" w:type="dxa"/>
            <w:gridSpan w:val="2"/>
            <w:tcBorders>
              <w:top w:val="nil"/>
              <w:left w:val="nil"/>
              <w:bottom w:val="nil"/>
              <w:right w:val="nil"/>
            </w:tcBorders>
          </w:tcPr>
          <w:p w:rsidR="009F34DA" w:rsidRDefault="00243414">
            <w:pPr>
              <w:spacing w:beforeAutospacing="1" w:afterAutospacing="1"/>
              <w:jc w:val="center"/>
              <w:rPr>
                <w:rFonts w:ascii="Arial" w:eastAsia="MinionPro" w:hAnsi="Arial" w:cs="Arial"/>
                <w:color w:val="000000" w:themeColor="text1"/>
                <w:lang w:val="en-IN" w:bidi="ar"/>
              </w:rPr>
            </w:pPr>
            <w:proofErr w:type="spellStart"/>
            <w:r>
              <w:rPr>
                <w:rFonts w:ascii="Arial" w:hAnsi="Arial" w:cs="Arial"/>
                <w:color w:val="000000" w:themeColor="text1"/>
              </w:rPr>
              <w:t>Hyperbilirubinemia</w:t>
            </w:r>
            <w:proofErr w:type="spellEnd"/>
            <w:r>
              <w:rPr>
                <w:rFonts w:ascii="Arial" w:hAnsi="Arial" w:cs="Arial"/>
                <w:color w:val="000000" w:themeColor="text1"/>
                <w:lang w:val="en-IN"/>
              </w:rPr>
              <w:t xml:space="preserve"> </w:t>
            </w:r>
            <w:r>
              <w:rPr>
                <w:rFonts w:ascii="Arial" w:hAnsi="Arial" w:cs="Arial"/>
              </w:rPr>
              <w:t>(</w:t>
            </w:r>
            <w:r>
              <w:rPr>
                <w:rFonts w:ascii="Arial" w:hAnsi="Arial" w:cs="Arial"/>
                <w:lang w:val="en-IN"/>
              </w:rPr>
              <w:t>m</w:t>
            </w:r>
            <w:r>
              <w:rPr>
                <w:rFonts w:ascii="Arial" w:hAnsi="Arial" w:cs="Arial"/>
              </w:rPr>
              <w:t>g/dl)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69</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63.89</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ascii="Arial" w:eastAsia="MinionPro" w:hAnsi="Arial" w:cs="Arial"/>
                <w:color w:val="000000" w:themeColor="text1"/>
                <w:lang w:val="en-IN" w:bidi="ar"/>
              </w:rPr>
            </w:pPr>
            <w:r>
              <w:rPr>
                <w:rFonts w:ascii="Arial" w:hAnsi="Arial" w:cs="Arial"/>
                <w:color w:val="000000" w:themeColor="text1"/>
              </w:rPr>
              <w:t>Elevation of ALP</w:t>
            </w:r>
            <w:r>
              <w:rPr>
                <w:rFonts w:ascii="Arial" w:hAnsi="Arial" w:cs="Arial"/>
                <w:color w:val="000000" w:themeColor="text1"/>
                <w:lang w:val="en-IN"/>
              </w:rPr>
              <w:t xml:space="preserve"> (U/L)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23</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21.30</w:t>
            </w:r>
          </w:p>
        </w:tc>
      </w:tr>
      <w:tr w:rsidR="009F34DA">
        <w:tc>
          <w:tcPr>
            <w:tcW w:w="3686" w:type="dxa"/>
            <w:gridSpan w:val="2"/>
            <w:tcBorders>
              <w:top w:val="nil"/>
              <w:left w:val="nil"/>
              <w:bottom w:val="nil"/>
              <w:right w:val="nil"/>
            </w:tcBorders>
          </w:tcPr>
          <w:p w:rsidR="009F34DA" w:rsidRDefault="00243414">
            <w:pPr>
              <w:spacing w:beforeAutospacing="1" w:afterAutospacing="1"/>
              <w:jc w:val="center"/>
              <w:rPr>
                <w:rFonts w:ascii="Arial" w:eastAsia="MinionPro" w:hAnsi="Arial" w:cs="Arial"/>
                <w:color w:val="000000" w:themeColor="text1"/>
                <w:lang w:val="en-IN" w:bidi="ar"/>
              </w:rPr>
            </w:pPr>
            <w:r>
              <w:rPr>
                <w:rFonts w:ascii="Arial" w:hAnsi="Arial" w:cs="Arial"/>
                <w:color w:val="000000" w:themeColor="text1"/>
              </w:rPr>
              <w:t>Elevation of AST &amp; ALT</w:t>
            </w:r>
            <w:r>
              <w:rPr>
                <w:rFonts w:ascii="Arial" w:hAnsi="Arial" w:cs="Arial"/>
                <w:color w:val="000000" w:themeColor="text1"/>
                <w:lang w:val="en-IN"/>
              </w:rPr>
              <w:t>(U/L)</w:t>
            </w:r>
          </w:p>
        </w:tc>
        <w:tc>
          <w:tcPr>
            <w:tcW w:w="2410"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19</w:t>
            </w:r>
          </w:p>
        </w:tc>
        <w:tc>
          <w:tcPr>
            <w:tcW w:w="2268" w:type="dxa"/>
            <w:tcBorders>
              <w:top w:val="nil"/>
              <w:left w:val="nil"/>
              <w:bottom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17.59</w:t>
            </w:r>
          </w:p>
        </w:tc>
      </w:tr>
      <w:tr w:rsidR="009F34DA">
        <w:tc>
          <w:tcPr>
            <w:tcW w:w="3686" w:type="dxa"/>
            <w:gridSpan w:val="2"/>
            <w:tcBorders>
              <w:top w:val="nil"/>
              <w:left w:val="nil"/>
              <w:right w:val="nil"/>
            </w:tcBorders>
          </w:tcPr>
          <w:p w:rsidR="009F34DA" w:rsidRDefault="00243414">
            <w:pPr>
              <w:spacing w:beforeAutospacing="1" w:afterAutospacing="1"/>
              <w:jc w:val="center"/>
              <w:rPr>
                <w:rFonts w:ascii="Arial" w:eastAsia="MinionPro" w:hAnsi="Arial" w:cs="Arial"/>
                <w:color w:val="000000" w:themeColor="text1"/>
                <w:lang w:val="en-IN" w:bidi="ar"/>
              </w:rPr>
            </w:pPr>
            <w:r>
              <w:rPr>
                <w:rFonts w:ascii="Arial" w:hAnsi="Arial" w:cs="Arial"/>
                <w:color w:val="000000" w:themeColor="text1"/>
              </w:rPr>
              <w:t xml:space="preserve">Elevation of BUN &amp; </w:t>
            </w:r>
            <w:proofErr w:type="spellStart"/>
            <w:r>
              <w:rPr>
                <w:rFonts w:ascii="Arial" w:hAnsi="Arial" w:cs="Arial"/>
                <w:color w:val="000000" w:themeColor="text1"/>
              </w:rPr>
              <w:t>Creatinine</w:t>
            </w:r>
            <w:proofErr w:type="spellEnd"/>
            <w:r>
              <w:rPr>
                <w:rFonts w:ascii="Arial" w:hAnsi="Arial" w:cs="Arial"/>
                <w:color w:val="000000" w:themeColor="text1"/>
                <w:lang w:val="en-IN"/>
              </w:rPr>
              <w:t xml:space="preserve"> </w:t>
            </w:r>
            <w:r>
              <w:rPr>
                <w:rFonts w:ascii="Arial" w:hAnsi="Arial" w:cs="Arial"/>
              </w:rPr>
              <w:t>(</w:t>
            </w:r>
            <w:r>
              <w:rPr>
                <w:rFonts w:ascii="Arial" w:hAnsi="Arial" w:cs="Arial"/>
                <w:lang w:val="en-IN"/>
              </w:rPr>
              <w:t>m</w:t>
            </w:r>
            <w:r>
              <w:rPr>
                <w:rFonts w:ascii="Arial" w:hAnsi="Arial" w:cs="Arial"/>
              </w:rPr>
              <w:t>g/dl)</w:t>
            </w:r>
          </w:p>
        </w:tc>
        <w:tc>
          <w:tcPr>
            <w:tcW w:w="2410" w:type="dxa"/>
            <w:tcBorders>
              <w:top w:val="nil"/>
              <w:left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14</w:t>
            </w:r>
          </w:p>
        </w:tc>
        <w:tc>
          <w:tcPr>
            <w:tcW w:w="2268" w:type="dxa"/>
            <w:tcBorders>
              <w:top w:val="nil"/>
              <w:left w:val="nil"/>
              <w:right w:val="nil"/>
            </w:tcBorders>
          </w:tcPr>
          <w:p w:rsidR="009F34DA" w:rsidRDefault="00243414">
            <w:pPr>
              <w:spacing w:beforeAutospacing="1" w:afterAutospacing="1"/>
              <w:jc w:val="center"/>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12.96</w:t>
            </w:r>
          </w:p>
        </w:tc>
      </w:tr>
    </w:tbl>
    <w:p w:rsidR="009F34DA" w:rsidRDefault="009F34DA">
      <w:pPr>
        <w:jc w:val="both"/>
        <w:rPr>
          <w:rFonts w:ascii="Calibri" w:eastAsia="MinionPro" w:hAnsi="Calibri" w:cs="Calibri"/>
          <w:color w:val="000000"/>
          <w:sz w:val="24"/>
          <w:szCs w:val="24"/>
          <w:lang w:val="en-IN" w:bidi="ar"/>
        </w:rPr>
      </w:pPr>
    </w:p>
    <w:p w:rsidR="009F34DA" w:rsidRDefault="009F34DA">
      <w:pPr>
        <w:jc w:val="both"/>
        <w:rPr>
          <w:rFonts w:ascii="Calibri" w:eastAsia="MinionPro" w:hAnsi="Calibri" w:cs="Calibri"/>
          <w:color w:val="000000"/>
          <w:sz w:val="24"/>
          <w:szCs w:val="24"/>
          <w:lang w:val="en-IN" w:bidi="ar"/>
        </w:rPr>
      </w:pPr>
    </w:p>
    <w:p w:rsidR="009F34DA" w:rsidRDefault="00243414">
      <w:pPr>
        <w:jc w:val="both"/>
        <w:rPr>
          <w:rFonts w:ascii="Calibri" w:eastAsia="MinionPro" w:hAnsi="Calibri" w:cs="Calibri"/>
          <w:color w:val="000000"/>
          <w:sz w:val="24"/>
          <w:szCs w:val="24"/>
          <w:lang w:val="en-IN" w:bidi="ar"/>
        </w:rPr>
      </w:pPr>
      <w:r>
        <w:rPr>
          <w:rFonts w:ascii="Calibri" w:eastAsia="MinionPro" w:hAnsi="Calibri" w:cs="Calibri"/>
          <w:color w:val="000000"/>
          <w:sz w:val="24"/>
          <w:szCs w:val="24"/>
          <w:lang w:val="en-IN" w:bidi="ar"/>
        </w:rPr>
        <w:t xml:space="preserve">                   </w:t>
      </w:r>
    </w:p>
    <w:p w:rsidR="009F34DA" w:rsidRDefault="009F34DA">
      <w:pPr>
        <w:jc w:val="both"/>
        <w:rPr>
          <w:rFonts w:ascii="Arial" w:eastAsia="MinionPro" w:hAnsi="Arial" w:cs="Arial"/>
          <w:b/>
          <w:bCs/>
          <w:color w:val="000000"/>
          <w:sz w:val="22"/>
          <w:szCs w:val="22"/>
          <w:lang w:val="en-IN" w:bidi="ar"/>
        </w:rPr>
      </w:pPr>
    </w:p>
    <w:tbl>
      <w:tblPr>
        <w:tblStyle w:val="TableGrid"/>
        <w:tblW w:w="9123" w:type="dxa"/>
        <w:tblInd w:w="-601" w:type="dxa"/>
        <w:tblLook w:val="04A0" w:firstRow="1" w:lastRow="0" w:firstColumn="1" w:lastColumn="0" w:noHBand="0" w:noVBand="1"/>
      </w:tblPr>
      <w:tblGrid>
        <w:gridCol w:w="4634"/>
        <w:gridCol w:w="4489"/>
      </w:tblGrid>
      <w:tr w:rsidR="009F34DA">
        <w:trPr>
          <w:trHeight w:val="4061"/>
        </w:trPr>
        <w:tc>
          <w:tcPr>
            <w:tcW w:w="4634" w:type="dxa"/>
          </w:tcPr>
          <w:p w:rsidR="009F34DA" w:rsidRDefault="009F34DA">
            <w:pPr>
              <w:jc w:val="both"/>
              <w:rPr>
                <w:rFonts w:ascii="Calibri" w:eastAsia="MinionPro" w:hAnsi="Calibri" w:cs="Calibri"/>
                <w:color w:val="000000"/>
                <w:sz w:val="24"/>
                <w:szCs w:val="24"/>
                <w:lang w:val="en-IN" w:bidi="ar"/>
              </w:rPr>
            </w:pPr>
          </w:p>
          <w:p w:rsidR="009F34DA" w:rsidRDefault="00243414">
            <w:pPr>
              <w:jc w:val="both"/>
              <w:rPr>
                <w:rFonts w:ascii="Calibri" w:eastAsia="MinionPro" w:hAnsi="Calibri" w:cs="Calibri"/>
                <w:color w:val="000000"/>
                <w:sz w:val="24"/>
                <w:szCs w:val="24"/>
                <w:lang w:val="en-IN" w:bidi="ar"/>
              </w:rPr>
            </w:pPr>
            <w:r>
              <w:rPr>
                <w:noProof/>
                <w:lang w:val="en-IN" w:eastAsia="en-IN"/>
              </w:rPr>
              <w:drawing>
                <wp:inline distT="0" distB="0" distL="0" distR="0" wp14:anchorId="31654FF9" wp14:editId="16B9C878">
                  <wp:extent cx="2029460" cy="2679065"/>
                  <wp:effectExtent l="75247" t="77153" r="141288" b="141287"/>
                  <wp:docPr id="4202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3470" name="Picture 5"/>
                          <pic:cNvPicPr>
                            <a:picLocks noChangeAspect="1"/>
                          </pic:cNvPicPr>
                        </pic:nvPicPr>
                        <pic:blipFill>
                          <a:blip r:embed="rId10" cstate="print">
                            <a:extLst>
                              <a:ext uri="{28A0092B-C50C-407E-A947-70E740481C1C}">
                                <a14:useLocalDpi xmlns:a14="http://schemas.microsoft.com/office/drawing/2010/main" val="0"/>
                              </a:ext>
                            </a:extLst>
                          </a:blip>
                          <a:srcRect r="21437"/>
                          <a:stretch>
                            <a:fillRect/>
                          </a:stretch>
                        </pic:blipFill>
                        <pic:spPr>
                          <a:xfrm rot="16200000">
                            <a:off x="0" y="0"/>
                            <a:ext cx="2066876" cy="2728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rsidR="009F34DA" w:rsidRDefault="009F34DA">
            <w:pPr>
              <w:jc w:val="both"/>
              <w:rPr>
                <w:rFonts w:ascii="Calibri" w:eastAsia="MinionPro" w:hAnsi="Calibri" w:cs="Calibri"/>
                <w:color w:val="000000"/>
                <w:sz w:val="24"/>
                <w:szCs w:val="24"/>
                <w:lang w:val="en-IN" w:bidi="ar"/>
              </w:rPr>
            </w:pPr>
          </w:p>
          <w:p w:rsidR="009F34DA" w:rsidRDefault="00243414">
            <w:pPr>
              <w:jc w:val="both"/>
              <w:rPr>
                <w:rFonts w:ascii="Calibri" w:eastAsia="MinionPro" w:hAnsi="Calibri" w:cs="Calibri"/>
                <w:color w:val="000000"/>
                <w:sz w:val="24"/>
                <w:szCs w:val="24"/>
                <w:lang w:val="en-IN" w:bidi="ar"/>
              </w:rPr>
            </w:pPr>
            <w:r>
              <w:rPr>
                <w:rFonts w:ascii="Calibri" w:hAnsi="Calibri" w:cs="Calibri"/>
                <w:b/>
                <w:bCs/>
                <w:noProof/>
                <w:sz w:val="24"/>
                <w:szCs w:val="24"/>
                <w:lang w:val="en-IN" w:eastAsia="en-IN"/>
              </w:rPr>
              <w:drawing>
                <wp:inline distT="0" distB="0" distL="0" distR="0" wp14:anchorId="704C623B" wp14:editId="3D616BF1">
                  <wp:extent cx="2468245" cy="2038985"/>
                  <wp:effectExtent l="76200" t="76200" r="141605" b="132715"/>
                  <wp:docPr id="179569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0562" name="Picture 1"/>
                          <pic:cNvPicPr>
                            <a:picLocks noChangeAspect="1"/>
                          </pic:cNvPicPr>
                        </pic:nvPicPr>
                        <pic:blipFill>
                          <a:blip r:embed="rId11"/>
                          <a:srcRect l="6572" t="6138" r="9674" b="7351"/>
                          <a:stretch>
                            <a:fillRect/>
                          </a:stretch>
                        </pic:blipFill>
                        <pic:spPr>
                          <a:xfrm>
                            <a:off x="0" y="0"/>
                            <a:ext cx="2504755" cy="206920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9F34DA" w:rsidRDefault="009F34DA">
            <w:pPr>
              <w:jc w:val="both"/>
              <w:rPr>
                <w:rFonts w:ascii="Calibri" w:eastAsia="MinionPro" w:hAnsi="Calibri" w:cs="Calibri"/>
                <w:color w:val="000000"/>
                <w:sz w:val="24"/>
                <w:szCs w:val="24"/>
                <w:lang w:val="en-IN" w:bidi="ar"/>
              </w:rPr>
            </w:pPr>
          </w:p>
        </w:tc>
      </w:tr>
      <w:tr w:rsidR="009F34DA">
        <w:tc>
          <w:tcPr>
            <w:tcW w:w="4634" w:type="dxa"/>
          </w:tcPr>
          <w:p w:rsidR="009F34DA" w:rsidRDefault="00243414">
            <w:pPr>
              <w:pStyle w:val="ListParagraph"/>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Abdominal distension</w:t>
            </w:r>
          </w:p>
        </w:tc>
        <w:tc>
          <w:tcPr>
            <w:tcW w:w="4489" w:type="dxa"/>
          </w:tcPr>
          <w:p w:rsidR="009F34DA" w:rsidRDefault="00243414">
            <w:pPr>
              <w:pStyle w:val="ListParagraph"/>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Respiratory distress</w:t>
            </w:r>
          </w:p>
        </w:tc>
      </w:tr>
      <w:tr w:rsidR="009F34DA">
        <w:trPr>
          <w:trHeight w:val="3741"/>
        </w:trPr>
        <w:tc>
          <w:tcPr>
            <w:tcW w:w="4634" w:type="dxa"/>
          </w:tcPr>
          <w:p w:rsidR="009F34DA" w:rsidRDefault="00243414">
            <w:pPr>
              <w:jc w:val="both"/>
              <w:rPr>
                <w:rFonts w:ascii="Arial" w:eastAsia="MinionPro" w:hAnsi="Arial" w:cs="Arial"/>
                <w:color w:val="000000"/>
                <w:lang w:val="en-IN" w:bidi="ar"/>
              </w:rPr>
            </w:pPr>
            <w:r>
              <w:rPr>
                <w:rFonts w:ascii="Arial" w:hAnsi="Arial" w:cs="Arial"/>
                <w:noProof/>
                <w:lang w:val="en-IN" w:eastAsia="en-IN"/>
              </w:rPr>
              <w:drawing>
                <wp:inline distT="0" distB="0" distL="0" distR="0" wp14:anchorId="5D76D5CA" wp14:editId="32F48D09">
                  <wp:extent cx="2164715" cy="2529840"/>
                  <wp:effectExtent l="84138" t="68262" r="129222" b="129223"/>
                  <wp:docPr id="32162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014" name="Picture 16"/>
                          <pic:cNvPicPr>
                            <a:picLocks noChangeAspect="1"/>
                          </pic:cNvPicPr>
                        </pic:nvPicPr>
                        <pic:blipFill>
                          <a:blip r:embed="rId12" cstate="print">
                            <a:extLst>
                              <a:ext uri="{28A0092B-C50C-407E-A947-70E740481C1C}">
                                <a14:useLocalDpi xmlns:a14="http://schemas.microsoft.com/office/drawing/2010/main" val="0"/>
                              </a:ext>
                            </a:extLst>
                          </a:blip>
                          <a:srcRect l="19988" t="23943" b="15578"/>
                          <a:stretch>
                            <a:fillRect/>
                          </a:stretch>
                        </pic:blipFill>
                        <pic:spPr>
                          <a:xfrm rot="-5400000">
                            <a:off x="0" y="0"/>
                            <a:ext cx="2191232" cy="256074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rsidR="009F34DA" w:rsidRDefault="00243414">
            <w:pPr>
              <w:jc w:val="both"/>
              <w:rPr>
                <w:rFonts w:ascii="Arial" w:eastAsia="MinionPro" w:hAnsi="Arial" w:cs="Arial"/>
                <w:color w:val="000000"/>
                <w:lang w:val="en-IN" w:bidi="ar"/>
              </w:rPr>
            </w:pPr>
            <w:r>
              <w:rPr>
                <w:rFonts w:ascii="Arial" w:hAnsi="Arial" w:cs="Arial"/>
                <w:noProof/>
                <w:lang w:val="en-IN" w:eastAsia="en-IN"/>
              </w:rPr>
              <w:drawing>
                <wp:inline distT="0" distB="0" distL="0" distR="0" wp14:anchorId="6AD36643" wp14:editId="4B0709EE">
                  <wp:extent cx="2592705" cy="2140585"/>
                  <wp:effectExtent l="76200" t="76200" r="131445" b="126365"/>
                  <wp:docPr id="589002359" name="Picture 589002359" descr="WhatsApp Image 2025-11-03 at 6.29.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02359" name="Picture 589002359" descr="WhatsApp Image 2025-11-03 at 6.29.44 PM"/>
                          <pic:cNvPicPr>
                            <a:picLocks noChangeAspect="1"/>
                          </pic:cNvPicPr>
                        </pic:nvPicPr>
                        <pic:blipFill>
                          <a:blip r:embed="rId13"/>
                          <a:srcRect l="18163" t="9932"/>
                          <a:stretch>
                            <a:fillRect/>
                          </a:stretch>
                        </pic:blipFill>
                        <pic:spPr>
                          <a:xfrm>
                            <a:off x="0" y="0"/>
                            <a:ext cx="2617131" cy="216059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9F34DA" w:rsidRDefault="009F34DA">
            <w:pPr>
              <w:jc w:val="both"/>
              <w:rPr>
                <w:rFonts w:ascii="Arial" w:eastAsia="MinionPro" w:hAnsi="Arial" w:cs="Arial"/>
                <w:color w:val="000000"/>
                <w:lang w:val="en-IN" w:bidi="ar"/>
              </w:rPr>
            </w:pPr>
          </w:p>
        </w:tc>
      </w:tr>
      <w:tr w:rsidR="009F34DA">
        <w:tc>
          <w:tcPr>
            <w:tcW w:w="4634" w:type="dxa"/>
          </w:tcPr>
          <w:p w:rsidR="009F34DA" w:rsidRDefault="00243414">
            <w:pPr>
              <w:pStyle w:val="ListParagraph"/>
              <w:numPr>
                <w:ilvl w:val="0"/>
                <w:numId w:val="2"/>
              </w:numPr>
              <w:jc w:val="both"/>
              <w:rPr>
                <w:rFonts w:ascii="Arial" w:eastAsia="MinionPro" w:hAnsi="Arial" w:cs="Arial"/>
                <w:b/>
                <w:bCs/>
                <w:color w:val="000000"/>
                <w:lang w:val="en-IN" w:bidi="ar"/>
              </w:rPr>
            </w:pPr>
            <w:proofErr w:type="spellStart"/>
            <w:r>
              <w:rPr>
                <w:rFonts w:ascii="Arial" w:eastAsia="MinionPro" w:hAnsi="Arial" w:cs="Arial"/>
                <w:b/>
                <w:bCs/>
                <w:color w:val="000000"/>
                <w:lang w:val="en-IN" w:bidi="ar"/>
              </w:rPr>
              <w:t>Anisocoria</w:t>
            </w:r>
            <w:proofErr w:type="spellEnd"/>
          </w:p>
        </w:tc>
        <w:tc>
          <w:tcPr>
            <w:tcW w:w="4489" w:type="dxa"/>
          </w:tcPr>
          <w:p w:rsidR="009F34DA" w:rsidRDefault="00243414">
            <w:pPr>
              <w:pStyle w:val="ListParagraph"/>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Icterus</w:t>
            </w:r>
          </w:p>
        </w:tc>
      </w:tr>
      <w:tr w:rsidR="009F34DA">
        <w:tc>
          <w:tcPr>
            <w:tcW w:w="4634" w:type="dxa"/>
          </w:tcPr>
          <w:p w:rsidR="009F34DA" w:rsidRDefault="00243414">
            <w:pPr>
              <w:jc w:val="both"/>
              <w:rPr>
                <w:rFonts w:ascii="Calibri" w:eastAsia="MinionPro" w:hAnsi="Calibri" w:cs="Calibri"/>
                <w:color w:val="000000"/>
                <w:sz w:val="24"/>
                <w:szCs w:val="24"/>
                <w:lang w:val="en-IN" w:bidi="ar"/>
              </w:rPr>
            </w:pPr>
            <w:r>
              <w:rPr>
                <w:noProof/>
                <w:lang w:val="en-IN" w:eastAsia="en-IN"/>
              </w:rPr>
              <w:lastRenderedPageBreak/>
              <w:drawing>
                <wp:inline distT="0" distB="0" distL="0" distR="0" wp14:anchorId="6814D762" wp14:editId="0297C856">
                  <wp:extent cx="2537460" cy="2092325"/>
                  <wp:effectExtent l="76200" t="76200" r="129540" b="136525"/>
                  <wp:docPr id="20125775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7579" name="Picture 14"/>
                          <pic:cNvPicPr>
                            <a:picLocks noChangeAspect="1"/>
                          </pic:cNvPicPr>
                        </pic:nvPicPr>
                        <pic:blipFill>
                          <a:blip r:embed="rId14" cstate="print">
                            <a:extLst>
                              <a:ext uri="{28A0092B-C50C-407E-A947-70E740481C1C}">
                                <a14:useLocalDpi xmlns:a14="http://schemas.microsoft.com/office/drawing/2010/main" val="0"/>
                              </a:ext>
                            </a:extLst>
                          </a:blip>
                          <a:srcRect l="17949" t="28826" b="16559"/>
                          <a:stretch>
                            <a:fillRect/>
                          </a:stretch>
                        </pic:blipFill>
                        <pic:spPr>
                          <a:xfrm>
                            <a:off x="0" y="0"/>
                            <a:ext cx="2546054" cy="20995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rsidR="009F34DA" w:rsidRDefault="00243414">
            <w:pPr>
              <w:jc w:val="both"/>
              <w:rPr>
                <w:rFonts w:ascii="Calibri" w:eastAsia="MinionPro" w:hAnsi="Calibri" w:cs="Calibri"/>
                <w:color w:val="000000"/>
                <w:sz w:val="24"/>
                <w:szCs w:val="24"/>
                <w:lang w:val="en-IN" w:bidi="ar"/>
              </w:rPr>
            </w:pPr>
            <w:r>
              <w:rPr>
                <w:noProof/>
                <w:lang w:val="en-IN" w:eastAsia="en-IN"/>
              </w:rPr>
              <w:drawing>
                <wp:inline distT="0" distB="0" distL="0" distR="0" wp14:anchorId="13ED36C7" wp14:editId="0E5B383B">
                  <wp:extent cx="2168525" cy="2050415"/>
                  <wp:effectExtent l="76200" t="76200" r="136525" b="140335"/>
                  <wp:docPr id="1542519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19736" name="Picture 3"/>
                          <pic:cNvPicPr>
                            <a:picLocks noChangeAspect="1"/>
                          </pic:cNvPicPr>
                        </pic:nvPicPr>
                        <pic:blipFill>
                          <a:blip r:embed="rId15" cstate="print">
                            <a:extLst>
                              <a:ext uri="{28A0092B-C50C-407E-A947-70E740481C1C}">
                                <a14:useLocalDpi xmlns:a14="http://schemas.microsoft.com/office/drawing/2010/main" val="0"/>
                              </a:ext>
                            </a:extLst>
                          </a:blip>
                          <a:srcRect l="13673" t="25985" b="20001"/>
                          <a:stretch>
                            <a:fillRect/>
                          </a:stretch>
                        </pic:blipFill>
                        <pic:spPr>
                          <a:xfrm>
                            <a:off x="0" y="0"/>
                            <a:ext cx="2201790" cy="20818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9F34DA">
        <w:tc>
          <w:tcPr>
            <w:tcW w:w="4634" w:type="dxa"/>
          </w:tcPr>
          <w:p w:rsidR="009F34DA" w:rsidRDefault="00243414">
            <w:pPr>
              <w:pStyle w:val="ListParagraph"/>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Pale mucosa</w:t>
            </w:r>
          </w:p>
        </w:tc>
        <w:tc>
          <w:tcPr>
            <w:tcW w:w="4489" w:type="dxa"/>
          </w:tcPr>
          <w:p w:rsidR="009F34DA" w:rsidRDefault="00243414">
            <w:pPr>
              <w:pStyle w:val="ListParagraph"/>
              <w:numPr>
                <w:ilvl w:val="0"/>
                <w:numId w:val="2"/>
              </w:numPr>
              <w:jc w:val="both"/>
              <w:rPr>
                <w:rFonts w:ascii="Arial" w:eastAsia="MinionPro" w:hAnsi="Arial" w:cs="Arial"/>
                <w:b/>
                <w:bCs/>
                <w:color w:val="000000"/>
                <w:lang w:val="en-IN" w:bidi="ar"/>
              </w:rPr>
            </w:pPr>
            <w:r>
              <w:rPr>
                <w:rFonts w:ascii="Arial" w:eastAsia="MinionPro" w:hAnsi="Arial" w:cs="Arial"/>
                <w:b/>
                <w:bCs/>
                <w:color w:val="000000"/>
                <w:lang w:val="en-IN" w:bidi="ar"/>
              </w:rPr>
              <w:t xml:space="preserve">Scrotal </w:t>
            </w:r>
            <w:proofErr w:type="spellStart"/>
            <w:r>
              <w:rPr>
                <w:rFonts w:ascii="Arial" w:eastAsia="MinionPro" w:hAnsi="Arial" w:cs="Arial"/>
                <w:b/>
                <w:bCs/>
                <w:color w:val="000000"/>
                <w:lang w:val="en-IN" w:bidi="ar"/>
              </w:rPr>
              <w:t>edema</w:t>
            </w:r>
            <w:proofErr w:type="spellEnd"/>
          </w:p>
        </w:tc>
      </w:tr>
    </w:tbl>
    <w:p w:rsidR="009F34DA" w:rsidRDefault="00243414">
      <w:pPr>
        <w:jc w:val="both"/>
        <w:rPr>
          <w:rFonts w:ascii="Calibri" w:eastAsia="MinionPro" w:hAnsi="Calibri" w:cs="Calibri"/>
          <w:color w:val="000000"/>
          <w:lang w:val="en-IN" w:bidi="ar"/>
        </w:rPr>
      </w:pPr>
      <w:r>
        <w:rPr>
          <w:rFonts w:ascii="Arial" w:eastAsia="MinionPro" w:hAnsi="Arial" w:cs="Arial"/>
          <w:b/>
          <w:bCs/>
          <w:color w:val="000000"/>
          <w:lang w:val="en-IN" w:bidi="ar"/>
        </w:rPr>
        <w:t xml:space="preserve">                     Figure</w:t>
      </w:r>
      <w:proofErr w:type="gramStart"/>
      <w:r>
        <w:rPr>
          <w:rFonts w:ascii="Arial" w:eastAsia="MinionPro" w:hAnsi="Arial" w:cs="Arial"/>
          <w:b/>
          <w:bCs/>
          <w:color w:val="000000"/>
          <w:lang w:val="en-IN" w:bidi="ar"/>
        </w:rPr>
        <w:t>:1</w:t>
      </w:r>
      <w:proofErr w:type="gramEnd"/>
      <w:r>
        <w:rPr>
          <w:rFonts w:ascii="Arial" w:eastAsia="MinionPro" w:hAnsi="Arial" w:cs="Arial"/>
          <w:b/>
          <w:bCs/>
          <w:color w:val="000000"/>
          <w:lang w:val="en-IN" w:bidi="ar"/>
        </w:rPr>
        <w:t xml:space="preserve"> Clinical signs exhibited by FIP affected cats</w:t>
      </w:r>
    </w:p>
    <w:p w:rsidR="009F34DA" w:rsidRDefault="009F34DA">
      <w:pPr>
        <w:pStyle w:val="NormalWeb"/>
        <w:ind w:firstLine="720"/>
        <w:jc w:val="both"/>
        <w:rPr>
          <w:rStyle w:val="Strong"/>
          <w:rFonts w:ascii="Arial" w:hAnsi="Arial" w:cs="Arial"/>
          <w:b w:val="0"/>
          <w:bCs w:val="0"/>
          <w:sz w:val="20"/>
          <w:szCs w:val="20"/>
        </w:rPr>
      </w:pPr>
    </w:p>
    <w:p w:rsidR="009F34DA" w:rsidRDefault="00243414">
      <w:pPr>
        <w:pStyle w:val="NormalWeb"/>
        <w:ind w:firstLine="720"/>
        <w:jc w:val="both"/>
        <w:rPr>
          <w:rFonts w:ascii="Arial" w:hAnsi="Arial" w:cs="Arial"/>
          <w:sz w:val="20"/>
          <w:szCs w:val="20"/>
          <w:lang w:val="en-IN"/>
        </w:rPr>
      </w:pPr>
      <w:proofErr w:type="spellStart"/>
      <w:r>
        <w:rPr>
          <w:rStyle w:val="Strong"/>
          <w:rFonts w:ascii="Arial" w:hAnsi="Arial" w:cs="Arial"/>
          <w:b w:val="0"/>
          <w:bCs w:val="0"/>
          <w:sz w:val="20"/>
          <w:szCs w:val="20"/>
        </w:rPr>
        <w:t>Haemato</w:t>
      </w:r>
      <w:proofErr w:type="spellEnd"/>
      <w:r>
        <w:rPr>
          <w:rStyle w:val="Strong"/>
          <w:rFonts w:ascii="Arial" w:hAnsi="Arial" w:cs="Arial"/>
          <w:b w:val="0"/>
          <w:bCs w:val="0"/>
          <w:sz w:val="20"/>
          <w:szCs w:val="20"/>
        </w:rPr>
        <w:t>-biochemical findings</w:t>
      </w:r>
      <w:r>
        <w:rPr>
          <w:rFonts w:ascii="Arial" w:hAnsi="Arial" w:cs="Arial"/>
          <w:sz w:val="20"/>
          <w:szCs w:val="20"/>
        </w:rPr>
        <w:t xml:space="preserve"> are presented in </w:t>
      </w:r>
      <w:r>
        <w:rPr>
          <w:rStyle w:val="Strong"/>
          <w:rFonts w:ascii="Arial" w:hAnsi="Arial" w:cs="Arial"/>
          <w:b w:val="0"/>
          <w:bCs w:val="0"/>
          <w:sz w:val="20"/>
          <w:szCs w:val="20"/>
        </w:rPr>
        <w:t>Table 1</w:t>
      </w:r>
      <w:r>
        <w:rPr>
          <w:rFonts w:ascii="Arial" w:hAnsi="Arial" w:cs="Arial"/>
          <w:sz w:val="20"/>
          <w:szCs w:val="20"/>
        </w:rPr>
        <w:t xml:space="preserve">. </w:t>
      </w:r>
      <w:r>
        <w:rPr>
          <w:rStyle w:val="Strong"/>
          <w:rFonts w:ascii="Arial" w:hAnsi="Arial" w:cs="Arial"/>
          <w:b w:val="0"/>
          <w:bCs w:val="0"/>
          <w:sz w:val="20"/>
          <w:szCs w:val="20"/>
        </w:rPr>
        <w:t>Effusion analysis</w:t>
      </w:r>
      <w:r>
        <w:rPr>
          <w:rFonts w:ascii="Arial" w:hAnsi="Arial" w:cs="Arial"/>
          <w:sz w:val="20"/>
          <w:szCs w:val="20"/>
        </w:rPr>
        <w:t xml:space="preserve"> was carried out in </w:t>
      </w:r>
      <w:r>
        <w:rPr>
          <w:rStyle w:val="Strong"/>
          <w:rFonts w:ascii="Arial" w:hAnsi="Arial" w:cs="Arial"/>
          <w:b w:val="0"/>
          <w:bCs w:val="0"/>
          <w:sz w:val="20"/>
          <w:szCs w:val="20"/>
        </w:rPr>
        <w:t>75 cats</w:t>
      </w:r>
      <w:r>
        <w:rPr>
          <w:rFonts w:ascii="Arial" w:hAnsi="Arial" w:cs="Arial"/>
          <w:sz w:val="20"/>
          <w:szCs w:val="20"/>
        </w:rPr>
        <w:t xml:space="preserve">, which revealed fluid that was </w:t>
      </w:r>
      <w:r>
        <w:rPr>
          <w:rStyle w:val="Strong"/>
          <w:rFonts w:ascii="Arial" w:hAnsi="Arial" w:cs="Arial"/>
          <w:b w:val="0"/>
          <w:bCs w:val="0"/>
          <w:sz w:val="20"/>
          <w:szCs w:val="20"/>
        </w:rPr>
        <w:t>clear, viscous, and straw-yellow in color</w:t>
      </w:r>
      <w:r>
        <w:rPr>
          <w:rFonts w:ascii="Arial" w:hAnsi="Arial" w:cs="Arial"/>
          <w:sz w:val="20"/>
          <w:szCs w:val="20"/>
        </w:rPr>
        <w:t xml:space="preserve">. Analysis of </w:t>
      </w:r>
      <w:proofErr w:type="spellStart"/>
      <w:r>
        <w:rPr>
          <w:rStyle w:val="Strong"/>
          <w:rFonts w:ascii="Arial" w:hAnsi="Arial" w:cs="Arial"/>
          <w:b w:val="0"/>
          <w:bCs w:val="0"/>
          <w:sz w:val="20"/>
          <w:szCs w:val="20"/>
        </w:rPr>
        <w:t>ascitic</w:t>
      </w:r>
      <w:proofErr w:type="spellEnd"/>
      <w:r>
        <w:rPr>
          <w:rStyle w:val="Strong"/>
          <w:rFonts w:ascii="Arial" w:hAnsi="Arial" w:cs="Arial"/>
          <w:b w:val="0"/>
          <w:bCs w:val="0"/>
          <w:sz w:val="20"/>
          <w:szCs w:val="20"/>
        </w:rPr>
        <w:t xml:space="preserve"> fluid</w:t>
      </w:r>
      <w:r>
        <w:rPr>
          <w:rFonts w:ascii="Arial" w:hAnsi="Arial" w:cs="Arial"/>
          <w:sz w:val="20"/>
          <w:szCs w:val="20"/>
        </w:rPr>
        <w:t xml:space="preserve"> showed a </w:t>
      </w:r>
      <w:r>
        <w:rPr>
          <w:rStyle w:val="Strong"/>
          <w:rFonts w:ascii="Arial" w:hAnsi="Arial" w:cs="Arial"/>
          <w:b w:val="0"/>
          <w:bCs w:val="0"/>
          <w:sz w:val="20"/>
          <w:szCs w:val="20"/>
        </w:rPr>
        <w:t>mean (± S.E.) total protein concentration</w:t>
      </w:r>
      <w:r>
        <w:rPr>
          <w:rFonts w:ascii="Arial" w:hAnsi="Arial" w:cs="Arial"/>
          <w:sz w:val="20"/>
          <w:szCs w:val="20"/>
        </w:rPr>
        <w:t xml:space="preserve"> of </w:t>
      </w:r>
      <w:r>
        <w:rPr>
          <w:rStyle w:val="Strong"/>
          <w:rFonts w:ascii="Arial" w:hAnsi="Arial" w:cs="Arial"/>
          <w:b w:val="0"/>
          <w:bCs w:val="0"/>
          <w:sz w:val="20"/>
          <w:szCs w:val="20"/>
        </w:rPr>
        <w:t>3.68 ± 0.28 g/</w:t>
      </w:r>
      <w:proofErr w:type="spellStart"/>
      <w:r>
        <w:rPr>
          <w:rStyle w:val="Strong"/>
          <w:rFonts w:ascii="Arial" w:hAnsi="Arial" w:cs="Arial"/>
          <w:b w:val="0"/>
          <w:bCs w:val="0"/>
          <w:sz w:val="20"/>
          <w:szCs w:val="20"/>
        </w:rPr>
        <w:t>dL</w:t>
      </w:r>
      <w:proofErr w:type="spellEnd"/>
      <w:r>
        <w:rPr>
          <w:rFonts w:ascii="Arial" w:hAnsi="Arial" w:cs="Arial"/>
          <w:sz w:val="20"/>
          <w:szCs w:val="20"/>
        </w:rPr>
        <w:t xml:space="preserve">, </w:t>
      </w:r>
      <w:r>
        <w:rPr>
          <w:rStyle w:val="Strong"/>
          <w:rFonts w:ascii="Arial" w:hAnsi="Arial" w:cs="Arial"/>
          <w:b w:val="0"/>
          <w:bCs w:val="0"/>
          <w:sz w:val="20"/>
          <w:szCs w:val="20"/>
        </w:rPr>
        <w:t>albumin concentration</w:t>
      </w:r>
      <w:r>
        <w:rPr>
          <w:rFonts w:ascii="Arial" w:hAnsi="Arial" w:cs="Arial"/>
          <w:sz w:val="20"/>
          <w:szCs w:val="20"/>
        </w:rPr>
        <w:t xml:space="preserve"> of </w:t>
      </w:r>
      <w:r>
        <w:rPr>
          <w:rStyle w:val="Strong"/>
          <w:rFonts w:ascii="Arial" w:hAnsi="Arial" w:cs="Arial"/>
          <w:b w:val="0"/>
          <w:bCs w:val="0"/>
          <w:sz w:val="20"/>
          <w:szCs w:val="20"/>
        </w:rPr>
        <w:t>1.20 ± 0.08 g/</w:t>
      </w:r>
      <w:proofErr w:type="spellStart"/>
      <w:r>
        <w:rPr>
          <w:rStyle w:val="Strong"/>
          <w:rFonts w:ascii="Arial" w:hAnsi="Arial" w:cs="Arial"/>
          <w:b w:val="0"/>
          <w:bCs w:val="0"/>
          <w:sz w:val="20"/>
          <w:szCs w:val="20"/>
        </w:rPr>
        <w:t>dL</w:t>
      </w:r>
      <w:proofErr w:type="spellEnd"/>
      <w:r>
        <w:rPr>
          <w:rFonts w:ascii="Arial" w:hAnsi="Arial" w:cs="Arial"/>
          <w:sz w:val="20"/>
          <w:szCs w:val="20"/>
        </w:rPr>
        <w:t xml:space="preserve">, and </w:t>
      </w:r>
      <w:r>
        <w:rPr>
          <w:rStyle w:val="Strong"/>
          <w:rFonts w:ascii="Arial" w:hAnsi="Arial" w:cs="Arial"/>
          <w:b w:val="0"/>
          <w:bCs w:val="0"/>
          <w:sz w:val="20"/>
          <w:szCs w:val="20"/>
        </w:rPr>
        <w:t>globulin concentration</w:t>
      </w:r>
      <w:r>
        <w:rPr>
          <w:rFonts w:ascii="Arial" w:hAnsi="Arial" w:cs="Arial"/>
          <w:sz w:val="20"/>
          <w:szCs w:val="20"/>
        </w:rPr>
        <w:t xml:space="preserve"> of </w:t>
      </w:r>
      <w:r>
        <w:rPr>
          <w:rStyle w:val="Strong"/>
          <w:rFonts w:ascii="Arial" w:hAnsi="Arial" w:cs="Arial"/>
          <w:b w:val="0"/>
          <w:bCs w:val="0"/>
          <w:sz w:val="20"/>
          <w:szCs w:val="20"/>
        </w:rPr>
        <w:t>2.48 ± 0.89 g/</w:t>
      </w:r>
      <w:proofErr w:type="spellStart"/>
      <w:r>
        <w:rPr>
          <w:rStyle w:val="Strong"/>
          <w:rFonts w:ascii="Arial" w:hAnsi="Arial" w:cs="Arial"/>
          <w:b w:val="0"/>
          <w:bCs w:val="0"/>
          <w:sz w:val="20"/>
          <w:szCs w:val="20"/>
        </w:rPr>
        <w:t>dL</w:t>
      </w:r>
      <w:proofErr w:type="spellEnd"/>
      <w:r>
        <w:rPr>
          <w:rFonts w:ascii="Arial" w:hAnsi="Arial" w:cs="Arial"/>
          <w:sz w:val="20"/>
          <w:szCs w:val="20"/>
        </w:rPr>
        <w:t xml:space="preserve">. </w:t>
      </w:r>
      <w:r>
        <w:rPr>
          <w:rStyle w:val="Strong"/>
          <w:rFonts w:ascii="Arial" w:hAnsi="Arial" w:cs="Arial"/>
          <w:b w:val="0"/>
          <w:bCs w:val="0"/>
          <w:sz w:val="20"/>
          <w:szCs w:val="20"/>
        </w:rPr>
        <w:t>Microscopic examination</w:t>
      </w:r>
      <w:r>
        <w:rPr>
          <w:rFonts w:ascii="Arial" w:hAnsi="Arial" w:cs="Arial"/>
          <w:sz w:val="20"/>
          <w:szCs w:val="20"/>
        </w:rPr>
        <w:t xml:space="preserve"> of the </w:t>
      </w:r>
      <w:proofErr w:type="spellStart"/>
      <w:r>
        <w:rPr>
          <w:rFonts w:ascii="Arial" w:hAnsi="Arial" w:cs="Arial"/>
          <w:sz w:val="20"/>
          <w:szCs w:val="20"/>
        </w:rPr>
        <w:t>ascitic</w:t>
      </w:r>
      <w:proofErr w:type="spellEnd"/>
      <w:r>
        <w:rPr>
          <w:rFonts w:ascii="Arial" w:hAnsi="Arial" w:cs="Arial"/>
          <w:sz w:val="20"/>
          <w:szCs w:val="20"/>
        </w:rPr>
        <w:t xml:space="preserve"> fluid revealed a </w:t>
      </w:r>
      <w:r>
        <w:rPr>
          <w:rStyle w:val="Strong"/>
          <w:rFonts w:ascii="Arial" w:hAnsi="Arial" w:cs="Arial"/>
          <w:b w:val="0"/>
          <w:bCs w:val="0"/>
          <w:sz w:val="20"/>
          <w:szCs w:val="20"/>
        </w:rPr>
        <w:t>mean total nucleated cell count</w:t>
      </w:r>
      <w:r>
        <w:rPr>
          <w:rFonts w:ascii="Arial" w:hAnsi="Arial" w:cs="Arial"/>
          <w:sz w:val="20"/>
          <w:szCs w:val="20"/>
        </w:rPr>
        <w:t xml:space="preserve"> of </w:t>
      </w:r>
      <w:r>
        <w:rPr>
          <w:rStyle w:val="Strong"/>
          <w:rFonts w:ascii="Arial" w:hAnsi="Arial" w:cs="Arial"/>
          <w:b w:val="0"/>
          <w:bCs w:val="0"/>
          <w:sz w:val="20"/>
          <w:szCs w:val="20"/>
        </w:rPr>
        <w:t>4.78 ± 1.12 ×10³/µL</w:t>
      </w:r>
      <w:r>
        <w:rPr>
          <w:rFonts w:ascii="Arial" w:hAnsi="Arial" w:cs="Arial"/>
          <w:sz w:val="20"/>
          <w:szCs w:val="20"/>
        </w:rPr>
        <w:t xml:space="preserve">. The </w:t>
      </w:r>
      <w:r>
        <w:rPr>
          <w:rStyle w:val="Strong"/>
          <w:rFonts w:ascii="Arial" w:hAnsi="Arial" w:cs="Arial"/>
          <w:b w:val="0"/>
          <w:bCs w:val="0"/>
          <w:sz w:val="20"/>
          <w:szCs w:val="20"/>
        </w:rPr>
        <w:t>albumin-to-globulin (A/G) ratio</w:t>
      </w:r>
      <w:r>
        <w:rPr>
          <w:rFonts w:ascii="Arial" w:hAnsi="Arial" w:cs="Arial"/>
          <w:sz w:val="20"/>
          <w:szCs w:val="20"/>
        </w:rPr>
        <w:t xml:space="preserve"> in the effusion was </w:t>
      </w:r>
      <w:r>
        <w:rPr>
          <w:rStyle w:val="Strong"/>
          <w:rFonts w:ascii="Arial" w:hAnsi="Arial" w:cs="Arial"/>
          <w:b w:val="0"/>
          <w:bCs w:val="0"/>
          <w:sz w:val="20"/>
          <w:szCs w:val="20"/>
        </w:rPr>
        <w:t>&lt;0.45 in 65 cases (86.67%)</w:t>
      </w:r>
      <w:r>
        <w:rPr>
          <w:rFonts w:ascii="Arial" w:hAnsi="Arial" w:cs="Arial"/>
          <w:sz w:val="20"/>
          <w:szCs w:val="20"/>
        </w:rPr>
        <w:t xml:space="preserve"> and </w:t>
      </w:r>
      <w:r>
        <w:rPr>
          <w:rStyle w:val="Strong"/>
          <w:rFonts w:ascii="Arial" w:hAnsi="Arial" w:cs="Arial"/>
          <w:b w:val="0"/>
          <w:bCs w:val="0"/>
          <w:sz w:val="20"/>
          <w:szCs w:val="20"/>
        </w:rPr>
        <w:t>between 0.45 and 0.6 in 10 cases (13.33%)</w:t>
      </w:r>
      <w:r>
        <w:rPr>
          <w:rFonts w:ascii="Arial" w:hAnsi="Arial" w:cs="Arial"/>
          <w:sz w:val="20"/>
          <w:szCs w:val="20"/>
        </w:rPr>
        <w:t xml:space="preserve">. Based on these findings, the effusion was classified as a </w:t>
      </w:r>
      <w:r>
        <w:rPr>
          <w:rStyle w:val="Strong"/>
          <w:rFonts w:ascii="Arial" w:hAnsi="Arial" w:cs="Arial"/>
          <w:b w:val="0"/>
          <w:bCs w:val="0"/>
          <w:sz w:val="20"/>
          <w:szCs w:val="20"/>
        </w:rPr>
        <w:t>modified transudate</w:t>
      </w:r>
      <w:r>
        <w:rPr>
          <w:rFonts w:ascii="Arial" w:hAnsi="Arial" w:cs="Arial"/>
          <w:sz w:val="20"/>
          <w:szCs w:val="20"/>
        </w:rPr>
        <w:t xml:space="preserve">. </w:t>
      </w:r>
      <w:r>
        <w:rPr>
          <w:rStyle w:val="Strong"/>
          <w:rFonts w:ascii="Arial" w:hAnsi="Arial" w:cs="Arial"/>
          <w:b w:val="0"/>
          <w:bCs w:val="0"/>
          <w:sz w:val="20"/>
          <w:szCs w:val="20"/>
        </w:rPr>
        <w:t>Cytological examination</w:t>
      </w:r>
      <w:r>
        <w:rPr>
          <w:rFonts w:ascii="Arial" w:hAnsi="Arial" w:cs="Arial"/>
          <w:sz w:val="20"/>
          <w:szCs w:val="20"/>
        </w:rPr>
        <w:t xml:space="preserve"> showed that the predominant cells were </w:t>
      </w:r>
      <w:r>
        <w:rPr>
          <w:rStyle w:val="Strong"/>
          <w:rFonts w:ascii="Arial" w:hAnsi="Arial" w:cs="Arial"/>
          <w:b w:val="0"/>
          <w:bCs w:val="0"/>
          <w:sz w:val="20"/>
          <w:szCs w:val="20"/>
        </w:rPr>
        <w:t>non-degenerative neutrophils</w:t>
      </w:r>
      <w:r>
        <w:rPr>
          <w:rFonts w:ascii="Arial" w:hAnsi="Arial" w:cs="Arial"/>
          <w:sz w:val="20"/>
          <w:szCs w:val="20"/>
        </w:rPr>
        <w:t xml:space="preserve"> and </w:t>
      </w:r>
      <w:r>
        <w:rPr>
          <w:rStyle w:val="Strong"/>
          <w:rFonts w:ascii="Arial" w:hAnsi="Arial" w:cs="Arial"/>
          <w:b w:val="0"/>
          <w:bCs w:val="0"/>
          <w:sz w:val="20"/>
          <w:szCs w:val="20"/>
        </w:rPr>
        <w:t>macrophages</w:t>
      </w:r>
      <w:r>
        <w:rPr>
          <w:rFonts w:ascii="Arial" w:hAnsi="Arial" w:cs="Arial"/>
          <w:sz w:val="20"/>
          <w:szCs w:val="20"/>
        </w:rPr>
        <w:t xml:space="preserve">. The </w:t>
      </w:r>
      <w:proofErr w:type="spellStart"/>
      <w:r>
        <w:rPr>
          <w:rStyle w:val="Strong"/>
          <w:rFonts w:ascii="Arial" w:hAnsi="Arial" w:cs="Arial"/>
          <w:b w:val="0"/>
          <w:bCs w:val="0"/>
          <w:sz w:val="20"/>
          <w:szCs w:val="20"/>
        </w:rPr>
        <w:t>Rivalta</w:t>
      </w:r>
      <w:proofErr w:type="spellEnd"/>
      <w:r>
        <w:rPr>
          <w:rStyle w:val="Strong"/>
          <w:rFonts w:ascii="Arial" w:hAnsi="Arial" w:cs="Arial"/>
          <w:b w:val="0"/>
          <w:bCs w:val="0"/>
          <w:sz w:val="20"/>
          <w:szCs w:val="20"/>
        </w:rPr>
        <w:t xml:space="preserve"> test</w:t>
      </w:r>
      <w:r>
        <w:rPr>
          <w:rFonts w:ascii="Arial" w:hAnsi="Arial" w:cs="Arial"/>
          <w:sz w:val="20"/>
          <w:szCs w:val="20"/>
        </w:rPr>
        <w:t xml:space="preserve">, performed in all affected cases, demonstrated the characteristic </w:t>
      </w:r>
      <w:r>
        <w:rPr>
          <w:rStyle w:val="Strong"/>
          <w:rFonts w:ascii="Arial" w:hAnsi="Arial" w:cs="Arial"/>
          <w:b w:val="0"/>
          <w:bCs w:val="0"/>
          <w:sz w:val="20"/>
          <w:szCs w:val="20"/>
        </w:rPr>
        <w:t>“upside-down jellyfish” appearance</w:t>
      </w:r>
      <w:r>
        <w:rPr>
          <w:rFonts w:ascii="Arial" w:hAnsi="Arial" w:cs="Arial"/>
          <w:sz w:val="20"/>
          <w:szCs w:val="20"/>
        </w:rPr>
        <w:t xml:space="preserve"> of the effusion drop, indicative of a </w:t>
      </w:r>
      <w:r>
        <w:rPr>
          <w:rStyle w:val="Strong"/>
          <w:rFonts w:ascii="Arial" w:hAnsi="Arial" w:cs="Arial"/>
          <w:b w:val="0"/>
          <w:bCs w:val="0"/>
          <w:sz w:val="20"/>
          <w:szCs w:val="20"/>
        </w:rPr>
        <w:t>positive reaction</w:t>
      </w:r>
      <w:r>
        <w:rPr>
          <w:rFonts w:ascii="Arial" w:hAnsi="Arial" w:cs="Arial"/>
          <w:sz w:val="20"/>
          <w:szCs w:val="20"/>
        </w:rPr>
        <w:t xml:space="preserve"> consistent with </w:t>
      </w:r>
      <w:r>
        <w:rPr>
          <w:rStyle w:val="Strong"/>
          <w:rFonts w:ascii="Arial" w:hAnsi="Arial" w:cs="Arial"/>
          <w:b w:val="0"/>
          <w:bCs w:val="0"/>
          <w:sz w:val="20"/>
          <w:szCs w:val="20"/>
        </w:rPr>
        <w:t xml:space="preserve">FIP-associated effusion </w:t>
      </w:r>
      <w:r>
        <w:rPr>
          <w:rStyle w:val="Strong"/>
          <w:rFonts w:ascii="Arial" w:hAnsi="Arial" w:cs="Arial"/>
          <w:sz w:val="20"/>
          <w:szCs w:val="20"/>
        </w:rPr>
        <w:t>(Figure 2)</w:t>
      </w:r>
      <w:r>
        <w:rPr>
          <w:rFonts w:ascii="Arial" w:hAnsi="Arial" w:cs="Arial"/>
          <w:sz w:val="20"/>
          <w:szCs w:val="20"/>
        </w:rPr>
        <w:t>.</w:t>
      </w:r>
      <w:r>
        <w:rPr>
          <w:rFonts w:ascii="Arial" w:hAnsi="Arial" w:cs="Arial"/>
          <w:sz w:val="20"/>
          <w:szCs w:val="20"/>
          <w:lang w:val="en-IN"/>
        </w:rPr>
        <w:t xml:space="preserve"> </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A total of </w:t>
      </w:r>
      <w:r>
        <w:rPr>
          <w:rStyle w:val="Strong"/>
          <w:rFonts w:ascii="Arial" w:hAnsi="Arial" w:cs="Arial"/>
          <w:b w:val="0"/>
          <w:bCs w:val="0"/>
          <w:sz w:val="20"/>
          <w:szCs w:val="20"/>
        </w:rPr>
        <w:t>72 cats</w:t>
      </w:r>
      <w:r>
        <w:rPr>
          <w:rFonts w:ascii="Arial" w:hAnsi="Arial" w:cs="Arial"/>
          <w:sz w:val="20"/>
          <w:szCs w:val="20"/>
        </w:rPr>
        <w:t xml:space="preserve"> were subjected to </w:t>
      </w:r>
      <w:r>
        <w:rPr>
          <w:rStyle w:val="Strong"/>
          <w:rFonts w:ascii="Arial" w:hAnsi="Arial" w:cs="Arial"/>
          <w:b w:val="0"/>
          <w:bCs w:val="0"/>
          <w:sz w:val="20"/>
          <w:szCs w:val="20"/>
        </w:rPr>
        <w:t>radiographic examination</w:t>
      </w:r>
      <w:r>
        <w:rPr>
          <w:rFonts w:ascii="Arial" w:hAnsi="Arial" w:cs="Arial"/>
          <w:sz w:val="20"/>
          <w:szCs w:val="20"/>
        </w:rPr>
        <w:t xml:space="preserve">, which revealed </w:t>
      </w:r>
      <w:r>
        <w:rPr>
          <w:rStyle w:val="Strong"/>
          <w:rFonts w:ascii="Arial" w:hAnsi="Arial" w:cs="Arial"/>
          <w:b w:val="0"/>
          <w:bCs w:val="0"/>
          <w:sz w:val="20"/>
          <w:szCs w:val="20"/>
        </w:rPr>
        <w:t>pleural effusion</w:t>
      </w:r>
      <w:r>
        <w:rPr>
          <w:rFonts w:ascii="Arial" w:hAnsi="Arial" w:cs="Arial"/>
          <w:sz w:val="20"/>
          <w:szCs w:val="20"/>
        </w:rPr>
        <w:t xml:space="preserve"> in </w:t>
      </w:r>
      <w:r>
        <w:rPr>
          <w:rStyle w:val="Strong"/>
          <w:rFonts w:ascii="Arial" w:hAnsi="Arial" w:cs="Arial"/>
          <w:b w:val="0"/>
          <w:bCs w:val="0"/>
          <w:sz w:val="20"/>
          <w:szCs w:val="20"/>
        </w:rPr>
        <w:t>22 cats (30.55%)</w:t>
      </w:r>
      <w:r>
        <w:rPr>
          <w:rFonts w:ascii="Arial" w:hAnsi="Arial" w:cs="Arial"/>
          <w:sz w:val="20"/>
          <w:szCs w:val="20"/>
        </w:rPr>
        <w:t xml:space="preserve">, </w:t>
      </w:r>
      <w:r>
        <w:rPr>
          <w:rStyle w:val="Strong"/>
          <w:rFonts w:ascii="Arial" w:hAnsi="Arial" w:cs="Arial"/>
          <w:b w:val="0"/>
          <w:bCs w:val="0"/>
          <w:sz w:val="20"/>
          <w:szCs w:val="20"/>
        </w:rPr>
        <w:t>abdominal effusion with a ground-glass appearance</w:t>
      </w:r>
      <w:r>
        <w:rPr>
          <w:rFonts w:ascii="Arial" w:hAnsi="Arial" w:cs="Arial"/>
          <w:sz w:val="20"/>
          <w:szCs w:val="20"/>
        </w:rPr>
        <w:t xml:space="preserve"> in </w:t>
      </w:r>
      <w:r>
        <w:rPr>
          <w:rStyle w:val="Strong"/>
          <w:rFonts w:ascii="Arial" w:hAnsi="Arial" w:cs="Arial"/>
          <w:b w:val="0"/>
          <w:bCs w:val="0"/>
          <w:sz w:val="20"/>
          <w:szCs w:val="20"/>
        </w:rPr>
        <w:t>43 cats (59.72%)</w:t>
      </w:r>
      <w:r>
        <w:rPr>
          <w:rFonts w:ascii="Arial" w:hAnsi="Arial" w:cs="Arial"/>
          <w:sz w:val="20"/>
          <w:szCs w:val="20"/>
        </w:rPr>
        <w:t xml:space="preserve">, </w:t>
      </w:r>
      <w:r>
        <w:rPr>
          <w:rStyle w:val="Strong"/>
          <w:rFonts w:ascii="Arial" w:hAnsi="Arial" w:cs="Arial"/>
          <w:b w:val="0"/>
          <w:bCs w:val="0"/>
          <w:sz w:val="20"/>
          <w:szCs w:val="20"/>
        </w:rPr>
        <w:t>abdominal effusion with gas-filled intestines</w:t>
      </w:r>
      <w:r>
        <w:rPr>
          <w:rFonts w:ascii="Arial" w:hAnsi="Arial" w:cs="Arial"/>
          <w:sz w:val="20"/>
          <w:szCs w:val="20"/>
        </w:rPr>
        <w:t xml:space="preserve"> in </w:t>
      </w:r>
      <w:r>
        <w:rPr>
          <w:rStyle w:val="Strong"/>
          <w:rFonts w:ascii="Arial" w:hAnsi="Arial" w:cs="Arial"/>
          <w:b w:val="0"/>
          <w:bCs w:val="0"/>
          <w:sz w:val="20"/>
          <w:szCs w:val="20"/>
        </w:rPr>
        <w:t>7 cats (9.72%)</w:t>
      </w:r>
      <w:r>
        <w:rPr>
          <w:rFonts w:ascii="Arial" w:hAnsi="Arial" w:cs="Arial"/>
          <w:sz w:val="20"/>
          <w:szCs w:val="20"/>
        </w:rPr>
        <w:t xml:space="preserve">, </w:t>
      </w:r>
      <w:r>
        <w:rPr>
          <w:rStyle w:val="Strong"/>
          <w:rFonts w:ascii="Arial" w:hAnsi="Arial" w:cs="Arial"/>
          <w:b w:val="0"/>
          <w:bCs w:val="0"/>
          <w:sz w:val="20"/>
          <w:szCs w:val="20"/>
        </w:rPr>
        <w:t>hepatomegaly</w:t>
      </w:r>
      <w:r>
        <w:rPr>
          <w:rFonts w:ascii="Arial" w:hAnsi="Arial" w:cs="Arial"/>
          <w:sz w:val="20"/>
          <w:szCs w:val="20"/>
        </w:rPr>
        <w:t xml:space="preserve"> in </w:t>
      </w:r>
      <w:r>
        <w:rPr>
          <w:rStyle w:val="Strong"/>
          <w:rFonts w:ascii="Arial" w:hAnsi="Arial" w:cs="Arial"/>
          <w:b w:val="0"/>
          <w:bCs w:val="0"/>
          <w:sz w:val="20"/>
          <w:szCs w:val="20"/>
        </w:rPr>
        <w:t>12 cats (16.67%)</w:t>
      </w:r>
      <w:r>
        <w:rPr>
          <w:rFonts w:ascii="Arial" w:hAnsi="Arial" w:cs="Arial"/>
          <w:sz w:val="20"/>
          <w:szCs w:val="20"/>
        </w:rPr>
        <w:t xml:space="preserve">, and </w:t>
      </w:r>
      <w:proofErr w:type="spellStart"/>
      <w:r>
        <w:rPr>
          <w:rStyle w:val="Strong"/>
          <w:rFonts w:ascii="Arial" w:hAnsi="Arial" w:cs="Arial"/>
          <w:b w:val="0"/>
          <w:bCs w:val="0"/>
          <w:sz w:val="20"/>
          <w:szCs w:val="20"/>
        </w:rPr>
        <w:t>renomegaly</w:t>
      </w:r>
      <w:proofErr w:type="spellEnd"/>
      <w:r>
        <w:rPr>
          <w:rFonts w:ascii="Arial" w:hAnsi="Arial" w:cs="Arial"/>
          <w:sz w:val="20"/>
          <w:szCs w:val="20"/>
        </w:rPr>
        <w:t xml:space="preserve"> in </w:t>
      </w:r>
      <w:r>
        <w:rPr>
          <w:rStyle w:val="Strong"/>
          <w:rFonts w:ascii="Arial" w:hAnsi="Arial" w:cs="Arial"/>
          <w:b w:val="0"/>
          <w:bCs w:val="0"/>
          <w:sz w:val="20"/>
          <w:szCs w:val="20"/>
        </w:rPr>
        <w:t xml:space="preserve">9 cats (12.5%) </w:t>
      </w:r>
      <w:proofErr w:type="gramStart"/>
      <w:r>
        <w:rPr>
          <w:rStyle w:val="Strong"/>
          <w:rFonts w:ascii="Arial" w:hAnsi="Arial" w:cs="Arial"/>
          <w:sz w:val="20"/>
          <w:szCs w:val="20"/>
        </w:rPr>
        <w:t>(Figure 3)</w:t>
      </w:r>
      <w:r>
        <w:rPr>
          <w:rFonts w:ascii="Arial" w:hAnsi="Arial" w:cs="Arial"/>
          <w:sz w:val="20"/>
          <w:szCs w:val="20"/>
        </w:rPr>
        <w:t>.</w:t>
      </w:r>
      <w:proofErr w:type="gramEnd"/>
      <w:r>
        <w:rPr>
          <w:rFonts w:ascii="Arial" w:hAnsi="Arial" w:cs="Arial"/>
          <w:sz w:val="20"/>
          <w:szCs w:val="20"/>
          <w:lang w:val="en-IN"/>
        </w:rPr>
        <w:t xml:space="preserve"> </w:t>
      </w:r>
      <w:r>
        <w:rPr>
          <w:rFonts w:ascii="Arial" w:hAnsi="Arial" w:cs="Arial"/>
          <w:sz w:val="20"/>
          <w:szCs w:val="20"/>
        </w:rPr>
        <w:t xml:space="preserve">Additionally, </w:t>
      </w:r>
      <w:r>
        <w:rPr>
          <w:rStyle w:val="Strong"/>
          <w:rFonts w:ascii="Arial" w:hAnsi="Arial" w:cs="Arial"/>
          <w:b w:val="0"/>
          <w:bCs w:val="0"/>
          <w:sz w:val="20"/>
          <w:szCs w:val="20"/>
        </w:rPr>
        <w:t>81 cases</w:t>
      </w:r>
      <w:r>
        <w:rPr>
          <w:rFonts w:ascii="Arial" w:hAnsi="Arial" w:cs="Arial"/>
          <w:sz w:val="20"/>
          <w:szCs w:val="20"/>
        </w:rPr>
        <w:t xml:space="preserve"> underwent </w:t>
      </w:r>
      <w:r>
        <w:rPr>
          <w:rStyle w:val="Strong"/>
          <w:rFonts w:ascii="Arial" w:hAnsi="Arial" w:cs="Arial"/>
          <w:b w:val="0"/>
          <w:bCs w:val="0"/>
          <w:sz w:val="20"/>
          <w:szCs w:val="20"/>
        </w:rPr>
        <w:t>abdominal ultrasonography</w:t>
      </w:r>
      <w:r>
        <w:rPr>
          <w:rFonts w:ascii="Arial" w:hAnsi="Arial" w:cs="Arial"/>
          <w:sz w:val="20"/>
          <w:szCs w:val="20"/>
        </w:rPr>
        <w:t xml:space="preserve">. The major findings </w:t>
      </w:r>
      <w:r>
        <w:rPr>
          <w:rFonts w:ascii="Arial" w:hAnsi="Arial" w:cs="Arial"/>
          <w:sz w:val="20"/>
          <w:szCs w:val="20"/>
          <w:lang w:val="en-IN"/>
        </w:rPr>
        <w:t>noticed were</w:t>
      </w:r>
      <w:r>
        <w:rPr>
          <w:rFonts w:ascii="Arial" w:hAnsi="Arial" w:cs="Arial"/>
          <w:sz w:val="20"/>
          <w:szCs w:val="20"/>
        </w:rPr>
        <w:t xml:space="preserve"> </w:t>
      </w:r>
      <w:r>
        <w:rPr>
          <w:rStyle w:val="Strong"/>
          <w:rFonts w:ascii="Arial" w:hAnsi="Arial" w:cs="Arial"/>
          <w:b w:val="0"/>
          <w:bCs w:val="0"/>
          <w:sz w:val="20"/>
          <w:szCs w:val="20"/>
        </w:rPr>
        <w:t>anechoic effusion with floating of viscera (48/81)</w:t>
      </w:r>
      <w:r>
        <w:rPr>
          <w:rFonts w:ascii="Arial" w:hAnsi="Arial" w:cs="Arial"/>
          <w:sz w:val="20"/>
          <w:szCs w:val="20"/>
        </w:rPr>
        <w:t xml:space="preserve">, </w:t>
      </w:r>
      <w:r>
        <w:rPr>
          <w:rStyle w:val="Strong"/>
          <w:rFonts w:ascii="Arial" w:hAnsi="Arial" w:cs="Arial"/>
          <w:b w:val="0"/>
          <w:bCs w:val="0"/>
          <w:sz w:val="20"/>
          <w:szCs w:val="20"/>
        </w:rPr>
        <w:t>hepatomegaly with rounded liver margins (34/81)</w:t>
      </w:r>
      <w:r>
        <w:rPr>
          <w:rStyle w:val="Strong"/>
          <w:rFonts w:ascii="Arial" w:hAnsi="Arial" w:cs="Arial"/>
          <w:b w:val="0"/>
          <w:bCs w:val="0"/>
          <w:sz w:val="20"/>
          <w:szCs w:val="20"/>
          <w:lang w:val="en-IN"/>
        </w:rPr>
        <w:t>,</w:t>
      </w:r>
      <w:r>
        <w:rPr>
          <w:rFonts w:ascii="Arial" w:hAnsi="Arial" w:cs="Arial"/>
          <w:sz w:val="20"/>
          <w:szCs w:val="20"/>
        </w:rPr>
        <w:t xml:space="preserve"> </w:t>
      </w:r>
      <w:proofErr w:type="spellStart"/>
      <w:r>
        <w:rPr>
          <w:rStyle w:val="Strong"/>
          <w:rFonts w:ascii="Arial" w:hAnsi="Arial" w:cs="Arial"/>
          <w:b w:val="0"/>
          <w:bCs w:val="0"/>
          <w:sz w:val="20"/>
          <w:szCs w:val="20"/>
        </w:rPr>
        <w:t>hyperechoic</w:t>
      </w:r>
      <w:proofErr w:type="spellEnd"/>
      <w:r>
        <w:rPr>
          <w:rStyle w:val="Strong"/>
          <w:rFonts w:ascii="Arial" w:hAnsi="Arial" w:cs="Arial"/>
          <w:b w:val="0"/>
          <w:bCs w:val="0"/>
          <w:sz w:val="20"/>
          <w:szCs w:val="20"/>
        </w:rPr>
        <w:t xml:space="preserve"> liver with portal vein engorgement (27/81)</w:t>
      </w:r>
      <w:r>
        <w:rPr>
          <w:rFonts w:ascii="Arial" w:hAnsi="Arial" w:cs="Arial"/>
          <w:sz w:val="20"/>
          <w:szCs w:val="20"/>
        </w:rPr>
        <w:t xml:space="preserve">, </w:t>
      </w:r>
      <w:proofErr w:type="spellStart"/>
      <w:r>
        <w:rPr>
          <w:rStyle w:val="Strong"/>
          <w:rFonts w:ascii="Arial" w:hAnsi="Arial" w:cs="Arial"/>
          <w:b w:val="0"/>
          <w:bCs w:val="0"/>
          <w:sz w:val="20"/>
          <w:szCs w:val="20"/>
        </w:rPr>
        <w:t>hypoechoic</w:t>
      </w:r>
      <w:proofErr w:type="spellEnd"/>
      <w:r>
        <w:rPr>
          <w:rStyle w:val="Strong"/>
          <w:rFonts w:ascii="Arial" w:hAnsi="Arial" w:cs="Arial"/>
          <w:b w:val="0"/>
          <w:bCs w:val="0"/>
          <w:sz w:val="20"/>
          <w:szCs w:val="20"/>
        </w:rPr>
        <w:t xml:space="preserve"> hepatic parenchyma (19/81)</w:t>
      </w:r>
      <w:r>
        <w:rPr>
          <w:rFonts w:ascii="Arial" w:hAnsi="Arial" w:cs="Arial"/>
          <w:sz w:val="20"/>
          <w:szCs w:val="20"/>
        </w:rPr>
        <w:t xml:space="preserve">, </w:t>
      </w:r>
      <w:proofErr w:type="spellStart"/>
      <w:r>
        <w:rPr>
          <w:rStyle w:val="Strong"/>
          <w:rFonts w:ascii="Arial" w:hAnsi="Arial" w:cs="Arial"/>
          <w:b w:val="0"/>
          <w:bCs w:val="0"/>
          <w:sz w:val="20"/>
          <w:szCs w:val="20"/>
        </w:rPr>
        <w:t>cholecystitis</w:t>
      </w:r>
      <w:proofErr w:type="spellEnd"/>
      <w:r>
        <w:rPr>
          <w:rStyle w:val="Strong"/>
          <w:rFonts w:ascii="Arial" w:hAnsi="Arial" w:cs="Arial"/>
          <w:b w:val="0"/>
          <w:bCs w:val="0"/>
          <w:sz w:val="20"/>
          <w:szCs w:val="20"/>
        </w:rPr>
        <w:t xml:space="preserve"> (6/81)</w:t>
      </w:r>
      <w:r>
        <w:rPr>
          <w:rFonts w:ascii="Arial" w:hAnsi="Arial" w:cs="Arial"/>
          <w:sz w:val="20"/>
          <w:szCs w:val="20"/>
        </w:rPr>
        <w:t>,</w:t>
      </w:r>
      <w:r>
        <w:rPr>
          <w:rFonts w:ascii="Arial" w:hAnsi="Arial" w:cs="Arial"/>
          <w:sz w:val="20"/>
          <w:szCs w:val="20"/>
          <w:lang w:val="en-IN"/>
        </w:rPr>
        <w:t xml:space="preserve"> </w:t>
      </w:r>
      <w:r>
        <w:rPr>
          <w:rStyle w:val="Strong"/>
          <w:rFonts w:ascii="Arial" w:hAnsi="Arial" w:cs="Arial"/>
          <w:b w:val="0"/>
          <w:bCs w:val="0"/>
          <w:sz w:val="20"/>
          <w:szCs w:val="20"/>
        </w:rPr>
        <w:t>medullary rim sign (16/81)</w:t>
      </w:r>
      <w:r>
        <w:rPr>
          <w:rStyle w:val="Strong"/>
          <w:rFonts w:ascii="Arial" w:hAnsi="Arial" w:cs="Arial"/>
          <w:b w:val="0"/>
          <w:bCs w:val="0"/>
          <w:sz w:val="20"/>
          <w:szCs w:val="20"/>
          <w:lang w:val="en-IN"/>
        </w:rPr>
        <w:t xml:space="preserve"> and </w:t>
      </w:r>
      <w:proofErr w:type="spellStart"/>
      <w:r>
        <w:rPr>
          <w:rStyle w:val="Strong"/>
          <w:rFonts w:ascii="Arial" w:hAnsi="Arial" w:cs="Arial"/>
          <w:b w:val="0"/>
          <w:bCs w:val="0"/>
          <w:sz w:val="20"/>
          <w:szCs w:val="20"/>
        </w:rPr>
        <w:t>hyperechoic</w:t>
      </w:r>
      <w:proofErr w:type="spellEnd"/>
      <w:r>
        <w:rPr>
          <w:rStyle w:val="Strong"/>
          <w:rFonts w:ascii="Arial" w:hAnsi="Arial" w:cs="Arial"/>
          <w:b w:val="0"/>
          <w:bCs w:val="0"/>
          <w:sz w:val="20"/>
          <w:szCs w:val="20"/>
        </w:rPr>
        <w:t xml:space="preserve"> renal cortex with </w:t>
      </w:r>
      <w:proofErr w:type="spellStart"/>
      <w:r>
        <w:rPr>
          <w:rStyle w:val="Strong"/>
          <w:rFonts w:ascii="Arial" w:hAnsi="Arial" w:cs="Arial"/>
          <w:b w:val="0"/>
          <w:bCs w:val="0"/>
          <w:sz w:val="20"/>
          <w:szCs w:val="20"/>
        </w:rPr>
        <w:t>pyogranulomatous</w:t>
      </w:r>
      <w:proofErr w:type="spellEnd"/>
      <w:r>
        <w:rPr>
          <w:rStyle w:val="Strong"/>
          <w:rFonts w:ascii="Arial" w:hAnsi="Arial" w:cs="Arial"/>
          <w:b w:val="0"/>
          <w:bCs w:val="0"/>
          <w:sz w:val="20"/>
          <w:szCs w:val="20"/>
        </w:rPr>
        <w:t xml:space="preserve"> lesions (12/81) </w:t>
      </w:r>
      <w:r>
        <w:rPr>
          <w:rStyle w:val="Strong"/>
          <w:rFonts w:ascii="Arial" w:hAnsi="Arial" w:cs="Arial"/>
          <w:sz w:val="20"/>
          <w:szCs w:val="20"/>
        </w:rPr>
        <w:t>(Figure 4)</w:t>
      </w:r>
      <w:r>
        <w:rPr>
          <w:rStyle w:val="Strong"/>
          <w:rFonts w:ascii="Arial" w:hAnsi="Arial" w:cs="Arial"/>
          <w:b w:val="0"/>
          <w:bCs w:val="0"/>
          <w:sz w:val="20"/>
          <w:szCs w:val="20"/>
          <w:lang w:val="en-IN"/>
        </w:rPr>
        <w:t>.</w:t>
      </w:r>
      <w:r>
        <w:rPr>
          <w:rFonts w:ascii="Arial" w:hAnsi="Arial" w:cs="Arial"/>
          <w:sz w:val="20"/>
          <w:szCs w:val="20"/>
        </w:rPr>
        <w:t xml:space="preserve"> </w:t>
      </w:r>
      <w:r>
        <w:rPr>
          <w:rStyle w:val="Strong"/>
          <w:rFonts w:ascii="Arial" w:hAnsi="Arial" w:cs="Arial"/>
          <w:b w:val="0"/>
          <w:bCs w:val="0"/>
          <w:sz w:val="20"/>
          <w:szCs w:val="20"/>
        </w:rPr>
        <w:t>Thoracic radiography</w:t>
      </w:r>
      <w:r>
        <w:rPr>
          <w:rFonts w:ascii="Arial" w:hAnsi="Arial" w:cs="Arial"/>
          <w:sz w:val="20"/>
          <w:szCs w:val="20"/>
        </w:rPr>
        <w:t xml:space="preserve"> revealed </w:t>
      </w:r>
      <w:r>
        <w:rPr>
          <w:rStyle w:val="Strong"/>
          <w:rFonts w:ascii="Arial" w:hAnsi="Arial" w:cs="Arial"/>
          <w:b w:val="0"/>
          <w:bCs w:val="0"/>
          <w:sz w:val="20"/>
          <w:szCs w:val="20"/>
        </w:rPr>
        <w:t>pleural effusion</w:t>
      </w:r>
      <w:r>
        <w:rPr>
          <w:rFonts w:ascii="Arial" w:hAnsi="Arial" w:cs="Arial"/>
          <w:sz w:val="20"/>
          <w:szCs w:val="20"/>
        </w:rPr>
        <w:t xml:space="preserve"> in </w:t>
      </w:r>
      <w:r>
        <w:rPr>
          <w:rStyle w:val="Strong"/>
          <w:rFonts w:ascii="Arial" w:hAnsi="Arial" w:cs="Arial"/>
          <w:b w:val="0"/>
          <w:bCs w:val="0"/>
          <w:sz w:val="20"/>
          <w:szCs w:val="20"/>
        </w:rPr>
        <w:t>26 out of 81</w:t>
      </w:r>
      <w:r>
        <w:rPr>
          <w:rFonts w:ascii="Arial" w:hAnsi="Arial" w:cs="Arial"/>
          <w:sz w:val="20"/>
          <w:szCs w:val="20"/>
        </w:rPr>
        <w:t xml:space="preserve"> cats examined.</w:t>
      </w:r>
      <w:r>
        <w:rPr>
          <w:rFonts w:ascii="Arial" w:hAnsi="Arial" w:cs="Arial"/>
          <w:sz w:val="20"/>
          <w:szCs w:val="20"/>
          <w:lang w:val="en-IN"/>
        </w:rPr>
        <w:t xml:space="preserve"> </w:t>
      </w:r>
      <w:r>
        <w:rPr>
          <w:rFonts w:ascii="Arial" w:hAnsi="Arial" w:cs="Arial"/>
          <w:sz w:val="20"/>
          <w:szCs w:val="20"/>
        </w:rPr>
        <w:t xml:space="preserve">Of the </w:t>
      </w:r>
      <w:r>
        <w:rPr>
          <w:rStyle w:val="Strong"/>
          <w:rFonts w:ascii="Arial" w:hAnsi="Arial" w:cs="Arial"/>
          <w:b w:val="0"/>
          <w:bCs w:val="0"/>
          <w:sz w:val="20"/>
          <w:szCs w:val="20"/>
        </w:rPr>
        <w:t>108 confirmed FIP cases</w:t>
      </w:r>
      <w:r>
        <w:rPr>
          <w:rFonts w:ascii="Arial" w:hAnsi="Arial" w:cs="Arial"/>
          <w:sz w:val="20"/>
          <w:szCs w:val="20"/>
        </w:rPr>
        <w:t xml:space="preserve">, </w:t>
      </w:r>
      <w:r>
        <w:rPr>
          <w:rStyle w:val="Strong"/>
          <w:rFonts w:ascii="Arial" w:hAnsi="Arial" w:cs="Arial"/>
          <w:b w:val="0"/>
          <w:bCs w:val="0"/>
          <w:sz w:val="20"/>
          <w:szCs w:val="20"/>
        </w:rPr>
        <w:t>33 cats</w:t>
      </w:r>
      <w:r>
        <w:rPr>
          <w:rFonts w:ascii="Arial" w:hAnsi="Arial" w:cs="Arial"/>
          <w:sz w:val="20"/>
          <w:szCs w:val="20"/>
        </w:rPr>
        <w:t xml:space="preserve"> tested </w:t>
      </w:r>
      <w:r>
        <w:rPr>
          <w:rStyle w:val="Strong"/>
          <w:rFonts w:ascii="Arial" w:hAnsi="Arial" w:cs="Arial"/>
          <w:b w:val="0"/>
          <w:bCs w:val="0"/>
          <w:sz w:val="20"/>
          <w:szCs w:val="20"/>
        </w:rPr>
        <w:t>positive in the lateral flow assay</w:t>
      </w:r>
      <w:r>
        <w:rPr>
          <w:rFonts w:ascii="Arial" w:hAnsi="Arial" w:cs="Arial"/>
          <w:sz w:val="20"/>
          <w:szCs w:val="20"/>
        </w:rPr>
        <w:t xml:space="preserve">, while </w:t>
      </w:r>
      <w:r>
        <w:rPr>
          <w:rStyle w:val="Strong"/>
          <w:rFonts w:ascii="Arial" w:hAnsi="Arial" w:cs="Arial"/>
          <w:b w:val="0"/>
          <w:bCs w:val="0"/>
          <w:sz w:val="20"/>
          <w:szCs w:val="20"/>
        </w:rPr>
        <w:t>42 cats</w:t>
      </w:r>
      <w:r>
        <w:rPr>
          <w:rFonts w:ascii="Arial" w:hAnsi="Arial" w:cs="Arial"/>
          <w:sz w:val="20"/>
          <w:szCs w:val="20"/>
        </w:rPr>
        <w:t xml:space="preserve"> were </w:t>
      </w:r>
      <w:r>
        <w:rPr>
          <w:rStyle w:val="Strong"/>
          <w:rFonts w:ascii="Arial" w:hAnsi="Arial" w:cs="Arial"/>
          <w:b w:val="0"/>
          <w:bCs w:val="0"/>
          <w:sz w:val="20"/>
          <w:szCs w:val="20"/>
        </w:rPr>
        <w:t xml:space="preserve">positive by RT-PCR </w:t>
      </w:r>
      <w:r>
        <w:rPr>
          <w:rStyle w:val="Strong"/>
          <w:rFonts w:ascii="Arial" w:hAnsi="Arial" w:cs="Arial"/>
          <w:sz w:val="20"/>
          <w:szCs w:val="20"/>
        </w:rPr>
        <w:t>(Figure 5)</w:t>
      </w:r>
      <w:r>
        <w:rPr>
          <w:rFonts w:ascii="Arial" w:hAnsi="Arial" w:cs="Arial"/>
          <w:sz w:val="20"/>
          <w:szCs w:val="20"/>
        </w:rPr>
        <w:t xml:space="preserve">. The remaining cases were diagnosed based on the </w:t>
      </w:r>
      <w:r>
        <w:rPr>
          <w:rStyle w:val="Strong"/>
          <w:rFonts w:ascii="Arial" w:hAnsi="Arial" w:cs="Arial"/>
          <w:b w:val="0"/>
          <w:bCs w:val="0"/>
          <w:sz w:val="20"/>
          <w:szCs w:val="20"/>
        </w:rPr>
        <w:t>clinical, laboratory, and imaging findings</w:t>
      </w:r>
      <w:r>
        <w:rPr>
          <w:rFonts w:ascii="Arial" w:hAnsi="Arial" w:cs="Arial"/>
          <w:sz w:val="20"/>
          <w:szCs w:val="20"/>
        </w:rPr>
        <w:t xml:space="preserve"> in accordance with the </w:t>
      </w:r>
      <w:r>
        <w:rPr>
          <w:rStyle w:val="Strong"/>
          <w:rFonts w:ascii="Arial" w:hAnsi="Arial" w:cs="Arial"/>
          <w:b w:val="0"/>
          <w:bCs w:val="0"/>
          <w:sz w:val="20"/>
          <w:szCs w:val="20"/>
        </w:rPr>
        <w:t>diagnostic criteria for FIP</w:t>
      </w:r>
      <w:r>
        <w:rPr>
          <w:rStyle w:val="Strong"/>
          <w:rFonts w:ascii="Arial" w:hAnsi="Arial" w:cs="Arial"/>
          <w:b w:val="0"/>
          <w:bCs w:val="0"/>
          <w:sz w:val="20"/>
          <w:szCs w:val="20"/>
          <w:lang w:val="en-IN"/>
        </w:rPr>
        <w:t xml:space="preserve"> as</w:t>
      </w:r>
      <w:r>
        <w:rPr>
          <w:rFonts w:ascii="Arial" w:hAnsi="Arial" w:cs="Arial"/>
          <w:sz w:val="20"/>
          <w:szCs w:val="20"/>
        </w:rPr>
        <w:t xml:space="preserve"> described in the </w:t>
      </w:r>
      <w:r>
        <w:rPr>
          <w:rStyle w:val="Strong"/>
          <w:rFonts w:ascii="Arial" w:hAnsi="Arial" w:cs="Arial"/>
          <w:b w:val="0"/>
          <w:bCs w:val="0"/>
          <w:sz w:val="20"/>
          <w:szCs w:val="20"/>
        </w:rPr>
        <w:t>materials and methods</w:t>
      </w:r>
      <w:r>
        <w:rPr>
          <w:rFonts w:ascii="Arial" w:hAnsi="Arial" w:cs="Arial"/>
          <w:sz w:val="20"/>
          <w:szCs w:val="20"/>
        </w:rPr>
        <w:t>.</w:t>
      </w:r>
    </w:p>
    <w:p w:rsidR="009F34DA" w:rsidRDefault="00243414">
      <w:pPr>
        <w:jc w:val="both"/>
        <w:rPr>
          <w:rFonts w:ascii="Arial" w:eastAsia="MinionPro" w:hAnsi="Arial" w:cs="Arial"/>
          <w:b/>
          <w:bCs/>
          <w:color w:val="000000"/>
          <w:sz w:val="22"/>
          <w:szCs w:val="22"/>
          <w:lang w:val="en-IN" w:bidi="ar"/>
        </w:rPr>
      </w:pPr>
      <w:r>
        <w:rPr>
          <w:rFonts w:ascii="Arial" w:hAnsi="Arial" w:cs="Arial"/>
          <w:b/>
          <w:bCs/>
          <w:sz w:val="22"/>
          <w:szCs w:val="22"/>
          <w:lang w:val="en-IN"/>
        </w:rPr>
        <w:t xml:space="preserve">   Table 2: </w:t>
      </w:r>
      <w:r>
        <w:rPr>
          <w:rFonts w:ascii="Arial" w:eastAsia="MinionPro" w:hAnsi="Arial" w:cs="Arial"/>
          <w:b/>
          <w:bCs/>
          <w:color w:val="000000"/>
          <w:sz w:val="22"/>
          <w:szCs w:val="22"/>
          <w:lang w:val="en-IN" w:bidi="ar"/>
        </w:rPr>
        <w:t xml:space="preserve">Haematological findings in FIP affected cats before and after therapy </w:t>
      </w:r>
    </w:p>
    <w:p w:rsidR="009F34DA" w:rsidRDefault="009F34DA" w:rsidP="001B63AB">
      <w:pPr>
        <w:ind w:firstLineChars="250" w:firstLine="602"/>
        <w:jc w:val="both"/>
        <w:rPr>
          <w:rFonts w:ascii="Calibri" w:eastAsia="MinionPro" w:hAnsi="Calibri" w:cs="Calibri"/>
          <w:b/>
          <w:bCs/>
          <w:color w:val="000000"/>
          <w:sz w:val="24"/>
          <w:szCs w:val="24"/>
          <w:lang w:val="en-IN" w:bidi="ar"/>
        </w:rPr>
      </w:pPr>
    </w:p>
    <w:tbl>
      <w:tblPr>
        <w:tblStyle w:val="TableGrid"/>
        <w:tblW w:w="9351" w:type="dxa"/>
        <w:tblLayout w:type="fixed"/>
        <w:tblLook w:val="04A0" w:firstRow="1" w:lastRow="0" w:firstColumn="1" w:lastColumn="0" w:noHBand="0" w:noVBand="1"/>
      </w:tblPr>
      <w:tblGrid>
        <w:gridCol w:w="1879"/>
        <w:gridCol w:w="1444"/>
        <w:gridCol w:w="1565"/>
        <w:gridCol w:w="2124"/>
        <w:gridCol w:w="107"/>
        <w:gridCol w:w="2232"/>
      </w:tblGrid>
      <w:tr w:rsidR="009F34DA">
        <w:trPr>
          <w:trHeight w:val="580"/>
        </w:trPr>
        <w:tc>
          <w:tcPr>
            <w:tcW w:w="1879" w:type="dxa"/>
            <w:vMerge w:val="restart"/>
            <w:tcBorders>
              <w:left w:val="nil"/>
              <w:right w:val="nil"/>
            </w:tcBorders>
          </w:tcPr>
          <w:p w:rsidR="009F34DA" w:rsidRDefault="00243414">
            <w:pPr>
              <w:jc w:val="center"/>
              <w:rPr>
                <w:rFonts w:ascii="Calibri" w:hAnsi="Calibri" w:cs="Calibri"/>
                <w:b/>
                <w:bCs/>
                <w:sz w:val="22"/>
                <w:szCs w:val="22"/>
                <w:lang w:val="en-IN"/>
              </w:rPr>
            </w:pPr>
            <w:r>
              <w:rPr>
                <w:rFonts w:ascii="Calibri" w:hAnsi="Calibri" w:cs="Calibri"/>
                <w:b/>
                <w:bCs/>
                <w:sz w:val="22"/>
                <w:szCs w:val="22"/>
                <w:lang w:val="en-IN"/>
              </w:rPr>
              <w:t>Parameter</w:t>
            </w:r>
          </w:p>
        </w:tc>
        <w:tc>
          <w:tcPr>
            <w:tcW w:w="1444" w:type="dxa"/>
            <w:vMerge w:val="restart"/>
            <w:tcBorders>
              <w:left w:val="nil"/>
              <w:right w:val="nil"/>
            </w:tcBorders>
          </w:tcPr>
          <w:p w:rsidR="009F34DA" w:rsidRDefault="00243414">
            <w:pPr>
              <w:jc w:val="center"/>
              <w:rPr>
                <w:rFonts w:ascii="Calibri" w:hAnsi="Calibri" w:cs="Calibri"/>
                <w:b/>
                <w:bCs/>
                <w:sz w:val="22"/>
                <w:szCs w:val="22"/>
                <w:lang w:val="en-IN"/>
              </w:rPr>
            </w:pPr>
            <w:r>
              <w:rPr>
                <w:rFonts w:ascii="Calibri" w:hAnsi="Calibri" w:cs="Calibri"/>
                <w:b/>
                <w:bCs/>
                <w:sz w:val="22"/>
                <w:szCs w:val="22"/>
                <w:lang w:val="en-IN"/>
              </w:rPr>
              <w:t>Healthy cats (Control)</w:t>
            </w:r>
          </w:p>
          <w:p w:rsidR="009F34DA" w:rsidRDefault="009F34DA">
            <w:pPr>
              <w:jc w:val="center"/>
              <w:rPr>
                <w:rFonts w:ascii="Calibri" w:hAnsi="Calibri" w:cs="Calibri"/>
                <w:b/>
                <w:bCs/>
                <w:sz w:val="22"/>
                <w:szCs w:val="22"/>
                <w:lang w:val="en-IN"/>
              </w:rPr>
            </w:pPr>
          </w:p>
        </w:tc>
        <w:tc>
          <w:tcPr>
            <w:tcW w:w="1565" w:type="dxa"/>
            <w:vMerge w:val="restart"/>
            <w:tcBorders>
              <w:left w:val="nil"/>
              <w:right w:val="nil"/>
            </w:tcBorders>
          </w:tcPr>
          <w:p w:rsidR="009F34DA" w:rsidRDefault="00243414">
            <w:pPr>
              <w:ind w:left="220" w:hangingChars="100" w:hanging="220"/>
              <w:jc w:val="both"/>
              <w:rPr>
                <w:rFonts w:ascii="Calibri" w:hAnsi="Calibri" w:cs="Calibri"/>
                <w:b/>
                <w:bCs/>
                <w:sz w:val="22"/>
                <w:szCs w:val="22"/>
                <w:lang w:val="en-IN"/>
              </w:rPr>
            </w:pPr>
            <w:r>
              <w:rPr>
                <w:rFonts w:ascii="Calibri" w:hAnsi="Calibri" w:cs="Calibri"/>
                <w:b/>
                <w:bCs/>
                <w:sz w:val="22"/>
                <w:szCs w:val="22"/>
                <w:lang w:val="en-IN"/>
              </w:rPr>
              <w:t xml:space="preserve">      Before Therapy</w:t>
            </w:r>
          </w:p>
        </w:tc>
        <w:tc>
          <w:tcPr>
            <w:tcW w:w="4463" w:type="dxa"/>
            <w:gridSpan w:val="3"/>
            <w:tcBorders>
              <w:left w:val="nil"/>
              <w:right w:val="nil"/>
            </w:tcBorders>
          </w:tcPr>
          <w:p w:rsidR="009F34DA" w:rsidRDefault="00243414">
            <w:pPr>
              <w:jc w:val="center"/>
              <w:rPr>
                <w:rFonts w:ascii="Calibri" w:hAnsi="Calibri" w:cs="Calibri"/>
                <w:b/>
                <w:bCs/>
                <w:sz w:val="22"/>
                <w:szCs w:val="22"/>
                <w:lang w:val="en-IN"/>
              </w:rPr>
            </w:pPr>
            <w:r>
              <w:rPr>
                <w:rFonts w:ascii="Calibri" w:hAnsi="Calibri" w:cs="Calibri"/>
                <w:b/>
                <w:bCs/>
                <w:sz w:val="22"/>
                <w:szCs w:val="22"/>
                <w:lang w:val="en-IN"/>
              </w:rPr>
              <w:t>After Therapy</w:t>
            </w:r>
          </w:p>
        </w:tc>
      </w:tr>
      <w:tr w:rsidR="009F34DA">
        <w:trPr>
          <w:trHeight w:val="337"/>
        </w:trPr>
        <w:tc>
          <w:tcPr>
            <w:tcW w:w="1879" w:type="dxa"/>
            <w:vMerge/>
            <w:tcBorders>
              <w:left w:val="nil"/>
              <w:bottom w:val="single" w:sz="4" w:space="0" w:color="auto"/>
              <w:right w:val="nil"/>
            </w:tcBorders>
          </w:tcPr>
          <w:p w:rsidR="009F34DA" w:rsidRDefault="009F34DA">
            <w:pPr>
              <w:jc w:val="center"/>
              <w:rPr>
                <w:rFonts w:ascii="Calibri" w:hAnsi="Calibri" w:cs="Calibri"/>
                <w:b/>
                <w:bCs/>
                <w:sz w:val="22"/>
                <w:szCs w:val="22"/>
              </w:rPr>
            </w:pPr>
          </w:p>
        </w:tc>
        <w:tc>
          <w:tcPr>
            <w:tcW w:w="1444" w:type="dxa"/>
            <w:vMerge/>
            <w:tcBorders>
              <w:left w:val="nil"/>
              <w:bottom w:val="single" w:sz="4" w:space="0" w:color="auto"/>
              <w:right w:val="nil"/>
            </w:tcBorders>
          </w:tcPr>
          <w:p w:rsidR="009F34DA" w:rsidRDefault="009F34DA">
            <w:pPr>
              <w:jc w:val="center"/>
              <w:rPr>
                <w:rFonts w:ascii="Calibri" w:hAnsi="Calibri" w:cs="Calibri"/>
                <w:b/>
                <w:bCs/>
                <w:sz w:val="22"/>
                <w:szCs w:val="22"/>
              </w:rPr>
            </w:pPr>
          </w:p>
        </w:tc>
        <w:tc>
          <w:tcPr>
            <w:tcW w:w="1565" w:type="dxa"/>
            <w:vMerge/>
            <w:tcBorders>
              <w:left w:val="nil"/>
              <w:bottom w:val="single" w:sz="4" w:space="0" w:color="auto"/>
              <w:right w:val="nil"/>
            </w:tcBorders>
          </w:tcPr>
          <w:p w:rsidR="009F34DA" w:rsidRDefault="009F34DA">
            <w:pPr>
              <w:jc w:val="center"/>
              <w:rPr>
                <w:rFonts w:ascii="Calibri" w:hAnsi="Calibri" w:cs="Calibri"/>
                <w:b/>
                <w:bCs/>
                <w:sz w:val="22"/>
                <w:szCs w:val="22"/>
              </w:rPr>
            </w:pPr>
          </w:p>
        </w:tc>
        <w:tc>
          <w:tcPr>
            <w:tcW w:w="2231" w:type="dxa"/>
            <w:gridSpan w:val="2"/>
            <w:tcBorders>
              <w:left w:val="nil"/>
              <w:bottom w:val="single" w:sz="4" w:space="0" w:color="auto"/>
              <w:right w:val="nil"/>
            </w:tcBorders>
          </w:tcPr>
          <w:p w:rsidR="009F34DA" w:rsidRDefault="00243414">
            <w:pPr>
              <w:jc w:val="center"/>
              <w:rPr>
                <w:rFonts w:ascii="Calibri" w:hAnsi="Calibri" w:cs="Calibri"/>
                <w:b/>
                <w:bCs/>
                <w:sz w:val="22"/>
                <w:szCs w:val="22"/>
                <w:lang w:val="en-IN"/>
              </w:rPr>
            </w:pPr>
            <w:r>
              <w:rPr>
                <w:rFonts w:ascii="Calibri" w:hAnsi="Calibri" w:cs="Calibri"/>
                <w:b/>
                <w:bCs/>
                <w:sz w:val="22"/>
                <w:szCs w:val="22"/>
                <w:lang w:val="en-IN"/>
              </w:rPr>
              <w:t xml:space="preserve">       Group I (n=12)</w:t>
            </w:r>
          </w:p>
        </w:tc>
        <w:tc>
          <w:tcPr>
            <w:tcW w:w="2232" w:type="dxa"/>
            <w:tcBorders>
              <w:left w:val="nil"/>
              <w:bottom w:val="single" w:sz="4" w:space="0" w:color="auto"/>
              <w:right w:val="nil"/>
            </w:tcBorders>
          </w:tcPr>
          <w:p w:rsidR="009F34DA" w:rsidRDefault="00243414">
            <w:pPr>
              <w:jc w:val="center"/>
              <w:rPr>
                <w:rFonts w:ascii="Calibri" w:hAnsi="Calibri" w:cs="Calibri"/>
                <w:b/>
                <w:bCs/>
                <w:sz w:val="22"/>
                <w:szCs w:val="22"/>
                <w:lang w:val="en-IN"/>
              </w:rPr>
            </w:pPr>
            <w:r>
              <w:rPr>
                <w:rFonts w:ascii="Calibri" w:hAnsi="Calibri" w:cs="Calibri"/>
                <w:b/>
                <w:bCs/>
                <w:sz w:val="22"/>
                <w:szCs w:val="22"/>
                <w:lang w:val="en-IN"/>
              </w:rPr>
              <w:t xml:space="preserve">          Group II (n=12)</w:t>
            </w:r>
          </w:p>
        </w:tc>
      </w:tr>
      <w:tr w:rsidR="009F34DA">
        <w:tc>
          <w:tcPr>
            <w:tcW w:w="1879" w:type="dxa"/>
            <w:tcBorders>
              <w:left w:val="nil"/>
              <w:bottom w:val="nil"/>
              <w:right w:val="nil"/>
            </w:tcBorders>
            <w:vAlign w:val="bottom"/>
          </w:tcPr>
          <w:p w:rsidR="009F34DA" w:rsidRDefault="00243414">
            <w:pPr>
              <w:pStyle w:val="NormalWeb"/>
              <w:rPr>
                <w:rFonts w:ascii="Calibri" w:hAnsi="Calibri" w:cs="Calibri"/>
                <w:sz w:val="22"/>
                <w:szCs w:val="22"/>
                <w:lang w:val="en-IN"/>
              </w:rPr>
            </w:pPr>
            <w:proofErr w:type="spellStart"/>
            <w:r>
              <w:rPr>
                <w:rFonts w:ascii="Calibri" w:hAnsi="Calibri" w:cs="Calibri"/>
                <w:color w:val="000000"/>
                <w:sz w:val="22"/>
                <w:szCs w:val="22"/>
              </w:rPr>
              <w:t>Hb</w:t>
            </w:r>
            <w:proofErr w:type="spellEnd"/>
            <w:r>
              <w:rPr>
                <w:rFonts w:ascii="Calibri" w:hAnsi="Calibri" w:cs="Calibri"/>
                <w:color w:val="000000"/>
                <w:sz w:val="22"/>
                <w:szCs w:val="22"/>
              </w:rPr>
              <w:t> (g/dl) </w:t>
            </w:r>
          </w:p>
        </w:tc>
        <w:tc>
          <w:tcPr>
            <w:tcW w:w="1444" w:type="dxa"/>
            <w:tcBorders>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1</w:t>
            </w:r>
            <w:r>
              <w:rPr>
                <w:rFonts w:ascii="Calibri" w:hAnsi="Calibri" w:cs="Calibri"/>
                <w:color w:val="000000"/>
                <w:sz w:val="22"/>
                <w:szCs w:val="22"/>
              </w:rPr>
              <w:t>.26 ±0.80</w:t>
            </w:r>
            <w:r>
              <w:rPr>
                <w:rFonts w:ascii="Calibri" w:hAnsi="Calibri" w:cs="Calibri"/>
                <w:color w:val="000000"/>
                <w:sz w:val="22"/>
                <w:szCs w:val="22"/>
                <w:vertAlign w:val="superscript"/>
                <w:lang w:val="en-IN"/>
              </w:rPr>
              <w:t>a</w:t>
            </w:r>
          </w:p>
        </w:tc>
        <w:tc>
          <w:tcPr>
            <w:tcW w:w="1565" w:type="dxa"/>
            <w:tcBorders>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.26 ±0.</w:t>
            </w:r>
            <w:r>
              <w:rPr>
                <w:rFonts w:ascii="Calibri" w:hAnsi="Calibri" w:cs="Calibri"/>
                <w:color w:val="000000"/>
                <w:sz w:val="22"/>
                <w:szCs w:val="22"/>
                <w:lang w:val="en-IN"/>
              </w:rPr>
              <w:t>12</w:t>
            </w:r>
            <w:r>
              <w:rPr>
                <w:rFonts w:ascii="Calibri" w:hAnsi="Calibri" w:cs="Calibri"/>
                <w:color w:val="000000"/>
                <w:sz w:val="22"/>
                <w:szCs w:val="22"/>
                <w:vertAlign w:val="superscript"/>
                <w:lang w:val="en-IN"/>
              </w:rPr>
              <w:t>b</w:t>
            </w:r>
          </w:p>
        </w:tc>
        <w:tc>
          <w:tcPr>
            <w:tcW w:w="2124" w:type="dxa"/>
            <w:tcBorders>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9</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6 ±0.</w:t>
            </w:r>
            <w:r>
              <w:rPr>
                <w:rFonts w:ascii="Calibri" w:hAnsi="Calibri" w:cs="Calibri"/>
                <w:color w:val="000000"/>
                <w:sz w:val="22"/>
                <w:szCs w:val="22"/>
                <w:lang w:val="en-IN"/>
              </w:rPr>
              <w:t>62</w:t>
            </w:r>
            <w:r>
              <w:rPr>
                <w:rFonts w:ascii="Calibri" w:hAnsi="Calibri" w:cs="Calibri"/>
                <w:color w:val="000000"/>
                <w:sz w:val="22"/>
                <w:szCs w:val="22"/>
                <w:vertAlign w:val="superscript"/>
                <w:lang w:val="en-IN"/>
              </w:rPr>
              <w:t>bc</w:t>
            </w:r>
          </w:p>
        </w:tc>
        <w:tc>
          <w:tcPr>
            <w:tcW w:w="2339" w:type="dxa"/>
            <w:gridSpan w:val="2"/>
            <w:tcBorders>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rPr>
              <w:t>12.26 ±0.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c</w:t>
            </w:r>
          </w:p>
        </w:tc>
      </w:tr>
      <w:tr w:rsidR="009F34DA">
        <w:tc>
          <w:tcPr>
            <w:tcW w:w="1879" w:type="dxa"/>
            <w:tcBorders>
              <w:top w:val="nil"/>
              <w:left w:val="nil"/>
              <w:bottom w:val="nil"/>
              <w:right w:val="nil"/>
            </w:tcBorders>
            <w:vAlign w:val="bottom"/>
          </w:tcPr>
          <w:p w:rsidR="009F34DA" w:rsidRDefault="00243414">
            <w:pPr>
              <w:rPr>
                <w:rFonts w:ascii="Calibri" w:hAnsi="Calibri" w:cs="Calibri"/>
                <w:sz w:val="22"/>
                <w:szCs w:val="22"/>
                <w:lang w:val="en-IN"/>
              </w:rPr>
            </w:pPr>
            <w:r>
              <w:rPr>
                <w:rFonts w:ascii="Calibri" w:hAnsi="Calibri" w:cs="Calibri"/>
                <w:color w:val="000000"/>
                <w:sz w:val="22"/>
                <w:szCs w:val="22"/>
                <w:lang w:val="en-IN"/>
              </w:rPr>
              <w:t>TEC</w:t>
            </w:r>
            <w:r>
              <w:rPr>
                <w:rFonts w:ascii="Calibri" w:hAnsi="Calibri" w:cs="Calibri"/>
                <w:color w:val="000000"/>
                <w:sz w:val="22"/>
                <w:szCs w:val="22"/>
              </w:rPr>
              <w:t> (10</w:t>
            </w:r>
            <w:r>
              <w:rPr>
                <w:rFonts w:ascii="Calibri" w:hAnsi="Calibri" w:cs="Calibri"/>
                <w:color w:val="000000"/>
                <w:sz w:val="22"/>
                <w:szCs w:val="22"/>
                <w:vertAlign w:val="superscript"/>
                <w:lang w:val="en-IN"/>
              </w:rPr>
              <w:t>6</w:t>
            </w:r>
            <w:r>
              <w:rPr>
                <w:rFonts w:ascii="Calibri" w:hAnsi="Calibri" w:cs="Calibri"/>
                <w:color w:val="000000"/>
                <w:sz w:val="22"/>
                <w:szCs w:val="22"/>
              </w:rPr>
              <w:t>/</w:t>
            </w:r>
            <w:proofErr w:type="spellStart"/>
            <w:r>
              <w:rPr>
                <w:rFonts w:ascii="Arial" w:eastAsia="SimSun" w:hAnsi="Arial" w:cs="Arial"/>
                <w:color w:val="000000"/>
                <w:sz w:val="19"/>
                <w:szCs w:val="19"/>
                <w:lang w:bidi="ar"/>
              </w:rPr>
              <w:t>μL</w:t>
            </w:r>
            <w:proofErr w:type="spellEnd"/>
            <w:r>
              <w:rPr>
                <w:rFonts w:ascii="Calibri" w:hAnsi="Calibri" w:cs="Calibri"/>
                <w:color w:val="000000"/>
                <w:sz w:val="22"/>
                <w:szCs w:val="22"/>
              </w:rPr>
              <w:t>) </w:t>
            </w:r>
          </w:p>
        </w:tc>
        <w:tc>
          <w:tcPr>
            <w:tcW w:w="1444"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.36±0.55</w:t>
            </w:r>
            <w:r>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4</w:t>
            </w:r>
            <w:r>
              <w:rPr>
                <w:rFonts w:ascii="Calibri" w:hAnsi="Calibri" w:cs="Calibri"/>
                <w:color w:val="000000"/>
                <w:sz w:val="22"/>
                <w:szCs w:val="22"/>
              </w:rPr>
              <w:t>.36±0.</w:t>
            </w:r>
            <w:r>
              <w:rPr>
                <w:rFonts w:ascii="Calibri" w:hAnsi="Calibri" w:cs="Calibri"/>
                <w:color w:val="000000"/>
                <w:sz w:val="22"/>
                <w:szCs w:val="22"/>
                <w:lang w:val="en-IN"/>
              </w:rPr>
              <w:t>78</w:t>
            </w:r>
            <w:r>
              <w:rPr>
                <w:rFonts w:ascii="Calibri" w:hAnsi="Calibri" w:cs="Calibri"/>
                <w:color w:val="000000"/>
                <w:sz w:val="22"/>
                <w:szCs w:val="22"/>
                <w:vertAlign w:val="superscript"/>
                <w:lang w:val="en-IN"/>
              </w:rPr>
              <w:t>b</w:t>
            </w:r>
          </w:p>
        </w:tc>
        <w:tc>
          <w:tcPr>
            <w:tcW w:w="2124"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5</w:t>
            </w:r>
            <w:r>
              <w:rPr>
                <w:rFonts w:ascii="Calibri" w:hAnsi="Calibri" w:cs="Calibri"/>
                <w:color w:val="000000"/>
                <w:sz w:val="22"/>
                <w:szCs w:val="22"/>
              </w:rPr>
              <w:t>.6</w:t>
            </w:r>
            <w:r>
              <w:rPr>
                <w:rFonts w:ascii="Calibri" w:hAnsi="Calibri" w:cs="Calibri"/>
                <w:color w:val="000000"/>
                <w:sz w:val="22"/>
                <w:szCs w:val="22"/>
                <w:lang w:val="en-IN"/>
              </w:rPr>
              <w:t>8</w:t>
            </w:r>
            <w:r>
              <w:rPr>
                <w:rFonts w:ascii="Calibri" w:hAnsi="Calibri" w:cs="Calibri"/>
                <w:color w:val="000000"/>
                <w:sz w:val="22"/>
                <w:szCs w:val="22"/>
              </w:rPr>
              <w:t>±0.</w:t>
            </w:r>
            <w:r>
              <w:rPr>
                <w:rFonts w:ascii="Calibri" w:hAnsi="Calibri" w:cs="Calibri"/>
                <w:color w:val="000000"/>
                <w:sz w:val="22"/>
                <w:szCs w:val="22"/>
                <w:lang w:val="en-IN"/>
              </w:rPr>
              <w:t>7</w:t>
            </w:r>
            <w:r>
              <w:rPr>
                <w:rFonts w:ascii="Calibri" w:hAnsi="Calibri" w:cs="Calibri"/>
                <w:color w:val="000000"/>
                <w:sz w:val="22"/>
                <w:szCs w:val="22"/>
              </w:rPr>
              <w:t>5</w:t>
            </w:r>
            <w:proofErr w:type="spellStart"/>
            <w:r>
              <w:rPr>
                <w:rFonts w:ascii="Calibri" w:hAnsi="Calibri" w:cs="Calibri"/>
                <w:color w:val="000000"/>
                <w:sz w:val="22"/>
                <w:szCs w:val="22"/>
                <w:vertAlign w:val="superscript"/>
                <w:lang w:val="en-IN"/>
              </w:rPr>
              <w:t>ab</w:t>
            </w:r>
            <w:proofErr w:type="spellEnd"/>
          </w:p>
        </w:tc>
        <w:tc>
          <w:tcPr>
            <w:tcW w:w="2339" w:type="dxa"/>
            <w:gridSpan w:val="2"/>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.36±0.</w:t>
            </w:r>
            <w:r>
              <w:rPr>
                <w:rFonts w:ascii="Calibri" w:hAnsi="Calibri" w:cs="Calibri"/>
                <w:color w:val="000000"/>
                <w:sz w:val="22"/>
                <w:szCs w:val="22"/>
                <w:lang w:val="en-IN"/>
              </w:rPr>
              <w:t>2</w:t>
            </w:r>
            <w:r>
              <w:rPr>
                <w:rFonts w:ascii="Calibri" w:hAnsi="Calibri" w:cs="Calibri"/>
                <w:color w:val="000000"/>
                <w:sz w:val="22"/>
                <w:szCs w:val="22"/>
              </w:rPr>
              <w:t>5</w:t>
            </w:r>
            <w:r>
              <w:rPr>
                <w:rFonts w:ascii="Calibri" w:hAnsi="Calibri" w:cs="Calibri"/>
                <w:color w:val="000000"/>
                <w:sz w:val="22"/>
                <w:szCs w:val="22"/>
                <w:vertAlign w:val="superscript"/>
                <w:lang w:val="en-IN"/>
              </w:rPr>
              <w:t>a</w:t>
            </w:r>
          </w:p>
        </w:tc>
      </w:tr>
      <w:tr w:rsidR="009F34DA">
        <w:tc>
          <w:tcPr>
            <w:tcW w:w="1879" w:type="dxa"/>
            <w:tcBorders>
              <w:top w:val="nil"/>
              <w:left w:val="nil"/>
              <w:bottom w:val="nil"/>
              <w:right w:val="nil"/>
            </w:tcBorders>
            <w:vAlign w:val="bottom"/>
          </w:tcPr>
          <w:p w:rsidR="009F34DA" w:rsidRDefault="00243414">
            <w:pPr>
              <w:pStyle w:val="NormalWeb"/>
              <w:rPr>
                <w:rFonts w:ascii="Calibri" w:hAnsi="Calibri" w:cs="Calibri"/>
                <w:sz w:val="22"/>
                <w:szCs w:val="22"/>
                <w:lang w:val="en-IN"/>
              </w:rPr>
            </w:pPr>
            <w:r>
              <w:rPr>
                <w:rFonts w:ascii="Calibri" w:hAnsi="Calibri" w:cs="Calibri"/>
                <w:color w:val="000000"/>
                <w:sz w:val="22"/>
                <w:szCs w:val="22"/>
              </w:rPr>
              <w:t>PCV</w:t>
            </w:r>
            <w:proofErr w:type="gramStart"/>
            <w:r>
              <w:rPr>
                <w:rFonts w:ascii="Calibri" w:hAnsi="Calibri" w:cs="Calibri"/>
                <w:color w:val="000000"/>
                <w:sz w:val="22"/>
                <w:szCs w:val="22"/>
              </w:rPr>
              <w:t>  (</w:t>
            </w:r>
            <w:proofErr w:type="gramEnd"/>
            <w:r>
              <w:rPr>
                <w:rFonts w:ascii="Calibri" w:hAnsi="Calibri" w:cs="Calibri"/>
                <w:color w:val="000000"/>
                <w:sz w:val="22"/>
                <w:szCs w:val="22"/>
              </w:rPr>
              <w:t>%)</w:t>
            </w:r>
          </w:p>
        </w:tc>
        <w:tc>
          <w:tcPr>
            <w:tcW w:w="1444"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rPr>
              <w:t>28.33±</w:t>
            </w:r>
            <w:r>
              <w:rPr>
                <w:rFonts w:ascii="Calibri" w:hAnsi="Calibri" w:cs="Calibri"/>
                <w:color w:val="000000"/>
                <w:sz w:val="22"/>
                <w:szCs w:val="22"/>
                <w:lang w:val="en-IN"/>
              </w:rPr>
              <w:t xml:space="preserve"> 1</w:t>
            </w:r>
            <w:r>
              <w:rPr>
                <w:rFonts w:ascii="Calibri" w:hAnsi="Calibri" w:cs="Calibri"/>
                <w:color w:val="000000"/>
                <w:sz w:val="22"/>
                <w:szCs w:val="22"/>
              </w:rPr>
              <w:t>.20</w:t>
            </w:r>
            <w:r>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rPr>
              <w:t>2</w:t>
            </w:r>
            <w:r>
              <w:rPr>
                <w:rFonts w:ascii="Calibri" w:hAnsi="Calibri" w:cs="Calibri"/>
                <w:color w:val="000000"/>
                <w:sz w:val="22"/>
                <w:szCs w:val="22"/>
                <w:lang w:val="en-IN"/>
              </w:rPr>
              <w:t>7</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07</w:t>
            </w:r>
            <w:r>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rPr>
              <w:t>2</w:t>
            </w:r>
            <w:r>
              <w:rPr>
                <w:rFonts w:ascii="Calibri" w:hAnsi="Calibri" w:cs="Calibri"/>
                <w:color w:val="000000"/>
                <w:sz w:val="22"/>
                <w:szCs w:val="22"/>
                <w:lang w:val="en-IN"/>
              </w:rPr>
              <w:t>9</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1.45</w:t>
            </w:r>
            <w:r>
              <w:rPr>
                <w:rFonts w:ascii="Calibri" w:hAnsi="Calibri" w:cs="Calibri"/>
                <w:color w:val="000000"/>
                <w:sz w:val="22"/>
                <w:szCs w:val="22"/>
                <w:vertAlign w:val="superscript"/>
                <w:lang w:val="en-IN"/>
              </w:rPr>
              <w:t>a</w:t>
            </w:r>
          </w:p>
        </w:tc>
        <w:tc>
          <w:tcPr>
            <w:tcW w:w="2339" w:type="dxa"/>
            <w:gridSpan w:val="2"/>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30</w:t>
            </w:r>
            <w:r>
              <w:rPr>
                <w:rFonts w:ascii="Calibri" w:hAnsi="Calibri" w:cs="Calibri"/>
                <w:color w:val="000000"/>
                <w:sz w:val="22"/>
                <w:szCs w:val="22"/>
              </w:rPr>
              <w:t>.33±2.20</w:t>
            </w:r>
            <w:r>
              <w:rPr>
                <w:rFonts w:ascii="Calibri" w:hAnsi="Calibri" w:cs="Calibri"/>
                <w:color w:val="000000"/>
                <w:sz w:val="22"/>
                <w:szCs w:val="22"/>
                <w:vertAlign w:val="superscript"/>
                <w:lang w:val="en-IN"/>
              </w:rPr>
              <w:t>a</w:t>
            </w:r>
          </w:p>
        </w:tc>
      </w:tr>
      <w:tr w:rsidR="009F34DA">
        <w:tc>
          <w:tcPr>
            <w:tcW w:w="1879" w:type="dxa"/>
            <w:tcBorders>
              <w:top w:val="nil"/>
              <w:left w:val="nil"/>
              <w:bottom w:val="nil"/>
              <w:right w:val="nil"/>
            </w:tcBorders>
            <w:vAlign w:val="bottom"/>
          </w:tcPr>
          <w:p w:rsidR="009F34DA" w:rsidRDefault="00243414">
            <w:pPr>
              <w:rPr>
                <w:rFonts w:ascii="Calibri" w:hAnsi="Calibri" w:cs="Calibri"/>
                <w:sz w:val="22"/>
                <w:szCs w:val="22"/>
                <w:lang w:val="en-IN"/>
              </w:rPr>
            </w:pPr>
            <w:r>
              <w:rPr>
                <w:rFonts w:ascii="Calibri" w:hAnsi="Calibri" w:cs="Calibri"/>
                <w:color w:val="000000"/>
                <w:sz w:val="22"/>
                <w:szCs w:val="22"/>
                <w:lang w:val="en-IN"/>
              </w:rPr>
              <w:t>TLC</w:t>
            </w:r>
            <w:r>
              <w:rPr>
                <w:rFonts w:ascii="Calibri" w:hAnsi="Calibri" w:cs="Calibri"/>
                <w:color w:val="000000"/>
                <w:sz w:val="22"/>
                <w:szCs w:val="22"/>
              </w:rPr>
              <w:t> (10</w:t>
            </w:r>
            <w:r>
              <w:rPr>
                <w:rFonts w:ascii="Calibri" w:hAnsi="Calibri" w:cs="Calibri"/>
                <w:color w:val="000000"/>
                <w:sz w:val="22"/>
                <w:szCs w:val="22"/>
                <w:vertAlign w:val="superscript"/>
                <w:lang w:val="en-IN"/>
              </w:rPr>
              <w:t>3</w:t>
            </w:r>
            <w:r>
              <w:rPr>
                <w:rFonts w:ascii="Calibri" w:hAnsi="Calibri" w:cs="Calibri"/>
                <w:color w:val="000000"/>
                <w:sz w:val="22"/>
                <w:szCs w:val="22"/>
              </w:rPr>
              <w:t>/</w:t>
            </w:r>
            <w:proofErr w:type="spellStart"/>
            <w:r>
              <w:rPr>
                <w:rFonts w:ascii="Arial" w:eastAsia="SimSun" w:hAnsi="Arial" w:cs="Arial"/>
                <w:color w:val="000000"/>
                <w:sz w:val="19"/>
                <w:szCs w:val="19"/>
                <w:lang w:bidi="ar"/>
              </w:rPr>
              <w:t>μL</w:t>
            </w:r>
            <w:proofErr w:type="spellEnd"/>
            <w:r>
              <w:rPr>
                <w:rFonts w:ascii="Calibri" w:hAnsi="Calibri" w:cs="Calibri"/>
                <w:color w:val="000000"/>
                <w:sz w:val="22"/>
                <w:szCs w:val="22"/>
              </w:rPr>
              <w:t>) </w:t>
            </w:r>
          </w:p>
        </w:tc>
        <w:tc>
          <w:tcPr>
            <w:tcW w:w="1444"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3</w:t>
            </w:r>
            <w:r>
              <w:rPr>
                <w:rFonts w:ascii="Calibri" w:hAnsi="Calibri" w:cs="Calibri"/>
                <w:color w:val="000000"/>
                <w:sz w:val="22"/>
                <w:szCs w:val="22"/>
              </w:rPr>
              <w:t>.88±0.1</w:t>
            </w:r>
            <w:r>
              <w:rPr>
                <w:rFonts w:ascii="Calibri" w:hAnsi="Calibri" w:cs="Calibri"/>
                <w:color w:val="000000"/>
                <w:sz w:val="22"/>
                <w:szCs w:val="22"/>
                <w:lang w:val="en-IN"/>
              </w:rPr>
              <w:t>8</w:t>
            </w:r>
            <w:r>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19</w:t>
            </w:r>
            <w:r>
              <w:rPr>
                <w:rFonts w:ascii="Calibri" w:hAnsi="Calibri" w:cs="Calibri"/>
                <w:color w:val="000000"/>
                <w:sz w:val="22"/>
                <w:szCs w:val="22"/>
              </w:rPr>
              <w:t>.88±</w:t>
            </w:r>
            <w:r>
              <w:rPr>
                <w:rFonts w:ascii="Calibri" w:hAnsi="Calibri" w:cs="Calibri"/>
                <w:color w:val="000000"/>
                <w:sz w:val="22"/>
                <w:szCs w:val="22"/>
                <w:lang w:val="en-IN"/>
              </w:rPr>
              <w:t>0</w:t>
            </w:r>
            <w:r>
              <w:rPr>
                <w:rFonts w:ascii="Calibri" w:hAnsi="Calibri" w:cs="Calibri"/>
                <w:color w:val="000000"/>
                <w:sz w:val="22"/>
                <w:szCs w:val="22"/>
              </w:rPr>
              <w:t>.1</w:t>
            </w:r>
            <w:r>
              <w:rPr>
                <w:rFonts w:ascii="Calibri" w:hAnsi="Calibri" w:cs="Calibri"/>
                <w:color w:val="000000"/>
                <w:sz w:val="22"/>
                <w:szCs w:val="22"/>
                <w:lang w:val="en-IN"/>
              </w:rPr>
              <w:t>6</w:t>
            </w:r>
            <w:r>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5</w:t>
            </w:r>
            <w:r>
              <w:rPr>
                <w:rFonts w:ascii="Calibri" w:hAnsi="Calibri" w:cs="Calibri"/>
                <w:color w:val="000000"/>
                <w:sz w:val="22"/>
                <w:szCs w:val="22"/>
              </w:rPr>
              <w:t>.88±0.</w:t>
            </w:r>
            <w:r>
              <w:rPr>
                <w:rFonts w:ascii="Calibri" w:hAnsi="Calibri" w:cs="Calibri"/>
                <w:color w:val="000000"/>
                <w:sz w:val="22"/>
                <w:szCs w:val="22"/>
                <w:lang w:val="en-IN"/>
              </w:rPr>
              <w:t>4</w:t>
            </w:r>
            <w:r>
              <w:rPr>
                <w:rFonts w:ascii="Calibri" w:hAnsi="Calibri" w:cs="Calibri"/>
                <w:color w:val="000000"/>
                <w:sz w:val="22"/>
                <w:szCs w:val="22"/>
              </w:rPr>
              <w:t>6</w:t>
            </w:r>
            <w:proofErr w:type="spellStart"/>
            <w:r>
              <w:rPr>
                <w:rFonts w:ascii="Calibri" w:hAnsi="Calibri" w:cs="Calibri"/>
                <w:color w:val="000000"/>
                <w:sz w:val="22"/>
                <w:szCs w:val="22"/>
                <w:vertAlign w:val="superscript"/>
                <w:lang w:val="en-IN"/>
              </w:rPr>
              <w:t>ab</w:t>
            </w:r>
            <w:proofErr w:type="spellEnd"/>
          </w:p>
        </w:tc>
        <w:tc>
          <w:tcPr>
            <w:tcW w:w="2339" w:type="dxa"/>
            <w:gridSpan w:val="2"/>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rPr>
              <w:t>1</w:t>
            </w:r>
            <w:r>
              <w:rPr>
                <w:rFonts w:ascii="Calibri" w:hAnsi="Calibri" w:cs="Calibri"/>
                <w:color w:val="000000"/>
                <w:sz w:val="22"/>
                <w:szCs w:val="22"/>
                <w:lang w:val="en-IN"/>
              </w:rPr>
              <w:t>3</w:t>
            </w:r>
            <w:r>
              <w:rPr>
                <w:rFonts w:ascii="Calibri" w:hAnsi="Calibri" w:cs="Calibri"/>
                <w:color w:val="000000"/>
                <w:sz w:val="22"/>
                <w:szCs w:val="22"/>
              </w:rPr>
              <w:t>.88±0.</w:t>
            </w:r>
            <w:r>
              <w:rPr>
                <w:rFonts w:ascii="Calibri" w:hAnsi="Calibri" w:cs="Calibri"/>
                <w:color w:val="000000"/>
                <w:sz w:val="22"/>
                <w:szCs w:val="22"/>
                <w:lang w:val="en-IN"/>
              </w:rPr>
              <w:t>41</w:t>
            </w:r>
            <w:r>
              <w:rPr>
                <w:rFonts w:ascii="Calibri" w:hAnsi="Calibri" w:cs="Calibri"/>
                <w:color w:val="000000"/>
                <w:sz w:val="22"/>
                <w:szCs w:val="22"/>
                <w:vertAlign w:val="superscript"/>
                <w:lang w:val="en-IN"/>
              </w:rPr>
              <w:t>b</w:t>
            </w:r>
          </w:p>
        </w:tc>
      </w:tr>
      <w:tr w:rsidR="009F34DA">
        <w:tc>
          <w:tcPr>
            <w:tcW w:w="1879" w:type="dxa"/>
            <w:tcBorders>
              <w:top w:val="nil"/>
              <w:left w:val="nil"/>
              <w:bottom w:val="nil"/>
              <w:right w:val="nil"/>
            </w:tcBorders>
            <w:vAlign w:val="bottom"/>
          </w:tcPr>
          <w:p w:rsidR="009F34DA" w:rsidRDefault="00243414">
            <w:pPr>
              <w:pStyle w:val="NormalWeb"/>
              <w:rPr>
                <w:rFonts w:ascii="Calibri" w:hAnsi="Calibri" w:cs="Calibri"/>
                <w:sz w:val="22"/>
                <w:szCs w:val="22"/>
                <w:lang w:val="en-IN"/>
              </w:rPr>
            </w:pPr>
            <w:r>
              <w:rPr>
                <w:rFonts w:ascii="Calibri" w:hAnsi="Calibri" w:cs="Calibri"/>
                <w:color w:val="000000"/>
                <w:sz w:val="22"/>
                <w:szCs w:val="22"/>
              </w:rPr>
              <w:lastRenderedPageBreak/>
              <w:t>PLT (x10</w:t>
            </w:r>
            <w:r>
              <w:rPr>
                <w:rFonts w:ascii="Calibri" w:hAnsi="Calibri" w:cs="Calibri"/>
                <w:color w:val="000000"/>
                <w:sz w:val="22"/>
                <w:szCs w:val="22"/>
                <w:vertAlign w:val="superscript"/>
                <w:lang w:val="en-IN"/>
              </w:rPr>
              <w:t>5</w:t>
            </w:r>
            <w:r>
              <w:rPr>
                <w:rFonts w:ascii="Calibri" w:hAnsi="Calibri" w:cs="Calibri"/>
                <w:color w:val="000000"/>
                <w:sz w:val="22"/>
                <w:szCs w:val="22"/>
              </w:rPr>
              <w:t>/</w:t>
            </w:r>
            <w:proofErr w:type="spellStart"/>
            <w:r>
              <w:rPr>
                <w:rFonts w:ascii="Calibri" w:hAnsi="Calibri" w:cs="Calibri"/>
                <w:color w:val="000000"/>
                <w:sz w:val="22"/>
                <w:szCs w:val="22"/>
              </w:rPr>
              <w:t>uL</w:t>
            </w:r>
            <w:proofErr w:type="spellEnd"/>
            <w:r>
              <w:rPr>
                <w:rFonts w:ascii="Calibri" w:hAnsi="Calibri" w:cs="Calibri"/>
                <w:color w:val="000000"/>
                <w:sz w:val="22"/>
                <w:szCs w:val="22"/>
              </w:rPr>
              <w:t>)</w:t>
            </w:r>
          </w:p>
        </w:tc>
        <w:tc>
          <w:tcPr>
            <w:tcW w:w="1444"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rPr>
              <w:t>2.13±</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w:t>
            </w:r>
            <w:r>
              <w:rPr>
                <w:rFonts w:ascii="Calibri" w:hAnsi="Calibri" w:cs="Calibri"/>
                <w:color w:val="000000"/>
                <w:sz w:val="22"/>
                <w:szCs w:val="22"/>
              </w:rPr>
              <w:t>0</w:t>
            </w:r>
            <w:r>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0</w:t>
            </w:r>
            <w:r>
              <w:rPr>
                <w:rFonts w:ascii="Calibri" w:hAnsi="Calibri" w:cs="Calibri"/>
                <w:color w:val="000000"/>
                <w:sz w:val="22"/>
                <w:szCs w:val="22"/>
                <w:vertAlign w:val="superscript"/>
                <w:lang w:val="en-IN"/>
              </w:rPr>
              <w:t>c</w:t>
            </w:r>
          </w:p>
        </w:tc>
        <w:tc>
          <w:tcPr>
            <w:tcW w:w="2124" w:type="dxa"/>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rPr>
              <w:t>2.1</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67</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vAlign w:val="bottom"/>
          </w:tcPr>
          <w:p w:rsidR="009F34DA" w:rsidRDefault="00243414">
            <w:pPr>
              <w:pStyle w:val="NormalWeb"/>
              <w:jc w:val="right"/>
              <w:rPr>
                <w:rFonts w:ascii="Calibri" w:hAnsi="Calibri" w:cs="Calibri"/>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.1</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r>
      <w:tr w:rsidR="009F34DA">
        <w:tc>
          <w:tcPr>
            <w:tcW w:w="1879" w:type="dxa"/>
            <w:tcBorders>
              <w:top w:val="nil"/>
              <w:left w:val="nil"/>
              <w:bottom w:val="nil"/>
              <w:right w:val="nil"/>
            </w:tcBorders>
          </w:tcPr>
          <w:p w:rsidR="009F34DA" w:rsidRDefault="00243414">
            <w:pPr>
              <w:jc w:val="both"/>
              <w:rPr>
                <w:rFonts w:ascii="Calibri" w:hAnsi="Calibri" w:cs="Calibri"/>
                <w:sz w:val="22"/>
                <w:szCs w:val="22"/>
                <w:lang w:val="en-IN"/>
              </w:rPr>
            </w:pPr>
            <w:r>
              <w:rPr>
                <w:rFonts w:ascii="Calibri" w:hAnsi="Calibri" w:cs="Calibri"/>
                <w:sz w:val="22"/>
                <w:szCs w:val="22"/>
                <w:lang w:val="en-IN"/>
              </w:rPr>
              <w:t>Neutrophils (%)</w:t>
            </w:r>
          </w:p>
        </w:tc>
        <w:tc>
          <w:tcPr>
            <w:tcW w:w="1444"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75.12</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26</w:t>
            </w:r>
            <w:r>
              <w:rPr>
                <w:rFonts w:ascii="Calibri" w:hAnsi="Calibri" w:cs="Calibri"/>
                <w:color w:val="000000"/>
                <w:sz w:val="22"/>
                <w:szCs w:val="22"/>
                <w:vertAlign w:val="superscript"/>
                <w:lang w:val="en-IN"/>
              </w:rPr>
              <w:t>b</w:t>
            </w:r>
          </w:p>
        </w:tc>
        <w:tc>
          <w:tcPr>
            <w:tcW w:w="1565"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81.18</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c>
          <w:tcPr>
            <w:tcW w:w="2124"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79.12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22</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76.12</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w:t>
            </w:r>
            <w:r>
              <w:rPr>
                <w:rFonts w:ascii="Calibri" w:hAnsi="Calibri" w:cs="Calibri"/>
                <w:color w:val="000000"/>
                <w:sz w:val="22"/>
                <w:szCs w:val="22"/>
                <w:lang w:val="en-IN"/>
              </w:rPr>
              <w:t>16</w:t>
            </w:r>
            <w:r>
              <w:rPr>
                <w:rFonts w:ascii="Calibri" w:hAnsi="Calibri" w:cs="Calibri"/>
                <w:color w:val="000000"/>
                <w:sz w:val="22"/>
                <w:szCs w:val="22"/>
                <w:vertAlign w:val="superscript"/>
                <w:lang w:val="en-IN"/>
              </w:rPr>
              <w:t>c</w:t>
            </w:r>
          </w:p>
        </w:tc>
      </w:tr>
      <w:tr w:rsidR="009F34DA">
        <w:tc>
          <w:tcPr>
            <w:tcW w:w="1879" w:type="dxa"/>
            <w:tcBorders>
              <w:top w:val="nil"/>
              <w:left w:val="nil"/>
              <w:bottom w:val="nil"/>
              <w:right w:val="nil"/>
            </w:tcBorders>
          </w:tcPr>
          <w:p w:rsidR="009F34DA" w:rsidRDefault="00243414">
            <w:pPr>
              <w:jc w:val="both"/>
              <w:rPr>
                <w:rFonts w:ascii="Calibri" w:hAnsi="Calibri" w:cs="Calibri"/>
                <w:sz w:val="22"/>
                <w:szCs w:val="22"/>
                <w:lang w:val="en-IN"/>
              </w:rPr>
            </w:pPr>
            <w:r>
              <w:rPr>
                <w:rFonts w:ascii="Calibri" w:hAnsi="Calibri" w:cs="Calibri"/>
                <w:sz w:val="22"/>
                <w:szCs w:val="22"/>
                <w:lang w:val="en-IN"/>
              </w:rPr>
              <w:t>Lymphocytes (%)</w:t>
            </w:r>
          </w:p>
        </w:tc>
        <w:tc>
          <w:tcPr>
            <w:tcW w:w="1444"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.8</w:t>
            </w:r>
            <w:r>
              <w:rPr>
                <w:rFonts w:ascii="Calibri" w:hAnsi="Calibri" w:cs="Calibri"/>
                <w:color w:val="000000"/>
                <w:sz w:val="22"/>
                <w:szCs w:val="22"/>
                <w:lang w:val="en-IN"/>
              </w:rPr>
              <w:t>3</w:t>
            </w:r>
            <w:r>
              <w:rPr>
                <w:rFonts w:ascii="Calibri" w:hAnsi="Calibri" w:cs="Calibri"/>
                <w:color w:val="000000"/>
                <w:sz w:val="22"/>
                <w:szCs w:val="22"/>
                <w:vertAlign w:val="superscript"/>
                <w:lang w:val="en-IN"/>
              </w:rPr>
              <w:t>a</w:t>
            </w:r>
          </w:p>
        </w:tc>
        <w:tc>
          <w:tcPr>
            <w:tcW w:w="1565"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8.02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62</w:t>
            </w:r>
            <w:r>
              <w:rPr>
                <w:rFonts w:ascii="Calibri" w:hAnsi="Calibri" w:cs="Calibri"/>
                <w:color w:val="000000"/>
                <w:sz w:val="22"/>
                <w:szCs w:val="22"/>
                <w:vertAlign w:val="superscript"/>
                <w:lang w:val="en-IN"/>
              </w:rPr>
              <w:t>c</w:t>
            </w:r>
          </w:p>
        </w:tc>
        <w:tc>
          <w:tcPr>
            <w:tcW w:w="2124"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10.12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56</w:t>
            </w:r>
            <w:r>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33</w:t>
            </w:r>
            <w:r>
              <w:rPr>
                <w:rFonts w:ascii="Calibri" w:hAnsi="Calibri" w:cs="Calibri"/>
                <w:color w:val="000000"/>
                <w:sz w:val="22"/>
                <w:szCs w:val="22"/>
                <w:vertAlign w:val="superscript"/>
                <w:lang w:val="en-IN"/>
              </w:rPr>
              <w:t>a</w:t>
            </w:r>
          </w:p>
        </w:tc>
      </w:tr>
      <w:tr w:rsidR="009F34DA">
        <w:tc>
          <w:tcPr>
            <w:tcW w:w="1879" w:type="dxa"/>
            <w:tcBorders>
              <w:top w:val="nil"/>
              <w:left w:val="nil"/>
              <w:right w:val="nil"/>
            </w:tcBorders>
          </w:tcPr>
          <w:p w:rsidR="009F34DA" w:rsidRDefault="00243414">
            <w:pPr>
              <w:jc w:val="both"/>
              <w:rPr>
                <w:rFonts w:ascii="Calibri" w:hAnsi="Calibri" w:cs="Calibri"/>
                <w:sz w:val="22"/>
                <w:szCs w:val="22"/>
                <w:lang w:val="en-IN"/>
              </w:rPr>
            </w:pPr>
            <w:r>
              <w:rPr>
                <w:rFonts w:ascii="Calibri" w:hAnsi="Calibri" w:cs="Calibri"/>
                <w:sz w:val="22"/>
                <w:szCs w:val="22"/>
                <w:lang w:val="en-IN"/>
              </w:rPr>
              <w:t>Monocytes (%)</w:t>
            </w:r>
          </w:p>
        </w:tc>
        <w:tc>
          <w:tcPr>
            <w:tcW w:w="1444" w:type="dxa"/>
            <w:tcBorders>
              <w:top w:val="nil"/>
              <w:left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2.12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69</w:t>
            </w:r>
            <w:r>
              <w:rPr>
                <w:rFonts w:ascii="Calibri" w:hAnsi="Calibri" w:cs="Calibri"/>
                <w:color w:val="000000"/>
                <w:sz w:val="22"/>
                <w:szCs w:val="22"/>
                <w:vertAlign w:val="superscript"/>
                <w:lang w:val="en-IN"/>
              </w:rPr>
              <w:t>a</w:t>
            </w:r>
          </w:p>
        </w:tc>
        <w:tc>
          <w:tcPr>
            <w:tcW w:w="1565" w:type="dxa"/>
            <w:tcBorders>
              <w:top w:val="nil"/>
              <w:left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54</w:t>
            </w:r>
            <w:r>
              <w:rPr>
                <w:rFonts w:ascii="Calibri" w:hAnsi="Calibri" w:cs="Calibri"/>
                <w:color w:val="000000"/>
                <w:sz w:val="22"/>
                <w:szCs w:val="22"/>
                <w:vertAlign w:val="superscript"/>
                <w:lang w:val="en-IN"/>
              </w:rPr>
              <w:t>a</w:t>
            </w:r>
          </w:p>
        </w:tc>
        <w:tc>
          <w:tcPr>
            <w:tcW w:w="2124" w:type="dxa"/>
            <w:tcBorders>
              <w:top w:val="nil"/>
              <w:left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81</w:t>
            </w:r>
            <w:r>
              <w:rPr>
                <w:rFonts w:ascii="Calibri" w:hAnsi="Calibri" w:cs="Calibri"/>
                <w:color w:val="000000"/>
                <w:sz w:val="22"/>
                <w:szCs w:val="22"/>
                <w:vertAlign w:val="superscript"/>
                <w:lang w:val="en-IN"/>
              </w:rPr>
              <w:t>a</w:t>
            </w:r>
          </w:p>
        </w:tc>
        <w:tc>
          <w:tcPr>
            <w:tcW w:w="2339" w:type="dxa"/>
            <w:gridSpan w:val="2"/>
            <w:tcBorders>
              <w:top w:val="nil"/>
              <w:left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89</w:t>
            </w:r>
            <w:r>
              <w:rPr>
                <w:rFonts w:ascii="Calibri" w:hAnsi="Calibri" w:cs="Calibri"/>
                <w:color w:val="000000"/>
                <w:sz w:val="22"/>
                <w:szCs w:val="22"/>
                <w:vertAlign w:val="superscript"/>
                <w:lang w:val="en-IN"/>
              </w:rPr>
              <w:t>a</w:t>
            </w:r>
          </w:p>
        </w:tc>
      </w:tr>
    </w:tbl>
    <w:p w:rsidR="009F34DA" w:rsidRDefault="00243414">
      <w:pPr>
        <w:ind w:firstLineChars="350" w:firstLine="630"/>
        <w:rPr>
          <w:rFonts w:ascii="Arial" w:hAnsi="Arial" w:cs="Arial"/>
          <w:b/>
          <w:bCs/>
          <w:sz w:val="18"/>
          <w:szCs w:val="18"/>
        </w:rPr>
      </w:pPr>
      <w:r>
        <w:rPr>
          <w:rFonts w:ascii="Arial" w:hAnsi="Arial" w:cs="Arial"/>
          <w:b/>
          <w:bCs/>
          <w:sz w:val="18"/>
          <w:szCs w:val="18"/>
        </w:rPr>
        <w:t xml:space="preserve">     Values bearing different superscripts in a row differ significantly (P&lt; 0.05) </w:t>
      </w:r>
    </w:p>
    <w:p w:rsidR="009F34DA" w:rsidRDefault="00243414">
      <w:pPr>
        <w:rPr>
          <w:rFonts w:ascii="Arial" w:hAnsi="Arial" w:cs="Arial"/>
          <w:b/>
          <w:bCs/>
          <w:sz w:val="18"/>
          <w:szCs w:val="18"/>
        </w:rPr>
      </w:pPr>
      <w:r>
        <w:rPr>
          <w:rFonts w:ascii="Arial" w:hAnsi="Arial" w:cs="Arial"/>
          <w:b/>
          <w:bCs/>
          <w:sz w:val="18"/>
          <w:szCs w:val="18"/>
        </w:rPr>
        <w:t xml:space="preserve">              </w:t>
      </w:r>
      <w:r>
        <w:rPr>
          <w:rFonts w:ascii="Arial" w:hAnsi="Arial" w:cs="Arial"/>
          <w:b/>
          <w:bCs/>
          <w:sz w:val="18"/>
          <w:szCs w:val="18"/>
          <w:lang w:val="en-IN"/>
        </w:rPr>
        <w:t xml:space="preserve">  </w:t>
      </w:r>
      <w:r>
        <w:rPr>
          <w:rFonts w:ascii="Arial" w:hAnsi="Arial" w:cs="Arial"/>
          <w:b/>
          <w:bCs/>
          <w:sz w:val="18"/>
          <w:szCs w:val="18"/>
        </w:rPr>
        <w:t>Values bearing similar superscripts in a row did not differ significantly (P &gt;0.05)</w:t>
      </w:r>
    </w:p>
    <w:p w:rsidR="009F34DA" w:rsidRDefault="00243414">
      <w:pPr>
        <w:rPr>
          <w:rFonts w:ascii="Calibri" w:hAnsi="Calibri" w:cs="Calibri"/>
          <w:b/>
          <w:bCs/>
          <w:sz w:val="22"/>
          <w:szCs w:val="22"/>
        </w:rPr>
      </w:pPr>
      <w:r>
        <w:rPr>
          <w:rFonts w:ascii="Calibri" w:hAnsi="Calibri" w:cs="Calibri"/>
          <w:b/>
          <w:bCs/>
          <w:sz w:val="22"/>
          <w:szCs w:val="22"/>
        </w:rPr>
        <w:br w:type="page"/>
      </w:r>
    </w:p>
    <w:p w:rsidR="009F34DA" w:rsidRDefault="009F34DA">
      <w:pPr>
        <w:rPr>
          <w:rFonts w:ascii="Calibri" w:hAnsi="Calibri" w:cs="Calibri"/>
          <w:b/>
          <w:bCs/>
          <w:sz w:val="22"/>
          <w:szCs w:val="22"/>
        </w:rPr>
      </w:pPr>
    </w:p>
    <w:p w:rsidR="009F34DA" w:rsidRDefault="00243414">
      <w:pPr>
        <w:rPr>
          <w:rFonts w:ascii="Arial" w:hAnsi="Arial" w:cs="Arial"/>
          <w:b/>
          <w:bCs/>
          <w:sz w:val="22"/>
          <w:szCs w:val="22"/>
        </w:rPr>
      </w:pPr>
      <w:r>
        <w:rPr>
          <w:rFonts w:ascii="Calibri" w:hAnsi="Calibri" w:cs="Calibri"/>
          <w:b/>
          <w:bCs/>
          <w:sz w:val="24"/>
          <w:szCs w:val="24"/>
        </w:rPr>
        <w:t xml:space="preserve">            </w:t>
      </w:r>
    </w:p>
    <w:p w:rsidR="009F34DA" w:rsidRDefault="009F34DA">
      <w:pPr>
        <w:rPr>
          <w:rFonts w:ascii="Calibri" w:hAnsi="Calibri" w:cs="Calibri"/>
          <w:b/>
          <w:bCs/>
          <w:sz w:val="22"/>
          <w:szCs w:val="22"/>
        </w:rPr>
      </w:pPr>
    </w:p>
    <w:tbl>
      <w:tblPr>
        <w:tblStyle w:val="TableGrid"/>
        <w:tblW w:w="10272" w:type="dxa"/>
        <w:tblInd w:w="-743" w:type="dxa"/>
        <w:tblLook w:val="04A0" w:firstRow="1" w:lastRow="0" w:firstColumn="1" w:lastColumn="0" w:noHBand="0" w:noVBand="1"/>
      </w:tblPr>
      <w:tblGrid>
        <w:gridCol w:w="5166"/>
        <w:gridCol w:w="5106"/>
      </w:tblGrid>
      <w:tr w:rsidR="009F34DA">
        <w:tc>
          <w:tcPr>
            <w:tcW w:w="5166" w:type="dxa"/>
          </w:tcPr>
          <w:p w:rsidR="009F34DA" w:rsidRDefault="00243414">
            <w:pPr>
              <w:rPr>
                <w:rFonts w:ascii="Calibri" w:hAnsi="Calibri" w:cs="Calibri"/>
                <w:b/>
                <w:bCs/>
                <w:sz w:val="22"/>
                <w:szCs w:val="22"/>
              </w:rPr>
            </w:pPr>
            <w:r>
              <w:rPr>
                <w:noProof/>
                <w:lang w:val="en-IN" w:eastAsia="en-IN"/>
              </w:rPr>
              <w:drawing>
                <wp:inline distT="0" distB="0" distL="0" distR="0" wp14:anchorId="5C88E1EF" wp14:editId="0A507800">
                  <wp:extent cx="2687955" cy="2261870"/>
                  <wp:effectExtent l="76200" t="76200" r="131445" b="138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6" cstate="print">
                            <a:extLst>
                              <a:ext uri="{28A0092B-C50C-407E-A947-70E740481C1C}">
                                <a14:useLocalDpi xmlns:a14="http://schemas.microsoft.com/office/drawing/2010/main" val="0"/>
                              </a:ext>
                            </a:extLst>
                          </a:blip>
                          <a:srcRect r="28568"/>
                          <a:stretch>
                            <a:fillRect/>
                          </a:stretch>
                        </pic:blipFill>
                        <pic:spPr>
                          <a:xfrm>
                            <a:off x="0" y="0"/>
                            <a:ext cx="2731103" cy="22985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106" w:type="dxa"/>
          </w:tcPr>
          <w:p w:rsidR="009F34DA" w:rsidRDefault="00243414">
            <w:pPr>
              <w:rPr>
                <w:rFonts w:ascii="Calibri" w:hAnsi="Calibri" w:cs="Calibri"/>
                <w:b/>
                <w:bCs/>
                <w:sz w:val="22"/>
                <w:szCs w:val="22"/>
              </w:rPr>
            </w:pPr>
            <w:r>
              <w:rPr>
                <w:noProof/>
                <w:lang w:val="en-IN" w:eastAsia="en-IN"/>
              </w:rPr>
              <w:drawing>
                <wp:inline distT="0" distB="0" distL="0" distR="0" wp14:anchorId="4C185A3C" wp14:editId="5D4A9F83">
                  <wp:extent cx="2244090" cy="2900680"/>
                  <wp:effectExtent l="71755" t="80645" r="132715" b="13271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7" cstate="print">
                            <a:extLst>
                              <a:ext uri="{28A0092B-C50C-407E-A947-70E740481C1C}">
                                <a14:useLocalDpi xmlns:a14="http://schemas.microsoft.com/office/drawing/2010/main" val="0"/>
                              </a:ext>
                            </a:extLst>
                          </a:blip>
                          <a:srcRect l="4367" t="7325" r="11730" b="17976"/>
                          <a:stretch>
                            <a:fillRect/>
                          </a:stretch>
                        </pic:blipFill>
                        <pic:spPr>
                          <a:xfrm rot="-5400000">
                            <a:off x="0" y="0"/>
                            <a:ext cx="2278086" cy="294459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9F34DA">
        <w:tc>
          <w:tcPr>
            <w:tcW w:w="5166" w:type="dxa"/>
          </w:tcPr>
          <w:p w:rsidR="009F34DA" w:rsidRDefault="00243414">
            <w:pPr>
              <w:rPr>
                <w:rFonts w:ascii="Arial" w:hAnsi="Arial" w:cs="Arial"/>
                <w:b/>
                <w:bCs/>
                <w:sz w:val="18"/>
                <w:szCs w:val="18"/>
              </w:rPr>
            </w:pPr>
            <w:r>
              <w:rPr>
                <w:rFonts w:ascii="Arial" w:hAnsi="Arial" w:cs="Arial"/>
                <w:b/>
                <w:bCs/>
                <w:sz w:val="18"/>
                <w:szCs w:val="18"/>
              </w:rPr>
              <w:t xml:space="preserve">                           a)    </w:t>
            </w:r>
            <w:proofErr w:type="spellStart"/>
            <w:r>
              <w:rPr>
                <w:rFonts w:ascii="Arial" w:hAnsi="Arial" w:cs="Arial"/>
                <w:b/>
                <w:bCs/>
                <w:sz w:val="18"/>
                <w:szCs w:val="18"/>
              </w:rPr>
              <w:t>Thoracocentesis</w:t>
            </w:r>
            <w:proofErr w:type="spellEnd"/>
          </w:p>
        </w:tc>
        <w:tc>
          <w:tcPr>
            <w:tcW w:w="5106" w:type="dxa"/>
          </w:tcPr>
          <w:p w:rsidR="009F34DA" w:rsidRDefault="00243414">
            <w:pPr>
              <w:rPr>
                <w:rFonts w:ascii="Arial" w:hAnsi="Arial" w:cs="Arial"/>
                <w:b/>
                <w:bCs/>
                <w:sz w:val="18"/>
                <w:szCs w:val="18"/>
              </w:rPr>
            </w:pPr>
            <w:r>
              <w:rPr>
                <w:rFonts w:ascii="Arial" w:hAnsi="Arial" w:cs="Arial"/>
                <w:b/>
                <w:bCs/>
                <w:sz w:val="18"/>
                <w:szCs w:val="18"/>
              </w:rPr>
              <w:t xml:space="preserve">                          b)  </w:t>
            </w:r>
            <w:proofErr w:type="spellStart"/>
            <w:r>
              <w:rPr>
                <w:rFonts w:ascii="Arial" w:hAnsi="Arial" w:cs="Arial"/>
                <w:b/>
                <w:bCs/>
                <w:sz w:val="18"/>
                <w:szCs w:val="18"/>
              </w:rPr>
              <w:t>Abdominocentesis</w:t>
            </w:r>
            <w:proofErr w:type="spellEnd"/>
          </w:p>
        </w:tc>
      </w:tr>
      <w:tr w:rsidR="009F34DA">
        <w:tc>
          <w:tcPr>
            <w:tcW w:w="5166" w:type="dxa"/>
          </w:tcPr>
          <w:p w:rsidR="009F34DA" w:rsidRDefault="00243414">
            <w:pPr>
              <w:rPr>
                <w:rFonts w:ascii="Arial" w:hAnsi="Arial" w:cs="Arial"/>
                <w:b/>
                <w:bCs/>
                <w:sz w:val="18"/>
                <w:szCs w:val="18"/>
              </w:rPr>
            </w:pPr>
            <w:r>
              <w:rPr>
                <w:rFonts w:ascii="Arial" w:hAnsi="Arial" w:cs="Arial"/>
                <w:noProof/>
                <w:sz w:val="18"/>
                <w:szCs w:val="18"/>
                <w:lang w:val="en-IN" w:eastAsia="en-IN"/>
              </w:rPr>
              <w:drawing>
                <wp:inline distT="0" distB="0" distL="0" distR="0" wp14:anchorId="12D65E20" wp14:editId="44E5BCEE">
                  <wp:extent cx="1831975" cy="2925445"/>
                  <wp:effectExtent l="81915" t="70485" r="135890" b="135890"/>
                  <wp:docPr id="221728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8467" name="Picture 11"/>
                          <pic:cNvPicPr>
                            <a:picLocks noChangeAspect="1"/>
                          </pic:cNvPicPr>
                        </pic:nvPicPr>
                        <pic:blipFill>
                          <a:blip r:embed="rId18" cstate="print">
                            <a:extLst>
                              <a:ext uri="{28A0092B-C50C-407E-A947-70E740481C1C}">
                                <a14:useLocalDpi xmlns:a14="http://schemas.microsoft.com/office/drawing/2010/main" val="0"/>
                              </a:ext>
                            </a:extLst>
                          </a:blip>
                          <a:srcRect l="11195" t="7525" r="19415" b="1579"/>
                          <a:stretch>
                            <a:fillRect/>
                          </a:stretch>
                        </pic:blipFill>
                        <pic:spPr>
                          <a:xfrm rot="16200000">
                            <a:off x="0" y="0"/>
                            <a:ext cx="1892337" cy="30209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rsidR="009F34DA" w:rsidRDefault="00243414">
            <w:pPr>
              <w:rPr>
                <w:rFonts w:ascii="Arial" w:hAnsi="Arial" w:cs="Arial"/>
                <w:b/>
                <w:bCs/>
                <w:sz w:val="18"/>
                <w:szCs w:val="18"/>
              </w:rPr>
            </w:pPr>
            <w:r>
              <w:rPr>
                <w:rFonts w:ascii="Arial" w:hAnsi="Arial" w:cs="Arial"/>
                <w:sz w:val="18"/>
                <w:szCs w:val="18"/>
              </w:rPr>
              <w:t xml:space="preserve">                          </w:t>
            </w:r>
            <w:r>
              <w:rPr>
                <w:rFonts w:ascii="Arial" w:hAnsi="Arial" w:cs="Arial"/>
                <w:noProof/>
                <w:sz w:val="18"/>
                <w:szCs w:val="18"/>
                <w:lang w:val="en-IN" w:eastAsia="en-IN"/>
              </w:rPr>
              <w:drawing>
                <wp:inline distT="0" distB="0" distL="0" distR="0" wp14:anchorId="3C8DBEFE" wp14:editId="24E4E985">
                  <wp:extent cx="660400" cy="1846580"/>
                  <wp:effectExtent l="76200" t="76200" r="139700" b="134620"/>
                  <wp:docPr id="535000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00868" name="Picture 3"/>
                          <pic:cNvPicPr>
                            <a:picLocks noChangeAspect="1"/>
                          </pic:cNvPicPr>
                        </pic:nvPicPr>
                        <pic:blipFill>
                          <a:blip r:embed="rId19" cstate="print">
                            <a:extLst>
                              <a:ext uri="{28A0092B-C50C-407E-A947-70E740481C1C}">
                                <a14:useLocalDpi xmlns:a14="http://schemas.microsoft.com/office/drawing/2010/main" val="0"/>
                              </a:ext>
                            </a:extLst>
                          </a:blip>
                          <a:srcRect l="29857" t="5964" r="39505" b="8398"/>
                          <a:stretch>
                            <a:fillRect/>
                          </a:stretch>
                        </pic:blipFill>
                        <pic:spPr>
                          <a:xfrm>
                            <a:off x="0" y="0"/>
                            <a:ext cx="677162" cy="189381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Arial" w:hAnsi="Arial" w:cs="Arial"/>
                <w:sz w:val="18"/>
                <w:szCs w:val="18"/>
              </w:rPr>
              <w:t xml:space="preserve"> </w:t>
            </w:r>
            <w:r>
              <w:rPr>
                <w:rFonts w:ascii="Arial" w:hAnsi="Arial" w:cs="Arial"/>
                <w:noProof/>
                <w:sz w:val="18"/>
                <w:szCs w:val="18"/>
                <w:lang w:val="en-IN" w:eastAsia="en-IN"/>
              </w:rPr>
              <w:drawing>
                <wp:inline distT="0" distB="0" distL="0" distR="0" wp14:anchorId="7CDF6596" wp14:editId="21491644">
                  <wp:extent cx="657225" cy="1845310"/>
                  <wp:effectExtent l="76200" t="76200" r="142875" b="135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0" cstate="print">
                            <a:extLst>
                              <a:ext uri="{28A0092B-C50C-407E-A947-70E740481C1C}">
                                <a14:useLocalDpi xmlns:a14="http://schemas.microsoft.com/office/drawing/2010/main" val="0"/>
                              </a:ext>
                            </a:extLst>
                          </a:blip>
                          <a:srcRect l="32987" t="40717" r="42927" b="7989"/>
                          <a:stretch>
                            <a:fillRect/>
                          </a:stretch>
                        </pic:blipFill>
                        <pic:spPr>
                          <a:xfrm>
                            <a:off x="0" y="0"/>
                            <a:ext cx="671788" cy="18860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Pr>
                <w:rFonts w:ascii="Arial" w:hAnsi="Arial" w:cs="Arial"/>
                <w:sz w:val="18"/>
                <w:szCs w:val="18"/>
              </w:rPr>
              <w:t xml:space="preserve"> </w:t>
            </w:r>
          </w:p>
        </w:tc>
      </w:tr>
      <w:tr w:rsidR="009F34DA">
        <w:tc>
          <w:tcPr>
            <w:tcW w:w="5166" w:type="dxa"/>
          </w:tcPr>
          <w:p w:rsidR="009F34DA" w:rsidRDefault="00243414">
            <w:pPr>
              <w:rPr>
                <w:rStyle w:val="Strong"/>
                <w:rFonts w:ascii="Arial" w:hAnsi="Arial" w:cs="Arial"/>
                <w:sz w:val="18"/>
                <w:szCs w:val="18"/>
              </w:rPr>
            </w:pPr>
            <w:r>
              <w:rPr>
                <w:rStyle w:val="Strong"/>
                <w:rFonts w:ascii="Arial" w:hAnsi="Arial" w:cs="Arial"/>
                <w:sz w:val="18"/>
                <w:szCs w:val="18"/>
              </w:rPr>
              <w:t>c)</w:t>
            </w:r>
            <w:r>
              <w:rPr>
                <w:rStyle w:val="Strong"/>
                <w:rFonts w:ascii="Arial" w:hAnsi="Arial" w:cs="Arial"/>
                <w:b w:val="0"/>
                <w:bCs w:val="0"/>
                <w:sz w:val="18"/>
                <w:szCs w:val="18"/>
              </w:rPr>
              <w:t xml:space="preserve"> </w:t>
            </w:r>
            <w:r>
              <w:rPr>
                <w:rStyle w:val="Strong"/>
                <w:rFonts w:ascii="Arial" w:hAnsi="Arial" w:cs="Arial"/>
                <w:sz w:val="18"/>
                <w:szCs w:val="18"/>
              </w:rPr>
              <w:t xml:space="preserve">Effusion from FIP affected cat showing clear,         </w:t>
            </w:r>
          </w:p>
          <w:p w:rsidR="009F34DA" w:rsidRDefault="00243414">
            <w:pPr>
              <w:rPr>
                <w:rStyle w:val="Strong"/>
                <w:rFonts w:ascii="Arial" w:hAnsi="Arial" w:cs="Arial"/>
                <w:b w:val="0"/>
                <w:bCs w:val="0"/>
                <w:sz w:val="18"/>
                <w:szCs w:val="18"/>
              </w:rPr>
            </w:pPr>
            <w:r>
              <w:rPr>
                <w:rStyle w:val="Strong"/>
                <w:rFonts w:ascii="Arial" w:hAnsi="Arial" w:cs="Arial"/>
                <w:sz w:val="18"/>
                <w:szCs w:val="18"/>
              </w:rPr>
              <w:t xml:space="preserve">      viscous, and straw-yellow colored fluid</w:t>
            </w:r>
          </w:p>
        </w:tc>
        <w:tc>
          <w:tcPr>
            <w:tcW w:w="5106" w:type="dxa"/>
          </w:tcPr>
          <w:p w:rsidR="009F34DA" w:rsidRDefault="00243414">
            <w:pPr>
              <w:rPr>
                <w:rStyle w:val="Strong"/>
                <w:rFonts w:ascii="Arial" w:hAnsi="Arial" w:cs="Arial"/>
                <w:sz w:val="18"/>
                <w:szCs w:val="18"/>
              </w:rPr>
            </w:pPr>
            <w:r>
              <w:rPr>
                <w:rFonts w:ascii="Arial" w:hAnsi="Arial" w:cs="Arial"/>
                <w:b/>
                <w:bCs/>
                <w:sz w:val="18"/>
                <w:szCs w:val="18"/>
              </w:rPr>
              <w:t xml:space="preserve"> </w:t>
            </w:r>
            <w:r>
              <w:rPr>
                <w:rFonts w:ascii="Arial" w:hAnsi="Arial" w:cs="Arial"/>
                <w:sz w:val="18"/>
                <w:szCs w:val="18"/>
              </w:rPr>
              <w:t xml:space="preserve">  </w:t>
            </w:r>
            <w:r>
              <w:rPr>
                <w:rFonts w:ascii="Arial" w:hAnsi="Arial" w:cs="Arial"/>
                <w:b/>
                <w:bCs/>
                <w:sz w:val="18"/>
                <w:szCs w:val="18"/>
              </w:rPr>
              <w:t>d)The</w:t>
            </w:r>
            <w:r>
              <w:rPr>
                <w:rFonts w:ascii="Arial" w:hAnsi="Arial" w:cs="Arial"/>
                <w:sz w:val="18"/>
                <w:szCs w:val="18"/>
              </w:rPr>
              <w:t xml:space="preserve"> </w:t>
            </w:r>
            <w:proofErr w:type="spellStart"/>
            <w:r>
              <w:rPr>
                <w:rStyle w:val="Strong"/>
                <w:rFonts w:ascii="Arial" w:hAnsi="Arial" w:cs="Arial"/>
                <w:sz w:val="18"/>
                <w:szCs w:val="18"/>
              </w:rPr>
              <w:t>Rivalta</w:t>
            </w:r>
            <w:proofErr w:type="spellEnd"/>
            <w:r>
              <w:rPr>
                <w:rStyle w:val="Strong"/>
                <w:rFonts w:ascii="Arial" w:hAnsi="Arial" w:cs="Arial"/>
                <w:sz w:val="18"/>
                <w:szCs w:val="18"/>
              </w:rPr>
              <w:t xml:space="preserve"> test showing upside-down jellyfish”  </w:t>
            </w:r>
          </w:p>
          <w:p w:rsidR="009F34DA" w:rsidRDefault="00243414">
            <w:pPr>
              <w:rPr>
                <w:rFonts w:ascii="Arial" w:hAnsi="Arial" w:cs="Arial"/>
                <w:b/>
                <w:bCs/>
                <w:sz w:val="18"/>
                <w:szCs w:val="18"/>
              </w:rPr>
            </w:pPr>
            <w:r>
              <w:rPr>
                <w:rStyle w:val="Strong"/>
                <w:rFonts w:ascii="Arial" w:hAnsi="Arial" w:cs="Arial"/>
                <w:sz w:val="18"/>
                <w:szCs w:val="18"/>
              </w:rPr>
              <w:t xml:space="preserve">                   appearance</w:t>
            </w:r>
            <w:r>
              <w:rPr>
                <w:rFonts w:ascii="Arial" w:hAnsi="Arial" w:cs="Arial"/>
                <w:sz w:val="18"/>
                <w:szCs w:val="18"/>
              </w:rPr>
              <w:t xml:space="preserve"> </w:t>
            </w:r>
            <w:r>
              <w:rPr>
                <w:rFonts w:ascii="Arial" w:hAnsi="Arial" w:cs="Arial"/>
                <w:b/>
                <w:bCs/>
                <w:sz w:val="18"/>
                <w:szCs w:val="18"/>
              </w:rPr>
              <w:t>of the effusion drop</w:t>
            </w:r>
          </w:p>
        </w:tc>
      </w:tr>
      <w:tr w:rsidR="009F34DA">
        <w:tc>
          <w:tcPr>
            <w:tcW w:w="5166" w:type="dxa"/>
          </w:tcPr>
          <w:p w:rsidR="009F34DA" w:rsidRDefault="00243414">
            <w:pPr>
              <w:rPr>
                <w:rFonts w:ascii="Arial" w:hAnsi="Arial" w:cs="Arial"/>
                <w:sz w:val="18"/>
                <w:szCs w:val="18"/>
              </w:rPr>
            </w:pPr>
            <w:r>
              <w:rPr>
                <w:rFonts w:ascii="Arial" w:hAnsi="Arial" w:cs="Arial"/>
                <w:noProof/>
                <w:sz w:val="18"/>
                <w:szCs w:val="18"/>
                <w:lang w:val="en-IN" w:eastAsia="en-IN"/>
              </w:rPr>
              <w:drawing>
                <wp:inline distT="0" distB="0" distL="0" distR="0" wp14:anchorId="0BE80267" wp14:editId="5EB0D8C5">
                  <wp:extent cx="2651125" cy="2028825"/>
                  <wp:effectExtent l="76200" t="76200" r="130175" b="123825"/>
                  <wp:docPr id="4325020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02041" name="Picture 10"/>
                          <pic:cNvPicPr>
                            <a:picLocks noChangeAspect="1"/>
                          </pic:cNvPicPr>
                        </pic:nvPicPr>
                        <pic:blipFill>
                          <a:blip r:embed="rId21" cstate="print">
                            <a:extLst>
                              <a:ext uri="{28A0092B-C50C-407E-A947-70E740481C1C}">
                                <a14:useLocalDpi xmlns:a14="http://schemas.microsoft.com/office/drawing/2010/main" val="0"/>
                              </a:ext>
                            </a:extLst>
                          </a:blip>
                          <a:srcRect l="25236" t="16410" r="15386" b="43066"/>
                          <a:stretch>
                            <a:fillRect/>
                          </a:stretch>
                        </pic:blipFill>
                        <pic:spPr>
                          <a:xfrm>
                            <a:off x="0" y="0"/>
                            <a:ext cx="2704936" cy="2069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rsidR="009F34DA" w:rsidRDefault="00243414">
            <w:pPr>
              <w:rPr>
                <w:rFonts w:ascii="Arial" w:hAnsi="Arial" w:cs="Arial"/>
                <w:sz w:val="18"/>
                <w:szCs w:val="18"/>
              </w:rPr>
            </w:pPr>
            <w:r>
              <w:rPr>
                <w:rFonts w:ascii="Arial" w:hAnsi="Arial" w:cs="Arial"/>
                <w:noProof/>
                <w:sz w:val="18"/>
                <w:szCs w:val="18"/>
                <w:lang w:val="en-IN" w:eastAsia="en-IN"/>
              </w:rPr>
              <w:drawing>
                <wp:inline distT="0" distB="0" distL="0" distR="0" wp14:anchorId="4178F5FA" wp14:editId="58814DB0">
                  <wp:extent cx="2578735" cy="2028825"/>
                  <wp:effectExtent l="76200" t="76200" r="126365" b="123825"/>
                  <wp:docPr id="20192882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88247" name="Picture 14"/>
                          <pic:cNvPicPr>
                            <a:picLocks noChangeAspect="1"/>
                          </pic:cNvPicPr>
                        </pic:nvPicPr>
                        <pic:blipFill>
                          <a:blip r:embed="rId22" cstate="print">
                            <a:extLst>
                              <a:ext uri="{28A0092B-C50C-407E-A947-70E740481C1C}">
                                <a14:useLocalDpi xmlns:a14="http://schemas.microsoft.com/office/drawing/2010/main" val="0"/>
                              </a:ext>
                            </a:extLst>
                          </a:blip>
                          <a:srcRect l="26127" t="30802" r="10917" b="34823"/>
                          <a:stretch>
                            <a:fillRect/>
                          </a:stretch>
                        </pic:blipFill>
                        <pic:spPr>
                          <a:xfrm>
                            <a:off x="0" y="0"/>
                            <a:ext cx="2613502" cy="20561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rsidR="009F34DA" w:rsidRDefault="009F34DA">
            <w:pPr>
              <w:rPr>
                <w:rFonts w:ascii="Arial" w:hAnsi="Arial" w:cs="Arial"/>
                <w:b/>
                <w:bCs/>
                <w:sz w:val="18"/>
                <w:szCs w:val="18"/>
              </w:rPr>
            </w:pPr>
          </w:p>
        </w:tc>
      </w:tr>
      <w:tr w:rsidR="009F34DA">
        <w:tc>
          <w:tcPr>
            <w:tcW w:w="5166" w:type="dxa"/>
          </w:tcPr>
          <w:p w:rsidR="009F34DA" w:rsidRDefault="00243414">
            <w:pPr>
              <w:rPr>
                <w:rFonts w:ascii="Arial" w:hAnsi="Arial" w:cs="Arial"/>
                <w:b/>
                <w:bCs/>
                <w:sz w:val="18"/>
                <w:szCs w:val="18"/>
              </w:rPr>
            </w:pPr>
            <w:r>
              <w:rPr>
                <w:rFonts w:ascii="Arial" w:hAnsi="Arial" w:cs="Arial"/>
                <w:b/>
                <w:bCs/>
                <w:sz w:val="18"/>
                <w:szCs w:val="18"/>
              </w:rPr>
              <w:t xml:space="preserve">e) </w:t>
            </w:r>
            <w:proofErr w:type="spellStart"/>
            <w:r>
              <w:rPr>
                <w:rFonts w:ascii="Arial" w:hAnsi="Arial" w:cs="Arial"/>
                <w:b/>
                <w:bCs/>
                <w:sz w:val="18"/>
                <w:szCs w:val="18"/>
              </w:rPr>
              <w:t>Ascitic</w:t>
            </w:r>
            <w:proofErr w:type="spellEnd"/>
            <w:r>
              <w:rPr>
                <w:rFonts w:ascii="Arial" w:hAnsi="Arial" w:cs="Arial"/>
                <w:b/>
                <w:bCs/>
                <w:sz w:val="18"/>
                <w:szCs w:val="18"/>
              </w:rPr>
              <w:t xml:space="preserve"> fluid cytology from FIP affected </w:t>
            </w:r>
            <w:proofErr w:type="gramStart"/>
            <w:r>
              <w:rPr>
                <w:rFonts w:ascii="Arial" w:hAnsi="Arial" w:cs="Arial"/>
                <w:b/>
                <w:bCs/>
                <w:sz w:val="18"/>
                <w:szCs w:val="18"/>
              </w:rPr>
              <w:t>cat  showing</w:t>
            </w:r>
            <w:proofErr w:type="gramEnd"/>
            <w:r>
              <w:rPr>
                <w:rFonts w:ascii="Arial" w:hAnsi="Arial" w:cs="Arial"/>
                <w:b/>
                <w:bCs/>
                <w:sz w:val="18"/>
                <w:szCs w:val="18"/>
              </w:rPr>
              <w:t xml:space="preserve"> macrophages and  few neutrophils .</w:t>
            </w:r>
          </w:p>
        </w:tc>
        <w:tc>
          <w:tcPr>
            <w:tcW w:w="5106" w:type="dxa"/>
          </w:tcPr>
          <w:p w:rsidR="009F34DA" w:rsidRDefault="00243414">
            <w:pPr>
              <w:rPr>
                <w:rFonts w:ascii="Arial" w:hAnsi="Arial" w:cs="Arial"/>
                <w:b/>
                <w:bCs/>
                <w:sz w:val="18"/>
                <w:szCs w:val="18"/>
              </w:rPr>
            </w:pPr>
            <w:r>
              <w:rPr>
                <w:rFonts w:ascii="Arial" w:hAnsi="Arial" w:cs="Arial"/>
                <w:b/>
                <w:bCs/>
                <w:sz w:val="18"/>
                <w:szCs w:val="18"/>
              </w:rPr>
              <w:t>f) Pleural  fluid cytology</w:t>
            </w:r>
            <w:r>
              <w:rPr>
                <w:rFonts w:ascii="Arial" w:hAnsi="Arial" w:cs="Arial"/>
                <w:sz w:val="18"/>
                <w:szCs w:val="18"/>
              </w:rPr>
              <w:t xml:space="preserve"> </w:t>
            </w:r>
            <w:r>
              <w:rPr>
                <w:rFonts w:ascii="Arial" w:hAnsi="Arial" w:cs="Arial"/>
                <w:b/>
                <w:bCs/>
                <w:sz w:val="18"/>
                <w:szCs w:val="18"/>
              </w:rPr>
              <w:t xml:space="preserve"> from FIP affected cat  showing macrophages and  non </w:t>
            </w:r>
            <w:proofErr w:type="spellStart"/>
            <w:r>
              <w:rPr>
                <w:rFonts w:ascii="Arial" w:hAnsi="Arial" w:cs="Arial"/>
                <w:b/>
                <w:bCs/>
                <w:sz w:val="18"/>
                <w:szCs w:val="18"/>
              </w:rPr>
              <w:t>degenrative</w:t>
            </w:r>
            <w:proofErr w:type="spellEnd"/>
            <w:r>
              <w:rPr>
                <w:rFonts w:ascii="Arial" w:hAnsi="Arial" w:cs="Arial"/>
                <w:b/>
                <w:bCs/>
                <w:sz w:val="18"/>
                <w:szCs w:val="18"/>
              </w:rPr>
              <w:t xml:space="preserve">  neutrophils  </w:t>
            </w:r>
          </w:p>
        </w:tc>
      </w:tr>
    </w:tbl>
    <w:p w:rsidR="009F34DA" w:rsidRDefault="00243414">
      <w:pPr>
        <w:rPr>
          <w:rFonts w:ascii="Arial" w:hAnsi="Arial" w:cs="Arial"/>
          <w:b/>
          <w:bCs/>
        </w:rPr>
      </w:pPr>
      <w:r>
        <w:rPr>
          <w:rFonts w:ascii="Arial" w:hAnsi="Arial" w:cs="Arial"/>
          <w:b/>
          <w:bCs/>
        </w:rPr>
        <w:t xml:space="preserve">            Figure 2: Effusion collection and Analysis from FIP affected dogs </w:t>
      </w:r>
      <w:r>
        <w:rPr>
          <w:rFonts w:ascii="Arial" w:hAnsi="Arial" w:cs="Arial"/>
          <w:b/>
          <w:bCs/>
        </w:rPr>
        <w:br w:type="page"/>
      </w:r>
    </w:p>
    <w:p w:rsidR="009F34DA" w:rsidRDefault="009F34DA">
      <w:pPr>
        <w:rPr>
          <w:rFonts w:ascii="Calibri" w:hAnsi="Calibri" w:cs="Calibri"/>
          <w:b/>
          <w:bCs/>
          <w:sz w:val="22"/>
          <w:szCs w:val="22"/>
        </w:rPr>
      </w:pPr>
    </w:p>
    <w:tbl>
      <w:tblPr>
        <w:tblStyle w:val="TableGrid"/>
        <w:tblpPr w:leftFromText="180" w:rightFromText="180" w:vertAnchor="text" w:horzAnchor="margin" w:tblpXSpec="center" w:tblpY="87"/>
        <w:tblW w:w="10565" w:type="dxa"/>
        <w:tblLook w:val="04A0" w:firstRow="1" w:lastRow="0" w:firstColumn="1" w:lastColumn="0" w:noHBand="0" w:noVBand="1"/>
      </w:tblPr>
      <w:tblGrid>
        <w:gridCol w:w="5106"/>
        <w:gridCol w:w="5459"/>
      </w:tblGrid>
      <w:tr w:rsidR="009F34DA">
        <w:tc>
          <w:tcPr>
            <w:tcW w:w="5106" w:type="dxa"/>
          </w:tcPr>
          <w:p w:rsidR="009F34DA" w:rsidRDefault="009F34DA">
            <w:pPr>
              <w:rPr>
                <w:rFonts w:ascii="Calibri" w:hAnsi="Calibri" w:cs="Calibri"/>
                <w:b/>
                <w:bCs/>
                <w:sz w:val="22"/>
                <w:szCs w:val="22"/>
              </w:rPr>
            </w:pPr>
          </w:p>
          <w:p w:rsidR="009F34DA" w:rsidRDefault="00243414">
            <w:pPr>
              <w:rPr>
                <w:rFonts w:ascii="Calibri" w:hAnsi="Calibri" w:cs="Calibri"/>
                <w:b/>
                <w:bCs/>
                <w:sz w:val="22"/>
                <w:szCs w:val="22"/>
              </w:rPr>
            </w:pPr>
            <w:r>
              <w:rPr>
                <w:noProof/>
                <w:lang w:val="en-IN" w:eastAsia="en-IN"/>
              </w:rPr>
              <w:drawing>
                <wp:inline distT="0" distB="0" distL="0" distR="0" wp14:anchorId="738E38EB" wp14:editId="322A835C">
                  <wp:extent cx="2905125" cy="1481455"/>
                  <wp:effectExtent l="76200" t="76200" r="123825" b="13779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3" cstate="print">
                            <a:extLst>
                              <a:ext uri="{28A0092B-C50C-407E-A947-70E740481C1C}">
                                <a14:useLocalDpi xmlns:a14="http://schemas.microsoft.com/office/drawing/2010/main" val="0"/>
                              </a:ext>
                            </a:extLst>
                          </a:blip>
                          <a:srcRect t="16072" r="5705" b="14820"/>
                          <a:stretch>
                            <a:fillRect/>
                          </a:stretch>
                        </pic:blipFill>
                        <pic:spPr>
                          <a:xfrm>
                            <a:off x="0" y="0"/>
                            <a:ext cx="2958588" cy="150931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459" w:type="dxa"/>
          </w:tcPr>
          <w:p w:rsidR="009F34DA" w:rsidRDefault="009F34DA"/>
          <w:p w:rsidR="009F34DA" w:rsidRDefault="00243414">
            <w:pPr>
              <w:rPr>
                <w:rFonts w:ascii="Calibri" w:hAnsi="Calibri" w:cs="Calibri"/>
                <w:b/>
                <w:bCs/>
                <w:sz w:val="22"/>
                <w:szCs w:val="22"/>
              </w:rPr>
            </w:pPr>
            <w:r>
              <w:rPr>
                <w:noProof/>
                <w:lang w:val="en-IN" w:eastAsia="en-IN"/>
              </w:rPr>
              <w:drawing>
                <wp:inline distT="0" distB="0" distL="0" distR="0" wp14:anchorId="23FE4128" wp14:editId="6C16621D">
                  <wp:extent cx="2903855" cy="1490980"/>
                  <wp:effectExtent l="76200" t="76200" r="125095" b="128270"/>
                  <wp:docPr id="1725176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6599" name="Picture 4"/>
                          <pic:cNvPicPr>
                            <a:picLocks noChangeAspect="1"/>
                          </pic:cNvPicPr>
                        </pic:nvPicPr>
                        <pic:blipFill>
                          <a:blip r:embed="rId24" cstate="print">
                            <a:extLst>
                              <a:ext uri="{28A0092B-C50C-407E-A947-70E740481C1C}">
                                <a14:useLocalDpi xmlns:a14="http://schemas.microsoft.com/office/drawing/2010/main" val="0"/>
                              </a:ext>
                            </a:extLst>
                          </a:blip>
                          <a:srcRect l="15750" t="50000" r="32548" b="30110"/>
                          <a:stretch>
                            <a:fillRect/>
                          </a:stretch>
                        </pic:blipFill>
                        <pic:spPr>
                          <a:xfrm>
                            <a:off x="0" y="0"/>
                            <a:ext cx="3056583" cy="156936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9F34DA">
        <w:tc>
          <w:tcPr>
            <w:tcW w:w="5106" w:type="dxa"/>
          </w:tcPr>
          <w:p w:rsidR="009F34DA" w:rsidRDefault="00243414">
            <w:pPr>
              <w:pStyle w:val="ListParagraph"/>
              <w:numPr>
                <w:ilvl w:val="0"/>
                <w:numId w:val="3"/>
              </w:numPr>
              <w:rPr>
                <w:rFonts w:ascii="Arial" w:hAnsi="Arial" w:cs="Arial"/>
                <w:b/>
                <w:bCs/>
              </w:rPr>
            </w:pPr>
            <w:proofErr w:type="spellStart"/>
            <w:r>
              <w:rPr>
                <w:rFonts w:ascii="Arial" w:hAnsi="Arial" w:cs="Arial"/>
                <w:b/>
                <w:bCs/>
              </w:rPr>
              <w:t>Skiagram</w:t>
            </w:r>
            <w:proofErr w:type="spellEnd"/>
            <w:r>
              <w:rPr>
                <w:rFonts w:ascii="Arial" w:hAnsi="Arial" w:cs="Arial"/>
                <w:b/>
                <w:bCs/>
              </w:rPr>
              <w:t xml:space="preserve"> of FIP affected cat showing increased radio-opacity in pleural cavity suggestive of pleural effusion </w:t>
            </w:r>
          </w:p>
          <w:p w:rsidR="009F34DA" w:rsidRDefault="009F34DA">
            <w:pPr>
              <w:rPr>
                <w:rFonts w:ascii="Arial" w:hAnsi="Arial" w:cs="Arial"/>
                <w:b/>
                <w:bCs/>
              </w:rPr>
            </w:pPr>
          </w:p>
        </w:tc>
        <w:tc>
          <w:tcPr>
            <w:tcW w:w="5459" w:type="dxa"/>
          </w:tcPr>
          <w:p w:rsidR="009F34DA" w:rsidRDefault="00243414">
            <w:pPr>
              <w:pStyle w:val="ListParagraph"/>
              <w:numPr>
                <w:ilvl w:val="0"/>
                <w:numId w:val="3"/>
              </w:numPr>
              <w:rPr>
                <w:rFonts w:ascii="Arial" w:hAnsi="Arial" w:cs="Arial"/>
                <w:b/>
                <w:bCs/>
              </w:rPr>
            </w:pPr>
            <w:proofErr w:type="spellStart"/>
            <w:proofErr w:type="gramStart"/>
            <w:r>
              <w:rPr>
                <w:rFonts w:ascii="Arial" w:hAnsi="Arial" w:cs="Arial"/>
                <w:b/>
                <w:bCs/>
              </w:rPr>
              <w:t>Skiagram</w:t>
            </w:r>
            <w:proofErr w:type="spellEnd"/>
            <w:r>
              <w:rPr>
                <w:rFonts w:ascii="Arial" w:hAnsi="Arial" w:cs="Arial"/>
                <w:b/>
                <w:bCs/>
              </w:rPr>
              <w:t xml:space="preserve">  of</w:t>
            </w:r>
            <w:proofErr w:type="gramEnd"/>
            <w:r>
              <w:rPr>
                <w:rFonts w:ascii="Arial" w:hAnsi="Arial" w:cs="Arial"/>
                <w:b/>
                <w:bCs/>
              </w:rPr>
              <w:t xml:space="preserve"> FIP affected cat  showing increased radio-opacity in peritoneal cavity  suggestive of peritoneal  effusion with Ground glass appearance. </w:t>
            </w:r>
          </w:p>
          <w:p w:rsidR="009F34DA" w:rsidRDefault="009F34DA">
            <w:pPr>
              <w:rPr>
                <w:rFonts w:ascii="Arial" w:hAnsi="Arial" w:cs="Arial"/>
                <w:b/>
                <w:bCs/>
              </w:rPr>
            </w:pPr>
          </w:p>
        </w:tc>
      </w:tr>
      <w:tr w:rsidR="009F34DA">
        <w:tc>
          <w:tcPr>
            <w:tcW w:w="5106" w:type="dxa"/>
          </w:tcPr>
          <w:p w:rsidR="009F34DA" w:rsidRDefault="009F34DA">
            <w:pPr>
              <w:rPr>
                <w:rFonts w:ascii="Calibri" w:hAnsi="Calibri" w:cs="Calibri"/>
                <w:b/>
                <w:bCs/>
                <w:sz w:val="22"/>
                <w:szCs w:val="22"/>
              </w:rPr>
            </w:pPr>
          </w:p>
          <w:p w:rsidR="009F34DA" w:rsidRDefault="00243414">
            <w:pPr>
              <w:rPr>
                <w:rFonts w:ascii="Calibri" w:hAnsi="Calibri" w:cs="Calibri"/>
                <w:b/>
                <w:bCs/>
                <w:sz w:val="22"/>
                <w:szCs w:val="22"/>
              </w:rPr>
            </w:pPr>
            <w:r>
              <w:rPr>
                <w:noProof/>
                <w:lang w:val="en-IN" w:eastAsia="en-IN"/>
              </w:rPr>
              <w:drawing>
                <wp:inline distT="0" distB="0" distL="0" distR="0" wp14:anchorId="31BED06C" wp14:editId="004E89A4">
                  <wp:extent cx="1672590" cy="2896235"/>
                  <wp:effectExtent l="73977" t="78423" r="134938" b="134937"/>
                  <wp:docPr id="161745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9685" name="Picture 5"/>
                          <pic:cNvPicPr>
                            <a:picLocks noChangeAspect="1"/>
                          </pic:cNvPicPr>
                        </pic:nvPicPr>
                        <pic:blipFill>
                          <a:blip r:embed="rId25" cstate="print">
                            <a:extLst>
                              <a:ext uri="{28A0092B-C50C-407E-A947-70E740481C1C}">
                                <a14:useLocalDpi xmlns:a14="http://schemas.microsoft.com/office/drawing/2010/main" val="0"/>
                              </a:ext>
                            </a:extLst>
                          </a:blip>
                          <a:srcRect l="24186" t="29355" r="29267" b="10202"/>
                          <a:stretch>
                            <a:fillRect/>
                          </a:stretch>
                        </pic:blipFill>
                        <pic:spPr>
                          <a:xfrm rot="16200000">
                            <a:off x="0" y="0"/>
                            <a:ext cx="1686619" cy="292009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459" w:type="dxa"/>
          </w:tcPr>
          <w:p w:rsidR="009F34DA" w:rsidRDefault="009F34DA"/>
          <w:p w:rsidR="009F34DA" w:rsidRDefault="00243414">
            <w:pPr>
              <w:rPr>
                <w:rFonts w:ascii="Calibri" w:hAnsi="Calibri" w:cs="Calibri"/>
                <w:b/>
                <w:bCs/>
                <w:sz w:val="22"/>
                <w:szCs w:val="22"/>
              </w:rPr>
            </w:pPr>
            <w:r>
              <w:rPr>
                <w:noProof/>
                <w:lang w:val="en-IN" w:eastAsia="en-IN"/>
              </w:rPr>
              <w:drawing>
                <wp:inline distT="0" distB="0" distL="0" distR="0" wp14:anchorId="60031A37" wp14:editId="72118E50">
                  <wp:extent cx="3000375" cy="1676400"/>
                  <wp:effectExtent l="38100" t="38100" r="47625" b="38100"/>
                  <wp:docPr id="130440016" name="Content Placeholder 3" descr="xray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016" name="Content Placeholder 3" descr="xray2.jpeg"/>
                          <pic:cNvPicPr>
                            <a:picLocks noChangeAspect="1"/>
                          </pic:cNvPicPr>
                        </pic:nvPicPr>
                        <pic:blipFill>
                          <a:blip r:embed="rId26" cstate="print"/>
                          <a:srcRect l="7572" t="26913"/>
                          <a:stretch>
                            <a:fillRect/>
                          </a:stretch>
                        </pic:blipFill>
                        <pic:spPr>
                          <a:xfrm>
                            <a:off x="0" y="0"/>
                            <a:ext cx="3025065" cy="1690195"/>
                          </a:xfrm>
                          <a:prstGeom prst="rect">
                            <a:avLst/>
                          </a:prstGeom>
                          <a:ln w="28575">
                            <a:solidFill>
                              <a:schemeClr val="tx1"/>
                            </a:solidFill>
                          </a:ln>
                        </pic:spPr>
                      </pic:pic>
                    </a:graphicData>
                  </a:graphic>
                </wp:inline>
              </w:drawing>
            </w:r>
          </w:p>
        </w:tc>
      </w:tr>
      <w:tr w:rsidR="009F34DA">
        <w:tc>
          <w:tcPr>
            <w:tcW w:w="5106" w:type="dxa"/>
          </w:tcPr>
          <w:p w:rsidR="009F34DA" w:rsidRDefault="00243414">
            <w:pPr>
              <w:pStyle w:val="ListParagraph"/>
              <w:numPr>
                <w:ilvl w:val="0"/>
                <w:numId w:val="3"/>
              </w:numPr>
              <w:rPr>
                <w:rFonts w:ascii="Arial" w:hAnsi="Arial" w:cs="Arial"/>
                <w:b/>
                <w:bCs/>
              </w:rPr>
            </w:pPr>
            <w:proofErr w:type="spellStart"/>
            <w:r>
              <w:rPr>
                <w:rFonts w:ascii="Arial" w:hAnsi="Arial" w:cs="Arial"/>
                <w:b/>
                <w:bCs/>
              </w:rPr>
              <w:t>Skiagram</w:t>
            </w:r>
            <w:proofErr w:type="spellEnd"/>
            <w:r>
              <w:rPr>
                <w:rFonts w:ascii="Arial" w:hAnsi="Arial" w:cs="Arial"/>
                <w:b/>
                <w:bCs/>
              </w:rPr>
              <w:t xml:space="preserve"> FIP affected cat showing pleural effusion, </w:t>
            </w:r>
            <w:proofErr w:type="spellStart"/>
            <w:r>
              <w:rPr>
                <w:rFonts w:ascii="Arial" w:hAnsi="Arial" w:cs="Arial"/>
                <w:b/>
                <w:bCs/>
              </w:rPr>
              <w:t>hepatomeagaly</w:t>
            </w:r>
            <w:proofErr w:type="spellEnd"/>
            <w:r>
              <w:rPr>
                <w:rFonts w:ascii="Arial" w:hAnsi="Arial" w:cs="Arial"/>
                <w:b/>
                <w:bCs/>
              </w:rPr>
              <w:t xml:space="preserve"> and </w:t>
            </w:r>
            <w:proofErr w:type="spellStart"/>
            <w:r>
              <w:rPr>
                <w:rFonts w:ascii="Arial" w:hAnsi="Arial" w:cs="Arial"/>
                <w:b/>
                <w:bCs/>
              </w:rPr>
              <w:t>renomegaly</w:t>
            </w:r>
            <w:proofErr w:type="spellEnd"/>
            <w:r>
              <w:rPr>
                <w:rFonts w:ascii="Arial" w:hAnsi="Arial" w:cs="Arial"/>
                <w:b/>
                <w:bCs/>
              </w:rPr>
              <w:t>.</w:t>
            </w:r>
          </w:p>
        </w:tc>
        <w:tc>
          <w:tcPr>
            <w:tcW w:w="5459" w:type="dxa"/>
          </w:tcPr>
          <w:p w:rsidR="009F34DA" w:rsidRDefault="00243414">
            <w:pPr>
              <w:pStyle w:val="ListParagraph"/>
              <w:numPr>
                <w:ilvl w:val="0"/>
                <w:numId w:val="3"/>
              </w:numPr>
              <w:rPr>
                <w:rFonts w:ascii="Arial" w:hAnsi="Arial" w:cs="Arial"/>
                <w:b/>
                <w:bCs/>
              </w:rPr>
            </w:pPr>
            <w:proofErr w:type="spellStart"/>
            <w:r>
              <w:rPr>
                <w:rFonts w:ascii="Arial" w:hAnsi="Arial" w:cs="Arial"/>
                <w:b/>
                <w:bCs/>
              </w:rPr>
              <w:t>Skiagram</w:t>
            </w:r>
            <w:proofErr w:type="spellEnd"/>
            <w:r>
              <w:rPr>
                <w:rFonts w:ascii="Arial" w:hAnsi="Arial" w:cs="Arial"/>
                <w:b/>
                <w:bCs/>
              </w:rPr>
              <w:t xml:space="preserve"> FIP affected cat </w:t>
            </w:r>
            <w:proofErr w:type="gramStart"/>
            <w:r>
              <w:rPr>
                <w:rFonts w:ascii="Arial" w:hAnsi="Arial" w:cs="Arial"/>
                <w:b/>
                <w:bCs/>
              </w:rPr>
              <w:t>showing  abdominal</w:t>
            </w:r>
            <w:proofErr w:type="gramEnd"/>
            <w:r>
              <w:rPr>
                <w:rFonts w:ascii="Arial" w:hAnsi="Arial" w:cs="Arial"/>
                <w:b/>
                <w:bCs/>
              </w:rPr>
              <w:t xml:space="preserve"> effusion with gas filled intestines.</w:t>
            </w:r>
          </w:p>
        </w:tc>
      </w:tr>
    </w:tbl>
    <w:p w:rsidR="009F34DA" w:rsidRDefault="00243414">
      <w:pPr>
        <w:rPr>
          <w:rFonts w:ascii="Arial" w:hAnsi="Arial" w:cs="Arial"/>
          <w:b/>
          <w:bCs/>
        </w:rPr>
      </w:pPr>
      <w:r>
        <w:rPr>
          <w:rFonts w:ascii="Calibri" w:hAnsi="Calibri" w:cs="Calibri"/>
          <w:b/>
          <w:bCs/>
          <w:sz w:val="22"/>
          <w:szCs w:val="22"/>
        </w:rPr>
        <w:t xml:space="preserve">                     </w:t>
      </w:r>
      <w:r>
        <w:rPr>
          <w:rFonts w:ascii="Arial" w:hAnsi="Arial" w:cs="Arial"/>
          <w:b/>
          <w:bCs/>
        </w:rPr>
        <w:t>Figure 3: Radiographic findings in FIP affected cats</w:t>
      </w:r>
    </w:p>
    <w:p w:rsidR="009F34DA" w:rsidRDefault="00243414">
      <w:pPr>
        <w:rPr>
          <w:rFonts w:ascii="Calibri" w:hAnsi="Calibri" w:cs="Calibri"/>
          <w:b/>
          <w:bCs/>
          <w:sz w:val="22"/>
          <w:szCs w:val="22"/>
        </w:rPr>
      </w:pPr>
      <w:r>
        <w:rPr>
          <w:rFonts w:ascii="Calibri" w:hAnsi="Calibri" w:cs="Calibri"/>
          <w:b/>
          <w:bCs/>
          <w:sz w:val="22"/>
          <w:szCs w:val="22"/>
        </w:rPr>
        <w:t xml:space="preserve">          </w:t>
      </w:r>
    </w:p>
    <w:p w:rsidR="009F34DA" w:rsidRDefault="009F34DA">
      <w:pPr>
        <w:rPr>
          <w:rFonts w:ascii="Calibri" w:hAnsi="Calibri" w:cs="Calibri"/>
          <w:b/>
          <w:bCs/>
          <w:sz w:val="22"/>
          <w:szCs w:val="22"/>
        </w:rPr>
      </w:pPr>
    </w:p>
    <w:p w:rsidR="009F34DA" w:rsidRDefault="00243414">
      <w:pPr>
        <w:rPr>
          <w:rFonts w:ascii="Arial" w:hAnsi="Arial" w:cs="Arial"/>
          <w:b/>
          <w:bCs/>
          <w:sz w:val="22"/>
          <w:szCs w:val="22"/>
        </w:rPr>
      </w:pPr>
      <w:r>
        <w:rPr>
          <w:rFonts w:ascii="Calibri" w:hAnsi="Calibri" w:cs="Calibri"/>
          <w:b/>
          <w:bCs/>
          <w:sz w:val="22"/>
          <w:szCs w:val="22"/>
        </w:rPr>
        <w:t xml:space="preserve">    </w:t>
      </w:r>
      <w:r>
        <w:rPr>
          <w:rFonts w:ascii="Arial" w:hAnsi="Arial" w:cs="Arial"/>
          <w:b/>
          <w:bCs/>
          <w:sz w:val="22"/>
          <w:szCs w:val="22"/>
          <w:lang w:val="en-IN"/>
        </w:rPr>
        <w:t xml:space="preserve">Table 3: Biochemical </w:t>
      </w:r>
      <w:r>
        <w:rPr>
          <w:rFonts w:ascii="Arial" w:eastAsia="MinionPro" w:hAnsi="Arial" w:cs="Arial"/>
          <w:b/>
          <w:bCs/>
          <w:color w:val="000000"/>
          <w:sz w:val="22"/>
          <w:szCs w:val="22"/>
          <w:lang w:val="en-IN" w:bidi="ar"/>
        </w:rPr>
        <w:t>findings in FIP affected cats before and after therapy</w:t>
      </w:r>
    </w:p>
    <w:tbl>
      <w:tblPr>
        <w:tblStyle w:val="TableGrid"/>
        <w:tblpPr w:leftFromText="180" w:rightFromText="180" w:vertAnchor="text" w:horzAnchor="page" w:tblpX="1707" w:tblpY="121"/>
        <w:tblOverlap w:val="never"/>
        <w:tblW w:w="9351" w:type="dxa"/>
        <w:tblLayout w:type="fixed"/>
        <w:tblLook w:val="04A0" w:firstRow="1" w:lastRow="0" w:firstColumn="1" w:lastColumn="0" w:noHBand="0" w:noVBand="1"/>
      </w:tblPr>
      <w:tblGrid>
        <w:gridCol w:w="1879"/>
        <w:gridCol w:w="1463"/>
        <w:gridCol w:w="1546"/>
        <w:gridCol w:w="2166"/>
        <w:gridCol w:w="2297"/>
      </w:tblGrid>
      <w:tr w:rsidR="009F34DA">
        <w:trPr>
          <w:trHeight w:val="430"/>
        </w:trPr>
        <w:tc>
          <w:tcPr>
            <w:tcW w:w="1879" w:type="dxa"/>
            <w:vMerge w:val="restart"/>
            <w:tcBorders>
              <w:left w:val="nil"/>
              <w:right w:val="nil"/>
            </w:tcBorders>
          </w:tcPr>
          <w:p w:rsidR="009F34DA" w:rsidRDefault="00243414">
            <w:pPr>
              <w:jc w:val="center"/>
              <w:rPr>
                <w:rFonts w:ascii="Arial" w:hAnsi="Arial" w:cs="Arial"/>
                <w:b/>
                <w:bCs/>
                <w:lang w:val="en-IN"/>
              </w:rPr>
            </w:pPr>
            <w:r>
              <w:rPr>
                <w:rFonts w:ascii="Arial" w:hAnsi="Arial" w:cs="Arial"/>
                <w:b/>
                <w:bCs/>
                <w:lang w:val="en-IN"/>
              </w:rPr>
              <w:t>Parameter</w:t>
            </w:r>
          </w:p>
        </w:tc>
        <w:tc>
          <w:tcPr>
            <w:tcW w:w="1463" w:type="dxa"/>
            <w:vMerge w:val="restart"/>
            <w:tcBorders>
              <w:left w:val="nil"/>
              <w:right w:val="nil"/>
            </w:tcBorders>
          </w:tcPr>
          <w:p w:rsidR="009F34DA" w:rsidRDefault="00243414">
            <w:pPr>
              <w:jc w:val="center"/>
              <w:rPr>
                <w:rFonts w:ascii="Arial" w:hAnsi="Arial" w:cs="Arial"/>
                <w:b/>
                <w:bCs/>
                <w:lang w:val="en-IN"/>
              </w:rPr>
            </w:pPr>
            <w:r>
              <w:rPr>
                <w:rFonts w:ascii="Arial" w:hAnsi="Arial" w:cs="Arial"/>
                <w:b/>
                <w:bCs/>
                <w:lang w:val="en-IN"/>
              </w:rPr>
              <w:t>Healthy cats (Control)</w:t>
            </w:r>
          </w:p>
          <w:p w:rsidR="009F34DA" w:rsidRDefault="009F34DA">
            <w:pPr>
              <w:jc w:val="center"/>
              <w:rPr>
                <w:rFonts w:ascii="Arial" w:hAnsi="Arial" w:cs="Arial"/>
                <w:b/>
                <w:bCs/>
                <w:lang w:val="en-IN"/>
              </w:rPr>
            </w:pPr>
          </w:p>
        </w:tc>
        <w:tc>
          <w:tcPr>
            <w:tcW w:w="1546" w:type="dxa"/>
            <w:vMerge w:val="restart"/>
            <w:tcBorders>
              <w:left w:val="nil"/>
              <w:right w:val="nil"/>
            </w:tcBorders>
          </w:tcPr>
          <w:p w:rsidR="009F34DA" w:rsidRDefault="00243414">
            <w:pPr>
              <w:ind w:left="200" w:hangingChars="100" w:hanging="200"/>
              <w:jc w:val="both"/>
              <w:rPr>
                <w:rFonts w:ascii="Arial" w:hAnsi="Arial" w:cs="Arial"/>
                <w:b/>
                <w:bCs/>
                <w:lang w:val="en-IN"/>
              </w:rPr>
            </w:pPr>
            <w:r>
              <w:rPr>
                <w:rFonts w:ascii="Arial" w:hAnsi="Arial" w:cs="Arial"/>
                <w:b/>
                <w:bCs/>
                <w:lang w:val="en-IN"/>
              </w:rPr>
              <w:t xml:space="preserve">      Before Therapy</w:t>
            </w:r>
          </w:p>
        </w:tc>
        <w:tc>
          <w:tcPr>
            <w:tcW w:w="4463" w:type="dxa"/>
            <w:gridSpan w:val="2"/>
            <w:tcBorders>
              <w:left w:val="nil"/>
              <w:right w:val="nil"/>
            </w:tcBorders>
          </w:tcPr>
          <w:p w:rsidR="009F34DA" w:rsidRDefault="00243414">
            <w:pPr>
              <w:jc w:val="center"/>
              <w:rPr>
                <w:rFonts w:ascii="Arial" w:hAnsi="Arial" w:cs="Arial"/>
                <w:b/>
                <w:bCs/>
                <w:lang w:val="en-IN"/>
              </w:rPr>
            </w:pPr>
            <w:r>
              <w:rPr>
                <w:rFonts w:ascii="Arial" w:hAnsi="Arial" w:cs="Arial"/>
                <w:b/>
                <w:bCs/>
                <w:lang w:val="en-IN"/>
              </w:rPr>
              <w:t>After Therapy</w:t>
            </w:r>
          </w:p>
        </w:tc>
      </w:tr>
      <w:tr w:rsidR="009F34DA">
        <w:trPr>
          <w:trHeight w:val="387"/>
        </w:trPr>
        <w:tc>
          <w:tcPr>
            <w:tcW w:w="1879" w:type="dxa"/>
            <w:vMerge/>
            <w:tcBorders>
              <w:left w:val="nil"/>
              <w:bottom w:val="single" w:sz="4" w:space="0" w:color="auto"/>
              <w:right w:val="nil"/>
            </w:tcBorders>
          </w:tcPr>
          <w:p w:rsidR="009F34DA" w:rsidRDefault="009F34DA">
            <w:pPr>
              <w:jc w:val="center"/>
              <w:rPr>
                <w:rFonts w:ascii="Arial" w:hAnsi="Arial" w:cs="Arial"/>
                <w:b/>
                <w:bCs/>
              </w:rPr>
            </w:pPr>
          </w:p>
        </w:tc>
        <w:tc>
          <w:tcPr>
            <w:tcW w:w="1463" w:type="dxa"/>
            <w:vMerge/>
            <w:tcBorders>
              <w:left w:val="nil"/>
              <w:bottom w:val="single" w:sz="4" w:space="0" w:color="auto"/>
              <w:right w:val="nil"/>
            </w:tcBorders>
          </w:tcPr>
          <w:p w:rsidR="009F34DA" w:rsidRDefault="009F34DA">
            <w:pPr>
              <w:jc w:val="center"/>
              <w:rPr>
                <w:rFonts w:ascii="Arial" w:hAnsi="Arial" w:cs="Arial"/>
                <w:b/>
                <w:bCs/>
              </w:rPr>
            </w:pPr>
          </w:p>
        </w:tc>
        <w:tc>
          <w:tcPr>
            <w:tcW w:w="1546" w:type="dxa"/>
            <w:vMerge/>
            <w:tcBorders>
              <w:left w:val="nil"/>
              <w:bottom w:val="single" w:sz="4" w:space="0" w:color="auto"/>
              <w:right w:val="nil"/>
            </w:tcBorders>
          </w:tcPr>
          <w:p w:rsidR="009F34DA" w:rsidRDefault="009F34DA">
            <w:pPr>
              <w:jc w:val="center"/>
              <w:rPr>
                <w:rFonts w:ascii="Arial" w:hAnsi="Arial" w:cs="Arial"/>
                <w:b/>
                <w:bCs/>
              </w:rPr>
            </w:pPr>
          </w:p>
        </w:tc>
        <w:tc>
          <w:tcPr>
            <w:tcW w:w="2166" w:type="dxa"/>
            <w:tcBorders>
              <w:left w:val="nil"/>
              <w:bottom w:val="single" w:sz="4" w:space="0" w:color="auto"/>
              <w:right w:val="nil"/>
            </w:tcBorders>
          </w:tcPr>
          <w:p w:rsidR="009F34DA" w:rsidRDefault="00243414">
            <w:pPr>
              <w:jc w:val="center"/>
              <w:rPr>
                <w:rFonts w:ascii="Arial" w:hAnsi="Arial" w:cs="Arial"/>
                <w:b/>
                <w:bCs/>
                <w:lang w:val="en-IN"/>
              </w:rPr>
            </w:pPr>
            <w:r>
              <w:rPr>
                <w:rFonts w:ascii="Arial" w:hAnsi="Arial" w:cs="Arial"/>
                <w:b/>
                <w:bCs/>
                <w:lang w:val="en-IN"/>
              </w:rPr>
              <w:t>Group I (n=12)</w:t>
            </w:r>
          </w:p>
        </w:tc>
        <w:tc>
          <w:tcPr>
            <w:tcW w:w="2297" w:type="dxa"/>
            <w:tcBorders>
              <w:left w:val="nil"/>
              <w:bottom w:val="single" w:sz="4" w:space="0" w:color="auto"/>
              <w:right w:val="nil"/>
            </w:tcBorders>
          </w:tcPr>
          <w:p w:rsidR="009F34DA" w:rsidRDefault="00243414">
            <w:pPr>
              <w:jc w:val="center"/>
              <w:rPr>
                <w:rFonts w:ascii="Arial" w:hAnsi="Arial" w:cs="Arial"/>
                <w:b/>
                <w:bCs/>
                <w:lang w:val="en-IN"/>
              </w:rPr>
            </w:pPr>
            <w:r>
              <w:rPr>
                <w:rFonts w:ascii="Arial" w:hAnsi="Arial" w:cs="Arial"/>
                <w:b/>
                <w:bCs/>
                <w:lang w:val="en-IN"/>
              </w:rPr>
              <w:t>Group II (n=12)</w:t>
            </w:r>
          </w:p>
        </w:tc>
      </w:tr>
      <w:tr w:rsidR="009F34DA">
        <w:tc>
          <w:tcPr>
            <w:tcW w:w="1879" w:type="dxa"/>
            <w:tcBorders>
              <w:left w:val="nil"/>
              <w:bottom w:val="nil"/>
              <w:right w:val="nil"/>
            </w:tcBorders>
            <w:vAlign w:val="bottom"/>
          </w:tcPr>
          <w:p w:rsidR="009F34DA" w:rsidRDefault="00243414">
            <w:pPr>
              <w:pStyle w:val="NormalWeb"/>
              <w:rPr>
                <w:rFonts w:ascii="Calibri" w:hAnsi="Calibri" w:cs="Calibri"/>
                <w:b/>
                <w:bCs/>
                <w:sz w:val="22"/>
                <w:szCs w:val="22"/>
                <w:lang w:val="en-IN"/>
              </w:rPr>
            </w:pPr>
            <w:r>
              <w:rPr>
                <w:rFonts w:ascii="Calibri" w:hAnsi="Calibri" w:cs="Calibri"/>
                <w:b/>
                <w:bCs/>
                <w:sz w:val="22"/>
                <w:szCs w:val="22"/>
                <w:lang w:val="en-IN"/>
              </w:rPr>
              <w:t>ALT</w:t>
            </w:r>
            <w:r>
              <w:rPr>
                <w:rFonts w:ascii="Arial" w:hAnsi="Arial" w:cs="Arial"/>
                <w:b/>
                <w:bCs/>
                <w:sz w:val="20"/>
                <w:szCs w:val="20"/>
              </w:rPr>
              <w:t>(U/L)</w:t>
            </w:r>
          </w:p>
        </w:tc>
        <w:tc>
          <w:tcPr>
            <w:tcW w:w="1463" w:type="dxa"/>
            <w:tcBorders>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72</w:t>
            </w:r>
            <w:r>
              <w:rPr>
                <w:rFonts w:ascii="Calibri" w:hAnsi="Calibri" w:cs="Calibri"/>
                <w:color w:val="000000"/>
                <w:sz w:val="22"/>
                <w:szCs w:val="22"/>
              </w:rPr>
              <w:t>.26 ±</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w:t>
            </w:r>
            <w:r>
              <w:rPr>
                <w:rFonts w:ascii="Calibri" w:hAnsi="Calibri" w:cs="Calibri"/>
                <w:color w:val="000000"/>
                <w:sz w:val="22"/>
                <w:szCs w:val="22"/>
              </w:rPr>
              <w:t>0</w:t>
            </w:r>
            <w:r>
              <w:rPr>
                <w:rFonts w:ascii="Calibri" w:hAnsi="Calibri" w:cs="Calibri"/>
                <w:color w:val="000000"/>
                <w:sz w:val="22"/>
                <w:szCs w:val="22"/>
                <w:vertAlign w:val="superscript"/>
                <w:lang w:val="en-IN"/>
              </w:rPr>
              <w:t>b</w:t>
            </w:r>
          </w:p>
        </w:tc>
        <w:tc>
          <w:tcPr>
            <w:tcW w:w="1546" w:type="dxa"/>
            <w:tcBorders>
              <w:left w:val="nil"/>
              <w:bottom w:val="nil"/>
              <w:right w:val="nil"/>
            </w:tcBorders>
            <w:vAlign w:val="bottom"/>
          </w:tcPr>
          <w:p w:rsidR="009F34DA" w:rsidRDefault="00243414">
            <w:pPr>
              <w:jc w:val="center"/>
              <w:rPr>
                <w:rFonts w:ascii="Calibri" w:hAnsi="Calibri" w:cs="Calibri"/>
                <w:sz w:val="24"/>
                <w:szCs w:val="24"/>
                <w:vertAlign w:val="superscript"/>
                <w:lang w:val="en-IN"/>
              </w:rPr>
            </w:pPr>
            <w:r>
              <w:rPr>
                <w:rFonts w:ascii="Arial" w:eastAsia="SimSun" w:hAnsi="Arial" w:cs="Arial"/>
                <w:color w:val="000000"/>
                <w:sz w:val="19"/>
                <w:szCs w:val="19"/>
                <w:lang w:val="en-IN" w:bidi="ar"/>
              </w:rPr>
              <w:t>8</w:t>
            </w:r>
            <w:r>
              <w:rPr>
                <w:rFonts w:ascii="Arial" w:eastAsia="SimSun" w:hAnsi="Arial" w:cs="Arial"/>
                <w:color w:val="000000"/>
                <w:sz w:val="19"/>
                <w:szCs w:val="19"/>
                <w:lang w:bidi="ar"/>
              </w:rPr>
              <w:t>7.04 ± 1.33</w:t>
            </w:r>
            <w:r>
              <w:rPr>
                <w:rFonts w:ascii="Arial" w:eastAsia="SimSun" w:hAnsi="Arial" w:cs="Arial"/>
                <w:color w:val="000000"/>
                <w:sz w:val="19"/>
                <w:szCs w:val="19"/>
                <w:vertAlign w:val="superscript"/>
                <w:lang w:val="en-IN" w:bidi="ar"/>
              </w:rPr>
              <w:t>a</w:t>
            </w:r>
          </w:p>
        </w:tc>
        <w:tc>
          <w:tcPr>
            <w:tcW w:w="2166" w:type="dxa"/>
            <w:tcBorders>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70</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6 ±0.</w:t>
            </w:r>
            <w:r>
              <w:rPr>
                <w:rFonts w:ascii="Calibri" w:hAnsi="Calibri" w:cs="Calibri"/>
                <w:color w:val="000000"/>
                <w:sz w:val="22"/>
                <w:szCs w:val="22"/>
                <w:lang w:val="en-IN"/>
              </w:rPr>
              <w:t>62</w:t>
            </w:r>
            <w:r>
              <w:rPr>
                <w:rFonts w:ascii="Calibri" w:hAnsi="Calibri" w:cs="Calibri"/>
                <w:color w:val="000000"/>
                <w:sz w:val="22"/>
                <w:szCs w:val="22"/>
                <w:vertAlign w:val="superscript"/>
                <w:lang w:val="en-IN"/>
              </w:rPr>
              <w:t>b</w:t>
            </w:r>
          </w:p>
        </w:tc>
        <w:tc>
          <w:tcPr>
            <w:tcW w:w="2297" w:type="dxa"/>
            <w:tcBorders>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 xml:space="preserve">  71</w:t>
            </w:r>
            <w:r>
              <w:rPr>
                <w:rFonts w:ascii="Calibri" w:hAnsi="Calibri" w:cs="Calibri"/>
                <w:color w:val="000000"/>
                <w:sz w:val="22"/>
                <w:szCs w:val="22"/>
              </w:rPr>
              <w:t>.26 ±0.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b</w:t>
            </w:r>
          </w:p>
        </w:tc>
      </w:tr>
      <w:tr w:rsidR="009F34DA">
        <w:tc>
          <w:tcPr>
            <w:tcW w:w="1879" w:type="dxa"/>
            <w:tcBorders>
              <w:top w:val="nil"/>
              <w:left w:val="nil"/>
              <w:bottom w:val="nil"/>
              <w:right w:val="nil"/>
            </w:tcBorders>
            <w:vAlign w:val="bottom"/>
          </w:tcPr>
          <w:p w:rsidR="009F34DA" w:rsidRDefault="00243414">
            <w:pPr>
              <w:rPr>
                <w:rFonts w:ascii="Calibri" w:hAnsi="Calibri" w:cs="Calibri"/>
                <w:b/>
                <w:bCs/>
                <w:sz w:val="22"/>
                <w:szCs w:val="22"/>
                <w:lang w:val="en-IN"/>
              </w:rPr>
            </w:pPr>
            <w:r>
              <w:rPr>
                <w:rFonts w:ascii="Calibri" w:hAnsi="Calibri" w:cs="Calibri"/>
                <w:b/>
                <w:bCs/>
                <w:sz w:val="22"/>
                <w:szCs w:val="22"/>
                <w:lang w:val="en-IN"/>
              </w:rPr>
              <w:t>ALP(</w:t>
            </w:r>
            <w:r>
              <w:rPr>
                <w:rFonts w:ascii="Arial" w:hAnsi="Arial" w:cs="Arial"/>
                <w:b/>
                <w:bCs/>
              </w:rPr>
              <w:t>(U/L)</w:t>
            </w:r>
          </w:p>
        </w:tc>
        <w:tc>
          <w:tcPr>
            <w:tcW w:w="1463"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100.09</w:t>
            </w:r>
            <w:r>
              <w:rPr>
                <w:rFonts w:ascii="Calibri" w:hAnsi="Calibri" w:cs="Calibri"/>
                <w:color w:val="000000"/>
                <w:sz w:val="22"/>
                <w:szCs w:val="22"/>
              </w:rPr>
              <w:t>±</w:t>
            </w:r>
            <w:r>
              <w:rPr>
                <w:rFonts w:ascii="Calibri" w:hAnsi="Calibri" w:cs="Calibri"/>
                <w:color w:val="000000"/>
                <w:sz w:val="22"/>
                <w:szCs w:val="22"/>
                <w:lang w:val="en-IN"/>
              </w:rPr>
              <w:t>1.89</w:t>
            </w:r>
            <w:r>
              <w:rPr>
                <w:rFonts w:ascii="Calibri" w:hAnsi="Calibri" w:cs="Calibri"/>
                <w:color w:val="000000"/>
                <w:sz w:val="22"/>
                <w:szCs w:val="22"/>
                <w:vertAlign w:val="superscript"/>
                <w:lang w:val="en-IN"/>
              </w:rPr>
              <w:t>b</w:t>
            </w:r>
          </w:p>
        </w:tc>
        <w:tc>
          <w:tcPr>
            <w:tcW w:w="154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114</w:t>
            </w:r>
            <w:r>
              <w:rPr>
                <w:rFonts w:ascii="Calibri" w:hAnsi="Calibri" w:cs="Calibri"/>
                <w:color w:val="000000"/>
                <w:sz w:val="22"/>
                <w:szCs w:val="22"/>
              </w:rPr>
              <w:t>.36±</w:t>
            </w:r>
            <w:r>
              <w:rPr>
                <w:rFonts w:ascii="Calibri" w:hAnsi="Calibri" w:cs="Calibri"/>
                <w:color w:val="000000"/>
                <w:sz w:val="22"/>
                <w:szCs w:val="22"/>
                <w:lang w:val="en-IN"/>
              </w:rPr>
              <w:t>2.89</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105</w:t>
            </w:r>
            <w:r>
              <w:rPr>
                <w:rFonts w:ascii="Calibri" w:hAnsi="Calibri" w:cs="Calibri"/>
                <w:color w:val="000000"/>
                <w:sz w:val="22"/>
                <w:szCs w:val="22"/>
              </w:rPr>
              <w:t>.6</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8</w:t>
            </w:r>
            <w:r>
              <w:rPr>
                <w:rFonts w:ascii="Calibri" w:hAnsi="Calibri" w:cs="Calibri"/>
                <w:color w:val="000000"/>
                <w:sz w:val="22"/>
                <w:szCs w:val="22"/>
              </w:rPr>
              <w:t>5</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104</w:t>
            </w:r>
            <w:r>
              <w:rPr>
                <w:rFonts w:ascii="Calibri" w:hAnsi="Calibri" w:cs="Calibri"/>
                <w:color w:val="000000"/>
                <w:sz w:val="22"/>
                <w:szCs w:val="22"/>
              </w:rPr>
              <w:t>.36±</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3</w:t>
            </w:r>
            <w:r>
              <w:rPr>
                <w:rFonts w:ascii="Calibri" w:hAnsi="Calibri" w:cs="Calibri"/>
                <w:color w:val="000000"/>
                <w:sz w:val="22"/>
                <w:szCs w:val="22"/>
              </w:rPr>
              <w:t>5</w:t>
            </w:r>
            <w:r>
              <w:rPr>
                <w:rFonts w:ascii="Calibri" w:hAnsi="Calibri" w:cs="Calibri"/>
                <w:color w:val="000000"/>
                <w:sz w:val="22"/>
                <w:szCs w:val="22"/>
                <w:vertAlign w:val="superscript"/>
                <w:lang w:val="en-IN"/>
              </w:rPr>
              <w:t>b</w:t>
            </w:r>
          </w:p>
        </w:tc>
      </w:tr>
      <w:tr w:rsidR="009F34DA">
        <w:tc>
          <w:tcPr>
            <w:tcW w:w="1879" w:type="dxa"/>
            <w:tcBorders>
              <w:top w:val="nil"/>
              <w:left w:val="nil"/>
              <w:bottom w:val="nil"/>
              <w:right w:val="nil"/>
            </w:tcBorders>
            <w:vAlign w:val="bottom"/>
          </w:tcPr>
          <w:p w:rsidR="009F34DA" w:rsidRDefault="00243414">
            <w:pPr>
              <w:pStyle w:val="NormalWeb"/>
              <w:rPr>
                <w:rFonts w:ascii="Calibri" w:hAnsi="Calibri" w:cs="Calibri"/>
                <w:b/>
                <w:bCs/>
                <w:sz w:val="22"/>
                <w:szCs w:val="22"/>
                <w:lang w:val="en-IN"/>
              </w:rPr>
            </w:pPr>
            <w:r>
              <w:rPr>
                <w:rFonts w:ascii="Calibri" w:hAnsi="Calibri" w:cs="Calibri"/>
                <w:b/>
                <w:bCs/>
                <w:sz w:val="22"/>
                <w:szCs w:val="22"/>
                <w:lang w:val="en-IN"/>
              </w:rPr>
              <w:t>AST</w:t>
            </w:r>
            <w:r>
              <w:rPr>
                <w:rFonts w:ascii="Arial" w:hAnsi="Arial" w:cs="Arial"/>
                <w:b/>
                <w:bCs/>
                <w:sz w:val="20"/>
                <w:szCs w:val="20"/>
              </w:rPr>
              <w:t>(U/L)</w:t>
            </w:r>
          </w:p>
        </w:tc>
        <w:tc>
          <w:tcPr>
            <w:tcW w:w="1463"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70</w:t>
            </w:r>
            <w:r>
              <w:rPr>
                <w:rFonts w:ascii="Calibri" w:hAnsi="Calibri" w:cs="Calibri"/>
                <w:color w:val="000000"/>
                <w:sz w:val="22"/>
                <w:szCs w:val="22"/>
              </w:rPr>
              <w:t>.33±</w:t>
            </w:r>
            <w:r>
              <w:rPr>
                <w:rFonts w:ascii="Calibri" w:hAnsi="Calibri" w:cs="Calibri"/>
                <w:color w:val="000000"/>
                <w:sz w:val="22"/>
                <w:szCs w:val="22"/>
                <w:lang w:val="en-IN"/>
              </w:rPr>
              <w:t xml:space="preserve"> 0</w:t>
            </w:r>
            <w:r>
              <w:rPr>
                <w:rFonts w:ascii="Calibri" w:hAnsi="Calibri" w:cs="Calibri"/>
                <w:color w:val="000000"/>
                <w:sz w:val="22"/>
                <w:szCs w:val="22"/>
              </w:rPr>
              <w:t>.</w:t>
            </w:r>
            <w:r>
              <w:rPr>
                <w:rFonts w:ascii="Calibri" w:hAnsi="Calibri" w:cs="Calibri"/>
                <w:color w:val="000000"/>
                <w:sz w:val="22"/>
                <w:szCs w:val="22"/>
                <w:lang w:val="en-IN"/>
              </w:rPr>
              <w:t>72</w:t>
            </w:r>
            <w:r>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107</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97</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79</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1.70</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68</w:t>
            </w:r>
            <w:r>
              <w:rPr>
                <w:rFonts w:ascii="Calibri" w:hAnsi="Calibri" w:cs="Calibri"/>
                <w:color w:val="000000"/>
                <w:sz w:val="22"/>
                <w:szCs w:val="22"/>
              </w:rPr>
              <w:t>.33±</w:t>
            </w:r>
            <w:r>
              <w:rPr>
                <w:rFonts w:ascii="Calibri" w:hAnsi="Calibri" w:cs="Calibri"/>
                <w:color w:val="000000"/>
                <w:sz w:val="22"/>
                <w:szCs w:val="22"/>
                <w:lang w:val="en-IN"/>
              </w:rPr>
              <w:t>1</w:t>
            </w:r>
            <w:r>
              <w:rPr>
                <w:rFonts w:ascii="Calibri" w:hAnsi="Calibri" w:cs="Calibri"/>
                <w:color w:val="000000"/>
                <w:sz w:val="22"/>
                <w:szCs w:val="22"/>
              </w:rPr>
              <w:t>.2</w:t>
            </w:r>
            <w:r>
              <w:rPr>
                <w:rFonts w:ascii="Calibri" w:hAnsi="Calibri" w:cs="Calibri"/>
                <w:color w:val="000000"/>
                <w:sz w:val="22"/>
                <w:szCs w:val="22"/>
                <w:lang w:val="en-IN"/>
              </w:rPr>
              <w:t>4</w:t>
            </w:r>
            <w:r>
              <w:rPr>
                <w:rFonts w:ascii="Calibri" w:hAnsi="Calibri" w:cs="Calibri"/>
                <w:color w:val="000000"/>
                <w:sz w:val="22"/>
                <w:szCs w:val="22"/>
                <w:vertAlign w:val="superscript"/>
                <w:lang w:val="en-IN"/>
              </w:rPr>
              <w:t>c</w:t>
            </w:r>
          </w:p>
        </w:tc>
      </w:tr>
      <w:tr w:rsidR="009F34DA">
        <w:tc>
          <w:tcPr>
            <w:tcW w:w="1879" w:type="dxa"/>
            <w:tcBorders>
              <w:top w:val="nil"/>
              <w:left w:val="nil"/>
              <w:bottom w:val="nil"/>
              <w:right w:val="nil"/>
            </w:tcBorders>
            <w:vAlign w:val="bottom"/>
          </w:tcPr>
          <w:p w:rsidR="009F34DA" w:rsidRDefault="00243414">
            <w:pPr>
              <w:rPr>
                <w:rFonts w:ascii="Calibri" w:hAnsi="Calibri" w:cs="Calibri"/>
                <w:b/>
                <w:bCs/>
                <w:sz w:val="22"/>
                <w:szCs w:val="22"/>
                <w:lang w:val="en-IN"/>
              </w:rPr>
            </w:pPr>
            <w:r>
              <w:rPr>
                <w:rFonts w:ascii="Calibri" w:hAnsi="Calibri" w:cs="Calibri"/>
                <w:b/>
                <w:bCs/>
                <w:sz w:val="22"/>
                <w:szCs w:val="22"/>
                <w:lang w:val="en-IN"/>
              </w:rPr>
              <w:t>Total protein</w:t>
            </w:r>
            <w:r>
              <w:rPr>
                <w:rFonts w:ascii="Arial" w:hAnsi="Arial" w:cs="Arial"/>
                <w:b/>
                <w:bCs/>
              </w:rPr>
              <w:t>(g/dl)</w:t>
            </w:r>
          </w:p>
        </w:tc>
        <w:tc>
          <w:tcPr>
            <w:tcW w:w="1463"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.88±0.</w:t>
            </w:r>
            <w:r>
              <w:rPr>
                <w:rFonts w:ascii="Calibri" w:hAnsi="Calibri" w:cs="Calibri"/>
                <w:color w:val="000000"/>
                <w:sz w:val="22"/>
                <w:szCs w:val="22"/>
                <w:lang w:val="en-IN"/>
              </w:rPr>
              <w:t>79</w:t>
            </w:r>
            <w:r>
              <w:rPr>
                <w:rFonts w:ascii="Calibri" w:hAnsi="Calibri" w:cs="Calibri"/>
                <w:color w:val="000000"/>
                <w:sz w:val="22"/>
                <w:szCs w:val="22"/>
                <w:vertAlign w:val="superscript"/>
                <w:lang w:val="en-IN"/>
              </w:rPr>
              <w:t>ab</w:t>
            </w:r>
          </w:p>
        </w:tc>
        <w:tc>
          <w:tcPr>
            <w:tcW w:w="154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9</w:t>
            </w:r>
            <w:r>
              <w:rPr>
                <w:rFonts w:ascii="Calibri" w:hAnsi="Calibri" w:cs="Calibri"/>
                <w:color w:val="000000"/>
                <w:sz w:val="22"/>
                <w:szCs w:val="22"/>
              </w:rPr>
              <w:t>.88±</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13</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8±0.</w:t>
            </w:r>
            <w:r>
              <w:rPr>
                <w:rFonts w:ascii="Calibri" w:hAnsi="Calibri" w:cs="Calibri"/>
                <w:color w:val="000000"/>
                <w:sz w:val="22"/>
                <w:szCs w:val="22"/>
                <w:lang w:val="en-IN"/>
              </w:rPr>
              <w:t>5</w:t>
            </w:r>
            <w:r>
              <w:rPr>
                <w:rFonts w:ascii="Calibri" w:hAnsi="Calibri" w:cs="Calibri"/>
                <w:color w:val="000000"/>
                <w:sz w:val="22"/>
                <w:szCs w:val="22"/>
              </w:rPr>
              <w:t>6</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6</w:t>
            </w:r>
            <w:r>
              <w:rPr>
                <w:rFonts w:ascii="Calibri" w:hAnsi="Calibri" w:cs="Calibri"/>
                <w:color w:val="000000"/>
                <w:sz w:val="22"/>
                <w:szCs w:val="22"/>
              </w:rPr>
              <w:t>.</w:t>
            </w:r>
            <w:r>
              <w:rPr>
                <w:rFonts w:ascii="Calibri" w:hAnsi="Calibri" w:cs="Calibri"/>
                <w:color w:val="000000"/>
                <w:sz w:val="22"/>
                <w:szCs w:val="22"/>
                <w:lang w:val="en-IN"/>
              </w:rPr>
              <w:t>6</w:t>
            </w:r>
            <w:r>
              <w:rPr>
                <w:rFonts w:ascii="Calibri" w:hAnsi="Calibri" w:cs="Calibri"/>
                <w:color w:val="000000"/>
                <w:sz w:val="22"/>
                <w:szCs w:val="22"/>
              </w:rPr>
              <w:t>8±0.</w:t>
            </w:r>
            <w:r>
              <w:rPr>
                <w:rFonts w:ascii="Calibri" w:hAnsi="Calibri" w:cs="Calibri"/>
                <w:color w:val="000000"/>
                <w:sz w:val="22"/>
                <w:szCs w:val="22"/>
                <w:lang w:val="en-IN"/>
              </w:rPr>
              <w:t>91</w:t>
            </w:r>
            <w:r>
              <w:rPr>
                <w:rFonts w:ascii="Calibri" w:hAnsi="Calibri" w:cs="Calibri"/>
                <w:color w:val="000000"/>
                <w:sz w:val="22"/>
                <w:szCs w:val="22"/>
                <w:vertAlign w:val="superscript"/>
                <w:lang w:val="en-IN"/>
              </w:rPr>
              <w:t>c</w:t>
            </w:r>
          </w:p>
        </w:tc>
      </w:tr>
      <w:tr w:rsidR="009F34DA">
        <w:tc>
          <w:tcPr>
            <w:tcW w:w="1879" w:type="dxa"/>
            <w:tcBorders>
              <w:top w:val="nil"/>
              <w:left w:val="nil"/>
              <w:bottom w:val="nil"/>
              <w:right w:val="nil"/>
            </w:tcBorders>
            <w:vAlign w:val="bottom"/>
          </w:tcPr>
          <w:p w:rsidR="009F34DA" w:rsidRDefault="00243414">
            <w:pPr>
              <w:pStyle w:val="NormalWeb"/>
              <w:rPr>
                <w:rFonts w:ascii="Calibri" w:hAnsi="Calibri" w:cs="Calibri"/>
                <w:b/>
                <w:bCs/>
                <w:sz w:val="22"/>
                <w:szCs w:val="22"/>
                <w:lang w:val="en-IN"/>
              </w:rPr>
            </w:pPr>
            <w:r>
              <w:rPr>
                <w:rFonts w:ascii="Calibri" w:hAnsi="Calibri" w:cs="Calibri"/>
                <w:b/>
                <w:bCs/>
                <w:sz w:val="22"/>
                <w:szCs w:val="22"/>
                <w:lang w:val="en-IN"/>
              </w:rPr>
              <w:t>Albumin</w:t>
            </w:r>
            <w:r>
              <w:rPr>
                <w:rFonts w:ascii="Arial" w:hAnsi="Arial" w:cs="Arial"/>
                <w:b/>
                <w:bCs/>
                <w:sz w:val="20"/>
                <w:szCs w:val="20"/>
              </w:rPr>
              <w:t>(g/dl)</w:t>
            </w:r>
          </w:p>
        </w:tc>
        <w:tc>
          <w:tcPr>
            <w:tcW w:w="1463" w:type="dxa"/>
            <w:tcBorders>
              <w:top w:val="nil"/>
              <w:left w:val="nil"/>
              <w:bottom w:val="nil"/>
              <w:right w:val="nil"/>
            </w:tcBorders>
            <w:vAlign w:val="bottom"/>
          </w:tcPr>
          <w:p w:rsidR="009F34DA" w:rsidRDefault="00243414">
            <w:pPr>
              <w:pStyle w:val="NormalWeb"/>
              <w:jc w:val="right"/>
              <w:rPr>
                <w:rFonts w:ascii="Calibri" w:hAnsi="Calibri" w:cs="Calibri"/>
                <w:sz w:val="22"/>
                <w:szCs w:val="22"/>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2</w:t>
            </w:r>
            <w:r>
              <w:rPr>
                <w:rFonts w:ascii="Calibri" w:hAnsi="Calibri" w:cs="Calibri"/>
                <w:color w:val="000000"/>
                <w:sz w:val="22"/>
                <w:szCs w:val="22"/>
              </w:rPr>
              <w:t>3±</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w:t>
            </w:r>
            <w:r>
              <w:rPr>
                <w:rFonts w:ascii="Calibri" w:hAnsi="Calibri" w:cs="Calibri"/>
                <w:color w:val="000000"/>
                <w:sz w:val="22"/>
                <w:szCs w:val="22"/>
              </w:rPr>
              <w:t>0</w:t>
            </w:r>
            <w:r>
              <w:rPr>
                <w:rFonts w:ascii="Calibri" w:hAnsi="Calibri" w:cs="Calibri"/>
                <w:color w:val="000000"/>
                <w:sz w:val="22"/>
                <w:szCs w:val="22"/>
                <w:vertAlign w:val="superscript"/>
                <w:lang w:val="en-IN"/>
              </w:rPr>
              <w:t>a</w:t>
            </w:r>
          </w:p>
        </w:tc>
        <w:tc>
          <w:tcPr>
            <w:tcW w:w="154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89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90</w:t>
            </w:r>
            <w:r>
              <w:rPr>
                <w:rFonts w:ascii="Calibri" w:hAnsi="Calibri" w:cs="Calibri"/>
                <w:color w:val="000000"/>
                <w:sz w:val="22"/>
                <w:szCs w:val="22"/>
                <w:vertAlign w:val="superscript"/>
                <w:lang w:val="en-IN"/>
              </w:rPr>
              <w:t>c</w:t>
            </w:r>
          </w:p>
        </w:tc>
        <w:tc>
          <w:tcPr>
            <w:tcW w:w="2166"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rPr>
              <w:t>2.1</w:t>
            </w:r>
            <w:r>
              <w:rPr>
                <w:rFonts w:ascii="Calibri" w:hAnsi="Calibri" w:cs="Calibri"/>
                <w:color w:val="000000"/>
                <w:sz w:val="22"/>
                <w:szCs w:val="22"/>
                <w:lang w:val="en-IN"/>
              </w:rPr>
              <w:t>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67</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9F34DA" w:rsidRDefault="00243414">
            <w:pPr>
              <w:pStyle w:val="NormalWeb"/>
              <w:jc w:val="center"/>
              <w:rPr>
                <w:rFonts w:ascii="Calibri" w:hAnsi="Calibri" w:cs="Calibri"/>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31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34</w:t>
            </w:r>
            <w:r>
              <w:rPr>
                <w:rFonts w:ascii="Calibri" w:hAnsi="Calibri" w:cs="Calibri"/>
                <w:color w:val="000000"/>
                <w:sz w:val="22"/>
                <w:szCs w:val="22"/>
                <w:vertAlign w:val="superscript"/>
                <w:lang w:val="en-IN"/>
              </w:rPr>
              <w:t>a</w:t>
            </w:r>
          </w:p>
        </w:tc>
      </w:tr>
      <w:tr w:rsidR="009F34DA">
        <w:tc>
          <w:tcPr>
            <w:tcW w:w="1879" w:type="dxa"/>
            <w:tcBorders>
              <w:top w:val="nil"/>
              <w:left w:val="nil"/>
              <w:bottom w:val="nil"/>
              <w:right w:val="nil"/>
            </w:tcBorders>
            <w:vAlign w:val="bottom"/>
          </w:tcPr>
          <w:p w:rsidR="009F34DA" w:rsidRDefault="00243414">
            <w:pPr>
              <w:pStyle w:val="NormalWeb"/>
              <w:rPr>
                <w:rFonts w:ascii="Calibri" w:hAnsi="Calibri" w:cs="Calibri"/>
                <w:b/>
                <w:bCs/>
                <w:sz w:val="22"/>
                <w:szCs w:val="22"/>
                <w:lang w:val="en-IN"/>
              </w:rPr>
            </w:pPr>
            <w:r>
              <w:rPr>
                <w:rFonts w:ascii="Calibri" w:hAnsi="Calibri" w:cs="Calibri"/>
                <w:b/>
                <w:bCs/>
                <w:sz w:val="22"/>
                <w:szCs w:val="22"/>
                <w:lang w:val="en-IN"/>
              </w:rPr>
              <w:t>Globulin</w:t>
            </w:r>
            <w:r>
              <w:rPr>
                <w:rFonts w:ascii="Arial" w:hAnsi="Arial" w:cs="Arial"/>
                <w:b/>
                <w:bCs/>
                <w:sz w:val="20"/>
                <w:szCs w:val="20"/>
              </w:rPr>
              <w:t>(g/dl)</w:t>
            </w:r>
          </w:p>
        </w:tc>
        <w:tc>
          <w:tcPr>
            <w:tcW w:w="1463" w:type="dxa"/>
            <w:tcBorders>
              <w:top w:val="nil"/>
              <w:left w:val="nil"/>
              <w:bottom w:val="nil"/>
              <w:right w:val="nil"/>
            </w:tcBorders>
            <w:vAlign w:val="bottom"/>
          </w:tcPr>
          <w:p w:rsidR="009F34DA" w:rsidRDefault="00243414">
            <w:pPr>
              <w:pStyle w:val="NormalWeb"/>
              <w:jc w:val="right"/>
              <w:rPr>
                <w:rFonts w:ascii="Calibri" w:hAnsi="Calibri" w:cs="Calibri"/>
                <w:color w:val="000000"/>
                <w:sz w:val="22"/>
                <w:szCs w:val="22"/>
                <w:vertAlign w:val="superscript"/>
                <w:lang w:val="en-IN"/>
              </w:rPr>
            </w:pPr>
            <w:r>
              <w:rPr>
                <w:rFonts w:ascii="Calibri" w:hAnsi="Calibri" w:cs="Calibri"/>
                <w:color w:val="000000"/>
                <w:sz w:val="22"/>
                <w:szCs w:val="22"/>
                <w:lang w:val="en-IN"/>
              </w:rPr>
              <w:t>4</w:t>
            </w:r>
            <w:r>
              <w:rPr>
                <w:rFonts w:ascii="Calibri" w:hAnsi="Calibri" w:cs="Calibri"/>
                <w:color w:val="000000"/>
                <w:sz w:val="22"/>
                <w:szCs w:val="22"/>
              </w:rPr>
              <w:t>.</w:t>
            </w:r>
            <w:r>
              <w:rPr>
                <w:rFonts w:ascii="Calibri" w:hAnsi="Calibri" w:cs="Calibri"/>
                <w:color w:val="000000"/>
                <w:sz w:val="22"/>
                <w:szCs w:val="22"/>
                <w:lang w:val="en-IN"/>
              </w:rPr>
              <w:t>57</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68</w:t>
            </w:r>
            <w:r>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rsidR="009F34DA" w:rsidRDefault="00243414">
            <w:pPr>
              <w:pStyle w:val="NormalWeb"/>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7</w:t>
            </w:r>
            <w:r>
              <w:rPr>
                <w:rFonts w:ascii="Calibri" w:hAnsi="Calibri" w:cs="Calibri"/>
                <w:color w:val="000000"/>
                <w:sz w:val="22"/>
                <w:szCs w:val="22"/>
              </w:rPr>
              <w:t>.</w:t>
            </w:r>
            <w:r>
              <w:rPr>
                <w:rFonts w:ascii="Calibri" w:hAnsi="Calibri" w:cs="Calibri"/>
                <w:color w:val="000000"/>
                <w:sz w:val="22"/>
                <w:szCs w:val="22"/>
                <w:lang w:val="en-IN"/>
              </w:rPr>
              <w:t>90</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92</w:t>
            </w:r>
            <w:r>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rsidR="009F34DA" w:rsidRDefault="00243414">
            <w:pPr>
              <w:pStyle w:val="NormalWeb"/>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5</w:t>
            </w:r>
            <w:r>
              <w:rPr>
                <w:rFonts w:ascii="Calibri" w:hAnsi="Calibri" w:cs="Calibri"/>
                <w:color w:val="000000"/>
                <w:sz w:val="22"/>
                <w:szCs w:val="22"/>
              </w:rPr>
              <w:t>.</w:t>
            </w:r>
            <w:r>
              <w:rPr>
                <w:rFonts w:ascii="Calibri" w:hAnsi="Calibri" w:cs="Calibri"/>
                <w:color w:val="000000"/>
                <w:sz w:val="22"/>
                <w:szCs w:val="22"/>
                <w:lang w:val="en-IN"/>
              </w:rPr>
              <w:t>09</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87</w:t>
            </w:r>
            <w:r>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rsidR="009F34DA" w:rsidRDefault="00243414">
            <w:pPr>
              <w:pStyle w:val="NormalWeb"/>
              <w:jc w:val="center"/>
              <w:rPr>
                <w:rFonts w:ascii="Calibri" w:hAnsi="Calibri" w:cs="Calibri"/>
                <w:color w:val="000000"/>
                <w:sz w:val="22"/>
                <w:szCs w:val="22"/>
                <w:vertAlign w:val="superscript"/>
                <w:lang w:val="en-IN"/>
              </w:rPr>
            </w:pPr>
            <w:r>
              <w:rPr>
                <w:rFonts w:ascii="Calibri" w:hAnsi="Calibri" w:cs="Calibri"/>
                <w:color w:val="000000"/>
                <w:sz w:val="22"/>
                <w:szCs w:val="22"/>
                <w:lang w:val="en-IN"/>
              </w:rPr>
              <w:t>3</w:t>
            </w:r>
            <w:r>
              <w:rPr>
                <w:rFonts w:ascii="Calibri" w:hAnsi="Calibri" w:cs="Calibri"/>
                <w:color w:val="000000"/>
                <w:sz w:val="22"/>
                <w:szCs w:val="22"/>
              </w:rPr>
              <w:t>.</w:t>
            </w:r>
            <w:r>
              <w:rPr>
                <w:rFonts w:ascii="Calibri" w:hAnsi="Calibri" w:cs="Calibri"/>
                <w:color w:val="000000"/>
                <w:sz w:val="22"/>
                <w:szCs w:val="22"/>
                <w:lang w:val="en-IN"/>
              </w:rPr>
              <w:t>37</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31</w:t>
            </w:r>
            <w:r>
              <w:rPr>
                <w:rFonts w:ascii="Calibri" w:hAnsi="Calibri" w:cs="Calibri"/>
                <w:color w:val="000000"/>
                <w:sz w:val="22"/>
                <w:szCs w:val="22"/>
                <w:vertAlign w:val="superscript"/>
                <w:lang w:val="en-IN"/>
              </w:rPr>
              <w:t>c</w:t>
            </w:r>
          </w:p>
        </w:tc>
      </w:tr>
      <w:tr w:rsidR="009F34DA">
        <w:tc>
          <w:tcPr>
            <w:tcW w:w="1879" w:type="dxa"/>
            <w:tcBorders>
              <w:top w:val="nil"/>
              <w:left w:val="nil"/>
              <w:bottom w:val="nil"/>
              <w:right w:val="nil"/>
            </w:tcBorders>
          </w:tcPr>
          <w:p w:rsidR="009F34DA" w:rsidRDefault="00243414">
            <w:pPr>
              <w:jc w:val="both"/>
              <w:rPr>
                <w:rFonts w:ascii="Calibri" w:hAnsi="Calibri" w:cs="Calibri"/>
                <w:b/>
                <w:bCs/>
                <w:sz w:val="22"/>
                <w:szCs w:val="22"/>
                <w:lang w:val="en-IN"/>
              </w:rPr>
            </w:pPr>
            <w:r>
              <w:rPr>
                <w:rFonts w:ascii="Calibri" w:hAnsi="Calibri" w:cs="Calibri"/>
                <w:b/>
                <w:bCs/>
                <w:sz w:val="22"/>
                <w:szCs w:val="22"/>
                <w:lang w:val="en-IN"/>
              </w:rPr>
              <w:t xml:space="preserve">Total bilirubin </w:t>
            </w:r>
            <w:r>
              <w:rPr>
                <w:rFonts w:ascii="Arial" w:hAnsi="Arial" w:cs="Arial"/>
                <w:b/>
                <w:bCs/>
              </w:rPr>
              <w:t>(mg/dl)</w:t>
            </w:r>
          </w:p>
        </w:tc>
        <w:tc>
          <w:tcPr>
            <w:tcW w:w="1463"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0.22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36</w:t>
            </w:r>
            <w:r>
              <w:rPr>
                <w:rFonts w:ascii="Calibri" w:hAnsi="Calibri" w:cs="Calibri"/>
                <w:color w:val="000000"/>
                <w:sz w:val="22"/>
                <w:szCs w:val="22"/>
                <w:vertAlign w:val="superscript"/>
                <w:lang w:val="en-IN"/>
              </w:rPr>
              <w:t>bc</w:t>
            </w:r>
          </w:p>
        </w:tc>
        <w:tc>
          <w:tcPr>
            <w:tcW w:w="1546" w:type="dxa"/>
            <w:tcBorders>
              <w:top w:val="nil"/>
              <w:left w:val="nil"/>
              <w:bottom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color w:val="000000"/>
                <w:sz w:val="22"/>
                <w:szCs w:val="22"/>
                <w:lang w:val="en-IN"/>
              </w:rPr>
              <w:t>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14</w:t>
            </w:r>
            <w:r>
              <w:rPr>
                <w:rFonts w:ascii="Calibri" w:hAnsi="Calibri" w:cs="Calibri"/>
                <w:color w:val="000000"/>
                <w:sz w:val="22"/>
                <w:szCs w:val="22"/>
                <w:vertAlign w:val="superscript"/>
                <w:lang w:val="en-IN"/>
              </w:rPr>
              <w:t>a</w:t>
            </w:r>
          </w:p>
        </w:tc>
        <w:tc>
          <w:tcPr>
            <w:tcW w:w="2166" w:type="dxa"/>
            <w:tcBorders>
              <w:top w:val="nil"/>
              <w:left w:val="nil"/>
              <w:bottom w:val="nil"/>
              <w:right w:val="nil"/>
            </w:tcBorders>
          </w:tcPr>
          <w:p w:rsidR="009F34DA" w:rsidRDefault="00243414">
            <w:pPr>
              <w:jc w:val="center"/>
              <w:rPr>
                <w:rFonts w:ascii="Calibri" w:hAnsi="Calibri" w:cs="Calibri"/>
                <w:sz w:val="24"/>
                <w:szCs w:val="24"/>
                <w:lang w:val="en-IN"/>
              </w:rPr>
            </w:pPr>
            <w:r>
              <w:rPr>
                <w:rFonts w:ascii="Calibri" w:hAnsi="Calibri" w:cs="Calibri"/>
                <w:sz w:val="24"/>
                <w:szCs w:val="24"/>
                <w:lang w:val="en-IN"/>
              </w:rPr>
              <w:t>0.31</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19</w:t>
            </w:r>
            <w:r>
              <w:rPr>
                <w:rFonts w:ascii="Calibri" w:hAnsi="Calibri" w:cs="Calibri"/>
                <w:color w:val="000000"/>
                <w:sz w:val="22"/>
                <w:szCs w:val="22"/>
                <w:vertAlign w:val="superscript"/>
                <w:lang w:val="en-IN"/>
              </w:rPr>
              <w:t>b</w:t>
            </w:r>
          </w:p>
        </w:tc>
        <w:tc>
          <w:tcPr>
            <w:tcW w:w="2297" w:type="dxa"/>
            <w:tcBorders>
              <w:top w:val="nil"/>
              <w:left w:val="nil"/>
              <w:bottom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0.12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11</w:t>
            </w:r>
            <w:r>
              <w:rPr>
                <w:rFonts w:ascii="Calibri" w:hAnsi="Calibri" w:cs="Calibri"/>
                <w:color w:val="000000"/>
                <w:sz w:val="22"/>
                <w:szCs w:val="22"/>
                <w:vertAlign w:val="superscript"/>
                <w:lang w:val="en-IN"/>
              </w:rPr>
              <w:t>c</w:t>
            </w:r>
          </w:p>
        </w:tc>
      </w:tr>
      <w:tr w:rsidR="009F34DA">
        <w:tc>
          <w:tcPr>
            <w:tcW w:w="1879" w:type="dxa"/>
            <w:tcBorders>
              <w:top w:val="nil"/>
              <w:left w:val="nil"/>
              <w:bottom w:val="nil"/>
              <w:right w:val="nil"/>
            </w:tcBorders>
          </w:tcPr>
          <w:p w:rsidR="009F34DA" w:rsidRDefault="00243414">
            <w:pPr>
              <w:jc w:val="both"/>
              <w:rPr>
                <w:rFonts w:ascii="Calibri" w:hAnsi="Calibri" w:cs="Calibri"/>
                <w:b/>
                <w:bCs/>
                <w:sz w:val="22"/>
                <w:szCs w:val="22"/>
                <w:lang w:val="en-IN"/>
              </w:rPr>
            </w:pPr>
            <w:r>
              <w:rPr>
                <w:rFonts w:ascii="Calibri" w:hAnsi="Calibri" w:cs="Calibri"/>
                <w:b/>
                <w:bCs/>
                <w:sz w:val="22"/>
                <w:szCs w:val="22"/>
                <w:lang w:val="en-IN"/>
              </w:rPr>
              <w:t xml:space="preserve">BUN </w:t>
            </w:r>
            <w:r>
              <w:rPr>
                <w:rFonts w:ascii="Arial" w:hAnsi="Arial" w:cs="Arial"/>
                <w:b/>
                <w:bCs/>
              </w:rPr>
              <w:t>(</w:t>
            </w:r>
            <w:r>
              <w:rPr>
                <w:rFonts w:ascii="Arial" w:hAnsi="Arial" w:cs="Arial"/>
                <w:b/>
                <w:bCs/>
                <w:lang w:val="en-IN"/>
              </w:rPr>
              <w:t>m</w:t>
            </w:r>
            <w:r>
              <w:rPr>
                <w:rFonts w:ascii="Arial" w:hAnsi="Arial" w:cs="Arial"/>
                <w:b/>
                <w:bCs/>
              </w:rPr>
              <w:t>g/dl)</w:t>
            </w:r>
          </w:p>
        </w:tc>
        <w:tc>
          <w:tcPr>
            <w:tcW w:w="1463" w:type="dxa"/>
            <w:tcBorders>
              <w:top w:val="nil"/>
              <w:left w:val="nil"/>
              <w:bottom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25.12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23</w:t>
            </w:r>
            <w:r>
              <w:rPr>
                <w:rFonts w:ascii="Calibri" w:hAnsi="Calibri" w:cs="Calibri"/>
                <w:color w:val="000000"/>
                <w:sz w:val="22"/>
                <w:szCs w:val="22"/>
                <w:vertAlign w:val="superscript"/>
                <w:lang w:val="en-IN"/>
              </w:rPr>
              <w:t>b</w:t>
            </w:r>
          </w:p>
        </w:tc>
        <w:tc>
          <w:tcPr>
            <w:tcW w:w="1546" w:type="dxa"/>
            <w:tcBorders>
              <w:top w:val="nil"/>
              <w:left w:val="nil"/>
              <w:bottom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38.02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82</w:t>
            </w:r>
            <w:r>
              <w:rPr>
                <w:rFonts w:ascii="Calibri" w:hAnsi="Calibri" w:cs="Calibri"/>
                <w:color w:val="000000"/>
                <w:sz w:val="22"/>
                <w:szCs w:val="22"/>
                <w:vertAlign w:val="superscript"/>
                <w:lang w:val="en-IN"/>
              </w:rPr>
              <w:t>a</w:t>
            </w:r>
          </w:p>
        </w:tc>
        <w:tc>
          <w:tcPr>
            <w:tcW w:w="2166" w:type="dxa"/>
            <w:tcBorders>
              <w:top w:val="nil"/>
              <w:left w:val="nil"/>
              <w:bottom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24.12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61</w:t>
            </w:r>
            <w:r>
              <w:rPr>
                <w:rFonts w:ascii="Calibri" w:hAnsi="Calibri" w:cs="Calibri"/>
                <w:color w:val="000000"/>
                <w:sz w:val="22"/>
                <w:szCs w:val="22"/>
                <w:vertAlign w:val="superscript"/>
                <w:lang w:val="en-IN"/>
              </w:rPr>
              <w:t>b</w:t>
            </w:r>
          </w:p>
        </w:tc>
        <w:tc>
          <w:tcPr>
            <w:tcW w:w="2297" w:type="dxa"/>
            <w:tcBorders>
              <w:top w:val="nil"/>
              <w:left w:val="nil"/>
              <w:bottom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23.12</w:t>
            </w:r>
            <w:r>
              <w:rPr>
                <w:rFonts w:ascii="Calibri" w:hAnsi="Calibri" w:cs="Calibri"/>
                <w:color w:val="000000"/>
                <w:sz w:val="22"/>
                <w:szCs w:val="22"/>
              </w:rPr>
              <w:t>±</w:t>
            </w:r>
            <w:r>
              <w:rPr>
                <w:rFonts w:ascii="Calibri" w:hAnsi="Calibri" w:cs="Calibri"/>
                <w:color w:val="000000"/>
                <w:sz w:val="22"/>
                <w:szCs w:val="22"/>
                <w:lang w:val="en-IN"/>
              </w:rPr>
              <w:t>1</w:t>
            </w:r>
            <w:r>
              <w:rPr>
                <w:rFonts w:ascii="Calibri" w:hAnsi="Calibri" w:cs="Calibri"/>
                <w:color w:val="000000"/>
                <w:sz w:val="22"/>
                <w:szCs w:val="22"/>
              </w:rPr>
              <w:t>.</w:t>
            </w:r>
            <w:r>
              <w:rPr>
                <w:rFonts w:ascii="Calibri" w:hAnsi="Calibri" w:cs="Calibri"/>
                <w:color w:val="000000"/>
                <w:sz w:val="22"/>
                <w:szCs w:val="22"/>
                <w:lang w:val="en-IN"/>
              </w:rPr>
              <w:t>03</w:t>
            </w:r>
            <w:r>
              <w:rPr>
                <w:rFonts w:ascii="Calibri" w:hAnsi="Calibri" w:cs="Calibri"/>
                <w:color w:val="000000"/>
                <w:sz w:val="22"/>
                <w:szCs w:val="22"/>
                <w:vertAlign w:val="superscript"/>
                <w:lang w:val="en-IN"/>
              </w:rPr>
              <w:t>b</w:t>
            </w:r>
          </w:p>
        </w:tc>
      </w:tr>
      <w:tr w:rsidR="009F34DA">
        <w:tc>
          <w:tcPr>
            <w:tcW w:w="1879" w:type="dxa"/>
            <w:tcBorders>
              <w:top w:val="nil"/>
              <w:left w:val="nil"/>
              <w:right w:val="nil"/>
            </w:tcBorders>
          </w:tcPr>
          <w:p w:rsidR="009F34DA" w:rsidRDefault="00243414">
            <w:pPr>
              <w:jc w:val="both"/>
              <w:rPr>
                <w:rFonts w:ascii="Calibri" w:hAnsi="Calibri" w:cs="Calibri"/>
                <w:b/>
                <w:bCs/>
                <w:sz w:val="22"/>
                <w:szCs w:val="22"/>
                <w:lang w:val="en-IN"/>
              </w:rPr>
            </w:pPr>
            <w:proofErr w:type="spellStart"/>
            <w:r>
              <w:rPr>
                <w:rFonts w:ascii="Calibri" w:hAnsi="Calibri" w:cs="Calibri"/>
                <w:b/>
                <w:bCs/>
                <w:sz w:val="22"/>
                <w:szCs w:val="22"/>
                <w:lang w:val="en-IN"/>
              </w:rPr>
              <w:t>Creatinine</w:t>
            </w:r>
            <w:proofErr w:type="spellEnd"/>
            <w:r>
              <w:rPr>
                <w:rFonts w:ascii="Calibri" w:hAnsi="Calibri" w:cs="Calibri"/>
                <w:b/>
                <w:bCs/>
                <w:sz w:val="22"/>
                <w:szCs w:val="22"/>
                <w:lang w:val="en-IN"/>
              </w:rPr>
              <w:t xml:space="preserve"> </w:t>
            </w:r>
            <w:r>
              <w:rPr>
                <w:rFonts w:ascii="Arial" w:hAnsi="Arial" w:cs="Arial"/>
                <w:b/>
                <w:bCs/>
              </w:rPr>
              <w:t>(</w:t>
            </w:r>
            <w:r>
              <w:rPr>
                <w:rFonts w:ascii="Arial" w:hAnsi="Arial" w:cs="Arial"/>
                <w:b/>
                <w:bCs/>
                <w:lang w:val="en-IN"/>
              </w:rPr>
              <w:t>m</w:t>
            </w:r>
            <w:r>
              <w:rPr>
                <w:rFonts w:ascii="Arial" w:hAnsi="Arial" w:cs="Arial"/>
                <w:b/>
                <w:bCs/>
              </w:rPr>
              <w:t>g/dl)</w:t>
            </w:r>
          </w:p>
        </w:tc>
        <w:tc>
          <w:tcPr>
            <w:tcW w:w="1463" w:type="dxa"/>
            <w:tcBorders>
              <w:top w:val="nil"/>
              <w:left w:val="nil"/>
              <w:right w:val="nil"/>
            </w:tcBorders>
          </w:tcPr>
          <w:p w:rsidR="009F34DA" w:rsidRDefault="00243414">
            <w:pPr>
              <w:jc w:val="right"/>
              <w:rPr>
                <w:rFonts w:ascii="Calibri" w:hAnsi="Calibri" w:cs="Calibri"/>
                <w:sz w:val="24"/>
                <w:szCs w:val="24"/>
                <w:vertAlign w:val="superscript"/>
                <w:lang w:val="en-IN"/>
              </w:rPr>
            </w:pPr>
            <w:r>
              <w:rPr>
                <w:rFonts w:ascii="Calibri" w:hAnsi="Calibri" w:cs="Calibri"/>
                <w:sz w:val="24"/>
                <w:szCs w:val="24"/>
                <w:lang w:val="en-IN"/>
              </w:rPr>
              <w:t xml:space="preserve"> 1.18</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21</w:t>
            </w:r>
            <w:r>
              <w:rPr>
                <w:rFonts w:ascii="Calibri" w:hAnsi="Calibri" w:cs="Calibri"/>
                <w:color w:val="000000"/>
                <w:sz w:val="22"/>
                <w:szCs w:val="22"/>
                <w:vertAlign w:val="superscript"/>
                <w:lang w:val="en-IN"/>
              </w:rPr>
              <w:t>c</w:t>
            </w:r>
          </w:p>
        </w:tc>
        <w:tc>
          <w:tcPr>
            <w:tcW w:w="1546" w:type="dxa"/>
            <w:tcBorders>
              <w:top w:val="nil"/>
              <w:left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2.72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45</w:t>
            </w:r>
            <w:r>
              <w:rPr>
                <w:rFonts w:ascii="Calibri" w:hAnsi="Calibri" w:cs="Calibri"/>
                <w:color w:val="000000"/>
                <w:sz w:val="22"/>
                <w:szCs w:val="22"/>
                <w:vertAlign w:val="superscript"/>
                <w:lang w:val="en-IN"/>
              </w:rPr>
              <w:t>a</w:t>
            </w:r>
          </w:p>
        </w:tc>
        <w:tc>
          <w:tcPr>
            <w:tcW w:w="2166" w:type="dxa"/>
            <w:tcBorders>
              <w:top w:val="nil"/>
              <w:left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1.52</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19</w:t>
            </w:r>
            <w:r>
              <w:rPr>
                <w:rFonts w:ascii="Calibri" w:hAnsi="Calibri" w:cs="Calibri"/>
                <w:color w:val="000000"/>
                <w:sz w:val="22"/>
                <w:szCs w:val="22"/>
                <w:vertAlign w:val="superscript"/>
                <w:lang w:val="en-IN"/>
              </w:rPr>
              <w:t>b</w:t>
            </w:r>
          </w:p>
        </w:tc>
        <w:tc>
          <w:tcPr>
            <w:tcW w:w="2297" w:type="dxa"/>
            <w:tcBorders>
              <w:top w:val="nil"/>
              <w:left w:val="nil"/>
              <w:right w:val="nil"/>
            </w:tcBorders>
          </w:tcPr>
          <w:p w:rsidR="009F34DA" w:rsidRDefault="00243414">
            <w:pPr>
              <w:jc w:val="center"/>
              <w:rPr>
                <w:rFonts w:ascii="Calibri" w:hAnsi="Calibri" w:cs="Calibri"/>
                <w:sz w:val="24"/>
                <w:szCs w:val="24"/>
                <w:vertAlign w:val="superscript"/>
                <w:lang w:val="en-IN"/>
              </w:rPr>
            </w:pPr>
            <w:r>
              <w:rPr>
                <w:rFonts w:ascii="Calibri" w:hAnsi="Calibri" w:cs="Calibri"/>
                <w:sz w:val="24"/>
                <w:szCs w:val="24"/>
                <w:lang w:val="en-IN"/>
              </w:rPr>
              <w:t>1.43</w:t>
            </w:r>
            <w:r>
              <w:rPr>
                <w:rFonts w:ascii="Calibri" w:hAnsi="Calibri" w:cs="Calibri"/>
                <w:color w:val="000000"/>
                <w:sz w:val="22"/>
                <w:szCs w:val="22"/>
              </w:rPr>
              <w:t>±</w:t>
            </w:r>
            <w:r>
              <w:rPr>
                <w:rFonts w:ascii="Calibri" w:hAnsi="Calibri" w:cs="Calibri"/>
                <w:color w:val="000000"/>
                <w:sz w:val="22"/>
                <w:szCs w:val="22"/>
                <w:lang w:val="en-IN"/>
              </w:rPr>
              <w:t>0</w:t>
            </w:r>
            <w:r>
              <w:rPr>
                <w:rFonts w:ascii="Calibri" w:hAnsi="Calibri" w:cs="Calibri"/>
                <w:color w:val="000000"/>
                <w:sz w:val="22"/>
                <w:szCs w:val="22"/>
              </w:rPr>
              <w:t>.</w:t>
            </w:r>
            <w:r>
              <w:rPr>
                <w:rFonts w:ascii="Calibri" w:hAnsi="Calibri" w:cs="Calibri"/>
                <w:color w:val="000000"/>
                <w:sz w:val="22"/>
                <w:szCs w:val="22"/>
                <w:lang w:val="en-IN"/>
              </w:rPr>
              <w:t>12</w:t>
            </w:r>
            <w:r>
              <w:rPr>
                <w:rFonts w:ascii="Calibri" w:hAnsi="Calibri" w:cs="Calibri"/>
                <w:color w:val="000000"/>
                <w:sz w:val="22"/>
                <w:szCs w:val="22"/>
                <w:vertAlign w:val="superscript"/>
                <w:lang w:val="en-IN"/>
              </w:rPr>
              <w:t>b</w:t>
            </w:r>
          </w:p>
        </w:tc>
      </w:tr>
    </w:tbl>
    <w:p w:rsidR="009F34DA" w:rsidRDefault="00243414">
      <w:pPr>
        <w:ind w:firstLineChars="350" w:firstLine="630"/>
        <w:rPr>
          <w:rFonts w:ascii="Calibri" w:hAnsi="Calibri" w:cs="Calibri"/>
          <w:b/>
          <w:bCs/>
          <w:sz w:val="22"/>
          <w:szCs w:val="22"/>
          <w:lang w:val="en-IN"/>
        </w:rPr>
      </w:pPr>
      <w:r>
        <w:rPr>
          <w:rFonts w:ascii="Arial" w:hAnsi="Arial" w:cs="Arial"/>
          <w:b/>
          <w:bCs/>
          <w:sz w:val="18"/>
          <w:szCs w:val="18"/>
        </w:rPr>
        <w:t xml:space="preserve">Values bearing different superscripts in a row differ significantly (P&lt; 0.05) </w:t>
      </w:r>
      <w:r>
        <w:rPr>
          <w:rFonts w:ascii="Arial" w:hAnsi="Arial" w:cs="Arial"/>
          <w:b/>
          <w:bCs/>
          <w:sz w:val="18"/>
          <w:szCs w:val="18"/>
          <w:lang w:val="en-IN"/>
        </w:rPr>
        <w:t xml:space="preserve"> </w:t>
      </w:r>
    </w:p>
    <w:p w:rsidR="009F34DA" w:rsidRDefault="00243414">
      <w:pPr>
        <w:ind w:firstLineChars="350" w:firstLine="630"/>
        <w:rPr>
          <w:rFonts w:ascii="Arial" w:hAnsi="Arial" w:cs="Arial"/>
          <w:b/>
          <w:bCs/>
          <w:sz w:val="18"/>
          <w:szCs w:val="18"/>
        </w:rPr>
      </w:pPr>
      <w:r>
        <w:rPr>
          <w:rFonts w:ascii="Arial" w:hAnsi="Arial" w:cs="Arial"/>
          <w:b/>
          <w:bCs/>
          <w:sz w:val="18"/>
          <w:szCs w:val="18"/>
        </w:rPr>
        <w:t>Values bearing similar superscripts in a row did not differ significantly (P &gt;0.05)</w:t>
      </w:r>
    </w:p>
    <w:p w:rsidR="009F34DA" w:rsidRDefault="00243414">
      <w:pPr>
        <w:rPr>
          <w:rFonts w:ascii="Calibri" w:hAnsi="Calibri" w:cs="Calibri"/>
          <w:b/>
          <w:bCs/>
          <w:sz w:val="28"/>
          <w:szCs w:val="28"/>
        </w:rPr>
      </w:pPr>
      <w:r>
        <w:rPr>
          <w:rFonts w:ascii="Calibri" w:hAnsi="Calibri" w:cs="Calibri"/>
          <w:b/>
          <w:bCs/>
          <w:sz w:val="28"/>
          <w:szCs w:val="28"/>
        </w:rPr>
        <w:t xml:space="preserve">                   </w:t>
      </w:r>
    </w:p>
    <w:p w:rsidR="009F34DA" w:rsidRDefault="00243414">
      <w:pPr>
        <w:rPr>
          <w:rFonts w:ascii="Calibri" w:hAnsi="Calibri" w:cs="Calibri"/>
          <w:b/>
          <w:bCs/>
          <w:sz w:val="28"/>
          <w:szCs w:val="28"/>
        </w:rPr>
      </w:pPr>
      <w:r>
        <w:rPr>
          <w:rFonts w:ascii="Calibri" w:hAnsi="Calibri" w:cs="Calibri"/>
          <w:b/>
          <w:bCs/>
          <w:sz w:val="28"/>
          <w:szCs w:val="28"/>
        </w:rPr>
        <w:lastRenderedPageBreak/>
        <w:t xml:space="preserve">             </w:t>
      </w:r>
    </w:p>
    <w:p w:rsidR="009F34DA" w:rsidRDefault="00243414">
      <w:pPr>
        <w:rPr>
          <w:rFonts w:ascii="Arial" w:hAnsi="Arial" w:cs="Arial"/>
          <w:b/>
          <w:bCs/>
          <w:sz w:val="22"/>
          <w:szCs w:val="22"/>
        </w:rPr>
      </w:pPr>
      <w:r>
        <w:rPr>
          <w:rFonts w:ascii="Arial" w:hAnsi="Arial" w:cs="Arial"/>
          <w:b/>
          <w:bCs/>
          <w:sz w:val="28"/>
          <w:szCs w:val="28"/>
        </w:rPr>
        <w:t xml:space="preserve">             </w:t>
      </w:r>
      <w:r>
        <w:rPr>
          <w:rFonts w:ascii="Arial" w:hAnsi="Arial" w:cs="Arial"/>
          <w:b/>
          <w:bCs/>
          <w:sz w:val="22"/>
          <w:szCs w:val="22"/>
        </w:rPr>
        <w:t xml:space="preserve">Figure 4: </w:t>
      </w:r>
      <w:proofErr w:type="spellStart"/>
      <w:r>
        <w:rPr>
          <w:rFonts w:ascii="Arial" w:hAnsi="Arial" w:cs="Arial"/>
          <w:b/>
          <w:bCs/>
          <w:sz w:val="22"/>
          <w:szCs w:val="22"/>
        </w:rPr>
        <w:t>Ultrasonographic</w:t>
      </w:r>
      <w:proofErr w:type="spellEnd"/>
      <w:r>
        <w:rPr>
          <w:rFonts w:ascii="Arial" w:hAnsi="Arial" w:cs="Arial"/>
          <w:b/>
          <w:bCs/>
          <w:sz w:val="22"/>
          <w:szCs w:val="22"/>
        </w:rPr>
        <w:t xml:space="preserve"> findings in FIP affected cats </w:t>
      </w:r>
    </w:p>
    <w:tbl>
      <w:tblPr>
        <w:tblStyle w:val="TableGrid"/>
        <w:tblW w:w="10122" w:type="dxa"/>
        <w:tblInd w:w="-601" w:type="dxa"/>
        <w:tblLook w:val="04A0" w:firstRow="1" w:lastRow="0" w:firstColumn="1" w:lastColumn="0" w:noHBand="0" w:noVBand="1"/>
      </w:tblPr>
      <w:tblGrid>
        <w:gridCol w:w="5076"/>
        <w:gridCol w:w="5046"/>
      </w:tblGrid>
      <w:tr w:rsidR="009F34DA">
        <w:tc>
          <w:tcPr>
            <w:tcW w:w="5076" w:type="dxa"/>
          </w:tcPr>
          <w:p w:rsidR="009F34DA" w:rsidRDefault="00243414">
            <w:pPr>
              <w:rPr>
                <w:rFonts w:ascii="Calibri" w:hAnsi="Calibri" w:cs="Calibri"/>
                <w:b/>
                <w:bCs/>
                <w:sz w:val="22"/>
                <w:szCs w:val="22"/>
              </w:rPr>
            </w:pPr>
            <w:r>
              <w:rPr>
                <w:noProof/>
                <w:lang w:val="en-IN" w:eastAsia="en-IN"/>
              </w:rPr>
              <w:drawing>
                <wp:inline distT="0" distB="0" distL="0" distR="0" wp14:anchorId="6D61702C" wp14:editId="4E193DB2">
                  <wp:extent cx="2650490" cy="2085975"/>
                  <wp:effectExtent l="76200" t="76200" r="130810" b="123825"/>
                  <wp:docPr id="631353263" name="Picture 1" descr="WhatsApp Image 2025-11-03 at 6.28.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3263" name="Picture 1" descr="WhatsApp Image 2025-11-03 at 6.28.14 PM"/>
                          <pic:cNvPicPr>
                            <a:picLocks noChangeAspect="1"/>
                          </pic:cNvPicPr>
                        </pic:nvPicPr>
                        <pic:blipFill>
                          <a:blip r:embed="rId27"/>
                          <a:srcRect l="22493" t="22794" r="21686" b="18632"/>
                          <a:stretch>
                            <a:fillRect/>
                          </a:stretch>
                        </pic:blipFill>
                        <pic:spPr>
                          <a:xfrm>
                            <a:off x="0" y="0"/>
                            <a:ext cx="2660121" cy="20933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rsidR="009F34DA" w:rsidRDefault="00243414">
            <w:pPr>
              <w:rPr>
                <w:rFonts w:ascii="Calibri" w:hAnsi="Calibri" w:cs="Calibri"/>
                <w:b/>
                <w:bCs/>
                <w:sz w:val="22"/>
                <w:szCs w:val="22"/>
              </w:rPr>
            </w:pPr>
            <w:r>
              <w:rPr>
                <w:noProof/>
                <w:lang w:val="en-IN" w:eastAsia="en-IN"/>
              </w:rPr>
              <w:drawing>
                <wp:inline distT="0" distB="0" distL="0" distR="0" wp14:anchorId="3960BD4A" wp14:editId="4F4AA1BD">
                  <wp:extent cx="2832100" cy="2085975"/>
                  <wp:effectExtent l="76200" t="76200" r="139700" b="123825"/>
                  <wp:docPr id="2029054762" name="Picture 1" descr="WhatsApp Image 2025-11-03 at 6.23.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4762" name="Picture 1" descr="WhatsApp Image 2025-11-03 at 6.23.35 PM"/>
                          <pic:cNvPicPr>
                            <a:picLocks noChangeAspect="1"/>
                          </pic:cNvPicPr>
                        </pic:nvPicPr>
                        <pic:blipFill>
                          <a:blip r:embed="rId28"/>
                          <a:srcRect l="18416" t="15256" r="17933" b="22265"/>
                          <a:stretch>
                            <a:fillRect/>
                          </a:stretch>
                        </pic:blipFill>
                        <pic:spPr>
                          <a:xfrm>
                            <a:off x="0" y="0"/>
                            <a:ext cx="2844365" cy="209467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9F34DA">
        <w:tc>
          <w:tcPr>
            <w:tcW w:w="5076" w:type="dxa"/>
          </w:tcPr>
          <w:p w:rsidR="009F34DA" w:rsidRDefault="00243414">
            <w:pPr>
              <w:pStyle w:val="ListParagraph"/>
              <w:numPr>
                <w:ilvl w:val="0"/>
                <w:numId w:val="4"/>
              </w:numPr>
              <w:rPr>
                <w:rFonts w:ascii="Arial" w:hAnsi="Arial" w:cs="Arial"/>
                <w:b/>
                <w:bCs/>
                <w:sz w:val="18"/>
                <w:szCs w:val="18"/>
              </w:rPr>
            </w:pPr>
            <w:r>
              <w:rPr>
                <w:rFonts w:ascii="Arial" w:hAnsi="Arial" w:cs="Arial"/>
                <w:b/>
                <w:bCs/>
                <w:sz w:val="18"/>
                <w:szCs w:val="18"/>
              </w:rPr>
              <w:t xml:space="preserve">Sonogram of FIP affected cat showing  pleural </w:t>
            </w:r>
          </w:p>
          <w:p w:rsidR="009F34DA" w:rsidRDefault="00243414">
            <w:pPr>
              <w:rPr>
                <w:rFonts w:ascii="Calibri" w:hAnsi="Calibri" w:cs="Calibri"/>
                <w:b/>
                <w:bCs/>
                <w:sz w:val="22"/>
                <w:szCs w:val="22"/>
              </w:rPr>
            </w:pPr>
            <w:r>
              <w:rPr>
                <w:rFonts w:ascii="Arial" w:hAnsi="Arial" w:cs="Arial"/>
                <w:b/>
                <w:bCs/>
                <w:sz w:val="18"/>
                <w:szCs w:val="18"/>
              </w:rPr>
              <w:t xml:space="preserve">                             Effusion.</w:t>
            </w:r>
            <w:r>
              <w:rPr>
                <w:rFonts w:ascii="Calibri" w:hAnsi="Calibri" w:cs="Calibri"/>
                <w:b/>
                <w:bCs/>
                <w:sz w:val="22"/>
                <w:szCs w:val="22"/>
              </w:rPr>
              <w:t xml:space="preserve"> </w:t>
            </w:r>
          </w:p>
        </w:tc>
        <w:tc>
          <w:tcPr>
            <w:tcW w:w="5046" w:type="dxa"/>
          </w:tcPr>
          <w:p w:rsidR="009F34DA" w:rsidRDefault="00243414">
            <w:pPr>
              <w:pStyle w:val="ListParagraph"/>
              <w:numPr>
                <w:ilvl w:val="0"/>
                <w:numId w:val="4"/>
              </w:numPr>
              <w:rPr>
                <w:rFonts w:ascii="Arial" w:hAnsi="Arial" w:cs="Arial"/>
                <w:b/>
                <w:bCs/>
                <w:sz w:val="18"/>
                <w:szCs w:val="18"/>
              </w:rPr>
            </w:pPr>
            <w:r>
              <w:rPr>
                <w:rFonts w:ascii="Arial" w:hAnsi="Arial" w:cs="Arial"/>
                <w:b/>
                <w:bCs/>
                <w:sz w:val="18"/>
                <w:szCs w:val="18"/>
              </w:rPr>
              <w:t xml:space="preserve">Sonogram of FIP affected cat showing  </w:t>
            </w:r>
          </w:p>
          <w:p w:rsidR="009F34DA" w:rsidRDefault="00243414">
            <w:pPr>
              <w:rPr>
                <w:rFonts w:ascii="Calibri" w:hAnsi="Calibri" w:cs="Calibri"/>
                <w:b/>
                <w:bCs/>
                <w:sz w:val="22"/>
                <w:szCs w:val="22"/>
              </w:rPr>
            </w:pPr>
            <w:r>
              <w:rPr>
                <w:rFonts w:ascii="Arial" w:hAnsi="Arial" w:cs="Arial"/>
                <w:b/>
                <w:bCs/>
                <w:sz w:val="18"/>
                <w:szCs w:val="18"/>
              </w:rPr>
              <w:t xml:space="preserve">    </w:t>
            </w:r>
            <w:proofErr w:type="spellStart"/>
            <w:proofErr w:type="gramStart"/>
            <w:r>
              <w:rPr>
                <w:rFonts w:ascii="Arial" w:hAnsi="Arial" w:cs="Arial"/>
                <w:b/>
                <w:bCs/>
                <w:sz w:val="18"/>
                <w:szCs w:val="18"/>
              </w:rPr>
              <w:t>hyperehogenic</w:t>
            </w:r>
            <w:proofErr w:type="spellEnd"/>
            <w:proofErr w:type="gramEnd"/>
            <w:r>
              <w:rPr>
                <w:rFonts w:ascii="Arial" w:hAnsi="Arial" w:cs="Arial"/>
                <w:b/>
                <w:bCs/>
                <w:sz w:val="18"/>
                <w:szCs w:val="18"/>
              </w:rPr>
              <w:t xml:space="preserve"> liver with engorged portal vein</w:t>
            </w:r>
            <w:r>
              <w:rPr>
                <w:rFonts w:ascii="Calibri" w:hAnsi="Calibri" w:cs="Calibri"/>
                <w:b/>
                <w:bCs/>
                <w:sz w:val="22"/>
                <w:szCs w:val="22"/>
              </w:rPr>
              <w:t xml:space="preserve"> .</w:t>
            </w:r>
          </w:p>
        </w:tc>
      </w:tr>
      <w:tr w:rsidR="009F34DA">
        <w:tc>
          <w:tcPr>
            <w:tcW w:w="5076" w:type="dxa"/>
          </w:tcPr>
          <w:p w:rsidR="009F34DA" w:rsidRDefault="00243414">
            <w:pPr>
              <w:rPr>
                <w:rFonts w:ascii="Calibri" w:hAnsi="Calibri" w:cs="Calibri"/>
                <w:b/>
                <w:bCs/>
                <w:sz w:val="22"/>
                <w:szCs w:val="22"/>
              </w:rPr>
            </w:pPr>
            <w:r>
              <w:rPr>
                <w:noProof/>
                <w:lang w:val="en-IN" w:eastAsia="en-IN"/>
              </w:rPr>
              <w:drawing>
                <wp:inline distT="0" distB="0" distL="0" distR="0" wp14:anchorId="7D2BB20A" wp14:editId="105A166F">
                  <wp:extent cx="2701925" cy="2066925"/>
                  <wp:effectExtent l="76200" t="76200" r="136525" b="123825"/>
                  <wp:docPr id="1696887911" name="Picture 1" descr="WhatsApp Image 2025-11-03 at 6.22.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7911" name="Picture 1" descr="WhatsApp Image 2025-11-03 at 6.22.33 PM"/>
                          <pic:cNvPicPr>
                            <a:picLocks noChangeAspect="1"/>
                          </pic:cNvPicPr>
                        </pic:nvPicPr>
                        <pic:blipFill>
                          <a:blip r:embed="rId29"/>
                          <a:srcRect l="19697" t="15546" r="23146" b="30888"/>
                          <a:stretch>
                            <a:fillRect/>
                          </a:stretch>
                        </pic:blipFill>
                        <pic:spPr>
                          <a:xfrm>
                            <a:off x="0" y="0"/>
                            <a:ext cx="2728130" cy="208684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046" w:type="dxa"/>
          </w:tcPr>
          <w:p w:rsidR="009F34DA" w:rsidRDefault="00243414">
            <w:pPr>
              <w:rPr>
                <w:rFonts w:ascii="Calibri" w:hAnsi="Calibri" w:cs="Calibri"/>
                <w:b/>
                <w:bCs/>
                <w:sz w:val="22"/>
                <w:szCs w:val="22"/>
              </w:rPr>
            </w:pPr>
            <w:r>
              <w:rPr>
                <w:noProof/>
                <w:lang w:val="en-IN" w:eastAsia="en-IN"/>
              </w:rPr>
              <w:drawing>
                <wp:inline distT="0" distB="0" distL="0" distR="0" wp14:anchorId="6B1B49E8" wp14:editId="10EF4238">
                  <wp:extent cx="2602865" cy="2066925"/>
                  <wp:effectExtent l="76200" t="76200" r="140335" b="123825"/>
                  <wp:docPr id="9" name="Picture 1" descr="WhatsApp Image 2025-11-03 at 6.22.33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WhatsApp Image 2025-11-03 at 6.22.33 PM (2)"/>
                          <pic:cNvPicPr>
                            <a:picLocks noChangeAspect="1"/>
                          </pic:cNvPicPr>
                        </pic:nvPicPr>
                        <pic:blipFill>
                          <a:blip r:embed="rId30"/>
                          <a:srcRect l="13517" t="13989" r="20226" b="15887"/>
                          <a:stretch>
                            <a:fillRect/>
                          </a:stretch>
                        </pic:blipFill>
                        <pic:spPr>
                          <a:xfrm>
                            <a:off x="0" y="0"/>
                            <a:ext cx="2611050" cy="20730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9F34DA">
        <w:tc>
          <w:tcPr>
            <w:tcW w:w="5076" w:type="dxa"/>
          </w:tcPr>
          <w:p w:rsidR="009F34DA" w:rsidRDefault="00243414">
            <w:pPr>
              <w:pStyle w:val="ListParagraph"/>
              <w:numPr>
                <w:ilvl w:val="0"/>
                <w:numId w:val="4"/>
              </w:numPr>
              <w:rPr>
                <w:rFonts w:ascii="Arial" w:hAnsi="Arial" w:cs="Arial"/>
                <w:b/>
                <w:bCs/>
                <w:sz w:val="18"/>
                <w:szCs w:val="18"/>
              </w:rPr>
            </w:pPr>
            <w:r>
              <w:rPr>
                <w:rFonts w:ascii="Arial" w:hAnsi="Arial" w:cs="Arial"/>
                <w:b/>
                <w:bCs/>
                <w:sz w:val="18"/>
                <w:szCs w:val="18"/>
              </w:rPr>
              <w:t xml:space="preserve">Sonogram of FIP affected cat </w:t>
            </w:r>
            <w:proofErr w:type="gramStart"/>
            <w:r>
              <w:rPr>
                <w:rFonts w:ascii="Arial" w:hAnsi="Arial" w:cs="Arial"/>
                <w:b/>
                <w:bCs/>
                <w:sz w:val="18"/>
                <w:szCs w:val="18"/>
              </w:rPr>
              <w:t xml:space="preserve">showing  </w:t>
            </w:r>
            <w:proofErr w:type="spellStart"/>
            <w:r>
              <w:rPr>
                <w:rFonts w:ascii="Arial" w:hAnsi="Arial" w:cs="Arial"/>
                <w:b/>
                <w:bCs/>
                <w:sz w:val="18"/>
                <w:szCs w:val="18"/>
              </w:rPr>
              <w:t>hypoehoic</w:t>
            </w:r>
            <w:proofErr w:type="spellEnd"/>
            <w:proofErr w:type="gramEnd"/>
            <w:r>
              <w:rPr>
                <w:rFonts w:ascii="Arial" w:hAnsi="Arial" w:cs="Arial"/>
                <w:b/>
                <w:bCs/>
                <w:sz w:val="18"/>
                <w:szCs w:val="18"/>
              </w:rPr>
              <w:t xml:space="preserve"> hepatic parenchyma.</w:t>
            </w:r>
          </w:p>
        </w:tc>
        <w:tc>
          <w:tcPr>
            <w:tcW w:w="5046" w:type="dxa"/>
          </w:tcPr>
          <w:p w:rsidR="009F34DA" w:rsidRDefault="00243414">
            <w:pPr>
              <w:pStyle w:val="ListParagraph"/>
              <w:numPr>
                <w:ilvl w:val="0"/>
                <w:numId w:val="4"/>
              </w:numPr>
              <w:jc w:val="both"/>
              <w:rPr>
                <w:rFonts w:ascii="Calibri" w:hAnsi="Calibri" w:cs="Calibri"/>
                <w:b/>
                <w:bCs/>
                <w:sz w:val="22"/>
                <w:szCs w:val="22"/>
              </w:rPr>
            </w:pPr>
            <w:r>
              <w:rPr>
                <w:rFonts w:ascii="Arial" w:hAnsi="Arial" w:cs="Arial"/>
                <w:b/>
                <w:bCs/>
                <w:sz w:val="18"/>
                <w:szCs w:val="18"/>
              </w:rPr>
              <w:t xml:space="preserve">Sonogram of FIP affected cat showing multiple </w:t>
            </w:r>
            <w:proofErr w:type="spellStart"/>
            <w:r>
              <w:rPr>
                <w:rFonts w:ascii="Arial" w:hAnsi="Arial" w:cs="Arial"/>
                <w:b/>
                <w:bCs/>
                <w:sz w:val="18"/>
                <w:szCs w:val="18"/>
              </w:rPr>
              <w:t>hypoechoic</w:t>
            </w:r>
            <w:proofErr w:type="spellEnd"/>
            <w:r>
              <w:rPr>
                <w:rFonts w:ascii="Arial" w:hAnsi="Arial" w:cs="Arial"/>
                <w:b/>
                <w:bCs/>
                <w:sz w:val="18"/>
                <w:szCs w:val="18"/>
              </w:rPr>
              <w:t xml:space="preserve"> nodules within hepatic parenchyma   with </w:t>
            </w:r>
            <w:proofErr w:type="spellStart"/>
            <w:r>
              <w:rPr>
                <w:rFonts w:ascii="Arial" w:hAnsi="Arial" w:cs="Arial"/>
                <w:b/>
                <w:bCs/>
                <w:sz w:val="18"/>
                <w:szCs w:val="18"/>
              </w:rPr>
              <w:t>Periportal</w:t>
            </w:r>
            <w:proofErr w:type="spellEnd"/>
            <w:r>
              <w:rPr>
                <w:rFonts w:ascii="Arial" w:hAnsi="Arial" w:cs="Arial"/>
                <w:b/>
                <w:bCs/>
                <w:sz w:val="18"/>
                <w:szCs w:val="18"/>
              </w:rPr>
              <w:t xml:space="preserve"> </w:t>
            </w:r>
            <w:proofErr w:type="spellStart"/>
            <w:r>
              <w:rPr>
                <w:rFonts w:ascii="Arial" w:hAnsi="Arial" w:cs="Arial"/>
                <w:b/>
                <w:bCs/>
                <w:sz w:val="18"/>
                <w:szCs w:val="18"/>
              </w:rPr>
              <w:t>hyperechogenicity</w:t>
            </w:r>
            <w:proofErr w:type="spellEnd"/>
            <w:r>
              <w:rPr>
                <w:rFonts w:ascii="Arial" w:hAnsi="Arial" w:cs="Arial"/>
                <w:b/>
                <w:bCs/>
                <w:sz w:val="18"/>
                <w:szCs w:val="18"/>
              </w:rPr>
              <w:t xml:space="preserve"> suggestive of </w:t>
            </w:r>
            <w:proofErr w:type="spellStart"/>
            <w:r>
              <w:rPr>
                <w:rFonts w:ascii="Arial" w:hAnsi="Arial" w:cs="Arial"/>
                <w:b/>
                <w:bCs/>
                <w:sz w:val="18"/>
                <w:szCs w:val="18"/>
              </w:rPr>
              <w:t>pyogranulomatous</w:t>
            </w:r>
            <w:proofErr w:type="spellEnd"/>
            <w:r>
              <w:rPr>
                <w:rFonts w:ascii="Arial" w:hAnsi="Arial" w:cs="Arial"/>
                <w:b/>
                <w:bCs/>
                <w:sz w:val="18"/>
                <w:szCs w:val="18"/>
              </w:rPr>
              <w:t xml:space="preserve"> inflammation</w:t>
            </w:r>
            <w:r>
              <w:rPr>
                <w:rFonts w:ascii="Calibri" w:hAnsi="Calibri" w:cs="Calibri"/>
                <w:b/>
                <w:bCs/>
                <w:sz w:val="22"/>
                <w:szCs w:val="22"/>
              </w:rPr>
              <w:t>.</w:t>
            </w:r>
          </w:p>
        </w:tc>
      </w:tr>
      <w:tr w:rsidR="009F34DA">
        <w:tc>
          <w:tcPr>
            <w:tcW w:w="5076" w:type="dxa"/>
          </w:tcPr>
          <w:p w:rsidR="009F34DA" w:rsidRDefault="00243414">
            <w:pPr>
              <w:rPr>
                <w:rFonts w:ascii="Calibri" w:hAnsi="Calibri" w:cs="Calibri"/>
                <w:b/>
                <w:bCs/>
                <w:sz w:val="22"/>
                <w:szCs w:val="22"/>
              </w:rPr>
            </w:pPr>
            <w:r>
              <w:rPr>
                <w:noProof/>
                <w:lang w:val="en-IN" w:eastAsia="en-IN"/>
              </w:rPr>
              <w:drawing>
                <wp:inline distT="0" distB="0" distL="0" distR="0" wp14:anchorId="45CC186A" wp14:editId="41D16B95">
                  <wp:extent cx="2749550" cy="1952625"/>
                  <wp:effectExtent l="76200" t="76200" r="127000" b="123825"/>
                  <wp:docPr id="8" name="Picture 1" descr="WhatsApp Image 2025-11-03 at 6.24.3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WhatsApp Image 2025-11-03 at 6.24.32 PM"/>
                          <pic:cNvPicPr>
                            <a:picLocks noChangeAspect="1"/>
                          </pic:cNvPicPr>
                        </pic:nvPicPr>
                        <pic:blipFill>
                          <a:blip r:embed="rId31"/>
                          <a:srcRect l="10893" t="15586" r="9649" b="15288"/>
                          <a:stretch>
                            <a:fillRect/>
                          </a:stretch>
                        </pic:blipFill>
                        <pic:spPr>
                          <a:xfrm>
                            <a:off x="0" y="0"/>
                            <a:ext cx="2765711" cy="1963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rsidR="009F34DA" w:rsidRDefault="00243414">
            <w:pPr>
              <w:rPr>
                <w:rFonts w:ascii="Calibri" w:hAnsi="Calibri" w:cs="Calibri"/>
                <w:b/>
                <w:bCs/>
                <w:sz w:val="22"/>
                <w:szCs w:val="22"/>
              </w:rPr>
            </w:pPr>
            <w:r>
              <w:rPr>
                <w:rFonts w:ascii="Calibri" w:hAnsi="Calibri" w:cs="Calibri"/>
                <w:b/>
                <w:bCs/>
                <w:sz w:val="22"/>
                <w:szCs w:val="22"/>
              </w:rPr>
              <w:t xml:space="preserve">  </w:t>
            </w:r>
            <w:r>
              <w:rPr>
                <w:noProof/>
                <w:lang w:val="en-IN" w:eastAsia="en-IN"/>
              </w:rPr>
              <w:drawing>
                <wp:inline distT="0" distB="0" distL="0" distR="0" wp14:anchorId="1A18FB23" wp14:editId="4B67368B">
                  <wp:extent cx="2718435" cy="1952625"/>
                  <wp:effectExtent l="76200" t="76200" r="139065" b="123825"/>
                  <wp:docPr id="329326639" name="Picture 1" descr="WhatsApp Image 2025-11-03 at 6.22.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6639" name="Picture 1" descr="WhatsApp Image 2025-11-03 at 6.22.30 PM"/>
                          <pic:cNvPicPr>
                            <a:picLocks noChangeAspect="1"/>
                          </pic:cNvPicPr>
                        </pic:nvPicPr>
                        <pic:blipFill>
                          <a:blip r:embed="rId32"/>
                          <a:srcRect l="18941" t="15926" r="24082" b="31643"/>
                          <a:stretch>
                            <a:fillRect/>
                          </a:stretch>
                        </pic:blipFill>
                        <pic:spPr>
                          <a:xfrm>
                            <a:off x="0" y="0"/>
                            <a:ext cx="2753325" cy="19774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9F34DA">
        <w:tc>
          <w:tcPr>
            <w:tcW w:w="5076" w:type="dxa"/>
          </w:tcPr>
          <w:p w:rsidR="009F34DA" w:rsidRDefault="00243414">
            <w:pPr>
              <w:pStyle w:val="ListParagraph"/>
              <w:numPr>
                <w:ilvl w:val="0"/>
                <w:numId w:val="4"/>
              </w:numPr>
              <w:rPr>
                <w:rFonts w:ascii="Arial" w:hAnsi="Arial" w:cs="Arial"/>
                <w:sz w:val="18"/>
                <w:szCs w:val="18"/>
              </w:rPr>
            </w:pPr>
            <w:r>
              <w:rPr>
                <w:rFonts w:ascii="Arial" w:hAnsi="Arial" w:cs="Arial"/>
                <w:b/>
                <w:bCs/>
                <w:sz w:val="18"/>
                <w:szCs w:val="18"/>
              </w:rPr>
              <w:t xml:space="preserve">Sonogram of FIP affected cat </w:t>
            </w:r>
            <w:proofErr w:type="gramStart"/>
            <w:r>
              <w:rPr>
                <w:rFonts w:ascii="Arial" w:hAnsi="Arial" w:cs="Arial"/>
                <w:b/>
                <w:bCs/>
                <w:sz w:val="18"/>
                <w:szCs w:val="18"/>
              </w:rPr>
              <w:t>showing  peritoneal</w:t>
            </w:r>
            <w:proofErr w:type="gramEnd"/>
            <w:r>
              <w:rPr>
                <w:rFonts w:ascii="Arial" w:hAnsi="Arial" w:cs="Arial"/>
                <w:b/>
                <w:bCs/>
                <w:sz w:val="18"/>
                <w:szCs w:val="18"/>
              </w:rPr>
              <w:t xml:space="preserve"> effusion and   hepatomegaly with rounding of liver lobe margins.</w:t>
            </w:r>
          </w:p>
        </w:tc>
        <w:tc>
          <w:tcPr>
            <w:tcW w:w="5046" w:type="dxa"/>
          </w:tcPr>
          <w:p w:rsidR="009F34DA" w:rsidRDefault="00243414">
            <w:pPr>
              <w:pStyle w:val="ListParagraph"/>
              <w:numPr>
                <w:ilvl w:val="0"/>
                <w:numId w:val="4"/>
              </w:numPr>
              <w:jc w:val="both"/>
              <w:rPr>
                <w:rFonts w:ascii="Arial" w:hAnsi="Arial" w:cs="Arial"/>
                <w:b/>
                <w:bCs/>
                <w:sz w:val="18"/>
                <w:szCs w:val="18"/>
              </w:rPr>
            </w:pPr>
            <w:r>
              <w:rPr>
                <w:rFonts w:ascii="Arial" w:hAnsi="Arial" w:cs="Arial"/>
                <w:b/>
                <w:bCs/>
                <w:sz w:val="18"/>
                <w:szCs w:val="18"/>
              </w:rPr>
              <w:t xml:space="preserve">Sonogram of FIP affected cat </w:t>
            </w:r>
            <w:proofErr w:type="gramStart"/>
            <w:r>
              <w:rPr>
                <w:rFonts w:ascii="Arial" w:hAnsi="Arial" w:cs="Arial"/>
                <w:b/>
                <w:bCs/>
                <w:sz w:val="18"/>
                <w:szCs w:val="18"/>
              </w:rPr>
              <w:t>showing  multifocal</w:t>
            </w:r>
            <w:proofErr w:type="gramEnd"/>
            <w:r>
              <w:rPr>
                <w:rFonts w:ascii="Arial" w:hAnsi="Arial" w:cs="Arial"/>
                <w:b/>
                <w:bCs/>
                <w:sz w:val="18"/>
                <w:szCs w:val="18"/>
              </w:rPr>
              <w:t xml:space="preserve">, ill-defined </w:t>
            </w:r>
            <w:proofErr w:type="spellStart"/>
            <w:r>
              <w:rPr>
                <w:rFonts w:ascii="Arial" w:hAnsi="Arial" w:cs="Arial"/>
                <w:b/>
                <w:bCs/>
                <w:sz w:val="18"/>
                <w:szCs w:val="18"/>
              </w:rPr>
              <w:t>hypoechoic</w:t>
            </w:r>
            <w:proofErr w:type="spellEnd"/>
            <w:r>
              <w:rPr>
                <w:rFonts w:ascii="Arial" w:hAnsi="Arial" w:cs="Arial"/>
                <w:b/>
                <w:bCs/>
                <w:sz w:val="18"/>
                <w:szCs w:val="18"/>
              </w:rPr>
              <w:t xml:space="preserve"> lesions within renal cortex with </w:t>
            </w:r>
            <w:proofErr w:type="spellStart"/>
            <w:r>
              <w:rPr>
                <w:rFonts w:ascii="Arial" w:hAnsi="Arial" w:cs="Arial"/>
                <w:b/>
                <w:bCs/>
                <w:sz w:val="18"/>
                <w:szCs w:val="18"/>
              </w:rPr>
              <w:t>perirenal</w:t>
            </w:r>
            <w:proofErr w:type="spellEnd"/>
            <w:r>
              <w:rPr>
                <w:rFonts w:ascii="Arial" w:hAnsi="Arial" w:cs="Arial"/>
                <w:b/>
                <w:bCs/>
                <w:sz w:val="18"/>
                <w:szCs w:val="18"/>
              </w:rPr>
              <w:t xml:space="preserve"> </w:t>
            </w:r>
            <w:proofErr w:type="spellStart"/>
            <w:r>
              <w:rPr>
                <w:rFonts w:ascii="Arial" w:hAnsi="Arial" w:cs="Arial"/>
                <w:b/>
                <w:bCs/>
                <w:sz w:val="18"/>
                <w:szCs w:val="18"/>
              </w:rPr>
              <w:t>hyperechogenicity</w:t>
            </w:r>
            <w:proofErr w:type="spellEnd"/>
            <w:r>
              <w:rPr>
                <w:rFonts w:ascii="Arial" w:hAnsi="Arial" w:cs="Arial"/>
                <w:b/>
                <w:bCs/>
                <w:sz w:val="18"/>
                <w:szCs w:val="18"/>
              </w:rPr>
              <w:t xml:space="preserve"> and poor </w:t>
            </w:r>
            <w:proofErr w:type="spellStart"/>
            <w:r>
              <w:rPr>
                <w:rFonts w:ascii="Arial" w:hAnsi="Arial" w:cs="Arial"/>
                <w:b/>
                <w:bCs/>
                <w:sz w:val="18"/>
                <w:szCs w:val="18"/>
              </w:rPr>
              <w:t>corticomedullary</w:t>
            </w:r>
            <w:proofErr w:type="spellEnd"/>
            <w:r>
              <w:rPr>
                <w:rFonts w:ascii="Arial" w:hAnsi="Arial" w:cs="Arial"/>
                <w:b/>
                <w:bCs/>
                <w:sz w:val="18"/>
                <w:szCs w:val="18"/>
              </w:rPr>
              <w:t xml:space="preserve"> distinction suggestive of </w:t>
            </w:r>
            <w:proofErr w:type="spellStart"/>
            <w:r>
              <w:rPr>
                <w:rFonts w:ascii="Arial" w:hAnsi="Arial" w:cs="Arial"/>
                <w:b/>
                <w:bCs/>
                <w:sz w:val="18"/>
                <w:szCs w:val="18"/>
              </w:rPr>
              <w:t>pyogranulomatous</w:t>
            </w:r>
            <w:proofErr w:type="spellEnd"/>
            <w:r>
              <w:rPr>
                <w:rFonts w:ascii="Arial" w:hAnsi="Arial" w:cs="Arial"/>
                <w:b/>
                <w:bCs/>
                <w:sz w:val="18"/>
                <w:szCs w:val="18"/>
              </w:rPr>
              <w:t xml:space="preserve"> inflammation.</w:t>
            </w:r>
          </w:p>
        </w:tc>
      </w:tr>
    </w:tbl>
    <w:p w:rsidR="009F34DA" w:rsidRDefault="009F34DA">
      <w:pPr>
        <w:spacing w:beforeAutospacing="1" w:afterAutospacing="1"/>
        <w:ind w:firstLine="720"/>
        <w:jc w:val="both"/>
        <w:rPr>
          <w:rFonts w:ascii="Arial" w:eastAsia="SimSun" w:hAnsi="Arial" w:cs="Arial"/>
        </w:rPr>
        <w:sectPr w:rsidR="009F34DA">
          <w:headerReference w:type="even" r:id="rId33"/>
          <w:headerReference w:type="default" r:id="rId34"/>
          <w:footerReference w:type="even" r:id="rId35"/>
          <w:footerReference w:type="default" r:id="rId36"/>
          <w:headerReference w:type="first" r:id="rId37"/>
          <w:footerReference w:type="first" r:id="rId38"/>
          <w:pgSz w:w="11906" w:h="16838"/>
          <w:pgMar w:top="1440" w:right="1800" w:bottom="1440" w:left="1800" w:header="720" w:footer="720" w:gutter="0"/>
          <w:cols w:space="720"/>
          <w:docGrid w:linePitch="360"/>
        </w:sectPr>
      </w:pPr>
    </w:p>
    <w:p w:rsidR="009F34DA" w:rsidRDefault="009F34DA">
      <w:pPr>
        <w:spacing w:beforeAutospacing="1" w:afterAutospacing="1"/>
        <w:ind w:firstLine="720"/>
        <w:jc w:val="both"/>
        <w:rPr>
          <w:rFonts w:ascii="Arial" w:eastAsia="SimSun" w:hAnsi="Arial" w:cs="Arial"/>
        </w:rPr>
      </w:pPr>
    </w:p>
    <w:p w:rsidR="009F34DA" w:rsidRDefault="009F34DA">
      <w:pPr>
        <w:spacing w:beforeAutospacing="1" w:afterAutospacing="1"/>
        <w:ind w:firstLine="720"/>
        <w:jc w:val="both"/>
        <w:rPr>
          <w:rFonts w:ascii="Arial" w:eastAsia="SimSun" w:hAnsi="Arial" w:cs="Arial"/>
        </w:rPr>
      </w:pPr>
    </w:p>
    <w:p w:rsidR="009F34DA" w:rsidRDefault="009F34DA">
      <w:pPr>
        <w:spacing w:beforeAutospacing="1" w:afterAutospacing="1"/>
        <w:ind w:firstLine="720"/>
        <w:jc w:val="both"/>
        <w:rPr>
          <w:rFonts w:ascii="Arial" w:eastAsia="SimSun" w:hAnsi="Arial" w:cs="Arial"/>
        </w:rPr>
      </w:pPr>
    </w:p>
    <w:tbl>
      <w:tblPr>
        <w:tblStyle w:val="TableGrid"/>
        <w:tblW w:w="0" w:type="auto"/>
        <w:tblLook w:val="04A0" w:firstRow="1" w:lastRow="0" w:firstColumn="1" w:lastColumn="0" w:noHBand="0" w:noVBand="1"/>
      </w:tblPr>
      <w:tblGrid>
        <w:gridCol w:w="4222"/>
        <w:gridCol w:w="4300"/>
      </w:tblGrid>
      <w:tr w:rsidR="009F34DA">
        <w:tc>
          <w:tcPr>
            <w:tcW w:w="4261" w:type="dxa"/>
          </w:tcPr>
          <w:p w:rsidR="009F34DA" w:rsidRDefault="00243414">
            <w:pPr>
              <w:spacing w:beforeAutospacing="1" w:afterAutospacing="1"/>
              <w:jc w:val="both"/>
              <w:rPr>
                <w:rFonts w:ascii="Arial" w:eastAsia="SimSun" w:hAnsi="Arial" w:cs="Arial"/>
              </w:rPr>
            </w:pPr>
            <w:r>
              <w:rPr>
                <w:rFonts w:ascii="Arial" w:hAnsi="Arial" w:cs="Arial"/>
                <w:noProof/>
                <w:lang w:val="en-IN" w:eastAsia="en-IN"/>
              </w:rPr>
              <w:drawing>
                <wp:inline distT="0" distB="0" distL="114300" distR="114300" wp14:anchorId="51A4619D" wp14:editId="2A41AC30">
                  <wp:extent cx="2696845" cy="2171700"/>
                  <wp:effectExtent l="76200" t="76200" r="141605" b="133350"/>
                  <wp:docPr id="1" name="Picture 1" descr="WhatsApp Image 2025-11-04 at 1.45.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5-11-04 at 1.45.43 PM"/>
                          <pic:cNvPicPr>
                            <a:picLocks noChangeAspect="1"/>
                          </pic:cNvPicPr>
                        </pic:nvPicPr>
                        <pic:blipFill>
                          <a:blip r:embed="rId39"/>
                          <a:srcRect l="27701" t="17281" r="21751" b="32535"/>
                          <a:stretch>
                            <a:fillRect/>
                          </a:stretch>
                        </pic:blipFill>
                        <pic:spPr>
                          <a:xfrm>
                            <a:off x="0" y="0"/>
                            <a:ext cx="2704993" cy="21779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261" w:type="dxa"/>
          </w:tcPr>
          <w:p w:rsidR="009F34DA" w:rsidRDefault="00243414">
            <w:pPr>
              <w:spacing w:beforeAutospacing="1" w:afterAutospacing="1"/>
              <w:jc w:val="both"/>
              <w:rPr>
                <w:rFonts w:ascii="Arial" w:eastAsia="SimSun" w:hAnsi="Arial" w:cs="Arial"/>
              </w:rPr>
            </w:pPr>
            <w:r>
              <w:rPr>
                <w:rFonts w:ascii="Arial" w:eastAsia="MinionPro" w:hAnsi="Arial" w:cs="Arial"/>
                <w:noProof/>
                <w:color w:val="000000"/>
                <w:lang w:val="en-IN" w:eastAsia="en-IN"/>
              </w:rPr>
              <w:drawing>
                <wp:inline distT="0" distB="0" distL="0" distR="0" wp14:anchorId="34777359" wp14:editId="6590E2DD">
                  <wp:extent cx="2762250" cy="1981200"/>
                  <wp:effectExtent l="76200" t="76200" r="133350" b="133350"/>
                  <wp:docPr id="207401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5873"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l="30339" t="11557" r="17289" b="38363"/>
                          <a:stretch>
                            <a:fillRect/>
                          </a:stretch>
                        </pic:blipFill>
                        <pic:spPr>
                          <a:xfrm>
                            <a:off x="0" y="0"/>
                            <a:ext cx="2762250" cy="198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9F34DA">
        <w:tc>
          <w:tcPr>
            <w:tcW w:w="4261" w:type="dxa"/>
          </w:tcPr>
          <w:p w:rsidR="009F34DA" w:rsidRDefault="00243414">
            <w:pPr>
              <w:spacing w:beforeAutospacing="1" w:afterAutospacing="1"/>
              <w:jc w:val="both"/>
              <w:rPr>
                <w:rFonts w:ascii="Arial" w:eastAsia="SimSun" w:hAnsi="Arial" w:cs="Arial"/>
              </w:rPr>
            </w:pPr>
            <w:r>
              <w:rPr>
                <w:rFonts w:ascii="Arial" w:hAnsi="Arial" w:cs="Arial"/>
                <w:b/>
                <w:bCs/>
                <w:sz w:val="18"/>
                <w:szCs w:val="18"/>
              </w:rPr>
              <w:t xml:space="preserve">Sonogram of an FIP-affected cat showing a distinct medullary rim sign at the </w:t>
            </w:r>
            <w:proofErr w:type="spellStart"/>
            <w:r>
              <w:rPr>
                <w:rFonts w:ascii="Arial" w:hAnsi="Arial" w:cs="Arial"/>
                <w:b/>
                <w:bCs/>
                <w:sz w:val="18"/>
                <w:szCs w:val="18"/>
              </w:rPr>
              <w:t>corticomedullary</w:t>
            </w:r>
            <w:proofErr w:type="spellEnd"/>
            <w:r>
              <w:rPr>
                <w:rFonts w:ascii="Arial" w:hAnsi="Arial" w:cs="Arial"/>
                <w:b/>
                <w:bCs/>
                <w:sz w:val="18"/>
                <w:szCs w:val="18"/>
              </w:rPr>
              <w:t xml:space="preserve"> junction, indicative of renal inflammatory changes due to FIPV-associated immune-mediated </w:t>
            </w:r>
            <w:proofErr w:type="spellStart"/>
            <w:r>
              <w:rPr>
                <w:rFonts w:ascii="Arial" w:hAnsi="Arial" w:cs="Arial"/>
                <w:b/>
                <w:bCs/>
                <w:sz w:val="18"/>
                <w:szCs w:val="18"/>
              </w:rPr>
              <w:t>vasculitis</w:t>
            </w:r>
            <w:proofErr w:type="spellEnd"/>
            <w:r>
              <w:rPr>
                <w:rFonts w:ascii="Arial" w:hAnsi="Arial" w:cs="Arial"/>
                <w:b/>
                <w:bCs/>
                <w:sz w:val="18"/>
                <w:szCs w:val="18"/>
              </w:rPr>
              <w:t xml:space="preserve">. </w:t>
            </w:r>
          </w:p>
        </w:tc>
        <w:tc>
          <w:tcPr>
            <w:tcW w:w="4261" w:type="dxa"/>
          </w:tcPr>
          <w:p w:rsidR="009F34DA" w:rsidRDefault="00243414">
            <w:pPr>
              <w:spacing w:beforeAutospacing="1" w:afterAutospacing="1"/>
              <w:jc w:val="both"/>
              <w:rPr>
                <w:rFonts w:ascii="Arial" w:eastAsia="SimSun" w:hAnsi="Arial" w:cs="Arial"/>
              </w:rPr>
            </w:pPr>
            <w:r>
              <w:rPr>
                <w:rFonts w:ascii="Arial" w:hAnsi="Arial" w:cs="Arial"/>
                <w:b/>
                <w:bCs/>
                <w:sz w:val="18"/>
                <w:szCs w:val="18"/>
              </w:rPr>
              <w:t xml:space="preserve">Sonogram of an FIP-affected cat showing a </w:t>
            </w:r>
            <w:proofErr w:type="spellStart"/>
            <w:r>
              <w:rPr>
                <w:rFonts w:ascii="Arial" w:hAnsi="Arial" w:cs="Arial"/>
                <w:b/>
                <w:bCs/>
                <w:sz w:val="18"/>
                <w:szCs w:val="18"/>
              </w:rPr>
              <w:t>hyperechoic</w:t>
            </w:r>
            <w:proofErr w:type="spellEnd"/>
            <w:r>
              <w:rPr>
                <w:rFonts w:ascii="Arial" w:hAnsi="Arial" w:cs="Arial"/>
                <w:b/>
                <w:bCs/>
                <w:sz w:val="18"/>
                <w:szCs w:val="18"/>
              </w:rPr>
              <w:t xml:space="preserve"> renal cortex with increased cortical thickness and mild </w:t>
            </w:r>
            <w:proofErr w:type="spellStart"/>
            <w:r>
              <w:rPr>
                <w:rFonts w:ascii="Arial" w:hAnsi="Arial" w:cs="Arial"/>
                <w:b/>
                <w:bCs/>
                <w:sz w:val="18"/>
                <w:szCs w:val="18"/>
              </w:rPr>
              <w:t>pyelectasia</w:t>
            </w:r>
            <w:proofErr w:type="spellEnd"/>
            <w:r>
              <w:rPr>
                <w:rFonts w:ascii="Arial" w:hAnsi="Arial" w:cs="Arial"/>
                <w:b/>
                <w:bCs/>
                <w:sz w:val="18"/>
                <w:szCs w:val="18"/>
              </w:rPr>
              <w:t>.</w:t>
            </w:r>
          </w:p>
        </w:tc>
      </w:tr>
    </w:tbl>
    <w:p w:rsidR="009F34DA" w:rsidRDefault="009F34DA">
      <w:pPr>
        <w:spacing w:beforeAutospacing="1" w:afterAutospacing="1"/>
        <w:ind w:firstLine="720"/>
        <w:jc w:val="both"/>
        <w:rPr>
          <w:rFonts w:ascii="Arial" w:eastAsia="SimSun" w:hAnsi="Arial" w:cs="Arial"/>
        </w:rPr>
        <w:sectPr w:rsidR="009F34DA">
          <w:pgSz w:w="11906" w:h="16838"/>
          <w:pgMar w:top="1440" w:right="1800" w:bottom="1440" w:left="1800" w:header="720" w:footer="720" w:gutter="0"/>
          <w:cols w:space="720"/>
          <w:docGrid w:linePitch="360"/>
        </w:sectPr>
      </w:pPr>
    </w:p>
    <w:p w:rsidR="009F34DA" w:rsidRDefault="009F34DA">
      <w:pPr>
        <w:spacing w:beforeAutospacing="1" w:afterAutospacing="1"/>
        <w:ind w:firstLine="720"/>
        <w:jc w:val="both"/>
        <w:rPr>
          <w:rFonts w:ascii="Arial" w:eastAsia="SimSun" w:hAnsi="Arial" w:cs="Arial"/>
        </w:rPr>
      </w:pPr>
    </w:p>
    <w:p w:rsidR="009F34DA" w:rsidRDefault="00243414">
      <w:pPr>
        <w:spacing w:beforeAutospacing="1" w:afterAutospacing="1"/>
        <w:ind w:firstLine="720"/>
        <w:jc w:val="both"/>
        <w:rPr>
          <w:rFonts w:ascii="Arial" w:eastAsia="SimSun" w:hAnsi="Arial" w:cs="Arial"/>
        </w:rPr>
      </w:pPr>
      <w:r>
        <w:rPr>
          <w:rFonts w:ascii="Arial" w:eastAsia="SimSun" w:hAnsi="Arial" w:cs="Arial"/>
          <w:b/>
          <w:bCs/>
        </w:rPr>
        <w:t xml:space="preserve">   Figure</w:t>
      </w:r>
      <w:proofErr w:type="gramStart"/>
      <w:r>
        <w:rPr>
          <w:rFonts w:ascii="Arial" w:eastAsia="SimSun" w:hAnsi="Arial" w:cs="Arial"/>
          <w:b/>
          <w:bCs/>
        </w:rPr>
        <w:t>:5</w:t>
      </w:r>
      <w:proofErr w:type="gramEnd"/>
      <w:r>
        <w:rPr>
          <w:rFonts w:ascii="Arial" w:eastAsia="SimSun" w:hAnsi="Arial" w:cs="Arial"/>
          <w:b/>
          <w:bCs/>
        </w:rPr>
        <w:t xml:space="preserve"> Diagnostic techniques used for detection of FIP Virus</w:t>
      </w:r>
      <w:r>
        <w:rPr>
          <w:rFonts w:ascii="Arial" w:eastAsia="SimSun" w:hAnsi="Arial" w:cs="Arial"/>
        </w:rPr>
        <w:t xml:space="preserve"> .</w:t>
      </w:r>
    </w:p>
    <w:tbl>
      <w:tblPr>
        <w:tblStyle w:val="TableGrid"/>
        <w:tblW w:w="0" w:type="auto"/>
        <w:tblLook w:val="04A0" w:firstRow="1" w:lastRow="0" w:firstColumn="1" w:lastColumn="0" w:noHBand="0" w:noVBand="1"/>
      </w:tblPr>
      <w:tblGrid>
        <w:gridCol w:w="3536"/>
        <w:gridCol w:w="4986"/>
      </w:tblGrid>
      <w:tr w:rsidR="009F34DA">
        <w:tc>
          <w:tcPr>
            <w:tcW w:w="4261" w:type="dxa"/>
          </w:tcPr>
          <w:p w:rsidR="009F34DA" w:rsidRDefault="00243414">
            <w:pPr>
              <w:spacing w:beforeAutospacing="1" w:afterAutospacing="1"/>
              <w:jc w:val="both"/>
              <w:rPr>
                <w:rFonts w:ascii="Arial" w:eastAsia="SimSun" w:hAnsi="Arial" w:cs="Arial"/>
              </w:rPr>
            </w:pPr>
            <w:r>
              <w:rPr>
                <w:noProof/>
                <w:lang w:val="en-IN" w:eastAsia="en-IN"/>
              </w:rPr>
              <w:drawing>
                <wp:inline distT="0" distB="0" distL="0" distR="0" wp14:anchorId="025C27B5" wp14:editId="246C020E">
                  <wp:extent cx="2029460" cy="2894965"/>
                  <wp:effectExtent l="0" t="0" r="8890" b="635"/>
                  <wp:docPr id="2" name="Picture 4" descr="C:\Users\Mounika\Downloads\WhatsApp Image 2025-02-13 at 10.31.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Mounika\Downloads\WhatsApp Image 2025-02-13 at 10.31.51 (1).jpeg"/>
                          <pic:cNvPicPr>
                            <a:picLocks noChangeAspect="1" noChangeArrowheads="1"/>
                          </pic:cNvPicPr>
                        </pic:nvPicPr>
                        <pic:blipFill>
                          <a:blip r:embed="rId41"/>
                          <a:srcRect l="5769" t="318"/>
                          <a:stretch>
                            <a:fillRect/>
                          </a:stretch>
                        </pic:blipFill>
                        <pic:spPr>
                          <a:xfrm>
                            <a:off x="0" y="0"/>
                            <a:ext cx="2029521" cy="2895599"/>
                          </a:xfrm>
                          <a:prstGeom prst="rect">
                            <a:avLst/>
                          </a:prstGeom>
                          <a:noFill/>
                        </pic:spPr>
                      </pic:pic>
                    </a:graphicData>
                  </a:graphic>
                </wp:inline>
              </w:drawing>
            </w:r>
          </w:p>
        </w:tc>
        <w:tc>
          <w:tcPr>
            <w:tcW w:w="4261" w:type="dxa"/>
          </w:tcPr>
          <w:p w:rsidR="009F34DA" w:rsidRDefault="00243414">
            <w:pPr>
              <w:spacing w:beforeAutospacing="1" w:afterAutospacing="1"/>
              <w:jc w:val="both"/>
              <w:rPr>
                <w:rFonts w:ascii="Arial" w:eastAsia="SimSun" w:hAnsi="Arial" w:cs="Arial"/>
              </w:rPr>
            </w:pPr>
            <w:r>
              <w:rPr>
                <w:noProof/>
                <w:lang w:val="en-IN" w:eastAsia="en-IN"/>
              </w:rPr>
              <w:drawing>
                <wp:inline distT="0" distB="0" distL="0" distR="0" wp14:anchorId="5E978883" wp14:editId="765CE79F">
                  <wp:extent cx="2817495" cy="2724150"/>
                  <wp:effectExtent l="76200" t="76200" r="135255" b="133350"/>
                  <wp:docPr id="73323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31961" name="Picture 2"/>
                          <pic:cNvPicPr>
                            <a:picLocks noChangeAspect="1" noChangeArrowheads="1"/>
                          </pic:cNvPicPr>
                        </pic:nvPicPr>
                        <pic:blipFill>
                          <a:blip r:embed="rId42"/>
                          <a:srcRect l="35359" t="13542" r="14275" b="10417"/>
                          <a:stretch>
                            <a:fillRect/>
                          </a:stretch>
                        </pic:blipFill>
                        <pic:spPr>
                          <a:xfrm>
                            <a:off x="0" y="0"/>
                            <a:ext cx="2828472" cy="273437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9F34DA">
        <w:tc>
          <w:tcPr>
            <w:tcW w:w="4261" w:type="dxa"/>
          </w:tcPr>
          <w:p w:rsidR="009F34DA" w:rsidRDefault="00243414">
            <w:pPr>
              <w:numPr>
                <w:ilvl w:val="0"/>
                <w:numId w:val="5"/>
              </w:numPr>
              <w:spacing w:beforeAutospacing="1" w:afterAutospacing="1"/>
              <w:jc w:val="both"/>
              <w:rPr>
                <w:rFonts w:ascii="Arial" w:eastAsia="SimSun" w:hAnsi="Arial" w:cs="Arial"/>
                <w:b/>
                <w:bCs/>
              </w:rPr>
            </w:pPr>
            <w:r>
              <w:rPr>
                <w:rFonts w:ascii="Arial" w:eastAsia="SimSun" w:hAnsi="Arial" w:cs="Arial"/>
                <w:b/>
                <w:bCs/>
              </w:rPr>
              <w:t xml:space="preserve">Lateral flow assay showing </w:t>
            </w:r>
            <w:r>
              <w:rPr>
                <w:rFonts w:ascii="Arial" w:eastAsia="SimSun" w:hAnsi="Arial" w:cs="Arial"/>
                <w:b/>
                <w:bCs/>
                <w:lang w:val="en-IN"/>
              </w:rPr>
              <w:t xml:space="preserve">a </w:t>
            </w:r>
            <w:r>
              <w:rPr>
                <w:rFonts w:ascii="Arial" w:eastAsia="SimSun" w:hAnsi="Arial" w:cs="Arial"/>
                <w:b/>
                <w:bCs/>
              </w:rPr>
              <w:t>positive</w:t>
            </w:r>
            <w:r>
              <w:rPr>
                <w:rFonts w:ascii="Arial" w:eastAsia="SimSun" w:hAnsi="Arial" w:cs="Arial"/>
                <w:b/>
                <w:bCs/>
                <w:lang w:val="en-IN"/>
              </w:rPr>
              <w:t xml:space="preserve"> band</w:t>
            </w:r>
            <w:r>
              <w:rPr>
                <w:rFonts w:ascii="Arial" w:eastAsia="SimSun" w:hAnsi="Arial" w:cs="Arial"/>
                <w:b/>
                <w:bCs/>
              </w:rPr>
              <w:t xml:space="preserve"> for FIP </w:t>
            </w:r>
          </w:p>
          <w:p w:rsidR="009F34DA" w:rsidRDefault="009F34DA">
            <w:pPr>
              <w:spacing w:beforeAutospacing="1" w:afterAutospacing="1"/>
              <w:jc w:val="both"/>
              <w:rPr>
                <w:rFonts w:ascii="Arial" w:eastAsia="SimSun" w:hAnsi="Arial" w:cs="Arial"/>
              </w:rPr>
            </w:pPr>
          </w:p>
        </w:tc>
        <w:tc>
          <w:tcPr>
            <w:tcW w:w="4261" w:type="dxa"/>
          </w:tcPr>
          <w:p w:rsidR="009F34DA" w:rsidRDefault="00243414">
            <w:pPr>
              <w:spacing w:beforeAutospacing="1" w:afterAutospacing="1"/>
              <w:jc w:val="both"/>
              <w:rPr>
                <w:rFonts w:ascii="Arial" w:eastAsia="SimSun" w:hAnsi="Arial" w:cs="Arial"/>
              </w:rPr>
            </w:pPr>
            <w:r>
              <w:rPr>
                <w:rFonts w:ascii="Arial" w:eastAsia="SimSun" w:hAnsi="Arial" w:cs="Arial"/>
                <w:b/>
                <w:bCs/>
                <w:lang w:val="en-IN"/>
              </w:rPr>
              <w:t>b)</w:t>
            </w:r>
            <w:r>
              <w:rPr>
                <w:rFonts w:ascii="Arial" w:eastAsia="SimSun" w:hAnsi="Arial" w:cs="Arial"/>
              </w:rPr>
              <w:t xml:space="preserve"> </w:t>
            </w:r>
            <w:r>
              <w:rPr>
                <w:rFonts w:ascii="Arial" w:eastAsia="SimSun" w:hAnsi="Arial" w:cs="Arial"/>
                <w:b/>
                <w:bCs/>
              </w:rPr>
              <w:t xml:space="preserve">RT-q PCR amplification curve showing detection of </w:t>
            </w:r>
            <w:r>
              <w:rPr>
                <w:rFonts w:ascii="Arial" w:eastAsia="SimSun" w:hAnsi="Arial" w:cs="Arial"/>
                <w:b/>
                <w:bCs/>
                <w:i/>
                <w:iCs/>
              </w:rPr>
              <w:t>feline coronavirus (</w:t>
            </w:r>
            <w:proofErr w:type="spellStart"/>
            <w:r>
              <w:rPr>
                <w:rFonts w:ascii="Arial" w:eastAsia="SimSun" w:hAnsi="Arial" w:cs="Arial"/>
                <w:b/>
                <w:bCs/>
                <w:i/>
                <w:iCs/>
              </w:rPr>
              <w:t>FCoV</w:t>
            </w:r>
            <w:proofErr w:type="spellEnd"/>
            <w:r>
              <w:rPr>
                <w:rFonts w:ascii="Arial" w:eastAsia="SimSun" w:hAnsi="Arial" w:cs="Arial"/>
                <w:b/>
                <w:bCs/>
                <w:i/>
                <w:iCs/>
              </w:rPr>
              <w:t>)</w:t>
            </w:r>
            <w:r>
              <w:rPr>
                <w:rFonts w:ascii="Arial" w:eastAsia="SimSun" w:hAnsi="Arial" w:cs="Arial"/>
                <w:b/>
                <w:bCs/>
              </w:rPr>
              <w:t xml:space="preserve"> RNA from effusion sample</w:t>
            </w:r>
            <w:r>
              <w:rPr>
                <w:rFonts w:ascii="Arial" w:eastAsia="SimSun" w:hAnsi="Arial" w:cs="Arial"/>
              </w:rPr>
              <w:t>.</w:t>
            </w:r>
          </w:p>
        </w:tc>
      </w:tr>
    </w:tbl>
    <w:p w:rsidR="009F34DA" w:rsidRDefault="009F34DA">
      <w:pPr>
        <w:rPr>
          <w:rFonts w:ascii="Arial" w:eastAsia="SimSun" w:hAnsi="Arial" w:cs="Arial"/>
        </w:rPr>
      </w:pPr>
    </w:p>
    <w:p w:rsidR="009F34DA" w:rsidRDefault="009F34DA">
      <w:pPr>
        <w:rPr>
          <w:rFonts w:ascii="Arial" w:eastAsia="SimSun" w:hAnsi="Arial" w:cs="Arial"/>
        </w:rPr>
      </w:pPr>
    </w:p>
    <w:p w:rsidR="009F34DA" w:rsidRDefault="00243414">
      <w:pPr>
        <w:ind w:firstLine="720"/>
        <w:jc w:val="both"/>
        <w:rPr>
          <w:rFonts w:ascii="Arial" w:eastAsia="SimSun" w:hAnsi="Arial" w:cs="Arial"/>
        </w:rPr>
      </w:pPr>
      <w:r>
        <w:rPr>
          <w:rFonts w:ascii="Arial" w:eastAsia="SimSun" w:hAnsi="Arial" w:cs="Arial"/>
        </w:rPr>
        <w:t xml:space="preserve">The </w:t>
      </w:r>
      <w:proofErr w:type="spellStart"/>
      <w:r>
        <w:rPr>
          <w:rStyle w:val="Strong"/>
          <w:rFonts w:ascii="Arial" w:eastAsia="SimSun" w:hAnsi="Arial" w:cs="Arial"/>
          <w:b w:val="0"/>
          <w:bCs w:val="0"/>
        </w:rPr>
        <w:t>haematological</w:t>
      </w:r>
      <w:proofErr w:type="spellEnd"/>
      <w:r>
        <w:rPr>
          <w:rStyle w:val="Strong"/>
          <w:rFonts w:ascii="Arial" w:eastAsia="SimSun" w:hAnsi="Arial" w:cs="Arial"/>
          <w:b w:val="0"/>
          <w:bCs w:val="0"/>
        </w:rPr>
        <w:t xml:space="preserve"> and biochemical findings</w:t>
      </w:r>
      <w:r>
        <w:rPr>
          <w:rFonts w:ascii="Arial" w:eastAsia="SimSun" w:hAnsi="Arial" w:cs="Arial"/>
        </w:rPr>
        <w:t xml:space="preserve"> of FIP</w:t>
      </w:r>
      <w:r>
        <w:rPr>
          <w:rFonts w:ascii="Arial" w:eastAsia="SimSun" w:hAnsi="Arial" w:cs="Arial"/>
          <w:lang w:val="en-IN"/>
        </w:rPr>
        <w:t xml:space="preserve"> </w:t>
      </w:r>
      <w:r>
        <w:rPr>
          <w:rFonts w:ascii="Arial" w:eastAsia="SimSun" w:hAnsi="Arial" w:cs="Arial"/>
        </w:rPr>
        <w:t xml:space="preserve">affected cats </w:t>
      </w:r>
      <w:r>
        <w:rPr>
          <w:rStyle w:val="Strong"/>
          <w:rFonts w:ascii="Arial" w:eastAsia="SimSun" w:hAnsi="Arial" w:cs="Arial"/>
          <w:b w:val="0"/>
          <w:bCs w:val="0"/>
        </w:rPr>
        <w:t>before and after therapy</w:t>
      </w:r>
      <w:r>
        <w:rPr>
          <w:rFonts w:ascii="Arial" w:eastAsia="SimSun" w:hAnsi="Arial" w:cs="Arial"/>
        </w:rPr>
        <w:t xml:space="preserve"> are presented in </w:t>
      </w:r>
      <w:r>
        <w:rPr>
          <w:rStyle w:val="Strong"/>
          <w:rFonts w:ascii="Arial" w:eastAsia="SimSun" w:hAnsi="Arial" w:cs="Arial"/>
          <w:b w:val="0"/>
          <w:bCs w:val="0"/>
        </w:rPr>
        <w:t>Tables 2 and 3</w:t>
      </w:r>
      <w:r>
        <w:rPr>
          <w:rFonts w:ascii="Arial" w:eastAsia="SimSun" w:hAnsi="Arial" w:cs="Arial"/>
        </w:rPr>
        <w:t xml:space="preserve">, respectively. Following treatment, a </w:t>
      </w:r>
      <w:r>
        <w:rPr>
          <w:rStyle w:val="Strong"/>
          <w:rFonts w:ascii="Arial" w:eastAsia="SimSun" w:hAnsi="Arial" w:cs="Arial"/>
          <w:b w:val="0"/>
          <w:bCs w:val="0"/>
        </w:rPr>
        <w:t>significant improvement</w:t>
      </w:r>
      <w:r>
        <w:rPr>
          <w:rFonts w:ascii="Arial" w:eastAsia="SimSun" w:hAnsi="Arial" w:cs="Arial"/>
        </w:rPr>
        <w:t xml:space="preserve"> was observed in </w:t>
      </w:r>
      <w:r>
        <w:rPr>
          <w:rStyle w:val="Strong"/>
          <w:rFonts w:ascii="Arial" w:eastAsia="SimSun" w:hAnsi="Arial" w:cs="Arial"/>
          <w:b w:val="0"/>
          <w:bCs w:val="0"/>
        </w:rPr>
        <w:t>Group II</w:t>
      </w:r>
      <w:r>
        <w:rPr>
          <w:rFonts w:ascii="Arial" w:eastAsia="SimSun" w:hAnsi="Arial" w:cs="Arial"/>
        </w:rPr>
        <w:t xml:space="preserve"> cats compared to </w:t>
      </w:r>
      <w:r>
        <w:rPr>
          <w:rStyle w:val="Strong"/>
          <w:rFonts w:ascii="Arial" w:eastAsia="SimSun" w:hAnsi="Arial" w:cs="Arial"/>
          <w:b w:val="0"/>
          <w:bCs w:val="0"/>
        </w:rPr>
        <w:t>Group I</w:t>
      </w:r>
      <w:r>
        <w:rPr>
          <w:rFonts w:ascii="Arial" w:eastAsia="SimSun" w:hAnsi="Arial" w:cs="Arial"/>
        </w:rPr>
        <w:t xml:space="preserve">, both in terms of </w:t>
      </w:r>
      <w:r>
        <w:rPr>
          <w:rStyle w:val="Strong"/>
          <w:rFonts w:ascii="Arial" w:eastAsia="SimSun" w:hAnsi="Arial" w:cs="Arial"/>
          <w:b w:val="0"/>
          <w:bCs w:val="0"/>
        </w:rPr>
        <w:t>resolution of clinical signs</w:t>
      </w:r>
      <w:r>
        <w:rPr>
          <w:rFonts w:ascii="Arial" w:eastAsia="SimSun" w:hAnsi="Arial" w:cs="Arial"/>
        </w:rPr>
        <w:t xml:space="preserve"> and </w:t>
      </w:r>
      <w:r>
        <w:rPr>
          <w:rStyle w:val="Strong"/>
          <w:rFonts w:ascii="Arial" w:eastAsia="SimSun" w:hAnsi="Arial" w:cs="Arial"/>
          <w:b w:val="0"/>
          <w:bCs w:val="0"/>
        </w:rPr>
        <w:t xml:space="preserve">normalization of </w:t>
      </w:r>
      <w:proofErr w:type="spellStart"/>
      <w:r>
        <w:rPr>
          <w:rStyle w:val="Strong"/>
          <w:rFonts w:ascii="Arial" w:eastAsia="SimSun" w:hAnsi="Arial" w:cs="Arial"/>
          <w:b w:val="0"/>
          <w:bCs w:val="0"/>
        </w:rPr>
        <w:t>haematological</w:t>
      </w:r>
      <w:proofErr w:type="spellEnd"/>
      <w:r>
        <w:rPr>
          <w:rStyle w:val="Strong"/>
          <w:rFonts w:ascii="Arial" w:eastAsia="SimSun" w:hAnsi="Arial" w:cs="Arial"/>
          <w:b w:val="0"/>
          <w:bCs w:val="0"/>
        </w:rPr>
        <w:t xml:space="preserve"> and biochemical parameters</w:t>
      </w:r>
      <w:r>
        <w:rPr>
          <w:rFonts w:ascii="Arial" w:eastAsia="SimSun" w:hAnsi="Arial" w:cs="Arial"/>
        </w:rPr>
        <w:t>, indicating a more favorable therapeutic response in Group II.</w:t>
      </w:r>
    </w:p>
    <w:p w:rsidR="009F34DA" w:rsidRDefault="00243414">
      <w:pPr>
        <w:spacing w:beforeAutospacing="1" w:afterAutospacing="1"/>
        <w:jc w:val="both"/>
        <w:rPr>
          <w:rFonts w:ascii="Arial" w:eastAsia="MinionPro" w:hAnsi="Arial" w:cs="Arial"/>
          <w:b/>
          <w:bCs/>
          <w:color w:val="000000"/>
          <w:sz w:val="22"/>
          <w:szCs w:val="22"/>
          <w:lang w:val="en-IN" w:bidi="ar"/>
        </w:rPr>
      </w:pPr>
      <w:r>
        <w:rPr>
          <w:rFonts w:ascii="Arial" w:eastAsia="MinionPro" w:hAnsi="Arial" w:cs="Arial"/>
          <w:b/>
          <w:bCs/>
          <w:color w:val="000000"/>
          <w:sz w:val="22"/>
          <w:szCs w:val="22"/>
          <w:lang w:val="en-IN" w:bidi="ar"/>
        </w:rPr>
        <w:t>DISCUSSION</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In the present study, the </w:t>
      </w:r>
      <w:r>
        <w:rPr>
          <w:rStyle w:val="Strong"/>
          <w:rFonts w:ascii="Arial" w:hAnsi="Arial" w:cs="Arial"/>
          <w:b w:val="0"/>
          <w:bCs w:val="0"/>
          <w:sz w:val="20"/>
          <w:szCs w:val="20"/>
        </w:rPr>
        <w:t>overall occurrence of Feline Infectious Peritonitis (FIP)</w:t>
      </w:r>
      <w:r>
        <w:rPr>
          <w:rFonts w:ascii="Arial" w:hAnsi="Arial" w:cs="Arial"/>
          <w:sz w:val="20"/>
          <w:szCs w:val="20"/>
        </w:rPr>
        <w:t xml:space="preserve"> was found to be </w:t>
      </w:r>
      <w:r>
        <w:rPr>
          <w:rStyle w:val="Strong"/>
          <w:rFonts w:ascii="Arial" w:hAnsi="Arial" w:cs="Arial"/>
          <w:b w:val="0"/>
          <w:bCs w:val="0"/>
          <w:sz w:val="20"/>
          <w:szCs w:val="20"/>
        </w:rPr>
        <w:t>4.2%</w:t>
      </w:r>
      <w:r>
        <w:rPr>
          <w:rFonts w:ascii="Arial" w:hAnsi="Arial" w:cs="Arial"/>
          <w:sz w:val="20"/>
          <w:szCs w:val="20"/>
        </w:rPr>
        <w:t xml:space="preserve">. In contrast, </w:t>
      </w:r>
      <w:r>
        <w:rPr>
          <w:rStyle w:val="Strong"/>
          <w:rFonts w:ascii="Arial" w:hAnsi="Arial" w:cs="Arial"/>
          <w:b w:val="0"/>
          <w:bCs w:val="0"/>
          <w:sz w:val="20"/>
          <w:szCs w:val="20"/>
        </w:rPr>
        <w:t xml:space="preserve">Yin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(2021)</w:t>
      </w:r>
      <w:r>
        <w:rPr>
          <w:rFonts w:ascii="Arial" w:hAnsi="Arial" w:cs="Arial"/>
          <w:sz w:val="20"/>
          <w:szCs w:val="20"/>
        </w:rPr>
        <w:t xml:space="preserve"> reported a </w:t>
      </w:r>
      <w:r>
        <w:rPr>
          <w:rStyle w:val="Strong"/>
          <w:rFonts w:ascii="Arial" w:hAnsi="Arial" w:cs="Arial"/>
          <w:b w:val="0"/>
          <w:bCs w:val="0"/>
          <w:sz w:val="20"/>
          <w:szCs w:val="20"/>
        </w:rPr>
        <w:t>prevalence of 0.61%</w:t>
      </w:r>
      <w:r>
        <w:rPr>
          <w:rFonts w:ascii="Arial" w:hAnsi="Arial" w:cs="Arial"/>
          <w:sz w:val="20"/>
          <w:szCs w:val="20"/>
        </w:rPr>
        <w:t xml:space="preserve">, while </w:t>
      </w:r>
      <w:proofErr w:type="spellStart"/>
      <w:r>
        <w:rPr>
          <w:rStyle w:val="Strong"/>
          <w:rFonts w:ascii="Arial" w:hAnsi="Arial" w:cs="Arial"/>
          <w:b w:val="0"/>
          <w:bCs w:val="0"/>
          <w:sz w:val="20"/>
          <w:szCs w:val="20"/>
        </w:rPr>
        <w:t>Riemer</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 xml:space="preserve">et al. </w:t>
      </w:r>
      <w:r>
        <w:rPr>
          <w:rStyle w:val="Strong"/>
          <w:rFonts w:ascii="Arial" w:hAnsi="Arial" w:cs="Arial"/>
          <w:b w:val="0"/>
          <w:bCs w:val="0"/>
          <w:sz w:val="20"/>
          <w:szCs w:val="20"/>
        </w:rPr>
        <w:t>(2016)</w:t>
      </w:r>
      <w:r>
        <w:rPr>
          <w:rFonts w:ascii="Arial" w:hAnsi="Arial" w:cs="Arial"/>
          <w:sz w:val="20"/>
          <w:szCs w:val="20"/>
        </w:rPr>
        <w:t xml:space="preserve"> documented </w:t>
      </w:r>
      <w:proofErr w:type="gramStart"/>
      <w:r>
        <w:rPr>
          <w:rFonts w:ascii="Arial" w:hAnsi="Arial" w:cs="Arial"/>
          <w:sz w:val="20"/>
          <w:szCs w:val="20"/>
        </w:rPr>
        <w:t xml:space="preserve">a </w:t>
      </w:r>
      <w:r>
        <w:rPr>
          <w:rStyle w:val="Strong"/>
          <w:rFonts w:ascii="Arial" w:hAnsi="Arial" w:cs="Arial"/>
          <w:b w:val="0"/>
          <w:bCs w:val="0"/>
          <w:sz w:val="20"/>
          <w:szCs w:val="20"/>
        </w:rPr>
        <w:t>1.42</w:t>
      </w:r>
      <w:proofErr w:type="gramEnd"/>
      <w:r>
        <w:rPr>
          <w:rStyle w:val="Strong"/>
          <w:rFonts w:ascii="Arial" w:hAnsi="Arial" w:cs="Arial"/>
          <w:b w:val="0"/>
          <w:bCs w:val="0"/>
          <w:sz w:val="20"/>
          <w:szCs w:val="20"/>
        </w:rPr>
        <w:t>% prevalence</w:t>
      </w:r>
      <w:r>
        <w:rPr>
          <w:rFonts w:ascii="Arial" w:hAnsi="Arial" w:cs="Arial"/>
          <w:sz w:val="20"/>
          <w:szCs w:val="20"/>
        </w:rPr>
        <w:t xml:space="preserve"> in Germany. The majority of affected cats in the current study presented with the </w:t>
      </w:r>
      <w:r>
        <w:rPr>
          <w:rStyle w:val="Strong"/>
          <w:rFonts w:ascii="Arial" w:hAnsi="Arial" w:cs="Arial"/>
          <w:b w:val="0"/>
          <w:bCs w:val="0"/>
          <w:sz w:val="20"/>
          <w:szCs w:val="20"/>
        </w:rPr>
        <w:t>effusive form (72.22%)</w:t>
      </w:r>
      <w:r>
        <w:rPr>
          <w:rFonts w:ascii="Arial" w:hAnsi="Arial" w:cs="Arial"/>
          <w:sz w:val="20"/>
          <w:szCs w:val="20"/>
        </w:rPr>
        <w:t xml:space="preserve">, compared to </w:t>
      </w:r>
      <w:r>
        <w:rPr>
          <w:rStyle w:val="Strong"/>
          <w:rFonts w:ascii="Arial" w:hAnsi="Arial" w:cs="Arial"/>
          <w:b w:val="0"/>
          <w:bCs w:val="0"/>
          <w:sz w:val="20"/>
          <w:szCs w:val="20"/>
        </w:rPr>
        <w:t>25%</w:t>
      </w:r>
      <w:r>
        <w:rPr>
          <w:rFonts w:ascii="Arial" w:hAnsi="Arial" w:cs="Arial"/>
          <w:sz w:val="20"/>
          <w:szCs w:val="20"/>
        </w:rPr>
        <w:t xml:space="preserve"> with the </w:t>
      </w:r>
      <w:r>
        <w:rPr>
          <w:rStyle w:val="Strong"/>
          <w:rFonts w:ascii="Arial" w:hAnsi="Arial" w:cs="Arial"/>
          <w:b w:val="0"/>
          <w:bCs w:val="0"/>
          <w:sz w:val="20"/>
          <w:szCs w:val="20"/>
        </w:rPr>
        <w:t>non-effusive form</w:t>
      </w:r>
      <w:r>
        <w:rPr>
          <w:rFonts w:ascii="Arial" w:hAnsi="Arial" w:cs="Arial"/>
          <w:sz w:val="20"/>
          <w:szCs w:val="20"/>
        </w:rPr>
        <w:t xml:space="preserve">, which aligns with the observations of </w:t>
      </w:r>
      <w:proofErr w:type="spellStart"/>
      <w:r>
        <w:rPr>
          <w:rStyle w:val="Strong"/>
          <w:rFonts w:ascii="Arial" w:hAnsi="Arial" w:cs="Arial"/>
          <w:b w:val="0"/>
          <w:bCs w:val="0"/>
          <w:sz w:val="20"/>
          <w:szCs w:val="20"/>
        </w:rPr>
        <w:t>Riemer</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(2016)</w:t>
      </w:r>
      <w:r>
        <w:rPr>
          <w:rFonts w:ascii="Arial" w:hAnsi="Arial" w:cs="Arial"/>
          <w:sz w:val="20"/>
          <w:szCs w:val="20"/>
        </w:rPr>
        <w:t xml:space="preserve"> and </w:t>
      </w:r>
      <w:proofErr w:type="spellStart"/>
      <w:r>
        <w:rPr>
          <w:rStyle w:val="Strong"/>
          <w:rFonts w:ascii="Arial" w:hAnsi="Arial" w:cs="Arial"/>
          <w:b w:val="0"/>
          <w:bCs w:val="0"/>
          <w:sz w:val="20"/>
          <w:szCs w:val="20"/>
        </w:rPr>
        <w:t>Kipar</w:t>
      </w:r>
      <w:proofErr w:type="spellEnd"/>
      <w:r>
        <w:rPr>
          <w:rStyle w:val="Strong"/>
          <w:rFonts w:ascii="Arial" w:hAnsi="Arial" w:cs="Arial"/>
          <w:b w:val="0"/>
          <w:bCs w:val="0"/>
          <w:sz w:val="20"/>
          <w:szCs w:val="20"/>
        </w:rPr>
        <w:t xml:space="preserve"> &amp; </w:t>
      </w:r>
      <w:proofErr w:type="spellStart"/>
      <w:r>
        <w:rPr>
          <w:rStyle w:val="Strong"/>
          <w:rFonts w:ascii="Arial" w:hAnsi="Arial" w:cs="Arial"/>
          <w:b w:val="0"/>
          <w:bCs w:val="0"/>
          <w:sz w:val="20"/>
          <w:szCs w:val="20"/>
        </w:rPr>
        <w:t>Meli</w:t>
      </w:r>
      <w:proofErr w:type="spellEnd"/>
      <w:r>
        <w:rPr>
          <w:rStyle w:val="Strong"/>
          <w:rFonts w:ascii="Arial" w:hAnsi="Arial" w:cs="Arial"/>
          <w:b w:val="0"/>
          <w:bCs w:val="0"/>
          <w:sz w:val="20"/>
          <w:szCs w:val="20"/>
        </w:rPr>
        <w:t xml:space="preserve"> (2014)</w:t>
      </w:r>
      <w:r>
        <w:rPr>
          <w:rFonts w:ascii="Arial" w:hAnsi="Arial" w:cs="Arial"/>
          <w:sz w:val="20"/>
          <w:szCs w:val="20"/>
        </w:rPr>
        <w:t xml:space="preserve">, who also reported that most FIP cases manifest with </w:t>
      </w:r>
      <w:r>
        <w:rPr>
          <w:rStyle w:val="Strong"/>
          <w:rFonts w:ascii="Arial" w:hAnsi="Arial" w:cs="Arial"/>
          <w:b w:val="0"/>
          <w:bCs w:val="0"/>
          <w:sz w:val="20"/>
          <w:szCs w:val="20"/>
        </w:rPr>
        <w:t>effusions</w:t>
      </w:r>
      <w:r>
        <w:rPr>
          <w:rFonts w:ascii="Arial" w:hAnsi="Arial" w:cs="Arial"/>
          <w:sz w:val="20"/>
          <w:szCs w:val="20"/>
        </w:rPr>
        <w:t xml:space="preserve">—commonly </w:t>
      </w:r>
      <w:r>
        <w:rPr>
          <w:rStyle w:val="Strong"/>
          <w:rFonts w:ascii="Arial" w:hAnsi="Arial" w:cs="Arial"/>
          <w:b w:val="0"/>
          <w:bCs w:val="0"/>
          <w:sz w:val="20"/>
          <w:szCs w:val="20"/>
        </w:rPr>
        <w:t>pleural</w:t>
      </w:r>
      <w:r>
        <w:rPr>
          <w:rFonts w:ascii="Arial" w:hAnsi="Arial" w:cs="Arial"/>
          <w:sz w:val="20"/>
          <w:szCs w:val="20"/>
        </w:rPr>
        <w:t xml:space="preserve">, </w:t>
      </w:r>
      <w:r>
        <w:rPr>
          <w:rStyle w:val="Strong"/>
          <w:rFonts w:ascii="Arial" w:hAnsi="Arial" w:cs="Arial"/>
          <w:b w:val="0"/>
          <w:bCs w:val="0"/>
          <w:sz w:val="20"/>
          <w:szCs w:val="20"/>
        </w:rPr>
        <w:t>abdominal</w:t>
      </w:r>
      <w:r>
        <w:rPr>
          <w:rFonts w:ascii="Arial" w:hAnsi="Arial" w:cs="Arial"/>
          <w:sz w:val="20"/>
          <w:szCs w:val="20"/>
        </w:rPr>
        <w:t xml:space="preserve">, or a </w:t>
      </w:r>
      <w:r>
        <w:rPr>
          <w:rStyle w:val="Strong"/>
          <w:rFonts w:ascii="Arial" w:hAnsi="Arial" w:cs="Arial"/>
          <w:b w:val="0"/>
          <w:bCs w:val="0"/>
          <w:sz w:val="20"/>
          <w:szCs w:val="20"/>
        </w:rPr>
        <w:t>combination of both</w:t>
      </w:r>
      <w:r>
        <w:rPr>
          <w:rFonts w:ascii="Arial" w:hAnsi="Arial" w:cs="Arial"/>
          <w:sz w:val="20"/>
          <w:szCs w:val="20"/>
        </w:rPr>
        <w:t>.</w:t>
      </w:r>
      <w:r>
        <w:rPr>
          <w:rFonts w:ascii="Arial" w:hAnsi="Arial" w:cs="Arial"/>
          <w:sz w:val="20"/>
          <w:szCs w:val="20"/>
          <w:lang w:val="en-IN"/>
        </w:rPr>
        <w:t xml:space="preserve"> </w:t>
      </w:r>
      <w:r>
        <w:rPr>
          <w:rFonts w:ascii="Arial" w:hAnsi="Arial" w:cs="Arial"/>
          <w:sz w:val="20"/>
          <w:szCs w:val="20"/>
        </w:rPr>
        <w:t xml:space="preserve">In terms of </w:t>
      </w:r>
      <w:r>
        <w:rPr>
          <w:rStyle w:val="Strong"/>
          <w:rFonts w:ascii="Arial" w:hAnsi="Arial" w:cs="Arial"/>
          <w:b w:val="0"/>
          <w:bCs w:val="0"/>
          <w:sz w:val="20"/>
          <w:szCs w:val="20"/>
        </w:rPr>
        <w:t>sex distribution</w:t>
      </w:r>
      <w:r>
        <w:rPr>
          <w:rFonts w:ascii="Arial" w:hAnsi="Arial" w:cs="Arial"/>
          <w:sz w:val="20"/>
          <w:szCs w:val="20"/>
        </w:rPr>
        <w:t xml:space="preserve">, </w:t>
      </w:r>
      <w:r>
        <w:rPr>
          <w:rStyle w:val="Strong"/>
          <w:rFonts w:ascii="Arial" w:hAnsi="Arial" w:cs="Arial"/>
          <w:b w:val="0"/>
          <w:bCs w:val="0"/>
          <w:sz w:val="20"/>
          <w:szCs w:val="20"/>
        </w:rPr>
        <w:t>male cats (58.33%)</w:t>
      </w:r>
      <w:r>
        <w:rPr>
          <w:rFonts w:ascii="Arial" w:hAnsi="Arial" w:cs="Arial"/>
          <w:sz w:val="20"/>
          <w:szCs w:val="20"/>
        </w:rPr>
        <w:t xml:space="preserve"> were more frequently affected than </w:t>
      </w:r>
      <w:r>
        <w:rPr>
          <w:rStyle w:val="Strong"/>
          <w:rFonts w:ascii="Arial" w:hAnsi="Arial" w:cs="Arial"/>
          <w:b w:val="0"/>
          <w:bCs w:val="0"/>
          <w:sz w:val="20"/>
          <w:szCs w:val="20"/>
        </w:rPr>
        <w:t>females (41.67%)</w:t>
      </w:r>
      <w:r>
        <w:rPr>
          <w:rFonts w:ascii="Arial" w:hAnsi="Arial" w:cs="Arial"/>
          <w:sz w:val="20"/>
          <w:szCs w:val="20"/>
        </w:rPr>
        <w:t xml:space="preserve">, consistent with the findings of </w:t>
      </w:r>
      <w:proofErr w:type="spellStart"/>
      <w:r>
        <w:rPr>
          <w:rStyle w:val="Strong"/>
          <w:rFonts w:ascii="Arial" w:hAnsi="Arial" w:cs="Arial"/>
          <w:b w:val="0"/>
          <w:bCs w:val="0"/>
          <w:sz w:val="20"/>
          <w:szCs w:val="20"/>
        </w:rPr>
        <w:t>Worthing</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 xml:space="preserve">et al. </w:t>
      </w:r>
      <w:r>
        <w:rPr>
          <w:rStyle w:val="Strong"/>
          <w:rFonts w:ascii="Arial" w:hAnsi="Arial" w:cs="Arial"/>
          <w:b w:val="0"/>
          <w:bCs w:val="0"/>
          <w:sz w:val="20"/>
          <w:szCs w:val="20"/>
        </w:rPr>
        <w:t>(2012)</w:t>
      </w:r>
      <w:r>
        <w:rPr>
          <w:rFonts w:ascii="Arial" w:hAnsi="Arial" w:cs="Arial"/>
          <w:sz w:val="20"/>
          <w:szCs w:val="20"/>
        </w:rPr>
        <w:t xml:space="preserve">, </w:t>
      </w:r>
      <w:proofErr w:type="spellStart"/>
      <w:r>
        <w:rPr>
          <w:rStyle w:val="Strong"/>
          <w:rFonts w:ascii="Arial" w:hAnsi="Arial" w:cs="Arial"/>
          <w:b w:val="0"/>
          <w:bCs w:val="0"/>
          <w:sz w:val="20"/>
          <w:szCs w:val="20"/>
        </w:rPr>
        <w:t>Pesteanu-Somogyi</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(2006)</w:t>
      </w:r>
      <w:r>
        <w:rPr>
          <w:rFonts w:ascii="Arial" w:hAnsi="Arial" w:cs="Arial"/>
          <w:sz w:val="20"/>
          <w:szCs w:val="20"/>
        </w:rPr>
        <w:t xml:space="preserve">, and </w:t>
      </w:r>
      <w:proofErr w:type="spellStart"/>
      <w:r>
        <w:rPr>
          <w:rStyle w:val="Strong"/>
          <w:rFonts w:ascii="Arial" w:hAnsi="Arial" w:cs="Arial"/>
          <w:b w:val="0"/>
          <w:bCs w:val="0"/>
          <w:sz w:val="20"/>
          <w:szCs w:val="20"/>
        </w:rPr>
        <w:t>Rohrbach</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(2001)</w:t>
      </w:r>
      <w:r>
        <w:rPr>
          <w:rFonts w:ascii="Arial" w:hAnsi="Arial" w:cs="Arial"/>
          <w:sz w:val="20"/>
          <w:szCs w:val="20"/>
        </w:rPr>
        <w:t xml:space="preserve">. However, </w:t>
      </w:r>
      <w:r>
        <w:rPr>
          <w:rStyle w:val="Strong"/>
          <w:rFonts w:ascii="Arial" w:hAnsi="Arial" w:cs="Arial"/>
          <w:b w:val="0"/>
          <w:bCs w:val="0"/>
          <w:sz w:val="20"/>
          <w:szCs w:val="20"/>
        </w:rPr>
        <w:t xml:space="preserve">Yin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(2021)</w:t>
      </w:r>
      <w:r>
        <w:rPr>
          <w:rFonts w:ascii="Arial" w:hAnsi="Arial" w:cs="Arial"/>
          <w:sz w:val="20"/>
          <w:szCs w:val="20"/>
        </w:rPr>
        <w:t xml:space="preserve"> reported </w:t>
      </w:r>
      <w:r>
        <w:rPr>
          <w:rStyle w:val="Strong"/>
          <w:rFonts w:ascii="Arial" w:hAnsi="Arial" w:cs="Arial"/>
          <w:b w:val="0"/>
          <w:bCs w:val="0"/>
          <w:sz w:val="20"/>
          <w:szCs w:val="20"/>
        </w:rPr>
        <w:t>no significant correlation</w:t>
      </w:r>
      <w:r>
        <w:rPr>
          <w:rFonts w:ascii="Arial" w:hAnsi="Arial" w:cs="Arial"/>
          <w:sz w:val="20"/>
          <w:szCs w:val="20"/>
        </w:rPr>
        <w:t xml:space="preserve"> between sex and FIP occurrence. </w:t>
      </w:r>
      <w:r>
        <w:rPr>
          <w:rStyle w:val="Strong"/>
          <w:rFonts w:ascii="Arial" w:hAnsi="Arial" w:cs="Arial"/>
          <w:b w:val="0"/>
          <w:bCs w:val="0"/>
          <w:sz w:val="20"/>
          <w:szCs w:val="20"/>
        </w:rPr>
        <w:t>Persian cats (45.37%)</w:t>
      </w:r>
      <w:r>
        <w:rPr>
          <w:rFonts w:ascii="Arial" w:hAnsi="Arial" w:cs="Arial"/>
          <w:sz w:val="20"/>
          <w:szCs w:val="20"/>
        </w:rPr>
        <w:t xml:space="preserve"> showed the highest susceptibility in this study, likely reflecting </w:t>
      </w:r>
      <w:r>
        <w:rPr>
          <w:rStyle w:val="Strong"/>
          <w:rFonts w:ascii="Arial" w:hAnsi="Arial" w:cs="Arial"/>
          <w:b w:val="0"/>
          <w:bCs w:val="0"/>
          <w:sz w:val="20"/>
          <w:szCs w:val="20"/>
        </w:rPr>
        <w:t>breed preference among owners</w:t>
      </w:r>
      <w:r>
        <w:rPr>
          <w:rFonts w:ascii="Arial" w:hAnsi="Arial" w:cs="Arial"/>
          <w:sz w:val="20"/>
          <w:szCs w:val="20"/>
        </w:rPr>
        <w:t>, which increases their representation and risk within the study population.</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In the present study, the </w:t>
      </w:r>
      <w:r>
        <w:rPr>
          <w:rStyle w:val="Strong"/>
          <w:rFonts w:ascii="Arial" w:hAnsi="Arial" w:cs="Arial"/>
          <w:b w:val="0"/>
          <w:bCs w:val="0"/>
          <w:sz w:val="20"/>
          <w:szCs w:val="20"/>
        </w:rPr>
        <w:t>major clinical signs</w:t>
      </w:r>
      <w:r>
        <w:rPr>
          <w:rFonts w:ascii="Arial" w:hAnsi="Arial" w:cs="Arial"/>
          <w:sz w:val="20"/>
          <w:szCs w:val="20"/>
        </w:rPr>
        <w:t xml:space="preserve"> observed in cats affected with </w:t>
      </w:r>
      <w:r>
        <w:rPr>
          <w:rStyle w:val="Strong"/>
          <w:rFonts w:ascii="Arial" w:hAnsi="Arial" w:cs="Arial"/>
          <w:b w:val="0"/>
          <w:bCs w:val="0"/>
          <w:sz w:val="20"/>
          <w:szCs w:val="20"/>
        </w:rPr>
        <w:t>Feline Infectious Peritonitis (FIP)</w:t>
      </w:r>
      <w:r>
        <w:rPr>
          <w:rFonts w:ascii="Arial" w:hAnsi="Arial" w:cs="Arial"/>
          <w:sz w:val="20"/>
          <w:szCs w:val="20"/>
        </w:rPr>
        <w:t xml:space="preserve"> varied according to the disease form. In the </w:t>
      </w:r>
      <w:r>
        <w:rPr>
          <w:rStyle w:val="Strong"/>
          <w:rFonts w:ascii="Arial" w:hAnsi="Arial" w:cs="Arial"/>
          <w:b w:val="0"/>
          <w:bCs w:val="0"/>
          <w:sz w:val="20"/>
          <w:szCs w:val="20"/>
        </w:rPr>
        <w:t>effusive form</w:t>
      </w:r>
      <w:r>
        <w:rPr>
          <w:rFonts w:ascii="Arial" w:hAnsi="Arial" w:cs="Arial"/>
          <w:sz w:val="20"/>
          <w:szCs w:val="20"/>
        </w:rPr>
        <w:t xml:space="preserve">, the predominant signs included </w:t>
      </w:r>
      <w:r>
        <w:rPr>
          <w:rStyle w:val="Strong"/>
          <w:rFonts w:ascii="Arial" w:hAnsi="Arial" w:cs="Arial"/>
          <w:b w:val="0"/>
          <w:bCs w:val="0"/>
          <w:sz w:val="20"/>
          <w:szCs w:val="20"/>
        </w:rPr>
        <w:t>respiratory distress (74.36%)</w:t>
      </w:r>
      <w:r>
        <w:rPr>
          <w:rFonts w:ascii="Arial" w:hAnsi="Arial" w:cs="Arial"/>
          <w:sz w:val="20"/>
          <w:szCs w:val="20"/>
        </w:rPr>
        <w:t xml:space="preserve">, </w:t>
      </w:r>
      <w:r>
        <w:rPr>
          <w:rStyle w:val="Strong"/>
          <w:rFonts w:ascii="Arial" w:hAnsi="Arial" w:cs="Arial"/>
          <w:b w:val="0"/>
          <w:bCs w:val="0"/>
          <w:sz w:val="20"/>
          <w:szCs w:val="20"/>
        </w:rPr>
        <w:t>ascites (53.85%)</w:t>
      </w:r>
      <w:r>
        <w:rPr>
          <w:rFonts w:ascii="Arial" w:hAnsi="Arial" w:cs="Arial"/>
          <w:sz w:val="20"/>
          <w:szCs w:val="20"/>
        </w:rPr>
        <w:t xml:space="preserve">, </w:t>
      </w:r>
      <w:r>
        <w:rPr>
          <w:rStyle w:val="Strong"/>
          <w:rFonts w:ascii="Arial" w:hAnsi="Arial" w:cs="Arial"/>
          <w:b w:val="0"/>
          <w:bCs w:val="0"/>
          <w:sz w:val="20"/>
          <w:szCs w:val="20"/>
        </w:rPr>
        <w:t>pleural effusion (37.18%)</w:t>
      </w:r>
      <w:r>
        <w:rPr>
          <w:rFonts w:ascii="Arial" w:hAnsi="Arial" w:cs="Arial"/>
          <w:sz w:val="20"/>
          <w:szCs w:val="20"/>
        </w:rPr>
        <w:t xml:space="preserve">, and </w:t>
      </w:r>
      <w:r>
        <w:rPr>
          <w:rStyle w:val="Strong"/>
          <w:rFonts w:ascii="Arial" w:hAnsi="Arial" w:cs="Arial"/>
          <w:b w:val="0"/>
          <w:bCs w:val="0"/>
          <w:sz w:val="20"/>
          <w:szCs w:val="20"/>
        </w:rPr>
        <w:t>dyspnea (50%)</w:t>
      </w:r>
      <w:r>
        <w:rPr>
          <w:rFonts w:ascii="Arial" w:hAnsi="Arial" w:cs="Arial"/>
          <w:sz w:val="20"/>
          <w:szCs w:val="20"/>
        </w:rPr>
        <w:t xml:space="preserve">, whereas in the </w:t>
      </w:r>
      <w:r>
        <w:rPr>
          <w:rStyle w:val="Strong"/>
          <w:rFonts w:ascii="Arial" w:hAnsi="Arial" w:cs="Arial"/>
          <w:b w:val="0"/>
          <w:bCs w:val="0"/>
          <w:sz w:val="20"/>
          <w:szCs w:val="20"/>
        </w:rPr>
        <w:t>non-effusive form</w:t>
      </w:r>
      <w:r>
        <w:rPr>
          <w:rFonts w:ascii="Arial" w:hAnsi="Arial" w:cs="Arial"/>
          <w:sz w:val="20"/>
          <w:szCs w:val="20"/>
        </w:rPr>
        <w:t xml:space="preserve">, the most common signs were </w:t>
      </w:r>
      <w:r>
        <w:rPr>
          <w:rStyle w:val="Strong"/>
          <w:rFonts w:ascii="Arial" w:hAnsi="Arial" w:cs="Arial"/>
          <w:b w:val="0"/>
          <w:bCs w:val="0"/>
          <w:sz w:val="20"/>
          <w:szCs w:val="20"/>
        </w:rPr>
        <w:t>seizures (33.33%)</w:t>
      </w:r>
      <w:r>
        <w:rPr>
          <w:rFonts w:ascii="Arial" w:hAnsi="Arial" w:cs="Arial"/>
          <w:sz w:val="20"/>
          <w:szCs w:val="20"/>
        </w:rPr>
        <w:t xml:space="preserve">, </w:t>
      </w:r>
      <w:r>
        <w:rPr>
          <w:rStyle w:val="Strong"/>
          <w:rFonts w:ascii="Arial" w:hAnsi="Arial" w:cs="Arial"/>
          <w:b w:val="0"/>
          <w:bCs w:val="0"/>
          <w:sz w:val="20"/>
          <w:szCs w:val="20"/>
        </w:rPr>
        <w:t>ataxia (22.22%)</w:t>
      </w:r>
      <w:r>
        <w:rPr>
          <w:rFonts w:ascii="Arial" w:hAnsi="Arial" w:cs="Arial"/>
          <w:sz w:val="20"/>
          <w:szCs w:val="20"/>
        </w:rPr>
        <w:t xml:space="preserve">, </w:t>
      </w:r>
      <w:r>
        <w:rPr>
          <w:rStyle w:val="Strong"/>
          <w:rFonts w:ascii="Arial" w:hAnsi="Arial" w:cs="Arial"/>
          <w:b w:val="0"/>
          <w:bCs w:val="0"/>
          <w:sz w:val="20"/>
          <w:szCs w:val="20"/>
        </w:rPr>
        <w:t>icterus (14.81%)</w:t>
      </w:r>
      <w:r>
        <w:rPr>
          <w:rFonts w:ascii="Arial" w:hAnsi="Arial" w:cs="Arial"/>
          <w:sz w:val="20"/>
          <w:szCs w:val="20"/>
        </w:rPr>
        <w:t xml:space="preserve">, </w:t>
      </w:r>
      <w:proofErr w:type="spellStart"/>
      <w:r>
        <w:rPr>
          <w:rStyle w:val="Strong"/>
          <w:rFonts w:ascii="Arial" w:hAnsi="Arial" w:cs="Arial"/>
          <w:b w:val="0"/>
          <w:bCs w:val="0"/>
          <w:sz w:val="20"/>
          <w:szCs w:val="20"/>
        </w:rPr>
        <w:t>nystagmus</w:t>
      </w:r>
      <w:proofErr w:type="spellEnd"/>
      <w:r>
        <w:rPr>
          <w:rStyle w:val="Strong"/>
          <w:rFonts w:ascii="Arial" w:hAnsi="Arial" w:cs="Arial"/>
          <w:b w:val="0"/>
          <w:bCs w:val="0"/>
          <w:sz w:val="20"/>
          <w:szCs w:val="20"/>
        </w:rPr>
        <w:t xml:space="preserve"> (11.11%)</w:t>
      </w:r>
      <w:r>
        <w:rPr>
          <w:rFonts w:ascii="Arial" w:hAnsi="Arial" w:cs="Arial"/>
          <w:sz w:val="20"/>
          <w:szCs w:val="20"/>
        </w:rPr>
        <w:t xml:space="preserve">, and </w:t>
      </w:r>
      <w:proofErr w:type="spellStart"/>
      <w:r>
        <w:rPr>
          <w:rStyle w:val="Strong"/>
          <w:rFonts w:ascii="Arial" w:hAnsi="Arial" w:cs="Arial"/>
          <w:b w:val="0"/>
          <w:bCs w:val="0"/>
          <w:sz w:val="20"/>
          <w:szCs w:val="20"/>
        </w:rPr>
        <w:t>anisocoria</w:t>
      </w:r>
      <w:proofErr w:type="spellEnd"/>
      <w:r>
        <w:rPr>
          <w:rStyle w:val="Strong"/>
          <w:rFonts w:ascii="Arial" w:hAnsi="Arial" w:cs="Arial"/>
          <w:b w:val="0"/>
          <w:bCs w:val="0"/>
          <w:sz w:val="20"/>
          <w:szCs w:val="20"/>
        </w:rPr>
        <w:t xml:space="preserve"> (11.11%)</w:t>
      </w:r>
      <w:r>
        <w:rPr>
          <w:rFonts w:ascii="Arial" w:hAnsi="Arial" w:cs="Arial"/>
          <w:sz w:val="20"/>
          <w:szCs w:val="20"/>
        </w:rPr>
        <w:t xml:space="preserve">. These findings are consistent with earlier reports by </w:t>
      </w:r>
      <w:r>
        <w:rPr>
          <w:rStyle w:val="Strong"/>
          <w:rFonts w:ascii="Arial" w:hAnsi="Arial" w:cs="Arial"/>
          <w:b w:val="0"/>
          <w:bCs w:val="0"/>
          <w:sz w:val="20"/>
          <w:szCs w:val="20"/>
        </w:rPr>
        <w:t xml:space="preserve">Singh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(2005)</w:t>
      </w:r>
      <w:r>
        <w:rPr>
          <w:rFonts w:ascii="Arial" w:hAnsi="Arial" w:cs="Arial"/>
          <w:sz w:val="20"/>
          <w:szCs w:val="20"/>
        </w:rPr>
        <w:t xml:space="preserve">, </w:t>
      </w:r>
      <w:proofErr w:type="spellStart"/>
      <w:r>
        <w:rPr>
          <w:rStyle w:val="Strong"/>
          <w:rFonts w:ascii="Arial" w:hAnsi="Arial" w:cs="Arial"/>
          <w:b w:val="0"/>
          <w:bCs w:val="0"/>
          <w:sz w:val="20"/>
          <w:szCs w:val="20"/>
        </w:rPr>
        <w:t>Kipar</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(2014)</w:t>
      </w:r>
      <w:r>
        <w:rPr>
          <w:rFonts w:ascii="Arial" w:hAnsi="Arial" w:cs="Arial"/>
          <w:sz w:val="20"/>
          <w:szCs w:val="20"/>
        </w:rPr>
        <w:t xml:space="preserve">, and </w:t>
      </w:r>
      <w:proofErr w:type="spellStart"/>
      <w:r>
        <w:rPr>
          <w:rStyle w:val="Strong"/>
          <w:rFonts w:ascii="Arial" w:hAnsi="Arial" w:cs="Arial"/>
          <w:b w:val="0"/>
          <w:bCs w:val="0"/>
          <w:sz w:val="20"/>
          <w:szCs w:val="20"/>
        </w:rPr>
        <w:t>Riemer</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 xml:space="preserve">et al. </w:t>
      </w:r>
      <w:r>
        <w:rPr>
          <w:rStyle w:val="Strong"/>
          <w:rFonts w:ascii="Arial" w:hAnsi="Arial" w:cs="Arial"/>
          <w:b w:val="0"/>
          <w:bCs w:val="0"/>
          <w:sz w:val="20"/>
          <w:szCs w:val="20"/>
        </w:rPr>
        <w:t>(2016)</w:t>
      </w:r>
      <w:r>
        <w:rPr>
          <w:rFonts w:ascii="Arial" w:hAnsi="Arial" w:cs="Arial"/>
          <w:sz w:val="20"/>
          <w:szCs w:val="20"/>
        </w:rPr>
        <w:t xml:space="preserve">. A retrospective study involving </w:t>
      </w:r>
      <w:r>
        <w:rPr>
          <w:rStyle w:val="Strong"/>
          <w:rFonts w:ascii="Arial" w:hAnsi="Arial" w:cs="Arial"/>
          <w:b w:val="0"/>
          <w:bCs w:val="0"/>
          <w:sz w:val="20"/>
          <w:szCs w:val="20"/>
        </w:rPr>
        <w:t xml:space="preserve">286 cats with </w:t>
      </w:r>
      <w:r>
        <w:rPr>
          <w:rStyle w:val="Strong"/>
          <w:rFonts w:ascii="Arial" w:hAnsi="Arial" w:cs="Arial"/>
          <w:b w:val="0"/>
          <w:bCs w:val="0"/>
          <w:sz w:val="20"/>
          <w:szCs w:val="20"/>
        </w:rPr>
        <w:lastRenderedPageBreak/>
        <w:t>neurological disorders</w:t>
      </w:r>
      <w:r>
        <w:rPr>
          <w:rFonts w:ascii="Arial" w:hAnsi="Arial" w:cs="Arial"/>
          <w:sz w:val="20"/>
          <w:szCs w:val="20"/>
        </w:rPr>
        <w:t xml:space="preserve"> identified FIP as one of the </w:t>
      </w:r>
      <w:r>
        <w:rPr>
          <w:rStyle w:val="Strong"/>
          <w:rFonts w:ascii="Arial" w:hAnsi="Arial" w:cs="Arial"/>
          <w:b w:val="0"/>
          <w:bCs w:val="0"/>
          <w:sz w:val="20"/>
          <w:szCs w:val="20"/>
        </w:rPr>
        <w:t>major causes of neurological disease in cats</w:t>
      </w:r>
      <w:r>
        <w:rPr>
          <w:rFonts w:ascii="Arial" w:hAnsi="Arial" w:cs="Arial"/>
          <w:sz w:val="20"/>
          <w:szCs w:val="20"/>
        </w:rPr>
        <w:t xml:space="preserve"> (</w:t>
      </w:r>
      <w:r>
        <w:rPr>
          <w:rStyle w:val="Strong"/>
          <w:rFonts w:ascii="Arial" w:hAnsi="Arial" w:cs="Arial"/>
          <w:b w:val="0"/>
          <w:bCs w:val="0"/>
          <w:sz w:val="20"/>
          <w:szCs w:val="20"/>
        </w:rPr>
        <w:t xml:space="preserve">Dean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2003</w:t>
      </w:r>
      <w:r>
        <w:rPr>
          <w:rFonts w:ascii="Arial" w:hAnsi="Arial" w:cs="Arial"/>
          <w:sz w:val="20"/>
          <w:szCs w:val="20"/>
        </w:rPr>
        <w:t>).</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It is important to note that the </w:t>
      </w:r>
      <w:r>
        <w:rPr>
          <w:rStyle w:val="Strong"/>
          <w:rFonts w:ascii="Arial" w:hAnsi="Arial" w:cs="Arial"/>
          <w:b w:val="0"/>
          <w:bCs w:val="0"/>
          <w:sz w:val="20"/>
          <w:szCs w:val="20"/>
        </w:rPr>
        <w:t>clinical presentation of FIP evolves over time</w:t>
      </w:r>
      <w:r>
        <w:rPr>
          <w:rFonts w:ascii="Arial" w:hAnsi="Arial" w:cs="Arial"/>
          <w:sz w:val="20"/>
          <w:szCs w:val="20"/>
        </w:rPr>
        <w:t xml:space="preserve">, with gradual changes such as the </w:t>
      </w:r>
      <w:r>
        <w:rPr>
          <w:rStyle w:val="Strong"/>
          <w:rFonts w:ascii="Arial" w:hAnsi="Arial" w:cs="Arial"/>
          <w:b w:val="0"/>
          <w:bCs w:val="0"/>
          <w:sz w:val="20"/>
          <w:szCs w:val="20"/>
        </w:rPr>
        <w:t>development of effusion</w:t>
      </w:r>
      <w:r>
        <w:rPr>
          <w:rFonts w:ascii="Arial" w:hAnsi="Arial" w:cs="Arial"/>
          <w:sz w:val="20"/>
          <w:szCs w:val="20"/>
        </w:rPr>
        <w:t xml:space="preserve"> and </w:t>
      </w:r>
      <w:proofErr w:type="spellStart"/>
      <w:r>
        <w:rPr>
          <w:rStyle w:val="Strong"/>
          <w:rFonts w:ascii="Arial" w:hAnsi="Arial" w:cs="Arial"/>
          <w:b w:val="0"/>
          <w:bCs w:val="0"/>
          <w:sz w:val="20"/>
          <w:szCs w:val="20"/>
        </w:rPr>
        <w:t>fundic</w:t>
      </w:r>
      <w:proofErr w:type="spellEnd"/>
      <w:r>
        <w:rPr>
          <w:rStyle w:val="Strong"/>
          <w:rFonts w:ascii="Arial" w:hAnsi="Arial" w:cs="Arial"/>
          <w:b w:val="0"/>
          <w:bCs w:val="0"/>
          <w:sz w:val="20"/>
          <w:szCs w:val="20"/>
        </w:rPr>
        <w:t xml:space="preserve"> alterations</w:t>
      </w:r>
      <w:r>
        <w:rPr>
          <w:rFonts w:ascii="Arial" w:hAnsi="Arial" w:cs="Arial"/>
          <w:sz w:val="20"/>
          <w:szCs w:val="20"/>
        </w:rPr>
        <w:t xml:space="preserve">; therefore, </w:t>
      </w:r>
      <w:r>
        <w:rPr>
          <w:rStyle w:val="Strong"/>
          <w:rFonts w:ascii="Arial" w:hAnsi="Arial" w:cs="Arial"/>
          <w:b w:val="0"/>
          <w:bCs w:val="0"/>
          <w:sz w:val="20"/>
          <w:szCs w:val="20"/>
        </w:rPr>
        <w:t>repeated clinical examinations</w:t>
      </w:r>
      <w:r>
        <w:rPr>
          <w:rFonts w:ascii="Arial" w:hAnsi="Arial" w:cs="Arial"/>
          <w:sz w:val="20"/>
          <w:szCs w:val="20"/>
        </w:rPr>
        <w:t xml:space="preserve"> are crucial to prevent diagnostic delays and initiate timely treatment. Generally, </w:t>
      </w:r>
      <w:r>
        <w:rPr>
          <w:rStyle w:val="Strong"/>
          <w:rFonts w:ascii="Arial" w:hAnsi="Arial" w:cs="Arial"/>
          <w:b w:val="0"/>
          <w:bCs w:val="0"/>
          <w:sz w:val="20"/>
          <w:szCs w:val="20"/>
        </w:rPr>
        <w:t>tests conducted on effusion samples</w:t>
      </w:r>
      <w:r>
        <w:rPr>
          <w:rFonts w:ascii="Arial" w:hAnsi="Arial" w:cs="Arial"/>
          <w:sz w:val="20"/>
          <w:szCs w:val="20"/>
        </w:rPr>
        <w:t xml:space="preserve"> provide </w:t>
      </w:r>
      <w:r>
        <w:rPr>
          <w:rStyle w:val="Strong"/>
          <w:rFonts w:ascii="Arial" w:hAnsi="Arial" w:cs="Arial"/>
          <w:b w:val="0"/>
          <w:bCs w:val="0"/>
          <w:sz w:val="20"/>
          <w:szCs w:val="20"/>
        </w:rPr>
        <w:t>higher diagnostic accuracy and predictive value</w:t>
      </w:r>
      <w:r>
        <w:rPr>
          <w:rFonts w:ascii="Arial" w:hAnsi="Arial" w:cs="Arial"/>
          <w:sz w:val="20"/>
          <w:szCs w:val="20"/>
        </w:rPr>
        <w:t xml:space="preserve"> than those performed on blood (</w:t>
      </w:r>
      <w:r>
        <w:rPr>
          <w:rStyle w:val="Strong"/>
          <w:rFonts w:ascii="Arial" w:hAnsi="Arial" w:cs="Arial"/>
          <w:b w:val="0"/>
          <w:bCs w:val="0"/>
          <w:sz w:val="20"/>
          <w:szCs w:val="20"/>
        </w:rPr>
        <w:t xml:space="preserve">Hartmann </w:t>
      </w:r>
      <w:r>
        <w:rPr>
          <w:rStyle w:val="Strong"/>
          <w:rFonts w:ascii="Arial" w:hAnsi="Arial" w:cs="Arial"/>
          <w:b w:val="0"/>
          <w:bCs w:val="0"/>
          <w:i/>
          <w:iCs/>
          <w:sz w:val="20"/>
          <w:szCs w:val="20"/>
        </w:rPr>
        <w:t>et al.</w:t>
      </w:r>
      <w:r>
        <w:rPr>
          <w:rStyle w:val="Strong"/>
          <w:rFonts w:ascii="Arial" w:hAnsi="Arial" w:cs="Arial"/>
          <w:b w:val="0"/>
          <w:bCs w:val="0"/>
          <w:sz w:val="20"/>
          <w:szCs w:val="20"/>
        </w:rPr>
        <w:t xml:space="preserve">, 2003; </w:t>
      </w:r>
      <w:proofErr w:type="spellStart"/>
      <w:r>
        <w:rPr>
          <w:rStyle w:val="Strong"/>
          <w:rFonts w:ascii="Arial" w:hAnsi="Arial" w:cs="Arial"/>
          <w:b w:val="0"/>
          <w:bCs w:val="0"/>
          <w:sz w:val="20"/>
          <w:szCs w:val="20"/>
        </w:rPr>
        <w:t>Stra</w:t>
      </w:r>
      <w:proofErr w:type="spellEnd"/>
      <w:r>
        <w:rPr>
          <w:rStyle w:val="Strong"/>
          <w:rFonts w:ascii="Arial" w:hAnsi="Arial" w:cs="Arial"/>
          <w:b w:val="0"/>
          <w:bCs w:val="0"/>
          <w:sz w:val="20"/>
          <w:szCs w:val="20"/>
          <w:lang w:val="en-IN"/>
        </w:rPr>
        <w:t>s</w:t>
      </w:r>
      <w:proofErr w:type="spellStart"/>
      <w:r>
        <w:rPr>
          <w:rStyle w:val="Strong"/>
          <w:rFonts w:ascii="Arial" w:hAnsi="Arial" w:cs="Arial"/>
          <w:b w:val="0"/>
          <w:bCs w:val="0"/>
          <w:sz w:val="20"/>
          <w:szCs w:val="20"/>
        </w:rPr>
        <w:t>nieri</w:t>
      </w:r>
      <w:proofErr w:type="spellEnd"/>
      <w:r>
        <w:rPr>
          <w:rStyle w:val="Strong"/>
          <w:rFonts w:ascii="Arial" w:hAnsi="Arial" w:cs="Arial"/>
          <w:b w:val="0"/>
          <w:bCs w:val="0"/>
          <w:sz w:val="20"/>
          <w:szCs w:val="20"/>
        </w:rPr>
        <w:t xml:space="preserve"> </w:t>
      </w:r>
      <w:r>
        <w:rPr>
          <w:rStyle w:val="Strong"/>
          <w:rFonts w:ascii="Arial" w:hAnsi="Arial" w:cs="Arial"/>
          <w:b w:val="0"/>
          <w:bCs w:val="0"/>
          <w:i/>
          <w:iCs/>
          <w:sz w:val="20"/>
          <w:szCs w:val="20"/>
        </w:rPr>
        <w:t>et al.</w:t>
      </w:r>
      <w:r>
        <w:rPr>
          <w:rStyle w:val="Strong"/>
          <w:rFonts w:ascii="Arial" w:hAnsi="Arial" w:cs="Arial"/>
          <w:b w:val="0"/>
          <w:bCs w:val="0"/>
          <w:sz w:val="20"/>
          <w:szCs w:val="20"/>
        </w:rPr>
        <w:t>, 2018</w:t>
      </w:r>
      <w:r>
        <w:rPr>
          <w:rFonts w:ascii="Arial" w:hAnsi="Arial" w:cs="Arial"/>
          <w:sz w:val="20"/>
          <w:szCs w:val="20"/>
        </w:rPr>
        <w:t xml:space="preserve">). The </w:t>
      </w:r>
      <w:r>
        <w:rPr>
          <w:rStyle w:val="Strong"/>
          <w:rFonts w:ascii="Arial" w:hAnsi="Arial" w:cs="Arial"/>
          <w:b w:val="0"/>
          <w:bCs w:val="0"/>
          <w:sz w:val="20"/>
          <w:szCs w:val="20"/>
        </w:rPr>
        <w:t>effusion samples</w:t>
      </w:r>
      <w:r>
        <w:rPr>
          <w:rFonts w:ascii="Arial" w:hAnsi="Arial" w:cs="Arial"/>
          <w:sz w:val="20"/>
          <w:szCs w:val="20"/>
        </w:rPr>
        <w:t xml:space="preserve"> obtained in the current study were typically </w:t>
      </w:r>
      <w:r>
        <w:rPr>
          <w:rStyle w:val="Strong"/>
          <w:rFonts w:ascii="Arial" w:hAnsi="Arial" w:cs="Arial"/>
          <w:b w:val="0"/>
          <w:bCs w:val="0"/>
          <w:sz w:val="20"/>
          <w:szCs w:val="20"/>
        </w:rPr>
        <w:t>clear, viscous, and straw-colored</w:t>
      </w:r>
      <w:r>
        <w:rPr>
          <w:rFonts w:ascii="Arial" w:hAnsi="Arial" w:cs="Arial"/>
          <w:sz w:val="20"/>
          <w:szCs w:val="20"/>
        </w:rPr>
        <w:t xml:space="preserve">, often forming </w:t>
      </w:r>
      <w:r>
        <w:rPr>
          <w:rStyle w:val="Strong"/>
          <w:rFonts w:ascii="Arial" w:hAnsi="Arial" w:cs="Arial"/>
          <w:b w:val="0"/>
          <w:bCs w:val="0"/>
          <w:sz w:val="20"/>
          <w:szCs w:val="20"/>
        </w:rPr>
        <w:t>string-like threads</w:t>
      </w:r>
      <w:r>
        <w:rPr>
          <w:rFonts w:ascii="Arial" w:hAnsi="Arial" w:cs="Arial"/>
          <w:sz w:val="20"/>
          <w:szCs w:val="20"/>
        </w:rPr>
        <w:t xml:space="preserve"> due to their </w:t>
      </w:r>
      <w:r>
        <w:rPr>
          <w:rStyle w:val="Strong"/>
          <w:rFonts w:ascii="Arial" w:hAnsi="Arial" w:cs="Arial"/>
          <w:b w:val="0"/>
          <w:bCs w:val="0"/>
          <w:sz w:val="20"/>
          <w:szCs w:val="20"/>
        </w:rPr>
        <w:t>high protein content</w:t>
      </w:r>
      <w:r>
        <w:rPr>
          <w:rFonts w:ascii="Arial" w:hAnsi="Arial" w:cs="Arial"/>
          <w:sz w:val="20"/>
          <w:szCs w:val="20"/>
        </w:rPr>
        <w:t xml:space="preserve"> (</w:t>
      </w:r>
      <w:r>
        <w:rPr>
          <w:rStyle w:val="Strong"/>
          <w:rFonts w:ascii="Arial" w:hAnsi="Arial" w:cs="Arial"/>
          <w:b w:val="0"/>
          <w:bCs w:val="0"/>
          <w:sz w:val="20"/>
          <w:szCs w:val="20"/>
        </w:rPr>
        <w:t>Pedersen, 2014</w:t>
      </w:r>
      <w:r>
        <w:rPr>
          <w:rFonts w:ascii="Arial" w:hAnsi="Arial" w:cs="Arial"/>
          <w:sz w:val="20"/>
          <w:szCs w:val="20"/>
        </w:rPr>
        <w:t>).</w:t>
      </w:r>
    </w:p>
    <w:p w:rsidR="009F34DA" w:rsidRDefault="00243414">
      <w:pPr>
        <w:jc w:val="both"/>
        <w:rPr>
          <w:rFonts w:ascii="Arial" w:hAnsi="Arial" w:cs="Arial"/>
          <w:lang w:val="en-IN"/>
        </w:rPr>
      </w:pPr>
      <w:r>
        <w:rPr>
          <w:rFonts w:ascii="Arial" w:eastAsia="URWPalladioL-Roma" w:hAnsi="Arial" w:cs="Arial"/>
          <w:color w:val="000000"/>
          <w:lang w:val="en-IN" w:bidi="ar"/>
        </w:rPr>
        <w:t xml:space="preserve"> </w:t>
      </w:r>
      <w:r>
        <w:rPr>
          <w:rFonts w:ascii="Arial" w:eastAsia="URWPalladioL-Roma" w:hAnsi="Arial" w:cs="Arial"/>
          <w:color w:val="000000"/>
          <w:lang w:val="en-IN" w:bidi="ar"/>
        </w:rPr>
        <w:tab/>
      </w:r>
      <w:r>
        <w:rPr>
          <w:rFonts w:ascii="Arial" w:eastAsia="SimSun" w:hAnsi="Arial" w:cs="Arial"/>
        </w:rPr>
        <w:t xml:space="preserve">In the present study, the </w:t>
      </w:r>
      <w:proofErr w:type="spellStart"/>
      <w:r>
        <w:rPr>
          <w:rStyle w:val="Strong"/>
          <w:rFonts w:ascii="Arial" w:eastAsia="SimSun" w:hAnsi="Arial" w:cs="Arial"/>
          <w:b w:val="0"/>
          <w:bCs w:val="0"/>
        </w:rPr>
        <w:t>Rivalta’s</w:t>
      </w:r>
      <w:proofErr w:type="spellEnd"/>
      <w:r>
        <w:rPr>
          <w:rStyle w:val="Strong"/>
          <w:rFonts w:ascii="Arial" w:eastAsia="SimSun" w:hAnsi="Arial" w:cs="Arial"/>
          <w:b w:val="0"/>
          <w:bCs w:val="0"/>
        </w:rPr>
        <w:t xml:space="preserve"> test</w:t>
      </w:r>
      <w:r>
        <w:rPr>
          <w:rFonts w:ascii="Arial" w:eastAsia="SimSun" w:hAnsi="Arial" w:cs="Arial"/>
        </w:rPr>
        <w:t xml:space="preserve"> was performed on all effusion samples and yielded a </w:t>
      </w:r>
      <w:r>
        <w:rPr>
          <w:rStyle w:val="Strong"/>
          <w:rFonts w:ascii="Arial" w:eastAsia="SimSun" w:hAnsi="Arial" w:cs="Arial"/>
          <w:b w:val="0"/>
          <w:bCs w:val="0"/>
        </w:rPr>
        <w:t>100% positivity rate</w:t>
      </w:r>
      <w:r>
        <w:rPr>
          <w:rFonts w:ascii="Arial" w:eastAsia="SimSun" w:hAnsi="Arial" w:cs="Arial"/>
        </w:rPr>
        <w:t xml:space="preserve">. The </w:t>
      </w:r>
      <w:proofErr w:type="spellStart"/>
      <w:r>
        <w:rPr>
          <w:rFonts w:ascii="Arial" w:eastAsia="SimSun" w:hAnsi="Arial" w:cs="Arial"/>
        </w:rPr>
        <w:t>Rivalta’s</w:t>
      </w:r>
      <w:proofErr w:type="spellEnd"/>
      <w:r>
        <w:rPr>
          <w:rFonts w:ascii="Arial" w:eastAsia="SimSun" w:hAnsi="Arial" w:cs="Arial"/>
        </w:rPr>
        <w:t xml:space="preserve"> test is a </w:t>
      </w:r>
      <w:r>
        <w:rPr>
          <w:rStyle w:val="Strong"/>
          <w:rFonts w:ascii="Arial" w:eastAsia="SimSun" w:hAnsi="Arial" w:cs="Arial"/>
          <w:b w:val="0"/>
          <w:bCs w:val="0"/>
        </w:rPr>
        <w:t>simple, rapid, and cost-effective diagnostic tool</w:t>
      </w:r>
      <w:r>
        <w:rPr>
          <w:rFonts w:ascii="Arial" w:eastAsia="SimSun" w:hAnsi="Arial" w:cs="Arial"/>
        </w:rPr>
        <w:t xml:space="preserve"> that can be easily performed in routine clinical settings, making it a valuable component of the </w:t>
      </w:r>
      <w:r>
        <w:rPr>
          <w:rStyle w:val="Strong"/>
          <w:rFonts w:ascii="Arial" w:eastAsia="SimSun" w:hAnsi="Arial" w:cs="Arial"/>
          <w:b w:val="0"/>
          <w:bCs w:val="0"/>
        </w:rPr>
        <w:t>diagnostic protocol for all cats presenting with effusion</w:t>
      </w:r>
      <w:r>
        <w:rPr>
          <w:rFonts w:ascii="Arial" w:eastAsia="SimSun" w:hAnsi="Arial" w:cs="Arial"/>
        </w:rPr>
        <w:t xml:space="preserve">. According to </w:t>
      </w:r>
      <w:r>
        <w:rPr>
          <w:rStyle w:val="Strong"/>
          <w:rFonts w:ascii="Arial" w:eastAsia="SimSun" w:hAnsi="Arial" w:cs="Arial"/>
          <w:b w:val="0"/>
          <w:bCs w:val="0"/>
        </w:rPr>
        <w:t xml:space="preserve">Fischer </w:t>
      </w:r>
      <w:r>
        <w:rPr>
          <w:rStyle w:val="Strong"/>
          <w:rFonts w:ascii="Arial" w:eastAsia="SimSun" w:hAnsi="Arial" w:cs="Arial"/>
          <w:b w:val="0"/>
          <w:bCs w:val="0"/>
          <w:i/>
          <w:iCs/>
        </w:rPr>
        <w:t>et al.</w:t>
      </w:r>
      <w:r>
        <w:rPr>
          <w:rStyle w:val="Strong"/>
          <w:rFonts w:ascii="Arial" w:eastAsia="SimSun" w:hAnsi="Arial" w:cs="Arial"/>
          <w:b w:val="0"/>
          <w:bCs w:val="0"/>
        </w:rPr>
        <w:t xml:space="preserve"> (2012)</w:t>
      </w:r>
      <w:r>
        <w:rPr>
          <w:rFonts w:ascii="Arial" w:eastAsia="SimSun" w:hAnsi="Arial" w:cs="Arial"/>
        </w:rPr>
        <w:t xml:space="preserve">, the test demonstrates a </w:t>
      </w:r>
      <w:r>
        <w:rPr>
          <w:rStyle w:val="Strong"/>
          <w:rFonts w:ascii="Arial" w:eastAsia="SimSun" w:hAnsi="Arial" w:cs="Arial"/>
          <w:b w:val="0"/>
          <w:bCs w:val="0"/>
        </w:rPr>
        <w:t>sensitivity of 91.3%</w:t>
      </w:r>
      <w:r>
        <w:rPr>
          <w:rFonts w:ascii="Arial" w:eastAsia="SimSun" w:hAnsi="Arial" w:cs="Arial"/>
        </w:rPr>
        <w:t xml:space="preserve">, </w:t>
      </w:r>
      <w:r>
        <w:rPr>
          <w:rStyle w:val="Strong"/>
          <w:rFonts w:ascii="Arial" w:eastAsia="SimSun" w:hAnsi="Arial" w:cs="Arial"/>
          <w:b w:val="0"/>
          <w:bCs w:val="0"/>
        </w:rPr>
        <w:t>specificity of 65.5%</w:t>
      </w:r>
      <w:r>
        <w:rPr>
          <w:rFonts w:ascii="Arial" w:eastAsia="SimSun" w:hAnsi="Arial" w:cs="Arial"/>
        </w:rPr>
        <w:t xml:space="preserve">, </w:t>
      </w:r>
      <w:r>
        <w:rPr>
          <w:rStyle w:val="Strong"/>
          <w:rFonts w:ascii="Arial" w:eastAsia="SimSun" w:hAnsi="Arial" w:cs="Arial"/>
          <w:b w:val="0"/>
          <w:bCs w:val="0"/>
        </w:rPr>
        <w:t>positive predictive value of 58.4%</w:t>
      </w:r>
      <w:r>
        <w:rPr>
          <w:rFonts w:ascii="Arial" w:eastAsia="SimSun" w:hAnsi="Arial" w:cs="Arial"/>
        </w:rPr>
        <w:t xml:space="preserve">, and </w:t>
      </w:r>
      <w:r>
        <w:rPr>
          <w:rStyle w:val="Strong"/>
          <w:rFonts w:ascii="Arial" w:eastAsia="SimSun" w:hAnsi="Arial" w:cs="Arial"/>
          <w:b w:val="0"/>
          <w:bCs w:val="0"/>
        </w:rPr>
        <w:t>negative predictive value of 93.4%</w:t>
      </w:r>
      <w:r>
        <w:rPr>
          <w:rFonts w:ascii="Arial" w:eastAsia="SimSun" w:hAnsi="Arial" w:cs="Arial"/>
        </w:rPr>
        <w:t xml:space="preserve">, supporting its usefulness as a reliable </w:t>
      </w:r>
      <w:r>
        <w:rPr>
          <w:rStyle w:val="Strong"/>
          <w:rFonts w:ascii="Arial" w:eastAsia="SimSun" w:hAnsi="Arial" w:cs="Arial"/>
          <w:b w:val="0"/>
          <w:bCs w:val="0"/>
        </w:rPr>
        <w:t>screening method</w:t>
      </w:r>
      <w:r>
        <w:rPr>
          <w:rFonts w:ascii="Arial" w:eastAsia="SimSun" w:hAnsi="Arial" w:cs="Arial"/>
        </w:rPr>
        <w:t xml:space="preserve"> in the clinical diagnosis of FIP.</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The major </w:t>
      </w:r>
      <w:proofErr w:type="spellStart"/>
      <w:r>
        <w:rPr>
          <w:rFonts w:ascii="Arial" w:hAnsi="Arial" w:cs="Arial"/>
          <w:sz w:val="20"/>
          <w:szCs w:val="20"/>
        </w:rPr>
        <w:t>haematological</w:t>
      </w:r>
      <w:proofErr w:type="spellEnd"/>
      <w:r>
        <w:rPr>
          <w:rFonts w:ascii="Arial" w:hAnsi="Arial" w:cs="Arial"/>
          <w:sz w:val="20"/>
          <w:szCs w:val="20"/>
        </w:rPr>
        <w:t xml:space="preserve"> abnormalities observed in FIP-affected cats in the present study included </w:t>
      </w:r>
      <w:proofErr w:type="spellStart"/>
      <w:r>
        <w:rPr>
          <w:rStyle w:val="Strong"/>
          <w:rFonts w:ascii="Arial" w:hAnsi="Arial" w:cs="Arial"/>
          <w:b w:val="0"/>
          <w:bCs w:val="0"/>
          <w:sz w:val="20"/>
          <w:szCs w:val="20"/>
        </w:rPr>
        <w:t>lymphopenia</w:t>
      </w:r>
      <w:proofErr w:type="spellEnd"/>
      <w:r>
        <w:rPr>
          <w:rStyle w:val="Strong"/>
          <w:rFonts w:ascii="Arial" w:hAnsi="Arial" w:cs="Arial"/>
          <w:b w:val="0"/>
          <w:bCs w:val="0"/>
          <w:sz w:val="20"/>
          <w:szCs w:val="20"/>
        </w:rPr>
        <w:t xml:space="preserve"> (68.52%)</w:t>
      </w:r>
      <w:r>
        <w:rPr>
          <w:rFonts w:ascii="Arial" w:hAnsi="Arial" w:cs="Arial"/>
          <w:sz w:val="20"/>
          <w:szCs w:val="20"/>
        </w:rPr>
        <w:t xml:space="preserve">, </w:t>
      </w:r>
      <w:proofErr w:type="spellStart"/>
      <w:r>
        <w:rPr>
          <w:rStyle w:val="Strong"/>
          <w:rFonts w:ascii="Arial" w:hAnsi="Arial" w:cs="Arial"/>
          <w:b w:val="0"/>
          <w:bCs w:val="0"/>
          <w:sz w:val="20"/>
          <w:szCs w:val="20"/>
        </w:rPr>
        <w:t>neutrophilia</w:t>
      </w:r>
      <w:proofErr w:type="spellEnd"/>
      <w:r>
        <w:rPr>
          <w:rStyle w:val="Strong"/>
          <w:rFonts w:ascii="Arial" w:hAnsi="Arial" w:cs="Arial"/>
          <w:b w:val="0"/>
          <w:bCs w:val="0"/>
          <w:sz w:val="20"/>
          <w:szCs w:val="20"/>
        </w:rPr>
        <w:t xml:space="preserve"> (48.15%)</w:t>
      </w:r>
      <w:r>
        <w:rPr>
          <w:rFonts w:ascii="Arial" w:hAnsi="Arial" w:cs="Arial"/>
          <w:sz w:val="20"/>
          <w:szCs w:val="20"/>
        </w:rPr>
        <w:t xml:space="preserve">, and </w:t>
      </w:r>
      <w:proofErr w:type="spellStart"/>
      <w:r>
        <w:rPr>
          <w:rStyle w:val="Strong"/>
          <w:rFonts w:ascii="Arial" w:hAnsi="Arial" w:cs="Arial"/>
          <w:b w:val="0"/>
          <w:bCs w:val="0"/>
          <w:sz w:val="20"/>
          <w:szCs w:val="20"/>
        </w:rPr>
        <w:t>anaemia</w:t>
      </w:r>
      <w:proofErr w:type="spellEnd"/>
      <w:r>
        <w:rPr>
          <w:rStyle w:val="Strong"/>
          <w:rFonts w:ascii="Arial" w:hAnsi="Arial" w:cs="Arial"/>
          <w:b w:val="0"/>
          <w:bCs w:val="0"/>
          <w:sz w:val="20"/>
          <w:szCs w:val="20"/>
        </w:rPr>
        <w:t xml:space="preserve"> (37.96%)</w:t>
      </w:r>
      <w:r>
        <w:rPr>
          <w:rFonts w:ascii="Arial" w:hAnsi="Arial" w:cs="Arial"/>
          <w:sz w:val="20"/>
          <w:szCs w:val="20"/>
        </w:rPr>
        <w:t xml:space="preserve">. Several studies have reported </w:t>
      </w:r>
      <w:proofErr w:type="spellStart"/>
      <w:r>
        <w:rPr>
          <w:rFonts w:ascii="Arial" w:hAnsi="Arial" w:cs="Arial"/>
          <w:sz w:val="20"/>
          <w:szCs w:val="20"/>
        </w:rPr>
        <w:t>lymphocytopenia</w:t>
      </w:r>
      <w:proofErr w:type="spellEnd"/>
      <w:r>
        <w:rPr>
          <w:rFonts w:ascii="Arial" w:hAnsi="Arial" w:cs="Arial"/>
          <w:sz w:val="20"/>
          <w:szCs w:val="20"/>
        </w:rPr>
        <w:t xml:space="preserve"> as the most consistent </w:t>
      </w:r>
      <w:proofErr w:type="spellStart"/>
      <w:r>
        <w:rPr>
          <w:rFonts w:ascii="Arial" w:hAnsi="Arial" w:cs="Arial"/>
          <w:sz w:val="20"/>
          <w:szCs w:val="20"/>
        </w:rPr>
        <w:t>haematological</w:t>
      </w:r>
      <w:proofErr w:type="spellEnd"/>
      <w:r>
        <w:rPr>
          <w:rFonts w:ascii="Arial" w:hAnsi="Arial" w:cs="Arial"/>
          <w:sz w:val="20"/>
          <w:szCs w:val="20"/>
        </w:rPr>
        <w:t xml:space="preserve"> finding in both naturally occurring and experimentally induced FIP (Dean </w:t>
      </w:r>
      <w:r>
        <w:rPr>
          <w:rFonts w:ascii="Arial" w:hAnsi="Arial" w:cs="Arial"/>
          <w:i/>
          <w:iCs/>
          <w:sz w:val="20"/>
          <w:szCs w:val="20"/>
        </w:rPr>
        <w:t>et al.</w:t>
      </w:r>
      <w:r>
        <w:rPr>
          <w:rFonts w:ascii="Arial" w:hAnsi="Arial" w:cs="Arial"/>
          <w:sz w:val="20"/>
          <w:szCs w:val="20"/>
        </w:rPr>
        <w:t>, 2003; de Groot-</w:t>
      </w:r>
      <w:proofErr w:type="spellStart"/>
      <w:r>
        <w:rPr>
          <w:rFonts w:ascii="Arial" w:hAnsi="Arial" w:cs="Arial"/>
          <w:sz w:val="20"/>
          <w:szCs w:val="20"/>
        </w:rPr>
        <w:t>Mijnes</w:t>
      </w:r>
      <w:proofErr w:type="spellEnd"/>
      <w:r>
        <w:rPr>
          <w:rFonts w:ascii="Arial" w:hAnsi="Arial" w:cs="Arial"/>
          <w:sz w:val="20"/>
          <w:szCs w:val="20"/>
        </w:rPr>
        <w:t xml:space="preserve"> </w:t>
      </w:r>
      <w:r>
        <w:rPr>
          <w:rFonts w:ascii="Arial" w:hAnsi="Arial" w:cs="Arial"/>
          <w:i/>
          <w:iCs/>
          <w:sz w:val="20"/>
          <w:szCs w:val="20"/>
        </w:rPr>
        <w:t>et al</w:t>
      </w:r>
      <w:r>
        <w:rPr>
          <w:rFonts w:ascii="Arial" w:hAnsi="Arial" w:cs="Arial"/>
          <w:sz w:val="20"/>
          <w:szCs w:val="20"/>
        </w:rPr>
        <w:t xml:space="preserve">., 2005), which is attributed to virus-induced apoptosis of T lymphocytes. The predominant </w:t>
      </w:r>
      <w:r>
        <w:rPr>
          <w:rStyle w:val="Strong"/>
          <w:rFonts w:ascii="Arial" w:hAnsi="Arial" w:cs="Arial"/>
          <w:b w:val="0"/>
          <w:bCs w:val="0"/>
          <w:sz w:val="20"/>
          <w:szCs w:val="20"/>
        </w:rPr>
        <w:t>biochemical alterations</w:t>
      </w:r>
      <w:r>
        <w:rPr>
          <w:rFonts w:ascii="Arial" w:hAnsi="Arial" w:cs="Arial"/>
          <w:sz w:val="20"/>
          <w:szCs w:val="20"/>
        </w:rPr>
        <w:t xml:space="preserve"> observed were </w:t>
      </w:r>
      <w:proofErr w:type="spellStart"/>
      <w:r>
        <w:rPr>
          <w:rStyle w:val="Strong"/>
          <w:rFonts w:ascii="Arial" w:hAnsi="Arial" w:cs="Arial"/>
          <w:b w:val="0"/>
          <w:bCs w:val="0"/>
          <w:sz w:val="20"/>
          <w:szCs w:val="20"/>
        </w:rPr>
        <w:t>hyperglobulinemia</w:t>
      </w:r>
      <w:proofErr w:type="spellEnd"/>
      <w:r>
        <w:rPr>
          <w:rFonts w:ascii="Arial" w:hAnsi="Arial" w:cs="Arial"/>
          <w:sz w:val="20"/>
          <w:szCs w:val="20"/>
        </w:rPr>
        <w:t xml:space="preserve"> and </w:t>
      </w:r>
      <w:proofErr w:type="spellStart"/>
      <w:r>
        <w:rPr>
          <w:rStyle w:val="Strong"/>
          <w:rFonts w:ascii="Arial" w:hAnsi="Arial" w:cs="Arial"/>
          <w:b w:val="0"/>
          <w:bCs w:val="0"/>
          <w:sz w:val="20"/>
          <w:szCs w:val="20"/>
        </w:rPr>
        <w:t>hyperproteinemia</w:t>
      </w:r>
      <w:proofErr w:type="spellEnd"/>
      <w:r>
        <w:rPr>
          <w:rFonts w:ascii="Arial" w:hAnsi="Arial" w:cs="Arial"/>
          <w:sz w:val="20"/>
          <w:szCs w:val="20"/>
        </w:rPr>
        <w:t xml:space="preserve"> (71.30% each), along with a </w:t>
      </w:r>
      <w:r>
        <w:rPr>
          <w:rStyle w:val="Strong"/>
          <w:rFonts w:ascii="Arial" w:hAnsi="Arial" w:cs="Arial"/>
          <w:b w:val="0"/>
          <w:bCs w:val="0"/>
          <w:sz w:val="20"/>
          <w:szCs w:val="20"/>
        </w:rPr>
        <w:t>decreased albumin-to-globulin (A/G) ratio</w:t>
      </w:r>
      <w:r>
        <w:rPr>
          <w:rFonts w:ascii="Arial" w:hAnsi="Arial" w:cs="Arial"/>
          <w:sz w:val="20"/>
          <w:szCs w:val="20"/>
        </w:rPr>
        <w:t xml:space="preserve"> (66.67%) and </w:t>
      </w:r>
      <w:proofErr w:type="spellStart"/>
      <w:r>
        <w:rPr>
          <w:rStyle w:val="Strong"/>
          <w:rFonts w:ascii="Arial" w:hAnsi="Arial" w:cs="Arial"/>
          <w:b w:val="0"/>
          <w:bCs w:val="0"/>
          <w:sz w:val="20"/>
          <w:szCs w:val="20"/>
        </w:rPr>
        <w:t>hyperbilirubinemia</w:t>
      </w:r>
      <w:proofErr w:type="spellEnd"/>
      <w:r>
        <w:rPr>
          <w:rFonts w:ascii="Arial" w:hAnsi="Arial" w:cs="Arial"/>
          <w:sz w:val="20"/>
          <w:szCs w:val="20"/>
        </w:rPr>
        <w:t xml:space="preserve"> (63.89%).</w:t>
      </w:r>
      <w:r>
        <w:rPr>
          <w:rFonts w:ascii="Calibri" w:hAnsi="Calibri" w:cs="Calibri"/>
        </w:rPr>
        <w:t xml:space="preserve"> </w:t>
      </w:r>
      <w:r>
        <w:rPr>
          <w:rFonts w:ascii="Arial" w:hAnsi="Arial" w:cs="Arial"/>
          <w:sz w:val="20"/>
          <w:szCs w:val="20"/>
        </w:rPr>
        <w:t xml:space="preserve">A reduction in the A/G ratio was evident in nearly all FIP cases, and when the ratio fell below 0.5, the disease was highly suspected (Yin </w:t>
      </w:r>
      <w:r>
        <w:rPr>
          <w:rFonts w:ascii="Arial" w:hAnsi="Arial" w:cs="Arial"/>
          <w:i/>
          <w:iCs/>
          <w:sz w:val="20"/>
          <w:szCs w:val="20"/>
        </w:rPr>
        <w:t>et al.</w:t>
      </w:r>
      <w:r>
        <w:rPr>
          <w:rFonts w:ascii="Arial" w:hAnsi="Arial" w:cs="Arial"/>
          <w:sz w:val="20"/>
          <w:szCs w:val="20"/>
        </w:rPr>
        <w:t xml:space="preserve">, 2021). </w:t>
      </w:r>
      <w:proofErr w:type="gramStart"/>
      <w:r>
        <w:rPr>
          <w:rFonts w:ascii="Arial" w:hAnsi="Arial" w:cs="Arial"/>
          <w:sz w:val="20"/>
          <w:szCs w:val="20"/>
        </w:rPr>
        <w:t xml:space="preserve">An </w:t>
      </w:r>
      <w:r>
        <w:rPr>
          <w:rStyle w:val="Strong"/>
          <w:rFonts w:ascii="Arial" w:hAnsi="Arial" w:cs="Arial"/>
          <w:b w:val="0"/>
          <w:bCs w:val="0"/>
          <w:sz w:val="20"/>
          <w:szCs w:val="20"/>
        </w:rPr>
        <w:t>A</w:t>
      </w:r>
      <w:proofErr w:type="gramEnd"/>
      <w:r>
        <w:rPr>
          <w:rStyle w:val="Strong"/>
          <w:rFonts w:ascii="Arial" w:hAnsi="Arial" w:cs="Arial"/>
          <w:b w:val="0"/>
          <w:bCs w:val="0"/>
          <w:sz w:val="20"/>
          <w:szCs w:val="20"/>
        </w:rPr>
        <w:t>/G ratio of less than 0.45</w:t>
      </w:r>
      <w:r>
        <w:rPr>
          <w:rFonts w:ascii="Arial" w:hAnsi="Arial" w:cs="Arial"/>
          <w:sz w:val="20"/>
          <w:szCs w:val="20"/>
        </w:rPr>
        <w:t xml:space="preserve"> in effusions containing </w:t>
      </w:r>
      <w:r>
        <w:rPr>
          <w:rStyle w:val="Strong"/>
          <w:rFonts w:ascii="Arial" w:hAnsi="Arial" w:cs="Arial"/>
          <w:b w:val="0"/>
          <w:bCs w:val="0"/>
          <w:sz w:val="20"/>
          <w:szCs w:val="20"/>
        </w:rPr>
        <w:t>&gt;3.5 g/</w:t>
      </w:r>
      <w:proofErr w:type="spellStart"/>
      <w:r>
        <w:rPr>
          <w:rStyle w:val="Strong"/>
          <w:rFonts w:ascii="Arial" w:hAnsi="Arial" w:cs="Arial"/>
          <w:b w:val="0"/>
          <w:bCs w:val="0"/>
          <w:sz w:val="20"/>
          <w:szCs w:val="20"/>
        </w:rPr>
        <w:t>dL</w:t>
      </w:r>
      <w:proofErr w:type="spellEnd"/>
      <w:r>
        <w:rPr>
          <w:rStyle w:val="Strong"/>
          <w:rFonts w:ascii="Arial" w:hAnsi="Arial" w:cs="Arial"/>
          <w:b w:val="0"/>
          <w:bCs w:val="0"/>
          <w:sz w:val="20"/>
          <w:szCs w:val="20"/>
        </w:rPr>
        <w:t xml:space="preserve"> total protein</w:t>
      </w:r>
      <w:r>
        <w:rPr>
          <w:rFonts w:ascii="Arial" w:hAnsi="Arial" w:cs="Arial"/>
          <w:sz w:val="20"/>
          <w:szCs w:val="20"/>
        </w:rPr>
        <w:t xml:space="preserve"> and </w:t>
      </w:r>
      <w:r>
        <w:rPr>
          <w:rStyle w:val="Strong"/>
          <w:rFonts w:ascii="Arial" w:hAnsi="Arial" w:cs="Arial"/>
          <w:b w:val="0"/>
          <w:bCs w:val="0"/>
          <w:sz w:val="20"/>
          <w:szCs w:val="20"/>
        </w:rPr>
        <w:t>low cellularity</w:t>
      </w:r>
      <w:r>
        <w:rPr>
          <w:rFonts w:ascii="Arial" w:hAnsi="Arial" w:cs="Arial"/>
          <w:sz w:val="20"/>
          <w:szCs w:val="20"/>
        </w:rPr>
        <w:t>, predominantly composed of neutrophils and macrophages, is considered highly predictive of effusive FIP</w:t>
      </w:r>
      <w:r>
        <w:rPr>
          <w:rFonts w:ascii="Arial" w:hAnsi="Arial" w:cs="Arial"/>
          <w:sz w:val="20"/>
          <w:szCs w:val="20"/>
          <w:lang w:val="en-IN"/>
        </w:rPr>
        <w:t xml:space="preserve"> (Greene, 2012)</w:t>
      </w:r>
      <w:r>
        <w:rPr>
          <w:rFonts w:ascii="Arial" w:hAnsi="Arial" w:cs="Arial"/>
          <w:sz w:val="20"/>
          <w:szCs w:val="20"/>
        </w:rPr>
        <w:t xml:space="preserve">. The </w:t>
      </w:r>
      <w:proofErr w:type="spellStart"/>
      <w:r>
        <w:rPr>
          <w:rStyle w:val="Strong"/>
          <w:rFonts w:ascii="Arial" w:hAnsi="Arial" w:cs="Arial"/>
          <w:b w:val="0"/>
          <w:bCs w:val="0"/>
          <w:sz w:val="20"/>
          <w:szCs w:val="20"/>
        </w:rPr>
        <w:t>hyperproteinemia</w:t>
      </w:r>
      <w:proofErr w:type="spellEnd"/>
      <w:r>
        <w:rPr>
          <w:rFonts w:ascii="Arial" w:hAnsi="Arial" w:cs="Arial"/>
          <w:sz w:val="20"/>
          <w:szCs w:val="20"/>
        </w:rPr>
        <w:t xml:space="preserve"> observed in this study may be attributed to an inflammatory response leading to elevated acute phase protein synthesis (</w:t>
      </w:r>
      <w:proofErr w:type="spellStart"/>
      <w:r>
        <w:rPr>
          <w:rFonts w:ascii="Arial" w:hAnsi="Arial" w:cs="Arial"/>
          <w:sz w:val="20"/>
          <w:szCs w:val="20"/>
        </w:rPr>
        <w:t>Hazuchova</w:t>
      </w:r>
      <w:proofErr w:type="spellEnd"/>
      <w:r>
        <w:rPr>
          <w:rFonts w:ascii="Arial" w:hAnsi="Arial" w:cs="Arial"/>
          <w:sz w:val="20"/>
          <w:szCs w:val="20"/>
        </w:rPr>
        <w:t xml:space="preserve"> </w:t>
      </w:r>
      <w:r>
        <w:rPr>
          <w:rFonts w:ascii="Arial" w:hAnsi="Arial" w:cs="Arial"/>
          <w:i/>
          <w:iCs/>
          <w:sz w:val="20"/>
          <w:szCs w:val="20"/>
        </w:rPr>
        <w:t>et</w:t>
      </w:r>
      <w:r>
        <w:rPr>
          <w:rFonts w:ascii="Arial" w:hAnsi="Arial" w:cs="Arial"/>
          <w:sz w:val="20"/>
          <w:szCs w:val="20"/>
        </w:rPr>
        <w:t xml:space="preserve"> </w:t>
      </w:r>
      <w:r>
        <w:rPr>
          <w:rFonts w:ascii="Arial" w:hAnsi="Arial" w:cs="Arial"/>
          <w:i/>
          <w:iCs/>
          <w:sz w:val="20"/>
          <w:szCs w:val="20"/>
        </w:rPr>
        <w:t>al</w:t>
      </w:r>
      <w:r>
        <w:rPr>
          <w:rFonts w:ascii="Arial" w:hAnsi="Arial" w:cs="Arial"/>
          <w:sz w:val="20"/>
          <w:szCs w:val="20"/>
        </w:rPr>
        <w:t xml:space="preserve">., 2017), while </w:t>
      </w:r>
      <w:proofErr w:type="spellStart"/>
      <w:r>
        <w:rPr>
          <w:rStyle w:val="Strong"/>
          <w:rFonts w:ascii="Arial" w:hAnsi="Arial" w:cs="Arial"/>
          <w:b w:val="0"/>
          <w:bCs w:val="0"/>
          <w:sz w:val="20"/>
          <w:szCs w:val="20"/>
        </w:rPr>
        <w:t>hyperbilirubinemia</w:t>
      </w:r>
      <w:proofErr w:type="spellEnd"/>
      <w:r>
        <w:rPr>
          <w:rFonts w:ascii="Arial" w:hAnsi="Arial" w:cs="Arial"/>
          <w:sz w:val="20"/>
          <w:szCs w:val="20"/>
        </w:rPr>
        <w:t xml:space="preserve"> likely resulted from hepatic necrosis associated with the disease process.</w:t>
      </w:r>
    </w:p>
    <w:p w:rsidR="009F34DA" w:rsidRDefault="00243414">
      <w:pPr>
        <w:pStyle w:val="NormalWeb"/>
        <w:ind w:firstLine="720"/>
        <w:jc w:val="both"/>
        <w:rPr>
          <w:rFonts w:ascii="Arial" w:hAnsi="Arial" w:cs="Arial"/>
          <w:sz w:val="20"/>
          <w:szCs w:val="20"/>
        </w:rPr>
      </w:pPr>
      <w:r>
        <w:rPr>
          <w:rFonts w:ascii="Arial" w:hAnsi="Arial" w:cs="Arial"/>
          <w:sz w:val="20"/>
          <w:szCs w:val="20"/>
        </w:rPr>
        <w:t xml:space="preserve">As presented in Tables 2 and 3, a </w:t>
      </w:r>
      <w:r>
        <w:rPr>
          <w:rStyle w:val="Strong"/>
          <w:rFonts w:ascii="Arial" w:hAnsi="Arial" w:cs="Arial"/>
          <w:b w:val="0"/>
          <w:bCs w:val="0"/>
          <w:sz w:val="20"/>
          <w:szCs w:val="20"/>
        </w:rPr>
        <w:t>significant increase (P &lt; 0.05)</w:t>
      </w:r>
      <w:r>
        <w:rPr>
          <w:rFonts w:ascii="Arial" w:hAnsi="Arial" w:cs="Arial"/>
          <w:sz w:val="20"/>
          <w:szCs w:val="20"/>
        </w:rPr>
        <w:t xml:space="preserve"> in </w:t>
      </w:r>
      <w:proofErr w:type="spellStart"/>
      <w:r>
        <w:rPr>
          <w:rStyle w:val="Strong"/>
          <w:rFonts w:ascii="Arial" w:hAnsi="Arial" w:cs="Arial"/>
          <w:b w:val="0"/>
          <w:bCs w:val="0"/>
          <w:sz w:val="20"/>
          <w:szCs w:val="20"/>
        </w:rPr>
        <w:t>haemoglobin</w:t>
      </w:r>
      <w:proofErr w:type="spellEnd"/>
      <w:r>
        <w:rPr>
          <w:rStyle w:val="Strong"/>
          <w:rFonts w:ascii="Arial" w:hAnsi="Arial" w:cs="Arial"/>
          <w:b w:val="0"/>
          <w:bCs w:val="0"/>
          <w:sz w:val="20"/>
          <w:szCs w:val="20"/>
        </w:rPr>
        <w:t>, platelet count, and lymphocyte count</w:t>
      </w:r>
      <w:r>
        <w:rPr>
          <w:rFonts w:ascii="Arial" w:hAnsi="Arial" w:cs="Arial"/>
          <w:sz w:val="20"/>
          <w:szCs w:val="20"/>
        </w:rPr>
        <w:t xml:space="preserve">, along with a </w:t>
      </w:r>
      <w:r>
        <w:rPr>
          <w:rStyle w:val="Strong"/>
          <w:rFonts w:ascii="Arial" w:hAnsi="Arial" w:cs="Arial"/>
          <w:b w:val="0"/>
          <w:bCs w:val="0"/>
          <w:sz w:val="20"/>
          <w:szCs w:val="20"/>
        </w:rPr>
        <w:t>significant decrease (P &lt; 0.05)</w:t>
      </w:r>
      <w:r>
        <w:rPr>
          <w:rFonts w:ascii="Arial" w:hAnsi="Arial" w:cs="Arial"/>
          <w:sz w:val="20"/>
          <w:szCs w:val="20"/>
        </w:rPr>
        <w:t xml:space="preserve"> in </w:t>
      </w:r>
      <w:r>
        <w:rPr>
          <w:rStyle w:val="Strong"/>
          <w:rFonts w:ascii="Arial" w:hAnsi="Arial" w:cs="Arial"/>
          <w:b w:val="0"/>
          <w:bCs w:val="0"/>
          <w:sz w:val="20"/>
          <w:szCs w:val="20"/>
        </w:rPr>
        <w:t>total leukocyte count (TLC)</w:t>
      </w:r>
      <w:r>
        <w:rPr>
          <w:rFonts w:ascii="Arial" w:hAnsi="Arial" w:cs="Arial"/>
          <w:sz w:val="20"/>
          <w:szCs w:val="20"/>
        </w:rPr>
        <w:t xml:space="preserve"> and </w:t>
      </w:r>
      <w:r>
        <w:rPr>
          <w:rStyle w:val="Strong"/>
          <w:rFonts w:ascii="Arial" w:hAnsi="Arial" w:cs="Arial"/>
          <w:b w:val="0"/>
          <w:bCs w:val="0"/>
          <w:sz w:val="20"/>
          <w:szCs w:val="20"/>
        </w:rPr>
        <w:t>neutrophil count</w:t>
      </w:r>
      <w:r>
        <w:rPr>
          <w:rFonts w:ascii="Arial" w:hAnsi="Arial" w:cs="Arial"/>
          <w:sz w:val="20"/>
          <w:szCs w:val="20"/>
        </w:rPr>
        <w:t xml:space="preserve">, was observed in </w:t>
      </w:r>
      <w:r>
        <w:rPr>
          <w:rStyle w:val="Strong"/>
          <w:rFonts w:ascii="Arial" w:hAnsi="Arial" w:cs="Arial"/>
          <w:b w:val="0"/>
          <w:bCs w:val="0"/>
          <w:sz w:val="20"/>
          <w:szCs w:val="20"/>
        </w:rPr>
        <w:t>Group II</w:t>
      </w:r>
      <w:r>
        <w:rPr>
          <w:rFonts w:ascii="Arial" w:hAnsi="Arial" w:cs="Arial"/>
          <w:sz w:val="20"/>
          <w:szCs w:val="20"/>
        </w:rPr>
        <w:t xml:space="preserve"> when compared to </w:t>
      </w:r>
      <w:r>
        <w:rPr>
          <w:rStyle w:val="Strong"/>
          <w:rFonts w:ascii="Arial" w:hAnsi="Arial" w:cs="Arial"/>
          <w:b w:val="0"/>
          <w:bCs w:val="0"/>
          <w:sz w:val="20"/>
          <w:szCs w:val="20"/>
        </w:rPr>
        <w:t>Group I</w:t>
      </w:r>
      <w:r>
        <w:rPr>
          <w:rFonts w:ascii="Arial" w:hAnsi="Arial" w:cs="Arial"/>
          <w:sz w:val="20"/>
          <w:szCs w:val="20"/>
        </w:rPr>
        <w:t xml:space="preserve">. Similarly, a </w:t>
      </w:r>
      <w:r>
        <w:rPr>
          <w:rStyle w:val="Strong"/>
          <w:rFonts w:ascii="Arial" w:hAnsi="Arial" w:cs="Arial"/>
          <w:b w:val="0"/>
          <w:bCs w:val="0"/>
          <w:sz w:val="20"/>
          <w:szCs w:val="20"/>
        </w:rPr>
        <w:t>significant (P &lt; 0.05)</w:t>
      </w:r>
      <w:r>
        <w:rPr>
          <w:rFonts w:ascii="Arial" w:hAnsi="Arial" w:cs="Arial"/>
          <w:sz w:val="20"/>
          <w:szCs w:val="20"/>
        </w:rPr>
        <w:t xml:space="preserve"> reduction in </w:t>
      </w:r>
      <w:r>
        <w:rPr>
          <w:rStyle w:val="Strong"/>
          <w:rFonts w:ascii="Arial" w:hAnsi="Arial" w:cs="Arial"/>
          <w:b w:val="0"/>
          <w:bCs w:val="0"/>
          <w:sz w:val="20"/>
          <w:szCs w:val="20"/>
        </w:rPr>
        <w:t>total protein, globulin, and bilirubin levels</w:t>
      </w:r>
      <w:r>
        <w:rPr>
          <w:rFonts w:ascii="Arial" w:hAnsi="Arial" w:cs="Arial"/>
          <w:sz w:val="20"/>
          <w:szCs w:val="20"/>
        </w:rPr>
        <w:t xml:space="preserve"> was recorded in </w:t>
      </w:r>
      <w:r>
        <w:rPr>
          <w:rStyle w:val="Strong"/>
          <w:rFonts w:ascii="Arial" w:hAnsi="Arial" w:cs="Arial"/>
          <w:b w:val="0"/>
          <w:bCs w:val="0"/>
          <w:sz w:val="20"/>
          <w:szCs w:val="20"/>
        </w:rPr>
        <w:t>Group II</w:t>
      </w:r>
      <w:r>
        <w:rPr>
          <w:rFonts w:ascii="Arial" w:hAnsi="Arial" w:cs="Arial"/>
          <w:sz w:val="20"/>
          <w:szCs w:val="20"/>
        </w:rPr>
        <w:t>, indicating marked clinical and biochemical improvement following therapy.</w:t>
      </w:r>
    </w:p>
    <w:p w:rsidR="009F34DA" w:rsidRDefault="00243414">
      <w:pPr>
        <w:ind w:firstLine="720"/>
        <w:jc w:val="both"/>
        <w:rPr>
          <w:rFonts w:ascii="Arial" w:hAnsi="Arial" w:cs="Arial"/>
          <w:lang w:val="en-IN"/>
        </w:rPr>
      </w:pPr>
      <w:r>
        <w:rPr>
          <w:rStyle w:val="Strong"/>
          <w:rFonts w:ascii="Arial" w:hAnsi="Arial" w:cs="Arial"/>
          <w:b w:val="0"/>
          <w:bCs w:val="0"/>
        </w:rPr>
        <w:t>GS-441524</w:t>
      </w:r>
      <w:r>
        <w:rPr>
          <w:rFonts w:ascii="Arial" w:hAnsi="Arial" w:cs="Arial"/>
        </w:rPr>
        <w:t xml:space="preserve">, a </w:t>
      </w:r>
      <w:r>
        <w:rPr>
          <w:rStyle w:val="Strong"/>
          <w:rFonts w:ascii="Arial" w:hAnsi="Arial" w:cs="Arial"/>
          <w:b w:val="0"/>
          <w:bCs w:val="0"/>
        </w:rPr>
        <w:t>1′-cyano-substituted adenine C-nucleoside ribose analog</w:t>
      </w:r>
      <w:r>
        <w:rPr>
          <w:rFonts w:ascii="Arial" w:hAnsi="Arial" w:cs="Arial"/>
        </w:rPr>
        <w:t xml:space="preserve">, effectively suppresses </w:t>
      </w:r>
      <w:r>
        <w:rPr>
          <w:rStyle w:val="Strong"/>
          <w:rFonts w:ascii="Arial" w:hAnsi="Arial" w:cs="Arial"/>
          <w:b w:val="0"/>
          <w:bCs w:val="0"/>
        </w:rPr>
        <w:t>viral RNA synthesis</w:t>
      </w:r>
      <w:r>
        <w:rPr>
          <w:rFonts w:ascii="Arial" w:hAnsi="Arial" w:cs="Arial"/>
        </w:rPr>
        <w:t xml:space="preserve">. It is the </w:t>
      </w:r>
      <w:r>
        <w:rPr>
          <w:rStyle w:val="Strong"/>
          <w:rFonts w:ascii="Arial" w:hAnsi="Arial" w:cs="Arial"/>
          <w:b w:val="0"/>
          <w:bCs w:val="0"/>
        </w:rPr>
        <w:t xml:space="preserve">active metabolite of </w:t>
      </w:r>
      <w:proofErr w:type="spellStart"/>
      <w:r>
        <w:rPr>
          <w:rStyle w:val="Strong"/>
          <w:rFonts w:ascii="Arial" w:hAnsi="Arial" w:cs="Arial"/>
          <w:b w:val="0"/>
          <w:bCs w:val="0"/>
        </w:rPr>
        <w:t>remdesivir</w:t>
      </w:r>
      <w:proofErr w:type="spellEnd"/>
      <w:r>
        <w:rPr>
          <w:rStyle w:val="Strong"/>
          <w:rFonts w:ascii="Arial" w:hAnsi="Arial" w:cs="Arial"/>
          <w:b w:val="0"/>
          <w:bCs w:val="0"/>
        </w:rPr>
        <w:t xml:space="preserve"> (RDV)</w:t>
      </w:r>
      <w:r>
        <w:rPr>
          <w:rFonts w:ascii="Arial" w:hAnsi="Arial" w:cs="Arial"/>
        </w:rPr>
        <w:t xml:space="preserve"> and functions as an </w:t>
      </w:r>
      <w:r>
        <w:rPr>
          <w:rStyle w:val="Strong"/>
          <w:rFonts w:ascii="Arial" w:hAnsi="Arial" w:cs="Arial"/>
          <w:b w:val="0"/>
          <w:bCs w:val="0"/>
        </w:rPr>
        <w:t>RNA chain terminator</w:t>
      </w:r>
      <w:r>
        <w:rPr>
          <w:rFonts w:ascii="Arial" w:hAnsi="Arial" w:cs="Arial"/>
        </w:rPr>
        <w:t xml:space="preserve"> for viral </w:t>
      </w:r>
      <w:r>
        <w:rPr>
          <w:rStyle w:val="Strong"/>
          <w:rFonts w:ascii="Arial" w:hAnsi="Arial" w:cs="Arial"/>
          <w:b w:val="0"/>
          <w:bCs w:val="0"/>
        </w:rPr>
        <w:t>RNA-dependent RNA polymerase</w:t>
      </w:r>
      <w:r>
        <w:rPr>
          <w:rFonts w:ascii="Arial" w:hAnsi="Arial" w:cs="Arial"/>
        </w:rPr>
        <w:t xml:space="preserve">, exhibiting strong inhibitory effects against </w:t>
      </w:r>
      <w:r>
        <w:rPr>
          <w:rStyle w:val="Strong"/>
          <w:rFonts w:ascii="Arial" w:hAnsi="Arial" w:cs="Arial"/>
          <w:b w:val="0"/>
          <w:bCs w:val="0"/>
        </w:rPr>
        <w:t>FIPV</w:t>
      </w:r>
      <w:r>
        <w:rPr>
          <w:rFonts w:ascii="Arial" w:hAnsi="Arial" w:cs="Arial"/>
        </w:rPr>
        <w:t xml:space="preserve"> in both tissue culture and experimentally infected cats (</w:t>
      </w:r>
      <w:proofErr w:type="spellStart"/>
      <w:r>
        <w:rPr>
          <w:rFonts w:ascii="Arial" w:hAnsi="Arial" w:cs="Arial"/>
        </w:rPr>
        <w:t>Solikhah</w:t>
      </w:r>
      <w:proofErr w:type="spellEnd"/>
      <w:r>
        <w:rPr>
          <w:rFonts w:ascii="Arial" w:hAnsi="Arial" w:cs="Arial"/>
        </w:rPr>
        <w:t xml:space="preserve"> </w:t>
      </w:r>
      <w:r>
        <w:rPr>
          <w:rFonts w:ascii="Arial" w:hAnsi="Arial" w:cs="Arial"/>
          <w:i/>
          <w:iCs/>
        </w:rPr>
        <w:t>et al.</w:t>
      </w:r>
      <w:r>
        <w:rPr>
          <w:rFonts w:ascii="Arial" w:hAnsi="Arial" w:cs="Arial"/>
        </w:rPr>
        <w:t xml:space="preserve">, 2024). Moreover, </w:t>
      </w:r>
      <w:r>
        <w:rPr>
          <w:rStyle w:val="Strong"/>
          <w:rFonts w:ascii="Arial" w:hAnsi="Arial" w:cs="Arial"/>
          <w:b w:val="0"/>
          <w:bCs w:val="0"/>
        </w:rPr>
        <w:t>GS-441524</w:t>
      </w:r>
      <w:r>
        <w:rPr>
          <w:rFonts w:ascii="Arial" w:hAnsi="Arial" w:cs="Arial"/>
        </w:rPr>
        <w:t xml:space="preserve"> and </w:t>
      </w:r>
      <w:r>
        <w:rPr>
          <w:rStyle w:val="Strong"/>
          <w:rFonts w:ascii="Arial" w:hAnsi="Arial" w:cs="Arial"/>
          <w:b w:val="0"/>
          <w:bCs w:val="0"/>
        </w:rPr>
        <w:t>3C-like protease inhibitors</w:t>
      </w:r>
      <w:r>
        <w:rPr>
          <w:rFonts w:ascii="Arial" w:hAnsi="Arial" w:cs="Arial"/>
        </w:rPr>
        <w:t xml:space="preserve"> have demonstrated efficacy in treating both </w:t>
      </w:r>
      <w:r>
        <w:rPr>
          <w:rStyle w:val="Strong"/>
          <w:rFonts w:ascii="Arial" w:hAnsi="Arial" w:cs="Arial"/>
          <w:b w:val="0"/>
          <w:bCs w:val="0"/>
        </w:rPr>
        <w:t>experimental and naturally occurring FIP cases</w:t>
      </w:r>
      <w:r>
        <w:rPr>
          <w:rFonts w:ascii="Arial" w:hAnsi="Arial" w:cs="Arial"/>
        </w:rPr>
        <w:t xml:space="preserve">. Two recent studies combining </w:t>
      </w:r>
      <w:r>
        <w:rPr>
          <w:rStyle w:val="Strong"/>
          <w:rFonts w:ascii="Arial" w:hAnsi="Arial" w:cs="Arial"/>
          <w:b w:val="0"/>
          <w:bCs w:val="0"/>
        </w:rPr>
        <w:t>oral GS-441524</w:t>
      </w:r>
      <w:r>
        <w:rPr>
          <w:rFonts w:ascii="Arial" w:hAnsi="Arial" w:cs="Arial"/>
        </w:rPr>
        <w:t xml:space="preserve"> with </w:t>
      </w:r>
      <w:r>
        <w:rPr>
          <w:rStyle w:val="Strong"/>
          <w:rFonts w:ascii="Arial" w:hAnsi="Arial" w:cs="Arial"/>
          <w:b w:val="0"/>
          <w:bCs w:val="0"/>
        </w:rPr>
        <w:t xml:space="preserve">injectable </w:t>
      </w:r>
      <w:proofErr w:type="spellStart"/>
      <w:r>
        <w:rPr>
          <w:rStyle w:val="Strong"/>
          <w:rFonts w:ascii="Arial" w:hAnsi="Arial" w:cs="Arial"/>
          <w:b w:val="0"/>
          <w:bCs w:val="0"/>
        </w:rPr>
        <w:t>remdesivir</w:t>
      </w:r>
      <w:proofErr w:type="spellEnd"/>
      <w:r>
        <w:rPr>
          <w:rFonts w:ascii="Arial" w:hAnsi="Arial" w:cs="Arial"/>
        </w:rPr>
        <w:t xml:space="preserve"> (</w:t>
      </w:r>
      <w:proofErr w:type="spellStart"/>
      <w:r>
        <w:rPr>
          <w:rFonts w:ascii="Arial" w:hAnsi="Arial" w:cs="Arial"/>
        </w:rPr>
        <w:t>Coggins</w:t>
      </w:r>
      <w:proofErr w:type="spellEnd"/>
      <w:r>
        <w:rPr>
          <w:rFonts w:ascii="Arial" w:hAnsi="Arial" w:cs="Arial"/>
        </w:rPr>
        <w:t xml:space="preserve"> </w:t>
      </w:r>
      <w:r>
        <w:rPr>
          <w:rFonts w:ascii="Arial" w:hAnsi="Arial" w:cs="Arial"/>
          <w:i/>
          <w:iCs/>
        </w:rPr>
        <w:t>et al</w:t>
      </w:r>
      <w:r>
        <w:rPr>
          <w:rFonts w:ascii="Arial" w:hAnsi="Arial" w:cs="Arial"/>
        </w:rPr>
        <w:t xml:space="preserve">., 2023; Green </w:t>
      </w:r>
      <w:r>
        <w:rPr>
          <w:rFonts w:ascii="Arial" w:hAnsi="Arial" w:cs="Arial"/>
          <w:i/>
          <w:iCs/>
        </w:rPr>
        <w:t>et al</w:t>
      </w:r>
      <w:r>
        <w:rPr>
          <w:rFonts w:ascii="Arial" w:hAnsi="Arial" w:cs="Arial"/>
        </w:rPr>
        <w:t xml:space="preserve">., 2023) reported </w:t>
      </w:r>
      <w:r>
        <w:rPr>
          <w:rStyle w:val="Strong"/>
          <w:rFonts w:ascii="Arial" w:hAnsi="Arial" w:cs="Arial"/>
          <w:b w:val="0"/>
          <w:bCs w:val="0"/>
        </w:rPr>
        <w:t>94.6% survival (35/37 cats)</w:t>
      </w:r>
      <w:r>
        <w:rPr>
          <w:rFonts w:ascii="Arial" w:hAnsi="Arial" w:cs="Arial"/>
        </w:rPr>
        <w:t xml:space="preserve">, which aligns with the findings of the current study.  </w:t>
      </w:r>
      <w:proofErr w:type="spellStart"/>
      <w:r>
        <w:rPr>
          <w:rStyle w:val="Strong"/>
          <w:rFonts w:ascii="Arial" w:hAnsi="Arial" w:cs="Arial"/>
          <w:b w:val="0"/>
          <w:bCs w:val="0"/>
        </w:rPr>
        <w:t>Gokalsing</w:t>
      </w:r>
      <w:proofErr w:type="spellEnd"/>
      <w:r>
        <w:rPr>
          <w:rStyle w:val="Strong"/>
          <w:rFonts w:ascii="Arial" w:hAnsi="Arial" w:cs="Arial"/>
          <w:b w:val="0"/>
          <w:bCs w:val="0"/>
        </w:rPr>
        <w:t xml:space="preserve"> </w:t>
      </w:r>
      <w:r>
        <w:rPr>
          <w:rStyle w:val="Strong"/>
          <w:rFonts w:ascii="Arial" w:hAnsi="Arial" w:cs="Arial"/>
          <w:b w:val="0"/>
          <w:bCs w:val="0"/>
          <w:i/>
          <w:iCs/>
        </w:rPr>
        <w:t>et al.</w:t>
      </w:r>
      <w:r>
        <w:rPr>
          <w:rStyle w:val="Strong"/>
          <w:rFonts w:ascii="Arial" w:hAnsi="Arial" w:cs="Arial"/>
          <w:b w:val="0"/>
          <w:bCs w:val="0"/>
        </w:rPr>
        <w:t xml:space="preserve"> (2025)</w:t>
      </w:r>
      <w:r>
        <w:rPr>
          <w:rFonts w:ascii="Arial" w:hAnsi="Arial" w:cs="Arial"/>
        </w:rPr>
        <w:t xml:space="preserve"> also highlighted </w:t>
      </w:r>
      <w:r>
        <w:rPr>
          <w:rStyle w:val="Strong"/>
          <w:rFonts w:ascii="Arial" w:hAnsi="Arial" w:cs="Arial"/>
          <w:b w:val="0"/>
          <w:bCs w:val="0"/>
        </w:rPr>
        <w:t>GS-441524</w:t>
      </w:r>
      <w:r>
        <w:rPr>
          <w:rFonts w:ascii="Arial" w:hAnsi="Arial" w:cs="Arial"/>
        </w:rPr>
        <w:t xml:space="preserve"> as a highly promising therapeutic agent for FIP adjusted according to the </w:t>
      </w:r>
      <w:r>
        <w:rPr>
          <w:rStyle w:val="Strong"/>
          <w:rFonts w:ascii="Arial" w:hAnsi="Arial" w:cs="Arial"/>
          <w:b w:val="0"/>
          <w:bCs w:val="0"/>
        </w:rPr>
        <w:t>form, severity, and presence of neurological or ocular involvement</w:t>
      </w:r>
      <w:r>
        <w:rPr>
          <w:rFonts w:ascii="Arial" w:hAnsi="Arial" w:cs="Arial"/>
        </w:rPr>
        <w:t>.</w:t>
      </w:r>
      <w:r>
        <w:rPr>
          <w:rFonts w:ascii="Arial" w:hAnsi="Arial" w:cs="Arial"/>
          <w:lang w:val="en-IN"/>
        </w:rPr>
        <w:t xml:space="preserve"> </w:t>
      </w:r>
      <w:r>
        <w:rPr>
          <w:rFonts w:ascii="Arial" w:eastAsia="SimSun" w:hAnsi="Arial" w:cs="Arial"/>
        </w:rPr>
        <w:t xml:space="preserve">In the neurological form of FIP, a comparatively higher dose of GS-441524 is required, as increased plasma concentrations improve the likelihood of the drug crossing both the blood–brain and blood–eye barriers, thereby enhancing therapeutic efficacy in cats exhibiting neurological signs (Taylor </w:t>
      </w:r>
      <w:r>
        <w:rPr>
          <w:rFonts w:ascii="Arial" w:eastAsia="SimSun" w:hAnsi="Arial" w:cs="Arial"/>
          <w:i/>
          <w:iCs/>
        </w:rPr>
        <w:t>et al.</w:t>
      </w:r>
      <w:r>
        <w:rPr>
          <w:rFonts w:ascii="Arial" w:eastAsia="SimSun" w:hAnsi="Arial" w:cs="Arial"/>
        </w:rPr>
        <w:t>, 2025).</w:t>
      </w:r>
    </w:p>
    <w:p w:rsidR="009F34DA" w:rsidRDefault="009F34DA">
      <w:pPr>
        <w:jc w:val="both"/>
        <w:rPr>
          <w:lang w:val="en-IN"/>
        </w:rPr>
      </w:pPr>
    </w:p>
    <w:p w:rsidR="009F34DA" w:rsidRDefault="009F34DA">
      <w:pPr>
        <w:pStyle w:val="NormalWeb"/>
        <w:ind w:firstLine="720"/>
        <w:jc w:val="both"/>
        <w:rPr>
          <w:rFonts w:ascii="Arial" w:hAnsi="Arial" w:cs="Arial"/>
          <w:sz w:val="20"/>
          <w:szCs w:val="20"/>
        </w:rPr>
      </w:pPr>
    </w:p>
    <w:p w:rsidR="009F34DA" w:rsidRDefault="00243414">
      <w:pPr>
        <w:pStyle w:val="NormalWeb"/>
        <w:ind w:firstLine="720"/>
        <w:jc w:val="both"/>
        <w:rPr>
          <w:rFonts w:ascii="Arial" w:hAnsi="Arial" w:cs="Arial"/>
          <w:sz w:val="20"/>
          <w:szCs w:val="20"/>
          <w:lang w:val="en-IN"/>
        </w:rPr>
      </w:pPr>
      <w:r>
        <w:rPr>
          <w:rFonts w:ascii="Arial" w:hAnsi="Arial" w:cs="Arial"/>
          <w:sz w:val="20"/>
          <w:szCs w:val="20"/>
        </w:rPr>
        <w:t xml:space="preserve">In the present study, </w:t>
      </w:r>
      <w:r>
        <w:rPr>
          <w:rStyle w:val="Strong"/>
          <w:rFonts w:ascii="Arial" w:hAnsi="Arial" w:cs="Arial"/>
          <w:b w:val="0"/>
          <w:bCs w:val="0"/>
          <w:sz w:val="20"/>
          <w:szCs w:val="20"/>
        </w:rPr>
        <w:t>no relapse</w:t>
      </w:r>
      <w:r>
        <w:rPr>
          <w:rFonts w:ascii="Arial" w:hAnsi="Arial" w:cs="Arial"/>
          <w:sz w:val="20"/>
          <w:szCs w:val="20"/>
        </w:rPr>
        <w:t xml:space="preserve"> was observed in cats treated with </w:t>
      </w:r>
      <w:r>
        <w:rPr>
          <w:rStyle w:val="Strong"/>
          <w:rFonts w:ascii="Arial" w:hAnsi="Arial" w:cs="Arial"/>
          <w:b w:val="0"/>
          <w:bCs w:val="0"/>
          <w:sz w:val="20"/>
          <w:szCs w:val="20"/>
        </w:rPr>
        <w:t>GS-441524</w:t>
      </w:r>
      <w:r>
        <w:rPr>
          <w:rFonts w:ascii="Arial" w:hAnsi="Arial" w:cs="Arial"/>
          <w:sz w:val="20"/>
          <w:szCs w:val="20"/>
        </w:rPr>
        <w:t xml:space="preserve">, whereas </w:t>
      </w:r>
      <w:r>
        <w:rPr>
          <w:rStyle w:val="Strong"/>
          <w:rFonts w:ascii="Arial" w:hAnsi="Arial" w:cs="Arial"/>
          <w:b w:val="0"/>
          <w:bCs w:val="0"/>
          <w:sz w:val="20"/>
          <w:szCs w:val="20"/>
        </w:rPr>
        <w:t>relapse occurred in cases managed with prednisolone therapy</w:t>
      </w:r>
      <w:r>
        <w:rPr>
          <w:rFonts w:ascii="Arial" w:hAnsi="Arial" w:cs="Arial"/>
          <w:sz w:val="20"/>
          <w:szCs w:val="20"/>
        </w:rPr>
        <w:t>, further supporting the superior efficacy of GS-441524 in the management of FIP.</w:t>
      </w:r>
      <w:r>
        <w:rPr>
          <w:rFonts w:ascii="Arial" w:hAnsi="Arial" w:cs="Arial"/>
          <w:sz w:val="20"/>
          <w:szCs w:val="20"/>
          <w:lang w:val="en-IN"/>
        </w:rPr>
        <w:t xml:space="preserve"> </w:t>
      </w:r>
    </w:p>
    <w:p w:rsidR="009F34DA" w:rsidRDefault="00243414">
      <w:pPr>
        <w:jc w:val="both"/>
        <w:rPr>
          <w:rFonts w:ascii="Arial" w:eastAsia="SimSun" w:hAnsi="Arial" w:cs="Arial"/>
          <w:b/>
          <w:bCs/>
          <w:sz w:val="22"/>
          <w:szCs w:val="22"/>
          <w:lang w:val="en-IN"/>
        </w:rPr>
      </w:pPr>
      <w:r>
        <w:rPr>
          <w:rFonts w:ascii="Arial" w:eastAsia="SimSun" w:hAnsi="Arial" w:cs="Arial"/>
          <w:b/>
          <w:bCs/>
          <w:sz w:val="22"/>
          <w:szCs w:val="22"/>
          <w:lang w:val="en-IN"/>
        </w:rPr>
        <w:t>Conclusion</w:t>
      </w:r>
    </w:p>
    <w:p w:rsidR="009F34DA" w:rsidRDefault="00243414">
      <w:pPr>
        <w:pStyle w:val="NormalWeb"/>
        <w:ind w:firstLine="720"/>
        <w:jc w:val="both"/>
        <w:rPr>
          <w:rFonts w:ascii="Arial" w:hAnsi="Arial" w:cs="Arial"/>
          <w:sz w:val="20"/>
          <w:szCs w:val="20"/>
          <w:lang w:val="en-IN"/>
        </w:rPr>
      </w:pPr>
      <w:r>
        <w:rPr>
          <w:rFonts w:ascii="Arial" w:hAnsi="Arial" w:cs="Arial"/>
        </w:rPr>
        <w:t xml:space="preserve">  </w:t>
      </w:r>
      <w:r>
        <w:rPr>
          <w:rStyle w:val="Strong"/>
          <w:rFonts w:ascii="Arial" w:hAnsi="Arial" w:cs="Arial"/>
          <w:b w:val="0"/>
          <w:bCs w:val="0"/>
          <w:sz w:val="20"/>
          <w:szCs w:val="20"/>
        </w:rPr>
        <w:t>GS-441524</w:t>
      </w:r>
      <w:r>
        <w:rPr>
          <w:rFonts w:ascii="Arial" w:hAnsi="Arial" w:cs="Arial"/>
          <w:sz w:val="20"/>
          <w:szCs w:val="20"/>
        </w:rPr>
        <w:t xml:space="preserve"> has emerged as a </w:t>
      </w:r>
      <w:r>
        <w:rPr>
          <w:rStyle w:val="Strong"/>
          <w:rFonts w:ascii="Arial" w:hAnsi="Arial" w:cs="Arial"/>
          <w:b w:val="0"/>
          <w:bCs w:val="0"/>
          <w:sz w:val="20"/>
          <w:szCs w:val="20"/>
        </w:rPr>
        <w:t>highly promising therapeutic agent</w:t>
      </w:r>
      <w:r>
        <w:rPr>
          <w:rFonts w:ascii="Arial" w:hAnsi="Arial" w:cs="Arial"/>
          <w:sz w:val="20"/>
          <w:szCs w:val="20"/>
        </w:rPr>
        <w:t xml:space="preserve"> for FIP, demonstrating a </w:t>
      </w:r>
      <w:r>
        <w:rPr>
          <w:rStyle w:val="Strong"/>
          <w:rFonts w:ascii="Arial" w:hAnsi="Arial" w:cs="Arial"/>
          <w:b w:val="0"/>
          <w:bCs w:val="0"/>
          <w:sz w:val="20"/>
          <w:szCs w:val="20"/>
        </w:rPr>
        <w:t>remarkably high success rate</w:t>
      </w:r>
      <w:r>
        <w:rPr>
          <w:rFonts w:ascii="Arial" w:hAnsi="Arial" w:cs="Arial"/>
          <w:sz w:val="20"/>
          <w:szCs w:val="20"/>
        </w:rPr>
        <w:t xml:space="preserve"> in affected cats and offering new hope in the management of this once-fatal disease. In the present study, none of the cats treated with GS-441524 experienced relapse, highlighting the robustness and durability of its therapeutic response. In contrast, relapse was noted in cats managed with prednisolone alone, reflecting the limitations of conventional immunosuppressive therapy, which addresses clinical signs but not viral replication. These findings further reinforce the superior efficacy, safety profile, and long-term benefits of GS-441524 in the effective and sustained management of FIP.</w:t>
      </w:r>
    </w:p>
    <w:p w:rsidR="0055499B" w:rsidRPr="0055499B" w:rsidRDefault="0055499B" w:rsidP="0055499B">
      <w:pPr>
        <w:spacing w:after="200" w:line="276" w:lineRule="auto"/>
        <w:rPr>
          <w:rFonts w:ascii="Calibri" w:eastAsia="Calibri" w:hAnsi="Calibri" w:cs="Times New Roman"/>
          <w:b/>
          <w:sz w:val="28"/>
          <w:szCs w:val="22"/>
          <w:lang w:eastAsia="en-US"/>
        </w:rPr>
      </w:pPr>
      <w:r w:rsidRPr="0055499B">
        <w:rPr>
          <w:rFonts w:ascii="Calibri" w:eastAsia="Calibri" w:hAnsi="Calibri" w:cs="Times New Roman"/>
          <w:b/>
          <w:sz w:val="28"/>
          <w:szCs w:val="22"/>
          <w:lang w:eastAsia="en-US"/>
        </w:rPr>
        <w:t>Ethical Approval</w:t>
      </w:r>
    </w:p>
    <w:p w:rsidR="0055499B" w:rsidRPr="0055499B" w:rsidRDefault="0055499B" w:rsidP="0055499B">
      <w:pPr>
        <w:spacing w:after="200" w:line="276" w:lineRule="auto"/>
        <w:rPr>
          <w:rFonts w:ascii="Calibri" w:eastAsia="Calibri" w:hAnsi="Calibri" w:cs="Times New Roman"/>
          <w:sz w:val="22"/>
          <w:szCs w:val="22"/>
          <w:lang w:eastAsia="en-US"/>
        </w:rPr>
      </w:pPr>
      <w:r w:rsidRPr="0055499B">
        <w:rPr>
          <w:rFonts w:ascii="Calibri" w:eastAsia="Calibri" w:hAnsi="Calibri" w:cs="Times New Roman"/>
          <w:sz w:val="22"/>
          <w:szCs w:val="22"/>
          <w:lang w:eastAsia="en-US"/>
        </w:rPr>
        <w:t>Animal Ethic committee approval has been collected and preserved by the author(s)</w:t>
      </w:r>
    </w:p>
    <w:p w:rsidR="009F34DA" w:rsidRDefault="009F34DA">
      <w:pPr>
        <w:ind w:firstLine="720"/>
        <w:jc w:val="both"/>
        <w:rPr>
          <w:rFonts w:ascii="Arial" w:eastAsia="SimSun" w:hAnsi="Arial" w:cs="Arial"/>
          <w:lang w:val="en-IN"/>
        </w:rPr>
      </w:pPr>
      <w:bookmarkStart w:id="0" w:name="_GoBack"/>
      <w:bookmarkEnd w:id="0"/>
    </w:p>
    <w:p w:rsidR="009F34DA" w:rsidRDefault="009F34DA">
      <w:pPr>
        <w:jc w:val="both"/>
        <w:rPr>
          <w:rFonts w:ascii="Calibri" w:hAnsi="Calibri" w:cs="Calibri"/>
          <w:sz w:val="24"/>
          <w:szCs w:val="24"/>
          <w:lang w:val="en-IN"/>
        </w:rPr>
      </w:pPr>
    </w:p>
    <w:p w:rsidR="009F34DA" w:rsidRDefault="009F34DA">
      <w:pPr>
        <w:jc w:val="both"/>
        <w:rPr>
          <w:rFonts w:ascii="Calibri" w:hAnsi="Calibri" w:cs="Calibri"/>
          <w:sz w:val="24"/>
          <w:szCs w:val="24"/>
          <w:lang w:val="en-IN"/>
        </w:rPr>
      </w:pPr>
    </w:p>
    <w:p w:rsidR="009F34DA" w:rsidRDefault="00243414">
      <w:pPr>
        <w:rPr>
          <w:rFonts w:ascii="Calibri" w:eastAsia="Calibri" w:hAnsi="Calibri" w:cs="Times New Roman"/>
          <w:kern w:val="2"/>
          <w:highlight w:val="yellow"/>
        </w:rPr>
      </w:pPr>
      <w:r>
        <w:rPr>
          <w:rFonts w:ascii="Calibri" w:eastAsia="Calibri" w:hAnsi="Calibri" w:cs="Times New Roman"/>
          <w:kern w:val="2"/>
          <w:highlight w:val="yellow"/>
        </w:rPr>
        <w:t>Disclaimer (Artificial intelligence)</w:t>
      </w:r>
    </w:p>
    <w:p w:rsidR="009F34DA" w:rsidRDefault="00243414">
      <w:pPr>
        <w:rPr>
          <w:rFonts w:ascii="Calibri" w:eastAsia="Calibri" w:hAnsi="Calibri" w:cs="Times New Roman"/>
          <w:kern w:val="2"/>
          <w:highlight w:val="yellow"/>
        </w:rPr>
      </w:pPr>
      <w:r>
        <w:rPr>
          <w:rFonts w:ascii="Calibri" w:eastAsia="Calibri" w:hAnsi="Calibri" w:cs="Times New Roman"/>
          <w:kern w:val="2"/>
          <w:highlight w:val="yellow"/>
        </w:rPr>
        <w:t xml:space="preserve">Option 1: </w:t>
      </w:r>
    </w:p>
    <w:p w:rsidR="009F34DA" w:rsidRDefault="00243414">
      <w:pPr>
        <w:rPr>
          <w:rFonts w:ascii="Calibri" w:eastAsia="Calibri" w:hAnsi="Calibri" w:cs="Times New Roman"/>
          <w:kern w:val="2"/>
          <w:highlight w:val="yellow"/>
        </w:rPr>
      </w:pPr>
      <w:r>
        <w:rPr>
          <w:rFonts w:ascii="Calibri" w:eastAsia="Calibri" w:hAnsi="Calibri" w:cs="Times New Roman"/>
          <w:kern w:val="2"/>
          <w:highlight w:val="yellow"/>
        </w:rPr>
        <w:t>Author(s) hereby declare that NO generative AI technologies such as Large Language Models (</w:t>
      </w:r>
      <w:proofErr w:type="spellStart"/>
      <w:r>
        <w:rPr>
          <w:rFonts w:ascii="Calibri" w:eastAsia="Calibri" w:hAnsi="Calibri" w:cs="Times New Roman"/>
          <w:kern w:val="2"/>
          <w:highlight w:val="yellow"/>
        </w:rPr>
        <w:t>ChatGPT</w:t>
      </w:r>
      <w:proofErr w:type="spellEnd"/>
      <w:r>
        <w:rPr>
          <w:rFonts w:ascii="Calibri" w:eastAsia="Calibri" w:hAnsi="Calibri" w:cs="Times New Roman"/>
          <w:kern w:val="2"/>
          <w:highlight w:val="yellow"/>
        </w:rPr>
        <w:t xml:space="preserve">, COPILOT, etc.) and text-to-image generators have been used during the writing or editing of this manuscript. </w:t>
      </w:r>
    </w:p>
    <w:p w:rsidR="009F34DA" w:rsidRDefault="009F34DA">
      <w:pPr>
        <w:jc w:val="both"/>
        <w:rPr>
          <w:rFonts w:ascii="Calibri" w:hAnsi="Calibri" w:cs="Calibri"/>
          <w:sz w:val="24"/>
          <w:szCs w:val="24"/>
          <w:lang w:val="en-IN"/>
        </w:rPr>
      </w:pPr>
    </w:p>
    <w:p w:rsidR="009F34DA" w:rsidRDefault="00243414">
      <w:pPr>
        <w:ind w:left="720" w:hanging="720"/>
        <w:jc w:val="both"/>
        <w:rPr>
          <w:rFonts w:ascii="Arial" w:eastAsia="SimSun" w:hAnsi="Arial" w:cs="Arial"/>
          <w:b/>
          <w:bCs/>
          <w:sz w:val="22"/>
          <w:szCs w:val="22"/>
          <w:lang w:val="en-IN"/>
        </w:rPr>
      </w:pPr>
      <w:r>
        <w:rPr>
          <w:rFonts w:ascii="Arial" w:eastAsia="SimSun" w:hAnsi="Arial" w:cs="Arial"/>
          <w:b/>
          <w:bCs/>
          <w:sz w:val="22"/>
          <w:szCs w:val="22"/>
          <w:lang w:val="en-IN"/>
        </w:rPr>
        <w:t xml:space="preserve">References </w:t>
      </w: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Addie, D. D., &amp; Jarrett, O. (1992).</w:t>
      </w:r>
      <w:proofErr w:type="gramEnd"/>
      <w:r>
        <w:rPr>
          <w:rFonts w:ascii="Arial" w:eastAsia="SimSun" w:hAnsi="Arial" w:cs="Arial"/>
          <w:lang w:val="en-IN"/>
        </w:rPr>
        <w:t xml:space="preserve"> </w:t>
      </w:r>
      <w:proofErr w:type="gramStart"/>
      <w:r>
        <w:rPr>
          <w:rFonts w:ascii="Arial" w:eastAsia="SimSun" w:hAnsi="Arial" w:cs="Arial"/>
          <w:lang w:val="en-IN"/>
        </w:rPr>
        <w:t>A study of naturally occurring feline coronavirus infections in kittens.</w:t>
      </w:r>
      <w:proofErr w:type="gramEnd"/>
      <w:r>
        <w:rPr>
          <w:rFonts w:ascii="Arial" w:eastAsia="SimSun" w:hAnsi="Arial" w:cs="Arial"/>
          <w:lang w:val="en-IN"/>
        </w:rPr>
        <w:t xml:space="preserve"> </w:t>
      </w:r>
      <w:r>
        <w:rPr>
          <w:rFonts w:ascii="Arial" w:eastAsia="SimSun" w:hAnsi="Arial" w:cs="Arial"/>
          <w:i/>
          <w:iCs/>
          <w:lang w:val="en-IN"/>
        </w:rPr>
        <w:t>Veterinary Record</w:t>
      </w:r>
      <w:r>
        <w:rPr>
          <w:rFonts w:ascii="Arial" w:eastAsia="SimSun" w:hAnsi="Arial" w:cs="Arial"/>
          <w:lang w:val="en-IN"/>
        </w:rPr>
        <w:t>, 130(6), 133–137.</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Addie, D. D., </w:t>
      </w:r>
      <w:proofErr w:type="spellStart"/>
      <w:r>
        <w:rPr>
          <w:rFonts w:ascii="Arial" w:eastAsia="SimSun" w:hAnsi="Arial" w:cs="Arial"/>
          <w:lang w:val="en-IN"/>
        </w:rPr>
        <w:t>Boucraut-Baralon</w:t>
      </w:r>
      <w:proofErr w:type="spellEnd"/>
      <w:r>
        <w:rPr>
          <w:rFonts w:ascii="Arial" w:eastAsia="SimSun" w:hAnsi="Arial" w:cs="Arial"/>
          <w:lang w:val="en-IN"/>
        </w:rPr>
        <w:t xml:space="preserve">, C., </w:t>
      </w:r>
      <w:proofErr w:type="spellStart"/>
      <w:r>
        <w:rPr>
          <w:rFonts w:ascii="Arial" w:eastAsia="SimSun" w:hAnsi="Arial" w:cs="Arial"/>
          <w:lang w:val="en-IN"/>
        </w:rPr>
        <w:t>Egberink</w:t>
      </w:r>
      <w:proofErr w:type="spellEnd"/>
      <w:r>
        <w:rPr>
          <w:rFonts w:ascii="Arial" w:eastAsia="SimSun" w:hAnsi="Arial" w:cs="Arial"/>
          <w:lang w:val="en-IN"/>
        </w:rPr>
        <w:t xml:space="preserve">, H., </w:t>
      </w:r>
      <w:proofErr w:type="spellStart"/>
      <w:r>
        <w:rPr>
          <w:rFonts w:ascii="Arial" w:eastAsia="SimSun" w:hAnsi="Arial" w:cs="Arial"/>
          <w:lang w:val="en-IN"/>
        </w:rPr>
        <w:t>Frymus</w:t>
      </w:r>
      <w:proofErr w:type="spellEnd"/>
      <w:r>
        <w:rPr>
          <w:rFonts w:ascii="Arial" w:eastAsia="SimSun" w:hAnsi="Arial" w:cs="Arial"/>
          <w:lang w:val="en-IN"/>
        </w:rPr>
        <w:t xml:space="preserve">, T., </w:t>
      </w:r>
      <w:proofErr w:type="spellStart"/>
      <w:r>
        <w:rPr>
          <w:rFonts w:ascii="Arial" w:eastAsia="SimSun" w:hAnsi="Arial" w:cs="Arial"/>
          <w:lang w:val="en-IN"/>
        </w:rPr>
        <w:t>Gruffydd</w:t>
      </w:r>
      <w:proofErr w:type="spellEnd"/>
      <w:r>
        <w:rPr>
          <w:rFonts w:ascii="Arial" w:eastAsia="SimSun" w:hAnsi="Arial" w:cs="Arial"/>
          <w:lang w:val="en-IN"/>
        </w:rPr>
        <w:t xml:space="preserve">-Jones, T., Hartmann, K., </w:t>
      </w:r>
      <w:proofErr w:type="spellStart"/>
      <w:r>
        <w:rPr>
          <w:rFonts w:ascii="Arial" w:eastAsia="SimSun" w:hAnsi="Arial" w:cs="Arial"/>
          <w:lang w:val="en-IN"/>
        </w:rPr>
        <w:t>Hosie</w:t>
      </w:r>
      <w:proofErr w:type="spellEnd"/>
      <w:r>
        <w:rPr>
          <w:rFonts w:ascii="Arial" w:eastAsia="SimSun" w:hAnsi="Arial" w:cs="Arial"/>
          <w:lang w:val="en-IN"/>
        </w:rPr>
        <w:t xml:space="preserve">, M. J., </w:t>
      </w:r>
      <w:proofErr w:type="spellStart"/>
      <w:r>
        <w:rPr>
          <w:rFonts w:ascii="Arial" w:eastAsia="SimSun" w:hAnsi="Arial" w:cs="Arial"/>
          <w:lang w:val="en-IN"/>
        </w:rPr>
        <w:t>Lloret</w:t>
      </w:r>
      <w:proofErr w:type="spellEnd"/>
      <w:r>
        <w:rPr>
          <w:rFonts w:ascii="Arial" w:eastAsia="SimSun" w:hAnsi="Arial" w:cs="Arial"/>
          <w:lang w:val="en-IN"/>
        </w:rPr>
        <w:t xml:space="preserve">, A., Lutz, H., </w:t>
      </w:r>
      <w:proofErr w:type="spellStart"/>
      <w:r>
        <w:rPr>
          <w:rFonts w:ascii="Arial" w:eastAsia="SimSun" w:hAnsi="Arial" w:cs="Arial"/>
          <w:lang w:val="en-IN"/>
        </w:rPr>
        <w:t>Pennisi</w:t>
      </w:r>
      <w:proofErr w:type="spellEnd"/>
      <w:r>
        <w:rPr>
          <w:rFonts w:ascii="Arial" w:eastAsia="SimSun" w:hAnsi="Arial" w:cs="Arial"/>
          <w:lang w:val="en-IN"/>
        </w:rPr>
        <w:t xml:space="preserve">, M. G., Radford, A. D., </w:t>
      </w:r>
      <w:proofErr w:type="spellStart"/>
      <w:r>
        <w:rPr>
          <w:rFonts w:ascii="Arial" w:eastAsia="SimSun" w:hAnsi="Arial" w:cs="Arial"/>
          <w:lang w:val="en-IN"/>
        </w:rPr>
        <w:t>Thiry</w:t>
      </w:r>
      <w:proofErr w:type="spellEnd"/>
      <w:r>
        <w:rPr>
          <w:rFonts w:ascii="Arial" w:eastAsia="SimSun" w:hAnsi="Arial" w:cs="Arial"/>
          <w:lang w:val="en-IN"/>
        </w:rPr>
        <w:t xml:space="preserve">, E., </w:t>
      </w:r>
      <w:proofErr w:type="spellStart"/>
      <w:r>
        <w:rPr>
          <w:rFonts w:ascii="Arial" w:eastAsia="SimSun" w:hAnsi="Arial" w:cs="Arial"/>
          <w:lang w:val="en-IN"/>
        </w:rPr>
        <w:t>Truyen</w:t>
      </w:r>
      <w:proofErr w:type="spellEnd"/>
      <w:r>
        <w:rPr>
          <w:rFonts w:ascii="Arial" w:eastAsia="SimSun" w:hAnsi="Arial" w:cs="Arial"/>
          <w:lang w:val="en-IN"/>
        </w:rPr>
        <w:t xml:space="preserve">, U., &amp; </w:t>
      </w:r>
      <w:proofErr w:type="spellStart"/>
      <w:r>
        <w:rPr>
          <w:rFonts w:ascii="Arial" w:eastAsia="SimSun" w:hAnsi="Arial" w:cs="Arial"/>
          <w:lang w:val="en-IN"/>
        </w:rPr>
        <w:t>Horzinek</w:t>
      </w:r>
      <w:proofErr w:type="spellEnd"/>
      <w:r>
        <w:rPr>
          <w:rFonts w:ascii="Arial" w:eastAsia="SimSun" w:hAnsi="Arial" w:cs="Arial"/>
          <w:lang w:val="en-IN"/>
        </w:rPr>
        <w:t xml:space="preserve">, M. C. (2009). Feline infectious peritonitis: ABCD guidelines on prevention and management. </w:t>
      </w:r>
      <w:r>
        <w:rPr>
          <w:rFonts w:ascii="Arial" w:eastAsia="SimSun" w:hAnsi="Arial" w:cs="Arial"/>
          <w:i/>
          <w:iCs/>
          <w:lang w:val="en-IN"/>
        </w:rPr>
        <w:t xml:space="preserve">Journal of Feline Medicine and Surgery, </w:t>
      </w:r>
      <w:r>
        <w:rPr>
          <w:rFonts w:ascii="Arial" w:eastAsia="SimSun" w:hAnsi="Arial" w:cs="Arial"/>
          <w:lang w:val="en-IN"/>
        </w:rPr>
        <w:t>11(7), 594–604.</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Coggins</w:t>
      </w:r>
      <w:proofErr w:type="spellEnd"/>
      <w:r>
        <w:rPr>
          <w:rFonts w:ascii="Arial" w:eastAsia="SimSun" w:hAnsi="Arial" w:cs="Arial"/>
          <w:lang w:val="en-IN"/>
        </w:rPr>
        <w:t xml:space="preserve">, S. J., Norris, J. M., Malik, R., </w:t>
      </w:r>
      <w:proofErr w:type="spellStart"/>
      <w:r>
        <w:rPr>
          <w:rFonts w:ascii="Arial" w:eastAsia="SimSun" w:hAnsi="Arial" w:cs="Arial"/>
          <w:lang w:val="en-IN"/>
        </w:rPr>
        <w:t>Govendir</w:t>
      </w:r>
      <w:proofErr w:type="spellEnd"/>
      <w:r>
        <w:rPr>
          <w:rFonts w:ascii="Arial" w:eastAsia="SimSun" w:hAnsi="Arial" w:cs="Arial"/>
          <w:lang w:val="en-IN"/>
        </w:rPr>
        <w:t xml:space="preserve">, M., Hall, E. J., Kimble, B., &amp; Thompson, M. F. (2023). Outcomes of treatment of cats with feline infectious peritonitis using </w:t>
      </w:r>
      <w:proofErr w:type="spellStart"/>
      <w:r>
        <w:rPr>
          <w:rFonts w:ascii="Arial" w:eastAsia="SimSun" w:hAnsi="Arial" w:cs="Arial"/>
          <w:lang w:val="en-IN"/>
        </w:rPr>
        <w:t>parenterally</w:t>
      </w:r>
      <w:proofErr w:type="spellEnd"/>
      <w:r>
        <w:rPr>
          <w:rFonts w:ascii="Arial" w:eastAsia="SimSun" w:hAnsi="Arial" w:cs="Arial"/>
          <w:lang w:val="en-IN"/>
        </w:rPr>
        <w:t xml:space="preserve"> administered </w:t>
      </w:r>
      <w:proofErr w:type="spellStart"/>
      <w:r>
        <w:rPr>
          <w:rFonts w:ascii="Arial" w:eastAsia="SimSun" w:hAnsi="Arial" w:cs="Arial"/>
          <w:lang w:val="en-IN"/>
        </w:rPr>
        <w:t>remdesivir</w:t>
      </w:r>
      <w:proofErr w:type="spellEnd"/>
      <w:r>
        <w:rPr>
          <w:rFonts w:ascii="Arial" w:eastAsia="SimSun" w:hAnsi="Arial" w:cs="Arial"/>
          <w:lang w:val="en-IN"/>
        </w:rPr>
        <w:t xml:space="preserve">, with or without transition to orally administered GS-441524. </w:t>
      </w:r>
      <w:r>
        <w:rPr>
          <w:rFonts w:ascii="Arial" w:eastAsia="SimSun" w:hAnsi="Arial" w:cs="Arial"/>
          <w:i/>
          <w:iCs/>
          <w:lang w:val="en-IN"/>
        </w:rPr>
        <w:t>Journal of Veterinary Internal Medicine,</w:t>
      </w:r>
      <w:r>
        <w:rPr>
          <w:rFonts w:ascii="Arial" w:eastAsia="SimSun" w:hAnsi="Arial" w:cs="Arial"/>
          <w:lang w:val="en-IN"/>
        </w:rPr>
        <w:t xml:space="preserve"> 37(4), 1772–1783.</w:t>
      </w: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 xml:space="preserve">Dean, G. A., </w:t>
      </w:r>
      <w:proofErr w:type="spellStart"/>
      <w:r>
        <w:rPr>
          <w:rFonts w:ascii="Arial" w:eastAsia="SimSun" w:hAnsi="Arial" w:cs="Arial"/>
          <w:lang w:val="en-IN"/>
        </w:rPr>
        <w:t>Olivry</w:t>
      </w:r>
      <w:proofErr w:type="spellEnd"/>
      <w:r>
        <w:rPr>
          <w:rFonts w:ascii="Arial" w:eastAsia="SimSun" w:hAnsi="Arial" w:cs="Arial"/>
          <w:lang w:val="en-IN"/>
        </w:rPr>
        <w:t>, T., Stanton, C., &amp; Pedersen, N. C. (2003).</w:t>
      </w:r>
      <w:proofErr w:type="gramEnd"/>
      <w:r>
        <w:rPr>
          <w:rFonts w:ascii="Arial" w:eastAsia="SimSun" w:hAnsi="Arial" w:cs="Arial"/>
          <w:lang w:val="en-IN"/>
        </w:rPr>
        <w:t xml:space="preserve"> </w:t>
      </w:r>
      <w:proofErr w:type="gramStart"/>
      <w:r>
        <w:rPr>
          <w:rFonts w:ascii="Arial" w:eastAsia="SimSun" w:hAnsi="Arial" w:cs="Arial"/>
          <w:lang w:val="en-IN"/>
        </w:rPr>
        <w:t>In vivo cytokine response to experimental feline infectious peritonitis virus infection.</w:t>
      </w:r>
      <w:proofErr w:type="gramEnd"/>
      <w:r>
        <w:rPr>
          <w:rFonts w:ascii="Arial" w:eastAsia="SimSun" w:hAnsi="Arial" w:cs="Arial"/>
          <w:lang w:val="en-IN"/>
        </w:rPr>
        <w:t xml:space="preserve"> </w:t>
      </w:r>
      <w:r>
        <w:rPr>
          <w:rFonts w:ascii="Arial" w:eastAsia="SimSun" w:hAnsi="Arial" w:cs="Arial"/>
          <w:i/>
          <w:iCs/>
          <w:lang w:val="en-IN"/>
        </w:rPr>
        <w:t>Veterinary Microbiology</w:t>
      </w:r>
      <w:r>
        <w:rPr>
          <w:rFonts w:ascii="Arial" w:eastAsia="SimSun" w:hAnsi="Arial" w:cs="Arial"/>
          <w:lang w:val="en-IN"/>
        </w:rPr>
        <w:t>, 97(1–2), 1–12.</w:t>
      </w: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De Groot-</w:t>
      </w:r>
      <w:proofErr w:type="spellStart"/>
      <w:r>
        <w:rPr>
          <w:rFonts w:ascii="Arial" w:eastAsia="SimSun" w:hAnsi="Arial" w:cs="Arial"/>
          <w:lang w:val="en-IN"/>
        </w:rPr>
        <w:t>Mijnes</w:t>
      </w:r>
      <w:proofErr w:type="spellEnd"/>
      <w:r>
        <w:rPr>
          <w:rFonts w:ascii="Arial" w:eastAsia="SimSun" w:hAnsi="Arial" w:cs="Arial"/>
          <w:lang w:val="en-IN"/>
        </w:rPr>
        <w:t>, J. D. F., van Dun, J. M., van der Most, R. G., &amp; de Groot, R. J. (2005).</w:t>
      </w:r>
      <w:proofErr w:type="gramEnd"/>
      <w:r>
        <w:rPr>
          <w:rFonts w:ascii="Arial" w:eastAsia="SimSun" w:hAnsi="Arial" w:cs="Arial"/>
          <w:lang w:val="en-IN"/>
        </w:rPr>
        <w:t xml:space="preserve"> </w:t>
      </w:r>
      <w:proofErr w:type="gramStart"/>
      <w:r>
        <w:rPr>
          <w:rFonts w:ascii="Arial" w:eastAsia="SimSun" w:hAnsi="Arial" w:cs="Arial"/>
          <w:lang w:val="en-IN"/>
        </w:rPr>
        <w:t>Natural history of a recurrent feline coronavirus infection and the role of cellular immunity in survival and disease.</w:t>
      </w:r>
      <w:proofErr w:type="gramEnd"/>
      <w:r>
        <w:rPr>
          <w:rFonts w:ascii="Arial" w:eastAsia="SimSun" w:hAnsi="Arial" w:cs="Arial"/>
          <w:lang w:val="en-IN"/>
        </w:rPr>
        <w:t xml:space="preserve"> </w:t>
      </w:r>
      <w:r>
        <w:rPr>
          <w:rFonts w:ascii="Arial" w:eastAsia="SimSun" w:hAnsi="Arial" w:cs="Arial"/>
          <w:i/>
          <w:iCs/>
          <w:lang w:val="en-IN"/>
        </w:rPr>
        <w:t>Journal of Virology, 79</w:t>
      </w:r>
      <w:r>
        <w:rPr>
          <w:rFonts w:ascii="Arial" w:eastAsia="SimSun" w:hAnsi="Arial" w:cs="Arial"/>
          <w:lang w:val="en-IN"/>
        </w:rPr>
        <w:t>(2), 1036–1044.</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Felten</w:t>
      </w:r>
      <w:proofErr w:type="spellEnd"/>
      <w:r>
        <w:rPr>
          <w:rFonts w:ascii="Arial" w:eastAsia="SimSun" w:hAnsi="Arial" w:cs="Arial"/>
          <w:lang w:val="en-IN"/>
        </w:rPr>
        <w:t xml:space="preserve">, S., &amp; Hartmann, K. (2019). Diagnosis of feline infectious peritonitis: A review of the current literature. </w:t>
      </w:r>
      <w:proofErr w:type="gramStart"/>
      <w:r>
        <w:rPr>
          <w:rFonts w:ascii="Arial" w:eastAsia="SimSun" w:hAnsi="Arial" w:cs="Arial"/>
          <w:lang w:val="en-IN"/>
        </w:rPr>
        <w:t>Viruses, 11(11), 1068.</w:t>
      </w:r>
      <w:proofErr w:type="gramEnd"/>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 xml:space="preserve">Fischer, Y., </w:t>
      </w:r>
      <w:proofErr w:type="spellStart"/>
      <w:r>
        <w:rPr>
          <w:rFonts w:ascii="Arial" w:eastAsia="SimSun" w:hAnsi="Arial" w:cs="Arial"/>
          <w:lang w:val="en-IN"/>
        </w:rPr>
        <w:t>Sauter</w:t>
      </w:r>
      <w:proofErr w:type="spellEnd"/>
      <w:r>
        <w:rPr>
          <w:rFonts w:ascii="Arial" w:eastAsia="SimSun" w:hAnsi="Arial" w:cs="Arial"/>
          <w:lang w:val="en-IN"/>
        </w:rPr>
        <w:t>-Louis, C., &amp; Hartmann, K. (2012).</w:t>
      </w:r>
      <w:proofErr w:type="gramEnd"/>
      <w:r>
        <w:rPr>
          <w:rFonts w:ascii="Arial" w:eastAsia="SimSun" w:hAnsi="Arial" w:cs="Arial"/>
          <w:lang w:val="en-IN"/>
        </w:rPr>
        <w:t xml:space="preserve"> </w:t>
      </w:r>
      <w:proofErr w:type="gramStart"/>
      <w:r>
        <w:rPr>
          <w:rFonts w:ascii="Arial" w:eastAsia="SimSun" w:hAnsi="Arial" w:cs="Arial"/>
          <w:lang w:val="en-IN"/>
        </w:rPr>
        <w:t xml:space="preserve">Diagnostic accuracy of the </w:t>
      </w:r>
      <w:proofErr w:type="spellStart"/>
      <w:r>
        <w:rPr>
          <w:rFonts w:ascii="Arial" w:eastAsia="SimSun" w:hAnsi="Arial" w:cs="Arial"/>
          <w:lang w:val="en-IN"/>
        </w:rPr>
        <w:t>Rivalta</w:t>
      </w:r>
      <w:proofErr w:type="spellEnd"/>
      <w:r>
        <w:rPr>
          <w:rFonts w:ascii="Arial" w:eastAsia="SimSun" w:hAnsi="Arial" w:cs="Arial"/>
          <w:lang w:val="en-IN"/>
        </w:rPr>
        <w:t xml:space="preserve"> test for feline infectious peritonitis.</w:t>
      </w:r>
      <w:proofErr w:type="gramEnd"/>
      <w:r>
        <w:rPr>
          <w:rFonts w:ascii="Arial" w:eastAsia="SimSun" w:hAnsi="Arial" w:cs="Arial"/>
          <w:lang w:val="en-IN"/>
        </w:rPr>
        <w:t xml:space="preserve"> </w:t>
      </w:r>
      <w:r>
        <w:rPr>
          <w:rFonts w:ascii="Arial" w:eastAsia="SimSun" w:hAnsi="Arial" w:cs="Arial"/>
          <w:i/>
          <w:iCs/>
          <w:lang w:val="en-IN"/>
        </w:rPr>
        <w:t>Veterinary Clinical Pathology</w:t>
      </w:r>
      <w:r>
        <w:rPr>
          <w:rFonts w:ascii="Arial" w:eastAsia="SimSun" w:hAnsi="Arial" w:cs="Arial"/>
          <w:lang w:val="en-IN"/>
        </w:rPr>
        <w:t>, 41(4), 558–567.</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Gokalsing</w:t>
      </w:r>
      <w:proofErr w:type="spellEnd"/>
      <w:r>
        <w:rPr>
          <w:rFonts w:ascii="Arial" w:eastAsia="SimSun" w:hAnsi="Arial" w:cs="Arial"/>
          <w:lang w:val="en-IN"/>
        </w:rPr>
        <w:t xml:space="preserve">, E., </w:t>
      </w:r>
      <w:proofErr w:type="spellStart"/>
      <w:r>
        <w:rPr>
          <w:rFonts w:ascii="Arial" w:eastAsia="SimSun" w:hAnsi="Arial" w:cs="Arial"/>
          <w:lang w:val="en-IN"/>
        </w:rPr>
        <w:t>Ferrolho</w:t>
      </w:r>
      <w:proofErr w:type="spellEnd"/>
      <w:r>
        <w:rPr>
          <w:rFonts w:ascii="Arial" w:eastAsia="SimSun" w:hAnsi="Arial" w:cs="Arial"/>
          <w:lang w:val="en-IN"/>
        </w:rPr>
        <w:t xml:space="preserve">, J., Gibson, M. S., </w:t>
      </w:r>
      <w:proofErr w:type="spellStart"/>
      <w:r>
        <w:rPr>
          <w:rFonts w:ascii="Arial" w:eastAsia="SimSun" w:hAnsi="Arial" w:cs="Arial"/>
          <w:lang w:val="en-IN"/>
        </w:rPr>
        <w:t>Vilhena</w:t>
      </w:r>
      <w:proofErr w:type="spellEnd"/>
      <w:r>
        <w:rPr>
          <w:rFonts w:ascii="Arial" w:eastAsia="SimSun" w:hAnsi="Arial" w:cs="Arial"/>
          <w:lang w:val="en-IN"/>
        </w:rPr>
        <w:t xml:space="preserve">, H., &amp; </w:t>
      </w:r>
      <w:proofErr w:type="spellStart"/>
      <w:r>
        <w:rPr>
          <w:rFonts w:ascii="Arial" w:eastAsia="SimSun" w:hAnsi="Arial" w:cs="Arial"/>
          <w:lang w:val="en-IN"/>
        </w:rPr>
        <w:t>Anastácio</w:t>
      </w:r>
      <w:proofErr w:type="spellEnd"/>
      <w:r>
        <w:rPr>
          <w:rFonts w:ascii="Arial" w:eastAsia="SimSun" w:hAnsi="Arial" w:cs="Arial"/>
          <w:lang w:val="en-IN"/>
        </w:rPr>
        <w:t xml:space="preserve">, S. (2025). Efficacy of GS-441524 for feline infectious peritonitis: A systematic review (2018–2024). </w:t>
      </w:r>
      <w:proofErr w:type="gramStart"/>
      <w:r>
        <w:rPr>
          <w:rFonts w:ascii="Arial" w:eastAsia="SimSun" w:hAnsi="Arial" w:cs="Arial"/>
          <w:i/>
          <w:iCs/>
          <w:lang w:val="en-IN"/>
        </w:rPr>
        <w:t xml:space="preserve">Pathogens, </w:t>
      </w:r>
      <w:r>
        <w:rPr>
          <w:rFonts w:ascii="Arial" w:eastAsia="SimSun" w:hAnsi="Arial" w:cs="Arial"/>
          <w:lang w:val="en-IN"/>
        </w:rPr>
        <w:t>14(7), 717.</w:t>
      </w:r>
      <w:proofErr w:type="gramEnd"/>
      <w:r>
        <w:rPr>
          <w:rFonts w:ascii="Arial" w:eastAsia="SimSun" w:hAnsi="Arial" w:cs="Arial"/>
          <w:lang w:val="en-IN"/>
        </w:rPr>
        <w:t xml:space="preserve"> https://doi.org/10.3390/pathogens14070717</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Greene, C. E. (2012). </w:t>
      </w:r>
      <w:proofErr w:type="gramStart"/>
      <w:r>
        <w:rPr>
          <w:rFonts w:ascii="Arial" w:eastAsia="SimSun" w:hAnsi="Arial" w:cs="Arial"/>
          <w:lang w:val="en-IN"/>
        </w:rPr>
        <w:t>Infectious diseases of the dog and cat (4th ed., pp. 92–108).</w:t>
      </w:r>
      <w:proofErr w:type="gramEnd"/>
      <w:r>
        <w:rPr>
          <w:rFonts w:ascii="Arial" w:eastAsia="SimSun" w:hAnsi="Arial" w:cs="Arial"/>
          <w:lang w:val="en-IN"/>
        </w:rPr>
        <w:t xml:space="preserve"> W. B. Saunders.</w:t>
      </w:r>
    </w:p>
    <w:p w:rsidR="009F34DA" w:rsidRDefault="00243414">
      <w:pPr>
        <w:ind w:left="720" w:hanging="720"/>
        <w:jc w:val="both"/>
        <w:rPr>
          <w:rFonts w:ascii="Arial" w:eastAsia="SimSun" w:hAnsi="Arial" w:cs="Arial"/>
          <w:lang w:val="en-IN"/>
        </w:rPr>
      </w:pPr>
      <w:r>
        <w:rPr>
          <w:rFonts w:ascii="Arial" w:eastAsia="SimSun" w:hAnsi="Arial" w:cs="Arial"/>
          <w:lang w:val="en-IN"/>
        </w:rPr>
        <w:lastRenderedPageBreak/>
        <w:t xml:space="preserve">Green, J., </w:t>
      </w:r>
      <w:proofErr w:type="spellStart"/>
      <w:r>
        <w:rPr>
          <w:rFonts w:ascii="Arial" w:eastAsia="SimSun" w:hAnsi="Arial" w:cs="Arial"/>
          <w:lang w:val="en-IN"/>
        </w:rPr>
        <w:t>Syme</w:t>
      </w:r>
      <w:proofErr w:type="spellEnd"/>
      <w:r>
        <w:rPr>
          <w:rFonts w:ascii="Arial" w:eastAsia="SimSun" w:hAnsi="Arial" w:cs="Arial"/>
          <w:lang w:val="en-IN"/>
        </w:rPr>
        <w:t xml:space="preserve">, H., &amp; </w:t>
      </w:r>
      <w:proofErr w:type="spellStart"/>
      <w:r>
        <w:rPr>
          <w:rFonts w:ascii="Arial" w:eastAsia="SimSun" w:hAnsi="Arial" w:cs="Arial"/>
          <w:lang w:val="en-IN"/>
        </w:rPr>
        <w:t>Tayler</w:t>
      </w:r>
      <w:proofErr w:type="spellEnd"/>
      <w:r>
        <w:rPr>
          <w:rFonts w:ascii="Arial" w:eastAsia="SimSun" w:hAnsi="Arial" w:cs="Arial"/>
          <w:lang w:val="en-IN"/>
        </w:rPr>
        <w:t xml:space="preserve">, S. (2023). Thirty-two cats with effusive or non-effusive feline infectious peritonitis treated with a combination of </w:t>
      </w:r>
      <w:proofErr w:type="spellStart"/>
      <w:r>
        <w:rPr>
          <w:rFonts w:ascii="Arial" w:eastAsia="SimSun" w:hAnsi="Arial" w:cs="Arial"/>
          <w:lang w:val="en-IN"/>
        </w:rPr>
        <w:t>remdesivir</w:t>
      </w:r>
      <w:proofErr w:type="spellEnd"/>
      <w:r>
        <w:rPr>
          <w:rFonts w:ascii="Arial" w:eastAsia="SimSun" w:hAnsi="Arial" w:cs="Arial"/>
          <w:lang w:val="en-IN"/>
        </w:rPr>
        <w:t xml:space="preserve"> and GS-441524. </w:t>
      </w:r>
      <w:r>
        <w:rPr>
          <w:rFonts w:ascii="Arial" w:eastAsia="SimSun" w:hAnsi="Arial" w:cs="Arial"/>
          <w:i/>
          <w:iCs/>
          <w:lang w:val="en-IN"/>
        </w:rPr>
        <w:t>Journal of Veterinary Internal Medicine,</w:t>
      </w:r>
      <w:r>
        <w:rPr>
          <w:rFonts w:ascii="Arial" w:eastAsia="SimSun" w:hAnsi="Arial" w:cs="Arial"/>
          <w:lang w:val="en-IN"/>
        </w:rPr>
        <w:t xml:space="preserve"> 37(4), 1784–1793.</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Hartmann, K. (2005). </w:t>
      </w:r>
      <w:proofErr w:type="gramStart"/>
      <w:r>
        <w:rPr>
          <w:rFonts w:ascii="Arial" w:eastAsia="SimSun" w:hAnsi="Arial" w:cs="Arial"/>
          <w:lang w:val="en-IN"/>
        </w:rPr>
        <w:t>Feline infectious peritonitis.</w:t>
      </w:r>
      <w:proofErr w:type="gramEnd"/>
      <w:r>
        <w:rPr>
          <w:rFonts w:ascii="Arial" w:eastAsia="SimSun" w:hAnsi="Arial" w:cs="Arial"/>
          <w:lang w:val="en-IN"/>
        </w:rPr>
        <w:t xml:space="preserve"> Veterinary Clinics of North America: </w:t>
      </w:r>
      <w:r>
        <w:rPr>
          <w:rFonts w:ascii="Arial" w:eastAsia="SimSun" w:hAnsi="Arial" w:cs="Arial"/>
          <w:i/>
          <w:iCs/>
          <w:lang w:val="en-IN"/>
        </w:rPr>
        <w:t>Small Animal Practice,</w:t>
      </w:r>
      <w:r>
        <w:rPr>
          <w:rFonts w:ascii="Arial" w:eastAsia="SimSun" w:hAnsi="Arial" w:cs="Arial"/>
          <w:lang w:val="en-IN"/>
        </w:rPr>
        <w:t xml:space="preserve"> 35(1), 39–79.</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Hartmann, K., Binder, C., </w:t>
      </w:r>
      <w:proofErr w:type="spellStart"/>
      <w:r>
        <w:rPr>
          <w:rFonts w:ascii="Arial" w:eastAsia="SimSun" w:hAnsi="Arial" w:cs="Arial"/>
          <w:lang w:val="en-IN"/>
        </w:rPr>
        <w:t>Hirschberger</w:t>
      </w:r>
      <w:proofErr w:type="spellEnd"/>
      <w:r>
        <w:rPr>
          <w:rFonts w:ascii="Arial" w:eastAsia="SimSun" w:hAnsi="Arial" w:cs="Arial"/>
          <w:lang w:val="en-IN"/>
        </w:rPr>
        <w:t xml:space="preserve">, J., Cole, D., </w:t>
      </w:r>
      <w:proofErr w:type="spellStart"/>
      <w:r>
        <w:rPr>
          <w:rFonts w:ascii="Arial" w:eastAsia="SimSun" w:hAnsi="Arial" w:cs="Arial"/>
          <w:lang w:val="en-IN"/>
        </w:rPr>
        <w:t>Reinacher</w:t>
      </w:r>
      <w:proofErr w:type="spellEnd"/>
      <w:r>
        <w:rPr>
          <w:rFonts w:ascii="Arial" w:eastAsia="SimSun" w:hAnsi="Arial" w:cs="Arial"/>
          <w:lang w:val="en-IN"/>
        </w:rPr>
        <w:t xml:space="preserve">, M., </w:t>
      </w:r>
      <w:proofErr w:type="spellStart"/>
      <w:r>
        <w:rPr>
          <w:rFonts w:ascii="Arial" w:eastAsia="SimSun" w:hAnsi="Arial" w:cs="Arial"/>
          <w:lang w:val="en-IN"/>
        </w:rPr>
        <w:t>Schroo</w:t>
      </w:r>
      <w:proofErr w:type="spellEnd"/>
      <w:r>
        <w:rPr>
          <w:rFonts w:ascii="Arial" w:eastAsia="SimSun" w:hAnsi="Arial" w:cs="Arial"/>
          <w:lang w:val="en-IN"/>
        </w:rPr>
        <w:t xml:space="preserve">, S., Frost, J., </w:t>
      </w:r>
      <w:proofErr w:type="spellStart"/>
      <w:r>
        <w:rPr>
          <w:rFonts w:ascii="Arial" w:eastAsia="SimSun" w:hAnsi="Arial" w:cs="Arial"/>
          <w:lang w:val="en-IN"/>
        </w:rPr>
        <w:t>Egberink</w:t>
      </w:r>
      <w:proofErr w:type="spellEnd"/>
      <w:r>
        <w:rPr>
          <w:rFonts w:ascii="Arial" w:eastAsia="SimSun" w:hAnsi="Arial" w:cs="Arial"/>
          <w:lang w:val="en-IN"/>
        </w:rPr>
        <w:t xml:space="preserve">, H., Lutz, H., &amp; </w:t>
      </w:r>
      <w:proofErr w:type="spellStart"/>
      <w:r>
        <w:rPr>
          <w:rFonts w:ascii="Arial" w:eastAsia="SimSun" w:hAnsi="Arial" w:cs="Arial"/>
          <w:lang w:val="en-IN"/>
        </w:rPr>
        <w:t>Hermanns</w:t>
      </w:r>
      <w:proofErr w:type="spellEnd"/>
      <w:r>
        <w:rPr>
          <w:rFonts w:ascii="Arial" w:eastAsia="SimSun" w:hAnsi="Arial" w:cs="Arial"/>
          <w:lang w:val="en-IN"/>
        </w:rPr>
        <w:t xml:space="preserve">, W. (2003). </w:t>
      </w:r>
      <w:proofErr w:type="gramStart"/>
      <w:r>
        <w:rPr>
          <w:rFonts w:ascii="Arial" w:eastAsia="SimSun" w:hAnsi="Arial" w:cs="Arial"/>
          <w:lang w:val="en-IN"/>
        </w:rPr>
        <w:t>Comparison of different tests to diagnose feline infectious peritonitis.</w:t>
      </w:r>
      <w:proofErr w:type="gramEnd"/>
      <w:r>
        <w:rPr>
          <w:rFonts w:ascii="Arial" w:eastAsia="SimSun" w:hAnsi="Arial" w:cs="Arial"/>
          <w:lang w:val="en-IN"/>
        </w:rPr>
        <w:t xml:space="preserve"> </w:t>
      </w:r>
      <w:r>
        <w:rPr>
          <w:rFonts w:ascii="Arial" w:eastAsia="SimSun" w:hAnsi="Arial" w:cs="Arial"/>
          <w:i/>
          <w:iCs/>
          <w:lang w:val="en-IN"/>
        </w:rPr>
        <w:t xml:space="preserve">Journal of Veterinary Internal Medicine, </w:t>
      </w:r>
      <w:r>
        <w:rPr>
          <w:rFonts w:ascii="Arial" w:eastAsia="SimSun" w:hAnsi="Arial" w:cs="Arial"/>
          <w:lang w:val="en-IN"/>
        </w:rPr>
        <w:t>17(6), 781–790.</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Hazuchova</w:t>
      </w:r>
      <w:proofErr w:type="spellEnd"/>
      <w:r>
        <w:rPr>
          <w:rFonts w:ascii="Arial" w:eastAsia="SimSun" w:hAnsi="Arial" w:cs="Arial"/>
          <w:lang w:val="en-IN"/>
        </w:rPr>
        <w:t xml:space="preserve">, K., Held, S., &amp; </w:t>
      </w:r>
      <w:proofErr w:type="spellStart"/>
      <w:r>
        <w:rPr>
          <w:rFonts w:ascii="Arial" w:eastAsia="SimSun" w:hAnsi="Arial" w:cs="Arial"/>
          <w:lang w:val="en-IN"/>
        </w:rPr>
        <w:t>Neiger</w:t>
      </w:r>
      <w:proofErr w:type="spellEnd"/>
      <w:r>
        <w:rPr>
          <w:rFonts w:ascii="Arial" w:eastAsia="SimSun" w:hAnsi="Arial" w:cs="Arial"/>
          <w:lang w:val="en-IN"/>
        </w:rPr>
        <w:t xml:space="preserve">, R. (2017). </w:t>
      </w:r>
      <w:proofErr w:type="gramStart"/>
      <w:r>
        <w:rPr>
          <w:rFonts w:ascii="Arial" w:eastAsia="SimSun" w:hAnsi="Arial" w:cs="Arial"/>
          <w:lang w:val="en-IN"/>
        </w:rPr>
        <w:t>Usefulness of acute phase proteins in differentiating between feline infectious peritonitis and other diseases in cats with body cavity effusions.</w:t>
      </w:r>
      <w:proofErr w:type="gramEnd"/>
      <w:r>
        <w:rPr>
          <w:rFonts w:ascii="Arial" w:eastAsia="SimSun" w:hAnsi="Arial" w:cs="Arial"/>
          <w:lang w:val="en-IN"/>
        </w:rPr>
        <w:t xml:space="preserve"> </w:t>
      </w:r>
      <w:r>
        <w:rPr>
          <w:rFonts w:ascii="Arial" w:eastAsia="SimSun" w:hAnsi="Arial" w:cs="Arial"/>
          <w:i/>
          <w:iCs/>
          <w:lang w:val="en-IN"/>
        </w:rPr>
        <w:t>Journal of Feline Medicine and Surgery</w:t>
      </w:r>
      <w:r>
        <w:rPr>
          <w:rFonts w:ascii="Arial" w:eastAsia="SimSun" w:hAnsi="Arial" w:cs="Arial"/>
          <w:lang w:val="en-IN"/>
        </w:rPr>
        <w:t xml:space="preserve">, </w:t>
      </w:r>
      <w:r>
        <w:rPr>
          <w:rFonts w:ascii="Arial" w:eastAsia="SimSun" w:hAnsi="Arial" w:cs="Arial"/>
          <w:i/>
          <w:iCs/>
          <w:lang w:val="en-IN"/>
        </w:rPr>
        <w:t>19</w:t>
      </w:r>
      <w:r>
        <w:rPr>
          <w:rFonts w:ascii="Arial" w:eastAsia="SimSun" w:hAnsi="Arial" w:cs="Arial"/>
          <w:lang w:val="en-IN"/>
        </w:rPr>
        <w:t>(8), 809–816.</w:t>
      </w:r>
    </w:p>
    <w:p w:rsidR="009F34DA" w:rsidRDefault="00243414">
      <w:pPr>
        <w:ind w:left="720" w:hanging="720"/>
        <w:jc w:val="both"/>
        <w:rPr>
          <w:rFonts w:ascii="Arial" w:eastAsia="SimSun" w:hAnsi="Arial" w:cs="Arial"/>
          <w:lang w:val="en-IN"/>
        </w:rPr>
      </w:pPr>
      <w:proofErr w:type="spellStart"/>
      <w:proofErr w:type="gramStart"/>
      <w:r>
        <w:rPr>
          <w:rFonts w:ascii="Arial" w:eastAsia="SimSun" w:hAnsi="Arial" w:cs="Arial"/>
          <w:lang w:val="en-IN"/>
        </w:rPr>
        <w:t>Kipar</w:t>
      </w:r>
      <w:proofErr w:type="spellEnd"/>
      <w:r>
        <w:rPr>
          <w:rFonts w:ascii="Arial" w:eastAsia="SimSun" w:hAnsi="Arial" w:cs="Arial"/>
          <w:lang w:val="en-IN"/>
        </w:rPr>
        <w:t xml:space="preserve">, A., &amp; </w:t>
      </w:r>
      <w:proofErr w:type="spellStart"/>
      <w:r>
        <w:rPr>
          <w:rFonts w:ascii="Arial" w:eastAsia="SimSun" w:hAnsi="Arial" w:cs="Arial"/>
          <w:lang w:val="en-IN"/>
        </w:rPr>
        <w:t>Meli</w:t>
      </w:r>
      <w:proofErr w:type="spellEnd"/>
      <w:r>
        <w:rPr>
          <w:rFonts w:ascii="Arial" w:eastAsia="SimSun" w:hAnsi="Arial" w:cs="Arial"/>
          <w:lang w:val="en-IN"/>
        </w:rPr>
        <w:t>, M. L. (2014).</w:t>
      </w:r>
      <w:proofErr w:type="gramEnd"/>
      <w:r>
        <w:rPr>
          <w:rFonts w:ascii="Arial" w:eastAsia="SimSun" w:hAnsi="Arial" w:cs="Arial"/>
          <w:lang w:val="en-IN"/>
        </w:rPr>
        <w:t xml:space="preserve"> Feline infectious peritonitis: Still an enigma? V</w:t>
      </w:r>
      <w:r>
        <w:rPr>
          <w:rFonts w:ascii="Arial" w:eastAsia="SimSun" w:hAnsi="Arial" w:cs="Arial"/>
          <w:i/>
          <w:iCs/>
          <w:lang w:val="en-IN"/>
        </w:rPr>
        <w:t>eterinary Pathology, 51</w:t>
      </w:r>
      <w:r>
        <w:rPr>
          <w:rFonts w:ascii="Arial" w:eastAsia="SimSun" w:hAnsi="Arial" w:cs="Arial"/>
          <w:lang w:val="en-IN"/>
        </w:rPr>
        <w:t>(2), 505–526.</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Olsen, C. W. (1993). A review of feline infectious peritonitis virus: Molecular biology, </w:t>
      </w:r>
      <w:proofErr w:type="spellStart"/>
      <w:r>
        <w:rPr>
          <w:rFonts w:ascii="Arial" w:eastAsia="SimSun" w:hAnsi="Arial" w:cs="Arial"/>
          <w:lang w:val="en-IN"/>
        </w:rPr>
        <w:t>immunopathogenesis</w:t>
      </w:r>
      <w:proofErr w:type="spellEnd"/>
      <w:r>
        <w:rPr>
          <w:rFonts w:ascii="Arial" w:eastAsia="SimSun" w:hAnsi="Arial" w:cs="Arial"/>
          <w:lang w:val="en-IN"/>
        </w:rPr>
        <w:t xml:space="preserve">, clinical aspects, and vaccination. </w:t>
      </w:r>
      <w:r>
        <w:rPr>
          <w:rFonts w:ascii="Arial" w:eastAsia="SimSun" w:hAnsi="Arial" w:cs="Arial"/>
          <w:i/>
          <w:iCs/>
          <w:lang w:val="en-IN"/>
        </w:rPr>
        <w:t>Veterinary Microbiology,</w:t>
      </w:r>
      <w:r>
        <w:rPr>
          <w:rFonts w:ascii="Arial" w:eastAsia="SimSun" w:hAnsi="Arial" w:cs="Arial"/>
          <w:lang w:val="en-IN"/>
        </w:rPr>
        <w:t xml:space="preserve"> 36(1–2), 1–37.</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Pedersen, N. C. (1976). Serologic studies of naturally occurring feline infectious peritonitis. </w:t>
      </w:r>
      <w:r>
        <w:rPr>
          <w:rFonts w:ascii="Arial" w:eastAsia="SimSun" w:hAnsi="Arial" w:cs="Arial"/>
          <w:i/>
          <w:iCs/>
          <w:lang w:val="en-IN"/>
        </w:rPr>
        <w:t>American Journal of Veterinary Research</w:t>
      </w:r>
      <w:r>
        <w:rPr>
          <w:rFonts w:ascii="Arial" w:eastAsia="SimSun" w:hAnsi="Arial" w:cs="Arial"/>
          <w:lang w:val="en-IN"/>
        </w:rPr>
        <w:t>, 37(12), 1449–1453.</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Pedersen, N. C. (2009). A review of feline infectious peritonitis virus infection: 1963–2008. </w:t>
      </w:r>
      <w:r>
        <w:rPr>
          <w:rFonts w:ascii="Arial" w:eastAsia="SimSun" w:hAnsi="Arial" w:cs="Arial"/>
          <w:i/>
          <w:iCs/>
          <w:lang w:val="en-IN"/>
        </w:rPr>
        <w:t>Journal of Feline Medicine and Surgery</w:t>
      </w:r>
      <w:r>
        <w:rPr>
          <w:rFonts w:ascii="Arial" w:eastAsia="SimSun" w:hAnsi="Arial" w:cs="Arial"/>
          <w:lang w:val="en-IN"/>
        </w:rPr>
        <w:t>,</w:t>
      </w:r>
      <w:r>
        <w:rPr>
          <w:rFonts w:ascii="Arial" w:eastAsia="SimSun" w:hAnsi="Arial" w:cs="Arial"/>
          <w:i/>
          <w:iCs/>
          <w:lang w:val="en-IN"/>
        </w:rPr>
        <w:t xml:space="preserve"> </w:t>
      </w:r>
      <w:r>
        <w:rPr>
          <w:rFonts w:ascii="Arial" w:eastAsia="SimSun" w:hAnsi="Arial" w:cs="Arial"/>
          <w:lang w:val="en-IN"/>
        </w:rPr>
        <w:t>11(4), 225–258.</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Pedersen, N. C. (2014). An update on feline infectious peritonitis: Diagnostics and therapeutics. </w:t>
      </w:r>
      <w:r>
        <w:rPr>
          <w:rFonts w:ascii="Arial" w:eastAsia="SimSun" w:hAnsi="Arial" w:cs="Arial"/>
          <w:i/>
          <w:iCs/>
          <w:lang w:val="en-IN"/>
        </w:rPr>
        <w:t>Veterinary Journal</w:t>
      </w:r>
      <w:r>
        <w:rPr>
          <w:rFonts w:ascii="Arial" w:eastAsia="SimSun" w:hAnsi="Arial" w:cs="Arial"/>
          <w:lang w:val="en-IN"/>
        </w:rPr>
        <w:t>, 201(2), 133–141.</w:t>
      </w:r>
    </w:p>
    <w:p w:rsidR="009F34DA" w:rsidRDefault="00243414">
      <w:pPr>
        <w:ind w:left="720" w:hanging="720"/>
        <w:jc w:val="both"/>
        <w:rPr>
          <w:rFonts w:ascii="Arial" w:eastAsia="SimSun" w:hAnsi="Arial" w:cs="Arial"/>
          <w:lang w:val="en-IN"/>
        </w:rPr>
      </w:pPr>
      <w:proofErr w:type="spellStart"/>
      <w:proofErr w:type="gramStart"/>
      <w:r>
        <w:rPr>
          <w:rFonts w:ascii="Arial" w:eastAsia="SimSun" w:hAnsi="Arial" w:cs="Arial"/>
          <w:lang w:val="en-IN"/>
        </w:rPr>
        <w:t>Pesteanu-Somogyi</w:t>
      </w:r>
      <w:proofErr w:type="spellEnd"/>
      <w:r>
        <w:rPr>
          <w:rFonts w:ascii="Arial" w:eastAsia="SimSun" w:hAnsi="Arial" w:cs="Arial"/>
          <w:lang w:val="en-IN"/>
        </w:rPr>
        <w:t xml:space="preserve">, L. D., </w:t>
      </w:r>
      <w:proofErr w:type="spellStart"/>
      <w:r>
        <w:rPr>
          <w:rFonts w:ascii="Arial" w:eastAsia="SimSun" w:hAnsi="Arial" w:cs="Arial"/>
          <w:lang w:val="en-IN"/>
        </w:rPr>
        <w:t>Radzai</w:t>
      </w:r>
      <w:proofErr w:type="spellEnd"/>
      <w:r>
        <w:rPr>
          <w:rFonts w:ascii="Arial" w:eastAsia="SimSun" w:hAnsi="Arial" w:cs="Arial"/>
          <w:lang w:val="en-IN"/>
        </w:rPr>
        <w:t xml:space="preserve">, C., &amp; </w:t>
      </w:r>
      <w:proofErr w:type="spellStart"/>
      <w:r>
        <w:rPr>
          <w:rFonts w:ascii="Arial" w:eastAsia="SimSun" w:hAnsi="Arial" w:cs="Arial"/>
          <w:lang w:val="en-IN"/>
        </w:rPr>
        <w:t>Pressler</w:t>
      </w:r>
      <w:proofErr w:type="spellEnd"/>
      <w:r>
        <w:rPr>
          <w:rFonts w:ascii="Arial" w:eastAsia="SimSun" w:hAnsi="Arial" w:cs="Arial"/>
          <w:lang w:val="en-IN"/>
        </w:rPr>
        <w:t>, B. M. (2006).</w:t>
      </w:r>
      <w:proofErr w:type="gramEnd"/>
      <w:r>
        <w:rPr>
          <w:rFonts w:ascii="Arial" w:eastAsia="SimSun" w:hAnsi="Arial" w:cs="Arial"/>
          <w:lang w:val="en-IN"/>
        </w:rPr>
        <w:t xml:space="preserve"> Prevalence of feline infectious peritonitis in specific cat breeds. </w:t>
      </w:r>
      <w:r>
        <w:rPr>
          <w:rFonts w:ascii="Arial" w:eastAsia="SimSun" w:hAnsi="Arial" w:cs="Arial"/>
          <w:i/>
          <w:iCs/>
          <w:lang w:val="en-IN"/>
        </w:rPr>
        <w:t>Journal of Feline Medicine and Surgery</w:t>
      </w:r>
      <w:r>
        <w:rPr>
          <w:rFonts w:ascii="Arial" w:eastAsia="SimSun" w:hAnsi="Arial" w:cs="Arial"/>
          <w:lang w:val="en-IN"/>
        </w:rPr>
        <w:t>, 8(1), 1–5.</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Riemer</w:t>
      </w:r>
      <w:proofErr w:type="spellEnd"/>
      <w:r>
        <w:rPr>
          <w:rFonts w:ascii="Arial" w:eastAsia="SimSun" w:hAnsi="Arial" w:cs="Arial"/>
          <w:lang w:val="en-IN"/>
        </w:rPr>
        <w:t xml:space="preserve">, F., </w:t>
      </w:r>
      <w:proofErr w:type="spellStart"/>
      <w:r>
        <w:rPr>
          <w:rFonts w:ascii="Arial" w:eastAsia="SimSun" w:hAnsi="Arial" w:cs="Arial"/>
          <w:lang w:val="en-IN"/>
        </w:rPr>
        <w:t>Kuehner</w:t>
      </w:r>
      <w:proofErr w:type="spellEnd"/>
      <w:r>
        <w:rPr>
          <w:rFonts w:ascii="Arial" w:eastAsia="SimSun" w:hAnsi="Arial" w:cs="Arial"/>
          <w:lang w:val="en-IN"/>
        </w:rPr>
        <w:t xml:space="preserve">, K. A., Ritz, S., </w:t>
      </w:r>
      <w:proofErr w:type="spellStart"/>
      <w:r>
        <w:rPr>
          <w:rFonts w:ascii="Arial" w:eastAsia="SimSun" w:hAnsi="Arial" w:cs="Arial"/>
          <w:lang w:val="en-IN"/>
        </w:rPr>
        <w:t>Sauter</w:t>
      </w:r>
      <w:proofErr w:type="spellEnd"/>
      <w:r>
        <w:rPr>
          <w:rFonts w:ascii="Arial" w:eastAsia="SimSun" w:hAnsi="Arial" w:cs="Arial"/>
          <w:lang w:val="en-IN"/>
        </w:rPr>
        <w:t xml:space="preserve">-Louis, C., &amp; Hartmann, K. (2016). Clinical and laboratory features of cats with feline infectious peritonitis: A retrospective study of 231 confirmed cases (2000–2010). </w:t>
      </w:r>
      <w:r>
        <w:rPr>
          <w:rFonts w:ascii="Arial" w:eastAsia="SimSun" w:hAnsi="Arial" w:cs="Arial"/>
          <w:i/>
          <w:iCs/>
          <w:lang w:val="en-IN"/>
        </w:rPr>
        <w:t>Journal of Feline Medicine and Surgery</w:t>
      </w:r>
      <w:r>
        <w:rPr>
          <w:rFonts w:ascii="Arial" w:eastAsia="SimSun" w:hAnsi="Arial" w:cs="Arial"/>
          <w:lang w:val="en-IN"/>
        </w:rPr>
        <w:t>, 18(4), 348–356.</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Rohrbach</w:t>
      </w:r>
      <w:proofErr w:type="spellEnd"/>
      <w:r>
        <w:rPr>
          <w:rFonts w:ascii="Arial" w:eastAsia="SimSun" w:hAnsi="Arial" w:cs="Arial"/>
          <w:lang w:val="en-IN"/>
        </w:rPr>
        <w:t xml:space="preserve">, B. W., Legendre, A. M., Baldwin, C. A., </w:t>
      </w:r>
      <w:proofErr w:type="spellStart"/>
      <w:r>
        <w:rPr>
          <w:rFonts w:ascii="Arial" w:eastAsia="SimSun" w:hAnsi="Arial" w:cs="Arial"/>
          <w:lang w:val="en-IN"/>
        </w:rPr>
        <w:t>Lein</w:t>
      </w:r>
      <w:proofErr w:type="spellEnd"/>
      <w:r>
        <w:rPr>
          <w:rFonts w:ascii="Arial" w:eastAsia="SimSun" w:hAnsi="Arial" w:cs="Arial"/>
          <w:lang w:val="en-IN"/>
        </w:rPr>
        <w:t xml:space="preserve">, D. H., Reed, W. M., &amp; Wilson, R. B. (2001). Epidemiology of feline infectious peritonitis among cats examined at veterinary medical teaching hospitals. </w:t>
      </w:r>
      <w:r>
        <w:rPr>
          <w:rFonts w:ascii="Arial" w:eastAsia="SimSun" w:hAnsi="Arial" w:cs="Arial"/>
          <w:i/>
          <w:iCs/>
          <w:lang w:val="en-IN"/>
        </w:rPr>
        <w:t>Journal of the American Veterinary Medical Association,</w:t>
      </w:r>
      <w:r>
        <w:rPr>
          <w:rFonts w:ascii="Arial" w:eastAsia="SimSun" w:hAnsi="Arial" w:cs="Arial"/>
          <w:lang w:val="en-IN"/>
        </w:rPr>
        <w:t xml:space="preserve"> 218(7), 1111–1115.</w:t>
      </w:r>
    </w:p>
    <w:p w:rsidR="009F34DA" w:rsidRDefault="009F34DA">
      <w:pPr>
        <w:ind w:left="720" w:hanging="720"/>
        <w:jc w:val="both"/>
        <w:rPr>
          <w:rFonts w:ascii="Arial" w:eastAsia="SimSun" w:hAnsi="Arial" w:cs="Arial"/>
          <w:lang w:val="en-IN"/>
        </w:rPr>
      </w:pP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 xml:space="preserve">Sharif, S., </w:t>
      </w:r>
      <w:proofErr w:type="spellStart"/>
      <w:r>
        <w:rPr>
          <w:rFonts w:ascii="Arial" w:eastAsia="SimSun" w:hAnsi="Arial" w:cs="Arial"/>
          <w:lang w:val="en-IN"/>
        </w:rPr>
        <w:t>Arshad</w:t>
      </w:r>
      <w:proofErr w:type="spellEnd"/>
      <w:r>
        <w:rPr>
          <w:rFonts w:ascii="Arial" w:eastAsia="SimSun" w:hAnsi="Arial" w:cs="Arial"/>
          <w:lang w:val="en-IN"/>
        </w:rPr>
        <w:t>, S. S., Hair-</w:t>
      </w:r>
      <w:proofErr w:type="spellStart"/>
      <w:r>
        <w:rPr>
          <w:rFonts w:ascii="Arial" w:eastAsia="SimSun" w:hAnsi="Arial" w:cs="Arial"/>
          <w:lang w:val="en-IN"/>
        </w:rPr>
        <w:t>Bejo</w:t>
      </w:r>
      <w:proofErr w:type="spellEnd"/>
      <w:r>
        <w:rPr>
          <w:rFonts w:ascii="Arial" w:eastAsia="SimSun" w:hAnsi="Arial" w:cs="Arial"/>
          <w:lang w:val="en-IN"/>
        </w:rPr>
        <w:t xml:space="preserve">, M., Omar, A. R., </w:t>
      </w:r>
      <w:proofErr w:type="spellStart"/>
      <w:r>
        <w:rPr>
          <w:rFonts w:ascii="Arial" w:eastAsia="SimSun" w:hAnsi="Arial" w:cs="Arial"/>
          <w:lang w:val="en-IN"/>
        </w:rPr>
        <w:t>Zeenathul</w:t>
      </w:r>
      <w:proofErr w:type="spellEnd"/>
      <w:r>
        <w:rPr>
          <w:rFonts w:ascii="Arial" w:eastAsia="SimSun" w:hAnsi="Arial" w:cs="Arial"/>
          <w:lang w:val="en-IN"/>
        </w:rPr>
        <w:t xml:space="preserve">, N. A., &amp; </w:t>
      </w:r>
      <w:proofErr w:type="spellStart"/>
      <w:r>
        <w:rPr>
          <w:rFonts w:ascii="Arial" w:eastAsia="SimSun" w:hAnsi="Arial" w:cs="Arial"/>
          <w:lang w:val="en-IN"/>
        </w:rPr>
        <w:t>Alazawy</w:t>
      </w:r>
      <w:proofErr w:type="spellEnd"/>
      <w:r>
        <w:rPr>
          <w:rFonts w:ascii="Arial" w:eastAsia="SimSun" w:hAnsi="Arial" w:cs="Arial"/>
          <w:lang w:val="en-IN"/>
        </w:rPr>
        <w:t>, A. (2010).</w:t>
      </w:r>
      <w:proofErr w:type="gramEnd"/>
      <w:r>
        <w:rPr>
          <w:rFonts w:ascii="Arial" w:eastAsia="SimSun" w:hAnsi="Arial" w:cs="Arial"/>
          <w:lang w:val="en-IN"/>
        </w:rPr>
        <w:t xml:space="preserve"> Diagnostic methods for feline coronavirus: A review. </w:t>
      </w:r>
      <w:r>
        <w:rPr>
          <w:rFonts w:ascii="Arial" w:eastAsia="SimSun" w:hAnsi="Arial" w:cs="Arial"/>
          <w:i/>
          <w:iCs/>
          <w:lang w:val="en-IN"/>
        </w:rPr>
        <w:t>Veterinary Medicine International</w:t>
      </w:r>
      <w:r>
        <w:rPr>
          <w:rFonts w:ascii="Arial" w:eastAsia="SimSun" w:hAnsi="Arial" w:cs="Arial"/>
          <w:lang w:val="en-IN"/>
        </w:rPr>
        <w:t>, 2010, Article ID 809480.</w:t>
      </w: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Singh, M., Foster, D. J., Child, G., &amp; Lamb, W. A. (2005).</w:t>
      </w:r>
      <w:proofErr w:type="gramEnd"/>
      <w:r>
        <w:rPr>
          <w:rFonts w:ascii="Arial" w:eastAsia="SimSun" w:hAnsi="Arial" w:cs="Arial"/>
          <w:lang w:val="en-IN"/>
        </w:rPr>
        <w:t xml:space="preserve"> Inflammatory cerebrospinal fluid analysis in cats: Clinical diagnosis and outcome. </w:t>
      </w:r>
      <w:r>
        <w:rPr>
          <w:rFonts w:ascii="Arial" w:eastAsia="SimSun" w:hAnsi="Arial" w:cs="Arial"/>
          <w:i/>
          <w:iCs/>
          <w:lang w:val="en-IN"/>
        </w:rPr>
        <w:t>Journal of Feline Medicine and Surgery, 7</w:t>
      </w:r>
      <w:r>
        <w:rPr>
          <w:rFonts w:ascii="Arial" w:eastAsia="SimSun" w:hAnsi="Arial" w:cs="Arial"/>
          <w:lang w:val="en-IN"/>
        </w:rPr>
        <w:t>(2), 77–93.</w:t>
      </w:r>
    </w:p>
    <w:p w:rsidR="009F34DA" w:rsidRDefault="00243414">
      <w:pPr>
        <w:ind w:left="720" w:hanging="720"/>
        <w:jc w:val="both"/>
        <w:rPr>
          <w:rFonts w:ascii="Arial" w:hAnsi="Arial" w:cs="Arial"/>
        </w:rPr>
      </w:pPr>
      <w:proofErr w:type="spellStart"/>
      <w:proofErr w:type="gramStart"/>
      <w:r>
        <w:rPr>
          <w:rFonts w:ascii="Arial" w:hAnsi="Arial" w:cs="Arial"/>
        </w:rPr>
        <w:t>Snedecor</w:t>
      </w:r>
      <w:proofErr w:type="spellEnd"/>
      <w:r>
        <w:rPr>
          <w:rFonts w:ascii="Arial" w:hAnsi="Arial" w:cs="Arial"/>
        </w:rPr>
        <w:t xml:space="preserve"> G W and Cochran W G </w:t>
      </w:r>
      <w:r>
        <w:rPr>
          <w:rFonts w:ascii="Arial" w:hAnsi="Arial" w:cs="Arial"/>
          <w:lang w:val="en-IN"/>
        </w:rPr>
        <w:t>(</w:t>
      </w:r>
      <w:r>
        <w:rPr>
          <w:rFonts w:ascii="Arial" w:hAnsi="Arial" w:cs="Arial"/>
        </w:rPr>
        <w:t>1994</w:t>
      </w:r>
      <w:r>
        <w:rPr>
          <w:rFonts w:ascii="Arial" w:hAnsi="Arial" w:cs="Arial"/>
          <w:lang w:val="en-IN"/>
        </w:rPr>
        <w:t>).</w:t>
      </w:r>
      <w:proofErr w:type="gramEnd"/>
      <w:r>
        <w:rPr>
          <w:rFonts w:ascii="Arial" w:hAnsi="Arial" w:cs="Arial"/>
        </w:rPr>
        <w:t xml:space="preserve"> </w:t>
      </w:r>
      <w:proofErr w:type="gramStart"/>
      <w:r>
        <w:rPr>
          <w:rFonts w:ascii="Arial" w:hAnsi="Arial" w:cs="Arial"/>
        </w:rPr>
        <w:t>Statistical methods, 8th Edition, Iowa State University Press, USA.</w:t>
      </w:r>
      <w:proofErr w:type="gramEnd"/>
    </w:p>
    <w:p w:rsidR="009F34DA" w:rsidRDefault="009F34DA">
      <w:pPr>
        <w:ind w:left="720" w:hanging="720"/>
        <w:jc w:val="both"/>
        <w:rPr>
          <w:rFonts w:ascii="Arial" w:eastAsia="SimSun" w:hAnsi="Arial" w:cs="Arial"/>
          <w:lang w:val="en-IN"/>
        </w:rPr>
      </w:pP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 xml:space="preserve">Soma, T., Wada, M., </w:t>
      </w:r>
      <w:proofErr w:type="spellStart"/>
      <w:r>
        <w:rPr>
          <w:rFonts w:ascii="Arial" w:eastAsia="SimSun" w:hAnsi="Arial" w:cs="Arial"/>
          <w:lang w:val="en-IN"/>
        </w:rPr>
        <w:t>Taharaguchi</w:t>
      </w:r>
      <w:proofErr w:type="spellEnd"/>
      <w:r>
        <w:rPr>
          <w:rFonts w:ascii="Arial" w:eastAsia="SimSun" w:hAnsi="Arial" w:cs="Arial"/>
          <w:lang w:val="en-IN"/>
        </w:rPr>
        <w:t>, S., &amp; Tajima, T. (2013).</w:t>
      </w:r>
      <w:proofErr w:type="gramEnd"/>
      <w:r>
        <w:rPr>
          <w:rFonts w:ascii="Arial" w:eastAsia="SimSun" w:hAnsi="Arial" w:cs="Arial"/>
          <w:lang w:val="en-IN"/>
        </w:rPr>
        <w:t xml:space="preserve"> Detection of </w:t>
      </w:r>
      <w:proofErr w:type="spellStart"/>
      <w:r>
        <w:rPr>
          <w:rFonts w:ascii="Arial" w:eastAsia="SimSun" w:hAnsi="Arial" w:cs="Arial"/>
          <w:lang w:val="en-IN"/>
        </w:rPr>
        <w:t>ascitic</w:t>
      </w:r>
      <w:proofErr w:type="spellEnd"/>
      <w:r>
        <w:rPr>
          <w:rFonts w:ascii="Arial" w:eastAsia="SimSun" w:hAnsi="Arial" w:cs="Arial"/>
          <w:lang w:val="en-IN"/>
        </w:rPr>
        <w:t xml:space="preserve"> feline coronavirus RNA from clinically suspected cats of feline infectious peritonitis. </w:t>
      </w:r>
      <w:r>
        <w:rPr>
          <w:rFonts w:ascii="Arial" w:eastAsia="SimSun" w:hAnsi="Arial" w:cs="Arial"/>
          <w:i/>
          <w:iCs/>
          <w:lang w:val="en-IN"/>
        </w:rPr>
        <w:t>Journal of Veterinary Medical Science, 75</w:t>
      </w:r>
      <w:r>
        <w:rPr>
          <w:rFonts w:ascii="Arial" w:eastAsia="SimSun" w:hAnsi="Arial" w:cs="Arial"/>
          <w:lang w:val="en-IN"/>
        </w:rPr>
        <w:t>(1), 13–94.</w:t>
      </w:r>
    </w:p>
    <w:p w:rsidR="009F34DA" w:rsidRDefault="00243414">
      <w:pPr>
        <w:ind w:left="720" w:hanging="720"/>
        <w:jc w:val="both"/>
        <w:rPr>
          <w:rFonts w:ascii="Arial" w:eastAsia="SimSun" w:hAnsi="Arial" w:cs="Arial"/>
          <w:lang w:val="en-IN"/>
        </w:rPr>
      </w:pPr>
      <w:proofErr w:type="spellStart"/>
      <w:r>
        <w:rPr>
          <w:rFonts w:ascii="Arial" w:eastAsia="SimSun" w:hAnsi="Arial" w:cs="Arial"/>
          <w:lang w:val="en-IN"/>
        </w:rPr>
        <w:t>Solikhah</w:t>
      </w:r>
      <w:proofErr w:type="spellEnd"/>
      <w:r>
        <w:rPr>
          <w:rFonts w:ascii="Arial" w:eastAsia="SimSun" w:hAnsi="Arial" w:cs="Arial"/>
          <w:lang w:val="en-IN"/>
        </w:rPr>
        <w:t xml:space="preserve">, T. I., Agustin, Q. A. D., </w:t>
      </w:r>
      <w:proofErr w:type="spellStart"/>
      <w:r>
        <w:rPr>
          <w:rFonts w:ascii="Arial" w:eastAsia="SimSun" w:hAnsi="Arial" w:cs="Arial"/>
          <w:lang w:val="en-IN"/>
        </w:rPr>
        <w:t>Damaratri</w:t>
      </w:r>
      <w:proofErr w:type="spellEnd"/>
      <w:r>
        <w:rPr>
          <w:rFonts w:ascii="Arial" w:eastAsia="SimSun" w:hAnsi="Arial" w:cs="Arial"/>
          <w:lang w:val="en-IN"/>
        </w:rPr>
        <w:t xml:space="preserve">, R. A., </w:t>
      </w:r>
      <w:proofErr w:type="spellStart"/>
      <w:r>
        <w:rPr>
          <w:rFonts w:ascii="Arial" w:eastAsia="SimSun" w:hAnsi="Arial" w:cs="Arial"/>
          <w:lang w:val="en-IN"/>
        </w:rPr>
        <w:t>Siwi</w:t>
      </w:r>
      <w:proofErr w:type="spellEnd"/>
      <w:r>
        <w:rPr>
          <w:rFonts w:ascii="Arial" w:eastAsia="SimSun" w:hAnsi="Arial" w:cs="Arial"/>
          <w:lang w:val="en-IN"/>
        </w:rPr>
        <w:t xml:space="preserve">, D. A. F., </w:t>
      </w:r>
      <w:proofErr w:type="spellStart"/>
      <w:r>
        <w:rPr>
          <w:rFonts w:ascii="Arial" w:eastAsia="SimSun" w:hAnsi="Arial" w:cs="Arial"/>
          <w:lang w:val="en-IN"/>
        </w:rPr>
        <w:t>Rafi’uttaqi</w:t>
      </w:r>
      <w:proofErr w:type="spellEnd"/>
      <w:r>
        <w:rPr>
          <w:rFonts w:ascii="Arial" w:eastAsia="SimSun" w:hAnsi="Arial" w:cs="Arial"/>
          <w:lang w:val="en-IN"/>
        </w:rPr>
        <w:t xml:space="preserve">, G. N., </w:t>
      </w:r>
      <w:proofErr w:type="spellStart"/>
      <w:r>
        <w:rPr>
          <w:rFonts w:ascii="Arial" w:eastAsia="SimSun" w:hAnsi="Arial" w:cs="Arial"/>
          <w:lang w:val="en-IN"/>
        </w:rPr>
        <w:t>Hartadi</w:t>
      </w:r>
      <w:proofErr w:type="spellEnd"/>
      <w:r>
        <w:rPr>
          <w:rFonts w:ascii="Arial" w:eastAsia="SimSun" w:hAnsi="Arial" w:cs="Arial"/>
          <w:lang w:val="en-IN"/>
        </w:rPr>
        <w:t xml:space="preserve">, V. A., &amp; </w:t>
      </w:r>
      <w:proofErr w:type="spellStart"/>
      <w:r>
        <w:rPr>
          <w:rFonts w:ascii="Arial" w:eastAsia="SimSun" w:hAnsi="Arial" w:cs="Arial"/>
          <w:lang w:val="en-IN"/>
        </w:rPr>
        <w:t>Solikhah</w:t>
      </w:r>
      <w:proofErr w:type="spellEnd"/>
      <w:r>
        <w:rPr>
          <w:rFonts w:ascii="Arial" w:eastAsia="SimSun" w:hAnsi="Arial" w:cs="Arial"/>
          <w:lang w:val="en-IN"/>
        </w:rPr>
        <w:t xml:space="preserve">, G. P. (2024). </w:t>
      </w:r>
      <w:proofErr w:type="gramStart"/>
      <w:r>
        <w:rPr>
          <w:rFonts w:ascii="Arial" w:eastAsia="SimSun" w:hAnsi="Arial" w:cs="Arial"/>
          <w:lang w:val="en-IN"/>
        </w:rPr>
        <w:t>A review of feline infectious peritonitis virus infection.</w:t>
      </w:r>
      <w:proofErr w:type="gramEnd"/>
      <w:r>
        <w:rPr>
          <w:rFonts w:ascii="Arial" w:eastAsia="SimSun" w:hAnsi="Arial" w:cs="Arial"/>
          <w:lang w:val="en-IN"/>
        </w:rPr>
        <w:t xml:space="preserve"> </w:t>
      </w:r>
      <w:r>
        <w:rPr>
          <w:rFonts w:ascii="Arial" w:eastAsia="SimSun" w:hAnsi="Arial" w:cs="Arial"/>
          <w:i/>
          <w:iCs/>
          <w:lang w:val="en-IN"/>
        </w:rPr>
        <w:t>Veterinary World,</w:t>
      </w:r>
      <w:r>
        <w:rPr>
          <w:rFonts w:ascii="Arial" w:eastAsia="SimSun" w:hAnsi="Arial" w:cs="Arial"/>
          <w:lang w:val="en-IN"/>
        </w:rPr>
        <w:t xml:space="preserve"> 17(11), 2417–2432.</w:t>
      </w:r>
    </w:p>
    <w:p w:rsidR="009F34DA" w:rsidRDefault="00243414">
      <w:pPr>
        <w:ind w:left="720" w:hanging="720"/>
        <w:jc w:val="both"/>
        <w:rPr>
          <w:rFonts w:ascii="Arial" w:eastAsia="SimSun" w:hAnsi="Arial" w:cs="Arial"/>
          <w:lang w:val="en-IN"/>
        </w:rPr>
      </w:pPr>
      <w:proofErr w:type="spellStart"/>
      <w:proofErr w:type="gramStart"/>
      <w:r>
        <w:rPr>
          <w:rFonts w:ascii="Arial" w:eastAsia="SimSun" w:hAnsi="Arial" w:cs="Arial"/>
          <w:lang w:val="en-IN"/>
        </w:rPr>
        <w:t>Stranieri</w:t>
      </w:r>
      <w:proofErr w:type="spellEnd"/>
      <w:r>
        <w:rPr>
          <w:rFonts w:ascii="Arial" w:eastAsia="SimSun" w:hAnsi="Arial" w:cs="Arial"/>
          <w:lang w:val="en-IN"/>
        </w:rPr>
        <w:t xml:space="preserve">, A., Giordano, A., </w:t>
      </w:r>
      <w:proofErr w:type="spellStart"/>
      <w:r>
        <w:rPr>
          <w:rFonts w:ascii="Arial" w:eastAsia="SimSun" w:hAnsi="Arial" w:cs="Arial"/>
          <w:lang w:val="en-IN"/>
        </w:rPr>
        <w:t>Paltrinieri</w:t>
      </w:r>
      <w:proofErr w:type="spellEnd"/>
      <w:r>
        <w:rPr>
          <w:rFonts w:ascii="Arial" w:eastAsia="SimSun" w:hAnsi="Arial" w:cs="Arial"/>
          <w:lang w:val="en-IN"/>
        </w:rPr>
        <w:t xml:space="preserve">, S., </w:t>
      </w:r>
      <w:proofErr w:type="spellStart"/>
      <w:r>
        <w:rPr>
          <w:rFonts w:ascii="Arial" w:eastAsia="SimSun" w:hAnsi="Arial" w:cs="Arial"/>
          <w:lang w:val="en-IN"/>
        </w:rPr>
        <w:t>Giudice</w:t>
      </w:r>
      <w:proofErr w:type="spellEnd"/>
      <w:r>
        <w:rPr>
          <w:rFonts w:ascii="Arial" w:eastAsia="SimSun" w:hAnsi="Arial" w:cs="Arial"/>
          <w:lang w:val="en-IN"/>
        </w:rPr>
        <w:t xml:space="preserve">, C., </w:t>
      </w:r>
      <w:proofErr w:type="spellStart"/>
      <w:r>
        <w:rPr>
          <w:rFonts w:ascii="Arial" w:eastAsia="SimSun" w:hAnsi="Arial" w:cs="Arial"/>
          <w:lang w:val="en-IN"/>
        </w:rPr>
        <w:t>Cannito</w:t>
      </w:r>
      <w:proofErr w:type="spellEnd"/>
      <w:r>
        <w:rPr>
          <w:rFonts w:ascii="Arial" w:eastAsia="SimSun" w:hAnsi="Arial" w:cs="Arial"/>
          <w:lang w:val="en-IN"/>
        </w:rPr>
        <w:t xml:space="preserve">, V., &amp; </w:t>
      </w:r>
      <w:proofErr w:type="spellStart"/>
      <w:r>
        <w:rPr>
          <w:rFonts w:ascii="Arial" w:eastAsia="SimSun" w:hAnsi="Arial" w:cs="Arial"/>
          <w:lang w:val="en-IN"/>
        </w:rPr>
        <w:t>Lauzi</w:t>
      </w:r>
      <w:proofErr w:type="spellEnd"/>
      <w:r>
        <w:rPr>
          <w:rFonts w:ascii="Arial" w:eastAsia="SimSun" w:hAnsi="Arial" w:cs="Arial"/>
          <w:lang w:val="en-IN"/>
        </w:rPr>
        <w:t>, S. (2018).</w:t>
      </w:r>
      <w:proofErr w:type="gramEnd"/>
      <w:r>
        <w:rPr>
          <w:rFonts w:ascii="Arial" w:eastAsia="SimSun" w:hAnsi="Arial" w:cs="Arial"/>
          <w:lang w:val="en-IN"/>
        </w:rPr>
        <w:t xml:space="preserve"> Comparison of the performance of laboratory tests in the diagnosis of feline infectious peritonitis. </w:t>
      </w:r>
      <w:r>
        <w:rPr>
          <w:rFonts w:ascii="Arial" w:eastAsia="SimSun" w:hAnsi="Arial" w:cs="Arial"/>
          <w:i/>
          <w:iCs/>
          <w:lang w:val="en-IN"/>
        </w:rPr>
        <w:t>Journal of Veterinary Diagnostic Investigation</w:t>
      </w:r>
      <w:r>
        <w:rPr>
          <w:rFonts w:ascii="Arial" w:eastAsia="SimSun" w:hAnsi="Arial" w:cs="Arial"/>
          <w:lang w:val="en-IN"/>
        </w:rPr>
        <w:t>, 30(4), 459–463.</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Sykes, J. E. (2014). </w:t>
      </w:r>
      <w:proofErr w:type="gramStart"/>
      <w:r>
        <w:rPr>
          <w:rFonts w:ascii="Arial" w:eastAsia="SimSun" w:hAnsi="Arial" w:cs="Arial"/>
          <w:i/>
          <w:iCs/>
          <w:lang w:val="en-IN"/>
        </w:rPr>
        <w:t>Canine and feline infectious diseases</w:t>
      </w:r>
      <w:r>
        <w:rPr>
          <w:rFonts w:ascii="Arial" w:eastAsia="SimSun" w:hAnsi="Arial" w:cs="Arial"/>
          <w:lang w:val="en-IN"/>
        </w:rPr>
        <w:t xml:space="preserve"> (pp. 195–208).</w:t>
      </w:r>
      <w:proofErr w:type="gramEnd"/>
      <w:r>
        <w:rPr>
          <w:rFonts w:ascii="Arial" w:eastAsia="SimSun" w:hAnsi="Arial" w:cs="Arial"/>
          <w:lang w:val="en-IN"/>
        </w:rPr>
        <w:t xml:space="preserve"> W. B. Saunders.</w:t>
      </w:r>
    </w:p>
    <w:p w:rsidR="009F34DA" w:rsidRDefault="009F34DA">
      <w:pPr>
        <w:ind w:left="720" w:hanging="720"/>
        <w:jc w:val="both"/>
        <w:rPr>
          <w:rFonts w:ascii="Arial" w:eastAsia="SimSun" w:hAnsi="Arial" w:cs="Arial"/>
          <w:lang w:val="en-IN"/>
        </w:rPr>
      </w:pPr>
    </w:p>
    <w:p w:rsidR="009F34DA" w:rsidRDefault="00243414">
      <w:pPr>
        <w:jc w:val="both"/>
        <w:rPr>
          <w:rFonts w:ascii="Arial" w:eastAsia="Poppins-Light" w:hAnsi="Arial" w:cs="Arial"/>
          <w:color w:val="000000"/>
          <w:lang w:bidi="ar"/>
        </w:rPr>
      </w:pPr>
      <w:r>
        <w:rPr>
          <w:rFonts w:ascii="Arial" w:eastAsia="Poppins-Light" w:hAnsi="Arial" w:cs="Arial"/>
          <w:color w:val="000000"/>
          <w:lang w:bidi="ar"/>
        </w:rPr>
        <w:t xml:space="preserve">Taylor SS, </w:t>
      </w:r>
      <w:proofErr w:type="spellStart"/>
      <w:r>
        <w:rPr>
          <w:rFonts w:ascii="Arial" w:eastAsia="Poppins-Light" w:hAnsi="Arial" w:cs="Arial"/>
          <w:color w:val="000000"/>
          <w:lang w:bidi="ar"/>
        </w:rPr>
        <w:t>Coggins</w:t>
      </w:r>
      <w:proofErr w:type="spellEnd"/>
      <w:r>
        <w:rPr>
          <w:rFonts w:ascii="Arial" w:eastAsia="Poppins-Light" w:hAnsi="Arial" w:cs="Arial"/>
          <w:color w:val="000000"/>
          <w:lang w:bidi="ar"/>
        </w:rPr>
        <w:t xml:space="preserve"> S, Barker EN, Gunn-Moore D, </w:t>
      </w:r>
      <w:proofErr w:type="spellStart"/>
      <w:r>
        <w:rPr>
          <w:rFonts w:ascii="Arial" w:eastAsia="Poppins-Light" w:hAnsi="Arial" w:cs="Arial"/>
          <w:color w:val="000000"/>
          <w:lang w:bidi="ar"/>
        </w:rPr>
        <w:t>Jeevaratnam</w:t>
      </w:r>
      <w:proofErr w:type="spellEnd"/>
      <w:r>
        <w:rPr>
          <w:rFonts w:ascii="Arial" w:eastAsia="Poppins-Light" w:hAnsi="Arial" w:cs="Arial"/>
          <w:color w:val="000000"/>
          <w:lang w:bidi="ar"/>
        </w:rPr>
        <w:t xml:space="preserve"> K, Norris JM, Hughes D, </w:t>
      </w:r>
      <w:r>
        <w:rPr>
          <w:rFonts w:ascii="Arial" w:eastAsia="Poppins-Light" w:hAnsi="Arial" w:cs="Arial"/>
          <w:color w:val="000000"/>
          <w:lang w:val="en-IN" w:bidi="ar"/>
        </w:rPr>
        <w:tab/>
      </w:r>
      <w:r>
        <w:rPr>
          <w:rFonts w:ascii="Arial" w:eastAsia="Poppins-Light" w:hAnsi="Arial" w:cs="Arial"/>
          <w:color w:val="000000"/>
          <w:lang w:val="en-IN" w:bidi="ar"/>
        </w:rPr>
        <w:tab/>
      </w:r>
      <w:r>
        <w:rPr>
          <w:rFonts w:ascii="Arial" w:eastAsia="Poppins-Light" w:hAnsi="Arial" w:cs="Arial"/>
          <w:color w:val="000000"/>
          <w:lang w:bidi="ar"/>
        </w:rPr>
        <w:t xml:space="preserve">Stacey E, MacFarlane L, O’Brien C, </w:t>
      </w:r>
      <w:proofErr w:type="spellStart"/>
      <w:r>
        <w:rPr>
          <w:rFonts w:ascii="Arial" w:eastAsia="Poppins-Light" w:hAnsi="Arial" w:cs="Arial"/>
          <w:color w:val="000000"/>
          <w:lang w:bidi="ar"/>
        </w:rPr>
        <w:t>Korman</w:t>
      </w:r>
      <w:proofErr w:type="spellEnd"/>
      <w:r>
        <w:rPr>
          <w:rFonts w:ascii="Arial" w:eastAsia="Poppins-Light" w:hAnsi="Arial" w:cs="Arial"/>
          <w:color w:val="000000"/>
          <w:lang w:bidi="ar"/>
        </w:rPr>
        <w:t xml:space="preserve"> R, </w:t>
      </w:r>
      <w:proofErr w:type="spellStart"/>
      <w:r>
        <w:rPr>
          <w:rFonts w:ascii="Arial" w:eastAsia="Poppins-Light" w:hAnsi="Arial" w:cs="Arial"/>
          <w:color w:val="000000"/>
          <w:lang w:bidi="ar"/>
        </w:rPr>
        <w:t>McLauchlan</w:t>
      </w:r>
      <w:proofErr w:type="spellEnd"/>
      <w:r>
        <w:rPr>
          <w:rFonts w:ascii="Arial" w:eastAsia="Poppins-Light" w:hAnsi="Arial" w:cs="Arial"/>
          <w:color w:val="000000"/>
          <w:lang w:bidi="ar"/>
        </w:rPr>
        <w:t xml:space="preserve"> G, </w:t>
      </w:r>
      <w:proofErr w:type="spellStart"/>
      <w:r>
        <w:rPr>
          <w:rFonts w:ascii="Arial" w:eastAsia="Poppins-Light" w:hAnsi="Arial" w:cs="Arial"/>
          <w:color w:val="000000"/>
          <w:lang w:bidi="ar"/>
        </w:rPr>
        <w:t>Salord</w:t>
      </w:r>
      <w:proofErr w:type="spellEnd"/>
      <w:r>
        <w:rPr>
          <w:rFonts w:ascii="Arial" w:eastAsia="Poppins-Light" w:hAnsi="Arial" w:cs="Arial"/>
          <w:color w:val="000000"/>
          <w:lang w:bidi="ar"/>
        </w:rPr>
        <w:t xml:space="preserve"> Torres X, </w:t>
      </w:r>
      <w:r>
        <w:rPr>
          <w:rFonts w:ascii="Arial" w:eastAsia="Poppins-Light" w:hAnsi="Arial" w:cs="Arial"/>
          <w:color w:val="000000"/>
          <w:lang w:val="en-IN" w:bidi="ar"/>
        </w:rPr>
        <w:tab/>
      </w:r>
      <w:r>
        <w:rPr>
          <w:rFonts w:ascii="Arial" w:eastAsia="Poppins-Light" w:hAnsi="Arial" w:cs="Arial"/>
          <w:color w:val="000000"/>
          <w:lang w:val="en-IN" w:bidi="ar"/>
        </w:rPr>
        <w:tab/>
      </w:r>
      <w:r>
        <w:rPr>
          <w:rFonts w:ascii="Arial" w:eastAsia="Poppins-Light" w:hAnsi="Arial" w:cs="Arial"/>
          <w:color w:val="000000"/>
          <w:lang w:bidi="ar"/>
        </w:rPr>
        <w:t xml:space="preserve">Taylor A, </w:t>
      </w:r>
      <w:proofErr w:type="spellStart"/>
      <w:r>
        <w:rPr>
          <w:rFonts w:ascii="Arial" w:eastAsia="Poppins-Light" w:hAnsi="Arial" w:cs="Arial"/>
          <w:color w:val="000000"/>
          <w:lang w:bidi="ar"/>
        </w:rPr>
        <w:t>Bongers</w:t>
      </w:r>
      <w:proofErr w:type="spellEnd"/>
      <w:r>
        <w:rPr>
          <w:rFonts w:ascii="Arial" w:eastAsia="Poppins-Light" w:hAnsi="Arial" w:cs="Arial"/>
          <w:color w:val="000000"/>
          <w:lang w:bidi="ar"/>
        </w:rPr>
        <w:t xml:space="preserve"> J, </w:t>
      </w:r>
      <w:proofErr w:type="spellStart"/>
      <w:r>
        <w:rPr>
          <w:rFonts w:ascii="Arial" w:eastAsia="Poppins-Light" w:hAnsi="Arial" w:cs="Arial"/>
          <w:color w:val="000000"/>
          <w:lang w:bidi="ar"/>
        </w:rPr>
        <w:t>Espada</w:t>
      </w:r>
      <w:proofErr w:type="spellEnd"/>
      <w:r>
        <w:rPr>
          <w:rFonts w:ascii="Arial" w:eastAsia="Poppins-Light" w:hAnsi="Arial" w:cs="Arial"/>
          <w:color w:val="000000"/>
          <w:lang w:bidi="ar"/>
        </w:rPr>
        <w:t xml:space="preserve"> Castro L, Foreman M, </w:t>
      </w:r>
      <w:proofErr w:type="spellStart"/>
      <w:r>
        <w:rPr>
          <w:rFonts w:ascii="Arial" w:eastAsia="Poppins-Light" w:hAnsi="Arial" w:cs="Arial"/>
          <w:color w:val="000000"/>
          <w:lang w:bidi="ar"/>
        </w:rPr>
        <w:t>McMurrough</w:t>
      </w:r>
      <w:proofErr w:type="spellEnd"/>
      <w:r>
        <w:rPr>
          <w:rFonts w:ascii="Arial" w:eastAsia="Poppins-Light" w:hAnsi="Arial" w:cs="Arial"/>
          <w:color w:val="000000"/>
          <w:lang w:bidi="ar"/>
        </w:rPr>
        <w:t xml:space="preserve"> J, Thomas B, </w:t>
      </w:r>
      <w:r>
        <w:rPr>
          <w:rFonts w:ascii="Arial" w:eastAsia="Poppins-Light" w:hAnsi="Arial" w:cs="Arial"/>
          <w:color w:val="000000"/>
          <w:lang w:val="en-IN" w:bidi="ar"/>
        </w:rPr>
        <w:tab/>
      </w:r>
      <w:r>
        <w:rPr>
          <w:rFonts w:ascii="Arial" w:eastAsia="Poppins-Light" w:hAnsi="Arial" w:cs="Arial"/>
          <w:color w:val="000000"/>
          <w:lang w:val="en-IN" w:bidi="ar"/>
        </w:rPr>
        <w:tab/>
      </w:r>
      <w:proofErr w:type="spellStart"/>
      <w:r>
        <w:rPr>
          <w:rFonts w:ascii="Arial" w:eastAsia="Poppins-Light" w:hAnsi="Arial" w:cs="Arial"/>
          <w:color w:val="000000"/>
          <w:lang w:bidi="ar"/>
        </w:rPr>
        <w:t>Royaux</w:t>
      </w:r>
      <w:proofErr w:type="spellEnd"/>
      <w:r>
        <w:rPr>
          <w:rFonts w:ascii="Arial" w:eastAsia="Poppins-Light" w:hAnsi="Arial" w:cs="Arial"/>
          <w:color w:val="000000"/>
          <w:lang w:bidi="ar"/>
        </w:rPr>
        <w:t xml:space="preserve"> E, </w:t>
      </w:r>
      <w:proofErr w:type="spellStart"/>
      <w:r>
        <w:rPr>
          <w:rFonts w:ascii="Arial" w:eastAsia="Poppins-Light" w:hAnsi="Arial" w:cs="Arial"/>
          <w:color w:val="000000"/>
          <w:lang w:bidi="ar"/>
        </w:rPr>
        <w:t>Calvo</w:t>
      </w:r>
      <w:proofErr w:type="spellEnd"/>
      <w:r>
        <w:rPr>
          <w:rFonts w:ascii="Arial" w:eastAsia="Poppins-Light" w:hAnsi="Arial" w:cs="Arial"/>
          <w:color w:val="000000"/>
          <w:lang w:bidi="ar"/>
        </w:rPr>
        <w:t xml:space="preserve"> </w:t>
      </w:r>
      <w:proofErr w:type="spellStart"/>
      <w:r>
        <w:rPr>
          <w:rFonts w:ascii="Arial" w:eastAsia="Poppins-Light" w:hAnsi="Arial" w:cs="Arial"/>
          <w:color w:val="000000"/>
          <w:lang w:bidi="ar"/>
        </w:rPr>
        <w:t>Saiz</w:t>
      </w:r>
      <w:proofErr w:type="spellEnd"/>
      <w:r>
        <w:rPr>
          <w:rFonts w:ascii="Arial" w:eastAsia="Poppins-Light" w:hAnsi="Arial" w:cs="Arial"/>
          <w:color w:val="000000"/>
          <w:lang w:bidi="ar"/>
        </w:rPr>
        <w:t xml:space="preserve"> I, </w:t>
      </w:r>
      <w:proofErr w:type="spellStart"/>
      <w:r>
        <w:rPr>
          <w:rFonts w:ascii="Arial" w:eastAsia="Poppins-Light" w:hAnsi="Arial" w:cs="Arial"/>
          <w:color w:val="000000"/>
          <w:lang w:bidi="ar"/>
        </w:rPr>
        <w:t>Bertoldi</w:t>
      </w:r>
      <w:proofErr w:type="spellEnd"/>
      <w:r>
        <w:rPr>
          <w:rFonts w:ascii="Arial" w:eastAsia="Poppins-Light" w:hAnsi="Arial" w:cs="Arial"/>
          <w:color w:val="000000"/>
          <w:lang w:bidi="ar"/>
        </w:rPr>
        <w:t xml:space="preserve"> G, </w:t>
      </w:r>
      <w:proofErr w:type="spellStart"/>
      <w:r>
        <w:rPr>
          <w:rFonts w:ascii="Arial" w:eastAsia="Poppins-Light" w:hAnsi="Arial" w:cs="Arial"/>
          <w:color w:val="000000"/>
          <w:lang w:bidi="ar"/>
        </w:rPr>
        <w:t>Harlos</w:t>
      </w:r>
      <w:proofErr w:type="spellEnd"/>
      <w:r>
        <w:rPr>
          <w:rFonts w:ascii="Arial" w:eastAsia="Poppins-Light" w:hAnsi="Arial" w:cs="Arial"/>
          <w:color w:val="000000"/>
          <w:lang w:bidi="ar"/>
        </w:rPr>
        <w:t xml:space="preserve"> C, Work M, Prior C, Sorrell S, Malik R, </w:t>
      </w:r>
      <w:r>
        <w:rPr>
          <w:rFonts w:ascii="Arial" w:eastAsia="Poppins-Light" w:hAnsi="Arial" w:cs="Arial"/>
          <w:color w:val="000000"/>
          <w:lang w:val="en-IN" w:bidi="ar"/>
        </w:rPr>
        <w:tab/>
      </w:r>
      <w:proofErr w:type="spellStart"/>
      <w:r>
        <w:rPr>
          <w:rFonts w:ascii="Arial" w:eastAsia="Poppins-Light" w:hAnsi="Arial" w:cs="Arial"/>
          <w:color w:val="000000"/>
          <w:lang w:bidi="ar"/>
        </w:rPr>
        <w:t>Tasker</w:t>
      </w:r>
      <w:proofErr w:type="spellEnd"/>
      <w:r>
        <w:rPr>
          <w:rFonts w:ascii="Arial" w:eastAsia="Poppins-Light" w:hAnsi="Arial" w:cs="Arial"/>
          <w:color w:val="000000"/>
          <w:lang w:bidi="ar"/>
        </w:rPr>
        <w:t xml:space="preserve"> S (2023): Retrospective study and outcome of 307 cats with feline infectious </w:t>
      </w:r>
      <w:r>
        <w:rPr>
          <w:rFonts w:ascii="Arial" w:eastAsia="Poppins-Light" w:hAnsi="Arial" w:cs="Arial"/>
          <w:color w:val="000000"/>
          <w:lang w:val="en-IN" w:bidi="ar"/>
        </w:rPr>
        <w:tab/>
      </w:r>
      <w:r>
        <w:rPr>
          <w:rFonts w:ascii="Arial" w:eastAsia="Poppins-Light" w:hAnsi="Arial" w:cs="Arial"/>
          <w:color w:val="000000"/>
          <w:lang w:bidi="ar"/>
        </w:rPr>
        <w:t xml:space="preserve">peritonitis treated with legally sourced veterinary compounded preparations of </w:t>
      </w:r>
      <w:r>
        <w:rPr>
          <w:rFonts w:ascii="Arial" w:eastAsia="Poppins-Light" w:hAnsi="Arial" w:cs="Arial"/>
          <w:color w:val="000000"/>
          <w:lang w:val="en-IN" w:bidi="ar"/>
        </w:rPr>
        <w:lastRenderedPageBreak/>
        <w:tab/>
      </w:r>
      <w:proofErr w:type="spellStart"/>
      <w:r>
        <w:rPr>
          <w:rFonts w:ascii="Arial" w:eastAsia="Poppins-Light" w:hAnsi="Arial" w:cs="Arial"/>
          <w:color w:val="000000"/>
          <w:lang w:bidi="ar"/>
        </w:rPr>
        <w:t>remdesivir</w:t>
      </w:r>
      <w:proofErr w:type="spellEnd"/>
      <w:r>
        <w:rPr>
          <w:rFonts w:ascii="Arial" w:eastAsia="Poppins-Light" w:hAnsi="Arial" w:cs="Arial"/>
          <w:color w:val="000000"/>
          <w:lang w:bidi="ar"/>
        </w:rPr>
        <w:t xml:space="preserve"> and GS-441524 (2020-2022). </w:t>
      </w:r>
      <w:proofErr w:type="gramStart"/>
      <w:r>
        <w:rPr>
          <w:rFonts w:ascii="Arial" w:eastAsia="Poppins-Light" w:hAnsi="Arial" w:cs="Arial"/>
          <w:i/>
          <w:iCs/>
          <w:color w:val="000000"/>
          <w:lang w:bidi="ar"/>
        </w:rPr>
        <w:t>Journal of Feline Medicine and Surgery</w:t>
      </w:r>
      <w:r>
        <w:rPr>
          <w:rFonts w:ascii="Arial" w:eastAsia="Poppins-Light" w:hAnsi="Arial" w:cs="Arial"/>
          <w:color w:val="000000"/>
          <w:lang w:bidi="ar"/>
        </w:rPr>
        <w:t xml:space="preserve"> 25 </w:t>
      </w:r>
      <w:r>
        <w:rPr>
          <w:rFonts w:ascii="Arial" w:eastAsia="Poppins-Light" w:hAnsi="Arial" w:cs="Arial"/>
          <w:color w:val="000000"/>
          <w:lang w:val="en-IN" w:bidi="ar"/>
        </w:rPr>
        <w:tab/>
      </w:r>
      <w:r>
        <w:rPr>
          <w:rFonts w:ascii="Arial" w:eastAsia="Poppins-Light" w:hAnsi="Arial" w:cs="Arial"/>
          <w:color w:val="000000"/>
          <w:lang w:bidi="ar"/>
        </w:rPr>
        <w:t>(9) 1098612X231194460.</w:t>
      </w:r>
      <w:proofErr w:type="gramEnd"/>
    </w:p>
    <w:p w:rsidR="009F34DA" w:rsidRDefault="00243414">
      <w:pPr>
        <w:jc w:val="both"/>
        <w:rPr>
          <w:rFonts w:ascii="Arial" w:eastAsia="Poppins-Light" w:hAnsi="Arial" w:cs="Arial"/>
          <w:b/>
          <w:bCs/>
          <w:color w:val="000000"/>
          <w:lang w:val="en-IN" w:bidi="ar"/>
        </w:rPr>
      </w:pPr>
      <w:r>
        <w:rPr>
          <w:rFonts w:ascii="Arial" w:eastAsia="SimSun" w:hAnsi="Arial" w:cs="Arial"/>
        </w:rPr>
        <w:t>Taylor</w:t>
      </w:r>
      <w:r>
        <w:rPr>
          <w:rFonts w:ascii="Arial" w:eastAsia="SimSun" w:hAnsi="Arial" w:cs="Arial"/>
          <w:lang w:val="en-IN"/>
        </w:rPr>
        <w:t xml:space="preserve"> SS, </w:t>
      </w:r>
      <w:proofErr w:type="spellStart"/>
      <w:r>
        <w:rPr>
          <w:rFonts w:ascii="Arial" w:eastAsia="SimSun" w:hAnsi="Arial" w:cs="Arial"/>
        </w:rPr>
        <w:t>Tasker</w:t>
      </w:r>
      <w:proofErr w:type="spellEnd"/>
      <w:r>
        <w:rPr>
          <w:rFonts w:ascii="Arial" w:eastAsia="SimSun" w:hAnsi="Arial" w:cs="Arial"/>
          <w:lang w:val="en-IN"/>
        </w:rPr>
        <w:t xml:space="preserve"> S, </w:t>
      </w:r>
      <w:r>
        <w:rPr>
          <w:rFonts w:ascii="Arial" w:eastAsia="SimSun" w:hAnsi="Arial" w:cs="Arial"/>
        </w:rPr>
        <w:t>Barker</w:t>
      </w:r>
      <w:r>
        <w:rPr>
          <w:rFonts w:ascii="Arial" w:eastAsia="SimSun" w:hAnsi="Arial" w:cs="Arial"/>
          <w:lang w:val="en-IN"/>
        </w:rPr>
        <w:t xml:space="preserve"> E, </w:t>
      </w:r>
      <w:r>
        <w:rPr>
          <w:rFonts w:ascii="Arial" w:eastAsia="SimSun" w:hAnsi="Arial" w:cs="Arial"/>
        </w:rPr>
        <w:t>Moore</w:t>
      </w:r>
      <w:r>
        <w:rPr>
          <w:rFonts w:ascii="Arial" w:eastAsia="SimSun" w:hAnsi="Arial" w:cs="Arial"/>
          <w:lang w:val="en-IN"/>
        </w:rPr>
        <w:t xml:space="preserve"> DG, </w:t>
      </w:r>
      <w:r>
        <w:rPr>
          <w:rFonts w:ascii="Arial" w:eastAsia="SimSun" w:hAnsi="Arial" w:cs="Arial"/>
        </w:rPr>
        <w:t>Sorrell</w:t>
      </w:r>
      <w:r>
        <w:rPr>
          <w:rFonts w:ascii="Arial" w:eastAsia="SimSun" w:hAnsi="Arial" w:cs="Arial"/>
          <w:lang w:val="en-IN"/>
        </w:rPr>
        <w:t xml:space="preserve"> S,</w:t>
      </w:r>
      <w:proofErr w:type="spellStart"/>
      <w:r>
        <w:rPr>
          <w:rFonts w:ascii="Arial" w:eastAsia="SimSun" w:hAnsi="Arial" w:cs="Arial"/>
        </w:rPr>
        <w:t>Cerna</w:t>
      </w:r>
      <w:proofErr w:type="spellEnd"/>
      <w:r>
        <w:rPr>
          <w:rFonts w:ascii="Arial" w:eastAsia="SimSun" w:hAnsi="Arial" w:cs="Arial"/>
          <w:lang w:val="en-IN"/>
        </w:rPr>
        <w:t xml:space="preserve"> P, </w:t>
      </w:r>
      <w:proofErr w:type="spellStart"/>
      <w:r>
        <w:rPr>
          <w:rFonts w:ascii="Arial" w:eastAsia="SimSun" w:hAnsi="Arial" w:cs="Arial"/>
        </w:rPr>
        <w:t>Coggins</w:t>
      </w:r>
      <w:proofErr w:type="spellEnd"/>
      <w:r>
        <w:rPr>
          <w:rFonts w:ascii="Arial" w:eastAsia="SimSun" w:hAnsi="Arial" w:cs="Arial"/>
          <w:lang w:val="en-IN"/>
        </w:rPr>
        <w:t xml:space="preserve"> S. A.(</w:t>
      </w:r>
      <w:r>
        <w:rPr>
          <w:rFonts w:ascii="Arial" w:eastAsia="SimSun" w:hAnsi="Arial" w:cs="Arial"/>
        </w:rPr>
        <w:t>2025</w:t>
      </w:r>
      <w:r>
        <w:rPr>
          <w:rFonts w:ascii="Arial" w:eastAsia="SimSun" w:hAnsi="Arial" w:cs="Arial"/>
          <w:lang w:val="en-IN"/>
        </w:rPr>
        <w:t>).</w:t>
      </w:r>
      <w:r>
        <w:rPr>
          <w:rFonts w:ascii="Arial" w:eastAsia="SimSun" w:hAnsi="Arial" w:cs="Arial"/>
        </w:rPr>
        <w:t xml:space="preserve">An update </w:t>
      </w:r>
      <w:r>
        <w:rPr>
          <w:rFonts w:ascii="Arial" w:eastAsia="SimSun" w:hAnsi="Arial" w:cs="Arial"/>
          <w:lang w:val="en-IN"/>
        </w:rPr>
        <w:tab/>
      </w:r>
      <w:r>
        <w:rPr>
          <w:rFonts w:ascii="Arial" w:eastAsia="SimSun" w:hAnsi="Arial" w:cs="Arial"/>
        </w:rPr>
        <w:t xml:space="preserve">on the treatment of feline infectious peritonitis </w:t>
      </w:r>
      <w:r>
        <w:rPr>
          <w:rFonts w:ascii="Arial" w:eastAsia="SimSun" w:hAnsi="Arial" w:cs="Arial"/>
          <w:lang w:val="en-IN"/>
        </w:rPr>
        <w:t>.</w:t>
      </w:r>
      <w:r>
        <w:rPr>
          <w:rFonts w:ascii="Arial" w:eastAsia="SimSun" w:hAnsi="Arial" w:cs="Arial"/>
          <w:i/>
          <w:iCs/>
          <w:lang w:val="en-IN"/>
        </w:rPr>
        <w:t>International Cat Care.</w:t>
      </w:r>
      <w:r>
        <w:rPr>
          <w:rFonts w:ascii="Arial" w:eastAsia="SimSun" w:hAnsi="Arial" w:cs="Arial"/>
          <w:lang w:val="en-IN"/>
        </w:rPr>
        <w:t xml:space="preserve"> </w:t>
      </w:r>
    </w:p>
    <w:p w:rsidR="009F34DA" w:rsidRDefault="009F34DA">
      <w:pPr>
        <w:ind w:left="720" w:hanging="720"/>
        <w:jc w:val="both"/>
        <w:rPr>
          <w:rFonts w:ascii="Arial" w:eastAsia="SimSun" w:hAnsi="Arial" w:cs="Arial"/>
          <w:lang w:val="en-IN"/>
        </w:rPr>
      </w:pPr>
    </w:p>
    <w:p w:rsidR="009F34DA" w:rsidRDefault="00243414">
      <w:pPr>
        <w:ind w:left="720" w:hanging="720"/>
        <w:jc w:val="both"/>
        <w:rPr>
          <w:rFonts w:ascii="Arial" w:eastAsia="SimSun" w:hAnsi="Arial" w:cs="Arial"/>
          <w:lang w:val="en-IN"/>
        </w:rPr>
      </w:pPr>
      <w:proofErr w:type="spellStart"/>
      <w:proofErr w:type="gramStart"/>
      <w:r>
        <w:rPr>
          <w:rFonts w:ascii="Arial" w:eastAsia="SimSun" w:hAnsi="Arial" w:cs="Arial"/>
          <w:lang w:val="en-IN"/>
        </w:rPr>
        <w:t>Tekes</w:t>
      </w:r>
      <w:proofErr w:type="spellEnd"/>
      <w:r>
        <w:rPr>
          <w:rFonts w:ascii="Arial" w:eastAsia="SimSun" w:hAnsi="Arial" w:cs="Arial"/>
          <w:lang w:val="en-IN"/>
        </w:rPr>
        <w:t xml:space="preserve">, G., &amp; </w:t>
      </w:r>
      <w:proofErr w:type="spellStart"/>
      <w:r>
        <w:rPr>
          <w:rFonts w:ascii="Arial" w:eastAsia="SimSun" w:hAnsi="Arial" w:cs="Arial"/>
          <w:lang w:val="en-IN"/>
        </w:rPr>
        <w:t>Thiel</w:t>
      </w:r>
      <w:proofErr w:type="spellEnd"/>
      <w:r>
        <w:rPr>
          <w:rFonts w:ascii="Arial" w:eastAsia="SimSun" w:hAnsi="Arial" w:cs="Arial"/>
          <w:lang w:val="en-IN"/>
        </w:rPr>
        <w:t>, H. J. (2016).</w:t>
      </w:r>
      <w:proofErr w:type="gramEnd"/>
      <w:r>
        <w:rPr>
          <w:rFonts w:ascii="Arial" w:eastAsia="SimSun" w:hAnsi="Arial" w:cs="Arial"/>
          <w:lang w:val="en-IN"/>
        </w:rPr>
        <w:t xml:space="preserve"> Feline coronaviruses: Pathogenesis of feline infectious peritonitis. </w:t>
      </w:r>
      <w:r>
        <w:rPr>
          <w:rFonts w:ascii="Arial" w:eastAsia="SimSun" w:hAnsi="Arial" w:cs="Arial"/>
          <w:i/>
          <w:iCs/>
          <w:lang w:val="en-IN"/>
        </w:rPr>
        <w:t>Advances in Virus Research,</w:t>
      </w:r>
      <w:r>
        <w:rPr>
          <w:rFonts w:ascii="Arial" w:eastAsia="SimSun" w:hAnsi="Arial" w:cs="Arial"/>
          <w:lang w:val="en-IN"/>
        </w:rPr>
        <w:t xml:space="preserve"> 96, 193–218.</w:t>
      </w:r>
    </w:p>
    <w:p w:rsidR="009F34DA" w:rsidRDefault="00243414">
      <w:pPr>
        <w:ind w:left="720" w:hanging="720"/>
        <w:jc w:val="both"/>
        <w:rPr>
          <w:rFonts w:ascii="Arial" w:eastAsia="SimSun" w:hAnsi="Arial" w:cs="Arial"/>
          <w:lang w:val="en-IN"/>
        </w:rPr>
      </w:pPr>
      <w:r>
        <w:rPr>
          <w:rFonts w:ascii="Arial" w:eastAsia="SimSun" w:hAnsi="Arial" w:cs="Arial"/>
          <w:lang w:val="en-IN"/>
        </w:rPr>
        <w:t xml:space="preserve">Worthing, K. A., </w:t>
      </w:r>
      <w:proofErr w:type="spellStart"/>
      <w:r>
        <w:rPr>
          <w:rFonts w:ascii="Arial" w:eastAsia="SimSun" w:hAnsi="Arial" w:cs="Arial"/>
          <w:lang w:val="en-IN"/>
        </w:rPr>
        <w:t>Wigney</w:t>
      </w:r>
      <w:proofErr w:type="spellEnd"/>
      <w:r>
        <w:rPr>
          <w:rFonts w:ascii="Arial" w:eastAsia="SimSun" w:hAnsi="Arial" w:cs="Arial"/>
          <w:lang w:val="en-IN"/>
        </w:rPr>
        <w:t xml:space="preserve">, D. J., </w:t>
      </w:r>
      <w:proofErr w:type="spellStart"/>
      <w:r>
        <w:rPr>
          <w:rFonts w:ascii="Arial" w:eastAsia="SimSun" w:hAnsi="Arial" w:cs="Arial"/>
          <w:lang w:val="en-IN"/>
        </w:rPr>
        <w:t>Dhand</w:t>
      </w:r>
      <w:proofErr w:type="spellEnd"/>
      <w:r>
        <w:rPr>
          <w:rFonts w:ascii="Arial" w:eastAsia="SimSun" w:hAnsi="Arial" w:cs="Arial"/>
          <w:lang w:val="en-IN"/>
        </w:rPr>
        <w:t xml:space="preserve">, N. K., Fawcett, A., </w:t>
      </w:r>
      <w:proofErr w:type="spellStart"/>
      <w:r>
        <w:rPr>
          <w:rFonts w:ascii="Arial" w:eastAsia="SimSun" w:hAnsi="Arial" w:cs="Arial"/>
          <w:lang w:val="en-IN"/>
        </w:rPr>
        <w:t>McDonagh</w:t>
      </w:r>
      <w:proofErr w:type="spellEnd"/>
      <w:r>
        <w:rPr>
          <w:rFonts w:ascii="Arial" w:eastAsia="SimSun" w:hAnsi="Arial" w:cs="Arial"/>
          <w:lang w:val="en-IN"/>
        </w:rPr>
        <w:t xml:space="preserve">, P., Malik, R., &amp; Norris, J. M. (2012). </w:t>
      </w:r>
      <w:proofErr w:type="gramStart"/>
      <w:r>
        <w:rPr>
          <w:rFonts w:ascii="Arial" w:eastAsia="SimSun" w:hAnsi="Arial" w:cs="Arial"/>
          <w:lang w:val="en-IN"/>
        </w:rPr>
        <w:t>Risk factors for feline infectious peritonitis in Australian cats.</w:t>
      </w:r>
      <w:proofErr w:type="gramEnd"/>
      <w:r>
        <w:rPr>
          <w:rFonts w:ascii="Arial" w:eastAsia="SimSun" w:hAnsi="Arial" w:cs="Arial"/>
          <w:lang w:val="en-IN"/>
        </w:rPr>
        <w:t xml:space="preserve"> </w:t>
      </w:r>
      <w:r>
        <w:rPr>
          <w:rFonts w:ascii="Arial" w:eastAsia="SimSun" w:hAnsi="Arial" w:cs="Arial"/>
          <w:i/>
          <w:iCs/>
          <w:lang w:val="en-IN"/>
        </w:rPr>
        <w:t>Journal of Feline Medicine and Surgery</w:t>
      </w:r>
      <w:r>
        <w:rPr>
          <w:rFonts w:ascii="Arial" w:eastAsia="SimSun" w:hAnsi="Arial" w:cs="Arial"/>
          <w:lang w:val="en-IN"/>
        </w:rPr>
        <w:t>, 14(6), 405–412.</w:t>
      </w:r>
    </w:p>
    <w:p w:rsidR="009F34DA" w:rsidRDefault="00243414">
      <w:pPr>
        <w:ind w:left="720" w:hanging="720"/>
        <w:jc w:val="both"/>
        <w:rPr>
          <w:rFonts w:ascii="Arial" w:eastAsia="SimSun" w:hAnsi="Arial" w:cs="Arial"/>
          <w:lang w:val="en-IN"/>
        </w:rPr>
      </w:pPr>
      <w:proofErr w:type="gramStart"/>
      <w:r>
        <w:rPr>
          <w:rFonts w:ascii="Arial" w:eastAsia="SimSun" w:hAnsi="Arial" w:cs="Arial"/>
          <w:lang w:val="en-IN"/>
        </w:rPr>
        <w:t xml:space="preserve">Xia, H., Li, X., Zhao, W., </w:t>
      </w:r>
      <w:proofErr w:type="spellStart"/>
      <w:r>
        <w:rPr>
          <w:rFonts w:ascii="Arial" w:eastAsia="SimSun" w:hAnsi="Arial" w:cs="Arial"/>
          <w:lang w:val="en-IN"/>
        </w:rPr>
        <w:t>Jia</w:t>
      </w:r>
      <w:proofErr w:type="spellEnd"/>
      <w:r>
        <w:rPr>
          <w:rFonts w:ascii="Arial" w:eastAsia="SimSun" w:hAnsi="Arial" w:cs="Arial"/>
          <w:lang w:val="en-IN"/>
        </w:rPr>
        <w:t>, S., Zhang, X., Irwin, D. M., &amp; Zhang, S. (2020).</w:t>
      </w:r>
      <w:proofErr w:type="gramEnd"/>
      <w:r>
        <w:rPr>
          <w:rFonts w:ascii="Arial" w:eastAsia="SimSun" w:hAnsi="Arial" w:cs="Arial"/>
          <w:lang w:val="en-IN"/>
        </w:rPr>
        <w:t xml:space="preserve"> Adaptive evolution of feline coronavirus genes based on selection analysis. </w:t>
      </w:r>
      <w:proofErr w:type="spellStart"/>
      <w:r>
        <w:rPr>
          <w:rFonts w:ascii="Arial" w:eastAsia="SimSun" w:hAnsi="Arial" w:cs="Arial"/>
          <w:i/>
          <w:iCs/>
          <w:lang w:val="en-IN"/>
        </w:rPr>
        <w:t>BioMed</w:t>
      </w:r>
      <w:proofErr w:type="spellEnd"/>
      <w:r>
        <w:rPr>
          <w:rFonts w:ascii="Arial" w:eastAsia="SimSun" w:hAnsi="Arial" w:cs="Arial"/>
          <w:i/>
          <w:iCs/>
          <w:lang w:val="en-IN"/>
        </w:rPr>
        <w:t xml:space="preserve"> Research International</w:t>
      </w:r>
      <w:r>
        <w:rPr>
          <w:rFonts w:ascii="Arial" w:eastAsia="SimSun" w:hAnsi="Arial" w:cs="Arial"/>
          <w:lang w:val="en-IN"/>
        </w:rPr>
        <w:t>, 2020, Article ID 9089768.</w:t>
      </w:r>
    </w:p>
    <w:p w:rsidR="009F34DA" w:rsidRDefault="009F34DA">
      <w:pPr>
        <w:ind w:left="720" w:hanging="720"/>
        <w:jc w:val="center"/>
        <w:rPr>
          <w:rFonts w:ascii="Arial" w:eastAsia="SimSun" w:hAnsi="Arial" w:cs="Arial"/>
          <w:lang w:val="en-IN"/>
        </w:rPr>
      </w:pPr>
    </w:p>
    <w:p w:rsidR="009F34DA" w:rsidRDefault="009F34DA">
      <w:pPr>
        <w:rPr>
          <w:rFonts w:ascii="Arial" w:eastAsia="URWPalladioL-Roma" w:hAnsi="Arial" w:cs="Arial"/>
          <w:color w:val="000000"/>
          <w:lang w:val="en-IN" w:bidi="ar"/>
        </w:rPr>
      </w:pPr>
    </w:p>
    <w:p w:rsidR="009F34DA" w:rsidRDefault="009F34DA">
      <w:pPr>
        <w:rPr>
          <w:rFonts w:ascii="Arial" w:eastAsia="URWPalladioL-Roma" w:hAnsi="Arial" w:cs="Arial"/>
          <w:color w:val="000000"/>
          <w:lang w:bidi="ar"/>
        </w:rPr>
      </w:pPr>
    </w:p>
    <w:p w:rsidR="009F34DA" w:rsidRDefault="009F34DA">
      <w:pPr>
        <w:rPr>
          <w:rFonts w:ascii="Arial" w:eastAsia="URWPalladioL-Roma" w:hAnsi="Arial" w:cs="Arial"/>
          <w:color w:val="000000"/>
          <w:lang w:bidi="ar"/>
        </w:rPr>
      </w:pPr>
    </w:p>
    <w:p w:rsidR="009F34DA" w:rsidRDefault="009F34DA">
      <w:pPr>
        <w:rPr>
          <w:rFonts w:ascii="Arial" w:eastAsia="MinionPro" w:hAnsi="Arial" w:cs="Arial"/>
          <w:color w:val="000000"/>
          <w:lang w:val="en-IN" w:bidi="ar"/>
        </w:rPr>
      </w:pPr>
    </w:p>
    <w:p w:rsidR="009F34DA" w:rsidRDefault="009F34DA">
      <w:pPr>
        <w:jc w:val="both"/>
        <w:rPr>
          <w:rFonts w:ascii="Arial" w:eastAsia="MinionPro" w:hAnsi="Arial" w:cs="Arial"/>
          <w:color w:val="000000"/>
          <w:lang w:bidi="ar"/>
        </w:rPr>
      </w:pPr>
    </w:p>
    <w:p w:rsidR="009F34DA" w:rsidRDefault="009F34DA">
      <w:pPr>
        <w:rPr>
          <w:rFonts w:ascii="Arial" w:eastAsia="MinionPro" w:hAnsi="Arial" w:cs="Arial"/>
          <w:color w:val="000000"/>
          <w:lang w:bidi="ar"/>
        </w:rPr>
      </w:pPr>
    </w:p>
    <w:p w:rsidR="009F34DA" w:rsidRDefault="00243414">
      <w:pPr>
        <w:rPr>
          <w:rFonts w:ascii="Arial" w:eastAsia="MinionPro" w:hAnsi="Arial" w:cs="Arial"/>
          <w:color w:val="000000"/>
          <w:lang w:bidi="ar"/>
        </w:rPr>
      </w:pPr>
      <w:r>
        <w:rPr>
          <w:rFonts w:ascii="Arial" w:hAnsi="Arial" w:cs="Arial"/>
          <w:noProof/>
          <w:lang w:val="en-IN" w:eastAsia="en-IN"/>
        </w:rPr>
        <mc:AlternateContent>
          <mc:Choice Requires="wps">
            <w:drawing>
              <wp:inline distT="0" distB="0" distL="0" distR="0">
                <wp:extent cx="301625" cy="301625"/>
                <wp:effectExtent l="0" t="0" r="0" b="0"/>
                <wp:docPr id="56986338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xmlns:w15="http://schemas.microsoft.com/office/word/2012/wordml" xmlns:wpsCustomData="http://www.wps.cn/officeDocument/2013/wpsCustomData">
            <w:pict>
              <v:rect id="AutoShape 4"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Na6DDTAAAAAwEAAA8AAAAAAAAAAQAgAAAAIgAAAGRycy9kb3du&#10;cmV2LnhtbFBLAQIUABQAAAAIAIdO4kDZTDY7BAIAABoEAAAOAAAAAAAAAAEAIAAAACIBAABkcnMv&#10;ZTJvRG9jLnhtbFBLBQYAAAAABgAGAFkBAACYBQAAAAA=&#10;">
                <v:fill on="f" focussize="0,0"/>
                <v:stroke on="f"/>
                <v:imagedata o:title=""/>
                <o:lock v:ext="edit" aspectratio="t"/>
                <w10:wrap type="none"/>
                <w10:anchorlock/>
              </v:rect>
            </w:pict>
          </mc:Fallback>
        </mc:AlternateContent>
      </w:r>
    </w:p>
    <w:p w:rsidR="009F34DA" w:rsidRDefault="009F34DA">
      <w:pPr>
        <w:jc w:val="both"/>
        <w:rPr>
          <w:rFonts w:ascii="Arial" w:eastAsia="sans-serif" w:hAnsi="Arial" w:cs="Arial"/>
          <w:shd w:val="clear" w:color="auto" w:fill="FFFFFF"/>
          <w:lang w:val="en-IN"/>
        </w:rPr>
      </w:pPr>
    </w:p>
    <w:p w:rsidR="009F34DA" w:rsidRDefault="009F34DA">
      <w:pPr>
        <w:jc w:val="both"/>
        <w:rPr>
          <w:rFonts w:ascii="Arial" w:eastAsia="SimSun" w:hAnsi="Arial" w:cs="Arial"/>
          <w:color w:val="231F20"/>
          <w:lang w:bidi="ar"/>
        </w:rPr>
      </w:pPr>
    </w:p>
    <w:p w:rsidR="009F34DA" w:rsidRDefault="00243414">
      <w:pPr>
        <w:jc w:val="both"/>
        <w:rPr>
          <w:rFonts w:ascii="Arial" w:hAnsi="Arial" w:cs="Arial"/>
          <w:lang w:val="en-IN"/>
        </w:rPr>
      </w:pPr>
      <w:r>
        <w:rPr>
          <w:rFonts w:ascii="Arial" w:hAnsi="Arial" w:cs="Arial"/>
          <w:noProof/>
          <w:lang w:val="en-IN" w:eastAsia="en-IN"/>
        </w:rPr>
        <mc:AlternateContent>
          <mc:Choice Requires="wps">
            <w:drawing>
              <wp:inline distT="0" distB="0" distL="0" distR="0">
                <wp:extent cx="301625" cy="301625"/>
                <wp:effectExtent l="0" t="0" r="0" b="0"/>
                <wp:docPr id="157370910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xmlns:w15="http://schemas.microsoft.com/office/word/2012/wordml" xmlns:wpsCustomData="http://www.wps.cn/officeDocument/2013/wpsCustomData">
            <w:pict>
              <v:rect id="AutoShape 2"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Wugw0wAAAAMBAAAPAAAAAAAAAAEAIAAAACIAAABkcnMvZG93&#10;bnJldi54bWxQSwECFAAUAAAACACHTuJA4AvFuwUCAAAbBAAADgAAAAAAAAABACAAAAAiAQAAZHJz&#10;L2Uyb0RvYy54bWxQSwUGAAAAAAYABgBZAQAAmQUAAAAA&#10;">
                <v:fill on="f" focussize="0,0"/>
                <v:stroke on="f"/>
                <v:imagedata o:title=""/>
                <o:lock v:ext="edit" aspectratio="t"/>
                <w10:wrap type="none"/>
                <w10:anchorlock/>
              </v:rect>
            </w:pict>
          </mc:Fallback>
        </mc:AlternateContent>
      </w:r>
    </w:p>
    <w:p w:rsidR="009F34DA" w:rsidRDefault="009F34DA">
      <w:pPr>
        <w:rPr>
          <w:rFonts w:ascii="Arial" w:hAnsi="Arial" w:cs="Arial"/>
          <w:lang w:val="en-IN"/>
        </w:rPr>
      </w:pPr>
    </w:p>
    <w:p w:rsidR="009F34DA" w:rsidRDefault="009F34DA">
      <w:pPr>
        <w:rPr>
          <w:rFonts w:ascii="Arial" w:hAnsi="Arial" w:cs="Arial"/>
          <w:lang w:val="en-IN"/>
        </w:rPr>
      </w:pPr>
    </w:p>
    <w:p w:rsidR="009F34DA" w:rsidRDefault="009F34DA">
      <w:pPr>
        <w:rPr>
          <w:rFonts w:ascii="Arial" w:hAnsi="Arial" w:cs="Arial"/>
          <w:lang w:val="en-IN"/>
        </w:rPr>
      </w:pPr>
    </w:p>
    <w:p w:rsidR="009F34DA" w:rsidRDefault="009F34DA">
      <w:pPr>
        <w:rPr>
          <w:rFonts w:ascii="Calibri" w:hAnsi="Calibri" w:cs="Calibri"/>
          <w:sz w:val="24"/>
          <w:szCs w:val="24"/>
          <w:lang w:val="en-IN"/>
        </w:rPr>
      </w:pPr>
    </w:p>
    <w:p w:rsidR="009F34DA" w:rsidRDefault="009F34DA">
      <w:pPr>
        <w:rPr>
          <w:rFonts w:ascii="Calibri" w:hAnsi="Calibri" w:cs="Calibri"/>
          <w:sz w:val="24"/>
          <w:szCs w:val="24"/>
          <w:lang w:val="en-IN"/>
        </w:rPr>
      </w:pPr>
    </w:p>
    <w:p w:rsidR="009F34DA" w:rsidRDefault="009F34DA"/>
    <w:p w:rsidR="009F34DA" w:rsidRDefault="00243414">
      <w:pPr>
        <w:tabs>
          <w:tab w:val="left" w:pos="937"/>
        </w:tabs>
        <w:rPr>
          <w:rFonts w:ascii="Calibri" w:hAnsi="Calibri" w:cs="Calibri"/>
          <w:sz w:val="24"/>
          <w:szCs w:val="24"/>
          <w:lang w:val="en-IN"/>
        </w:rPr>
      </w:pPr>
      <w:r>
        <w:rPr>
          <w:rFonts w:ascii="Calibri" w:hAnsi="Calibri" w:cs="Calibri"/>
          <w:sz w:val="24"/>
          <w:szCs w:val="24"/>
          <w:lang w:val="en-IN"/>
        </w:rPr>
        <w:tab/>
      </w:r>
      <w:r>
        <w:t xml:space="preserve">  </w:t>
      </w:r>
    </w:p>
    <w:sectPr w:rsidR="009F34DA">
      <w:pgSz w:w="11906" w:h="16838"/>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32298A8" w15:done="0"/>
  <w15:commentEx w15:paraId="4FEAEA3C" w15:done="0" w15:paraIdParent="532298A8"/>
  <w15:commentEx w15:paraId="1CCC0F83" w15:done="0"/>
  <w15:commentEx w15:paraId="75624749" w15:done="0" w15:paraIdParent="1CCC0F83"/>
  <w15:commentEx w15:paraId="38305650" w15:done="0"/>
  <w15:commentEx w15:paraId="76298285" w15:done="0" w15:paraIdParent="3830565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993" w:rsidRDefault="00450993">
      <w:r>
        <w:separator/>
      </w:r>
    </w:p>
  </w:endnote>
  <w:endnote w:type="continuationSeparator" w:id="0">
    <w:p w:rsidR="00450993" w:rsidRDefault="00450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Microsoft YaHei"/>
    <w:panose1 w:val="02010600030101010101"/>
    <w:charset w:val="86"/>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CE-Medium">
    <w:altName w:val="Segoe Print"/>
    <w:charset w:val="00"/>
    <w:family w:val="auto"/>
    <w:pitch w:val="default"/>
  </w:font>
  <w:font w:name="MinionPro">
    <w:altName w:val="Segoe Print"/>
    <w:charset w:val="00"/>
    <w:family w:val="auto"/>
    <w:pitch w:val="default"/>
  </w:font>
  <w:font w:name="Poppins-Light">
    <w:altName w:val="Segoe Print"/>
    <w:charset w:val="00"/>
    <w:family w:val="auto"/>
    <w:pitch w:val="default"/>
  </w:font>
  <w:font w:name="URWPalladioL-Roma">
    <w:altName w:val="Segoe Print"/>
    <w:charset w:val="00"/>
    <w:family w:val="auto"/>
    <w:pitch w:val="default"/>
  </w:font>
  <w:font w:name="sans-serif">
    <w:altName w:val="Segoe Print"/>
    <w:charset w:val="00"/>
    <w:family w:val="auto"/>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4DA" w:rsidRDefault="009F34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4DA" w:rsidRDefault="009F34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4DA" w:rsidRDefault="009F34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993" w:rsidRDefault="00450993">
      <w:r>
        <w:separator/>
      </w:r>
    </w:p>
  </w:footnote>
  <w:footnote w:type="continuationSeparator" w:id="0">
    <w:p w:rsidR="00450993" w:rsidRDefault="004509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4DA" w:rsidRDefault="00450993">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5" o:spid="_x0000_s2050" type="#_x0000_t136" style="position:absolute;margin-left:0;margin-top:0;width:492.55pt;height:92.9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4DA" w:rsidRDefault="00450993">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6" o:spid="_x0000_s2051" type="#_x0000_t136" style="position:absolute;margin-left:0;margin-top:0;width:492.55pt;height:92.9pt;rotation:315;z-index:-251654144;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4DA" w:rsidRDefault="00450993">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4" o:spid="_x0000_s2049" type="#_x0000_t136" style="position:absolute;margin-left:0;margin-top:0;width:492.55pt;height:92.9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F0E2A"/>
    <w:multiLevelType w:val="singleLevel"/>
    <w:tmpl w:val="294F0E2A"/>
    <w:lvl w:ilvl="0">
      <w:start w:val="1"/>
      <w:numFmt w:val="bullet"/>
      <w:lvlText w:val=""/>
      <w:lvlJc w:val="left"/>
      <w:pPr>
        <w:tabs>
          <w:tab w:val="left" w:pos="420"/>
        </w:tabs>
        <w:ind w:left="420" w:hanging="420"/>
      </w:pPr>
      <w:rPr>
        <w:rFonts w:ascii="Wingdings" w:hAnsi="Wingdings" w:hint="default"/>
      </w:rPr>
    </w:lvl>
  </w:abstractNum>
  <w:abstractNum w:abstractNumId="1">
    <w:nsid w:val="32744617"/>
    <w:multiLevelType w:val="multilevel"/>
    <w:tmpl w:val="32744617"/>
    <w:lvl w:ilvl="0">
      <w:start w:val="1"/>
      <w:numFmt w:val="lowerLette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
    <w:nsid w:val="592D540C"/>
    <w:multiLevelType w:val="multilevel"/>
    <w:tmpl w:val="592D540C"/>
    <w:lvl w:ilvl="0">
      <w:start w:val="1"/>
      <w:numFmt w:val="lowerLetter"/>
      <w:lvlText w:val="%1)"/>
      <w:lvlJc w:val="left"/>
      <w:pPr>
        <w:ind w:left="405" w:hanging="360"/>
      </w:pPr>
      <w:rPr>
        <w:rFonts w:hint="default"/>
        <w:b/>
        <w:bCs/>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
    <w:nsid w:val="646CFF9C"/>
    <w:multiLevelType w:val="singleLevel"/>
    <w:tmpl w:val="646CFF9C"/>
    <w:lvl w:ilvl="0">
      <w:start w:val="1"/>
      <w:numFmt w:val="lowerLetter"/>
      <w:suff w:val="space"/>
      <w:lvlText w:val="%1)"/>
      <w:lvlJc w:val="left"/>
    </w:lvl>
  </w:abstractNum>
  <w:abstractNum w:abstractNumId="4">
    <w:nsid w:val="7C495830"/>
    <w:multiLevelType w:val="multilevel"/>
    <w:tmpl w:val="7C4958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rdem gülersoy">
    <w15:presenceInfo w15:providerId="None" w15:userId="erdem gülersoy"/>
  </w15:person>
  <w15:person w15:author="kasthuri Dhileep">
    <w15:presenceInfo w15:providerId="WPS Office" w15:userId="3022999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proofState w:spelling="clean" w:grammar="clean"/>
  <w:defaultTabStop w:val="720"/>
  <w:drawingGridVerticalSpacing w:val="156"/>
  <w:noPunctuationKerning/>
  <w:characterSpacingControl w:val="doNotCompress"/>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C39"/>
    <w:rsid w:val="00022245"/>
    <w:rsid w:val="0004260D"/>
    <w:rsid w:val="00081187"/>
    <w:rsid w:val="00090DD2"/>
    <w:rsid w:val="000B4B54"/>
    <w:rsid w:val="000B6FF9"/>
    <w:rsid w:val="000D38A1"/>
    <w:rsid w:val="001925CF"/>
    <w:rsid w:val="001B63AB"/>
    <w:rsid w:val="001F3E32"/>
    <w:rsid w:val="001F685A"/>
    <w:rsid w:val="002142E8"/>
    <w:rsid w:val="00216864"/>
    <w:rsid w:val="00242A8E"/>
    <w:rsid w:val="00243414"/>
    <w:rsid w:val="00250079"/>
    <w:rsid w:val="00251191"/>
    <w:rsid w:val="00252CEA"/>
    <w:rsid w:val="00256C09"/>
    <w:rsid w:val="002872D8"/>
    <w:rsid w:val="002A041B"/>
    <w:rsid w:val="002B21C9"/>
    <w:rsid w:val="002D176B"/>
    <w:rsid w:val="003137E9"/>
    <w:rsid w:val="003334A7"/>
    <w:rsid w:val="0034155F"/>
    <w:rsid w:val="00375AB5"/>
    <w:rsid w:val="0041404F"/>
    <w:rsid w:val="00425640"/>
    <w:rsid w:val="00450993"/>
    <w:rsid w:val="004A5983"/>
    <w:rsid w:val="004B34E2"/>
    <w:rsid w:val="0051277E"/>
    <w:rsid w:val="0055499B"/>
    <w:rsid w:val="00585410"/>
    <w:rsid w:val="00586F36"/>
    <w:rsid w:val="005B4183"/>
    <w:rsid w:val="005B6F51"/>
    <w:rsid w:val="005B7016"/>
    <w:rsid w:val="005C558E"/>
    <w:rsid w:val="005C7EC8"/>
    <w:rsid w:val="005E6B36"/>
    <w:rsid w:val="0061781A"/>
    <w:rsid w:val="006326A3"/>
    <w:rsid w:val="00632736"/>
    <w:rsid w:val="00652CE4"/>
    <w:rsid w:val="0068393C"/>
    <w:rsid w:val="006A1C69"/>
    <w:rsid w:val="006D0D5E"/>
    <w:rsid w:val="006F2C39"/>
    <w:rsid w:val="006F624D"/>
    <w:rsid w:val="007165F9"/>
    <w:rsid w:val="00722982"/>
    <w:rsid w:val="00760B3E"/>
    <w:rsid w:val="007A383A"/>
    <w:rsid w:val="007C4265"/>
    <w:rsid w:val="00813333"/>
    <w:rsid w:val="00836137"/>
    <w:rsid w:val="00853FBB"/>
    <w:rsid w:val="008B5979"/>
    <w:rsid w:val="008C7D78"/>
    <w:rsid w:val="008E57F3"/>
    <w:rsid w:val="009004F3"/>
    <w:rsid w:val="00910A87"/>
    <w:rsid w:val="009142B9"/>
    <w:rsid w:val="0097475B"/>
    <w:rsid w:val="00992D0A"/>
    <w:rsid w:val="009C05E3"/>
    <w:rsid w:val="009F34DA"/>
    <w:rsid w:val="009F5C8C"/>
    <w:rsid w:val="00A032DB"/>
    <w:rsid w:val="00A36651"/>
    <w:rsid w:val="00A70084"/>
    <w:rsid w:val="00A73148"/>
    <w:rsid w:val="00AE21A0"/>
    <w:rsid w:val="00B95D40"/>
    <w:rsid w:val="00BE4455"/>
    <w:rsid w:val="00C20AC8"/>
    <w:rsid w:val="00C322DC"/>
    <w:rsid w:val="00C655A0"/>
    <w:rsid w:val="00C72C6F"/>
    <w:rsid w:val="00C960CE"/>
    <w:rsid w:val="00CA0E28"/>
    <w:rsid w:val="00CB392B"/>
    <w:rsid w:val="00CD395F"/>
    <w:rsid w:val="00CE20A8"/>
    <w:rsid w:val="00CF15AE"/>
    <w:rsid w:val="00CF1DA5"/>
    <w:rsid w:val="00D23623"/>
    <w:rsid w:val="00D316F4"/>
    <w:rsid w:val="00D328F4"/>
    <w:rsid w:val="00D822A9"/>
    <w:rsid w:val="00D87B46"/>
    <w:rsid w:val="00D90E1D"/>
    <w:rsid w:val="00DA191F"/>
    <w:rsid w:val="00DD346D"/>
    <w:rsid w:val="00DF20A2"/>
    <w:rsid w:val="00E115CB"/>
    <w:rsid w:val="00E579A9"/>
    <w:rsid w:val="00E61786"/>
    <w:rsid w:val="00E75569"/>
    <w:rsid w:val="00EA03BB"/>
    <w:rsid w:val="00EA357A"/>
    <w:rsid w:val="00EA7AB3"/>
    <w:rsid w:val="00F46721"/>
    <w:rsid w:val="00F6027A"/>
    <w:rsid w:val="00F75C23"/>
    <w:rsid w:val="00F77FC4"/>
    <w:rsid w:val="00F94FC8"/>
    <w:rsid w:val="00FA080F"/>
    <w:rsid w:val="00FA25FC"/>
    <w:rsid w:val="00FE529D"/>
    <w:rsid w:val="019A2EDE"/>
    <w:rsid w:val="0250315A"/>
    <w:rsid w:val="02B955D2"/>
    <w:rsid w:val="02BA319D"/>
    <w:rsid w:val="02D85060"/>
    <w:rsid w:val="03502CFD"/>
    <w:rsid w:val="044E519E"/>
    <w:rsid w:val="04EE72A6"/>
    <w:rsid w:val="05332556"/>
    <w:rsid w:val="067B5884"/>
    <w:rsid w:val="071C7E5F"/>
    <w:rsid w:val="076C72BA"/>
    <w:rsid w:val="077E0859"/>
    <w:rsid w:val="07C60659"/>
    <w:rsid w:val="07F84547"/>
    <w:rsid w:val="0CEF5148"/>
    <w:rsid w:val="0E1C6C81"/>
    <w:rsid w:val="11DE5560"/>
    <w:rsid w:val="12F85CAD"/>
    <w:rsid w:val="13E44DD0"/>
    <w:rsid w:val="13F33718"/>
    <w:rsid w:val="14462780"/>
    <w:rsid w:val="17244A82"/>
    <w:rsid w:val="18871C17"/>
    <w:rsid w:val="18A83CA4"/>
    <w:rsid w:val="1A2069E9"/>
    <w:rsid w:val="1B130363"/>
    <w:rsid w:val="1BDB6CBF"/>
    <w:rsid w:val="1BE03147"/>
    <w:rsid w:val="1CE21A70"/>
    <w:rsid w:val="1ED81F2B"/>
    <w:rsid w:val="1EEC0BCC"/>
    <w:rsid w:val="207D7C0B"/>
    <w:rsid w:val="20947C82"/>
    <w:rsid w:val="22114253"/>
    <w:rsid w:val="225A62E9"/>
    <w:rsid w:val="23FE699A"/>
    <w:rsid w:val="24323971"/>
    <w:rsid w:val="247321DC"/>
    <w:rsid w:val="2499461A"/>
    <w:rsid w:val="26D406C1"/>
    <w:rsid w:val="282A31F1"/>
    <w:rsid w:val="290E256A"/>
    <w:rsid w:val="295D0D52"/>
    <w:rsid w:val="29F837B7"/>
    <w:rsid w:val="2AD03CF4"/>
    <w:rsid w:val="2D18120D"/>
    <w:rsid w:val="2D260121"/>
    <w:rsid w:val="2DE262D6"/>
    <w:rsid w:val="2FC751F2"/>
    <w:rsid w:val="34BA6C9A"/>
    <w:rsid w:val="351C45D6"/>
    <w:rsid w:val="35FC1C0B"/>
    <w:rsid w:val="36356A9E"/>
    <w:rsid w:val="36D00EFD"/>
    <w:rsid w:val="37C0003D"/>
    <w:rsid w:val="37C10485"/>
    <w:rsid w:val="38833DC6"/>
    <w:rsid w:val="3A473785"/>
    <w:rsid w:val="3AAE7BD3"/>
    <w:rsid w:val="3AD0360B"/>
    <w:rsid w:val="3BB5459C"/>
    <w:rsid w:val="3CAC75EB"/>
    <w:rsid w:val="3DEF7FD5"/>
    <w:rsid w:val="3DF344A9"/>
    <w:rsid w:val="3E307815"/>
    <w:rsid w:val="3F605988"/>
    <w:rsid w:val="41302380"/>
    <w:rsid w:val="41841E0A"/>
    <w:rsid w:val="419B52B3"/>
    <w:rsid w:val="429E5DDA"/>
    <w:rsid w:val="43DD07F5"/>
    <w:rsid w:val="44021EBD"/>
    <w:rsid w:val="440D1834"/>
    <w:rsid w:val="47293CD0"/>
    <w:rsid w:val="4B245445"/>
    <w:rsid w:val="4B35015D"/>
    <w:rsid w:val="4CC05464"/>
    <w:rsid w:val="4E434D9A"/>
    <w:rsid w:val="4ED673E8"/>
    <w:rsid w:val="4F94051C"/>
    <w:rsid w:val="505B24E3"/>
    <w:rsid w:val="50B5563C"/>
    <w:rsid w:val="514E2D70"/>
    <w:rsid w:val="54781FEF"/>
    <w:rsid w:val="554C7D7D"/>
    <w:rsid w:val="56B00CC9"/>
    <w:rsid w:val="58055D78"/>
    <w:rsid w:val="583D1871"/>
    <w:rsid w:val="58C064AB"/>
    <w:rsid w:val="593815EC"/>
    <w:rsid w:val="5A4D34B5"/>
    <w:rsid w:val="5AF42BC7"/>
    <w:rsid w:val="5B130FC6"/>
    <w:rsid w:val="61D21CE9"/>
    <w:rsid w:val="64E42A92"/>
    <w:rsid w:val="65691A71"/>
    <w:rsid w:val="659D4E73"/>
    <w:rsid w:val="66E7169E"/>
    <w:rsid w:val="67AD3C87"/>
    <w:rsid w:val="684A1C42"/>
    <w:rsid w:val="692C1DF7"/>
    <w:rsid w:val="6D071F21"/>
    <w:rsid w:val="6EC76ECB"/>
    <w:rsid w:val="6FBC4C33"/>
    <w:rsid w:val="704C254A"/>
    <w:rsid w:val="71195721"/>
    <w:rsid w:val="73B21E8B"/>
    <w:rsid w:val="784A7684"/>
    <w:rsid w:val="78DC23B3"/>
    <w:rsid w:val="79BF0C4D"/>
    <w:rsid w:val="7B4879C2"/>
    <w:rsid w:val="7D5C530F"/>
    <w:rsid w:val="7DF23ADA"/>
    <w:rsid w:val="7DFC793D"/>
    <w:rsid w:val="7FEE1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563C1" w:themeColor="hyperlink"/>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qFormat/>
    <w:pPr>
      <w:ind w:left="720"/>
      <w:contextualSpacing/>
    </w:p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qFormat/>
    <w:rPr>
      <w:color w:val="0563C1" w:themeColor="hyperlink"/>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qFormat/>
    <w:pPr>
      <w:ind w:left="720"/>
      <w:contextualSpacing/>
    </w:p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4.jpeg"/><Relationship Id="rId21" Type="http://schemas.openxmlformats.org/officeDocument/2006/relationships/image" Target="media/image12.jpeg"/><Relationship Id="rId34" Type="http://schemas.openxmlformats.org/officeDocument/2006/relationships/header" Target="header2.xml"/><Relationship Id="rId42" Type="http://schemas.openxmlformats.org/officeDocument/2006/relationships/image" Target="media/image27.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eader" Target="header3.xml"/><Relationship Id="rId40" Type="http://schemas.openxmlformats.org/officeDocument/2006/relationships/image" Target="media/image25.jpeg"/><Relationship Id="rId45" Type="http://schemas.microsoft.com/office/2011/relationships/people" Target="people.xm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oter" Target="footer1.xm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eader" Target="header1.xml"/><Relationship Id="rId38" Type="http://schemas.openxmlformats.org/officeDocument/2006/relationships/footer" Target="footer3.xml"/><Relationship Id="rId46" Type="http://schemas.microsoft.com/office/2011/relationships/commentsExtended" Target="commentsExtended.xml"/><Relationship Id="rId20" Type="http://schemas.openxmlformats.org/officeDocument/2006/relationships/image" Target="media/image11.jpeg"/><Relationship Id="rId41" Type="http://schemas.openxmlformats.org/officeDocument/2006/relationships/image" Target="media/image2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0"/>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D28887-D55F-4CD6-B8A6-7F179CE64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5592</Words>
  <Characters>31879</Characters>
  <Application>Microsoft Office Word</Application>
  <DocSecurity>0</DocSecurity>
  <Lines>265</Lines>
  <Paragraphs>74</Paragraphs>
  <ScaleCrop>false</ScaleCrop>
  <Company/>
  <LinksUpToDate>false</LinksUpToDate>
  <CharactersWithSpaces>37397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kasth</dc:creator>
  <cp:lastModifiedBy>SDI 1055</cp:lastModifiedBy>
  <cp:revision>66</cp:revision>
  <dcterms:created xsi:type="dcterms:W3CDTF">2025-11-01T12:31:00Z</dcterms:created>
  <dcterms:modified xsi:type="dcterms:W3CDTF">2025-12-09T09:01:00Z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81A6AE8F3D234A518ED81EACE58B1D03_12</vt:lpwstr>
  </property>
</Properties>
</file>