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8D1DEA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8D1DE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8D1DEA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8" w:history="1">
              <w:r w:rsidRPr="008D1DE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8D1DEA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8D1DE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58F626B7" w:rsidR="000F510C" w:rsidRPr="008D1DEA" w:rsidRDefault="0099585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Ms_UPJOZ_6382</w:t>
            </w:r>
          </w:p>
        </w:tc>
      </w:tr>
      <w:tr w:rsidR="000F510C" w:rsidRPr="008D1DEA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8D1DE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0E06535B" w:rsidR="000F510C" w:rsidRPr="008D1DEA" w:rsidRDefault="0099585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sz w:val="20"/>
                <w:szCs w:val="20"/>
                <w:lang w:val="en-GB"/>
              </w:rPr>
              <w:t>Dietary Quercetin Pretreatment Protects Against UV-C Radiation-Induced Seizure Vulnerability, Motor, and Visual Biomarker Impairments in Drosophila melanogaster</w:t>
            </w:r>
          </w:p>
        </w:tc>
      </w:tr>
      <w:tr w:rsidR="000F510C" w:rsidRPr="008D1DEA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8D1DE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8D1DEA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8D1DEA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8D1DE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D1DE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D1DE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8D1DEA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8D1DEA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8D1D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8D1DE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D1DE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D1DE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8D1D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8D1DE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6A45FA10" w:rsidR="000F510C" w:rsidRPr="008D1DEA" w:rsidRDefault="00B6299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Dietary q</w:t>
            </w:r>
            <w:r w:rsidRPr="008D1DE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uercetin pretreatment appears to protects </w:t>
            </w:r>
            <w:r w:rsidRPr="008D1DEA">
              <w:rPr>
                <w:rFonts w:ascii="Arial" w:hAnsi="Arial" w:cs="Arial"/>
                <w:b/>
                <w:i/>
                <w:iCs/>
                <w:sz w:val="20"/>
                <w:szCs w:val="20"/>
                <w:lang w:val="en-GB"/>
              </w:rPr>
              <w:t>Drosophila melanogaster</w:t>
            </w:r>
            <w:r w:rsidRPr="008D1DE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against</w:t>
            </w:r>
            <w:r w:rsidRPr="008D1DEA">
              <w:rPr>
                <w:rFonts w:ascii="Arial" w:hAnsi="Arial" w:cs="Arial"/>
                <w:b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8D1DE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UV-C induced seizures susceptibility and motor and visual impairment. The protective effects suggest that </w:t>
            </w: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q</w:t>
            </w:r>
            <w:r w:rsidRPr="008D1DE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uercetin may reduce UV-C associated neuronal and oxidative damage. Overall </w:t>
            </w: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q</w:t>
            </w:r>
            <w:r w:rsidRPr="008D1DEA">
              <w:rPr>
                <w:rFonts w:ascii="Arial" w:hAnsi="Arial" w:cs="Arial"/>
                <w:b/>
                <w:sz w:val="20"/>
                <w:szCs w:val="20"/>
                <w:lang w:val="en-GB"/>
              </w:rPr>
              <w:t>uercetin may show potential as a dietary neuroprotective agent against UV-C radiation induced behavioural and sensory dysfunction.</w:t>
            </w:r>
          </w:p>
        </w:tc>
        <w:tc>
          <w:tcPr>
            <w:tcW w:w="1667" w:type="pct"/>
          </w:tcPr>
          <w:p w14:paraId="305EFE14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8D1DEA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8D1DE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D1DE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8D1DEA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8D1DEA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8D1D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8D1DE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1DE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D1DE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8D1DE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8D1DE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8D1DEA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8D1DE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8D1DE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19971759" w:rsidR="000F510C" w:rsidRPr="008D1DEA" w:rsidRDefault="00B629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8D1D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8D1DE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54677B83" w:rsidR="000F510C" w:rsidRPr="008D1DEA" w:rsidRDefault="00B629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8D1D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D1D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8D1DE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20FA23B0" w:rsidR="000F510C" w:rsidRPr="008D1DEA" w:rsidRDefault="00B629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8D1D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D1D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8D1DE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3737DB46" w:rsidR="000F510C" w:rsidRPr="008D1DEA" w:rsidRDefault="00B629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8D1D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D1D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8D1DE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4E3D914" w:rsidR="000F510C" w:rsidRPr="008D1DEA" w:rsidRDefault="00B629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8D1D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D1D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8D1DE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640BCD7F" w:rsidR="000F510C" w:rsidRPr="008D1DEA" w:rsidRDefault="00B629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8D1D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D1D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8D1DE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33D77D72" w:rsidR="000F510C" w:rsidRPr="008D1DEA" w:rsidRDefault="00B629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055112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8D1D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D1D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8D1DE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6CF43F00" w:rsidR="000F510C" w:rsidRPr="008D1DEA" w:rsidRDefault="00B629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68E1C5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8D1D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8D1D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121D2DE" w:rsidR="000F510C" w:rsidRPr="008D1DEA" w:rsidRDefault="00B629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8D1D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8D1DEA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8D1DEA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39A36FD5" w:rsidR="000F510C" w:rsidRPr="008D1DEA" w:rsidRDefault="00B629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2F834205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8D1D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8D1DE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4E06087C" w:rsidR="000F510C" w:rsidRPr="008D1DEA" w:rsidRDefault="00B629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3E7C7F3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8D1D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8D1DE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5880492C" w:rsidR="000F510C" w:rsidRPr="008D1DEA" w:rsidRDefault="00B629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8D1D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8D1DE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4C840BCE" w:rsidR="000F510C" w:rsidRPr="008D1DEA" w:rsidRDefault="00B629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2C359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8D1D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8D1DE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00C5AA1E" w:rsidR="000F510C" w:rsidRPr="008D1DEA" w:rsidRDefault="00B629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8D1D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8D1DE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8D1DE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3A1BF0EE" w:rsidR="000F510C" w:rsidRPr="008D1DEA" w:rsidRDefault="00B629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8D1DEA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8D1DEA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8D1DE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D1DE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8D1DEA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8D1DEA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8D1D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8D1DEA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8D1DE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D1DE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D1DE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D1DE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8D1DE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8D1DE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8D1D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8D1DEA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4BA87FDD" w:rsidR="000F510C" w:rsidRPr="008D1DEA" w:rsidRDefault="00B629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B18059D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8D1DE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8D1D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8D1D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8D1DEA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0111ADD8" w:rsidR="000F510C" w:rsidRPr="008D1DEA" w:rsidRDefault="00B6299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2D4ADA5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8D1DE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D1D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8D1D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8D1DE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3F13D09" w14:textId="77777777" w:rsidR="000F510C" w:rsidRPr="008D1DEA" w:rsidRDefault="00B629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  <w:p w14:paraId="68BF6326" w14:textId="77777777" w:rsidR="00316981" w:rsidRPr="008D1DEA" w:rsidRDefault="00316981" w:rsidP="0031698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check the manuscript thoroughly for grammatical errors, elaborate the conclusion properly and add the figures and tables according to the journal prescribed format and guidelines.</w:t>
            </w:r>
          </w:p>
          <w:p w14:paraId="5E369BE9" w14:textId="20C9CC73" w:rsidR="00316981" w:rsidRPr="008D1DEA" w:rsidRDefault="0031698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8D1DE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8D1D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8D1DE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8D1D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8D1DEA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60181C33" w:rsidR="000F510C" w:rsidRPr="008D1DEA" w:rsidRDefault="00B629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2832A32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D1DEA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8D1DE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8D1D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8D1DE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8D1DE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8D1DE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3220C5C6" w:rsidR="000F510C" w:rsidRPr="008D1DEA" w:rsidRDefault="00B6299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D1DE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2FD23908" w14:textId="77777777" w:rsidR="000F510C" w:rsidRPr="008D1DE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01DBB9" w14:textId="77777777" w:rsidR="008D1DEA" w:rsidRPr="008D1DEA" w:rsidRDefault="008D1DEA" w:rsidP="008D1DE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D1DEA">
        <w:rPr>
          <w:rFonts w:ascii="Arial" w:hAnsi="Arial" w:cs="Arial"/>
          <w:b/>
          <w:u w:val="single"/>
        </w:rPr>
        <w:t>Reviewer details:</w:t>
      </w:r>
    </w:p>
    <w:p w14:paraId="7B574C74" w14:textId="77777777" w:rsidR="008D1DEA" w:rsidRPr="008D1DEA" w:rsidRDefault="008D1DEA" w:rsidP="008D1DEA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F1CEEE8" w14:textId="77777777" w:rsidR="008D1DEA" w:rsidRPr="008D1DEA" w:rsidRDefault="008D1DEA" w:rsidP="008D1DEA">
      <w:pPr>
        <w:rPr>
          <w:rFonts w:ascii="Arial" w:hAnsi="Arial" w:cs="Arial"/>
          <w:sz w:val="20"/>
          <w:szCs w:val="20"/>
        </w:rPr>
      </w:pPr>
      <w:r w:rsidRPr="008D1DEA">
        <w:rPr>
          <w:rFonts w:ascii="Arial" w:hAnsi="Arial" w:cs="Arial"/>
          <w:color w:val="000000"/>
          <w:sz w:val="20"/>
          <w:szCs w:val="20"/>
        </w:rPr>
        <w:t>Mahesh Vitthal Sutar, Shivaji University, India</w:t>
      </w:r>
    </w:p>
    <w:p w14:paraId="4AB6FF00" w14:textId="77777777" w:rsidR="000F510C" w:rsidRPr="008D1DEA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8D1DEA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3A8A0" w14:textId="77777777" w:rsidR="007B0174" w:rsidRDefault="007B0174">
      <w:r>
        <w:separator/>
      </w:r>
    </w:p>
  </w:endnote>
  <w:endnote w:type="continuationSeparator" w:id="0">
    <w:p w14:paraId="48665707" w14:textId="77777777" w:rsidR="007B0174" w:rsidRDefault="007B0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4759F" w14:textId="77777777" w:rsidR="007B0174" w:rsidRDefault="007B0174">
      <w:r>
        <w:separator/>
      </w:r>
    </w:p>
  </w:footnote>
  <w:footnote w:type="continuationSeparator" w:id="0">
    <w:p w14:paraId="1ABA2173" w14:textId="77777777" w:rsidR="007B0174" w:rsidRDefault="007B01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95185"/>
    <w:rsid w:val="000A52C3"/>
    <w:rsid w:val="000F510C"/>
    <w:rsid w:val="00316981"/>
    <w:rsid w:val="0032285E"/>
    <w:rsid w:val="00326409"/>
    <w:rsid w:val="006518EB"/>
    <w:rsid w:val="006D4715"/>
    <w:rsid w:val="007B0174"/>
    <w:rsid w:val="007D1A86"/>
    <w:rsid w:val="008618E4"/>
    <w:rsid w:val="008A048C"/>
    <w:rsid w:val="008D1DEA"/>
    <w:rsid w:val="00995851"/>
    <w:rsid w:val="00A4057E"/>
    <w:rsid w:val="00A64EFB"/>
    <w:rsid w:val="00A80A00"/>
    <w:rsid w:val="00AD2A0C"/>
    <w:rsid w:val="00B27293"/>
    <w:rsid w:val="00B62990"/>
    <w:rsid w:val="00B63862"/>
    <w:rsid w:val="00B93CDB"/>
    <w:rsid w:val="00C21838"/>
    <w:rsid w:val="00D16CB3"/>
    <w:rsid w:val="00ED2803"/>
    <w:rsid w:val="00F2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D1DE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upjoz/journ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99BA8-9E49-48D4-95EF-A134717A4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715</Words>
  <Characters>4080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2026-09-16T09:57:00Z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