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B05DDD" w:rsidRPr="00092569" w14:paraId="4687395F" w14:textId="77777777">
        <w:trPr>
          <w:trHeight w:val="20"/>
          <w:jc w:val="center"/>
        </w:trPr>
        <w:tc>
          <w:tcPr>
            <w:tcW w:w="1186" w:type="pct"/>
          </w:tcPr>
          <w:p w14:paraId="46501AE7" w14:textId="77777777" w:rsidR="00B05DDD" w:rsidRPr="0009256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9256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A24F2E7" w14:textId="77777777" w:rsidR="00B05DDD" w:rsidRPr="00092569" w:rsidRDefault="00B05DDD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092569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Advances in Research</w:t>
              </w:r>
            </w:hyperlink>
          </w:p>
        </w:tc>
      </w:tr>
      <w:tr w:rsidR="00B05DDD" w:rsidRPr="00092569" w14:paraId="346AD719" w14:textId="77777777">
        <w:trPr>
          <w:trHeight w:val="20"/>
          <w:jc w:val="center"/>
        </w:trPr>
        <w:tc>
          <w:tcPr>
            <w:tcW w:w="1186" w:type="pct"/>
          </w:tcPr>
          <w:p w14:paraId="4CB0C6DB" w14:textId="77777777" w:rsidR="00B05DDD" w:rsidRPr="0009256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9256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4C99521" w14:textId="44A9149E" w:rsidR="00B05DDD" w:rsidRPr="00092569" w:rsidRDefault="003944C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Ms_AJOAIR_6388</w:t>
            </w:r>
          </w:p>
        </w:tc>
      </w:tr>
      <w:tr w:rsidR="00B05DDD" w:rsidRPr="00092569" w14:paraId="4B92A0F1" w14:textId="77777777">
        <w:trPr>
          <w:trHeight w:val="20"/>
          <w:jc w:val="center"/>
        </w:trPr>
        <w:tc>
          <w:tcPr>
            <w:tcW w:w="1186" w:type="pct"/>
          </w:tcPr>
          <w:p w14:paraId="01CAB832" w14:textId="77777777" w:rsidR="00B05DDD" w:rsidRPr="0009256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9256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59090F09" w14:textId="1F10ECC3" w:rsidR="00B05DDD" w:rsidRPr="00092569" w:rsidRDefault="003944C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/>
                <w:sz w:val="20"/>
                <w:szCs w:val="20"/>
                <w:lang w:val="en-GB"/>
              </w:rPr>
              <w:t>Impact of Polypharmacy on Hospitalization and Health-Related Quality of Life in Geriatric Patients</w:t>
            </w:r>
          </w:p>
        </w:tc>
      </w:tr>
      <w:tr w:rsidR="00B05DDD" w:rsidRPr="00092569" w14:paraId="708D5158" w14:textId="77777777">
        <w:trPr>
          <w:trHeight w:val="20"/>
          <w:jc w:val="center"/>
        </w:trPr>
        <w:tc>
          <w:tcPr>
            <w:tcW w:w="1186" w:type="pct"/>
          </w:tcPr>
          <w:p w14:paraId="533511C5" w14:textId="77777777" w:rsidR="00B05DDD" w:rsidRPr="0009256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9256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5F792B3" w14:textId="77777777" w:rsidR="00B05DDD" w:rsidRPr="00092569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75C3B896" w14:textId="77777777" w:rsidR="00B05DDD" w:rsidRPr="00092569" w:rsidRDefault="00B05DD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8768ABC" w14:textId="77777777" w:rsidR="00B05DDD" w:rsidRPr="00092569" w:rsidRDefault="00B05DDD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F0726CF" w14:textId="77777777" w:rsidR="00B05DDD" w:rsidRPr="00092569" w:rsidRDefault="00B05DDD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5068CE28" w14:textId="77777777" w:rsidR="00B05DDD" w:rsidRPr="00092569" w:rsidRDefault="00B05DDD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5FB9BF9A" w14:textId="77777777" w:rsidR="00B05DDD" w:rsidRPr="00092569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092569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73F86670" w14:textId="77777777" w:rsidR="00B05DDD" w:rsidRPr="00092569" w:rsidRDefault="00B05DDD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1B7EBB52" w14:textId="77777777" w:rsidR="00B05DDD" w:rsidRPr="00092569" w:rsidRDefault="00B05DDD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05DDD" w:rsidRPr="00092569" w14:paraId="5E30FFE1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E4EA2A" w14:textId="77777777" w:rsidR="00B05DDD" w:rsidRPr="00092569" w:rsidRDefault="00B05DD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3F841FF" w14:textId="77777777" w:rsidR="00B05DDD" w:rsidRPr="00092569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608AD53" w14:textId="77777777" w:rsidR="00B05DDD" w:rsidRPr="00092569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09256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9256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5EE3340" w14:textId="77777777" w:rsidR="00B05DDD" w:rsidRPr="00092569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092569" w14:paraId="670FB491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D54E95" w14:textId="77777777" w:rsidR="00B05DDD" w:rsidRPr="0009256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09256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4A345690" w14:textId="77777777" w:rsidR="00B05DDD" w:rsidRPr="00092569" w:rsidRDefault="00B05DDD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1B6DE9" w14:textId="77777777" w:rsidR="00B05DDD" w:rsidRPr="00092569" w:rsidRDefault="00F84B5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This article is a literature review on the impact of polypharmacy on hospitalization and health related quality of life in geriatric patients.</w:t>
            </w:r>
          </w:p>
          <w:p w14:paraId="4AA89299" w14:textId="77777777" w:rsidR="00F84B5F" w:rsidRPr="00092569" w:rsidRDefault="00F84B5F" w:rsidP="00F84B5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This article comprehensively discusses the relation between polypharmacy and </w:t>
            </w:r>
            <w:proofErr w:type="spellStart"/>
            <w:r w:rsidRPr="000925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HRQoF</w:t>
            </w:r>
            <w:proofErr w:type="spellEnd"/>
            <w:r w:rsidRPr="000925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. The literature selection, selection criteria and data analysis are relevant and scientifically valid.</w:t>
            </w:r>
          </w:p>
          <w:p w14:paraId="7917A8D9" w14:textId="77777777" w:rsidR="00F84B5F" w:rsidRPr="00092569" w:rsidRDefault="00F84B5F" w:rsidP="00F84B5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However, there is one confounding factor, the </w:t>
            </w:r>
            <w:proofErr w:type="spellStart"/>
            <w:r w:rsidRPr="000925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co morbidities</w:t>
            </w:r>
            <w:proofErr w:type="spellEnd"/>
            <w:r w:rsidRPr="000925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and overall health of the patient. This factor has been neglected and in my </w:t>
            </w:r>
            <w:proofErr w:type="gramStart"/>
            <w:r w:rsidRPr="000925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opinion</w:t>
            </w:r>
            <w:proofErr w:type="gramEnd"/>
            <w:r w:rsidRPr="000925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it is important as polypharmacy for one disease and polypharmacy for multiple diseases will affect the </w:t>
            </w:r>
            <w:proofErr w:type="spellStart"/>
            <w:r w:rsidRPr="000925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HRQoF</w:t>
            </w:r>
            <w:proofErr w:type="spellEnd"/>
            <w:r w:rsidRPr="000925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and need for hospitalization.</w:t>
            </w:r>
          </w:p>
          <w:p w14:paraId="54E9A123" w14:textId="226F7925" w:rsidR="00E25C8F" w:rsidRPr="00092569" w:rsidRDefault="00E25C8F" w:rsidP="00F84B5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Overall, the article shall have valuable contribution to the scientific community if minor changes are made.</w:t>
            </w:r>
          </w:p>
        </w:tc>
        <w:tc>
          <w:tcPr>
            <w:tcW w:w="1667" w:type="pct"/>
          </w:tcPr>
          <w:p w14:paraId="21D798DA" w14:textId="77777777" w:rsidR="00B05DDD" w:rsidRPr="00092569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08F028E" w14:textId="77777777" w:rsidR="00B05DDD" w:rsidRPr="00092569" w:rsidRDefault="00B05DDD">
      <w:pPr>
        <w:rPr>
          <w:rFonts w:ascii="Arial" w:hAnsi="Arial" w:cs="Arial"/>
          <w:sz w:val="20"/>
          <w:szCs w:val="20"/>
          <w:lang w:val="en-GB"/>
        </w:rPr>
      </w:pPr>
    </w:p>
    <w:p w14:paraId="6961E04B" w14:textId="77777777" w:rsidR="00B05DDD" w:rsidRPr="00092569" w:rsidRDefault="00B05DDD">
      <w:pPr>
        <w:rPr>
          <w:rFonts w:ascii="Arial" w:hAnsi="Arial" w:cs="Arial"/>
          <w:sz w:val="20"/>
          <w:szCs w:val="20"/>
          <w:lang w:val="en-GB"/>
        </w:rPr>
      </w:pPr>
    </w:p>
    <w:p w14:paraId="7BA93A7B" w14:textId="77777777" w:rsidR="005E6D45" w:rsidRPr="00092569" w:rsidRDefault="005E6D45" w:rsidP="005E6D45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9256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9DD315A" w14:textId="77777777" w:rsidR="00B05DDD" w:rsidRPr="00092569" w:rsidRDefault="00B05DDD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05DDD" w:rsidRPr="00092569" w14:paraId="1B28705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BB0A10" w14:textId="77777777" w:rsidR="00B05DDD" w:rsidRPr="00092569" w:rsidRDefault="00B05DD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37DBC6A" w14:textId="77777777" w:rsidR="00B05DDD" w:rsidRPr="00092569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59B1F59D" w14:textId="243D6B95" w:rsidR="00B05DDD" w:rsidRPr="00092569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9256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9256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120E99" w:rsidRPr="00092569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120E99" w:rsidRPr="00092569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B05DDD" w:rsidRPr="00092569" w14:paraId="505A8D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6A6715" w14:textId="77777777" w:rsidR="00B05DDD" w:rsidRPr="0009256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02019AA7" w14:textId="77777777" w:rsidR="00B05DDD" w:rsidRPr="0009256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9256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969C43" w14:textId="77777777" w:rsidR="00B05DDD" w:rsidRPr="00092569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9256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F57489" w14:textId="33C21A26" w:rsidR="00B05DDD" w:rsidRPr="00092569" w:rsidRDefault="00E25C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1846D1C" w14:textId="77777777" w:rsidR="00B05DDD" w:rsidRPr="00092569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092569" w14:paraId="3E251CE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F85E1D" w14:textId="77777777" w:rsidR="00B05DDD" w:rsidRPr="00092569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F3F50CF" w14:textId="77777777" w:rsidR="00B05DDD" w:rsidRPr="0009256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9256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0BD99C" w14:textId="77777777" w:rsidR="00B05DDD" w:rsidRPr="0009256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0A8094A" w14:textId="026A6DB6" w:rsidR="00B05DDD" w:rsidRPr="00092569" w:rsidRDefault="00E25C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97950FE" w14:textId="77777777" w:rsidR="00B05DDD" w:rsidRPr="00092569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092569" w14:paraId="2200F98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D1C047" w14:textId="77777777" w:rsidR="00B05DDD" w:rsidRPr="00092569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9256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9CA23C7" w14:textId="77777777" w:rsidR="00B05DDD" w:rsidRPr="0009256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9256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ACB8E24" w14:textId="77777777" w:rsidR="00B05DDD" w:rsidRPr="0009256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9256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E18D6DD" w14:textId="47FF92E4" w:rsidR="00B05DDD" w:rsidRPr="00092569" w:rsidRDefault="00E25C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9F7C9AF" w14:textId="77777777" w:rsidR="00B05DDD" w:rsidRPr="00092569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092569" w14:paraId="73714AF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722177" w14:textId="77777777" w:rsidR="00B05DDD" w:rsidRPr="00092569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9256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77A8F26" w14:textId="77777777" w:rsidR="00B05DDD" w:rsidRPr="0009256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9256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D27222" w14:textId="77777777" w:rsidR="00B05DDD" w:rsidRPr="0009256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9256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714736" w14:textId="32B32260" w:rsidR="00B05DDD" w:rsidRPr="00092569" w:rsidRDefault="00E25C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3C5B9B0" w14:textId="77777777" w:rsidR="00B05DDD" w:rsidRPr="00092569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092569" w14:paraId="6C8CBFD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5597C8" w14:textId="77777777" w:rsidR="00B05DDD" w:rsidRPr="00092569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9256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5AACBA62" w14:textId="77777777" w:rsidR="00B05DDD" w:rsidRPr="0009256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9256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771C91" w14:textId="77777777" w:rsidR="00B05DDD" w:rsidRPr="0009256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9256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8FADC9" w14:textId="73EA7EB3" w:rsidR="00B05DDD" w:rsidRPr="00092569" w:rsidRDefault="00E25C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E0AB9F5" w14:textId="77777777" w:rsidR="00B05DDD" w:rsidRPr="00092569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092569" w14:paraId="299BCCE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A8CB7C" w14:textId="77777777" w:rsidR="00B05DDD" w:rsidRPr="00092569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9256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C93445D" w14:textId="77777777" w:rsidR="00B05DDD" w:rsidRPr="0009256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9256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B2886B" w14:textId="77777777" w:rsidR="00B05DDD" w:rsidRPr="0009256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9256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28222D" w14:textId="060B85C1" w:rsidR="00B05DDD" w:rsidRPr="00092569" w:rsidRDefault="00E25C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2B3DFC1" w14:textId="77777777" w:rsidR="00B05DDD" w:rsidRPr="00092569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092569" w14:paraId="215FB0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59116375" w14:textId="77777777" w:rsidR="00B05DDD" w:rsidRPr="00092569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9256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0B2164A9" w14:textId="77777777" w:rsidR="00B05DDD" w:rsidRPr="0009256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9256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1F631D" w14:textId="77777777" w:rsidR="00B05DDD" w:rsidRPr="00092569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92569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E2A2076" w14:textId="0316DFCF" w:rsidR="00B05DDD" w:rsidRPr="00092569" w:rsidRDefault="00E25C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2C08F0" w14:textId="77777777" w:rsidR="00B05DDD" w:rsidRPr="00092569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092569" w14:paraId="16EF61C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F9C258" w14:textId="77777777" w:rsidR="00B05DDD" w:rsidRPr="00092569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9256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7EA19929" w14:textId="77777777" w:rsidR="00B05DDD" w:rsidRPr="0009256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9256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7DA904" w14:textId="77777777" w:rsidR="00B05DDD" w:rsidRPr="0009256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7C9C051" w14:textId="1F94BF80" w:rsidR="00B05DDD" w:rsidRPr="00092569" w:rsidRDefault="00E25C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1E3B04E" w14:textId="77777777" w:rsidR="00B05DDD" w:rsidRPr="00092569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092569" w14:paraId="0EEF7AB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885CC2E" w14:textId="77777777" w:rsidR="00B05DDD" w:rsidRPr="00092569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9256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3FF6F1DA" w14:textId="77777777" w:rsidR="00B05DDD" w:rsidRPr="0009256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9256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A91CD2" w14:textId="77777777" w:rsidR="00B05DDD" w:rsidRPr="0009256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9256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09256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15C3A252" w14:textId="288346EE" w:rsidR="00B05DDD" w:rsidRPr="00092569" w:rsidRDefault="00E25C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0D36EB59" w14:textId="77777777" w:rsidR="00B05DDD" w:rsidRPr="00092569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092569" w14:paraId="7F23614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439FF7" w14:textId="77777777" w:rsidR="00B05DDD" w:rsidRPr="0009256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092569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092569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092569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015C8646" w14:textId="77777777" w:rsidR="00B05DDD" w:rsidRPr="0009256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9256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97E01A" w14:textId="77777777" w:rsidR="00B05DDD" w:rsidRPr="0009256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9256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E7D39E3" w14:textId="77777777" w:rsidR="00B05DDD" w:rsidRPr="00092569" w:rsidRDefault="00B05DD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52282BE" w14:textId="4F44D022" w:rsidR="00B05DDD" w:rsidRPr="00092569" w:rsidRDefault="00E25C8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77FEA596" w14:textId="77777777" w:rsidR="00B05DDD" w:rsidRPr="00092569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092569" w14:paraId="5B9FAE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57CF51" w14:textId="77777777" w:rsidR="00B05DDD" w:rsidRPr="0009256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42B906E8" w14:textId="77777777" w:rsidR="00B05DDD" w:rsidRPr="0009256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9256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4AB9C3" w14:textId="77777777" w:rsidR="00B05DDD" w:rsidRPr="0009256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C5529F" w14:textId="315A42A5" w:rsidR="00B05DDD" w:rsidRPr="00092569" w:rsidRDefault="00E25C8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CFF5D01" w14:textId="77777777" w:rsidR="00B05DDD" w:rsidRPr="00092569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092569" w14:paraId="271169CB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F75B1B" w14:textId="77777777" w:rsidR="00B05DDD" w:rsidRPr="0009256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076EE5BE" w14:textId="77777777" w:rsidR="00B05DDD" w:rsidRPr="0009256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9256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704FB6" w14:textId="77777777" w:rsidR="00B05DDD" w:rsidRPr="0009256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3AEE0F8" w14:textId="6EBB7A4C" w:rsidR="00B05DDD" w:rsidRPr="00092569" w:rsidRDefault="00E25C8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6F95A7F" w14:textId="77777777" w:rsidR="00B05DDD" w:rsidRPr="00092569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092569" w14:paraId="6E950B1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14584D" w14:textId="77777777" w:rsidR="00B05DDD" w:rsidRPr="0009256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092569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418C6DB8" w14:textId="77777777" w:rsidR="00B05DDD" w:rsidRPr="0009256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9256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5A0D53" w14:textId="77777777" w:rsidR="00B05DDD" w:rsidRPr="0009256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9256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0BE0F0D" w14:textId="77777777" w:rsidR="00B05DDD" w:rsidRPr="0009256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6546720" w14:textId="294FA4F4" w:rsidR="00B05DDD" w:rsidRPr="00092569" w:rsidRDefault="00E25C8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F0504C7" w14:textId="77777777" w:rsidR="00B05DDD" w:rsidRPr="00092569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092569" w14:paraId="468E2B9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D6CE5D" w14:textId="77777777" w:rsidR="00B05DDD" w:rsidRPr="0009256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9B7A65E" w14:textId="77777777" w:rsidR="00B05DDD" w:rsidRPr="0009256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9256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764328" w14:textId="77777777" w:rsidR="00B05DDD" w:rsidRPr="0009256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9256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4FB3BA8" w14:textId="77777777" w:rsidR="00B05DDD" w:rsidRPr="0009256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52C8C0D" w14:textId="6F77FB7B" w:rsidR="00B05DDD" w:rsidRPr="00092569" w:rsidRDefault="00E25C8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9059767" w14:textId="77777777" w:rsidR="00B05DDD" w:rsidRPr="00092569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72B7CF9" w14:textId="77777777" w:rsidR="00B05DDD" w:rsidRPr="00092569" w:rsidRDefault="00B05DD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A6647FB" w14:textId="77777777" w:rsidR="00B05DDD" w:rsidRPr="00092569" w:rsidRDefault="00B05DD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0E434C4" w14:textId="77777777" w:rsidR="00B05DDD" w:rsidRPr="00092569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9256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DC8E8BE" w14:textId="77777777" w:rsidR="00B05DDD" w:rsidRPr="00092569" w:rsidRDefault="00B05DDD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05DDD" w:rsidRPr="00092569" w14:paraId="665959B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F959AF1" w14:textId="77777777" w:rsidR="00B05DDD" w:rsidRPr="00092569" w:rsidRDefault="00B05DD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65CD4B" w14:textId="77777777" w:rsidR="00B05DDD" w:rsidRPr="00092569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81837F" w14:textId="77777777" w:rsidR="00B05DDD" w:rsidRPr="00092569" w:rsidRDefault="00B05DD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9E8365" w14:textId="77777777" w:rsidR="00B05DDD" w:rsidRPr="00092569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09256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092569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09256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C236EAB" w14:textId="77777777" w:rsidR="00B05DDD" w:rsidRPr="00092569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092569" w14:paraId="3D41E96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CD34874" w14:textId="77777777" w:rsidR="00B05DDD" w:rsidRPr="0009256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08F397F" w14:textId="77777777" w:rsidR="00B05DDD" w:rsidRPr="00092569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19D8F2F" w14:textId="77777777" w:rsidR="00B05DDD" w:rsidRPr="00092569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9256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48AD3F2" w14:textId="2638C743" w:rsidR="00B05DDD" w:rsidRPr="00092569" w:rsidRDefault="00E25C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authors need to mention if the article is a </w:t>
            </w:r>
            <w:proofErr w:type="spellStart"/>
            <w:proofErr w:type="gramStart"/>
            <w:r w:rsidRPr="000925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meta analysis</w:t>
            </w:r>
            <w:proofErr w:type="spellEnd"/>
            <w:proofErr w:type="gramEnd"/>
            <w:r w:rsidRPr="000925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or literature review</w:t>
            </w:r>
          </w:p>
        </w:tc>
        <w:tc>
          <w:tcPr>
            <w:tcW w:w="1667" w:type="pct"/>
          </w:tcPr>
          <w:p w14:paraId="5CF1A488" w14:textId="77777777" w:rsidR="00B05DDD" w:rsidRPr="00092569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092569" w14:paraId="4AA86B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A3A86D" w14:textId="77777777" w:rsidR="00B05DDD" w:rsidRPr="00092569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581242E" w14:textId="77777777" w:rsidR="00B05DDD" w:rsidRPr="00092569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655D699" w14:textId="77777777" w:rsidR="00B05DDD" w:rsidRPr="0009256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61675EA" w14:textId="00EE3819" w:rsidR="00B05DDD" w:rsidRPr="00092569" w:rsidRDefault="00E25C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6B64CAC" w14:textId="77777777" w:rsidR="00B05DDD" w:rsidRPr="00092569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092569" w14:paraId="7A8A4EE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295CE3" w14:textId="77777777" w:rsidR="00B05DDD" w:rsidRPr="00092569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09256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FDD4A3A" w14:textId="77777777" w:rsidR="00B05DDD" w:rsidRPr="0009256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E1FB32C" w14:textId="77777777" w:rsidR="00B05DDD" w:rsidRPr="00092569" w:rsidRDefault="00E25C8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4129692A" w14:textId="77777777" w:rsidR="00E01FEC" w:rsidRPr="00092569" w:rsidRDefault="00E01FEC" w:rsidP="00E01FE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The authors need to mention if the article is a literature review or </w:t>
            </w:r>
            <w:proofErr w:type="spellStart"/>
            <w:proofErr w:type="gramStart"/>
            <w:r w:rsidRPr="0009256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meta analysis</w:t>
            </w:r>
            <w:proofErr w:type="spellEnd"/>
            <w:proofErr w:type="gramEnd"/>
            <w:r w:rsidRPr="0009256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. If it is categorized as a literature review, the guidelines need to be followed as applicable by the journal.</w:t>
            </w:r>
          </w:p>
          <w:p w14:paraId="6CB4435A" w14:textId="77777777" w:rsidR="00E01FEC" w:rsidRPr="00092569" w:rsidRDefault="00E01FEC" w:rsidP="00E01FE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The authors need to mention the limitations of the study and the clinical relevance of the study in discussion</w:t>
            </w:r>
          </w:p>
          <w:p w14:paraId="47758423" w14:textId="524198E2" w:rsidR="00E01FEC" w:rsidRPr="00092569" w:rsidRDefault="00E01FE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5B103B" w14:textId="77777777" w:rsidR="00B05DDD" w:rsidRPr="00092569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092569" w14:paraId="00CB3DF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028303" w14:textId="77777777" w:rsidR="00B05DDD" w:rsidRPr="0009256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668DB64" w14:textId="77777777" w:rsidR="00B05DDD" w:rsidRPr="00092569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FB541E1" w14:textId="77777777" w:rsidR="00B05DDD" w:rsidRPr="0009256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07AD1136" w14:textId="1C5F094B" w:rsidR="00B05DDD" w:rsidRPr="00092569" w:rsidRDefault="00E25C8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579E823" w14:textId="77777777" w:rsidR="00B05DDD" w:rsidRPr="00092569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092569" w14:paraId="3922499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13F502" w14:textId="77777777" w:rsidR="00B05DDD" w:rsidRPr="0009256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8AB18E1" w14:textId="77777777" w:rsidR="00B05DDD" w:rsidRPr="0009256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6E65C33" w14:textId="77777777" w:rsidR="00B05DDD" w:rsidRPr="00092569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E6BD443" w14:textId="77777777" w:rsidR="00B05DDD" w:rsidRPr="0009256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9BAEFF9" w14:textId="77777777" w:rsidR="00B05DDD" w:rsidRPr="00092569" w:rsidRDefault="00B05DD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394F0EF" w14:textId="2FFBE700" w:rsidR="00B05DDD" w:rsidRPr="00092569" w:rsidRDefault="00E25C8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92569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3EBD39E" w14:textId="77777777" w:rsidR="00B05DDD" w:rsidRPr="00092569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99A4B0C" w14:textId="77777777" w:rsidR="00B05DDD" w:rsidRPr="00092569" w:rsidRDefault="00B05DDD" w:rsidP="00092569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917A3E4" w14:textId="77777777" w:rsidR="00092569" w:rsidRPr="00092569" w:rsidRDefault="00092569" w:rsidP="00092569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E9727E6" w14:textId="77777777" w:rsidR="00092569" w:rsidRPr="00092569" w:rsidRDefault="00092569" w:rsidP="00092569">
      <w:pPr>
        <w:rPr>
          <w:rFonts w:ascii="Arial" w:hAnsi="Arial" w:cs="Arial"/>
          <w:b/>
          <w:sz w:val="20"/>
          <w:szCs w:val="20"/>
          <w:u w:val="single"/>
        </w:rPr>
      </w:pPr>
      <w:r w:rsidRPr="00092569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7697EAE4" w14:textId="77777777" w:rsidR="00092569" w:rsidRPr="00092569" w:rsidRDefault="00092569" w:rsidP="00092569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B0F7C0A" w14:textId="0853D2E7" w:rsidR="00092569" w:rsidRPr="00092569" w:rsidRDefault="00092569" w:rsidP="00092569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00092569">
        <w:rPr>
          <w:rFonts w:ascii="Arial" w:hAnsi="Arial" w:cs="Arial"/>
          <w:b/>
          <w:bCs/>
          <w:sz w:val="20"/>
          <w:szCs w:val="20"/>
          <w:lang w:val="en-GB"/>
        </w:rPr>
        <w:t>Taher Mistry</w:t>
      </w:r>
      <w:r w:rsidRPr="00092569">
        <w:rPr>
          <w:rFonts w:ascii="Arial" w:hAnsi="Arial" w:cs="Arial"/>
          <w:b/>
          <w:bCs/>
          <w:sz w:val="20"/>
          <w:szCs w:val="20"/>
          <w:lang w:val="en-GB"/>
        </w:rPr>
        <w:t xml:space="preserve">, </w:t>
      </w:r>
      <w:r w:rsidRPr="00092569">
        <w:rPr>
          <w:rFonts w:ascii="Arial" w:hAnsi="Arial" w:cs="Arial"/>
          <w:b/>
          <w:bCs/>
          <w:sz w:val="20"/>
          <w:szCs w:val="20"/>
          <w:lang w:val="en-GB"/>
        </w:rPr>
        <w:t>India</w:t>
      </w:r>
    </w:p>
    <w:sectPr w:rsidR="00092569" w:rsidRPr="00092569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01EB5" w14:textId="77777777" w:rsidR="005129C4" w:rsidRDefault="005129C4">
      <w:r>
        <w:separator/>
      </w:r>
    </w:p>
  </w:endnote>
  <w:endnote w:type="continuationSeparator" w:id="0">
    <w:p w14:paraId="6F4D121E" w14:textId="77777777" w:rsidR="005129C4" w:rsidRDefault="00512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F71BF" w14:textId="77777777" w:rsidR="00B05DDD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4C0B7FDB" w14:textId="77777777" w:rsidR="00B05DDD" w:rsidRDefault="00B05DDD">
    <w:pPr>
      <w:pStyle w:val="Footer"/>
      <w:jc w:val="right"/>
    </w:pPr>
  </w:p>
  <w:p w14:paraId="7034DBBB" w14:textId="77777777" w:rsidR="00B05DDD" w:rsidRDefault="00B05DDD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ABCF1" w14:textId="77777777" w:rsidR="005129C4" w:rsidRDefault="005129C4">
      <w:r>
        <w:separator/>
      </w:r>
    </w:p>
  </w:footnote>
  <w:footnote w:type="continuationSeparator" w:id="0">
    <w:p w14:paraId="185C6C72" w14:textId="77777777" w:rsidR="005129C4" w:rsidRDefault="005129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DEAB7" w14:textId="77777777" w:rsidR="00B05DDD" w:rsidRDefault="00B05DDD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4A326FBB" w14:textId="77777777" w:rsidR="00B05DDD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77573786">
    <w:abstractNumId w:val="4"/>
  </w:num>
  <w:num w:numId="2" w16cid:durableId="1901789682">
    <w:abstractNumId w:val="8"/>
  </w:num>
  <w:num w:numId="3" w16cid:durableId="47848771">
    <w:abstractNumId w:val="7"/>
  </w:num>
  <w:num w:numId="4" w16cid:durableId="1390224232">
    <w:abstractNumId w:val="9"/>
  </w:num>
  <w:num w:numId="5" w16cid:durableId="1017343211">
    <w:abstractNumId w:val="6"/>
  </w:num>
  <w:num w:numId="6" w16cid:durableId="1448310864">
    <w:abstractNumId w:val="0"/>
  </w:num>
  <w:num w:numId="7" w16cid:durableId="1213421714">
    <w:abstractNumId w:val="3"/>
  </w:num>
  <w:num w:numId="8" w16cid:durableId="1446384853">
    <w:abstractNumId w:val="11"/>
  </w:num>
  <w:num w:numId="9" w16cid:durableId="1577284076">
    <w:abstractNumId w:val="10"/>
  </w:num>
  <w:num w:numId="10" w16cid:durableId="1663466867">
    <w:abstractNumId w:val="2"/>
  </w:num>
  <w:num w:numId="11" w16cid:durableId="130636186">
    <w:abstractNumId w:val="1"/>
  </w:num>
  <w:num w:numId="12" w16cid:durableId="932870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05DDD"/>
    <w:rsid w:val="00092569"/>
    <w:rsid w:val="00120E99"/>
    <w:rsid w:val="00276D55"/>
    <w:rsid w:val="002B4C82"/>
    <w:rsid w:val="003944CA"/>
    <w:rsid w:val="005129C4"/>
    <w:rsid w:val="00520E53"/>
    <w:rsid w:val="005E6D45"/>
    <w:rsid w:val="00664F00"/>
    <w:rsid w:val="0070443D"/>
    <w:rsid w:val="0074667C"/>
    <w:rsid w:val="00795615"/>
    <w:rsid w:val="007D10C0"/>
    <w:rsid w:val="008B1148"/>
    <w:rsid w:val="00AA006C"/>
    <w:rsid w:val="00B01890"/>
    <w:rsid w:val="00B05DDD"/>
    <w:rsid w:val="00BE62E8"/>
    <w:rsid w:val="00CE3426"/>
    <w:rsid w:val="00E01FEC"/>
    <w:rsid w:val="00E25C8F"/>
    <w:rsid w:val="00E57883"/>
    <w:rsid w:val="00F84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1199A8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ai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742</Words>
  <Characters>4232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4965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7</cp:revision>
  <dcterms:created xsi:type="dcterms:W3CDTF">2026-09-21T05:55:00Z</dcterms:created>
  <dcterms:modified xsi:type="dcterms:W3CDTF">2026-09-21T11:55:00Z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