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0853C" w14:textId="4AF9F58B" w:rsidR="009C2CDF" w:rsidRPr="009C2CDF" w:rsidRDefault="009C2CDF" w:rsidP="009C2CDF">
      <w:pPr>
        <w:spacing w:after="0" w:line="360" w:lineRule="auto"/>
        <w:jc w:val="left"/>
        <w:rPr>
          <w:rFonts w:cs="Times New Roman"/>
          <w:b/>
          <w:sz w:val="22"/>
          <w:u w:val="single"/>
        </w:rPr>
      </w:pPr>
      <w:r w:rsidRPr="009C2CDF">
        <w:rPr>
          <w:rFonts w:cs="Times New Roman"/>
          <w:b/>
          <w:sz w:val="22"/>
          <w:u w:val="single"/>
        </w:rPr>
        <w:t>Original Research Article</w:t>
      </w:r>
    </w:p>
    <w:p w14:paraId="3675063A" w14:textId="77777777" w:rsidR="009C2CDF" w:rsidRDefault="009C2CDF" w:rsidP="00C15A81">
      <w:pPr>
        <w:spacing w:after="0" w:line="360" w:lineRule="auto"/>
        <w:jc w:val="center"/>
        <w:rPr>
          <w:rFonts w:cs="Times New Roman"/>
          <w:b/>
          <w:sz w:val="22"/>
        </w:rPr>
      </w:pPr>
    </w:p>
    <w:p w14:paraId="4CE9B6AC" w14:textId="6B444E19" w:rsidR="00726B3D" w:rsidRDefault="00000000" w:rsidP="00C15A81">
      <w:pPr>
        <w:spacing w:after="0" w:line="360" w:lineRule="auto"/>
        <w:jc w:val="center"/>
        <w:rPr>
          <w:rFonts w:cs="Times New Roman"/>
          <w:b/>
          <w:sz w:val="22"/>
        </w:rPr>
      </w:pPr>
      <w:r w:rsidRPr="00DA68A1">
        <w:rPr>
          <w:rFonts w:cs="Times New Roman"/>
          <w:b/>
          <w:sz w:val="22"/>
        </w:rPr>
        <w:t xml:space="preserve">Uptake, Discontinuation and Correlates of Artificial Insemination in Goat Breeding in </w:t>
      </w:r>
      <w:proofErr w:type="spellStart"/>
      <w:r w:rsidRPr="00DA68A1">
        <w:rPr>
          <w:rFonts w:cs="Times New Roman"/>
          <w:b/>
          <w:sz w:val="22"/>
        </w:rPr>
        <w:t>Kamrup</w:t>
      </w:r>
      <w:proofErr w:type="spellEnd"/>
      <w:r w:rsidRPr="00DA68A1">
        <w:rPr>
          <w:rFonts w:cs="Times New Roman"/>
          <w:b/>
          <w:sz w:val="22"/>
        </w:rPr>
        <w:t>, Assam</w:t>
      </w:r>
    </w:p>
    <w:p w14:paraId="718CE944" w14:textId="77777777" w:rsidR="009C2CDF" w:rsidRPr="00DA68A1" w:rsidRDefault="009C2CDF" w:rsidP="00C15A81">
      <w:pPr>
        <w:spacing w:after="0" w:line="360" w:lineRule="auto"/>
        <w:jc w:val="center"/>
        <w:rPr>
          <w:rFonts w:cs="Times New Roman"/>
          <w:sz w:val="22"/>
        </w:rPr>
      </w:pPr>
    </w:p>
    <w:p w14:paraId="5D682CF0" w14:textId="77777777" w:rsidR="002D0749" w:rsidRPr="00DA68A1" w:rsidRDefault="002D0749" w:rsidP="00C15A81">
      <w:pPr>
        <w:spacing w:after="0" w:line="360" w:lineRule="auto"/>
        <w:jc w:val="center"/>
        <w:rPr>
          <w:rFonts w:cs="Times New Roman"/>
          <w:sz w:val="22"/>
        </w:rPr>
      </w:pPr>
    </w:p>
    <w:p w14:paraId="03C401A0" w14:textId="77777777" w:rsidR="00726B3D" w:rsidRPr="00DA68A1" w:rsidRDefault="00000000" w:rsidP="00C15A81">
      <w:pPr>
        <w:pStyle w:val="Heading1"/>
        <w:spacing w:before="0" w:after="0" w:line="360" w:lineRule="auto"/>
        <w:jc w:val="center"/>
        <w:rPr>
          <w:rFonts w:ascii="Times New Roman" w:hAnsi="Times New Roman" w:cs="Times New Roman"/>
          <w:sz w:val="22"/>
          <w:szCs w:val="22"/>
        </w:rPr>
      </w:pPr>
      <w:r w:rsidRPr="00DA68A1">
        <w:rPr>
          <w:rFonts w:ascii="Times New Roman" w:hAnsi="Times New Roman" w:cs="Times New Roman"/>
          <w:sz w:val="22"/>
          <w:szCs w:val="22"/>
        </w:rPr>
        <w:t>ABSTRACT</w:t>
      </w:r>
    </w:p>
    <w:p w14:paraId="1B1B4CB9" w14:textId="1E3753F8" w:rsidR="00726B3D" w:rsidRPr="00DA68A1" w:rsidRDefault="00000000" w:rsidP="00C15A81">
      <w:pPr>
        <w:spacing w:after="0" w:line="360" w:lineRule="auto"/>
        <w:rPr>
          <w:rFonts w:cs="Times New Roman"/>
          <w:sz w:val="22"/>
        </w:rPr>
      </w:pPr>
      <w:r w:rsidRPr="00DA68A1">
        <w:rPr>
          <w:rFonts w:cs="Times New Roman"/>
          <w:sz w:val="22"/>
        </w:rPr>
        <w:t>Artificial insemination (AI) can accelerate genetic improvement and reduce dependence on breeding bucks, but its sustained use in smallholder goat systems remains uncertain. This study assessed current and previous AI use, farmers’ knowledge and attitudes and factors associated with adoption in the greater Kamrup area of Assam.</w:t>
      </w:r>
      <w:r w:rsidR="00582A16">
        <w:rPr>
          <w:rFonts w:cs="Times New Roman"/>
          <w:sz w:val="22"/>
        </w:rPr>
        <w:t xml:space="preserve"> </w:t>
      </w:r>
      <w:r w:rsidRPr="00DA68A1">
        <w:rPr>
          <w:rFonts w:cs="Times New Roman"/>
          <w:sz w:val="22"/>
        </w:rPr>
        <w:t xml:space="preserve">A cross-sectional survey was conducted from </w:t>
      </w:r>
      <w:r w:rsidR="00960155">
        <w:rPr>
          <w:rFonts w:cs="Times New Roman"/>
          <w:sz w:val="22"/>
        </w:rPr>
        <w:t>April</w:t>
      </w:r>
      <w:r w:rsidRPr="00DA68A1">
        <w:rPr>
          <w:rFonts w:cs="Times New Roman"/>
          <w:sz w:val="22"/>
        </w:rPr>
        <w:t xml:space="preserve"> to November 2023 among 100 goat farmers selected from Hajo, Palasbari, Sonapur and Azara (25 per location). Eligible respondents maintained at least 10 goats per year. Data were collected through a pretested interview schedule (test-retest reliability r=0.89) and </w:t>
      </w:r>
      <w:proofErr w:type="spellStart"/>
      <w:r w:rsidRPr="00DA68A1">
        <w:rPr>
          <w:rFonts w:cs="Times New Roman"/>
          <w:sz w:val="22"/>
        </w:rPr>
        <w:t>analysed</w:t>
      </w:r>
      <w:proofErr w:type="spellEnd"/>
      <w:r w:rsidRPr="00DA68A1">
        <w:rPr>
          <w:rFonts w:cs="Times New Roman"/>
          <w:sz w:val="22"/>
        </w:rPr>
        <w:t xml:space="preserve"> using descriptive statistics, one-way ANOVA and Pearson correlation.</w:t>
      </w:r>
      <w:r w:rsidR="00582A16">
        <w:rPr>
          <w:rFonts w:cs="Times New Roman"/>
          <w:sz w:val="22"/>
        </w:rPr>
        <w:t xml:space="preserve"> </w:t>
      </w:r>
      <w:r w:rsidRPr="00DA68A1">
        <w:rPr>
          <w:rFonts w:cs="Times New Roman"/>
          <w:sz w:val="22"/>
        </w:rPr>
        <w:t xml:space="preserve">Four per cent of respondents were full adopters, 33% partial adopters, 22% had discontinued AI and 41% had never adopted it. Thus, current adoption was 37%, whereas 59% represented ever-use when discontinued users were included. Knowledge was predominantly medium (67%), as were attitudes towards introducing AI (79%) and full adoption (71%). The five-level adoption-category score was positively correlated with knowledge (r=0.82), attitude towards introduction (r=0.64), flock size (r=0.58), goat income (r=0.55), training exposure (r=0.52) and extension contact (r=0.45), but negatively correlated with age (r=-0.29), farming experience (r=-0.27) and distance from the AI </w:t>
      </w:r>
      <w:proofErr w:type="spellStart"/>
      <w:r w:rsidRPr="00DA68A1">
        <w:rPr>
          <w:rFonts w:cs="Times New Roman"/>
          <w:sz w:val="22"/>
        </w:rPr>
        <w:t>centre</w:t>
      </w:r>
      <w:proofErr w:type="spellEnd"/>
      <w:r w:rsidRPr="00DA68A1">
        <w:rPr>
          <w:rFonts w:cs="Times New Roman"/>
          <w:sz w:val="22"/>
        </w:rPr>
        <w:t xml:space="preserve"> (r=-0.27).</w:t>
      </w:r>
      <w:r w:rsidR="00582A16">
        <w:rPr>
          <w:rFonts w:cs="Times New Roman"/>
          <w:sz w:val="22"/>
        </w:rPr>
        <w:t xml:space="preserve"> </w:t>
      </w:r>
      <w:r w:rsidRPr="00DA68A1">
        <w:rPr>
          <w:rFonts w:cs="Times New Roman"/>
          <w:sz w:val="22"/>
        </w:rPr>
        <w:t xml:space="preserve">AI had reached many goat farmers, but discontinuation and non-adoption remained substantial. Sustained uptake requires doorstep-quality AI delivery, timely </w:t>
      </w:r>
      <w:proofErr w:type="spellStart"/>
      <w:r w:rsidRPr="00DA68A1">
        <w:rPr>
          <w:rFonts w:cs="Times New Roman"/>
          <w:sz w:val="22"/>
        </w:rPr>
        <w:t>oestrus</w:t>
      </w:r>
      <w:proofErr w:type="spellEnd"/>
      <w:r w:rsidRPr="00DA68A1">
        <w:rPr>
          <w:rFonts w:cs="Times New Roman"/>
          <w:sz w:val="22"/>
        </w:rPr>
        <w:t>-detection and breeding-management training, stronger veterinary-extension contact and systematic follow-up of farmers who discontinue the service.</w:t>
      </w:r>
    </w:p>
    <w:p w14:paraId="015B041E" w14:textId="77777777" w:rsidR="00726B3D" w:rsidRPr="00DA68A1" w:rsidRDefault="00000000" w:rsidP="00C15A81">
      <w:pPr>
        <w:spacing w:after="0" w:line="360" w:lineRule="auto"/>
        <w:rPr>
          <w:rFonts w:cs="Times New Roman"/>
          <w:sz w:val="22"/>
        </w:rPr>
      </w:pPr>
      <w:r w:rsidRPr="00DA68A1">
        <w:rPr>
          <w:rFonts w:cs="Times New Roman"/>
          <w:b/>
          <w:sz w:val="22"/>
        </w:rPr>
        <w:t xml:space="preserve">Keywords: </w:t>
      </w:r>
      <w:r w:rsidRPr="00DA68A1">
        <w:rPr>
          <w:rFonts w:cs="Times New Roman"/>
          <w:sz w:val="22"/>
        </w:rPr>
        <w:t>Assam; artificial insemination; adoption; extension contact; goat farmers; technology discontinuation</w:t>
      </w:r>
    </w:p>
    <w:p w14:paraId="1BB99B23" w14:textId="77777777" w:rsidR="00726B3D" w:rsidRPr="00DA68A1" w:rsidRDefault="00000000" w:rsidP="002B4962">
      <w:pPr>
        <w:pStyle w:val="Heading1"/>
        <w:spacing w:before="0" w:after="0" w:line="360" w:lineRule="auto"/>
        <w:rPr>
          <w:rFonts w:ascii="Times New Roman" w:hAnsi="Times New Roman" w:cs="Times New Roman"/>
          <w:sz w:val="22"/>
          <w:szCs w:val="22"/>
        </w:rPr>
      </w:pPr>
      <w:r w:rsidRPr="00DA68A1">
        <w:rPr>
          <w:rFonts w:ascii="Times New Roman" w:hAnsi="Times New Roman" w:cs="Times New Roman"/>
          <w:sz w:val="22"/>
          <w:szCs w:val="22"/>
        </w:rPr>
        <w:t>INTRODUCTION</w:t>
      </w:r>
    </w:p>
    <w:p w14:paraId="05F93B8E" w14:textId="525E9C66" w:rsidR="00AC40B8" w:rsidRPr="00DA68A1" w:rsidRDefault="00AC40B8" w:rsidP="00C15A81">
      <w:pPr>
        <w:spacing w:after="0" w:line="360" w:lineRule="auto"/>
        <w:rPr>
          <w:rFonts w:cs="Times New Roman"/>
          <w:sz w:val="22"/>
          <w:lang w:val="en-IN"/>
        </w:rPr>
      </w:pPr>
      <w:r w:rsidRPr="00DA68A1">
        <w:rPr>
          <w:rFonts w:cs="Times New Roman"/>
          <w:sz w:val="22"/>
          <w:lang w:val="en-IN"/>
        </w:rPr>
        <w:t xml:space="preserve">Goat production contributes substantially to the nutrition and income of landless, marginal and smallholder households because it requires comparatively modest initial investment, provides readily marketable animals and integrates well with diversified crop–livestock farming systems (Gamit </w:t>
      </w:r>
      <w:r w:rsidR="00A96782" w:rsidRPr="00A96782">
        <w:rPr>
          <w:rFonts w:cs="Times New Roman"/>
          <w:i/>
          <w:iCs/>
          <w:sz w:val="22"/>
          <w:lang w:val="en-IN"/>
        </w:rPr>
        <w:t>et al.</w:t>
      </w:r>
      <w:r w:rsidRPr="00DA68A1">
        <w:rPr>
          <w:rFonts w:cs="Times New Roman"/>
          <w:sz w:val="22"/>
          <w:lang w:val="en-IN"/>
        </w:rPr>
        <w:t xml:space="preserve">, 2020). Assam has a substantial population of indigenous goats, which are commonly maintained in small flocks under low-input or semi-intensive production systems (Borah </w:t>
      </w:r>
      <w:r w:rsidR="00A96782" w:rsidRPr="00A96782">
        <w:rPr>
          <w:rFonts w:cs="Times New Roman"/>
          <w:i/>
          <w:iCs/>
          <w:sz w:val="22"/>
          <w:lang w:val="en-IN"/>
        </w:rPr>
        <w:t>et al.</w:t>
      </w:r>
      <w:r w:rsidRPr="00DA68A1">
        <w:rPr>
          <w:rFonts w:cs="Times New Roman"/>
          <w:sz w:val="22"/>
          <w:lang w:val="en-IN"/>
        </w:rPr>
        <w:t>, 2015). However, uncontrolled mating, limited availability of genetically superior breeding males and repeated use of locally available bucks may slow genetic improvement and increase the risk of inbreeding.</w:t>
      </w:r>
    </w:p>
    <w:p w14:paraId="456E62DE" w14:textId="00C9A38D" w:rsidR="00AC40B8" w:rsidRPr="00DA68A1" w:rsidRDefault="00AC40B8" w:rsidP="00C15A81">
      <w:pPr>
        <w:spacing w:after="0" w:line="360" w:lineRule="auto"/>
        <w:rPr>
          <w:rFonts w:cs="Times New Roman"/>
          <w:sz w:val="22"/>
          <w:lang w:val="en-IN"/>
        </w:rPr>
      </w:pPr>
      <w:r w:rsidRPr="00DA68A1">
        <w:rPr>
          <w:rFonts w:cs="Times New Roman"/>
          <w:sz w:val="22"/>
          <w:lang w:val="en-IN"/>
        </w:rPr>
        <w:t xml:space="preserve">Artificial insemination (AI) enables the wider dissemination of selected germplasm without requiring farmers to maintain breeding bucks in individual flocks. It can support planned within-breed improvement and crossbreeding, expand the use of superior males and reduce the movement of breeding animals between farms (Dhara </w:t>
      </w:r>
      <w:r w:rsidR="00A96782" w:rsidRPr="00A96782">
        <w:rPr>
          <w:rFonts w:cs="Times New Roman"/>
          <w:i/>
          <w:iCs/>
          <w:sz w:val="22"/>
          <w:lang w:val="en-IN"/>
        </w:rPr>
        <w:t>et al.</w:t>
      </w:r>
      <w:r w:rsidRPr="00DA68A1">
        <w:rPr>
          <w:rFonts w:cs="Times New Roman"/>
          <w:sz w:val="22"/>
          <w:lang w:val="en-IN"/>
        </w:rPr>
        <w:t>, 2023). Nevertheless, the technical success of goat AI depends on semen quality, accurate oestrus detection, appropriate timing, skilled insemination, maintenance of the cold chain and systematic post-insemination follow-up (</w:t>
      </w:r>
      <w:proofErr w:type="spellStart"/>
      <w:r w:rsidRPr="00DA68A1">
        <w:rPr>
          <w:rFonts w:cs="Times New Roman"/>
          <w:sz w:val="22"/>
          <w:lang w:val="en-IN"/>
        </w:rPr>
        <w:t>Agossou</w:t>
      </w:r>
      <w:proofErr w:type="spellEnd"/>
      <w:r w:rsidRPr="00DA68A1">
        <w:rPr>
          <w:rFonts w:cs="Times New Roman"/>
          <w:sz w:val="22"/>
          <w:lang w:val="en-IN"/>
        </w:rPr>
        <w:t xml:space="preserve"> and </w:t>
      </w:r>
      <w:proofErr w:type="spellStart"/>
      <w:r w:rsidRPr="00DA68A1">
        <w:rPr>
          <w:rFonts w:cs="Times New Roman"/>
          <w:sz w:val="22"/>
          <w:lang w:val="en-IN"/>
        </w:rPr>
        <w:t>Koluman</w:t>
      </w:r>
      <w:proofErr w:type="spellEnd"/>
      <w:r w:rsidRPr="00DA68A1">
        <w:rPr>
          <w:rFonts w:cs="Times New Roman"/>
          <w:sz w:val="22"/>
          <w:lang w:val="en-IN"/>
        </w:rPr>
        <w:t xml:space="preserve">, 2018). Adoption is therefore determined not only by farmers’ </w:t>
      </w:r>
      <w:r w:rsidRPr="00DA68A1">
        <w:rPr>
          <w:rFonts w:cs="Times New Roman"/>
          <w:sz w:val="22"/>
          <w:lang w:val="en-IN"/>
        </w:rPr>
        <w:lastRenderedPageBreak/>
        <w:t xml:space="preserve">willingness but also by the accessibility, timeliness and reliability of AI and veterinary-extension services (Seth </w:t>
      </w:r>
      <w:r w:rsidR="00A96782" w:rsidRPr="00A96782">
        <w:rPr>
          <w:rFonts w:cs="Times New Roman"/>
          <w:i/>
          <w:iCs/>
          <w:sz w:val="22"/>
          <w:lang w:val="en-IN"/>
        </w:rPr>
        <w:t>et al.</w:t>
      </w:r>
      <w:r w:rsidRPr="00DA68A1">
        <w:rPr>
          <w:rFonts w:cs="Times New Roman"/>
          <w:sz w:val="22"/>
          <w:lang w:val="en-IN"/>
        </w:rPr>
        <w:t>, 2025).</w:t>
      </w:r>
    </w:p>
    <w:p w14:paraId="1EEAB940" w14:textId="34A2C43A" w:rsidR="00726B3D" w:rsidRPr="00DA68A1" w:rsidRDefault="00AC40B8" w:rsidP="00C15A81">
      <w:pPr>
        <w:spacing w:after="0" w:line="360" w:lineRule="auto"/>
        <w:rPr>
          <w:rFonts w:cs="Times New Roman"/>
          <w:sz w:val="22"/>
          <w:lang w:val="en-IN"/>
        </w:rPr>
      </w:pPr>
      <w:r w:rsidRPr="00DA68A1">
        <w:rPr>
          <w:rFonts w:cs="Times New Roman"/>
          <w:sz w:val="22"/>
          <w:lang w:val="en-IN"/>
        </w:rPr>
        <w:t xml:space="preserve">An accurate assessment of AI adoption must distinguish full and partial adopters from farmers who have discontinued the technology and those who have never adopted it. Rathod </w:t>
      </w:r>
      <w:r w:rsidR="00A96782" w:rsidRPr="00A96782">
        <w:rPr>
          <w:rFonts w:cs="Times New Roman"/>
          <w:i/>
          <w:iCs/>
          <w:sz w:val="22"/>
          <w:lang w:val="en-IN"/>
        </w:rPr>
        <w:t>et al.</w:t>
      </w:r>
      <w:r w:rsidRPr="00DA68A1">
        <w:rPr>
          <w:rFonts w:cs="Times New Roman"/>
          <w:sz w:val="22"/>
          <w:lang w:val="en-IN"/>
        </w:rPr>
        <w:t xml:space="preserve"> (2017) classified livestock farmers into full-adoption, partial-adoption, discontinuation and non-adoption categories and observed that some farmers alternated between AI and natural mating depending on insemination outcomes. Combining current and discontinued users may therefore overestimate sustained adoption and conceal technical or service-delivery problems. This distinction is particularly important for reproductive technologies because conception failure, delayed service and missed oestrous cycles may discourage continued use (Rathod </w:t>
      </w:r>
      <w:r w:rsidR="00A96782" w:rsidRPr="00A96782">
        <w:rPr>
          <w:rFonts w:cs="Times New Roman"/>
          <w:i/>
          <w:iCs/>
          <w:sz w:val="22"/>
          <w:lang w:val="en-IN"/>
        </w:rPr>
        <w:t>et al.</w:t>
      </w:r>
      <w:r w:rsidRPr="00DA68A1">
        <w:rPr>
          <w:rFonts w:cs="Times New Roman"/>
          <w:sz w:val="22"/>
          <w:lang w:val="en-IN"/>
        </w:rPr>
        <w:t xml:space="preserve">, 2017; Seth </w:t>
      </w:r>
      <w:r w:rsidR="00A96782" w:rsidRPr="00A96782">
        <w:rPr>
          <w:rFonts w:cs="Times New Roman"/>
          <w:i/>
          <w:iCs/>
          <w:sz w:val="22"/>
          <w:lang w:val="en-IN"/>
        </w:rPr>
        <w:t>et al.</w:t>
      </w:r>
      <w:r w:rsidRPr="00DA68A1">
        <w:rPr>
          <w:rFonts w:cs="Times New Roman"/>
          <w:sz w:val="22"/>
          <w:lang w:val="en-IN"/>
        </w:rPr>
        <w:t>, 2025). Accordingly, the present study examined the socio-economic, institutional and socio-psychological factors associated with goat AI use while distinguishing current adoption, discontinuation and non-adoption. Specifically, it sought to describe the farmers and their goat-production systems, assess their adoption status, knowledge and attitudes and identify factors associated with AI adoption and willingness to adopt the technology fully</w:t>
      </w:r>
      <w:r w:rsidRPr="00DA68A1">
        <w:rPr>
          <w:rFonts w:cs="Times New Roman"/>
          <w:sz w:val="22"/>
        </w:rPr>
        <w:t>.</w:t>
      </w:r>
    </w:p>
    <w:p w14:paraId="2DD17FE1" w14:textId="77777777" w:rsidR="00726B3D" w:rsidRPr="00DA68A1" w:rsidRDefault="00000000" w:rsidP="002B4962">
      <w:pPr>
        <w:pStyle w:val="Heading1"/>
        <w:spacing w:before="0" w:after="0" w:line="360" w:lineRule="auto"/>
        <w:jc w:val="left"/>
        <w:rPr>
          <w:rFonts w:ascii="Times New Roman" w:hAnsi="Times New Roman" w:cs="Times New Roman"/>
          <w:sz w:val="22"/>
          <w:szCs w:val="22"/>
        </w:rPr>
      </w:pPr>
      <w:r w:rsidRPr="00DA68A1">
        <w:rPr>
          <w:rFonts w:ascii="Times New Roman" w:hAnsi="Times New Roman" w:cs="Times New Roman"/>
          <w:sz w:val="22"/>
          <w:szCs w:val="22"/>
        </w:rPr>
        <w:t>MATERIALS AND METHODS</w:t>
      </w:r>
    </w:p>
    <w:p w14:paraId="592393FB" w14:textId="77777777" w:rsidR="00726B3D" w:rsidRPr="00DA68A1" w:rsidRDefault="00000000" w:rsidP="00C15A81">
      <w:pPr>
        <w:pStyle w:val="Heading2"/>
        <w:spacing w:before="0" w:after="0" w:line="360" w:lineRule="auto"/>
        <w:rPr>
          <w:rFonts w:ascii="Times New Roman" w:hAnsi="Times New Roman" w:cs="Times New Roman"/>
          <w:szCs w:val="22"/>
        </w:rPr>
      </w:pPr>
      <w:r w:rsidRPr="00DA68A1">
        <w:rPr>
          <w:rFonts w:ascii="Times New Roman" w:hAnsi="Times New Roman" w:cs="Times New Roman"/>
          <w:szCs w:val="22"/>
        </w:rPr>
        <w:t>Study area, design and sampling</w:t>
      </w:r>
    </w:p>
    <w:p w14:paraId="44F0FBB2" w14:textId="77777777" w:rsidR="00726B3D" w:rsidRPr="00DA68A1" w:rsidRDefault="00000000" w:rsidP="00C15A81">
      <w:pPr>
        <w:spacing w:after="0" w:line="360" w:lineRule="auto"/>
        <w:rPr>
          <w:rFonts w:cs="Times New Roman"/>
          <w:sz w:val="22"/>
        </w:rPr>
      </w:pPr>
      <w:r>
        <w:rPr>
          <w:rFonts w:cs="Times New Roman"/>
          <w:sz w:val="22"/>
        </w:rPr>
        <w:t xml:space="preserve">A cross-sectional survey was undertaken in Hajo and Palasbari in Kamrup district and Sonapur and Azara in Kamrup Metropolitan district, Assam; collectively these are referred to here as the greater Kamrup area. The four locations were purposively selected. Twenty-five eligible goat farmers were selected from each location, producing a total sample of 100 respondents. Eligibility required possession or management of at least 10 goats per year and inclusion of farmers from commercial, progressive, </w:t>
      </w:r>
      <w:proofErr w:type="spellStart"/>
      <w:r>
        <w:rPr>
          <w:rFonts w:cs="Times New Roman"/>
          <w:sz w:val="22"/>
        </w:rPr>
        <w:t>organised</w:t>
      </w:r>
      <w:proofErr w:type="spellEnd"/>
      <w:r>
        <w:rPr>
          <w:rFonts w:cs="Times New Roman"/>
          <w:sz w:val="22"/>
        </w:rPr>
        <w:t xml:space="preserve"> and </w:t>
      </w:r>
      <w:proofErr w:type="spellStart"/>
      <w:r>
        <w:rPr>
          <w:rFonts w:cs="Times New Roman"/>
          <w:sz w:val="22"/>
        </w:rPr>
        <w:t>unorganised</w:t>
      </w:r>
      <w:proofErr w:type="spellEnd"/>
      <w:r>
        <w:rPr>
          <w:rFonts w:cs="Times New Roman"/>
          <w:sz w:val="22"/>
        </w:rPr>
        <w:t xml:space="preserve"> production settings. The source methodology did not document a probability-based procedure for selecting individual respondents; the sample is therefore described as purposive with equal allocation across the four locations.</w:t>
      </w:r>
    </w:p>
    <w:p w14:paraId="6BF4AAA3" w14:textId="77777777" w:rsidR="00726B3D" w:rsidRPr="00DA68A1" w:rsidRDefault="00000000" w:rsidP="00C15A81">
      <w:pPr>
        <w:pStyle w:val="Heading2"/>
        <w:spacing w:before="0" w:after="0" w:line="360" w:lineRule="auto"/>
        <w:rPr>
          <w:rFonts w:ascii="Times New Roman" w:hAnsi="Times New Roman" w:cs="Times New Roman"/>
          <w:szCs w:val="22"/>
        </w:rPr>
      </w:pPr>
      <w:r w:rsidRPr="00DA68A1">
        <w:rPr>
          <w:rFonts w:ascii="Times New Roman" w:hAnsi="Times New Roman" w:cs="Times New Roman"/>
          <w:szCs w:val="22"/>
        </w:rPr>
        <w:t>Instrument and measurement</w:t>
      </w:r>
    </w:p>
    <w:p w14:paraId="24431A4A" w14:textId="634EAD4D" w:rsidR="00726B3D" w:rsidRPr="00DA68A1" w:rsidRDefault="00000000" w:rsidP="00C15A81">
      <w:pPr>
        <w:spacing w:after="0" w:line="360" w:lineRule="auto"/>
        <w:rPr>
          <w:rFonts w:cs="Times New Roman"/>
          <w:sz w:val="22"/>
        </w:rPr>
      </w:pPr>
      <w:r w:rsidRPr="00DA68A1">
        <w:rPr>
          <w:rFonts w:cs="Times New Roman"/>
          <w:sz w:val="22"/>
        </w:rPr>
        <w:t xml:space="preserve">A structured interview schedule was developed through literature review and consultation with specialists in extension education, livestock production management, animal reproduction and field veterinary services. It was pretested with 20 goat farmers from </w:t>
      </w:r>
      <w:proofErr w:type="spellStart"/>
      <w:r w:rsidRPr="00DA68A1">
        <w:rPr>
          <w:rFonts w:cs="Times New Roman"/>
          <w:sz w:val="22"/>
        </w:rPr>
        <w:t>Amingaon</w:t>
      </w:r>
      <w:proofErr w:type="spellEnd"/>
      <w:r w:rsidRPr="00DA68A1">
        <w:rPr>
          <w:rFonts w:cs="Times New Roman"/>
          <w:sz w:val="22"/>
        </w:rPr>
        <w:t>, a non-sample area with broadly comparable conditions. Ambiguous and non-discriminating items were revised or removed. Content validity was evaluated through expert review and pretesting and test-retest reliability was reported as r=0.89.</w:t>
      </w:r>
    </w:p>
    <w:p w14:paraId="3D545217" w14:textId="767DC5DE" w:rsidR="00726B3D" w:rsidRPr="00DA68A1" w:rsidRDefault="00000000" w:rsidP="00C15A81">
      <w:pPr>
        <w:spacing w:after="0" w:line="360" w:lineRule="auto"/>
        <w:rPr>
          <w:rFonts w:cs="Times New Roman"/>
          <w:sz w:val="22"/>
        </w:rPr>
      </w:pPr>
      <w:r w:rsidRPr="00DA68A1">
        <w:rPr>
          <w:rFonts w:cs="Times New Roman"/>
          <w:sz w:val="22"/>
        </w:rPr>
        <w:t xml:space="preserve">The schedule covered socio-economic characteristics, institutional access, goat-rearing profile, AI use, knowledge and attitudes. Adoption status was scored as full adoption for more than five years, full adoption for less than five years, partial adoption, discontinuation or non-adoption. Because no respondent reported full adoption for more than five years, current adoption was calculated from the full-adoption-under-five-years and partial-adoption categories. ‘Ever-use’ included current and discontinued users. Knowledge was measured with a 20-item test scored 1 for a correct response and 0 otherwise. Attitudes towards introduction and full adoption were measured separately using 14-item five-point scales, with reverse scoring of negative statements (Dutta Baruah </w:t>
      </w:r>
      <w:r w:rsidR="00A96782" w:rsidRPr="00A96782">
        <w:rPr>
          <w:rFonts w:cs="Times New Roman"/>
          <w:i/>
          <w:iCs/>
          <w:sz w:val="22"/>
        </w:rPr>
        <w:t>et al.</w:t>
      </w:r>
      <w:r w:rsidRPr="00DA68A1">
        <w:rPr>
          <w:rFonts w:cs="Times New Roman"/>
          <w:sz w:val="22"/>
        </w:rPr>
        <w:t xml:space="preserve">, 2023b; Dutta Baruah </w:t>
      </w:r>
      <w:r w:rsidR="00A96782" w:rsidRPr="00A96782">
        <w:rPr>
          <w:rFonts w:cs="Times New Roman"/>
          <w:i/>
          <w:iCs/>
          <w:sz w:val="22"/>
        </w:rPr>
        <w:t>et al.</w:t>
      </w:r>
      <w:r w:rsidRPr="00DA68A1">
        <w:rPr>
          <w:rFonts w:cs="Times New Roman"/>
          <w:sz w:val="22"/>
        </w:rPr>
        <w:t>, 2023c).</w:t>
      </w:r>
    </w:p>
    <w:p w14:paraId="66DE0196" w14:textId="77777777" w:rsidR="00726B3D" w:rsidRPr="00DA68A1" w:rsidRDefault="00000000" w:rsidP="00C15A81">
      <w:pPr>
        <w:pStyle w:val="Heading2"/>
        <w:spacing w:before="0" w:after="0" w:line="360" w:lineRule="auto"/>
        <w:rPr>
          <w:rFonts w:ascii="Times New Roman" w:hAnsi="Times New Roman" w:cs="Times New Roman"/>
          <w:szCs w:val="22"/>
        </w:rPr>
      </w:pPr>
      <w:r w:rsidRPr="00DA68A1">
        <w:rPr>
          <w:rFonts w:ascii="Times New Roman" w:hAnsi="Times New Roman" w:cs="Times New Roman"/>
          <w:szCs w:val="22"/>
        </w:rPr>
        <w:lastRenderedPageBreak/>
        <w:t>Data collection and analysis</w:t>
      </w:r>
    </w:p>
    <w:p w14:paraId="6DEFD166" w14:textId="70852301" w:rsidR="00726B3D" w:rsidRPr="00DA68A1" w:rsidRDefault="00000000" w:rsidP="00C15A81">
      <w:pPr>
        <w:spacing w:after="0" w:line="360" w:lineRule="auto"/>
        <w:rPr>
          <w:rFonts w:cs="Times New Roman"/>
          <w:sz w:val="22"/>
        </w:rPr>
      </w:pPr>
      <w:r>
        <w:rPr>
          <w:rFonts w:cs="Times New Roman"/>
          <w:sz w:val="22"/>
        </w:rPr>
        <w:t xml:space="preserve">Personal interviews were conducted at respondents’ residences or farms from </w:t>
      </w:r>
      <w:r w:rsidR="00960155">
        <w:rPr>
          <w:rFonts w:cs="Times New Roman"/>
          <w:sz w:val="22"/>
        </w:rPr>
        <w:t>April</w:t>
      </w:r>
      <w:r>
        <w:rPr>
          <w:rFonts w:cs="Times New Roman"/>
          <w:sz w:val="22"/>
        </w:rPr>
        <w:t xml:space="preserve"> to November 2023 after explaining the study purpose and assuring research-only use of the information. Frequencies, percentages, means, standard deviations and ranges were calculated. One-way ANOVA assessed differences among the four locations. The original analysis used Pearson correlation in IBM SPSS Statistics 24.0. In this article, pooled correlations are reported as exploratory associations, while correlations involving arbitrarily coded nominal variables are excluded. Because the adoption measure was ordinal and no multiplicity adjustment was reported, the associations require cautious interpretation and do not establish causation.</w:t>
      </w:r>
    </w:p>
    <w:p w14:paraId="24412434" w14:textId="77777777" w:rsidR="00726B3D" w:rsidRPr="00DA68A1" w:rsidRDefault="00000000" w:rsidP="002B4962">
      <w:pPr>
        <w:pStyle w:val="Heading1"/>
        <w:spacing w:before="0" w:after="0" w:line="360" w:lineRule="auto"/>
        <w:jc w:val="left"/>
        <w:rPr>
          <w:rFonts w:ascii="Times New Roman" w:hAnsi="Times New Roman" w:cs="Times New Roman"/>
          <w:sz w:val="22"/>
          <w:szCs w:val="22"/>
        </w:rPr>
      </w:pPr>
      <w:r w:rsidRPr="00DA68A1">
        <w:rPr>
          <w:rFonts w:ascii="Times New Roman" w:hAnsi="Times New Roman" w:cs="Times New Roman"/>
          <w:sz w:val="22"/>
          <w:szCs w:val="22"/>
        </w:rPr>
        <w:t>RESULTS AND DISCUSSION</w:t>
      </w:r>
    </w:p>
    <w:p w14:paraId="721692F7" w14:textId="77777777" w:rsidR="00726B3D" w:rsidRPr="00DA68A1" w:rsidRDefault="00000000" w:rsidP="00C15A81">
      <w:pPr>
        <w:pStyle w:val="Heading2"/>
        <w:spacing w:before="0" w:after="0" w:line="360" w:lineRule="auto"/>
        <w:rPr>
          <w:rFonts w:ascii="Times New Roman" w:hAnsi="Times New Roman" w:cs="Times New Roman"/>
          <w:szCs w:val="22"/>
        </w:rPr>
      </w:pPr>
      <w:r w:rsidRPr="00DA68A1">
        <w:rPr>
          <w:rFonts w:ascii="Times New Roman" w:hAnsi="Times New Roman" w:cs="Times New Roman"/>
          <w:szCs w:val="22"/>
        </w:rPr>
        <w:t>Respondent and production profile</w:t>
      </w:r>
    </w:p>
    <w:p w14:paraId="4C9D6075" w14:textId="77777777" w:rsidR="00AC40B8" w:rsidRPr="00DA68A1" w:rsidRDefault="00AC40B8" w:rsidP="00C15A81">
      <w:pPr>
        <w:spacing w:after="0" w:line="360" w:lineRule="auto"/>
        <w:rPr>
          <w:rFonts w:cs="Times New Roman"/>
          <w:sz w:val="22"/>
          <w:lang w:val="en-IN"/>
        </w:rPr>
      </w:pPr>
      <w:r w:rsidRPr="00DA68A1">
        <w:rPr>
          <w:rFonts w:cs="Times New Roman"/>
          <w:sz w:val="22"/>
          <w:lang w:val="en-IN"/>
        </w:rPr>
        <w:t>The respondents had a mean age of 43.83 ± 11.58 years, with 51% belonging to the middle-age category of 33–54 years. Women constituted 64% of the sample. Most respondents had medium-sized families of four to five members (63%), while 67% had a medium educational level and 38% reported agriculture as their principal occupation. Medium categories predominated for landholding (52%), goat-farming experience (63%), herd size (61%), goat flock size (72%), annual income from goat rearing (78%) and gross annual income (77%). Social participation was low among 67% of respondents, whereas extension contact (55%) and mass-media exposure (61%) were predominantly medium.</w:t>
      </w:r>
    </w:p>
    <w:p w14:paraId="4C8A3C93" w14:textId="3636AA1A" w:rsidR="00AC40B8" w:rsidRPr="00DA68A1" w:rsidRDefault="00AC40B8" w:rsidP="00C15A81">
      <w:pPr>
        <w:spacing w:after="0" w:line="360" w:lineRule="auto"/>
        <w:rPr>
          <w:rFonts w:cs="Times New Roman"/>
          <w:sz w:val="22"/>
          <w:lang w:val="en-IN"/>
        </w:rPr>
      </w:pPr>
      <w:r w:rsidRPr="00DA68A1">
        <w:rPr>
          <w:rFonts w:cs="Times New Roman"/>
          <w:sz w:val="22"/>
          <w:lang w:val="en-IN"/>
        </w:rPr>
        <w:t xml:space="preserve">The predominance of middle-aged respondents suggests that goat rearing was mainly undertaken by farmers with considerable household and farming responsibilities. Women’s representation in the sample highlights their important role in routine flock management. Substantial participation of rural women in livestock production was also reported by Ayoade </w:t>
      </w:r>
      <w:r w:rsidR="00A96782" w:rsidRPr="00A96782">
        <w:rPr>
          <w:rFonts w:cs="Times New Roman"/>
          <w:i/>
          <w:iCs/>
          <w:sz w:val="22"/>
          <w:lang w:val="en-IN"/>
        </w:rPr>
        <w:t>et al.</w:t>
      </w:r>
      <w:r w:rsidRPr="00DA68A1">
        <w:rPr>
          <w:rFonts w:cs="Times New Roman"/>
          <w:sz w:val="22"/>
          <w:lang w:val="en-IN"/>
        </w:rPr>
        <w:t xml:space="preserve"> (2009). This finding has practical implications because information on AI, oestrus detection, breeding management and service availability should be made readily accessible to women engaged in everyday goat care. Low social participation may restrict opportunities for farmer-to-farmer learning; nevertheless, the observed extension contact and mass-media exposure provide useful channels for disseminating focused breeding information.</w:t>
      </w:r>
    </w:p>
    <w:p w14:paraId="6E42A599" w14:textId="5C5B40B5" w:rsidR="00AC40B8" w:rsidRPr="00DA68A1" w:rsidRDefault="00AC40B8" w:rsidP="00C15A81">
      <w:pPr>
        <w:spacing w:after="0" w:line="360" w:lineRule="auto"/>
        <w:rPr>
          <w:rFonts w:cs="Times New Roman"/>
          <w:sz w:val="22"/>
          <w:lang w:val="en-IN"/>
        </w:rPr>
      </w:pPr>
      <w:r w:rsidRPr="00DA68A1">
        <w:rPr>
          <w:rFonts w:cs="Times New Roman"/>
          <w:sz w:val="22"/>
          <w:lang w:val="en-IN"/>
        </w:rPr>
        <w:t>Important institutional and service gaps were evident. Most respondents (70%) had received no training in AI or breeding management, while 53% lacked access to credit. Opinions regarding veterinary-service adequacy were divided: 35% considered the available services adequate and another 35% considered them inadequate. The mean distance from an AI service centre was 7.38 ± 2.44 km and 60% of respondents belonged to the medium-distance category. Local indigenous and non-descript goats were maintained by 78% of respondents. Goat rearing was treated as a secondary enterprise by 88%, while 43% followed a semi-intensive rearing system and 51% practised a zero-input production method.</w:t>
      </w:r>
    </w:p>
    <w:p w14:paraId="35F92E2D" w14:textId="345A4DFD" w:rsidR="00726B3D" w:rsidRPr="00DA68A1" w:rsidRDefault="00AC40B8" w:rsidP="00C15A81">
      <w:pPr>
        <w:spacing w:after="0" w:line="360" w:lineRule="auto"/>
        <w:rPr>
          <w:rFonts w:cs="Times New Roman"/>
          <w:sz w:val="22"/>
          <w:lang w:val="en-IN"/>
        </w:rPr>
      </w:pPr>
      <w:r w:rsidRPr="00DA68A1">
        <w:rPr>
          <w:rFonts w:cs="Times New Roman"/>
          <w:sz w:val="22"/>
          <w:lang w:val="en-IN"/>
        </w:rPr>
        <w:t xml:space="preserve">These institutional and production characteristics may help explain the difficulty of sustaining a technically demanding reproductive service. Training, reliable veterinary support and proximity to AI centres have been associated with livestock AI adoption, while greater distance can contribute to delayed insemination and missed oestrous cycles (Rathod </w:t>
      </w:r>
      <w:r w:rsidR="00A96782" w:rsidRPr="00A96782">
        <w:rPr>
          <w:rFonts w:cs="Times New Roman"/>
          <w:i/>
          <w:iCs/>
          <w:sz w:val="22"/>
          <w:lang w:val="en-IN"/>
        </w:rPr>
        <w:t>et al.</w:t>
      </w:r>
      <w:r w:rsidRPr="00DA68A1">
        <w:rPr>
          <w:rFonts w:cs="Times New Roman"/>
          <w:sz w:val="22"/>
          <w:lang w:val="en-IN"/>
        </w:rPr>
        <w:t xml:space="preserve">, 2017; Seth </w:t>
      </w:r>
      <w:r w:rsidR="00A96782" w:rsidRPr="00A96782">
        <w:rPr>
          <w:rFonts w:cs="Times New Roman"/>
          <w:i/>
          <w:iCs/>
          <w:sz w:val="22"/>
          <w:lang w:val="en-IN"/>
        </w:rPr>
        <w:t>et al.</w:t>
      </w:r>
      <w:r w:rsidRPr="00DA68A1">
        <w:rPr>
          <w:rFonts w:cs="Times New Roman"/>
          <w:sz w:val="22"/>
          <w:lang w:val="en-IN"/>
        </w:rPr>
        <w:t>, 2025). The predominance of local goats, secondary-enterprise status and zero-input or semi-intensive production also indicates that AI programmes should be aligned with farmers’ available labour, feed resources, financial capacity and breeding objectives</w:t>
      </w:r>
      <w:r w:rsidRPr="00DA68A1">
        <w:rPr>
          <w:rFonts w:cs="Times New Roman"/>
          <w:sz w:val="22"/>
        </w:rPr>
        <w:t>.</w:t>
      </w:r>
    </w:p>
    <w:p w14:paraId="336D35B0" w14:textId="77777777" w:rsidR="00726B3D" w:rsidRPr="00DA68A1" w:rsidRDefault="00000000" w:rsidP="00C15A81">
      <w:pPr>
        <w:pStyle w:val="Caption"/>
        <w:spacing w:before="0" w:after="0" w:line="360" w:lineRule="auto"/>
        <w:rPr>
          <w:rFonts w:cs="Times New Roman"/>
          <w:sz w:val="22"/>
          <w:szCs w:val="22"/>
        </w:rPr>
      </w:pPr>
      <w:r w:rsidRPr="00DA68A1">
        <w:rPr>
          <w:rFonts w:cs="Times New Roman"/>
          <w:sz w:val="22"/>
          <w:szCs w:val="22"/>
        </w:rPr>
        <w:t>Table 1. Selected characteristics of goat farmers (n=100)</w:t>
      </w:r>
    </w:p>
    <w:tbl>
      <w:tblPr>
        <w:tblStyle w:val="TableGrid"/>
        <w:tblW w:w="0" w:type="auto"/>
        <w:tblLook w:val="04A0" w:firstRow="1" w:lastRow="0" w:firstColumn="1" w:lastColumn="0" w:noHBand="0" w:noVBand="1"/>
      </w:tblPr>
      <w:tblGrid>
        <w:gridCol w:w="3161"/>
        <w:gridCol w:w="3265"/>
        <w:gridCol w:w="1023"/>
        <w:gridCol w:w="2079"/>
      </w:tblGrid>
      <w:tr w:rsidR="00AC40B8" w:rsidRPr="00DA68A1" w14:paraId="164F1892" w14:textId="77777777" w:rsidTr="00AC40B8">
        <w:tc>
          <w:tcPr>
            <w:tcW w:w="0" w:type="auto"/>
            <w:hideMark/>
          </w:tcPr>
          <w:p w14:paraId="46F77CD1" w14:textId="77777777" w:rsidR="00AC40B8" w:rsidRPr="00DA68A1" w:rsidRDefault="00AC40B8" w:rsidP="00C15A81">
            <w:pPr>
              <w:spacing w:after="0" w:line="360" w:lineRule="auto"/>
              <w:rPr>
                <w:rFonts w:cs="Times New Roman"/>
                <w:b/>
                <w:bCs/>
                <w:sz w:val="22"/>
                <w:lang w:val="en-IN"/>
              </w:rPr>
            </w:pPr>
            <w:r w:rsidRPr="00DA68A1">
              <w:rPr>
                <w:rFonts w:cs="Times New Roman"/>
                <w:b/>
                <w:bCs/>
                <w:sz w:val="22"/>
                <w:lang w:val="en-IN"/>
              </w:rPr>
              <w:lastRenderedPageBreak/>
              <w:t>Characteristic</w:t>
            </w:r>
          </w:p>
        </w:tc>
        <w:tc>
          <w:tcPr>
            <w:tcW w:w="0" w:type="auto"/>
            <w:hideMark/>
          </w:tcPr>
          <w:p w14:paraId="1F7C4BC6" w14:textId="77777777" w:rsidR="00AC40B8" w:rsidRPr="00DA68A1" w:rsidRDefault="00AC40B8" w:rsidP="00C15A81">
            <w:pPr>
              <w:spacing w:after="0" w:line="360" w:lineRule="auto"/>
              <w:jc w:val="center"/>
              <w:rPr>
                <w:rFonts w:cs="Times New Roman"/>
                <w:b/>
                <w:bCs/>
                <w:sz w:val="22"/>
                <w:lang w:val="en-IN"/>
              </w:rPr>
            </w:pPr>
            <w:r w:rsidRPr="00DA68A1">
              <w:rPr>
                <w:rFonts w:cs="Times New Roman"/>
                <w:b/>
                <w:bCs/>
                <w:sz w:val="22"/>
                <w:lang w:val="en-IN"/>
              </w:rPr>
              <w:t>Dominant category</w:t>
            </w:r>
          </w:p>
        </w:tc>
        <w:tc>
          <w:tcPr>
            <w:tcW w:w="0" w:type="auto"/>
            <w:hideMark/>
          </w:tcPr>
          <w:p w14:paraId="7E73A957" w14:textId="77777777" w:rsidR="00AC40B8" w:rsidRPr="00DA68A1" w:rsidRDefault="00AC40B8" w:rsidP="00C15A81">
            <w:pPr>
              <w:spacing w:after="0" w:line="360" w:lineRule="auto"/>
              <w:jc w:val="center"/>
              <w:rPr>
                <w:rFonts w:cs="Times New Roman"/>
                <w:b/>
                <w:bCs/>
                <w:sz w:val="22"/>
                <w:lang w:val="en-IN"/>
              </w:rPr>
            </w:pPr>
            <w:r w:rsidRPr="00DA68A1">
              <w:rPr>
                <w:rFonts w:cs="Times New Roman"/>
                <w:b/>
                <w:bCs/>
                <w:sz w:val="22"/>
                <w:lang w:val="en-IN"/>
              </w:rPr>
              <w:t>n (%)</w:t>
            </w:r>
          </w:p>
        </w:tc>
        <w:tc>
          <w:tcPr>
            <w:tcW w:w="0" w:type="auto"/>
            <w:hideMark/>
          </w:tcPr>
          <w:p w14:paraId="36347A93" w14:textId="77777777" w:rsidR="00AC40B8" w:rsidRPr="00DA68A1" w:rsidRDefault="00AC40B8" w:rsidP="00C15A81">
            <w:pPr>
              <w:spacing w:after="0" w:line="360" w:lineRule="auto"/>
              <w:jc w:val="center"/>
              <w:rPr>
                <w:rFonts w:cs="Times New Roman"/>
                <w:b/>
                <w:bCs/>
                <w:sz w:val="22"/>
                <w:lang w:val="en-IN"/>
              </w:rPr>
            </w:pPr>
            <w:r w:rsidRPr="00DA68A1">
              <w:rPr>
                <w:rFonts w:cs="Times New Roman"/>
                <w:b/>
                <w:bCs/>
                <w:sz w:val="22"/>
                <w:lang w:val="en-IN"/>
              </w:rPr>
              <w:t>Overall mean ± SD</w:t>
            </w:r>
          </w:p>
        </w:tc>
      </w:tr>
      <w:tr w:rsidR="00AC40B8" w:rsidRPr="00DA68A1" w14:paraId="00854C9B" w14:textId="77777777" w:rsidTr="00AC40B8">
        <w:tc>
          <w:tcPr>
            <w:tcW w:w="0" w:type="auto"/>
            <w:hideMark/>
          </w:tcPr>
          <w:p w14:paraId="736E513C" w14:textId="77777777" w:rsidR="00AC40B8" w:rsidRPr="00DA68A1" w:rsidRDefault="00AC40B8" w:rsidP="00C15A81">
            <w:pPr>
              <w:spacing w:after="0" w:line="360" w:lineRule="auto"/>
              <w:rPr>
                <w:rFonts w:cs="Times New Roman"/>
                <w:sz w:val="22"/>
                <w:lang w:val="en-IN"/>
              </w:rPr>
            </w:pPr>
            <w:r w:rsidRPr="00DA68A1">
              <w:rPr>
                <w:rFonts w:cs="Times New Roman"/>
                <w:sz w:val="22"/>
                <w:lang w:val="en-IN"/>
              </w:rPr>
              <w:t>Age</w:t>
            </w:r>
          </w:p>
        </w:tc>
        <w:tc>
          <w:tcPr>
            <w:tcW w:w="0" w:type="auto"/>
            <w:hideMark/>
          </w:tcPr>
          <w:p w14:paraId="6A2F4D7A"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Middle, 33–54 years</w:t>
            </w:r>
          </w:p>
        </w:tc>
        <w:tc>
          <w:tcPr>
            <w:tcW w:w="0" w:type="auto"/>
            <w:hideMark/>
          </w:tcPr>
          <w:p w14:paraId="33BC23B4"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51 (51.0)</w:t>
            </w:r>
          </w:p>
        </w:tc>
        <w:tc>
          <w:tcPr>
            <w:tcW w:w="0" w:type="auto"/>
            <w:hideMark/>
          </w:tcPr>
          <w:p w14:paraId="53B276D3"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43.83 ± 11.58 years</w:t>
            </w:r>
          </w:p>
        </w:tc>
      </w:tr>
      <w:tr w:rsidR="00AC40B8" w:rsidRPr="00DA68A1" w14:paraId="56721E49" w14:textId="77777777" w:rsidTr="00AC40B8">
        <w:tc>
          <w:tcPr>
            <w:tcW w:w="0" w:type="auto"/>
            <w:hideMark/>
          </w:tcPr>
          <w:p w14:paraId="14D88285" w14:textId="77777777" w:rsidR="00AC40B8" w:rsidRPr="00DA68A1" w:rsidRDefault="00AC40B8" w:rsidP="00C15A81">
            <w:pPr>
              <w:spacing w:after="0" w:line="360" w:lineRule="auto"/>
              <w:rPr>
                <w:rFonts w:cs="Times New Roman"/>
                <w:sz w:val="22"/>
                <w:lang w:val="en-IN"/>
              </w:rPr>
            </w:pPr>
            <w:r w:rsidRPr="00DA68A1">
              <w:rPr>
                <w:rFonts w:cs="Times New Roman"/>
                <w:sz w:val="22"/>
                <w:lang w:val="en-IN"/>
              </w:rPr>
              <w:t>Gender</w:t>
            </w:r>
          </w:p>
        </w:tc>
        <w:tc>
          <w:tcPr>
            <w:tcW w:w="0" w:type="auto"/>
            <w:hideMark/>
          </w:tcPr>
          <w:p w14:paraId="5113E23D"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Female</w:t>
            </w:r>
          </w:p>
        </w:tc>
        <w:tc>
          <w:tcPr>
            <w:tcW w:w="0" w:type="auto"/>
            <w:hideMark/>
          </w:tcPr>
          <w:p w14:paraId="02DB0CCD"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64 (64.0)</w:t>
            </w:r>
          </w:p>
        </w:tc>
        <w:tc>
          <w:tcPr>
            <w:tcW w:w="0" w:type="auto"/>
            <w:hideMark/>
          </w:tcPr>
          <w:p w14:paraId="2886CCF8"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w:t>
            </w:r>
          </w:p>
        </w:tc>
      </w:tr>
      <w:tr w:rsidR="00AC40B8" w:rsidRPr="00DA68A1" w14:paraId="2E914342" w14:textId="77777777" w:rsidTr="00AC40B8">
        <w:tc>
          <w:tcPr>
            <w:tcW w:w="0" w:type="auto"/>
            <w:hideMark/>
          </w:tcPr>
          <w:p w14:paraId="7300BF57" w14:textId="77777777" w:rsidR="00AC40B8" w:rsidRPr="00DA68A1" w:rsidRDefault="00AC40B8" w:rsidP="00C15A81">
            <w:pPr>
              <w:spacing w:after="0" w:line="360" w:lineRule="auto"/>
              <w:rPr>
                <w:rFonts w:cs="Times New Roman"/>
                <w:sz w:val="22"/>
                <w:lang w:val="en-IN"/>
              </w:rPr>
            </w:pPr>
            <w:r w:rsidRPr="00DA68A1">
              <w:rPr>
                <w:rFonts w:cs="Times New Roman"/>
                <w:sz w:val="22"/>
                <w:lang w:val="en-IN"/>
              </w:rPr>
              <w:t>Family size</w:t>
            </w:r>
          </w:p>
        </w:tc>
        <w:tc>
          <w:tcPr>
            <w:tcW w:w="0" w:type="auto"/>
            <w:hideMark/>
          </w:tcPr>
          <w:p w14:paraId="7EB9713A"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Medium, 4–5 members</w:t>
            </w:r>
          </w:p>
        </w:tc>
        <w:tc>
          <w:tcPr>
            <w:tcW w:w="0" w:type="auto"/>
            <w:hideMark/>
          </w:tcPr>
          <w:p w14:paraId="2B39AB64"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63 (63.0)</w:t>
            </w:r>
          </w:p>
        </w:tc>
        <w:tc>
          <w:tcPr>
            <w:tcW w:w="0" w:type="auto"/>
            <w:hideMark/>
          </w:tcPr>
          <w:p w14:paraId="5E70F5C4"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4.35 ± 1.13 members</w:t>
            </w:r>
          </w:p>
        </w:tc>
      </w:tr>
      <w:tr w:rsidR="00AC40B8" w:rsidRPr="00DA68A1" w14:paraId="280AEAAF" w14:textId="77777777" w:rsidTr="00AC40B8">
        <w:tc>
          <w:tcPr>
            <w:tcW w:w="0" w:type="auto"/>
            <w:hideMark/>
          </w:tcPr>
          <w:p w14:paraId="15CE19C4" w14:textId="77777777" w:rsidR="00AC40B8" w:rsidRPr="00DA68A1" w:rsidRDefault="00AC40B8" w:rsidP="00C15A81">
            <w:pPr>
              <w:spacing w:after="0" w:line="360" w:lineRule="auto"/>
              <w:rPr>
                <w:rFonts w:cs="Times New Roman"/>
                <w:sz w:val="22"/>
                <w:lang w:val="en-IN"/>
              </w:rPr>
            </w:pPr>
            <w:r w:rsidRPr="00DA68A1">
              <w:rPr>
                <w:rFonts w:cs="Times New Roman"/>
                <w:sz w:val="22"/>
                <w:lang w:val="en-IN"/>
              </w:rPr>
              <w:t>Education level</w:t>
            </w:r>
          </w:p>
        </w:tc>
        <w:tc>
          <w:tcPr>
            <w:tcW w:w="0" w:type="auto"/>
            <w:hideMark/>
          </w:tcPr>
          <w:p w14:paraId="1EBF1F11"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Medium</w:t>
            </w:r>
          </w:p>
        </w:tc>
        <w:tc>
          <w:tcPr>
            <w:tcW w:w="0" w:type="auto"/>
            <w:hideMark/>
          </w:tcPr>
          <w:p w14:paraId="25177EC2"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67 (67.0)</w:t>
            </w:r>
          </w:p>
        </w:tc>
        <w:tc>
          <w:tcPr>
            <w:tcW w:w="0" w:type="auto"/>
            <w:hideMark/>
          </w:tcPr>
          <w:p w14:paraId="11669911"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4.38 ± 1.64 score</w:t>
            </w:r>
          </w:p>
        </w:tc>
      </w:tr>
      <w:tr w:rsidR="00AC40B8" w:rsidRPr="00DA68A1" w14:paraId="79804E2D" w14:textId="77777777" w:rsidTr="00AC40B8">
        <w:tc>
          <w:tcPr>
            <w:tcW w:w="0" w:type="auto"/>
            <w:hideMark/>
          </w:tcPr>
          <w:p w14:paraId="45D9F651" w14:textId="77777777" w:rsidR="00AC40B8" w:rsidRPr="00DA68A1" w:rsidRDefault="00AC40B8" w:rsidP="00C15A81">
            <w:pPr>
              <w:spacing w:after="0" w:line="360" w:lineRule="auto"/>
              <w:rPr>
                <w:rFonts w:cs="Times New Roman"/>
                <w:sz w:val="22"/>
                <w:lang w:val="en-IN"/>
              </w:rPr>
            </w:pPr>
            <w:r w:rsidRPr="00DA68A1">
              <w:rPr>
                <w:rFonts w:cs="Times New Roman"/>
                <w:sz w:val="22"/>
                <w:lang w:val="en-IN"/>
              </w:rPr>
              <w:t>Principal occupation</w:t>
            </w:r>
          </w:p>
        </w:tc>
        <w:tc>
          <w:tcPr>
            <w:tcW w:w="0" w:type="auto"/>
            <w:hideMark/>
          </w:tcPr>
          <w:p w14:paraId="55CB6AD9"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Agriculture</w:t>
            </w:r>
          </w:p>
        </w:tc>
        <w:tc>
          <w:tcPr>
            <w:tcW w:w="0" w:type="auto"/>
            <w:hideMark/>
          </w:tcPr>
          <w:p w14:paraId="77CEF679"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38 (38.0)</w:t>
            </w:r>
          </w:p>
        </w:tc>
        <w:tc>
          <w:tcPr>
            <w:tcW w:w="0" w:type="auto"/>
            <w:hideMark/>
          </w:tcPr>
          <w:p w14:paraId="59D27285"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w:t>
            </w:r>
          </w:p>
        </w:tc>
      </w:tr>
      <w:tr w:rsidR="00AC40B8" w:rsidRPr="00DA68A1" w14:paraId="0275830C" w14:textId="77777777" w:rsidTr="00AC40B8">
        <w:tc>
          <w:tcPr>
            <w:tcW w:w="0" w:type="auto"/>
            <w:hideMark/>
          </w:tcPr>
          <w:p w14:paraId="4A4409D6" w14:textId="77777777" w:rsidR="00AC40B8" w:rsidRPr="00DA68A1" w:rsidRDefault="00AC40B8" w:rsidP="00C15A81">
            <w:pPr>
              <w:spacing w:after="0" w:line="360" w:lineRule="auto"/>
              <w:rPr>
                <w:rFonts w:cs="Times New Roman"/>
                <w:sz w:val="22"/>
                <w:lang w:val="en-IN"/>
              </w:rPr>
            </w:pPr>
            <w:r w:rsidRPr="00DA68A1">
              <w:rPr>
                <w:rFonts w:cs="Times New Roman"/>
                <w:sz w:val="22"/>
                <w:lang w:val="en-IN"/>
              </w:rPr>
              <w:t>Landholding</w:t>
            </w:r>
          </w:p>
        </w:tc>
        <w:tc>
          <w:tcPr>
            <w:tcW w:w="0" w:type="auto"/>
            <w:hideMark/>
          </w:tcPr>
          <w:p w14:paraId="2F3A2964"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Medium, 2.1–5 bighas</w:t>
            </w:r>
          </w:p>
        </w:tc>
        <w:tc>
          <w:tcPr>
            <w:tcW w:w="0" w:type="auto"/>
            <w:hideMark/>
          </w:tcPr>
          <w:p w14:paraId="6552A237"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52 (52.0)</w:t>
            </w:r>
          </w:p>
        </w:tc>
        <w:tc>
          <w:tcPr>
            <w:tcW w:w="0" w:type="auto"/>
            <w:hideMark/>
          </w:tcPr>
          <w:p w14:paraId="2E25FD5C"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3.51 ± 1.50 bighas</w:t>
            </w:r>
          </w:p>
        </w:tc>
      </w:tr>
      <w:tr w:rsidR="00AC40B8" w:rsidRPr="00DA68A1" w14:paraId="334F43DD" w14:textId="77777777" w:rsidTr="00AC40B8">
        <w:tc>
          <w:tcPr>
            <w:tcW w:w="0" w:type="auto"/>
            <w:hideMark/>
          </w:tcPr>
          <w:p w14:paraId="713127EB" w14:textId="77777777" w:rsidR="00AC40B8" w:rsidRPr="00DA68A1" w:rsidRDefault="00AC40B8" w:rsidP="00C15A81">
            <w:pPr>
              <w:spacing w:after="0" w:line="360" w:lineRule="auto"/>
              <w:rPr>
                <w:rFonts w:cs="Times New Roman"/>
                <w:sz w:val="22"/>
                <w:lang w:val="en-IN"/>
              </w:rPr>
            </w:pPr>
            <w:r w:rsidRPr="00DA68A1">
              <w:rPr>
                <w:rFonts w:cs="Times New Roman"/>
                <w:sz w:val="22"/>
                <w:lang w:val="en-IN"/>
              </w:rPr>
              <w:t>Goat-farming experience</w:t>
            </w:r>
          </w:p>
        </w:tc>
        <w:tc>
          <w:tcPr>
            <w:tcW w:w="0" w:type="auto"/>
            <w:hideMark/>
          </w:tcPr>
          <w:p w14:paraId="05D543EF"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Medium, 5.1–19.9 years</w:t>
            </w:r>
          </w:p>
        </w:tc>
        <w:tc>
          <w:tcPr>
            <w:tcW w:w="0" w:type="auto"/>
            <w:hideMark/>
          </w:tcPr>
          <w:p w14:paraId="619BDF0B"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63 (63.0)</w:t>
            </w:r>
          </w:p>
        </w:tc>
        <w:tc>
          <w:tcPr>
            <w:tcW w:w="0" w:type="auto"/>
            <w:hideMark/>
          </w:tcPr>
          <w:p w14:paraId="33C8A42E"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12.53 ± 7.52 years</w:t>
            </w:r>
          </w:p>
        </w:tc>
      </w:tr>
      <w:tr w:rsidR="00AC40B8" w:rsidRPr="00DA68A1" w14:paraId="1C682C54" w14:textId="77777777" w:rsidTr="00AC40B8">
        <w:tc>
          <w:tcPr>
            <w:tcW w:w="0" w:type="auto"/>
            <w:hideMark/>
          </w:tcPr>
          <w:p w14:paraId="02EB563F" w14:textId="77777777" w:rsidR="00AC40B8" w:rsidRPr="00DA68A1" w:rsidRDefault="00AC40B8" w:rsidP="00C15A81">
            <w:pPr>
              <w:spacing w:after="0" w:line="360" w:lineRule="auto"/>
              <w:rPr>
                <w:rFonts w:cs="Times New Roman"/>
                <w:sz w:val="22"/>
                <w:lang w:val="en-IN"/>
              </w:rPr>
            </w:pPr>
            <w:r w:rsidRPr="00DA68A1">
              <w:rPr>
                <w:rFonts w:cs="Times New Roman"/>
                <w:sz w:val="22"/>
                <w:lang w:val="en-IN"/>
              </w:rPr>
              <w:t>Herd size</w:t>
            </w:r>
          </w:p>
        </w:tc>
        <w:tc>
          <w:tcPr>
            <w:tcW w:w="0" w:type="auto"/>
            <w:hideMark/>
          </w:tcPr>
          <w:p w14:paraId="19586403"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Medium, 0.98–3.77 LU</w:t>
            </w:r>
          </w:p>
        </w:tc>
        <w:tc>
          <w:tcPr>
            <w:tcW w:w="0" w:type="auto"/>
            <w:hideMark/>
          </w:tcPr>
          <w:p w14:paraId="6F01989D"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61 (61.0)</w:t>
            </w:r>
          </w:p>
        </w:tc>
        <w:tc>
          <w:tcPr>
            <w:tcW w:w="0" w:type="auto"/>
            <w:hideMark/>
          </w:tcPr>
          <w:p w14:paraId="2B48A17E"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2.37 ± 1.41 LU</w:t>
            </w:r>
          </w:p>
        </w:tc>
      </w:tr>
      <w:tr w:rsidR="00AC40B8" w:rsidRPr="00DA68A1" w14:paraId="299ECDB3" w14:textId="77777777" w:rsidTr="00AC40B8">
        <w:tc>
          <w:tcPr>
            <w:tcW w:w="0" w:type="auto"/>
            <w:hideMark/>
          </w:tcPr>
          <w:p w14:paraId="637945EA" w14:textId="77777777" w:rsidR="00AC40B8" w:rsidRPr="00DA68A1" w:rsidRDefault="00AC40B8" w:rsidP="00C15A81">
            <w:pPr>
              <w:spacing w:after="0" w:line="360" w:lineRule="auto"/>
              <w:rPr>
                <w:rFonts w:cs="Times New Roman"/>
                <w:sz w:val="22"/>
                <w:lang w:val="en-IN"/>
              </w:rPr>
            </w:pPr>
            <w:r w:rsidRPr="00DA68A1">
              <w:rPr>
                <w:rFonts w:cs="Times New Roman"/>
                <w:sz w:val="22"/>
                <w:lang w:val="en-IN"/>
              </w:rPr>
              <w:t>Goat flock size</w:t>
            </w:r>
          </w:p>
        </w:tc>
        <w:tc>
          <w:tcPr>
            <w:tcW w:w="0" w:type="auto"/>
            <w:hideMark/>
          </w:tcPr>
          <w:p w14:paraId="3E7C1313"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Medium</w:t>
            </w:r>
          </w:p>
        </w:tc>
        <w:tc>
          <w:tcPr>
            <w:tcW w:w="0" w:type="auto"/>
            <w:hideMark/>
          </w:tcPr>
          <w:p w14:paraId="38F49D6A"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72 (72.0)</w:t>
            </w:r>
          </w:p>
        </w:tc>
        <w:tc>
          <w:tcPr>
            <w:tcW w:w="0" w:type="auto"/>
            <w:hideMark/>
          </w:tcPr>
          <w:p w14:paraId="1B47B95C"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0.62 ± 0.42 LU</w:t>
            </w:r>
          </w:p>
        </w:tc>
      </w:tr>
      <w:tr w:rsidR="00AC40B8" w:rsidRPr="00DA68A1" w14:paraId="2C72853A" w14:textId="77777777" w:rsidTr="00AC40B8">
        <w:tc>
          <w:tcPr>
            <w:tcW w:w="0" w:type="auto"/>
            <w:hideMark/>
          </w:tcPr>
          <w:p w14:paraId="4C46063F" w14:textId="77777777" w:rsidR="00AC40B8" w:rsidRPr="00DA68A1" w:rsidRDefault="00AC40B8" w:rsidP="00C15A81">
            <w:pPr>
              <w:spacing w:after="0" w:line="360" w:lineRule="auto"/>
              <w:rPr>
                <w:rFonts w:cs="Times New Roman"/>
                <w:sz w:val="22"/>
                <w:lang w:val="en-IN"/>
              </w:rPr>
            </w:pPr>
            <w:r w:rsidRPr="00DA68A1">
              <w:rPr>
                <w:rFonts w:cs="Times New Roman"/>
                <w:sz w:val="22"/>
                <w:lang w:val="en-IN"/>
              </w:rPr>
              <w:t>Annual income from goat rearing</w:t>
            </w:r>
          </w:p>
        </w:tc>
        <w:tc>
          <w:tcPr>
            <w:tcW w:w="0" w:type="auto"/>
            <w:hideMark/>
          </w:tcPr>
          <w:p w14:paraId="356A7DE6"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Medium, ₹5,011–₹20,267</w:t>
            </w:r>
          </w:p>
        </w:tc>
        <w:tc>
          <w:tcPr>
            <w:tcW w:w="0" w:type="auto"/>
            <w:hideMark/>
          </w:tcPr>
          <w:p w14:paraId="516CA051"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78 (78.0)</w:t>
            </w:r>
          </w:p>
        </w:tc>
        <w:tc>
          <w:tcPr>
            <w:tcW w:w="0" w:type="auto"/>
            <w:hideMark/>
          </w:tcPr>
          <w:p w14:paraId="4F4F335E"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₹12,639 ± ₹7,629</w:t>
            </w:r>
          </w:p>
        </w:tc>
      </w:tr>
      <w:tr w:rsidR="00AC40B8" w:rsidRPr="00DA68A1" w14:paraId="6B919173" w14:textId="77777777" w:rsidTr="00AC40B8">
        <w:tc>
          <w:tcPr>
            <w:tcW w:w="0" w:type="auto"/>
            <w:hideMark/>
          </w:tcPr>
          <w:p w14:paraId="406DC103" w14:textId="77777777" w:rsidR="00AC40B8" w:rsidRPr="00DA68A1" w:rsidRDefault="00AC40B8" w:rsidP="00C15A81">
            <w:pPr>
              <w:spacing w:after="0" w:line="360" w:lineRule="auto"/>
              <w:rPr>
                <w:rFonts w:cs="Times New Roman"/>
                <w:sz w:val="22"/>
                <w:lang w:val="en-IN"/>
              </w:rPr>
            </w:pPr>
            <w:r w:rsidRPr="00DA68A1">
              <w:rPr>
                <w:rFonts w:cs="Times New Roman"/>
                <w:sz w:val="22"/>
                <w:lang w:val="en-IN"/>
              </w:rPr>
              <w:t>Gross annual income</w:t>
            </w:r>
          </w:p>
        </w:tc>
        <w:tc>
          <w:tcPr>
            <w:tcW w:w="0" w:type="auto"/>
            <w:hideMark/>
          </w:tcPr>
          <w:p w14:paraId="4D9259BE"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Medium, ₹78,389–₹2,09,241</w:t>
            </w:r>
          </w:p>
        </w:tc>
        <w:tc>
          <w:tcPr>
            <w:tcW w:w="0" w:type="auto"/>
            <w:hideMark/>
          </w:tcPr>
          <w:p w14:paraId="0289BD12"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77 (77.0)</w:t>
            </w:r>
          </w:p>
        </w:tc>
        <w:tc>
          <w:tcPr>
            <w:tcW w:w="0" w:type="auto"/>
            <w:hideMark/>
          </w:tcPr>
          <w:p w14:paraId="7927165B"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₹1,43,815 ± ₹65,427</w:t>
            </w:r>
          </w:p>
        </w:tc>
      </w:tr>
      <w:tr w:rsidR="00AC40B8" w:rsidRPr="00DA68A1" w14:paraId="54ABBCA0" w14:textId="77777777" w:rsidTr="00AC40B8">
        <w:tc>
          <w:tcPr>
            <w:tcW w:w="0" w:type="auto"/>
            <w:hideMark/>
          </w:tcPr>
          <w:p w14:paraId="4A85EB61" w14:textId="77777777" w:rsidR="00AC40B8" w:rsidRPr="00DA68A1" w:rsidRDefault="00AC40B8" w:rsidP="00C15A81">
            <w:pPr>
              <w:spacing w:after="0" w:line="360" w:lineRule="auto"/>
              <w:rPr>
                <w:rFonts w:cs="Times New Roman"/>
                <w:sz w:val="22"/>
                <w:lang w:val="en-IN"/>
              </w:rPr>
            </w:pPr>
            <w:r w:rsidRPr="00DA68A1">
              <w:rPr>
                <w:rFonts w:cs="Times New Roman"/>
                <w:sz w:val="22"/>
                <w:lang w:val="en-IN"/>
              </w:rPr>
              <w:t>AI/breeding training</w:t>
            </w:r>
          </w:p>
        </w:tc>
        <w:tc>
          <w:tcPr>
            <w:tcW w:w="0" w:type="auto"/>
            <w:hideMark/>
          </w:tcPr>
          <w:p w14:paraId="0EA3B2CC"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Not received</w:t>
            </w:r>
          </w:p>
        </w:tc>
        <w:tc>
          <w:tcPr>
            <w:tcW w:w="0" w:type="auto"/>
            <w:hideMark/>
          </w:tcPr>
          <w:p w14:paraId="390EE552"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70 (70.0)</w:t>
            </w:r>
          </w:p>
        </w:tc>
        <w:tc>
          <w:tcPr>
            <w:tcW w:w="0" w:type="auto"/>
            <w:hideMark/>
          </w:tcPr>
          <w:p w14:paraId="0B8050E3"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w:t>
            </w:r>
          </w:p>
        </w:tc>
      </w:tr>
      <w:tr w:rsidR="00AC40B8" w:rsidRPr="00DA68A1" w14:paraId="49B8741E" w14:textId="77777777" w:rsidTr="00AC40B8">
        <w:tc>
          <w:tcPr>
            <w:tcW w:w="0" w:type="auto"/>
            <w:hideMark/>
          </w:tcPr>
          <w:p w14:paraId="5B702DC0" w14:textId="77777777" w:rsidR="00AC40B8" w:rsidRPr="00DA68A1" w:rsidRDefault="00AC40B8" w:rsidP="00C15A81">
            <w:pPr>
              <w:spacing w:after="0" w:line="360" w:lineRule="auto"/>
              <w:rPr>
                <w:rFonts w:cs="Times New Roman"/>
                <w:sz w:val="22"/>
                <w:lang w:val="en-IN"/>
              </w:rPr>
            </w:pPr>
            <w:r w:rsidRPr="00DA68A1">
              <w:rPr>
                <w:rFonts w:cs="Times New Roman"/>
                <w:sz w:val="22"/>
                <w:lang w:val="en-IN"/>
              </w:rPr>
              <w:t>Credit access</w:t>
            </w:r>
          </w:p>
        </w:tc>
        <w:tc>
          <w:tcPr>
            <w:tcW w:w="0" w:type="auto"/>
            <w:hideMark/>
          </w:tcPr>
          <w:p w14:paraId="7998009A"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No access</w:t>
            </w:r>
          </w:p>
        </w:tc>
        <w:tc>
          <w:tcPr>
            <w:tcW w:w="0" w:type="auto"/>
            <w:hideMark/>
          </w:tcPr>
          <w:p w14:paraId="575C1CB0"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53 (53.0)</w:t>
            </w:r>
          </w:p>
        </w:tc>
        <w:tc>
          <w:tcPr>
            <w:tcW w:w="0" w:type="auto"/>
            <w:hideMark/>
          </w:tcPr>
          <w:p w14:paraId="03C578D0"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w:t>
            </w:r>
          </w:p>
        </w:tc>
      </w:tr>
      <w:tr w:rsidR="00AC40B8" w:rsidRPr="00DA68A1" w14:paraId="7FC54FE8" w14:textId="77777777" w:rsidTr="00AC40B8">
        <w:tc>
          <w:tcPr>
            <w:tcW w:w="0" w:type="auto"/>
            <w:hideMark/>
          </w:tcPr>
          <w:p w14:paraId="444B7159" w14:textId="77777777" w:rsidR="00AC40B8" w:rsidRPr="00DA68A1" w:rsidRDefault="00AC40B8" w:rsidP="00C15A81">
            <w:pPr>
              <w:spacing w:after="0" w:line="360" w:lineRule="auto"/>
              <w:rPr>
                <w:rFonts w:cs="Times New Roman"/>
                <w:sz w:val="22"/>
                <w:lang w:val="en-IN"/>
              </w:rPr>
            </w:pPr>
            <w:r w:rsidRPr="00DA68A1">
              <w:rPr>
                <w:rFonts w:cs="Times New Roman"/>
                <w:sz w:val="22"/>
                <w:lang w:val="en-IN"/>
              </w:rPr>
              <w:t>Breed maintained</w:t>
            </w:r>
          </w:p>
        </w:tc>
        <w:tc>
          <w:tcPr>
            <w:tcW w:w="0" w:type="auto"/>
            <w:hideMark/>
          </w:tcPr>
          <w:p w14:paraId="1D4843FE"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Local indigenous and non-descript</w:t>
            </w:r>
          </w:p>
        </w:tc>
        <w:tc>
          <w:tcPr>
            <w:tcW w:w="0" w:type="auto"/>
            <w:hideMark/>
          </w:tcPr>
          <w:p w14:paraId="786526E2"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78 (78.0)</w:t>
            </w:r>
          </w:p>
        </w:tc>
        <w:tc>
          <w:tcPr>
            <w:tcW w:w="0" w:type="auto"/>
            <w:hideMark/>
          </w:tcPr>
          <w:p w14:paraId="5B91B478"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w:t>
            </w:r>
          </w:p>
        </w:tc>
      </w:tr>
      <w:tr w:rsidR="00AC40B8" w:rsidRPr="00DA68A1" w14:paraId="1400C41C" w14:textId="77777777" w:rsidTr="00AC40B8">
        <w:tc>
          <w:tcPr>
            <w:tcW w:w="0" w:type="auto"/>
            <w:hideMark/>
          </w:tcPr>
          <w:p w14:paraId="4F978233" w14:textId="77777777" w:rsidR="00AC40B8" w:rsidRPr="00DA68A1" w:rsidRDefault="00AC40B8" w:rsidP="00C15A81">
            <w:pPr>
              <w:spacing w:after="0" w:line="360" w:lineRule="auto"/>
              <w:rPr>
                <w:rFonts w:cs="Times New Roman"/>
                <w:sz w:val="22"/>
                <w:lang w:val="en-IN"/>
              </w:rPr>
            </w:pPr>
            <w:r w:rsidRPr="00DA68A1">
              <w:rPr>
                <w:rFonts w:cs="Times New Roman"/>
                <w:sz w:val="22"/>
                <w:lang w:val="en-IN"/>
              </w:rPr>
              <w:t>Enterprise status</w:t>
            </w:r>
          </w:p>
        </w:tc>
        <w:tc>
          <w:tcPr>
            <w:tcW w:w="0" w:type="auto"/>
            <w:hideMark/>
          </w:tcPr>
          <w:p w14:paraId="026AAF61"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Secondary enterprise</w:t>
            </w:r>
          </w:p>
        </w:tc>
        <w:tc>
          <w:tcPr>
            <w:tcW w:w="0" w:type="auto"/>
            <w:hideMark/>
          </w:tcPr>
          <w:p w14:paraId="51D6CF57"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88 (88.0)</w:t>
            </w:r>
          </w:p>
        </w:tc>
        <w:tc>
          <w:tcPr>
            <w:tcW w:w="0" w:type="auto"/>
            <w:hideMark/>
          </w:tcPr>
          <w:p w14:paraId="38DD11CD"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w:t>
            </w:r>
          </w:p>
        </w:tc>
      </w:tr>
      <w:tr w:rsidR="00AC40B8" w:rsidRPr="00DA68A1" w14:paraId="4EC5D5D7" w14:textId="77777777" w:rsidTr="00AC40B8">
        <w:tc>
          <w:tcPr>
            <w:tcW w:w="0" w:type="auto"/>
            <w:hideMark/>
          </w:tcPr>
          <w:p w14:paraId="7C702974" w14:textId="77777777" w:rsidR="00AC40B8" w:rsidRPr="00DA68A1" w:rsidRDefault="00AC40B8" w:rsidP="00C15A81">
            <w:pPr>
              <w:spacing w:after="0" w:line="360" w:lineRule="auto"/>
              <w:rPr>
                <w:rFonts w:cs="Times New Roman"/>
                <w:sz w:val="22"/>
                <w:lang w:val="en-IN"/>
              </w:rPr>
            </w:pPr>
            <w:r w:rsidRPr="00DA68A1">
              <w:rPr>
                <w:rFonts w:cs="Times New Roman"/>
                <w:sz w:val="22"/>
                <w:lang w:val="en-IN"/>
              </w:rPr>
              <w:t>Rearing method</w:t>
            </w:r>
          </w:p>
        </w:tc>
        <w:tc>
          <w:tcPr>
            <w:tcW w:w="0" w:type="auto"/>
            <w:hideMark/>
          </w:tcPr>
          <w:p w14:paraId="75F34BB0"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Semi-intensive</w:t>
            </w:r>
          </w:p>
        </w:tc>
        <w:tc>
          <w:tcPr>
            <w:tcW w:w="0" w:type="auto"/>
            <w:hideMark/>
          </w:tcPr>
          <w:p w14:paraId="11AB8538"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43 (43.0)</w:t>
            </w:r>
          </w:p>
        </w:tc>
        <w:tc>
          <w:tcPr>
            <w:tcW w:w="0" w:type="auto"/>
            <w:hideMark/>
          </w:tcPr>
          <w:p w14:paraId="7C226691"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w:t>
            </w:r>
          </w:p>
        </w:tc>
      </w:tr>
      <w:tr w:rsidR="00AC40B8" w:rsidRPr="00DA68A1" w14:paraId="21083FFE" w14:textId="77777777" w:rsidTr="00AC40B8">
        <w:tc>
          <w:tcPr>
            <w:tcW w:w="0" w:type="auto"/>
            <w:hideMark/>
          </w:tcPr>
          <w:p w14:paraId="16A97B0A" w14:textId="77777777" w:rsidR="00AC40B8" w:rsidRPr="00DA68A1" w:rsidRDefault="00AC40B8" w:rsidP="00C15A81">
            <w:pPr>
              <w:spacing w:after="0" w:line="360" w:lineRule="auto"/>
              <w:rPr>
                <w:rFonts w:cs="Times New Roman"/>
                <w:sz w:val="22"/>
                <w:lang w:val="en-IN"/>
              </w:rPr>
            </w:pPr>
            <w:r w:rsidRPr="00DA68A1">
              <w:rPr>
                <w:rFonts w:cs="Times New Roman"/>
                <w:sz w:val="22"/>
                <w:lang w:val="en-IN"/>
              </w:rPr>
              <w:t>Production method</w:t>
            </w:r>
          </w:p>
        </w:tc>
        <w:tc>
          <w:tcPr>
            <w:tcW w:w="0" w:type="auto"/>
            <w:hideMark/>
          </w:tcPr>
          <w:p w14:paraId="7EE1F19D"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Zero-input</w:t>
            </w:r>
          </w:p>
        </w:tc>
        <w:tc>
          <w:tcPr>
            <w:tcW w:w="0" w:type="auto"/>
            <w:hideMark/>
          </w:tcPr>
          <w:p w14:paraId="3CFF2313"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51 (51.0)</w:t>
            </w:r>
          </w:p>
        </w:tc>
        <w:tc>
          <w:tcPr>
            <w:tcW w:w="0" w:type="auto"/>
            <w:hideMark/>
          </w:tcPr>
          <w:p w14:paraId="22F1604D"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w:t>
            </w:r>
          </w:p>
        </w:tc>
      </w:tr>
      <w:tr w:rsidR="00AC40B8" w:rsidRPr="00DA68A1" w14:paraId="7ED02856" w14:textId="77777777" w:rsidTr="00AC40B8">
        <w:tc>
          <w:tcPr>
            <w:tcW w:w="0" w:type="auto"/>
            <w:hideMark/>
          </w:tcPr>
          <w:p w14:paraId="548BBAD4" w14:textId="77777777" w:rsidR="00AC40B8" w:rsidRPr="00DA68A1" w:rsidRDefault="00AC40B8" w:rsidP="00C15A81">
            <w:pPr>
              <w:spacing w:after="0" w:line="360" w:lineRule="auto"/>
              <w:rPr>
                <w:rFonts w:cs="Times New Roman"/>
                <w:sz w:val="22"/>
                <w:lang w:val="en-IN"/>
              </w:rPr>
            </w:pPr>
            <w:r w:rsidRPr="00DA68A1">
              <w:rPr>
                <w:rFonts w:cs="Times New Roman"/>
                <w:sz w:val="22"/>
                <w:lang w:val="en-IN"/>
              </w:rPr>
              <w:t>Distance from AI service centre</w:t>
            </w:r>
          </w:p>
        </w:tc>
        <w:tc>
          <w:tcPr>
            <w:tcW w:w="0" w:type="auto"/>
            <w:hideMark/>
          </w:tcPr>
          <w:p w14:paraId="0F8B42C4"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Medium</w:t>
            </w:r>
          </w:p>
        </w:tc>
        <w:tc>
          <w:tcPr>
            <w:tcW w:w="0" w:type="auto"/>
            <w:hideMark/>
          </w:tcPr>
          <w:p w14:paraId="6C8D1452"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60 (60.0)</w:t>
            </w:r>
          </w:p>
        </w:tc>
        <w:tc>
          <w:tcPr>
            <w:tcW w:w="0" w:type="auto"/>
            <w:hideMark/>
          </w:tcPr>
          <w:p w14:paraId="7B5173B0" w14:textId="77777777" w:rsidR="00AC40B8" w:rsidRPr="00DA68A1" w:rsidRDefault="00AC40B8" w:rsidP="00C15A81">
            <w:pPr>
              <w:spacing w:after="0" w:line="360" w:lineRule="auto"/>
              <w:jc w:val="center"/>
              <w:rPr>
                <w:rFonts w:cs="Times New Roman"/>
                <w:sz w:val="22"/>
                <w:lang w:val="en-IN"/>
              </w:rPr>
            </w:pPr>
            <w:r w:rsidRPr="00DA68A1">
              <w:rPr>
                <w:rFonts w:cs="Times New Roman"/>
                <w:sz w:val="22"/>
                <w:lang w:val="en-IN"/>
              </w:rPr>
              <w:t>7.38 ± 2.44 km</w:t>
            </w:r>
          </w:p>
        </w:tc>
      </w:tr>
    </w:tbl>
    <w:p w14:paraId="272CC448" w14:textId="1926DDA5" w:rsidR="00726B3D" w:rsidRPr="00DA68A1" w:rsidRDefault="00000000" w:rsidP="00C15A81">
      <w:pPr>
        <w:pStyle w:val="Heading2"/>
        <w:spacing w:before="0" w:after="0" w:line="360" w:lineRule="auto"/>
        <w:rPr>
          <w:rFonts w:ascii="Times New Roman" w:hAnsi="Times New Roman" w:cs="Times New Roman"/>
          <w:szCs w:val="22"/>
        </w:rPr>
      </w:pPr>
      <w:r w:rsidRPr="00DA68A1">
        <w:rPr>
          <w:rFonts w:ascii="Times New Roman" w:hAnsi="Times New Roman" w:cs="Times New Roman"/>
          <w:szCs w:val="22"/>
        </w:rPr>
        <w:t>Adoption, knowledge and attitude</w:t>
      </w:r>
    </w:p>
    <w:p w14:paraId="7B72B959" w14:textId="77777777" w:rsidR="00726B3D" w:rsidRPr="00DA68A1" w:rsidRDefault="00000000" w:rsidP="00C15A81">
      <w:pPr>
        <w:spacing w:after="0" w:line="360" w:lineRule="auto"/>
        <w:rPr>
          <w:rFonts w:cs="Times New Roman"/>
          <w:sz w:val="22"/>
        </w:rPr>
      </w:pPr>
      <w:r w:rsidRPr="00DA68A1">
        <w:rPr>
          <w:rFonts w:cs="Times New Roman"/>
          <w:sz w:val="22"/>
        </w:rPr>
        <w:t>No respondent had used AI fully for more than five years. Four respondents (4%) reported full adoption for less than five years and 33% were partial adopters; therefore, 37% were current users. Another 22% had tried AI but discontinued, while 41% had never adopted it. When current and discontinued users were combined, ever-use was 59%, rather than sustained current adoption. Ever-use was highest in Sonapur (68%) and lowest in Azara (52%). The mean adoption score did not differ significantly among locations (F=0.96, p&gt;0.05).</w:t>
      </w:r>
    </w:p>
    <w:p w14:paraId="7B3D7833" w14:textId="33CE4283" w:rsidR="00726B3D" w:rsidRPr="00DA68A1" w:rsidRDefault="00000000" w:rsidP="00C15A81">
      <w:pPr>
        <w:spacing w:after="0" w:line="360" w:lineRule="auto"/>
        <w:rPr>
          <w:rFonts w:cs="Times New Roman"/>
          <w:sz w:val="22"/>
        </w:rPr>
      </w:pPr>
      <w:r w:rsidRPr="00DA68A1">
        <w:rPr>
          <w:rFonts w:cs="Times New Roman"/>
          <w:sz w:val="22"/>
        </w:rPr>
        <w:t xml:space="preserve">The 22-per-cent discontinuation level reveals a gap between initial exposure and sustained use. Rathod </w:t>
      </w:r>
      <w:r w:rsidR="00A96782" w:rsidRPr="00A96782">
        <w:rPr>
          <w:rFonts w:cs="Times New Roman"/>
          <w:i/>
          <w:iCs/>
          <w:sz w:val="22"/>
        </w:rPr>
        <w:t>et al.</w:t>
      </w:r>
      <w:r w:rsidRPr="00DA68A1">
        <w:rPr>
          <w:rFonts w:cs="Times New Roman"/>
          <w:sz w:val="22"/>
        </w:rPr>
        <w:t xml:space="preserve"> (2017) similarly distinguished full adoption, partial adoption, discontinuation and non-adoption, noting that livestock farmers may alternate between AI and natural mating according to insemination outcomes. Combining discontinued and current users would therefore overstate sustained adoption. Service accessibility, technical reliability, cost and farmer-level resources are </w:t>
      </w:r>
      <w:proofErr w:type="spellStart"/>
      <w:r w:rsidRPr="00DA68A1">
        <w:rPr>
          <w:rFonts w:cs="Times New Roman"/>
          <w:sz w:val="22"/>
        </w:rPr>
        <w:t>recognised</w:t>
      </w:r>
      <w:proofErr w:type="spellEnd"/>
      <w:r w:rsidRPr="00DA68A1">
        <w:rPr>
          <w:rFonts w:cs="Times New Roman"/>
          <w:sz w:val="22"/>
        </w:rPr>
        <w:t xml:space="preserve"> determinants of AI uptake (Seth </w:t>
      </w:r>
      <w:r w:rsidR="00A96782" w:rsidRPr="00A96782">
        <w:rPr>
          <w:rFonts w:cs="Times New Roman"/>
          <w:i/>
          <w:iCs/>
          <w:sz w:val="22"/>
        </w:rPr>
        <w:t>et al.</w:t>
      </w:r>
      <w:r w:rsidRPr="00DA68A1">
        <w:rPr>
          <w:rFonts w:cs="Times New Roman"/>
          <w:sz w:val="22"/>
        </w:rPr>
        <w:t>, 2025); however, the present survey did not record individual reasons for discontinuation and these should not be inferred without follow-up evidence.</w:t>
      </w:r>
    </w:p>
    <w:p w14:paraId="003939E3" w14:textId="77777777" w:rsidR="00726B3D" w:rsidRPr="00DA68A1" w:rsidRDefault="00000000" w:rsidP="00C15A81">
      <w:pPr>
        <w:spacing w:after="0" w:line="360" w:lineRule="auto"/>
        <w:rPr>
          <w:rFonts w:cs="Times New Roman"/>
          <w:sz w:val="22"/>
        </w:rPr>
      </w:pPr>
      <w:r w:rsidRPr="00DA68A1">
        <w:rPr>
          <w:rFonts w:cs="Times New Roman"/>
          <w:sz w:val="22"/>
        </w:rPr>
        <w:t xml:space="preserve">Knowledge was medium for 67%, low for 18% and high for 15%; the pooled mean was 7.15±3.53 out of 20. Knowledge differed among locations (F=5.26, p&lt;0.05), with the highest mean in Sonapur (9.40) and lowest in Azara (5.76). Awareness was high for the existence of goat AI (80%), seasonal breeding (75%), sexual maturity (68%) and availability of AI services (65%), but weak for semen-quality assurance (4%), disease-transmission reduction (11%), pregnancy-diagnosis timing (12%), reduced buck-maintenance cost (13%) and appropriate use at first </w:t>
      </w:r>
      <w:proofErr w:type="spellStart"/>
      <w:r w:rsidRPr="00DA68A1">
        <w:rPr>
          <w:rFonts w:cs="Times New Roman"/>
          <w:sz w:val="22"/>
        </w:rPr>
        <w:t>oestrus</w:t>
      </w:r>
      <w:proofErr w:type="spellEnd"/>
      <w:r w:rsidRPr="00DA68A1">
        <w:rPr>
          <w:rFonts w:cs="Times New Roman"/>
          <w:sz w:val="22"/>
        </w:rPr>
        <w:t xml:space="preserve"> (17%).</w:t>
      </w:r>
    </w:p>
    <w:p w14:paraId="2E6E6899" w14:textId="77777777" w:rsidR="00726B3D" w:rsidRPr="00DA68A1" w:rsidRDefault="00000000" w:rsidP="00C15A81">
      <w:pPr>
        <w:spacing w:after="0" w:line="360" w:lineRule="auto"/>
        <w:rPr>
          <w:rFonts w:cs="Times New Roman"/>
          <w:sz w:val="22"/>
        </w:rPr>
      </w:pPr>
      <w:r w:rsidRPr="00DA68A1">
        <w:rPr>
          <w:rFonts w:cs="Times New Roman"/>
          <w:sz w:val="22"/>
        </w:rPr>
        <w:lastRenderedPageBreak/>
        <w:t>Attitude towards introducing AI was medium among 79%, low among 11% and high among 10% (mean 41.96). Attitude towards full adoption was medium among 71%, low among 19% and high among 10% (mean 40.83). These findings indicate broad openness but limited confidence or readiness for sustained use.</w:t>
      </w:r>
    </w:p>
    <w:p w14:paraId="5CAF72B9" w14:textId="435266E3" w:rsidR="00726B3D" w:rsidRPr="00DA68A1" w:rsidRDefault="00000000" w:rsidP="00C15A81">
      <w:pPr>
        <w:spacing w:after="0" w:line="360" w:lineRule="auto"/>
        <w:rPr>
          <w:rFonts w:cs="Times New Roman"/>
          <w:sz w:val="22"/>
        </w:rPr>
      </w:pPr>
      <w:r w:rsidRPr="00DA68A1">
        <w:rPr>
          <w:rFonts w:cs="Times New Roman"/>
          <w:sz w:val="22"/>
        </w:rPr>
        <w:t xml:space="preserve">Thus, general awareness of AI had not translated into operational breeding competence. Comparable item-level knowledge gaps among goat farmers in Assam were reported by Dutta Baruah </w:t>
      </w:r>
      <w:r w:rsidR="00A96782" w:rsidRPr="00A96782">
        <w:rPr>
          <w:rFonts w:cs="Times New Roman"/>
          <w:i/>
          <w:iCs/>
          <w:sz w:val="22"/>
        </w:rPr>
        <w:t>et al.</w:t>
      </w:r>
      <w:r w:rsidRPr="00DA68A1">
        <w:rPr>
          <w:rFonts w:cs="Times New Roman"/>
          <w:sz w:val="22"/>
        </w:rPr>
        <w:t xml:space="preserve"> (2023a). Extension efforts should move beyond awareness and </w:t>
      </w:r>
      <w:r w:rsidR="001B2ED0" w:rsidRPr="00DA68A1">
        <w:rPr>
          <w:rFonts w:cs="Times New Roman"/>
          <w:sz w:val="22"/>
        </w:rPr>
        <w:t>emphasize</w:t>
      </w:r>
      <w:r w:rsidRPr="00DA68A1">
        <w:rPr>
          <w:rFonts w:cs="Times New Roman"/>
          <w:sz w:val="22"/>
        </w:rPr>
        <w:t xml:space="preserve"> </w:t>
      </w:r>
      <w:proofErr w:type="spellStart"/>
      <w:r w:rsidRPr="00DA68A1">
        <w:rPr>
          <w:rFonts w:cs="Times New Roman"/>
          <w:sz w:val="22"/>
        </w:rPr>
        <w:t>oestrus</w:t>
      </w:r>
      <w:proofErr w:type="spellEnd"/>
      <w:r w:rsidRPr="00DA68A1">
        <w:rPr>
          <w:rFonts w:cs="Times New Roman"/>
          <w:sz w:val="22"/>
        </w:rPr>
        <w:t xml:space="preserve"> detection, the correct service window, animal identification, post-service records, pregnancy confirmation and timely communication with inseminators (Dhara </w:t>
      </w:r>
      <w:r w:rsidR="00A96782" w:rsidRPr="00A96782">
        <w:rPr>
          <w:rFonts w:cs="Times New Roman"/>
          <w:i/>
          <w:iCs/>
          <w:sz w:val="22"/>
        </w:rPr>
        <w:t>et al.</w:t>
      </w:r>
      <w:r w:rsidRPr="00DA68A1">
        <w:rPr>
          <w:rFonts w:cs="Times New Roman"/>
          <w:sz w:val="22"/>
        </w:rPr>
        <w:t>, 2023). The predominantly medium attitude scores suggest that practical support and successful service experiences may be more important than additional promotional messages alone.</w:t>
      </w:r>
    </w:p>
    <w:p w14:paraId="51D113D3" w14:textId="77777777" w:rsidR="00726B3D" w:rsidRPr="00DA68A1" w:rsidRDefault="00000000" w:rsidP="00C15A81">
      <w:pPr>
        <w:pStyle w:val="Caption"/>
        <w:spacing w:before="0" w:after="0" w:line="360" w:lineRule="auto"/>
        <w:rPr>
          <w:rFonts w:cs="Times New Roman"/>
          <w:sz w:val="22"/>
          <w:szCs w:val="22"/>
        </w:rPr>
      </w:pPr>
      <w:r w:rsidRPr="00DA68A1">
        <w:rPr>
          <w:rFonts w:cs="Times New Roman"/>
          <w:sz w:val="22"/>
          <w:szCs w:val="22"/>
        </w:rPr>
        <w:t>Table 2. Artificial-insemination use, knowledge and attitudes among goat farmers</w:t>
      </w:r>
    </w:p>
    <w:tbl>
      <w:tblPr>
        <w:tblStyle w:val="TableGrid"/>
        <w:tblW w:w="0" w:type="auto"/>
        <w:tblLayout w:type="fixed"/>
        <w:tblLook w:val="04A0" w:firstRow="1" w:lastRow="0" w:firstColumn="1" w:lastColumn="0" w:noHBand="0" w:noVBand="1"/>
      </w:tblPr>
      <w:tblGrid>
        <w:gridCol w:w="3312"/>
        <w:gridCol w:w="1123"/>
        <w:gridCol w:w="1224"/>
        <w:gridCol w:w="1152"/>
        <w:gridCol w:w="1080"/>
        <w:gridCol w:w="1152"/>
      </w:tblGrid>
      <w:tr w:rsidR="00726B3D" w:rsidRPr="00DA68A1" w14:paraId="22C8FC04" w14:textId="77777777" w:rsidTr="00AC40B8">
        <w:tc>
          <w:tcPr>
            <w:tcW w:w="3312" w:type="dxa"/>
          </w:tcPr>
          <w:p w14:paraId="5CF25FB7" w14:textId="77777777" w:rsidR="00726B3D" w:rsidRPr="00DA68A1" w:rsidRDefault="00000000" w:rsidP="00C15A81">
            <w:pPr>
              <w:spacing w:after="0" w:line="360" w:lineRule="auto"/>
              <w:jc w:val="center"/>
              <w:rPr>
                <w:rFonts w:cs="Times New Roman"/>
                <w:sz w:val="22"/>
              </w:rPr>
            </w:pPr>
            <w:r w:rsidRPr="00DA68A1">
              <w:rPr>
                <w:rFonts w:cs="Times New Roman"/>
                <w:b/>
                <w:sz w:val="22"/>
              </w:rPr>
              <w:t>Indicator</w:t>
            </w:r>
          </w:p>
        </w:tc>
        <w:tc>
          <w:tcPr>
            <w:tcW w:w="1123" w:type="dxa"/>
          </w:tcPr>
          <w:p w14:paraId="594ED60E" w14:textId="77777777" w:rsidR="00726B3D" w:rsidRPr="00DA68A1" w:rsidRDefault="00000000" w:rsidP="00C15A81">
            <w:pPr>
              <w:spacing w:after="0" w:line="360" w:lineRule="auto"/>
              <w:jc w:val="center"/>
              <w:rPr>
                <w:rFonts w:cs="Times New Roman"/>
                <w:sz w:val="22"/>
              </w:rPr>
            </w:pPr>
            <w:r w:rsidRPr="00DA68A1">
              <w:rPr>
                <w:rFonts w:cs="Times New Roman"/>
                <w:b/>
                <w:sz w:val="22"/>
              </w:rPr>
              <w:t>Hajo</w:t>
            </w:r>
          </w:p>
        </w:tc>
        <w:tc>
          <w:tcPr>
            <w:tcW w:w="1224" w:type="dxa"/>
          </w:tcPr>
          <w:p w14:paraId="4076CA7A" w14:textId="77777777" w:rsidR="00726B3D" w:rsidRPr="00DA68A1" w:rsidRDefault="00000000" w:rsidP="00C15A81">
            <w:pPr>
              <w:spacing w:after="0" w:line="360" w:lineRule="auto"/>
              <w:jc w:val="center"/>
              <w:rPr>
                <w:rFonts w:cs="Times New Roman"/>
                <w:sz w:val="22"/>
              </w:rPr>
            </w:pPr>
            <w:r w:rsidRPr="00DA68A1">
              <w:rPr>
                <w:rFonts w:cs="Times New Roman"/>
                <w:b/>
                <w:sz w:val="22"/>
              </w:rPr>
              <w:t>Palasbari</w:t>
            </w:r>
          </w:p>
        </w:tc>
        <w:tc>
          <w:tcPr>
            <w:tcW w:w="1152" w:type="dxa"/>
          </w:tcPr>
          <w:p w14:paraId="284279AC" w14:textId="77777777" w:rsidR="00726B3D" w:rsidRPr="00DA68A1" w:rsidRDefault="00000000" w:rsidP="00C15A81">
            <w:pPr>
              <w:spacing w:after="0" w:line="360" w:lineRule="auto"/>
              <w:jc w:val="center"/>
              <w:rPr>
                <w:rFonts w:cs="Times New Roman"/>
                <w:sz w:val="22"/>
              </w:rPr>
            </w:pPr>
            <w:r w:rsidRPr="00DA68A1">
              <w:rPr>
                <w:rFonts w:cs="Times New Roman"/>
                <w:b/>
                <w:sz w:val="22"/>
              </w:rPr>
              <w:t>Sonapur</w:t>
            </w:r>
          </w:p>
        </w:tc>
        <w:tc>
          <w:tcPr>
            <w:tcW w:w="1080" w:type="dxa"/>
          </w:tcPr>
          <w:p w14:paraId="19427CAD" w14:textId="77777777" w:rsidR="00726B3D" w:rsidRPr="00DA68A1" w:rsidRDefault="00000000" w:rsidP="00C15A81">
            <w:pPr>
              <w:spacing w:after="0" w:line="360" w:lineRule="auto"/>
              <w:jc w:val="center"/>
              <w:rPr>
                <w:rFonts w:cs="Times New Roman"/>
                <w:sz w:val="22"/>
              </w:rPr>
            </w:pPr>
            <w:r w:rsidRPr="00DA68A1">
              <w:rPr>
                <w:rFonts w:cs="Times New Roman"/>
                <w:b/>
                <w:sz w:val="22"/>
              </w:rPr>
              <w:t>Azara</w:t>
            </w:r>
          </w:p>
        </w:tc>
        <w:tc>
          <w:tcPr>
            <w:tcW w:w="1152" w:type="dxa"/>
          </w:tcPr>
          <w:p w14:paraId="26B5AD60" w14:textId="77777777" w:rsidR="00726B3D" w:rsidRPr="00DA68A1" w:rsidRDefault="00000000" w:rsidP="00C15A81">
            <w:pPr>
              <w:spacing w:after="0" w:line="360" w:lineRule="auto"/>
              <w:jc w:val="center"/>
              <w:rPr>
                <w:rFonts w:cs="Times New Roman"/>
                <w:sz w:val="22"/>
              </w:rPr>
            </w:pPr>
            <w:r w:rsidRPr="00DA68A1">
              <w:rPr>
                <w:rFonts w:cs="Times New Roman"/>
                <w:b/>
                <w:sz w:val="22"/>
              </w:rPr>
              <w:t>Pooled</w:t>
            </w:r>
          </w:p>
        </w:tc>
      </w:tr>
      <w:tr w:rsidR="00726B3D" w:rsidRPr="00DA68A1" w14:paraId="5AA1BDF1" w14:textId="77777777" w:rsidTr="00AC40B8">
        <w:tc>
          <w:tcPr>
            <w:tcW w:w="3312" w:type="dxa"/>
          </w:tcPr>
          <w:p w14:paraId="1378EB84" w14:textId="77777777" w:rsidR="00726B3D" w:rsidRPr="00DA68A1" w:rsidRDefault="00000000" w:rsidP="00C15A81">
            <w:pPr>
              <w:spacing w:after="0" w:line="360" w:lineRule="auto"/>
              <w:rPr>
                <w:rFonts w:cs="Times New Roman"/>
                <w:sz w:val="22"/>
              </w:rPr>
            </w:pPr>
            <w:r w:rsidRPr="00DA68A1">
              <w:rPr>
                <w:rFonts w:cs="Times New Roman"/>
                <w:sz w:val="22"/>
              </w:rPr>
              <w:t>Full adoption &lt;5 years, n (%)</w:t>
            </w:r>
          </w:p>
        </w:tc>
        <w:tc>
          <w:tcPr>
            <w:tcW w:w="1123" w:type="dxa"/>
          </w:tcPr>
          <w:p w14:paraId="20EFD410" w14:textId="77777777" w:rsidR="00726B3D" w:rsidRPr="00DA68A1" w:rsidRDefault="00000000" w:rsidP="00C15A81">
            <w:pPr>
              <w:spacing w:after="0" w:line="360" w:lineRule="auto"/>
              <w:jc w:val="center"/>
              <w:rPr>
                <w:rFonts w:cs="Times New Roman"/>
                <w:sz w:val="22"/>
              </w:rPr>
            </w:pPr>
            <w:r w:rsidRPr="00DA68A1">
              <w:rPr>
                <w:rFonts w:cs="Times New Roman"/>
                <w:sz w:val="22"/>
              </w:rPr>
              <w:t>2 (8)</w:t>
            </w:r>
          </w:p>
        </w:tc>
        <w:tc>
          <w:tcPr>
            <w:tcW w:w="1224" w:type="dxa"/>
          </w:tcPr>
          <w:p w14:paraId="2BA72AA1" w14:textId="77777777" w:rsidR="00726B3D" w:rsidRPr="00DA68A1" w:rsidRDefault="00000000" w:rsidP="00C15A81">
            <w:pPr>
              <w:spacing w:after="0" w:line="360" w:lineRule="auto"/>
              <w:jc w:val="center"/>
              <w:rPr>
                <w:rFonts w:cs="Times New Roman"/>
                <w:sz w:val="22"/>
              </w:rPr>
            </w:pPr>
            <w:r w:rsidRPr="00DA68A1">
              <w:rPr>
                <w:rFonts w:cs="Times New Roman"/>
                <w:sz w:val="22"/>
              </w:rPr>
              <w:t>0 (0)</w:t>
            </w:r>
          </w:p>
        </w:tc>
        <w:tc>
          <w:tcPr>
            <w:tcW w:w="1152" w:type="dxa"/>
          </w:tcPr>
          <w:p w14:paraId="471B1A89" w14:textId="77777777" w:rsidR="00726B3D" w:rsidRPr="00DA68A1" w:rsidRDefault="00000000" w:rsidP="00C15A81">
            <w:pPr>
              <w:spacing w:after="0" w:line="360" w:lineRule="auto"/>
              <w:jc w:val="center"/>
              <w:rPr>
                <w:rFonts w:cs="Times New Roman"/>
                <w:sz w:val="22"/>
              </w:rPr>
            </w:pPr>
            <w:r w:rsidRPr="00DA68A1">
              <w:rPr>
                <w:rFonts w:cs="Times New Roman"/>
                <w:sz w:val="22"/>
              </w:rPr>
              <w:t>2 (8)</w:t>
            </w:r>
          </w:p>
        </w:tc>
        <w:tc>
          <w:tcPr>
            <w:tcW w:w="1080" w:type="dxa"/>
          </w:tcPr>
          <w:p w14:paraId="75D5CE83" w14:textId="77777777" w:rsidR="00726B3D" w:rsidRPr="00DA68A1" w:rsidRDefault="00000000" w:rsidP="00C15A81">
            <w:pPr>
              <w:spacing w:after="0" w:line="360" w:lineRule="auto"/>
              <w:jc w:val="center"/>
              <w:rPr>
                <w:rFonts w:cs="Times New Roman"/>
                <w:sz w:val="22"/>
              </w:rPr>
            </w:pPr>
            <w:r w:rsidRPr="00DA68A1">
              <w:rPr>
                <w:rFonts w:cs="Times New Roman"/>
                <w:sz w:val="22"/>
              </w:rPr>
              <w:t>0 (0)</w:t>
            </w:r>
          </w:p>
        </w:tc>
        <w:tc>
          <w:tcPr>
            <w:tcW w:w="1152" w:type="dxa"/>
          </w:tcPr>
          <w:p w14:paraId="26606224" w14:textId="77777777" w:rsidR="00726B3D" w:rsidRPr="00DA68A1" w:rsidRDefault="00000000" w:rsidP="00C15A81">
            <w:pPr>
              <w:spacing w:after="0" w:line="360" w:lineRule="auto"/>
              <w:jc w:val="center"/>
              <w:rPr>
                <w:rFonts w:cs="Times New Roman"/>
                <w:sz w:val="22"/>
              </w:rPr>
            </w:pPr>
            <w:r w:rsidRPr="00DA68A1">
              <w:rPr>
                <w:rFonts w:cs="Times New Roman"/>
                <w:sz w:val="22"/>
              </w:rPr>
              <w:t>4 (4)</w:t>
            </w:r>
          </w:p>
        </w:tc>
      </w:tr>
      <w:tr w:rsidR="00726B3D" w:rsidRPr="00DA68A1" w14:paraId="459C5171" w14:textId="77777777" w:rsidTr="00AC40B8">
        <w:tc>
          <w:tcPr>
            <w:tcW w:w="3312" w:type="dxa"/>
          </w:tcPr>
          <w:p w14:paraId="0A00AF9B" w14:textId="77777777" w:rsidR="00726B3D" w:rsidRPr="00DA68A1" w:rsidRDefault="00000000" w:rsidP="00C15A81">
            <w:pPr>
              <w:spacing w:after="0" w:line="360" w:lineRule="auto"/>
              <w:rPr>
                <w:rFonts w:cs="Times New Roman"/>
                <w:sz w:val="22"/>
              </w:rPr>
            </w:pPr>
            <w:r w:rsidRPr="00DA68A1">
              <w:rPr>
                <w:rFonts w:cs="Times New Roman"/>
                <w:sz w:val="22"/>
              </w:rPr>
              <w:t>Partial adoption, n (%)</w:t>
            </w:r>
          </w:p>
        </w:tc>
        <w:tc>
          <w:tcPr>
            <w:tcW w:w="1123" w:type="dxa"/>
          </w:tcPr>
          <w:p w14:paraId="575D73BF" w14:textId="77777777" w:rsidR="00726B3D" w:rsidRPr="00DA68A1" w:rsidRDefault="00000000" w:rsidP="00C15A81">
            <w:pPr>
              <w:spacing w:after="0" w:line="360" w:lineRule="auto"/>
              <w:jc w:val="center"/>
              <w:rPr>
                <w:rFonts w:cs="Times New Roman"/>
                <w:sz w:val="22"/>
              </w:rPr>
            </w:pPr>
            <w:r w:rsidRPr="00DA68A1">
              <w:rPr>
                <w:rFonts w:cs="Times New Roman"/>
                <w:sz w:val="22"/>
              </w:rPr>
              <w:t>9 (36)</w:t>
            </w:r>
          </w:p>
        </w:tc>
        <w:tc>
          <w:tcPr>
            <w:tcW w:w="1224" w:type="dxa"/>
          </w:tcPr>
          <w:p w14:paraId="372E4732" w14:textId="77777777" w:rsidR="00726B3D" w:rsidRPr="00DA68A1" w:rsidRDefault="00000000" w:rsidP="00C15A81">
            <w:pPr>
              <w:spacing w:after="0" w:line="360" w:lineRule="auto"/>
              <w:jc w:val="center"/>
              <w:rPr>
                <w:rFonts w:cs="Times New Roman"/>
                <w:sz w:val="22"/>
              </w:rPr>
            </w:pPr>
            <w:r w:rsidRPr="00DA68A1">
              <w:rPr>
                <w:rFonts w:cs="Times New Roman"/>
                <w:sz w:val="22"/>
              </w:rPr>
              <w:t>8 (32)</w:t>
            </w:r>
          </w:p>
        </w:tc>
        <w:tc>
          <w:tcPr>
            <w:tcW w:w="1152" w:type="dxa"/>
          </w:tcPr>
          <w:p w14:paraId="056E16B8" w14:textId="77777777" w:rsidR="00726B3D" w:rsidRPr="00DA68A1" w:rsidRDefault="00000000" w:rsidP="00C15A81">
            <w:pPr>
              <w:spacing w:after="0" w:line="360" w:lineRule="auto"/>
              <w:jc w:val="center"/>
              <w:rPr>
                <w:rFonts w:cs="Times New Roman"/>
                <w:sz w:val="22"/>
              </w:rPr>
            </w:pPr>
            <w:r w:rsidRPr="00DA68A1">
              <w:rPr>
                <w:rFonts w:cs="Times New Roman"/>
                <w:sz w:val="22"/>
              </w:rPr>
              <w:t>10 (40)</w:t>
            </w:r>
          </w:p>
        </w:tc>
        <w:tc>
          <w:tcPr>
            <w:tcW w:w="1080" w:type="dxa"/>
          </w:tcPr>
          <w:p w14:paraId="6B6A443E" w14:textId="77777777" w:rsidR="00726B3D" w:rsidRPr="00DA68A1" w:rsidRDefault="00000000" w:rsidP="00C15A81">
            <w:pPr>
              <w:spacing w:after="0" w:line="360" w:lineRule="auto"/>
              <w:jc w:val="center"/>
              <w:rPr>
                <w:rFonts w:cs="Times New Roman"/>
                <w:sz w:val="22"/>
              </w:rPr>
            </w:pPr>
            <w:r w:rsidRPr="00DA68A1">
              <w:rPr>
                <w:rFonts w:cs="Times New Roman"/>
                <w:sz w:val="22"/>
              </w:rPr>
              <w:t>6 (24)</w:t>
            </w:r>
          </w:p>
        </w:tc>
        <w:tc>
          <w:tcPr>
            <w:tcW w:w="1152" w:type="dxa"/>
          </w:tcPr>
          <w:p w14:paraId="66C8EF97" w14:textId="77777777" w:rsidR="00726B3D" w:rsidRPr="00DA68A1" w:rsidRDefault="00000000" w:rsidP="00C15A81">
            <w:pPr>
              <w:spacing w:after="0" w:line="360" w:lineRule="auto"/>
              <w:jc w:val="center"/>
              <w:rPr>
                <w:rFonts w:cs="Times New Roman"/>
                <w:sz w:val="22"/>
              </w:rPr>
            </w:pPr>
            <w:r w:rsidRPr="00DA68A1">
              <w:rPr>
                <w:rFonts w:cs="Times New Roman"/>
                <w:sz w:val="22"/>
              </w:rPr>
              <w:t>33 (33)</w:t>
            </w:r>
          </w:p>
        </w:tc>
      </w:tr>
      <w:tr w:rsidR="00726B3D" w:rsidRPr="00DA68A1" w14:paraId="4FCC4129" w14:textId="77777777" w:rsidTr="00AC40B8">
        <w:tc>
          <w:tcPr>
            <w:tcW w:w="3312" w:type="dxa"/>
          </w:tcPr>
          <w:p w14:paraId="18ED30DF" w14:textId="77777777" w:rsidR="00726B3D" w:rsidRPr="00DA68A1" w:rsidRDefault="00000000" w:rsidP="00C15A81">
            <w:pPr>
              <w:spacing w:after="0" w:line="360" w:lineRule="auto"/>
              <w:rPr>
                <w:rFonts w:cs="Times New Roman"/>
                <w:sz w:val="22"/>
              </w:rPr>
            </w:pPr>
            <w:r w:rsidRPr="00DA68A1">
              <w:rPr>
                <w:rFonts w:cs="Times New Roman"/>
                <w:sz w:val="22"/>
              </w:rPr>
              <w:t>Discontinued, n (%)</w:t>
            </w:r>
          </w:p>
        </w:tc>
        <w:tc>
          <w:tcPr>
            <w:tcW w:w="1123" w:type="dxa"/>
          </w:tcPr>
          <w:p w14:paraId="5E78A62A" w14:textId="77777777" w:rsidR="00726B3D" w:rsidRPr="00DA68A1" w:rsidRDefault="00000000" w:rsidP="00C15A81">
            <w:pPr>
              <w:spacing w:after="0" w:line="360" w:lineRule="auto"/>
              <w:jc w:val="center"/>
              <w:rPr>
                <w:rFonts w:cs="Times New Roman"/>
                <w:sz w:val="22"/>
              </w:rPr>
            </w:pPr>
            <w:r w:rsidRPr="00DA68A1">
              <w:rPr>
                <w:rFonts w:cs="Times New Roman"/>
                <w:sz w:val="22"/>
              </w:rPr>
              <w:t>4 (16)</w:t>
            </w:r>
          </w:p>
        </w:tc>
        <w:tc>
          <w:tcPr>
            <w:tcW w:w="1224" w:type="dxa"/>
          </w:tcPr>
          <w:p w14:paraId="558B7A37" w14:textId="77777777" w:rsidR="00726B3D" w:rsidRPr="00DA68A1" w:rsidRDefault="00000000" w:rsidP="00C15A81">
            <w:pPr>
              <w:spacing w:after="0" w:line="360" w:lineRule="auto"/>
              <w:jc w:val="center"/>
              <w:rPr>
                <w:rFonts w:cs="Times New Roman"/>
                <w:sz w:val="22"/>
              </w:rPr>
            </w:pPr>
            <w:r w:rsidRPr="00DA68A1">
              <w:rPr>
                <w:rFonts w:cs="Times New Roman"/>
                <w:sz w:val="22"/>
              </w:rPr>
              <w:t>6 (24)</w:t>
            </w:r>
          </w:p>
        </w:tc>
        <w:tc>
          <w:tcPr>
            <w:tcW w:w="1152" w:type="dxa"/>
          </w:tcPr>
          <w:p w14:paraId="62DC6B77" w14:textId="77777777" w:rsidR="00726B3D" w:rsidRPr="00DA68A1" w:rsidRDefault="00000000" w:rsidP="00C15A81">
            <w:pPr>
              <w:spacing w:after="0" w:line="360" w:lineRule="auto"/>
              <w:jc w:val="center"/>
              <w:rPr>
                <w:rFonts w:cs="Times New Roman"/>
                <w:sz w:val="22"/>
              </w:rPr>
            </w:pPr>
            <w:r w:rsidRPr="00DA68A1">
              <w:rPr>
                <w:rFonts w:cs="Times New Roman"/>
                <w:sz w:val="22"/>
              </w:rPr>
              <w:t>5 (20)</w:t>
            </w:r>
          </w:p>
        </w:tc>
        <w:tc>
          <w:tcPr>
            <w:tcW w:w="1080" w:type="dxa"/>
          </w:tcPr>
          <w:p w14:paraId="3D13AC1E" w14:textId="77777777" w:rsidR="00726B3D" w:rsidRPr="00DA68A1" w:rsidRDefault="00000000" w:rsidP="00C15A81">
            <w:pPr>
              <w:spacing w:after="0" w:line="360" w:lineRule="auto"/>
              <w:jc w:val="center"/>
              <w:rPr>
                <w:rFonts w:cs="Times New Roman"/>
                <w:sz w:val="22"/>
              </w:rPr>
            </w:pPr>
            <w:r w:rsidRPr="00DA68A1">
              <w:rPr>
                <w:rFonts w:cs="Times New Roman"/>
                <w:sz w:val="22"/>
              </w:rPr>
              <w:t>7 (28)</w:t>
            </w:r>
          </w:p>
        </w:tc>
        <w:tc>
          <w:tcPr>
            <w:tcW w:w="1152" w:type="dxa"/>
          </w:tcPr>
          <w:p w14:paraId="36BEC65A" w14:textId="77777777" w:rsidR="00726B3D" w:rsidRPr="00DA68A1" w:rsidRDefault="00000000" w:rsidP="00C15A81">
            <w:pPr>
              <w:spacing w:after="0" w:line="360" w:lineRule="auto"/>
              <w:jc w:val="center"/>
              <w:rPr>
                <w:rFonts w:cs="Times New Roman"/>
                <w:sz w:val="22"/>
              </w:rPr>
            </w:pPr>
            <w:r w:rsidRPr="00DA68A1">
              <w:rPr>
                <w:rFonts w:cs="Times New Roman"/>
                <w:sz w:val="22"/>
              </w:rPr>
              <w:t>22 (22)</w:t>
            </w:r>
          </w:p>
        </w:tc>
      </w:tr>
      <w:tr w:rsidR="00726B3D" w:rsidRPr="00DA68A1" w14:paraId="72998DF9" w14:textId="77777777" w:rsidTr="00AC40B8">
        <w:tc>
          <w:tcPr>
            <w:tcW w:w="3312" w:type="dxa"/>
          </w:tcPr>
          <w:p w14:paraId="69ECB342" w14:textId="77777777" w:rsidR="00726B3D" w:rsidRPr="00DA68A1" w:rsidRDefault="00000000" w:rsidP="00C15A81">
            <w:pPr>
              <w:spacing w:after="0" w:line="360" w:lineRule="auto"/>
              <w:rPr>
                <w:rFonts w:cs="Times New Roman"/>
                <w:sz w:val="22"/>
              </w:rPr>
            </w:pPr>
            <w:r w:rsidRPr="00DA68A1">
              <w:rPr>
                <w:rFonts w:cs="Times New Roman"/>
                <w:sz w:val="22"/>
              </w:rPr>
              <w:t>Never adopted, n (%)</w:t>
            </w:r>
          </w:p>
        </w:tc>
        <w:tc>
          <w:tcPr>
            <w:tcW w:w="1123" w:type="dxa"/>
          </w:tcPr>
          <w:p w14:paraId="38A5E45C" w14:textId="77777777" w:rsidR="00726B3D" w:rsidRPr="00DA68A1" w:rsidRDefault="00000000" w:rsidP="00C15A81">
            <w:pPr>
              <w:spacing w:after="0" w:line="360" w:lineRule="auto"/>
              <w:jc w:val="center"/>
              <w:rPr>
                <w:rFonts w:cs="Times New Roman"/>
                <w:sz w:val="22"/>
              </w:rPr>
            </w:pPr>
            <w:r w:rsidRPr="00DA68A1">
              <w:rPr>
                <w:rFonts w:cs="Times New Roman"/>
                <w:sz w:val="22"/>
              </w:rPr>
              <w:t>10 (40)</w:t>
            </w:r>
          </w:p>
        </w:tc>
        <w:tc>
          <w:tcPr>
            <w:tcW w:w="1224" w:type="dxa"/>
          </w:tcPr>
          <w:p w14:paraId="4F368127" w14:textId="77777777" w:rsidR="00726B3D" w:rsidRPr="00DA68A1" w:rsidRDefault="00000000" w:rsidP="00C15A81">
            <w:pPr>
              <w:spacing w:after="0" w:line="360" w:lineRule="auto"/>
              <w:jc w:val="center"/>
              <w:rPr>
                <w:rFonts w:cs="Times New Roman"/>
                <w:sz w:val="22"/>
              </w:rPr>
            </w:pPr>
            <w:r w:rsidRPr="00DA68A1">
              <w:rPr>
                <w:rFonts w:cs="Times New Roman"/>
                <w:sz w:val="22"/>
              </w:rPr>
              <w:t>11 (44)</w:t>
            </w:r>
          </w:p>
        </w:tc>
        <w:tc>
          <w:tcPr>
            <w:tcW w:w="1152" w:type="dxa"/>
          </w:tcPr>
          <w:p w14:paraId="790585F0" w14:textId="77777777" w:rsidR="00726B3D" w:rsidRPr="00DA68A1" w:rsidRDefault="00000000" w:rsidP="00C15A81">
            <w:pPr>
              <w:spacing w:after="0" w:line="360" w:lineRule="auto"/>
              <w:jc w:val="center"/>
              <w:rPr>
                <w:rFonts w:cs="Times New Roman"/>
                <w:sz w:val="22"/>
              </w:rPr>
            </w:pPr>
            <w:r w:rsidRPr="00DA68A1">
              <w:rPr>
                <w:rFonts w:cs="Times New Roman"/>
                <w:sz w:val="22"/>
              </w:rPr>
              <w:t>8 (32)</w:t>
            </w:r>
          </w:p>
        </w:tc>
        <w:tc>
          <w:tcPr>
            <w:tcW w:w="1080" w:type="dxa"/>
          </w:tcPr>
          <w:p w14:paraId="63F0410C" w14:textId="77777777" w:rsidR="00726B3D" w:rsidRPr="00DA68A1" w:rsidRDefault="00000000" w:rsidP="00C15A81">
            <w:pPr>
              <w:spacing w:after="0" w:line="360" w:lineRule="auto"/>
              <w:jc w:val="center"/>
              <w:rPr>
                <w:rFonts w:cs="Times New Roman"/>
                <w:sz w:val="22"/>
              </w:rPr>
            </w:pPr>
            <w:r w:rsidRPr="00DA68A1">
              <w:rPr>
                <w:rFonts w:cs="Times New Roman"/>
                <w:sz w:val="22"/>
              </w:rPr>
              <w:t>12 (48)</w:t>
            </w:r>
          </w:p>
        </w:tc>
        <w:tc>
          <w:tcPr>
            <w:tcW w:w="1152" w:type="dxa"/>
          </w:tcPr>
          <w:p w14:paraId="12FC42C0" w14:textId="77777777" w:rsidR="00726B3D" w:rsidRPr="00DA68A1" w:rsidRDefault="00000000" w:rsidP="00C15A81">
            <w:pPr>
              <w:spacing w:after="0" w:line="360" w:lineRule="auto"/>
              <w:jc w:val="center"/>
              <w:rPr>
                <w:rFonts w:cs="Times New Roman"/>
                <w:sz w:val="22"/>
              </w:rPr>
            </w:pPr>
            <w:r w:rsidRPr="00DA68A1">
              <w:rPr>
                <w:rFonts w:cs="Times New Roman"/>
                <w:sz w:val="22"/>
              </w:rPr>
              <w:t>41 (41)</w:t>
            </w:r>
          </w:p>
        </w:tc>
      </w:tr>
      <w:tr w:rsidR="00726B3D" w:rsidRPr="00DA68A1" w14:paraId="7DF09005" w14:textId="77777777" w:rsidTr="00AC40B8">
        <w:tc>
          <w:tcPr>
            <w:tcW w:w="3312" w:type="dxa"/>
          </w:tcPr>
          <w:p w14:paraId="07E87B94" w14:textId="77777777" w:rsidR="00726B3D" w:rsidRPr="00DA68A1" w:rsidRDefault="00000000" w:rsidP="00C15A81">
            <w:pPr>
              <w:spacing w:after="0" w:line="360" w:lineRule="auto"/>
              <w:rPr>
                <w:rFonts w:cs="Times New Roman"/>
                <w:sz w:val="22"/>
              </w:rPr>
            </w:pPr>
            <w:r w:rsidRPr="00DA68A1">
              <w:rPr>
                <w:rFonts w:cs="Times New Roman"/>
                <w:sz w:val="22"/>
              </w:rPr>
              <w:t>Current adoption, %</w:t>
            </w:r>
          </w:p>
        </w:tc>
        <w:tc>
          <w:tcPr>
            <w:tcW w:w="1123" w:type="dxa"/>
          </w:tcPr>
          <w:p w14:paraId="7CD98274" w14:textId="77777777" w:rsidR="00726B3D" w:rsidRPr="00DA68A1" w:rsidRDefault="00000000" w:rsidP="00C15A81">
            <w:pPr>
              <w:spacing w:after="0" w:line="360" w:lineRule="auto"/>
              <w:jc w:val="center"/>
              <w:rPr>
                <w:rFonts w:cs="Times New Roman"/>
                <w:sz w:val="22"/>
              </w:rPr>
            </w:pPr>
            <w:r w:rsidRPr="00DA68A1">
              <w:rPr>
                <w:rFonts w:cs="Times New Roman"/>
                <w:sz w:val="22"/>
              </w:rPr>
              <w:t>44</w:t>
            </w:r>
          </w:p>
        </w:tc>
        <w:tc>
          <w:tcPr>
            <w:tcW w:w="1224" w:type="dxa"/>
          </w:tcPr>
          <w:p w14:paraId="3F6E83FE" w14:textId="77777777" w:rsidR="00726B3D" w:rsidRPr="00DA68A1" w:rsidRDefault="00000000" w:rsidP="00C15A81">
            <w:pPr>
              <w:spacing w:after="0" w:line="360" w:lineRule="auto"/>
              <w:jc w:val="center"/>
              <w:rPr>
                <w:rFonts w:cs="Times New Roman"/>
                <w:sz w:val="22"/>
              </w:rPr>
            </w:pPr>
            <w:r w:rsidRPr="00DA68A1">
              <w:rPr>
                <w:rFonts w:cs="Times New Roman"/>
                <w:sz w:val="22"/>
              </w:rPr>
              <w:t>32</w:t>
            </w:r>
          </w:p>
        </w:tc>
        <w:tc>
          <w:tcPr>
            <w:tcW w:w="1152" w:type="dxa"/>
          </w:tcPr>
          <w:p w14:paraId="0DCA77D3" w14:textId="77777777" w:rsidR="00726B3D" w:rsidRPr="00DA68A1" w:rsidRDefault="00000000" w:rsidP="00C15A81">
            <w:pPr>
              <w:spacing w:after="0" w:line="360" w:lineRule="auto"/>
              <w:jc w:val="center"/>
              <w:rPr>
                <w:rFonts w:cs="Times New Roman"/>
                <w:sz w:val="22"/>
              </w:rPr>
            </w:pPr>
            <w:r w:rsidRPr="00DA68A1">
              <w:rPr>
                <w:rFonts w:cs="Times New Roman"/>
                <w:sz w:val="22"/>
              </w:rPr>
              <w:t>48</w:t>
            </w:r>
          </w:p>
        </w:tc>
        <w:tc>
          <w:tcPr>
            <w:tcW w:w="1080" w:type="dxa"/>
          </w:tcPr>
          <w:p w14:paraId="2B63973F" w14:textId="77777777" w:rsidR="00726B3D" w:rsidRPr="00DA68A1" w:rsidRDefault="00000000" w:rsidP="00C15A81">
            <w:pPr>
              <w:spacing w:after="0" w:line="360" w:lineRule="auto"/>
              <w:jc w:val="center"/>
              <w:rPr>
                <w:rFonts w:cs="Times New Roman"/>
                <w:sz w:val="22"/>
              </w:rPr>
            </w:pPr>
            <w:r w:rsidRPr="00DA68A1">
              <w:rPr>
                <w:rFonts w:cs="Times New Roman"/>
                <w:sz w:val="22"/>
              </w:rPr>
              <w:t>24</w:t>
            </w:r>
          </w:p>
        </w:tc>
        <w:tc>
          <w:tcPr>
            <w:tcW w:w="1152" w:type="dxa"/>
          </w:tcPr>
          <w:p w14:paraId="26AE0B34" w14:textId="77777777" w:rsidR="00726B3D" w:rsidRPr="00DA68A1" w:rsidRDefault="00000000" w:rsidP="00C15A81">
            <w:pPr>
              <w:spacing w:after="0" w:line="360" w:lineRule="auto"/>
              <w:jc w:val="center"/>
              <w:rPr>
                <w:rFonts w:cs="Times New Roman"/>
                <w:sz w:val="22"/>
              </w:rPr>
            </w:pPr>
            <w:r w:rsidRPr="00DA68A1">
              <w:rPr>
                <w:rFonts w:cs="Times New Roman"/>
                <w:sz w:val="22"/>
              </w:rPr>
              <w:t>37</w:t>
            </w:r>
          </w:p>
        </w:tc>
      </w:tr>
      <w:tr w:rsidR="00726B3D" w:rsidRPr="00DA68A1" w14:paraId="6CFFECE0" w14:textId="77777777" w:rsidTr="00AC40B8">
        <w:tc>
          <w:tcPr>
            <w:tcW w:w="3312" w:type="dxa"/>
          </w:tcPr>
          <w:p w14:paraId="10D2109F" w14:textId="77777777" w:rsidR="00726B3D" w:rsidRPr="00DA68A1" w:rsidRDefault="00000000" w:rsidP="00C15A81">
            <w:pPr>
              <w:spacing w:after="0" w:line="360" w:lineRule="auto"/>
              <w:rPr>
                <w:rFonts w:cs="Times New Roman"/>
                <w:sz w:val="22"/>
              </w:rPr>
            </w:pPr>
            <w:r w:rsidRPr="00DA68A1">
              <w:rPr>
                <w:rFonts w:cs="Times New Roman"/>
                <w:sz w:val="22"/>
              </w:rPr>
              <w:t>Ever-use, %</w:t>
            </w:r>
          </w:p>
        </w:tc>
        <w:tc>
          <w:tcPr>
            <w:tcW w:w="1123" w:type="dxa"/>
          </w:tcPr>
          <w:p w14:paraId="65D46087" w14:textId="77777777" w:rsidR="00726B3D" w:rsidRPr="00DA68A1" w:rsidRDefault="00000000" w:rsidP="00C15A81">
            <w:pPr>
              <w:spacing w:after="0" w:line="360" w:lineRule="auto"/>
              <w:jc w:val="center"/>
              <w:rPr>
                <w:rFonts w:cs="Times New Roman"/>
                <w:sz w:val="22"/>
              </w:rPr>
            </w:pPr>
            <w:r w:rsidRPr="00DA68A1">
              <w:rPr>
                <w:rFonts w:cs="Times New Roman"/>
                <w:sz w:val="22"/>
              </w:rPr>
              <w:t>60</w:t>
            </w:r>
          </w:p>
        </w:tc>
        <w:tc>
          <w:tcPr>
            <w:tcW w:w="1224" w:type="dxa"/>
          </w:tcPr>
          <w:p w14:paraId="1F8800CC" w14:textId="77777777" w:rsidR="00726B3D" w:rsidRPr="00DA68A1" w:rsidRDefault="00000000" w:rsidP="00C15A81">
            <w:pPr>
              <w:spacing w:after="0" w:line="360" w:lineRule="auto"/>
              <w:jc w:val="center"/>
              <w:rPr>
                <w:rFonts w:cs="Times New Roman"/>
                <w:sz w:val="22"/>
              </w:rPr>
            </w:pPr>
            <w:r w:rsidRPr="00DA68A1">
              <w:rPr>
                <w:rFonts w:cs="Times New Roman"/>
                <w:sz w:val="22"/>
              </w:rPr>
              <w:t>56</w:t>
            </w:r>
          </w:p>
        </w:tc>
        <w:tc>
          <w:tcPr>
            <w:tcW w:w="1152" w:type="dxa"/>
          </w:tcPr>
          <w:p w14:paraId="3F935F36" w14:textId="77777777" w:rsidR="00726B3D" w:rsidRPr="00DA68A1" w:rsidRDefault="00000000" w:rsidP="00C15A81">
            <w:pPr>
              <w:spacing w:after="0" w:line="360" w:lineRule="auto"/>
              <w:jc w:val="center"/>
              <w:rPr>
                <w:rFonts w:cs="Times New Roman"/>
                <w:sz w:val="22"/>
              </w:rPr>
            </w:pPr>
            <w:r w:rsidRPr="00DA68A1">
              <w:rPr>
                <w:rFonts w:cs="Times New Roman"/>
                <w:sz w:val="22"/>
              </w:rPr>
              <w:t>68</w:t>
            </w:r>
          </w:p>
        </w:tc>
        <w:tc>
          <w:tcPr>
            <w:tcW w:w="1080" w:type="dxa"/>
          </w:tcPr>
          <w:p w14:paraId="13B870F0" w14:textId="77777777" w:rsidR="00726B3D" w:rsidRPr="00DA68A1" w:rsidRDefault="00000000" w:rsidP="00C15A81">
            <w:pPr>
              <w:spacing w:after="0" w:line="360" w:lineRule="auto"/>
              <w:jc w:val="center"/>
              <w:rPr>
                <w:rFonts w:cs="Times New Roman"/>
                <w:sz w:val="22"/>
              </w:rPr>
            </w:pPr>
            <w:r w:rsidRPr="00DA68A1">
              <w:rPr>
                <w:rFonts w:cs="Times New Roman"/>
                <w:sz w:val="22"/>
              </w:rPr>
              <w:t>52</w:t>
            </w:r>
          </w:p>
        </w:tc>
        <w:tc>
          <w:tcPr>
            <w:tcW w:w="1152" w:type="dxa"/>
          </w:tcPr>
          <w:p w14:paraId="25D16442" w14:textId="77777777" w:rsidR="00726B3D" w:rsidRPr="00DA68A1" w:rsidRDefault="00000000" w:rsidP="00C15A81">
            <w:pPr>
              <w:spacing w:after="0" w:line="360" w:lineRule="auto"/>
              <w:jc w:val="center"/>
              <w:rPr>
                <w:rFonts w:cs="Times New Roman"/>
                <w:sz w:val="22"/>
              </w:rPr>
            </w:pPr>
            <w:r w:rsidRPr="00DA68A1">
              <w:rPr>
                <w:rFonts w:cs="Times New Roman"/>
                <w:sz w:val="22"/>
              </w:rPr>
              <w:t>59</w:t>
            </w:r>
          </w:p>
        </w:tc>
      </w:tr>
      <w:tr w:rsidR="00726B3D" w:rsidRPr="00DA68A1" w14:paraId="6D27625D" w14:textId="77777777" w:rsidTr="00AC40B8">
        <w:tc>
          <w:tcPr>
            <w:tcW w:w="3312" w:type="dxa"/>
          </w:tcPr>
          <w:p w14:paraId="312F305B" w14:textId="77777777" w:rsidR="00726B3D" w:rsidRPr="00DA68A1" w:rsidRDefault="00000000" w:rsidP="00C15A81">
            <w:pPr>
              <w:spacing w:after="0" w:line="360" w:lineRule="auto"/>
              <w:rPr>
                <w:rFonts w:cs="Times New Roman"/>
                <w:sz w:val="22"/>
              </w:rPr>
            </w:pPr>
            <w:r w:rsidRPr="00DA68A1">
              <w:rPr>
                <w:rFonts w:cs="Times New Roman"/>
                <w:sz w:val="22"/>
              </w:rPr>
              <w:t>Knowledge score, mean</w:t>
            </w:r>
          </w:p>
        </w:tc>
        <w:tc>
          <w:tcPr>
            <w:tcW w:w="1123" w:type="dxa"/>
          </w:tcPr>
          <w:p w14:paraId="7A5EEAF2" w14:textId="77777777" w:rsidR="00726B3D" w:rsidRPr="00DA68A1" w:rsidRDefault="00000000" w:rsidP="00C15A81">
            <w:pPr>
              <w:spacing w:after="0" w:line="360" w:lineRule="auto"/>
              <w:jc w:val="center"/>
              <w:rPr>
                <w:rFonts w:cs="Times New Roman"/>
                <w:sz w:val="22"/>
              </w:rPr>
            </w:pPr>
            <w:r w:rsidRPr="00DA68A1">
              <w:rPr>
                <w:rFonts w:cs="Times New Roman"/>
                <w:sz w:val="22"/>
              </w:rPr>
              <w:t>7.36</w:t>
            </w:r>
          </w:p>
        </w:tc>
        <w:tc>
          <w:tcPr>
            <w:tcW w:w="1224" w:type="dxa"/>
          </w:tcPr>
          <w:p w14:paraId="26684897" w14:textId="77777777" w:rsidR="00726B3D" w:rsidRPr="00DA68A1" w:rsidRDefault="00000000" w:rsidP="00C15A81">
            <w:pPr>
              <w:spacing w:after="0" w:line="360" w:lineRule="auto"/>
              <w:jc w:val="center"/>
              <w:rPr>
                <w:rFonts w:cs="Times New Roman"/>
                <w:sz w:val="22"/>
              </w:rPr>
            </w:pPr>
            <w:r w:rsidRPr="00DA68A1">
              <w:rPr>
                <w:rFonts w:cs="Times New Roman"/>
                <w:sz w:val="22"/>
              </w:rPr>
              <w:t>6.08</w:t>
            </w:r>
          </w:p>
        </w:tc>
        <w:tc>
          <w:tcPr>
            <w:tcW w:w="1152" w:type="dxa"/>
          </w:tcPr>
          <w:p w14:paraId="09B59A4E" w14:textId="77777777" w:rsidR="00726B3D" w:rsidRPr="00DA68A1" w:rsidRDefault="00000000" w:rsidP="00C15A81">
            <w:pPr>
              <w:spacing w:after="0" w:line="360" w:lineRule="auto"/>
              <w:jc w:val="center"/>
              <w:rPr>
                <w:rFonts w:cs="Times New Roman"/>
                <w:sz w:val="22"/>
              </w:rPr>
            </w:pPr>
            <w:r w:rsidRPr="00DA68A1">
              <w:rPr>
                <w:rFonts w:cs="Times New Roman"/>
                <w:sz w:val="22"/>
              </w:rPr>
              <w:t>9.40</w:t>
            </w:r>
          </w:p>
        </w:tc>
        <w:tc>
          <w:tcPr>
            <w:tcW w:w="1080" w:type="dxa"/>
          </w:tcPr>
          <w:p w14:paraId="16ED66D3" w14:textId="77777777" w:rsidR="00726B3D" w:rsidRPr="00DA68A1" w:rsidRDefault="00000000" w:rsidP="00C15A81">
            <w:pPr>
              <w:spacing w:after="0" w:line="360" w:lineRule="auto"/>
              <w:jc w:val="center"/>
              <w:rPr>
                <w:rFonts w:cs="Times New Roman"/>
                <w:sz w:val="22"/>
              </w:rPr>
            </w:pPr>
            <w:r w:rsidRPr="00DA68A1">
              <w:rPr>
                <w:rFonts w:cs="Times New Roman"/>
                <w:sz w:val="22"/>
              </w:rPr>
              <w:t>5.76</w:t>
            </w:r>
          </w:p>
        </w:tc>
        <w:tc>
          <w:tcPr>
            <w:tcW w:w="1152" w:type="dxa"/>
          </w:tcPr>
          <w:p w14:paraId="2C8E60E1" w14:textId="77777777" w:rsidR="00726B3D" w:rsidRPr="00DA68A1" w:rsidRDefault="00000000" w:rsidP="00C15A81">
            <w:pPr>
              <w:spacing w:after="0" w:line="360" w:lineRule="auto"/>
              <w:jc w:val="center"/>
              <w:rPr>
                <w:rFonts w:cs="Times New Roman"/>
                <w:sz w:val="22"/>
              </w:rPr>
            </w:pPr>
            <w:r w:rsidRPr="00DA68A1">
              <w:rPr>
                <w:rFonts w:cs="Times New Roman"/>
                <w:sz w:val="22"/>
              </w:rPr>
              <w:t>7.15</w:t>
            </w:r>
          </w:p>
        </w:tc>
      </w:tr>
      <w:tr w:rsidR="00726B3D" w:rsidRPr="00DA68A1" w14:paraId="3B314E10" w14:textId="77777777" w:rsidTr="00AC40B8">
        <w:tc>
          <w:tcPr>
            <w:tcW w:w="3312" w:type="dxa"/>
          </w:tcPr>
          <w:p w14:paraId="1AF586B1" w14:textId="77777777" w:rsidR="00726B3D" w:rsidRPr="00DA68A1" w:rsidRDefault="00000000" w:rsidP="00C15A81">
            <w:pPr>
              <w:spacing w:after="0" w:line="360" w:lineRule="auto"/>
              <w:rPr>
                <w:rFonts w:cs="Times New Roman"/>
                <w:sz w:val="22"/>
              </w:rPr>
            </w:pPr>
            <w:r w:rsidRPr="00DA68A1">
              <w:rPr>
                <w:rFonts w:cs="Times New Roman"/>
                <w:sz w:val="22"/>
              </w:rPr>
              <w:t>Introduction-attitude mean</w:t>
            </w:r>
          </w:p>
        </w:tc>
        <w:tc>
          <w:tcPr>
            <w:tcW w:w="1123" w:type="dxa"/>
          </w:tcPr>
          <w:p w14:paraId="583D0659" w14:textId="77777777" w:rsidR="00726B3D" w:rsidRPr="00DA68A1" w:rsidRDefault="00000000" w:rsidP="00C15A81">
            <w:pPr>
              <w:spacing w:after="0" w:line="360" w:lineRule="auto"/>
              <w:jc w:val="center"/>
              <w:rPr>
                <w:rFonts w:cs="Times New Roman"/>
                <w:sz w:val="22"/>
              </w:rPr>
            </w:pPr>
            <w:r w:rsidRPr="00DA68A1">
              <w:rPr>
                <w:rFonts w:cs="Times New Roman"/>
                <w:sz w:val="22"/>
              </w:rPr>
              <w:t>42.60</w:t>
            </w:r>
          </w:p>
        </w:tc>
        <w:tc>
          <w:tcPr>
            <w:tcW w:w="1224" w:type="dxa"/>
          </w:tcPr>
          <w:p w14:paraId="38295A33" w14:textId="77777777" w:rsidR="00726B3D" w:rsidRPr="00DA68A1" w:rsidRDefault="00000000" w:rsidP="00C15A81">
            <w:pPr>
              <w:spacing w:after="0" w:line="360" w:lineRule="auto"/>
              <w:jc w:val="center"/>
              <w:rPr>
                <w:rFonts w:cs="Times New Roman"/>
                <w:sz w:val="22"/>
              </w:rPr>
            </w:pPr>
            <w:r w:rsidRPr="00DA68A1">
              <w:rPr>
                <w:rFonts w:cs="Times New Roman"/>
                <w:sz w:val="22"/>
              </w:rPr>
              <w:t>41.60</w:t>
            </w:r>
          </w:p>
        </w:tc>
        <w:tc>
          <w:tcPr>
            <w:tcW w:w="1152" w:type="dxa"/>
          </w:tcPr>
          <w:p w14:paraId="25763683" w14:textId="77777777" w:rsidR="00726B3D" w:rsidRPr="00DA68A1" w:rsidRDefault="00000000" w:rsidP="00C15A81">
            <w:pPr>
              <w:spacing w:after="0" w:line="360" w:lineRule="auto"/>
              <w:jc w:val="center"/>
              <w:rPr>
                <w:rFonts w:cs="Times New Roman"/>
                <w:sz w:val="22"/>
              </w:rPr>
            </w:pPr>
            <w:r w:rsidRPr="00DA68A1">
              <w:rPr>
                <w:rFonts w:cs="Times New Roman"/>
                <w:sz w:val="22"/>
              </w:rPr>
              <w:t>42.68</w:t>
            </w:r>
          </w:p>
        </w:tc>
        <w:tc>
          <w:tcPr>
            <w:tcW w:w="1080" w:type="dxa"/>
          </w:tcPr>
          <w:p w14:paraId="43160D37" w14:textId="77777777" w:rsidR="00726B3D" w:rsidRPr="00DA68A1" w:rsidRDefault="00000000" w:rsidP="00C15A81">
            <w:pPr>
              <w:spacing w:after="0" w:line="360" w:lineRule="auto"/>
              <w:jc w:val="center"/>
              <w:rPr>
                <w:rFonts w:cs="Times New Roman"/>
                <w:sz w:val="22"/>
              </w:rPr>
            </w:pPr>
            <w:r w:rsidRPr="00DA68A1">
              <w:rPr>
                <w:rFonts w:cs="Times New Roman"/>
                <w:sz w:val="22"/>
              </w:rPr>
              <w:t>40.96</w:t>
            </w:r>
          </w:p>
        </w:tc>
        <w:tc>
          <w:tcPr>
            <w:tcW w:w="1152" w:type="dxa"/>
          </w:tcPr>
          <w:p w14:paraId="4005D7B7" w14:textId="77777777" w:rsidR="00726B3D" w:rsidRPr="00DA68A1" w:rsidRDefault="00000000" w:rsidP="00C15A81">
            <w:pPr>
              <w:spacing w:after="0" w:line="360" w:lineRule="auto"/>
              <w:jc w:val="center"/>
              <w:rPr>
                <w:rFonts w:cs="Times New Roman"/>
                <w:sz w:val="22"/>
              </w:rPr>
            </w:pPr>
            <w:r w:rsidRPr="00DA68A1">
              <w:rPr>
                <w:rFonts w:cs="Times New Roman"/>
                <w:sz w:val="22"/>
              </w:rPr>
              <w:t>41.96</w:t>
            </w:r>
          </w:p>
        </w:tc>
      </w:tr>
      <w:tr w:rsidR="00726B3D" w:rsidRPr="00DA68A1" w14:paraId="6248DDE5" w14:textId="77777777" w:rsidTr="00AC40B8">
        <w:tc>
          <w:tcPr>
            <w:tcW w:w="3312" w:type="dxa"/>
          </w:tcPr>
          <w:p w14:paraId="6D8C99B2" w14:textId="0D932A23" w:rsidR="00726B3D" w:rsidRPr="00DA68A1" w:rsidRDefault="00000000" w:rsidP="00C15A81">
            <w:pPr>
              <w:spacing w:after="0" w:line="360" w:lineRule="auto"/>
              <w:rPr>
                <w:rFonts w:cs="Times New Roman"/>
                <w:sz w:val="22"/>
              </w:rPr>
            </w:pPr>
            <w:r w:rsidRPr="00DA68A1">
              <w:rPr>
                <w:rFonts w:cs="Times New Roman"/>
                <w:sz w:val="22"/>
              </w:rPr>
              <w:t xml:space="preserve">Full-adoption attitude </w:t>
            </w:r>
            <w:r w:rsidR="00B50D9F" w:rsidRPr="00DA68A1">
              <w:rPr>
                <w:rFonts w:cs="Times New Roman"/>
                <w:sz w:val="22"/>
              </w:rPr>
              <w:t>means</w:t>
            </w:r>
          </w:p>
        </w:tc>
        <w:tc>
          <w:tcPr>
            <w:tcW w:w="1123" w:type="dxa"/>
          </w:tcPr>
          <w:p w14:paraId="45F1325B" w14:textId="77777777" w:rsidR="00726B3D" w:rsidRPr="00DA68A1" w:rsidRDefault="00000000" w:rsidP="00C15A81">
            <w:pPr>
              <w:spacing w:after="0" w:line="360" w:lineRule="auto"/>
              <w:jc w:val="center"/>
              <w:rPr>
                <w:rFonts w:cs="Times New Roman"/>
                <w:sz w:val="22"/>
              </w:rPr>
            </w:pPr>
            <w:r w:rsidRPr="00DA68A1">
              <w:rPr>
                <w:rFonts w:cs="Times New Roman"/>
                <w:sz w:val="22"/>
              </w:rPr>
              <w:t>41.70</w:t>
            </w:r>
          </w:p>
        </w:tc>
        <w:tc>
          <w:tcPr>
            <w:tcW w:w="1224" w:type="dxa"/>
          </w:tcPr>
          <w:p w14:paraId="5125AE17" w14:textId="77777777" w:rsidR="00726B3D" w:rsidRPr="00DA68A1" w:rsidRDefault="00000000" w:rsidP="00C15A81">
            <w:pPr>
              <w:spacing w:after="0" w:line="360" w:lineRule="auto"/>
              <w:jc w:val="center"/>
              <w:rPr>
                <w:rFonts w:cs="Times New Roman"/>
                <w:sz w:val="22"/>
              </w:rPr>
            </w:pPr>
            <w:r w:rsidRPr="00DA68A1">
              <w:rPr>
                <w:rFonts w:cs="Times New Roman"/>
                <w:sz w:val="22"/>
              </w:rPr>
              <w:t>39.60</w:t>
            </w:r>
          </w:p>
        </w:tc>
        <w:tc>
          <w:tcPr>
            <w:tcW w:w="1152" w:type="dxa"/>
          </w:tcPr>
          <w:p w14:paraId="2D948AD0" w14:textId="77777777" w:rsidR="00726B3D" w:rsidRPr="00DA68A1" w:rsidRDefault="00000000" w:rsidP="00C15A81">
            <w:pPr>
              <w:spacing w:after="0" w:line="360" w:lineRule="auto"/>
              <w:jc w:val="center"/>
              <w:rPr>
                <w:rFonts w:cs="Times New Roman"/>
                <w:sz w:val="22"/>
              </w:rPr>
            </w:pPr>
            <w:r w:rsidRPr="00DA68A1">
              <w:rPr>
                <w:rFonts w:cs="Times New Roman"/>
                <w:sz w:val="22"/>
              </w:rPr>
              <w:t>43.70</w:t>
            </w:r>
          </w:p>
        </w:tc>
        <w:tc>
          <w:tcPr>
            <w:tcW w:w="1080" w:type="dxa"/>
          </w:tcPr>
          <w:p w14:paraId="369E1AF7" w14:textId="77777777" w:rsidR="00726B3D" w:rsidRPr="00DA68A1" w:rsidRDefault="00000000" w:rsidP="00C15A81">
            <w:pPr>
              <w:spacing w:after="0" w:line="360" w:lineRule="auto"/>
              <w:jc w:val="center"/>
              <w:rPr>
                <w:rFonts w:cs="Times New Roman"/>
                <w:sz w:val="22"/>
              </w:rPr>
            </w:pPr>
            <w:r w:rsidRPr="00DA68A1">
              <w:rPr>
                <w:rFonts w:cs="Times New Roman"/>
                <w:sz w:val="22"/>
              </w:rPr>
              <w:t>38.30</w:t>
            </w:r>
          </w:p>
        </w:tc>
        <w:tc>
          <w:tcPr>
            <w:tcW w:w="1152" w:type="dxa"/>
          </w:tcPr>
          <w:p w14:paraId="6A7D418E" w14:textId="77777777" w:rsidR="00726B3D" w:rsidRPr="00DA68A1" w:rsidRDefault="00000000" w:rsidP="00C15A81">
            <w:pPr>
              <w:spacing w:after="0" w:line="360" w:lineRule="auto"/>
              <w:jc w:val="center"/>
              <w:rPr>
                <w:rFonts w:cs="Times New Roman"/>
                <w:sz w:val="22"/>
              </w:rPr>
            </w:pPr>
            <w:r w:rsidRPr="00DA68A1">
              <w:rPr>
                <w:rFonts w:cs="Times New Roman"/>
                <w:sz w:val="22"/>
              </w:rPr>
              <w:t>40.83</w:t>
            </w:r>
          </w:p>
        </w:tc>
      </w:tr>
    </w:tbl>
    <w:p w14:paraId="207576F4" w14:textId="77777777" w:rsidR="00726B3D" w:rsidRPr="00DA68A1" w:rsidRDefault="00000000" w:rsidP="00C15A81">
      <w:pPr>
        <w:spacing w:after="0" w:line="360" w:lineRule="auto"/>
        <w:rPr>
          <w:rFonts w:cs="Times New Roman"/>
          <w:sz w:val="22"/>
        </w:rPr>
      </w:pPr>
      <w:r w:rsidRPr="00DA68A1">
        <w:rPr>
          <w:rFonts w:cs="Times New Roman"/>
          <w:i/>
          <w:sz w:val="22"/>
        </w:rPr>
        <w:t>Current adoption = full adoption under five years + partial adoption. Ever-use = current adoption + discontinued use.</w:t>
      </w:r>
    </w:p>
    <w:p w14:paraId="55614389" w14:textId="77777777" w:rsidR="00726B3D" w:rsidRPr="00DA68A1" w:rsidRDefault="00000000" w:rsidP="00C15A81">
      <w:pPr>
        <w:pStyle w:val="Heading2"/>
        <w:spacing w:before="0" w:after="0" w:line="360" w:lineRule="auto"/>
        <w:rPr>
          <w:rFonts w:ascii="Times New Roman" w:hAnsi="Times New Roman" w:cs="Times New Roman"/>
          <w:szCs w:val="22"/>
        </w:rPr>
      </w:pPr>
      <w:r w:rsidRPr="00DA68A1">
        <w:rPr>
          <w:rFonts w:ascii="Times New Roman" w:hAnsi="Times New Roman" w:cs="Times New Roman"/>
          <w:szCs w:val="22"/>
        </w:rPr>
        <w:t>Correlates of AI adoption and full-adoption attitude</w:t>
      </w:r>
    </w:p>
    <w:p w14:paraId="0F68B0E5" w14:textId="77777777" w:rsidR="00726B3D" w:rsidRPr="00DA68A1" w:rsidRDefault="00000000" w:rsidP="00C15A81">
      <w:pPr>
        <w:spacing w:after="0" w:line="360" w:lineRule="auto"/>
        <w:rPr>
          <w:rFonts w:cs="Times New Roman"/>
          <w:sz w:val="22"/>
        </w:rPr>
      </w:pPr>
      <w:r w:rsidRPr="00DA68A1">
        <w:rPr>
          <w:rFonts w:cs="Times New Roman"/>
          <w:sz w:val="22"/>
        </w:rPr>
        <w:t xml:space="preserve">In pooled analysis, the five-level AI-adoption category score was positively related to education, landholding, herd and flock size, goat and gross income, institutional contact, knowledge and attitude. The strongest internally interpretable positive relationships were with knowledge (r=0.82), attitude towards introduction (r=0.64), flock size (r=0.58), goat income (r=0.55), training exposure (r=0.52) and extension contact (r=0.45). Age, family size, experience and distance from the AI </w:t>
      </w:r>
      <w:proofErr w:type="spellStart"/>
      <w:r w:rsidRPr="00DA68A1">
        <w:rPr>
          <w:rFonts w:cs="Times New Roman"/>
          <w:sz w:val="22"/>
        </w:rPr>
        <w:t>centre</w:t>
      </w:r>
      <w:proofErr w:type="spellEnd"/>
      <w:r w:rsidRPr="00DA68A1">
        <w:rPr>
          <w:rFonts w:cs="Times New Roman"/>
          <w:sz w:val="22"/>
        </w:rPr>
        <w:t xml:space="preserve"> were negatively associated. Correlations involving occupation, breed, rearing method and production method were excluded from inference because these nominal categories had been converted to arbitrary numerical ranks.</w:t>
      </w:r>
    </w:p>
    <w:p w14:paraId="3E56F7AA" w14:textId="2ED065DE" w:rsidR="00726B3D" w:rsidRPr="00DA68A1" w:rsidRDefault="00000000" w:rsidP="00C15A81">
      <w:pPr>
        <w:spacing w:after="0" w:line="360" w:lineRule="auto"/>
        <w:rPr>
          <w:rFonts w:cs="Times New Roman"/>
          <w:sz w:val="22"/>
        </w:rPr>
      </w:pPr>
      <w:r w:rsidRPr="00DA68A1">
        <w:rPr>
          <w:rFonts w:cs="Times New Roman"/>
          <w:sz w:val="22"/>
        </w:rPr>
        <w:t xml:space="preserve">Attitude towards full adoption was strongly associated with attitude towards introducing AI (r=0.91), knowledge (r=0.84), flock size (r=0.69) and income from goat rearing (r=0.66). Extension </w:t>
      </w:r>
      <w:r w:rsidR="00B50D9F" w:rsidRPr="00DA68A1">
        <w:rPr>
          <w:rFonts w:cs="Times New Roman"/>
          <w:sz w:val="22"/>
        </w:rPr>
        <w:t>contacts</w:t>
      </w:r>
      <w:r w:rsidRPr="00DA68A1">
        <w:rPr>
          <w:rFonts w:cs="Times New Roman"/>
          <w:sz w:val="22"/>
        </w:rPr>
        <w:t xml:space="preserve">, training and credit access also showed positive relationships, while age, farming experience and distance showed negative relationships. These associations identify potential </w:t>
      </w:r>
      <w:proofErr w:type="spellStart"/>
      <w:r w:rsidRPr="00DA68A1">
        <w:rPr>
          <w:rFonts w:cs="Times New Roman"/>
          <w:sz w:val="22"/>
        </w:rPr>
        <w:t>programme</w:t>
      </w:r>
      <w:proofErr w:type="spellEnd"/>
      <w:r w:rsidRPr="00DA68A1">
        <w:rPr>
          <w:rFonts w:cs="Times New Roman"/>
          <w:sz w:val="22"/>
        </w:rPr>
        <w:t xml:space="preserve"> entry points, but Pearson correlation applied to ordinal scores and multiple tests without an adjustment require cautious interpretation.</w:t>
      </w:r>
    </w:p>
    <w:p w14:paraId="2968109F" w14:textId="5B3637D2" w:rsidR="00726B3D" w:rsidRPr="00DA68A1" w:rsidRDefault="00000000" w:rsidP="00C15A81">
      <w:pPr>
        <w:spacing w:after="0" w:line="360" w:lineRule="auto"/>
        <w:rPr>
          <w:rFonts w:cs="Times New Roman"/>
          <w:sz w:val="22"/>
        </w:rPr>
      </w:pPr>
      <w:r w:rsidRPr="00DA68A1">
        <w:rPr>
          <w:rFonts w:cs="Times New Roman"/>
          <w:sz w:val="22"/>
        </w:rPr>
        <w:t>The positive relationships with knowledge, education, income and information access are consistent with broader technology-adoption evidence (</w:t>
      </w:r>
      <w:proofErr w:type="spellStart"/>
      <w:r w:rsidRPr="00DA68A1">
        <w:rPr>
          <w:rFonts w:cs="Times New Roman"/>
          <w:sz w:val="22"/>
        </w:rPr>
        <w:t>Akudugu</w:t>
      </w:r>
      <w:proofErr w:type="spellEnd"/>
      <w:r w:rsidRPr="00DA68A1">
        <w:rPr>
          <w:rFonts w:cs="Times New Roman"/>
          <w:sz w:val="22"/>
        </w:rPr>
        <w:t xml:space="preserve"> </w:t>
      </w:r>
      <w:r w:rsidR="00A96782" w:rsidRPr="00A96782">
        <w:rPr>
          <w:rFonts w:cs="Times New Roman"/>
          <w:i/>
          <w:iCs/>
          <w:sz w:val="22"/>
        </w:rPr>
        <w:t>et al.</w:t>
      </w:r>
      <w:r w:rsidRPr="00DA68A1">
        <w:rPr>
          <w:rFonts w:cs="Times New Roman"/>
          <w:sz w:val="22"/>
        </w:rPr>
        <w:t xml:space="preserve">, 2012) and with livestock AI studies identifying extension, training, credit and veterinary-service access as enabling conditions (Abot, 2018; Bayan, 2018; </w:t>
      </w:r>
      <w:r w:rsidRPr="00DA68A1">
        <w:rPr>
          <w:rFonts w:cs="Times New Roman"/>
          <w:sz w:val="22"/>
        </w:rPr>
        <w:lastRenderedPageBreak/>
        <w:t xml:space="preserve">Seth </w:t>
      </w:r>
      <w:r w:rsidR="00A96782" w:rsidRPr="00A96782">
        <w:rPr>
          <w:rFonts w:cs="Times New Roman"/>
          <w:i/>
          <w:iCs/>
          <w:sz w:val="22"/>
        </w:rPr>
        <w:t>et al.</w:t>
      </w:r>
      <w:r w:rsidRPr="00DA68A1">
        <w:rPr>
          <w:rFonts w:cs="Times New Roman"/>
          <w:sz w:val="22"/>
        </w:rPr>
        <w:t xml:space="preserve">, 2025). Conversely, the negative relationship with distance supports </w:t>
      </w:r>
      <w:proofErr w:type="spellStart"/>
      <w:r w:rsidRPr="00DA68A1">
        <w:rPr>
          <w:rFonts w:cs="Times New Roman"/>
          <w:sz w:val="22"/>
        </w:rPr>
        <w:t>decentralised</w:t>
      </w:r>
      <w:proofErr w:type="spellEnd"/>
      <w:r w:rsidRPr="00DA68A1">
        <w:rPr>
          <w:rFonts w:cs="Times New Roman"/>
          <w:sz w:val="22"/>
        </w:rPr>
        <w:t xml:space="preserve"> or doorstep delivery. The negative associations with age and experience should not be interpreted as inherent resistance among older farmers; they may reflect established reliance on natural mating, differences in training exposure or previous service experience.</w:t>
      </w:r>
    </w:p>
    <w:p w14:paraId="185271C4" w14:textId="77777777" w:rsidR="00726B3D" w:rsidRPr="00DA68A1" w:rsidRDefault="00000000" w:rsidP="00C15A81">
      <w:pPr>
        <w:pStyle w:val="Caption"/>
        <w:spacing w:before="0" w:after="0" w:line="360" w:lineRule="auto"/>
        <w:rPr>
          <w:rFonts w:cs="Times New Roman"/>
          <w:sz w:val="22"/>
          <w:szCs w:val="22"/>
        </w:rPr>
      </w:pPr>
      <w:r w:rsidRPr="00DA68A1">
        <w:rPr>
          <w:rFonts w:cs="Times New Roman"/>
          <w:sz w:val="22"/>
          <w:szCs w:val="22"/>
        </w:rPr>
        <w:t>Table 3. Pooled correlations with AI adoption and attitude towards full adoption (n=100)</w:t>
      </w:r>
    </w:p>
    <w:tbl>
      <w:tblPr>
        <w:tblStyle w:val="TableGrid"/>
        <w:tblW w:w="0" w:type="auto"/>
        <w:tblLayout w:type="fixed"/>
        <w:tblLook w:val="04A0" w:firstRow="1" w:lastRow="0" w:firstColumn="1" w:lastColumn="0" w:noHBand="0" w:noVBand="1"/>
      </w:tblPr>
      <w:tblGrid>
        <w:gridCol w:w="4824"/>
        <w:gridCol w:w="2232"/>
        <w:gridCol w:w="2520"/>
      </w:tblGrid>
      <w:tr w:rsidR="00726B3D" w:rsidRPr="00DA68A1" w14:paraId="0530E347" w14:textId="77777777" w:rsidTr="00AC40B8">
        <w:tc>
          <w:tcPr>
            <w:tcW w:w="4824" w:type="dxa"/>
          </w:tcPr>
          <w:p w14:paraId="2DE3230D" w14:textId="77777777" w:rsidR="00726B3D" w:rsidRPr="00DA68A1" w:rsidRDefault="00000000" w:rsidP="00C15A81">
            <w:pPr>
              <w:spacing w:after="0" w:line="360" w:lineRule="auto"/>
              <w:jc w:val="center"/>
              <w:rPr>
                <w:rFonts w:cs="Times New Roman"/>
                <w:sz w:val="22"/>
              </w:rPr>
            </w:pPr>
            <w:r w:rsidRPr="00DA68A1">
              <w:rPr>
                <w:rFonts w:cs="Times New Roman"/>
                <w:b/>
                <w:sz w:val="22"/>
              </w:rPr>
              <w:t>Variable</w:t>
            </w:r>
          </w:p>
        </w:tc>
        <w:tc>
          <w:tcPr>
            <w:tcW w:w="2232" w:type="dxa"/>
          </w:tcPr>
          <w:p w14:paraId="7DC4820F" w14:textId="77777777" w:rsidR="00726B3D" w:rsidRPr="00DA68A1" w:rsidRDefault="00000000" w:rsidP="00C15A81">
            <w:pPr>
              <w:spacing w:after="0" w:line="360" w:lineRule="auto"/>
              <w:jc w:val="center"/>
              <w:rPr>
                <w:rFonts w:cs="Times New Roman"/>
                <w:sz w:val="22"/>
              </w:rPr>
            </w:pPr>
            <w:r w:rsidRPr="00DA68A1">
              <w:rPr>
                <w:rFonts w:cs="Times New Roman"/>
                <w:b/>
                <w:sz w:val="22"/>
              </w:rPr>
              <w:t>AI adoption r</w:t>
            </w:r>
          </w:p>
        </w:tc>
        <w:tc>
          <w:tcPr>
            <w:tcW w:w="2520" w:type="dxa"/>
          </w:tcPr>
          <w:p w14:paraId="76BE7F91" w14:textId="77777777" w:rsidR="00726B3D" w:rsidRPr="00DA68A1" w:rsidRDefault="00000000" w:rsidP="00C15A81">
            <w:pPr>
              <w:spacing w:after="0" w:line="360" w:lineRule="auto"/>
              <w:jc w:val="center"/>
              <w:rPr>
                <w:rFonts w:cs="Times New Roman"/>
                <w:sz w:val="22"/>
              </w:rPr>
            </w:pPr>
            <w:r w:rsidRPr="00DA68A1">
              <w:rPr>
                <w:rFonts w:cs="Times New Roman"/>
                <w:b/>
                <w:sz w:val="22"/>
              </w:rPr>
              <w:t>Full-adoption attitude r</w:t>
            </w:r>
          </w:p>
        </w:tc>
      </w:tr>
      <w:tr w:rsidR="00726B3D" w:rsidRPr="00DA68A1" w14:paraId="2BA7DD3C" w14:textId="77777777" w:rsidTr="00AC40B8">
        <w:tc>
          <w:tcPr>
            <w:tcW w:w="4824" w:type="dxa"/>
          </w:tcPr>
          <w:p w14:paraId="3F8BC92D" w14:textId="77777777" w:rsidR="00726B3D" w:rsidRPr="00DA68A1" w:rsidRDefault="00000000" w:rsidP="00C15A81">
            <w:pPr>
              <w:spacing w:after="0" w:line="360" w:lineRule="auto"/>
              <w:rPr>
                <w:rFonts w:cs="Times New Roman"/>
                <w:sz w:val="22"/>
              </w:rPr>
            </w:pPr>
            <w:r w:rsidRPr="00DA68A1">
              <w:rPr>
                <w:rFonts w:cs="Times New Roman"/>
                <w:sz w:val="22"/>
              </w:rPr>
              <w:t>Age</w:t>
            </w:r>
          </w:p>
        </w:tc>
        <w:tc>
          <w:tcPr>
            <w:tcW w:w="2232" w:type="dxa"/>
          </w:tcPr>
          <w:p w14:paraId="70B18788" w14:textId="77777777" w:rsidR="00726B3D" w:rsidRPr="00DA68A1" w:rsidRDefault="00000000" w:rsidP="00C15A81">
            <w:pPr>
              <w:spacing w:after="0" w:line="360" w:lineRule="auto"/>
              <w:jc w:val="center"/>
              <w:rPr>
                <w:rFonts w:cs="Times New Roman"/>
                <w:sz w:val="22"/>
              </w:rPr>
            </w:pPr>
            <w:r w:rsidRPr="00DA68A1">
              <w:rPr>
                <w:rFonts w:cs="Times New Roman"/>
                <w:sz w:val="22"/>
              </w:rPr>
              <w:t>-0.29*</w:t>
            </w:r>
          </w:p>
        </w:tc>
        <w:tc>
          <w:tcPr>
            <w:tcW w:w="2520" w:type="dxa"/>
          </w:tcPr>
          <w:p w14:paraId="65A9517C" w14:textId="77777777" w:rsidR="00726B3D" w:rsidRPr="00DA68A1" w:rsidRDefault="00000000" w:rsidP="00C15A81">
            <w:pPr>
              <w:spacing w:after="0" w:line="360" w:lineRule="auto"/>
              <w:jc w:val="center"/>
              <w:rPr>
                <w:rFonts w:cs="Times New Roman"/>
                <w:sz w:val="22"/>
              </w:rPr>
            </w:pPr>
            <w:r w:rsidRPr="00DA68A1">
              <w:rPr>
                <w:rFonts w:cs="Times New Roman"/>
                <w:sz w:val="22"/>
              </w:rPr>
              <w:t>-0.33**</w:t>
            </w:r>
          </w:p>
        </w:tc>
      </w:tr>
      <w:tr w:rsidR="00726B3D" w:rsidRPr="00DA68A1" w14:paraId="7B064CA9" w14:textId="77777777" w:rsidTr="00AC40B8">
        <w:tc>
          <w:tcPr>
            <w:tcW w:w="4824" w:type="dxa"/>
          </w:tcPr>
          <w:p w14:paraId="61DF22CF" w14:textId="77777777" w:rsidR="00726B3D" w:rsidRPr="00DA68A1" w:rsidRDefault="00000000" w:rsidP="00C15A81">
            <w:pPr>
              <w:spacing w:after="0" w:line="360" w:lineRule="auto"/>
              <w:rPr>
                <w:rFonts w:cs="Times New Roman"/>
                <w:sz w:val="22"/>
              </w:rPr>
            </w:pPr>
            <w:r w:rsidRPr="00DA68A1">
              <w:rPr>
                <w:rFonts w:cs="Times New Roman"/>
                <w:sz w:val="22"/>
              </w:rPr>
              <w:t>Education qualification</w:t>
            </w:r>
          </w:p>
        </w:tc>
        <w:tc>
          <w:tcPr>
            <w:tcW w:w="2232" w:type="dxa"/>
          </w:tcPr>
          <w:p w14:paraId="48473B23" w14:textId="77777777" w:rsidR="00726B3D" w:rsidRPr="00DA68A1" w:rsidRDefault="00000000" w:rsidP="00C15A81">
            <w:pPr>
              <w:spacing w:after="0" w:line="360" w:lineRule="auto"/>
              <w:jc w:val="center"/>
              <w:rPr>
                <w:rFonts w:cs="Times New Roman"/>
                <w:sz w:val="22"/>
              </w:rPr>
            </w:pPr>
            <w:r w:rsidRPr="00DA68A1">
              <w:rPr>
                <w:rFonts w:cs="Times New Roman"/>
                <w:sz w:val="22"/>
              </w:rPr>
              <w:t>0.42**</w:t>
            </w:r>
          </w:p>
        </w:tc>
        <w:tc>
          <w:tcPr>
            <w:tcW w:w="2520" w:type="dxa"/>
          </w:tcPr>
          <w:p w14:paraId="6FB482AE" w14:textId="77777777" w:rsidR="00726B3D" w:rsidRPr="00DA68A1" w:rsidRDefault="00000000" w:rsidP="00C15A81">
            <w:pPr>
              <w:spacing w:after="0" w:line="360" w:lineRule="auto"/>
              <w:jc w:val="center"/>
              <w:rPr>
                <w:rFonts w:cs="Times New Roman"/>
                <w:sz w:val="22"/>
              </w:rPr>
            </w:pPr>
            <w:r w:rsidRPr="00DA68A1">
              <w:rPr>
                <w:rFonts w:cs="Times New Roman"/>
                <w:sz w:val="22"/>
              </w:rPr>
              <w:t>0.38**</w:t>
            </w:r>
          </w:p>
        </w:tc>
      </w:tr>
      <w:tr w:rsidR="00726B3D" w:rsidRPr="00DA68A1" w14:paraId="1B2978A5" w14:textId="77777777" w:rsidTr="00AC40B8">
        <w:tc>
          <w:tcPr>
            <w:tcW w:w="4824" w:type="dxa"/>
          </w:tcPr>
          <w:p w14:paraId="3BB7EE8C" w14:textId="77777777" w:rsidR="00726B3D" w:rsidRPr="00DA68A1" w:rsidRDefault="00000000" w:rsidP="00C15A81">
            <w:pPr>
              <w:spacing w:after="0" w:line="360" w:lineRule="auto"/>
              <w:rPr>
                <w:rFonts w:cs="Times New Roman"/>
                <w:sz w:val="22"/>
              </w:rPr>
            </w:pPr>
            <w:r w:rsidRPr="00DA68A1">
              <w:rPr>
                <w:rFonts w:cs="Times New Roman"/>
                <w:sz w:val="22"/>
              </w:rPr>
              <w:t>Landholding</w:t>
            </w:r>
          </w:p>
        </w:tc>
        <w:tc>
          <w:tcPr>
            <w:tcW w:w="2232" w:type="dxa"/>
          </w:tcPr>
          <w:p w14:paraId="1A475424" w14:textId="77777777" w:rsidR="00726B3D" w:rsidRPr="00DA68A1" w:rsidRDefault="00000000" w:rsidP="00C15A81">
            <w:pPr>
              <w:spacing w:after="0" w:line="360" w:lineRule="auto"/>
              <w:jc w:val="center"/>
              <w:rPr>
                <w:rFonts w:cs="Times New Roman"/>
                <w:sz w:val="22"/>
              </w:rPr>
            </w:pPr>
            <w:r w:rsidRPr="00DA68A1">
              <w:rPr>
                <w:rFonts w:cs="Times New Roman"/>
                <w:sz w:val="22"/>
              </w:rPr>
              <w:t>0.44**</w:t>
            </w:r>
          </w:p>
        </w:tc>
        <w:tc>
          <w:tcPr>
            <w:tcW w:w="2520" w:type="dxa"/>
          </w:tcPr>
          <w:p w14:paraId="3D73B668" w14:textId="77777777" w:rsidR="00726B3D" w:rsidRPr="00DA68A1" w:rsidRDefault="00000000" w:rsidP="00C15A81">
            <w:pPr>
              <w:spacing w:after="0" w:line="360" w:lineRule="auto"/>
              <w:jc w:val="center"/>
              <w:rPr>
                <w:rFonts w:cs="Times New Roman"/>
                <w:sz w:val="22"/>
              </w:rPr>
            </w:pPr>
            <w:r w:rsidRPr="00DA68A1">
              <w:rPr>
                <w:rFonts w:cs="Times New Roman"/>
                <w:sz w:val="22"/>
              </w:rPr>
              <w:t>0.26*</w:t>
            </w:r>
          </w:p>
        </w:tc>
      </w:tr>
      <w:tr w:rsidR="00726B3D" w:rsidRPr="00DA68A1" w14:paraId="30B05730" w14:textId="77777777" w:rsidTr="00AC40B8">
        <w:tc>
          <w:tcPr>
            <w:tcW w:w="4824" w:type="dxa"/>
          </w:tcPr>
          <w:p w14:paraId="210602A6" w14:textId="77777777" w:rsidR="00726B3D" w:rsidRPr="00DA68A1" w:rsidRDefault="00000000" w:rsidP="00C15A81">
            <w:pPr>
              <w:spacing w:after="0" w:line="360" w:lineRule="auto"/>
              <w:rPr>
                <w:rFonts w:cs="Times New Roman"/>
                <w:sz w:val="22"/>
              </w:rPr>
            </w:pPr>
            <w:r w:rsidRPr="00DA68A1">
              <w:rPr>
                <w:rFonts w:cs="Times New Roman"/>
                <w:sz w:val="22"/>
              </w:rPr>
              <w:t>Years of experience</w:t>
            </w:r>
          </w:p>
        </w:tc>
        <w:tc>
          <w:tcPr>
            <w:tcW w:w="2232" w:type="dxa"/>
          </w:tcPr>
          <w:p w14:paraId="7EA05053" w14:textId="77777777" w:rsidR="00726B3D" w:rsidRPr="00DA68A1" w:rsidRDefault="00000000" w:rsidP="00C15A81">
            <w:pPr>
              <w:spacing w:after="0" w:line="360" w:lineRule="auto"/>
              <w:jc w:val="center"/>
              <w:rPr>
                <w:rFonts w:cs="Times New Roman"/>
                <w:sz w:val="22"/>
              </w:rPr>
            </w:pPr>
            <w:r w:rsidRPr="00DA68A1">
              <w:rPr>
                <w:rFonts w:cs="Times New Roman"/>
                <w:sz w:val="22"/>
              </w:rPr>
              <w:t>-0.27*</w:t>
            </w:r>
          </w:p>
        </w:tc>
        <w:tc>
          <w:tcPr>
            <w:tcW w:w="2520" w:type="dxa"/>
          </w:tcPr>
          <w:p w14:paraId="67367EEE" w14:textId="77777777" w:rsidR="00726B3D" w:rsidRPr="00DA68A1" w:rsidRDefault="00000000" w:rsidP="00C15A81">
            <w:pPr>
              <w:spacing w:after="0" w:line="360" w:lineRule="auto"/>
              <w:jc w:val="center"/>
              <w:rPr>
                <w:rFonts w:cs="Times New Roman"/>
                <w:sz w:val="22"/>
              </w:rPr>
            </w:pPr>
            <w:r w:rsidRPr="00DA68A1">
              <w:rPr>
                <w:rFonts w:cs="Times New Roman"/>
                <w:sz w:val="22"/>
              </w:rPr>
              <w:t>-0.24*</w:t>
            </w:r>
          </w:p>
        </w:tc>
      </w:tr>
      <w:tr w:rsidR="00726B3D" w:rsidRPr="00DA68A1" w14:paraId="6A5985E6" w14:textId="77777777" w:rsidTr="00AC40B8">
        <w:tc>
          <w:tcPr>
            <w:tcW w:w="4824" w:type="dxa"/>
          </w:tcPr>
          <w:p w14:paraId="780DA766" w14:textId="77777777" w:rsidR="00726B3D" w:rsidRPr="00DA68A1" w:rsidRDefault="00000000" w:rsidP="00C15A81">
            <w:pPr>
              <w:spacing w:after="0" w:line="360" w:lineRule="auto"/>
              <w:rPr>
                <w:rFonts w:cs="Times New Roman"/>
                <w:sz w:val="22"/>
              </w:rPr>
            </w:pPr>
            <w:r w:rsidRPr="00DA68A1">
              <w:rPr>
                <w:rFonts w:cs="Times New Roman"/>
                <w:sz w:val="22"/>
              </w:rPr>
              <w:t>Herd size</w:t>
            </w:r>
          </w:p>
        </w:tc>
        <w:tc>
          <w:tcPr>
            <w:tcW w:w="2232" w:type="dxa"/>
          </w:tcPr>
          <w:p w14:paraId="3EDBE186" w14:textId="77777777" w:rsidR="00726B3D" w:rsidRPr="00DA68A1" w:rsidRDefault="00000000" w:rsidP="00C15A81">
            <w:pPr>
              <w:spacing w:after="0" w:line="360" w:lineRule="auto"/>
              <w:jc w:val="center"/>
              <w:rPr>
                <w:rFonts w:cs="Times New Roman"/>
                <w:sz w:val="22"/>
              </w:rPr>
            </w:pPr>
            <w:r w:rsidRPr="00DA68A1">
              <w:rPr>
                <w:rFonts w:cs="Times New Roman"/>
                <w:sz w:val="22"/>
              </w:rPr>
              <w:t>0.43**</w:t>
            </w:r>
          </w:p>
        </w:tc>
        <w:tc>
          <w:tcPr>
            <w:tcW w:w="2520" w:type="dxa"/>
          </w:tcPr>
          <w:p w14:paraId="1467BA0F" w14:textId="77777777" w:rsidR="00726B3D" w:rsidRPr="00DA68A1" w:rsidRDefault="00000000" w:rsidP="00C15A81">
            <w:pPr>
              <w:spacing w:after="0" w:line="360" w:lineRule="auto"/>
              <w:jc w:val="center"/>
              <w:rPr>
                <w:rFonts w:cs="Times New Roman"/>
                <w:sz w:val="22"/>
              </w:rPr>
            </w:pPr>
            <w:r w:rsidRPr="00DA68A1">
              <w:rPr>
                <w:rFonts w:cs="Times New Roman"/>
                <w:sz w:val="22"/>
              </w:rPr>
              <w:t>0.52**</w:t>
            </w:r>
          </w:p>
        </w:tc>
      </w:tr>
      <w:tr w:rsidR="00726B3D" w:rsidRPr="00DA68A1" w14:paraId="1A301EFC" w14:textId="77777777" w:rsidTr="00AC40B8">
        <w:tc>
          <w:tcPr>
            <w:tcW w:w="4824" w:type="dxa"/>
          </w:tcPr>
          <w:p w14:paraId="0772A818" w14:textId="77777777" w:rsidR="00726B3D" w:rsidRPr="00DA68A1" w:rsidRDefault="00000000" w:rsidP="00C15A81">
            <w:pPr>
              <w:spacing w:after="0" w:line="360" w:lineRule="auto"/>
              <w:rPr>
                <w:rFonts w:cs="Times New Roman"/>
                <w:sz w:val="22"/>
              </w:rPr>
            </w:pPr>
            <w:r w:rsidRPr="00DA68A1">
              <w:rPr>
                <w:rFonts w:cs="Times New Roman"/>
                <w:sz w:val="22"/>
              </w:rPr>
              <w:t>Flock size</w:t>
            </w:r>
          </w:p>
        </w:tc>
        <w:tc>
          <w:tcPr>
            <w:tcW w:w="2232" w:type="dxa"/>
          </w:tcPr>
          <w:p w14:paraId="54A74489" w14:textId="77777777" w:rsidR="00726B3D" w:rsidRPr="00DA68A1" w:rsidRDefault="00000000" w:rsidP="00C15A81">
            <w:pPr>
              <w:spacing w:after="0" w:line="360" w:lineRule="auto"/>
              <w:jc w:val="center"/>
              <w:rPr>
                <w:rFonts w:cs="Times New Roman"/>
                <w:sz w:val="22"/>
              </w:rPr>
            </w:pPr>
            <w:r w:rsidRPr="00DA68A1">
              <w:rPr>
                <w:rFonts w:cs="Times New Roman"/>
                <w:sz w:val="22"/>
              </w:rPr>
              <w:t>0.58**</w:t>
            </w:r>
          </w:p>
        </w:tc>
        <w:tc>
          <w:tcPr>
            <w:tcW w:w="2520" w:type="dxa"/>
          </w:tcPr>
          <w:p w14:paraId="2FFD0EDE" w14:textId="77777777" w:rsidR="00726B3D" w:rsidRPr="00DA68A1" w:rsidRDefault="00000000" w:rsidP="00C15A81">
            <w:pPr>
              <w:spacing w:after="0" w:line="360" w:lineRule="auto"/>
              <w:jc w:val="center"/>
              <w:rPr>
                <w:rFonts w:cs="Times New Roman"/>
                <w:sz w:val="22"/>
              </w:rPr>
            </w:pPr>
            <w:r w:rsidRPr="00DA68A1">
              <w:rPr>
                <w:rFonts w:cs="Times New Roman"/>
                <w:sz w:val="22"/>
              </w:rPr>
              <w:t>0.69**</w:t>
            </w:r>
          </w:p>
        </w:tc>
      </w:tr>
      <w:tr w:rsidR="00726B3D" w:rsidRPr="00DA68A1" w14:paraId="7E9C00EB" w14:textId="77777777" w:rsidTr="00AC40B8">
        <w:tc>
          <w:tcPr>
            <w:tcW w:w="4824" w:type="dxa"/>
          </w:tcPr>
          <w:p w14:paraId="43217633" w14:textId="77777777" w:rsidR="00726B3D" w:rsidRPr="00DA68A1" w:rsidRDefault="00000000" w:rsidP="00C15A81">
            <w:pPr>
              <w:spacing w:after="0" w:line="360" w:lineRule="auto"/>
              <w:rPr>
                <w:rFonts w:cs="Times New Roman"/>
                <w:sz w:val="22"/>
              </w:rPr>
            </w:pPr>
            <w:r w:rsidRPr="00DA68A1">
              <w:rPr>
                <w:rFonts w:cs="Times New Roman"/>
                <w:sz w:val="22"/>
              </w:rPr>
              <w:t>Income from goat rearing</w:t>
            </w:r>
          </w:p>
        </w:tc>
        <w:tc>
          <w:tcPr>
            <w:tcW w:w="2232" w:type="dxa"/>
          </w:tcPr>
          <w:p w14:paraId="75C05565" w14:textId="77777777" w:rsidR="00726B3D" w:rsidRPr="00DA68A1" w:rsidRDefault="00000000" w:rsidP="00C15A81">
            <w:pPr>
              <w:spacing w:after="0" w:line="360" w:lineRule="auto"/>
              <w:jc w:val="center"/>
              <w:rPr>
                <w:rFonts w:cs="Times New Roman"/>
                <w:sz w:val="22"/>
              </w:rPr>
            </w:pPr>
            <w:r w:rsidRPr="00DA68A1">
              <w:rPr>
                <w:rFonts w:cs="Times New Roman"/>
                <w:sz w:val="22"/>
              </w:rPr>
              <w:t>0.55**</w:t>
            </w:r>
          </w:p>
        </w:tc>
        <w:tc>
          <w:tcPr>
            <w:tcW w:w="2520" w:type="dxa"/>
          </w:tcPr>
          <w:p w14:paraId="6E98FFD8" w14:textId="77777777" w:rsidR="00726B3D" w:rsidRPr="00DA68A1" w:rsidRDefault="00000000" w:rsidP="00C15A81">
            <w:pPr>
              <w:spacing w:after="0" w:line="360" w:lineRule="auto"/>
              <w:jc w:val="center"/>
              <w:rPr>
                <w:rFonts w:cs="Times New Roman"/>
                <w:sz w:val="22"/>
              </w:rPr>
            </w:pPr>
            <w:r w:rsidRPr="00DA68A1">
              <w:rPr>
                <w:rFonts w:cs="Times New Roman"/>
                <w:sz w:val="22"/>
              </w:rPr>
              <w:t>0.66**</w:t>
            </w:r>
          </w:p>
        </w:tc>
      </w:tr>
      <w:tr w:rsidR="00726B3D" w:rsidRPr="00DA68A1" w14:paraId="1D283087" w14:textId="77777777" w:rsidTr="00AC40B8">
        <w:tc>
          <w:tcPr>
            <w:tcW w:w="4824" w:type="dxa"/>
          </w:tcPr>
          <w:p w14:paraId="41DC3686" w14:textId="77777777" w:rsidR="00726B3D" w:rsidRPr="00DA68A1" w:rsidRDefault="00000000" w:rsidP="00C15A81">
            <w:pPr>
              <w:spacing w:after="0" w:line="360" w:lineRule="auto"/>
              <w:rPr>
                <w:rFonts w:cs="Times New Roman"/>
                <w:sz w:val="22"/>
              </w:rPr>
            </w:pPr>
            <w:r w:rsidRPr="00DA68A1">
              <w:rPr>
                <w:rFonts w:cs="Times New Roman"/>
                <w:sz w:val="22"/>
              </w:rPr>
              <w:t>Gross annual income</w:t>
            </w:r>
          </w:p>
        </w:tc>
        <w:tc>
          <w:tcPr>
            <w:tcW w:w="2232" w:type="dxa"/>
          </w:tcPr>
          <w:p w14:paraId="382495F6" w14:textId="77777777" w:rsidR="00726B3D" w:rsidRPr="00DA68A1" w:rsidRDefault="00000000" w:rsidP="00C15A81">
            <w:pPr>
              <w:spacing w:after="0" w:line="360" w:lineRule="auto"/>
              <w:jc w:val="center"/>
              <w:rPr>
                <w:rFonts w:cs="Times New Roman"/>
                <w:sz w:val="22"/>
              </w:rPr>
            </w:pPr>
            <w:r w:rsidRPr="00DA68A1">
              <w:rPr>
                <w:rFonts w:cs="Times New Roman"/>
                <w:sz w:val="22"/>
              </w:rPr>
              <w:t>0.46**</w:t>
            </w:r>
          </w:p>
        </w:tc>
        <w:tc>
          <w:tcPr>
            <w:tcW w:w="2520" w:type="dxa"/>
          </w:tcPr>
          <w:p w14:paraId="6E99CBB1" w14:textId="77777777" w:rsidR="00726B3D" w:rsidRPr="00DA68A1" w:rsidRDefault="00000000" w:rsidP="00C15A81">
            <w:pPr>
              <w:spacing w:after="0" w:line="360" w:lineRule="auto"/>
              <w:jc w:val="center"/>
              <w:rPr>
                <w:rFonts w:cs="Times New Roman"/>
                <w:sz w:val="22"/>
              </w:rPr>
            </w:pPr>
            <w:r w:rsidRPr="00DA68A1">
              <w:rPr>
                <w:rFonts w:cs="Times New Roman"/>
                <w:sz w:val="22"/>
              </w:rPr>
              <w:t>0.47**</w:t>
            </w:r>
          </w:p>
        </w:tc>
      </w:tr>
      <w:tr w:rsidR="00726B3D" w:rsidRPr="00DA68A1" w14:paraId="6E2CB4E5" w14:textId="77777777" w:rsidTr="00AC40B8">
        <w:tc>
          <w:tcPr>
            <w:tcW w:w="4824" w:type="dxa"/>
          </w:tcPr>
          <w:p w14:paraId="29DA5BD3" w14:textId="1EF4F891" w:rsidR="00726B3D" w:rsidRPr="00DA68A1" w:rsidRDefault="00000000" w:rsidP="00C15A81">
            <w:pPr>
              <w:spacing w:after="0" w:line="360" w:lineRule="auto"/>
              <w:rPr>
                <w:rFonts w:cs="Times New Roman"/>
                <w:sz w:val="22"/>
              </w:rPr>
            </w:pPr>
            <w:r w:rsidRPr="00DA68A1">
              <w:rPr>
                <w:rFonts w:cs="Times New Roman"/>
                <w:sz w:val="22"/>
              </w:rPr>
              <w:t xml:space="preserve">Extension </w:t>
            </w:r>
            <w:r w:rsidR="00A96782" w:rsidRPr="00DA68A1">
              <w:rPr>
                <w:rFonts w:cs="Times New Roman"/>
                <w:sz w:val="22"/>
              </w:rPr>
              <w:t>contacts</w:t>
            </w:r>
          </w:p>
        </w:tc>
        <w:tc>
          <w:tcPr>
            <w:tcW w:w="2232" w:type="dxa"/>
          </w:tcPr>
          <w:p w14:paraId="39016AA5" w14:textId="77777777" w:rsidR="00726B3D" w:rsidRPr="00DA68A1" w:rsidRDefault="00000000" w:rsidP="00C15A81">
            <w:pPr>
              <w:spacing w:after="0" w:line="360" w:lineRule="auto"/>
              <w:jc w:val="center"/>
              <w:rPr>
                <w:rFonts w:cs="Times New Roman"/>
                <w:sz w:val="22"/>
              </w:rPr>
            </w:pPr>
            <w:r w:rsidRPr="00DA68A1">
              <w:rPr>
                <w:rFonts w:cs="Times New Roman"/>
                <w:sz w:val="22"/>
              </w:rPr>
              <w:t>0.45**</w:t>
            </w:r>
          </w:p>
        </w:tc>
        <w:tc>
          <w:tcPr>
            <w:tcW w:w="2520" w:type="dxa"/>
          </w:tcPr>
          <w:p w14:paraId="0665103D" w14:textId="77777777" w:rsidR="00726B3D" w:rsidRPr="00DA68A1" w:rsidRDefault="00000000" w:rsidP="00C15A81">
            <w:pPr>
              <w:spacing w:after="0" w:line="360" w:lineRule="auto"/>
              <w:jc w:val="center"/>
              <w:rPr>
                <w:rFonts w:cs="Times New Roman"/>
                <w:sz w:val="22"/>
              </w:rPr>
            </w:pPr>
            <w:r w:rsidRPr="00DA68A1">
              <w:rPr>
                <w:rFonts w:cs="Times New Roman"/>
                <w:sz w:val="22"/>
              </w:rPr>
              <w:t>0.54**</w:t>
            </w:r>
          </w:p>
        </w:tc>
      </w:tr>
      <w:tr w:rsidR="00726B3D" w:rsidRPr="00DA68A1" w14:paraId="1B9711FA" w14:textId="77777777" w:rsidTr="00AC40B8">
        <w:tc>
          <w:tcPr>
            <w:tcW w:w="4824" w:type="dxa"/>
          </w:tcPr>
          <w:p w14:paraId="4424B2FF" w14:textId="77777777" w:rsidR="00726B3D" w:rsidRPr="00DA68A1" w:rsidRDefault="00000000" w:rsidP="00C15A81">
            <w:pPr>
              <w:spacing w:after="0" w:line="360" w:lineRule="auto"/>
              <w:rPr>
                <w:rFonts w:cs="Times New Roman"/>
                <w:sz w:val="22"/>
              </w:rPr>
            </w:pPr>
            <w:r w:rsidRPr="00DA68A1">
              <w:rPr>
                <w:rFonts w:cs="Times New Roman"/>
                <w:sz w:val="22"/>
              </w:rPr>
              <w:t>Mass-media exposure</w:t>
            </w:r>
          </w:p>
        </w:tc>
        <w:tc>
          <w:tcPr>
            <w:tcW w:w="2232" w:type="dxa"/>
          </w:tcPr>
          <w:p w14:paraId="4EF3B993" w14:textId="77777777" w:rsidR="00726B3D" w:rsidRPr="00DA68A1" w:rsidRDefault="00000000" w:rsidP="00C15A81">
            <w:pPr>
              <w:spacing w:after="0" w:line="360" w:lineRule="auto"/>
              <w:jc w:val="center"/>
              <w:rPr>
                <w:rFonts w:cs="Times New Roman"/>
                <w:sz w:val="22"/>
              </w:rPr>
            </w:pPr>
            <w:r w:rsidRPr="00DA68A1">
              <w:rPr>
                <w:rFonts w:cs="Times New Roman"/>
                <w:sz w:val="22"/>
              </w:rPr>
              <w:t>0.43**</w:t>
            </w:r>
          </w:p>
        </w:tc>
        <w:tc>
          <w:tcPr>
            <w:tcW w:w="2520" w:type="dxa"/>
          </w:tcPr>
          <w:p w14:paraId="77232D8B" w14:textId="77777777" w:rsidR="00726B3D" w:rsidRPr="00DA68A1" w:rsidRDefault="00000000" w:rsidP="00C15A81">
            <w:pPr>
              <w:spacing w:after="0" w:line="360" w:lineRule="auto"/>
              <w:jc w:val="center"/>
              <w:rPr>
                <w:rFonts w:cs="Times New Roman"/>
                <w:sz w:val="22"/>
              </w:rPr>
            </w:pPr>
            <w:r w:rsidRPr="00DA68A1">
              <w:rPr>
                <w:rFonts w:cs="Times New Roman"/>
                <w:sz w:val="22"/>
              </w:rPr>
              <w:t>0.32**</w:t>
            </w:r>
          </w:p>
        </w:tc>
      </w:tr>
      <w:tr w:rsidR="00726B3D" w:rsidRPr="00DA68A1" w14:paraId="40D8AC82" w14:textId="77777777" w:rsidTr="00AC40B8">
        <w:tc>
          <w:tcPr>
            <w:tcW w:w="4824" w:type="dxa"/>
          </w:tcPr>
          <w:p w14:paraId="0D996DA1" w14:textId="77777777" w:rsidR="00726B3D" w:rsidRPr="00DA68A1" w:rsidRDefault="00000000" w:rsidP="00C15A81">
            <w:pPr>
              <w:spacing w:after="0" w:line="360" w:lineRule="auto"/>
              <w:rPr>
                <w:rFonts w:cs="Times New Roman"/>
                <w:sz w:val="22"/>
              </w:rPr>
            </w:pPr>
            <w:r w:rsidRPr="00DA68A1">
              <w:rPr>
                <w:rFonts w:cs="Times New Roman"/>
                <w:sz w:val="22"/>
              </w:rPr>
              <w:t>Training exposure</w:t>
            </w:r>
          </w:p>
        </w:tc>
        <w:tc>
          <w:tcPr>
            <w:tcW w:w="2232" w:type="dxa"/>
          </w:tcPr>
          <w:p w14:paraId="520F69BE" w14:textId="77777777" w:rsidR="00726B3D" w:rsidRPr="00DA68A1" w:rsidRDefault="00000000" w:rsidP="00C15A81">
            <w:pPr>
              <w:spacing w:after="0" w:line="360" w:lineRule="auto"/>
              <w:jc w:val="center"/>
              <w:rPr>
                <w:rFonts w:cs="Times New Roman"/>
                <w:sz w:val="22"/>
              </w:rPr>
            </w:pPr>
            <w:r w:rsidRPr="00DA68A1">
              <w:rPr>
                <w:rFonts w:cs="Times New Roman"/>
                <w:sz w:val="22"/>
              </w:rPr>
              <w:t>0.52**</w:t>
            </w:r>
          </w:p>
        </w:tc>
        <w:tc>
          <w:tcPr>
            <w:tcW w:w="2520" w:type="dxa"/>
          </w:tcPr>
          <w:p w14:paraId="345876F7" w14:textId="77777777" w:rsidR="00726B3D" w:rsidRPr="00DA68A1" w:rsidRDefault="00000000" w:rsidP="00C15A81">
            <w:pPr>
              <w:spacing w:after="0" w:line="360" w:lineRule="auto"/>
              <w:jc w:val="center"/>
              <w:rPr>
                <w:rFonts w:cs="Times New Roman"/>
                <w:sz w:val="22"/>
              </w:rPr>
            </w:pPr>
            <w:r w:rsidRPr="00DA68A1">
              <w:rPr>
                <w:rFonts w:cs="Times New Roman"/>
                <w:sz w:val="22"/>
              </w:rPr>
              <w:t>0.55**</w:t>
            </w:r>
          </w:p>
        </w:tc>
      </w:tr>
      <w:tr w:rsidR="00726B3D" w:rsidRPr="00DA68A1" w14:paraId="7BB415CC" w14:textId="77777777" w:rsidTr="00AC40B8">
        <w:tc>
          <w:tcPr>
            <w:tcW w:w="4824" w:type="dxa"/>
          </w:tcPr>
          <w:p w14:paraId="535EDBB4" w14:textId="77777777" w:rsidR="00726B3D" w:rsidRPr="00DA68A1" w:rsidRDefault="00000000" w:rsidP="00C15A81">
            <w:pPr>
              <w:spacing w:after="0" w:line="360" w:lineRule="auto"/>
              <w:rPr>
                <w:rFonts w:cs="Times New Roman"/>
                <w:sz w:val="22"/>
              </w:rPr>
            </w:pPr>
            <w:r w:rsidRPr="00DA68A1">
              <w:rPr>
                <w:rFonts w:cs="Times New Roman"/>
                <w:sz w:val="22"/>
              </w:rPr>
              <w:t>Access to credit</w:t>
            </w:r>
          </w:p>
        </w:tc>
        <w:tc>
          <w:tcPr>
            <w:tcW w:w="2232" w:type="dxa"/>
          </w:tcPr>
          <w:p w14:paraId="791F787B" w14:textId="77777777" w:rsidR="00726B3D" w:rsidRPr="00DA68A1" w:rsidRDefault="00000000" w:rsidP="00C15A81">
            <w:pPr>
              <w:spacing w:after="0" w:line="360" w:lineRule="auto"/>
              <w:jc w:val="center"/>
              <w:rPr>
                <w:rFonts w:cs="Times New Roman"/>
                <w:sz w:val="22"/>
              </w:rPr>
            </w:pPr>
            <w:r w:rsidRPr="00DA68A1">
              <w:rPr>
                <w:rFonts w:cs="Times New Roman"/>
                <w:sz w:val="22"/>
              </w:rPr>
              <w:t>0.44**</w:t>
            </w:r>
          </w:p>
        </w:tc>
        <w:tc>
          <w:tcPr>
            <w:tcW w:w="2520" w:type="dxa"/>
          </w:tcPr>
          <w:p w14:paraId="475DFCB2" w14:textId="77777777" w:rsidR="00726B3D" w:rsidRPr="00DA68A1" w:rsidRDefault="00000000" w:rsidP="00C15A81">
            <w:pPr>
              <w:spacing w:after="0" w:line="360" w:lineRule="auto"/>
              <w:jc w:val="center"/>
              <w:rPr>
                <w:rFonts w:cs="Times New Roman"/>
                <w:sz w:val="22"/>
              </w:rPr>
            </w:pPr>
            <w:r w:rsidRPr="00DA68A1">
              <w:rPr>
                <w:rFonts w:cs="Times New Roman"/>
                <w:sz w:val="22"/>
              </w:rPr>
              <w:t>0.46**</w:t>
            </w:r>
          </w:p>
        </w:tc>
      </w:tr>
      <w:tr w:rsidR="00726B3D" w:rsidRPr="00DA68A1" w14:paraId="3A9B2908" w14:textId="77777777" w:rsidTr="00AC40B8">
        <w:tc>
          <w:tcPr>
            <w:tcW w:w="4824" w:type="dxa"/>
          </w:tcPr>
          <w:p w14:paraId="46B52AD8" w14:textId="77777777" w:rsidR="00726B3D" w:rsidRPr="00DA68A1" w:rsidRDefault="00000000" w:rsidP="00C15A81">
            <w:pPr>
              <w:spacing w:after="0" w:line="360" w:lineRule="auto"/>
              <w:rPr>
                <w:rFonts w:cs="Times New Roman"/>
                <w:sz w:val="22"/>
              </w:rPr>
            </w:pPr>
            <w:r w:rsidRPr="00DA68A1">
              <w:rPr>
                <w:rFonts w:cs="Times New Roman"/>
                <w:sz w:val="22"/>
              </w:rPr>
              <w:t>Veterinary-service facility</w:t>
            </w:r>
          </w:p>
        </w:tc>
        <w:tc>
          <w:tcPr>
            <w:tcW w:w="2232" w:type="dxa"/>
          </w:tcPr>
          <w:p w14:paraId="2F398480" w14:textId="77777777" w:rsidR="00726B3D" w:rsidRPr="00DA68A1" w:rsidRDefault="00000000" w:rsidP="00C15A81">
            <w:pPr>
              <w:spacing w:after="0" w:line="360" w:lineRule="auto"/>
              <w:jc w:val="center"/>
              <w:rPr>
                <w:rFonts w:cs="Times New Roman"/>
                <w:sz w:val="22"/>
              </w:rPr>
            </w:pPr>
            <w:r w:rsidRPr="00DA68A1">
              <w:rPr>
                <w:rFonts w:cs="Times New Roman"/>
                <w:sz w:val="22"/>
              </w:rPr>
              <w:t>0.23*</w:t>
            </w:r>
          </w:p>
        </w:tc>
        <w:tc>
          <w:tcPr>
            <w:tcW w:w="2520" w:type="dxa"/>
          </w:tcPr>
          <w:p w14:paraId="4C9CE8C8" w14:textId="77777777" w:rsidR="00726B3D" w:rsidRPr="00DA68A1" w:rsidRDefault="00000000" w:rsidP="00C15A81">
            <w:pPr>
              <w:spacing w:after="0" w:line="360" w:lineRule="auto"/>
              <w:jc w:val="center"/>
              <w:rPr>
                <w:rFonts w:cs="Times New Roman"/>
                <w:sz w:val="22"/>
              </w:rPr>
            </w:pPr>
            <w:r w:rsidRPr="00DA68A1">
              <w:rPr>
                <w:rFonts w:cs="Times New Roman"/>
                <w:sz w:val="22"/>
              </w:rPr>
              <w:t>0.20*</w:t>
            </w:r>
          </w:p>
        </w:tc>
      </w:tr>
      <w:tr w:rsidR="00726B3D" w:rsidRPr="00DA68A1" w14:paraId="5DE41ED6" w14:textId="77777777" w:rsidTr="00AC40B8">
        <w:tc>
          <w:tcPr>
            <w:tcW w:w="4824" w:type="dxa"/>
          </w:tcPr>
          <w:p w14:paraId="6D81F2B8" w14:textId="77777777" w:rsidR="00726B3D" w:rsidRPr="00DA68A1" w:rsidRDefault="00000000" w:rsidP="00C15A81">
            <w:pPr>
              <w:spacing w:after="0" w:line="360" w:lineRule="auto"/>
              <w:rPr>
                <w:rFonts w:cs="Times New Roman"/>
                <w:sz w:val="22"/>
              </w:rPr>
            </w:pPr>
            <w:r w:rsidRPr="00DA68A1">
              <w:rPr>
                <w:rFonts w:cs="Times New Roman"/>
                <w:sz w:val="22"/>
              </w:rPr>
              <w:t xml:space="preserve">Distance from AI </w:t>
            </w:r>
            <w:proofErr w:type="spellStart"/>
            <w:r w:rsidRPr="00DA68A1">
              <w:rPr>
                <w:rFonts w:cs="Times New Roman"/>
                <w:sz w:val="22"/>
              </w:rPr>
              <w:t>centre</w:t>
            </w:r>
            <w:proofErr w:type="spellEnd"/>
          </w:p>
        </w:tc>
        <w:tc>
          <w:tcPr>
            <w:tcW w:w="2232" w:type="dxa"/>
          </w:tcPr>
          <w:p w14:paraId="2D495C61" w14:textId="77777777" w:rsidR="00726B3D" w:rsidRPr="00DA68A1" w:rsidRDefault="00000000" w:rsidP="00C15A81">
            <w:pPr>
              <w:spacing w:after="0" w:line="360" w:lineRule="auto"/>
              <w:jc w:val="center"/>
              <w:rPr>
                <w:rFonts w:cs="Times New Roman"/>
                <w:sz w:val="22"/>
              </w:rPr>
            </w:pPr>
            <w:r w:rsidRPr="00DA68A1">
              <w:rPr>
                <w:rFonts w:cs="Times New Roman"/>
                <w:sz w:val="22"/>
              </w:rPr>
              <w:t>-0.27*</w:t>
            </w:r>
          </w:p>
        </w:tc>
        <w:tc>
          <w:tcPr>
            <w:tcW w:w="2520" w:type="dxa"/>
          </w:tcPr>
          <w:p w14:paraId="7269BF7D" w14:textId="77777777" w:rsidR="00726B3D" w:rsidRPr="00DA68A1" w:rsidRDefault="00000000" w:rsidP="00C15A81">
            <w:pPr>
              <w:spacing w:after="0" w:line="360" w:lineRule="auto"/>
              <w:jc w:val="center"/>
              <w:rPr>
                <w:rFonts w:cs="Times New Roman"/>
                <w:sz w:val="22"/>
              </w:rPr>
            </w:pPr>
            <w:r w:rsidRPr="00DA68A1">
              <w:rPr>
                <w:rFonts w:cs="Times New Roman"/>
                <w:sz w:val="22"/>
              </w:rPr>
              <w:t>-0.29*</w:t>
            </w:r>
          </w:p>
        </w:tc>
      </w:tr>
      <w:tr w:rsidR="00726B3D" w:rsidRPr="00DA68A1" w14:paraId="047D9E64" w14:textId="77777777" w:rsidTr="00AC40B8">
        <w:tc>
          <w:tcPr>
            <w:tcW w:w="4824" w:type="dxa"/>
          </w:tcPr>
          <w:p w14:paraId="137FDE79" w14:textId="77777777" w:rsidR="00726B3D" w:rsidRPr="00DA68A1" w:rsidRDefault="00000000" w:rsidP="00C15A81">
            <w:pPr>
              <w:spacing w:after="0" w:line="360" w:lineRule="auto"/>
              <w:rPr>
                <w:rFonts w:cs="Times New Roman"/>
                <w:sz w:val="22"/>
              </w:rPr>
            </w:pPr>
            <w:r w:rsidRPr="00DA68A1">
              <w:rPr>
                <w:rFonts w:cs="Times New Roman"/>
                <w:sz w:val="22"/>
              </w:rPr>
              <w:t>Knowledge level</w:t>
            </w:r>
          </w:p>
        </w:tc>
        <w:tc>
          <w:tcPr>
            <w:tcW w:w="2232" w:type="dxa"/>
          </w:tcPr>
          <w:p w14:paraId="2B867C8F" w14:textId="77777777" w:rsidR="00726B3D" w:rsidRPr="00DA68A1" w:rsidRDefault="00000000" w:rsidP="00C15A81">
            <w:pPr>
              <w:spacing w:after="0" w:line="360" w:lineRule="auto"/>
              <w:jc w:val="center"/>
              <w:rPr>
                <w:rFonts w:cs="Times New Roman"/>
                <w:sz w:val="22"/>
              </w:rPr>
            </w:pPr>
            <w:r w:rsidRPr="00DA68A1">
              <w:rPr>
                <w:rFonts w:cs="Times New Roman"/>
                <w:sz w:val="22"/>
              </w:rPr>
              <w:t>0.82**</w:t>
            </w:r>
          </w:p>
        </w:tc>
        <w:tc>
          <w:tcPr>
            <w:tcW w:w="2520" w:type="dxa"/>
          </w:tcPr>
          <w:p w14:paraId="6165410E" w14:textId="77777777" w:rsidR="00726B3D" w:rsidRPr="00DA68A1" w:rsidRDefault="00000000" w:rsidP="00C15A81">
            <w:pPr>
              <w:spacing w:after="0" w:line="360" w:lineRule="auto"/>
              <w:jc w:val="center"/>
              <w:rPr>
                <w:rFonts w:cs="Times New Roman"/>
                <w:sz w:val="22"/>
              </w:rPr>
            </w:pPr>
            <w:r w:rsidRPr="00DA68A1">
              <w:rPr>
                <w:rFonts w:cs="Times New Roman"/>
                <w:sz w:val="22"/>
              </w:rPr>
              <w:t>0.84**</w:t>
            </w:r>
          </w:p>
        </w:tc>
      </w:tr>
      <w:tr w:rsidR="00726B3D" w:rsidRPr="00DA68A1" w14:paraId="7B218866" w14:textId="77777777" w:rsidTr="00AC40B8">
        <w:tc>
          <w:tcPr>
            <w:tcW w:w="4824" w:type="dxa"/>
          </w:tcPr>
          <w:p w14:paraId="62320FCF" w14:textId="77777777" w:rsidR="00726B3D" w:rsidRPr="00DA68A1" w:rsidRDefault="00000000" w:rsidP="00C15A81">
            <w:pPr>
              <w:spacing w:after="0" w:line="360" w:lineRule="auto"/>
              <w:rPr>
                <w:rFonts w:cs="Times New Roman"/>
                <w:sz w:val="22"/>
              </w:rPr>
            </w:pPr>
            <w:r w:rsidRPr="00DA68A1">
              <w:rPr>
                <w:rFonts w:cs="Times New Roman"/>
                <w:sz w:val="22"/>
              </w:rPr>
              <w:t>Attitude towards introducing AI</w:t>
            </w:r>
          </w:p>
        </w:tc>
        <w:tc>
          <w:tcPr>
            <w:tcW w:w="2232" w:type="dxa"/>
          </w:tcPr>
          <w:p w14:paraId="35955BDB" w14:textId="77777777" w:rsidR="00726B3D" w:rsidRPr="00DA68A1" w:rsidRDefault="00000000" w:rsidP="00C15A81">
            <w:pPr>
              <w:spacing w:after="0" w:line="360" w:lineRule="auto"/>
              <w:jc w:val="center"/>
              <w:rPr>
                <w:rFonts w:cs="Times New Roman"/>
                <w:sz w:val="22"/>
              </w:rPr>
            </w:pPr>
            <w:r w:rsidRPr="00DA68A1">
              <w:rPr>
                <w:rFonts w:cs="Times New Roman"/>
                <w:sz w:val="22"/>
              </w:rPr>
              <w:t>0.64**</w:t>
            </w:r>
          </w:p>
        </w:tc>
        <w:tc>
          <w:tcPr>
            <w:tcW w:w="2520" w:type="dxa"/>
          </w:tcPr>
          <w:p w14:paraId="3DF1AA5D" w14:textId="77777777" w:rsidR="00726B3D" w:rsidRPr="00DA68A1" w:rsidRDefault="00000000" w:rsidP="00C15A81">
            <w:pPr>
              <w:spacing w:after="0" w:line="360" w:lineRule="auto"/>
              <w:jc w:val="center"/>
              <w:rPr>
                <w:rFonts w:cs="Times New Roman"/>
                <w:sz w:val="22"/>
              </w:rPr>
            </w:pPr>
            <w:r w:rsidRPr="00DA68A1">
              <w:rPr>
                <w:rFonts w:cs="Times New Roman"/>
                <w:sz w:val="22"/>
              </w:rPr>
              <w:t>0.91**</w:t>
            </w:r>
          </w:p>
        </w:tc>
      </w:tr>
    </w:tbl>
    <w:p w14:paraId="507AB05B" w14:textId="0E793365" w:rsidR="00726B3D" w:rsidRPr="00DA68A1" w:rsidRDefault="00000000" w:rsidP="00C15A81">
      <w:pPr>
        <w:spacing w:after="0" w:line="360" w:lineRule="auto"/>
        <w:rPr>
          <w:rFonts w:cs="Times New Roman"/>
          <w:sz w:val="22"/>
        </w:rPr>
      </w:pPr>
      <w:r w:rsidRPr="00DA68A1">
        <w:rPr>
          <w:rFonts w:cs="Times New Roman"/>
          <w:i/>
          <w:sz w:val="22"/>
        </w:rPr>
        <w:t xml:space="preserve">*p&lt;0.05; **p&lt;0.01 (two-tailed). Nominal variables assigned arbitrary ranks in the original analysis are excluded. </w:t>
      </w:r>
    </w:p>
    <w:p w14:paraId="5ED2CB6E" w14:textId="77777777" w:rsidR="00726B3D" w:rsidRPr="00DA68A1" w:rsidRDefault="00000000" w:rsidP="00C15A81">
      <w:pPr>
        <w:pStyle w:val="Heading2"/>
        <w:spacing w:before="0" w:after="0" w:line="360" w:lineRule="auto"/>
        <w:rPr>
          <w:rFonts w:ascii="Times New Roman" w:hAnsi="Times New Roman" w:cs="Times New Roman"/>
          <w:szCs w:val="22"/>
        </w:rPr>
      </w:pPr>
      <w:r w:rsidRPr="00DA68A1">
        <w:rPr>
          <w:rFonts w:ascii="Times New Roman" w:hAnsi="Times New Roman" w:cs="Times New Roman"/>
          <w:szCs w:val="22"/>
        </w:rPr>
        <w:t>Implications for extension programming</w:t>
      </w:r>
    </w:p>
    <w:p w14:paraId="57D31B78" w14:textId="77777777" w:rsidR="00726B3D" w:rsidRPr="00DA68A1" w:rsidRDefault="00000000" w:rsidP="00C15A81">
      <w:pPr>
        <w:spacing w:after="0" w:line="360" w:lineRule="auto"/>
        <w:rPr>
          <w:rFonts w:cs="Times New Roman"/>
          <w:sz w:val="22"/>
        </w:rPr>
      </w:pPr>
      <w:r w:rsidRPr="00DA68A1">
        <w:rPr>
          <w:rFonts w:cs="Times New Roman"/>
          <w:sz w:val="22"/>
        </w:rPr>
        <w:t xml:space="preserve">The findings support a segmented extension strategy. Farmers who have never adopted AI first need locally credible information on its purpose, realistic benefits, costs and limitations. Partial adopters need practical assistance with </w:t>
      </w:r>
      <w:proofErr w:type="spellStart"/>
      <w:r w:rsidRPr="00DA68A1">
        <w:rPr>
          <w:rFonts w:cs="Times New Roman"/>
          <w:sz w:val="22"/>
        </w:rPr>
        <w:t>oestrus</w:t>
      </w:r>
      <w:proofErr w:type="spellEnd"/>
      <w:r w:rsidRPr="00DA68A1">
        <w:rPr>
          <w:rFonts w:cs="Times New Roman"/>
          <w:sz w:val="22"/>
        </w:rPr>
        <w:t xml:space="preserve"> detection, timing and record keeping, whereas farmers who discontinued require individual follow-up to identify whether the problem arose from conception failure, service delay, cost, animal condition or dissatisfaction with provider conduct. Treating these groups as a single category would lead to poorly targeted messages. A simple farmer-held breeding card could record animal identification, observed </w:t>
      </w:r>
      <w:proofErr w:type="spellStart"/>
      <w:r w:rsidRPr="00DA68A1">
        <w:rPr>
          <w:rFonts w:cs="Times New Roman"/>
          <w:sz w:val="22"/>
        </w:rPr>
        <w:t>oestrus</w:t>
      </w:r>
      <w:proofErr w:type="spellEnd"/>
      <w:r w:rsidRPr="00DA68A1">
        <w:rPr>
          <w:rFonts w:cs="Times New Roman"/>
          <w:sz w:val="22"/>
        </w:rPr>
        <w:t>, service date and time, inseminator, semen batch, expected return-to-</w:t>
      </w:r>
      <w:proofErr w:type="spellStart"/>
      <w:r w:rsidRPr="00DA68A1">
        <w:rPr>
          <w:rFonts w:cs="Times New Roman"/>
          <w:sz w:val="22"/>
        </w:rPr>
        <w:t>oestrus</w:t>
      </w:r>
      <w:proofErr w:type="spellEnd"/>
      <w:r w:rsidRPr="00DA68A1">
        <w:rPr>
          <w:rFonts w:cs="Times New Roman"/>
          <w:sz w:val="22"/>
        </w:rPr>
        <w:t>, pregnancy-check date and kidding outcome.</w:t>
      </w:r>
    </w:p>
    <w:p w14:paraId="58D1A2A2" w14:textId="3F29F2A1" w:rsidR="00726B3D" w:rsidRPr="00DA68A1" w:rsidRDefault="00000000" w:rsidP="00C15A81">
      <w:pPr>
        <w:spacing w:after="0" w:line="360" w:lineRule="auto"/>
        <w:rPr>
          <w:rFonts w:cs="Times New Roman"/>
          <w:sz w:val="22"/>
        </w:rPr>
      </w:pPr>
      <w:r w:rsidRPr="00DA68A1">
        <w:rPr>
          <w:rFonts w:cs="Times New Roman"/>
          <w:sz w:val="22"/>
        </w:rPr>
        <w:t xml:space="preserve">Service delivery should be coordinated with extension rather than offered as a stand-alone technical input. Advance identification of eligible does, short village demonstrations before the breeding season, rapid communication with inseminators and scheduled pregnancy diagnosis could reduce avoidable failure (Dhara </w:t>
      </w:r>
      <w:r w:rsidR="00A96782" w:rsidRPr="00A96782">
        <w:rPr>
          <w:rFonts w:cs="Times New Roman"/>
          <w:i/>
          <w:iCs/>
          <w:sz w:val="22"/>
        </w:rPr>
        <w:t>et al.</w:t>
      </w:r>
      <w:r w:rsidRPr="00DA68A1">
        <w:rPr>
          <w:rFonts w:cs="Times New Roman"/>
          <w:sz w:val="22"/>
        </w:rPr>
        <w:t xml:space="preserve">, 2023). Since most respondents maintained local or non-descript goats, breeding objectives should be explained before insemination so that farmers understand whether AI is intended for within-breed </w:t>
      </w:r>
      <w:r w:rsidRPr="00DA68A1">
        <w:rPr>
          <w:rFonts w:cs="Times New Roman"/>
          <w:sz w:val="22"/>
        </w:rPr>
        <w:lastRenderedPageBreak/>
        <w:t>improvement or planned crossbreeding. Decisions must also consider adaptation, mature size, feed availability and the farmer’s market objective, rather than promoting a single germplasm choice universally.</w:t>
      </w:r>
    </w:p>
    <w:p w14:paraId="7D590B19" w14:textId="77777777" w:rsidR="00726B3D" w:rsidRPr="00DA68A1" w:rsidRDefault="00000000" w:rsidP="00C15A81">
      <w:pPr>
        <w:spacing w:after="0" w:line="360" w:lineRule="auto"/>
        <w:rPr>
          <w:rFonts w:cs="Times New Roman"/>
          <w:sz w:val="22"/>
        </w:rPr>
      </w:pPr>
      <w:r w:rsidRPr="00DA68A1">
        <w:rPr>
          <w:rFonts w:cs="Times New Roman"/>
          <w:sz w:val="22"/>
        </w:rPr>
        <w:t xml:space="preserve">Monitoring should distinguish coverage from performance. Useful </w:t>
      </w:r>
      <w:proofErr w:type="spellStart"/>
      <w:r w:rsidRPr="00DA68A1">
        <w:rPr>
          <w:rFonts w:cs="Times New Roman"/>
          <w:sz w:val="22"/>
        </w:rPr>
        <w:t>programme</w:t>
      </w:r>
      <w:proofErr w:type="spellEnd"/>
      <w:r w:rsidRPr="00DA68A1">
        <w:rPr>
          <w:rFonts w:cs="Times New Roman"/>
          <w:sz w:val="22"/>
        </w:rPr>
        <w:t xml:space="preserve"> indicators include the number of eligible farmers contacted, first-time users, repeat users, discontinued users re-engaged, inseminations delivered within the recommended time, non-return rate, confirmed pregnancies, kidding rate and farmer-reported satisfaction. Sex- and location-disaggregated records would help determine whether women and more distant villages receive equivalent access. These indicators would allow managers to identify whether poor uptake originates mainly from limited awareness, inadequate service reach or unsatisfactory reproductive outcomes.</w:t>
      </w:r>
    </w:p>
    <w:p w14:paraId="5C0BADA6" w14:textId="77777777" w:rsidR="00726B3D" w:rsidRPr="00DA68A1" w:rsidRDefault="00000000" w:rsidP="00C15A81">
      <w:pPr>
        <w:pStyle w:val="Heading2"/>
        <w:spacing w:before="0" w:after="0" w:line="360" w:lineRule="auto"/>
        <w:rPr>
          <w:rFonts w:ascii="Times New Roman" w:hAnsi="Times New Roman" w:cs="Times New Roman"/>
          <w:szCs w:val="22"/>
        </w:rPr>
      </w:pPr>
      <w:r w:rsidRPr="00DA68A1">
        <w:rPr>
          <w:rFonts w:ascii="Times New Roman" w:hAnsi="Times New Roman" w:cs="Times New Roman"/>
          <w:szCs w:val="22"/>
        </w:rPr>
        <w:t>Limitations</w:t>
      </w:r>
    </w:p>
    <w:p w14:paraId="4711A4FA" w14:textId="76683634" w:rsidR="00726B3D" w:rsidRPr="00DA68A1" w:rsidRDefault="00000000" w:rsidP="00C15A81">
      <w:pPr>
        <w:spacing w:after="0" w:line="360" w:lineRule="auto"/>
        <w:rPr>
          <w:rFonts w:cs="Times New Roman"/>
          <w:sz w:val="22"/>
        </w:rPr>
      </w:pPr>
      <w:r>
        <w:rPr>
          <w:rFonts w:cs="Times New Roman"/>
          <w:sz w:val="22"/>
        </w:rPr>
        <w:t xml:space="preserve">The four locations were purposively selected and a probability-based procedure for selecting individual farmers was not documented; consequently, the estimates should not be </w:t>
      </w:r>
      <w:proofErr w:type="spellStart"/>
      <w:r>
        <w:rPr>
          <w:rFonts w:cs="Times New Roman"/>
          <w:sz w:val="22"/>
        </w:rPr>
        <w:t>generalised</w:t>
      </w:r>
      <w:proofErr w:type="spellEnd"/>
      <w:r>
        <w:rPr>
          <w:rFonts w:cs="Times New Roman"/>
          <w:sz w:val="22"/>
        </w:rPr>
        <w:t xml:space="preserve"> to all goat farmers in greater Kamrup or Assam. Adoption, knowledge, attitude and service access were self-reported and may be affected by recall or social-desirability bias. The cross-sectional design establishes temporal co-occurrence, not causal direction. The adoption score was ordinal, yet Pearson correlation was used in the original analysis and no adjustment for multiple testing was reported. Future studies should use probability sampling across districts, verify AI and reproductive outcomes from service records, explicitly document reasons for discontinuation and apply statistical methods appropriate for ordinal outcomes (Agresti, 2010).</w:t>
      </w:r>
    </w:p>
    <w:p w14:paraId="0AF2E556" w14:textId="77777777" w:rsidR="00726B3D" w:rsidRPr="00DA68A1" w:rsidRDefault="00000000" w:rsidP="002B4962">
      <w:pPr>
        <w:pStyle w:val="Heading1"/>
        <w:spacing w:before="0" w:after="0" w:line="360" w:lineRule="auto"/>
        <w:jc w:val="left"/>
        <w:rPr>
          <w:rFonts w:ascii="Times New Roman" w:hAnsi="Times New Roman" w:cs="Times New Roman"/>
          <w:sz w:val="22"/>
          <w:szCs w:val="22"/>
        </w:rPr>
      </w:pPr>
      <w:r w:rsidRPr="00DA68A1">
        <w:rPr>
          <w:rFonts w:ascii="Times New Roman" w:hAnsi="Times New Roman" w:cs="Times New Roman"/>
          <w:sz w:val="22"/>
          <w:szCs w:val="22"/>
        </w:rPr>
        <w:t>CONCLUSION</w:t>
      </w:r>
    </w:p>
    <w:p w14:paraId="2354D7E8" w14:textId="77777777" w:rsidR="00726B3D" w:rsidRPr="00DA68A1" w:rsidRDefault="00000000" w:rsidP="00C15A81">
      <w:pPr>
        <w:spacing w:after="0" w:line="360" w:lineRule="auto"/>
        <w:rPr>
          <w:rFonts w:cs="Times New Roman"/>
          <w:sz w:val="22"/>
        </w:rPr>
      </w:pPr>
      <w:r w:rsidRPr="00DA68A1">
        <w:rPr>
          <w:rFonts w:cs="Times New Roman"/>
          <w:sz w:val="22"/>
        </w:rPr>
        <w:t xml:space="preserve">Goat AI in the surveyed areas had achieved appreciable trial but limited sustained use. Current adoption was 37%, while 22% had discontinued and 41% had never adopted. Knowledge and attitudes were mostly medium, with serious gaps in operational breeding knowledge. Adoption was associated with education, flock and herd resources, income, training, extension and veterinary access, knowledge and </w:t>
      </w:r>
      <w:proofErr w:type="spellStart"/>
      <w:r w:rsidRPr="00DA68A1">
        <w:rPr>
          <w:rFonts w:cs="Times New Roman"/>
          <w:sz w:val="22"/>
        </w:rPr>
        <w:t>favourable</w:t>
      </w:r>
      <w:proofErr w:type="spellEnd"/>
      <w:r w:rsidRPr="00DA68A1">
        <w:rPr>
          <w:rFonts w:cs="Times New Roman"/>
          <w:sz w:val="22"/>
        </w:rPr>
        <w:t xml:space="preserve"> attitudes; distance, age and experience showed negative relationships. Goat-breeding </w:t>
      </w:r>
      <w:proofErr w:type="spellStart"/>
      <w:r w:rsidRPr="00DA68A1">
        <w:rPr>
          <w:rFonts w:cs="Times New Roman"/>
          <w:sz w:val="22"/>
        </w:rPr>
        <w:t>programmes</w:t>
      </w:r>
      <w:proofErr w:type="spellEnd"/>
      <w:r w:rsidRPr="00DA68A1">
        <w:rPr>
          <w:rFonts w:cs="Times New Roman"/>
          <w:sz w:val="22"/>
        </w:rPr>
        <w:t xml:space="preserve"> should distinguish current use from ever-use, investigate discontinuation, provide doorstep-quality services and combine AI delivery with practical breeding-management education and systematic conception follow-up.</w:t>
      </w:r>
    </w:p>
    <w:p w14:paraId="08EB9396" w14:textId="77777777" w:rsidR="00726B3D" w:rsidRPr="00DA68A1" w:rsidRDefault="00000000" w:rsidP="00C15A81">
      <w:pPr>
        <w:pStyle w:val="Heading1"/>
        <w:spacing w:before="0" w:after="0" w:line="360" w:lineRule="auto"/>
        <w:rPr>
          <w:rFonts w:ascii="Times New Roman" w:hAnsi="Times New Roman" w:cs="Times New Roman"/>
          <w:sz w:val="22"/>
          <w:szCs w:val="22"/>
        </w:rPr>
      </w:pPr>
      <w:r w:rsidRPr="00DA68A1">
        <w:rPr>
          <w:rFonts w:ascii="Times New Roman" w:hAnsi="Times New Roman" w:cs="Times New Roman"/>
          <w:sz w:val="22"/>
          <w:szCs w:val="22"/>
        </w:rPr>
        <w:t>DECLARATIONS</w:t>
      </w:r>
    </w:p>
    <w:p w14:paraId="50898CBA" w14:textId="71E549F0" w:rsidR="00726B3D" w:rsidRPr="00DA68A1" w:rsidRDefault="00C15A81" w:rsidP="00C15A81">
      <w:pPr>
        <w:spacing w:after="0" w:line="360" w:lineRule="auto"/>
        <w:rPr>
          <w:rFonts w:cs="Times New Roman"/>
          <w:sz w:val="22"/>
        </w:rPr>
      </w:pPr>
      <w:r w:rsidRPr="00C15A81">
        <w:rPr>
          <w:rFonts w:cs="Times New Roman"/>
          <w:b/>
          <w:bCs/>
          <w:sz w:val="22"/>
        </w:rPr>
        <w:t xml:space="preserve">Ethical approval: </w:t>
      </w:r>
      <w:r w:rsidR="001B2ED0">
        <w:rPr>
          <w:rFonts w:cs="Times New Roman"/>
          <w:sz w:val="22"/>
        </w:rPr>
        <w:t>As per international standard, written ethical permission has been collected and preserved by the author(s)</w:t>
      </w:r>
      <w:r w:rsidRPr="00C15A81">
        <w:rPr>
          <w:rFonts w:cs="Times New Roman"/>
          <w:sz w:val="22"/>
        </w:rPr>
        <w:t>.</w:t>
      </w:r>
    </w:p>
    <w:p w14:paraId="66EE9EDC" w14:textId="77777777" w:rsidR="009C2CDF" w:rsidRDefault="009C2CDF" w:rsidP="00C15A81">
      <w:pPr>
        <w:spacing w:after="0" w:line="360" w:lineRule="auto"/>
        <w:rPr>
          <w:rFonts w:cs="Times New Roman"/>
          <w:sz w:val="22"/>
        </w:rPr>
      </w:pPr>
    </w:p>
    <w:p w14:paraId="50C96D84" w14:textId="77777777" w:rsidR="009C2CDF" w:rsidRPr="009C2CDF" w:rsidRDefault="009C2CDF" w:rsidP="009C2CDF">
      <w:pPr>
        <w:spacing w:after="0" w:line="240" w:lineRule="auto"/>
        <w:jc w:val="left"/>
        <w:rPr>
          <w:rFonts w:ascii="Arial" w:eastAsia="Calibri" w:hAnsi="Arial" w:cs="Arial"/>
          <w:b/>
          <w:sz w:val="20"/>
          <w:szCs w:val="20"/>
        </w:rPr>
      </w:pPr>
      <w:r w:rsidRPr="009C2CDF">
        <w:rPr>
          <w:rFonts w:ascii="Arial" w:eastAsia="Calibri" w:hAnsi="Arial" w:cs="Arial"/>
          <w:b/>
          <w:sz w:val="20"/>
          <w:szCs w:val="20"/>
        </w:rPr>
        <w:t>Declaration of AI Use</w:t>
      </w:r>
    </w:p>
    <w:p w14:paraId="5A7B3D6A" w14:textId="77777777" w:rsidR="009C2CDF" w:rsidRPr="009C2CDF" w:rsidRDefault="009C2CDF" w:rsidP="009C2CDF">
      <w:pPr>
        <w:spacing w:after="0" w:line="240" w:lineRule="auto"/>
        <w:jc w:val="left"/>
        <w:rPr>
          <w:rFonts w:ascii="Arial" w:eastAsia="Calibri" w:hAnsi="Arial" w:cs="Arial"/>
          <w:sz w:val="20"/>
          <w:szCs w:val="20"/>
        </w:rPr>
      </w:pPr>
    </w:p>
    <w:p w14:paraId="44EFEAE4" w14:textId="77777777" w:rsidR="009C2CDF" w:rsidRPr="009C2CDF" w:rsidRDefault="009C2CDF" w:rsidP="009C2CDF">
      <w:pPr>
        <w:spacing w:after="0" w:line="240" w:lineRule="auto"/>
        <w:jc w:val="left"/>
        <w:rPr>
          <w:rFonts w:ascii="Arial" w:eastAsia="Calibri" w:hAnsi="Arial" w:cs="Arial"/>
          <w:sz w:val="20"/>
          <w:szCs w:val="20"/>
        </w:rPr>
      </w:pPr>
      <w:r w:rsidRPr="009C2CDF">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3130F6F" w14:textId="77777777" w:rsidR="009C2CDF" w:rsidRPr="009C2CDF" w:rsidRDefault="009C2CDF" w:rsidP="009C2CDF">
      <w:pPr>
        <w:spacing w:after="0" w:line="240" w:lineRule="auto"/>
        <w:rPr>
          <w:rFonts w:eastAsia="Calibri" w:cs="Times New Roman"/>
          <w:sz w:val="22"/>
        </w:rPr>
      </w:pPr>
    </w:p>
    <w:p w14:paraId="4D43F0A9" w14:textId="77777777" w:rsidR="009C2CDF" w:rsidRPr="009C2CDF" w:rsidRDefault="009C2CDF" w:rsidP="009C2CDF">
      <w:pPr>
        <w:spacing w:after="0" w:line="240" w:lineRule="auto"/>
        <w:rPr>
          <w:rFonts w:eastAsia="Calibri" w:cs="Times New Roman"/>
          <w:sz w:val="22"/>
        </w:rPr>
      </w:pPr>
    </w:p>
    <w:p w14:paraId="42746D58" w14:textId="77777777" w:rsidR="009C2CDF" w:rsidRPr="009C2CDF" w:rsidRDefault="009C2CDF" w:rsidP="009C2CDF">
      <w:pPr>
        <w:spacing w:after="200" w:line="276" w:lineRule="auto"/>
        <w:jc w:val="left"/>
        <w:rPr>
          <w:rFonts w:ascii="Cambria" w:eastAsia="Times New Roman" w:hAnsi="Cambria" w:cs="Arial"/>
          <w:b/>
          <w:bCs/>
          <w:sz w:val="22"/>
          <w:lang w:val="en-GB" w:eastAsia="en-GB"/>
        </w:rPr>
      </w:pPr>
      <w:r w:rsidRPr="009C2CDF">
        <w:rPr>
          <w:rFonts w:ascii="Cambria" w:eastAsia="Times New Roman" w:hAnsi="Cambria" w:cs="Arial"/>
          <w:b/>
          <w:bCs/>
          <w:sz w:val="22"/>
          <w:lang w:val="en-GB" w:eastAsia="en-GB"/>
        </w:rPr>
        <w:t>COMPETING INTERESTS DISCLAIMER:</w:t>
      </w:r>
    </w:p>
    <w:p w14:paraId="07939CAB" w14:textId="77777777" w:rsidR="009C2CDF" w:rsidRPr="009C2CDF" w:rsidRDefault="009C2CDF" w:rsidP="009C2CDF">
      <w:pPr>
        <w:spacing w:after="200" w:line="276" w:lineRule="auto"/>
        <w:jc w:val="left"/>
        <w:rPr>
          <w:rFonts w:ascii="Cambria" w:eastAsia="Times New Roman" w:hAnsi="Cambria" w:cs="Times New Roman"/>
          <w:sz w:val="22"/>
          <w:lang w:val="en-GB" w:eastAsia="en-GB"/>
        </w:rPr>
      </w:pPr>
      <w:r w:rsidRPr="009C2CDF">
        <w:rPr>
          <w:rFonts w:ascii="Cambria" w:eastAsia="Times New Roman" w:hAnsi="Cambria" w:cs="Arial"/>
          <w:sz w:val="22"/>
          <w:lang w:val="en-GB" w:eastAsia="en-GB"/>
        </w:rPr>
        <w:t>Authors have declared that they have no known competing financial interests OR non-financial interests OR personal relationships that could have appeared to influence the work reported in this paper.</w:t>
      </w:r>
    </w:p>
    <w:p w14:paraId="274D9492" w14:textId="77777777" w:rsidR="009C2CDF" w:rsidRPr="00DA68A1" w:rsidRDefault="009C2CDF" w:rsidP="00C15A81">
      <w:pPr>
        <w:spacing w:after="0" w:line="360" w:lineRule="auto"/>
        <w:rPr>
          <w:rFonts w:cs="Times New Roman"/>
          <w:sz w:val="22"/>
        </w:rPr>
      </w:pPr>
    </w:p>
    <w:p w14:paraId="3D7A2A94" w14:textId="77777777" w:rsidR="00726B3D" w:rsidRPr="00DA68A1" w:rsidRDefault="00000000" w:rsidP="00C15A81">
      <w:pPr>
        <w:pStyle w:val="Heading1"/>
        <w:spacing w:before="0" w:after="0" w:line="360" w:lineRule="auto"/>
        <w:jc w:val="center"/>
        <w:rPr>
          <w:rFonts w:ascii="Times New Roman" w:hAnsi="Times New Roman" w:cs="Times New Roman"/>
          <w:sz w:val="22"/>
          <w:szCs w:val="22"/>
        </w:rPr>
      </w:pPr>
      <w:r w:rsidRPr="00DA68A1">
        <w:rPr>
          <w:rFonts w:ascii="Times New Roman" w:hAnsi="Times New Roman" w:cs="Times New Roman"/>
          <w:sz w:val="22"/>
          <w:szCs w:val="22"/>
        </w:rPr>
        <w:t>REFERENCES</w:t>
      </w:r>
    </w:p>
    <w:p w14:paraId="7794BFF3" w14:textId="77777777" w:rsidR="00DA68A1" w:rsidRPr="00DA68A1" w:rsidRDefault="00DA68A1" w:rsidP="00C15A81">
      <w:pPr>
        <w:spacing w:after="0" w:line="360" w:lineRule="auto"/>
        <w:ind w:left="360" w:hanging="360"/>
        <w:rPr>
          <w:rFonts w:cs="Times New Roman"/>
          <w:sz w:val="22"/>
        </w:rPr>
      </w:pPr>
      <w:r w:rsidRPr="00DA68A1">
        <w:rPr>
          <w:rFonts w:cs="Times New Roman"/>
          <w:sz w:val="22"/>
        </w:rPr>
        <w:t>Abot, M.D. (2018). Factors influencing adoption of artificial insemination by smallholder livestock farmers in dryland production systems of Kenya. M.Sc. Thesis, University of Nairobi, Kenya.</w:t>
      </w:r>
    </w:p>
    <w:p w14:paraId="2094B7AE" w14:textId="77777777" w:rsidR="00DA68A1" w:rsidRPr="00DA68A1" w:rsidRDefault="00DA68A1" w:rsidP="00C15A81">
      <w:pPr>
        <w:spacing w:after="0" w:line="360" w:lineRule="auto"/>
        <w:ind w:left="360" w:hanging="360"/>
        <w:rPr>
          <w:rFonts w:cs="Times New Roman"/>
          <w:sz w:val="22"/>
        </w:rPr>
      </w:pPr>
      <w:r w:rsidRPr="00DA68A1">
        <w:rPr>
          <w:rFonts w:cs="Times New Roman"/>
          <w:sz w:val="22"/>
        </w:rPr>
        <w:t xml:space="preserve">Agossou, D.J. and </w:t>
      </w:r>
      <w:proofErr w:type="spellStart"/>
      <w:r w:rsidRPr="00DA68A1">
        <w:rPr>
          <w:rFonts w:cs="Times New Roman"/>
          <w:sz w:val="22"/>
        </w:rPr>
        <w:t>Koluman</w:t>
      </w:r>
      <w:proofErr w:type="spellEnd"/>
      <w:r w:rsidRPr="00DA68A1">
        <w:rPr>
          <w:rFonts w:cs="Times New Roman"/>
          <w:sz w:val="22"/>
        </w:rPr>
        <w:t>, N. (2018). Effects of natural mating and artificial insemination using cryopreserved buck semen on reproductive performance in Alpine goats. Archives Animal Breeding. 61: 459-461. https://doi.org/10.5194/aab-61-459-2018.</w:t>
      </w:r>
    </w:p>
    <w:p w14:paraId="04573EFE" w14:textId="77777777" w:rsidR="00DA68A1" w:rsidRPr="00DA68A1" w:rsidRDefault="00DA68A1" w:rsidP="00C15A81">
      <w:pPr>
        <w:spacing w:after="0" w:line="360" w:lineRule="auto"/>
        <w:ind w:left="360" w:hanging="360"/>
        <w:rPr>
          <w:rFonts w:cs="Times New Roman"/>
          <w:sz w:val="22"/>
          <w:lang w:val="en-IN"/>
        </w:rPr>
      </w:pPr>
      <w:r>
        <w:rPr>
          <w:rFonts w:cs="Times New Roman"/>
          <w:sz w:val="22"/>
          <w:lang w:val="en-IN"/>
        </w:rPr>
        <w:t xml:space="preserve">Agresti, A. (2010). Analysis of Ordinal Categorical Data. 2nd </w:t>
      </w:r>
      <w:proofErr w:type="spellStart"/>
      <w:r>
        <w:rPr>
          <w:rFonts w:cs="Times New Roman"/>
          <w:sz w:val="22"/>
          <w:lang w:val="en-IN"/>
        </w:rPr>
        <w:t>edn</w:t>
      </w:r>
      <w:proofErr w:type="spellEnd"/>
      <w:r>
        <w:rPr>
          <w:rFonts w:cs="Times New Roman"/>
          <w:sz w:val="22"/>
          <w:lang w:val="en-IN"/>
        </w:rPr>
        <w:t>. John Wiley and Sons, Hoboken, New Jersey. https://doi.org/10.1002/9780470594001.</w:t>
      </w:r>
    </w:p>
    <w:p w14:paraId="22185344" w14:textId="77777777" w:rsidR="00DA68A1" w:rsidRPr="00DA68A1" w:rsidRDefault="00DA68A1" w:rsidP="00C15A81">
      <w:pPr>
        <w:spacing w:after="0" w:line="360" w:lineRule="auto"/>
        <w:ind w:left="360" w:hanging="360"/>
        <w:rPr>
          <w:rFonts w:cs="Times New Roman"/>
          <w:sz w:val="22"/>
        </w:rPr>
      </w:pPr>
      <w:proofErr w:type="spellStart"/>
      <w:r w:rsidRPr="00DA68A1">
        <w:rPr>
          <w:rFonts w:cs="Times New Roman"/>
          <w:sz w:val="22"/>
        </w:rPr>
        <w:t>Akudugu</w:t>
      </w:r>
      <w:proofErr w:type="spellEnd"/>
      <w:r w:rsidRPr="00DA68A1">
        <w:rPr>
          <w:rFonts w:cs="Times New Roman"/>
          <w:sz w:val="22"/>
        </w:rPr>
        <w:t>, M.A., Guo, E. and Dadzie, S.K. (2012). Adoption of modern agricultural production technologies by farm households in Ghana: What factors influence their decisions? Journal of Biology, Agriculture and Healthcare. 2(3): 1-13.</w:t>
      </w:r>
    </w:p>
    <w:p w14:paraId="1A3F2C00" w14:textId="77777777" w:rsidR="00DA68A1" w:rsidRPr="00DA68A1" w:rsidRDefault="00DA68A1" w:rsidP="00C15A81">
      <w:pPr>
        <w:spacing w:after="0" w:line="360" w:lineRule="auto"/>
        <w:ind w:left="360" w:hanging="360"/>
        <w:rPr>
          <w:rFonts w:cs="Times New Roman"/>
          <w:sz w:val="22"/>
        </w:rPr>
      </w:pPr>
      <w:r w:rsidRPr="00DA68A1">
        <w:rPr>
          <w:rFonts w:cs="Times New Roman"/>
          <w:sz w:val="22"/>
        </w:rPr>
        <w:t>Ayoade, J.A., Ibrahim, H.I. and Ibrahim, H.Y. (2009). Analysis of women involvement in livestock production in Lafia area of Nasarawa State, Nigeria. Livestock Research for Rural Development. 21(12): Article 220.</w:t>
      </w:r>
    </w:p>
    <w:p w14:paraId="66607619" w14:textId="77777777" w:rsidR="00DA68A1" w:rsidRPr="00DA68A1" w:rsidRDefault="00DA68A1" w:rsidP="00C15A81">
      <w:pPr>
        <w:spacing w:after="0" w:line="360" w:lineRule="auto"/>
        <w:ind w:left="360" w:hanging="360"/>
        <w:rPr>
          <w:rFonts w:cs="Times New Roman"/>
          <w:sz w:val="22"/>
        </w:rPr>
      </w:pPr>
      <w:r w:rsidRPr="00DA68A1">
        <w:rPr>
          <w:rFonts w:cs="Times New Roman"/>
          <w:sz w:val="22"/>
        </w:rPr>
        <w:t>Bayan, B. (2018). Factors influencing extent of adoption of artificial insemination technology among cattle farmers in Assam. Indian Journal of Economics and Development. 14(3): 528-534. https://doi.org/10.5958/2322-0430.2018.00166.X.</w:t>
      </w:r>
    </w:p>
    <w:p w14:paraId="1D9F9C50" w14:textId="77777777" w:rsidR="00DA68A1" w:rsidRPr="00DA68A1" w:rsidRDefault="00DA68A1" w:rsidP="00C15A81">
      <w:pPr>
        <w:spacing w:after="0" w:line="360" w:lineRule="auto"/>
        <w:ind w:left="360" w:hanging="360"/>
        <w:rPr>
          <w:rFonts w:cs="Times New Roman"/>
          <w:sz w:val="22"/>
        </w:rPr>
      </w:pPr>
      <w:r w:rsidRPr="00DA68A1">
        <w:rPr>
          <w:rFonts w:cs="Times New Roman"/>
          <w:sz w:val="22"/>
        </w:rPr>
        <w:t xml:space="preserve">Borah, B., Borgohain, A., Khuman, L.S. and </w:t>
      </w:r>
      <w:proofErr w:type="spellStart"/>
      <w:r w:rsidRPr="00DA68A1">
        <w:rPr>
          <w:rFonts w:cs="Times New Roman"/>
          <w:sz w:val="22"/>
        </w:rPr>
        <w:t>Debbarman</w:t>
      </w:r>
      <w:proofErr w:type="spellEnd"/>
      <w:r w:rsidRPr="00DA68A1">
        <w:rPr>
          <w:rFonts w:cs="Times New Roman"/>
          <w:sz w:val="22"/>
        </w:rPr>
        <w:t>, C. (2015). Livestock rearing preference in the fringe villages of Kaziranga National Park. International Journal of Agricultural Science and Research. 5(4): 75-80.</w:t>
      </w:r>
    </w:p>
    <w:p w14:paraId="1C298F9D" w14:textId="77777777" w:rsidR="00DA68A1" w:rsidRPr="00DA68A1" w:rsidRDefault="00DA68A1" w:rsidP="00C15A81">
      <w:pPr>
        <w:spacing w:after="0" w:line="360" w:lineRule="auto"/>
        <w:ind w:left="360" w:hanging="360"/>
        <w:rPr>
          <w:rFonts w:cs="Times New Roman"/>
          <w:sz w:val="22"/>
        </w:rPr>
      </w:pPr>
      <w:r w:rsidRPr="00DA68A1">
        <w:rPr>
          <w:rFonts w:cs="Times New Roman"/>
          <w:sz w:val="22"/>
        </w:rPr>
        <w:t>Dhara, S., Thakur, S., Anwar, S.M.S., Gupta, M.D. and Sinha, S. (2023). Artificial insemination in goat: A new prospect for scientific goat breeding. Animal Reproduction Update. 3(2). https://doi.org/10.48165/aru.2023.3.2.1.</w:t>
      </w:r>
    </w:p>
    <w:p w14:paraId="450EC7CE" w14:textId="77777777" w:rsidR="00DA68A1" w:rsidRPr="00DA68A1" w:rsidRDefault="00DA68A1" w:rsidP="00C15A81">
      <w:pPr>
        <w:spacing w:after="0" w:line="360" w:lineRule="auto"/>
        <w:ind w:left="360" w:hanging="360"/>
        <w:rPr>
          <w:rFonts w:cs="Times New Roman"/>
          <w:sz w:val="22"/>
        </w:rPr>
      </w:pPr>
      <w:r w:rsidRPr="00DA68A1">
        <w:rPr>
          <w:rFonts w:cs="Times New Roman"/>
          <w:sz w:val="22"/>
        </w:rPr>
        <w:t>Dutta Baruah, N., Borah, B., Ahmed, N., Borah, P., Dutta, M., Gogoi, D., Kalita, M. and Roy, D. (2023a). An assessment to measure knowledge level of goat farmers on artificial insemination in Assam, India. International Journal of Statistics and Applied Mathematics. Special Issue 8(6): 901-905.</w:t>
      </w:r>
    </w:p>
    <w:p w14:paraId="10FD9F9C" w14:textId="77777777" w:rsidR="00DA68A1" w:rsidRDefault="00DA68A1" w:rsidP="00C15A81">
      <w:pPr>
        <w:spacing w:after="0" w:line="360" w:lineRule="auto"/>
        <w:ind w:left="360" w:hanging="360"/>
        <w:rPr>
          <w:rFonts w:cs="Times New Roman"/>
          <w:sz w:val="22"/>
        </w:rPr>
      </w:pPr>
      <w:r w:rsidRPr="00DA68A1">
        <w:rPr>
          <w:rFonts w:cs="Times New Roman"/>
          <w:sz w:val="22"/>
        </w:rPr>
        <w:t>Dutta Baruah, N., Borah, B., Ray, M.N., Haque, A., Dutta, M., Sharma, A.K. and Borah, P. (2023b). A scale to measure goat farmers’ attitude towards implementing artificial insemination in goat breeding system. The Pharma Innovation Journal. 12(10S): 1888-1893.</w:t>
      </w:r>
    </w:p>
    <w:p w14:paraId="5D4C397D" w14:textId="77777777" w:rsidR="00E5227B" w:rsidRPr="00DA68A1" w:rsidRDefault="00E5227B" w:rsidP="00C15A81">
      <w:pPr>
        <w:spacing w:after="0" w:line="360" w:lineRule="auto"/>
        <w:ind w:left="360" w:hanging="360"/>
        <w:rPr>
          <w:rFonts w:cs="Times New Roman"/>
          <w:sz w:val="22"/>
        </w:rPr>
      </w:pPr>
      <w:r w:rsidRPr="00DA68A1">
        <w:rPr>
          <w:rFonts w:cs="Times New Roman"/>
          <w:sz w:val="22"/>
        </w:rPr>
        <w:t>Dutta Baruah, N., Borah, B., Ray, M.N., Haque, A., Dutta, M., Borah, P. and Ahmed, N. (2023c). A scale measuring attitude of goat farmers towards adoption of artificial insemination. International Journal of Statistics and Applied Mathematics. Special Issue 8(6): 347-350.</w:t>
      </w:r>
    </w:p>
    <w:p w14:paraId="0AC7062B" w14:textId="77777777" w:rsidR="00DA68A1" w:rsidRPr="00DA68A1" w:rsidRDefault="00DA68A1" w:rsidP="00C15A81">
      <w:pPr>
        <w:spacing w:after="0" w:line="360" w:lineRule="auto"/>
        <w:ind w:left="360" w:hanging="360"/>
        <w:rPr>
          <w:rFonts w:cs="Times New Roman"/>
          <w:sz w:val="22"/>
        </w:rPr>
      </w:pPr>
      <w:r w:rsidRPr="00DA68A1">
        <w:rPr>
          <w:rFonts w:cs="Times New Roman"/>
          <w:sz w:val="22"/>
        </w:rPr>
        <w:t xml:space="preserve">Gamit, V.V., Patbandha, T.K., </w:t>
      </w:r>
      <w:proofErr w:type="spellStart"/>
      <w:r w:rsidRPr="00DA68A1">
        <w:rPr>
          <w:rFonts w:cs="Times New Roman"/>
          <w:sz w:val="22"/>
        </w:rPr>
        <w:t>Bariya</w:t>
      </w:r>
      <w:proofErr w:type="spellEnd"/>
      <w:r w:rsidRPr="00DA68A1">
        <w:rPr>
          <w:rFonts w:cs="Times New Roman"/>
          <w:sz w:val="22"/>
        </w:rPr>
        <w:t>, A.R., Gamit, K.C. and Patel, A.S. (2020). Socio-economic status and constraints confronted by goat farmers in the Saurashtra region. Journal of Entomology and Zoology Studies. 8(1): 644-648.</w:t>
      </w:r>
    </w:p>
    <w:p w14:paraId="2709C535" w14:textId="77777777" w:rsidR="00DA68A1" w:rsidRPr="00DA68A1" w:rsidRDefault="00DA68A1" w:rsidP="00C15A81">
      <w:pPr>
        <w:spacing w:after="0" w:line="360" w:lineRule="auto"/>
        <w:ind w:left="360" w:hanging="360"/>
        <w:rPr>
          <w:rFonts w:cs="Times New Roman"/>
          <w:sz w:val="22"/>
        </w:rPr>
      </w:pPr>
      <w:r w:rsidRPr="00DA68A1">
        <w:rPr>
          <w:rFonts w:cs="Times New Roman"/>
          <w:sz w:val="22"/>
        </w:rPr>
        <w:t>Rathod, P., Chander, M. and Sharma, G.C. (2017). Adoption status of artificial insemination in Indian dairy sector: Application of multinomial logit model. Journal of Applied Animal Research. 45(1): 442-446. https://doi.org/10.1080/09712119.2016.1208099.</w:t>
      </w:r>
    </w:p>
    <w:p w14:paraId="5B08CE00" w14:textId="77777777" w:rsidR="00DA68A1" w:rsidRPr="00DA68A1" w:rsidRDefault="00DA68A1" w:rsidP="00C15A81">
      <w:pPr>
        <w:spacing w:after="0" w:line="360" w:lineRule="auto"/>
        <w:ind w:left="360" w:hanging="360"/>
        <w:rPr>
          <w:rFonts w:cs="Times New Roman"/>
          <w:sz w:val="22"/>
        </w:rPr>
      </w:pPr>
      <w:r>
        <w:rPr>
          <w:rFonts w:cs="Times New Roman"/>
          <w:sz w:val="22"/>
        </w:rPr>
        <w:lastRenderedPageBreak/>
        <w:t>Seth, P., Chandran, B., Mittra, B. and Pingali, P. (2025). Understanding the determinants of farmers’ adoption of artificial insemination in livestock: A systematic review. Economic &amp; Political Weekly. 60(7): 68-80. https://doi.org/10.71279/epw.v60i6.42332.</w:t>
      </w:r>
    </w:p>
    <w:p w14:paraId="4D6D051E" w14:textId="77777777" w:rsidR="00DA68A1" w:rsidRPr="00DA68A1" w:rsidRDefault="00DA68A1" w:rsidP="00C15A81">
      <w:pPr>
        <w:spacing w:after="0" w:line="360" w:lineRule="auto"/>
        <w:ind w:left="360" w:hanging="360"/>
        <w:rPr>
          <w:rFonts w:cs="Times New Roman"/>
          <w:sz w:val="22"/>
        </w:rPr>
      </w:pPr>
    </w:p>
    <w:sectPr w:rsidR="00DA68A1" w:rsidRPr="00DA68A1" w:rsidSect="00034616">
      <w:headerReference w:type="even" r:id="rId8"/>
      <w:headerReference w:type="default" r:id="rId9"/>
      <w:footerReference w:type="even" r:id="rId10"/>
      <w:footerReference w:type="default" r:id="rId11"/>
      <w:headerReference w:type="first" r:id="rId12"/>
      <w:footerReference w:type="first" r:id="rId13"/>
      <w:pgSz w:w="11909" w:h="16834"/>
      <w:pgMar w:top="1080" w:right="1080" w:bottom="1008" w:left="1080"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4A470" w14:textId="77777777" w:rsidR="00F5560A" w:rsidRDefault="00F5560A">
      <w:pPr>
        <w:spacing w:after="0" w:line="240" w:lineRule="auto"/>
      </w:pPr>
      <w:r>
        <w:separator/>
      </w:r>
    </w:p>
  </w:endnote>
  <w:endnote w:type="continuationSeparator" w:id="0">
    <w:p w14:paraId="1BF9D63A" w14:textId="77777777" w:rsidR="00F5560A" w:rsidRDefault="00F55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1CCD6" w14:textId="77777777" w:rsidR="00FD174B" w:rsidRDefault="00FD17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7EF8F" w14:textId="77777777" w:rsidR="00726B3D" w:rsidRDefault="00000000">
    <w:pPr>
      <w:pStyle w:val="Footer"/>
      <w:jc w:val="center"/>
    </w:pPr>
    <w:r>
      <w:rPr>
        <w:sz w:val="16"/>
      </w:rPr>
      <w:t xml:space="preserve">Page </w:t>
    </w:r>
    <w:r>
      <w:fldChar w:fldCharType="begin"/>
    </w:r>
    <w:r>
      <w:instrText>PAGE</w:instrText>
    </w:r>
    <w:r>
      <w:fldChar w:fldCharType="separate"/>
    </w:r>
    <w:r w:rsidR="00AC40B8">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B2033" w14:textId="77777777" w:rsidR="00FD174B" w:rsidRDefault="00FD17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8D567" w14:textId="77777777" w:rsidR="00F5560A" w:rsidRDefault="00F5560A">
      <w:pPr>
        <w:spacing w:after="0" w:line="240" w:lineRule="auto"/>
      </w:pPr>
      <w:r>
        <w:separator/>
      </w:r>
    </w:p>
  </w:footnote>
  <w:footnote w:type="continuationSeparator" w:id="0">
    <w:p w14:paraId="290E5B8C" w14:textId="77777777" w:rsidR="00F5560A" w:rsidRDefault="00F556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5A145" w14:textId="622AAE19" w:rsidR="00FD174B" w:rsidRDefault="00FD174B">
    <w:pPr>
      <w:pStyle w:val="Header"/>
    </w:pPr>
    <w:r>
      <w:rPr>
        <w:noProof/>
      </w:rPr>
      <w:pict w14:anchorId="11FAEB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820063" o:spid="_x0000_s1026" type="#_x0000_t136" style="position:absolute;left:0;text-align:left;margin-left:0;margin-top:0;width:618.55pt;height:68.7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E61B" w14:textId="70DD9235" w:rsidR="00FD174B" w:rsidRDefault="00FD174B">
    <w:pPr>
      <w:pStyle w:val="Header"/>
    </w:pPr>
    <w:r>
      <w:rPr>
        <w:noProof/>
      </w:rPr>
      <w:pict w14:anchorId="166D0E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820064" o:spid="_x0000_s1027" type="#_x0000_t136" style="position:absolute;left:0;text-align:left;margin-left:0;margin-top:0;width:618.55pt;height:68.7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A8C88" w14:textId="3FEF7951" w:rsidR="00FD174B" w:rsidRDefault="00FD174B">
    <w:pPr>
      <w:pStyle w:val="Header"/>
    </w:pPr>
    <w:r>
      <w:rPr>
        <w:noProof/>
      </w:rPr>
      <w:pict w14:anchorId="09F610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820062" o:spid="_x0000_s1025" type="#_x0000_t136" style="position:absolute;left:0;text-align:left;margin-left:0;margin-top:0;width:618.55pt;height:68.7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05673501">
    <w:abstractNumId w:val="8"/>
  </w:num>
  <w:num w:numId="2" w16cid:durableId="2126194148">
    <w:abstractNumId w:val="6"/>
  </w:num>
  <w:num w:numId="3" w16cid:durableId="693308231">
    <w:abstractNumId w:val="5"/>
  </w:num>
  <w:num w:numId="4" w16cid:durableId="308360197">
    <w:abstractNumId w:val="4"/>
  </w:num>
  <w:num w:numId="5" w16cid:durableId="302269464">
    <w:abstractNumId w:val="7"/>
  </w:num>
  <w:num w:numId="6" w16cid:durableId="1212570317">
    <w:abstractNumId w:val="3"/>
  </w:num>
  <w:num w:numId="7" w16cid:durableId="518616759">
    <w:abstractNumId w:val="2"/>
  </w:num>
  <w:num w:numId="8" w16cid:durableId="687561473">
    <w:abstractNumId w:val="1"/>
  </w:num>
  <w:num w:numId="9" w16cid:durableId="49305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4E55"/>
    <w:rsid w:val="00032E36"/>
    <w:rsid w:val="00034616"/>
    <w:rsid w:val="0006063C"/>
    <w:rsid w:val="0015074B"/>
    <w:rsid w:val="00191F89"/>
    <w:rsid w:val="001B2ED0"/>
    <w:rsid w:val="001B312E"/>
    <w:rsid w:val="0029639D"/>
    <w:rsid w:val="002A38C9"/>
    <w:rsid w:val="002B4962"/>
    <w:rsid w:val="002D0749"/>
    <w:rsid w:val="002E6EB4"/>
    <w:rsid w:val="00326924"/>
    <w:rsid w:val="00326F90"/>
    <w:rsid w:val="0034139A"/>
    <w:rsid w:val="00427570"/>
    <w:rsid w:val="0042783B"/>
    <w:rsid w:val="004F7333"/>
    <w:rsid w:val="00582A16"/>
    <w:rsid w:val="005A60FB"/>
    <w:rsid w:val="005B3C7B"/>
    <w:rsid w:val="00726B3D"/>
    <w:rsid w:val="007F7BA9"/>
    <w:rsid w:val="00897C95"/>
    <w:rsid w:val="00927029"/>
    <w:rsid w:val="00960155"/>
    <w:rsid w:val="009C2CDF"/>
    <w:rsid w:val="00A44376"/>
    <w:rsid w:val="00A96782"/>
    <w:rsid w:val="00AA1D8D"/>
    <w:rsid w:val="00AC40B8"/>
    <w:rsid w:val="00B47730"/>
    <w:rsid w:val="00B50D9F"/>
    <w:rsid w:val="00B51AEA"/>
    <w:rsid w:val="00B765C6"/>
    <w:rsid w:val="00BD09BA"/>
    <w:rsid w:val="00BF2FF2"/>
    <w:rsid w:val="00C15A81"/>
    <w:rsid w:val="00C53814"/>
    <w:rsid w:val="00CB0664"/>
    <w:rsid w:val="00D6563E"/>
    <w:rsid w:val="00D83A11"/>
    <w:rsid w:val="00D864C7"/>
    <w:rsid w:val="00DA68A1"/>
    <w:rsid w:val="00E5227B"/>
    <w:rsid w:val="00EA65DF"/>
    <w:rsid w:val="00F5560A"/>
    <w:rsid w:val="00F72B5F"/>
    <w:rsid w:val="00FC693F"/>
    <w:rsid w:val="00FD17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9ACDFA"/>
  <w14:defaultImageDpi w14:val="300"/>
  <w15:docId w15:val="{B0E9F0AB-B655-4CDC-8E75-83D09687E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jc w:val="both"/>
    </w:pPr>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before="100" w:after="60"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A68A1"/>
    <w:rPr>
      <w:color w:val="0000FF" w:themeColor="hyperlink"/>
      <w:u w:val="single"/>
    </w:rPr>
  </w:style>
  <w:style w:type="character" w:styleId="UnresolvedMention">
    <w:name w:val="Unresolved Mention"/>
    <w:basedOn w:val="DefaultParagraphFont"/>
    <w:uiPriority w:val="99"/>
    <w:semiHidden/>
    <w:unhideWhenUsed/>
    <w:rsid w:val="00DA68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9</Pages>
  <Words>3817</Words>
  <Characters>21760</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Uptake, Discontinuation and Correlates of Artificial Insemination in Goat Breeding in Kamrup, Assam</vt:lpstr>
    </vt:vector>
  </TitlesOfParts>
  <Manager/>
  <Company/>
  <LinksUpToDate>false</LinksUpToDate>
  <CharactersWithSpaces>25526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Uptake, Discontinuation and Correlates of Artificial Insemination in Goat Breeding in Kamrup, Assam</dc:title>
  <dc:subject>Research article developed from MVSc thesis; SWOT/TOWS analysis excluded</dc:subject>
  <dc:creator>Neelakshi DuttaBaruah and Biju Borah</dc:creator>
  <cp:keywords/>
  <dc:description>generated by python-docx</dc:description>
  <cp:lastModifiedBy>SDI 1166</cp:lastModifiedBy>
  <cp:revision>21</cp:revision>
  <dcterms:created xsi:type="dcterms:W3CDTF">2013-12-23T23:15:00Z</dcterms:created>
  <dcterms:modified xsi:type="dcterms:W3CDTF">2026-08-27T11:12:00Z</dcterms:modified>
  <cp:category/>
</cp:coreProperties>
</file>