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F880B" w14:textId="77777777" w:rsidR="00042C1C" w:rsidRPr="00645DB5" w:rsidRDefault="00042C1C" w:rsidP="00DA0244">
      <w:pPr>
        <w:jc w:val="center"/>
        <w:rPr>
          <w:b/>
          <w:bCs/>
          <w:sz w:val="20"/>
          <w:szCs w:val="20"/>
        </w:rPr>
      </w:pPr>
      <w:r w:rsidRPr="00645DB5">
        <w:rPr>
          <w:b/>
          <w:bCs/>
          <w:sz w:val="20"/>
          <w:szCs w:val="20"/>
        </w:rPr>
        <w:t>AN ASSESSMENT OF PRODUCTIVITY LEVELS IN A FRESHWATER SYSTEM LOCATED IN THANJAVUR DISTRICT, TAMIL NADU IN THE CONTEXT OF AQUACULTURE</w:t>
      </w:r>
    </w:p>
    <w:p w14:paraId="63D2BD59" w14:textId="77777777" w:rsidR="00AB1464" w:rsidRPr="00645DB5" w:rsidRDefault="00AB1464" w:rsidP="00AB1464">
      <w:pPr>
        <w:jc w:val="center"/>
        <w:rPr>
          <w:b/>
          <w:bCs/>
        </w:rPr>
      </w:pPr>
    </w:p>
    <w:p w14:paraId="4E8A6121" w14:textId="77777777" w:rsidR="00042C1C" w:rsidRPr="00645DB5" w:rsidRDefault="00042C1C" w:rsidP="00755D99">
      <w:pPr>
        <w:spacing w:line="384" w:lineRule="auto"/>
        <w:rPr>
          <w:b/>
          <w:bCs/>
        </w:rPr>
      </w:pPr>
      <w:r w:rsidRPr="00645DB5">
        <w:rPr>
          <w:b/>
          <w:bCs/>
        </w:rPr>
        <w:t xml:space="preserve">ABSTRACT </w:t>
      </w:r>
    </w:p>
    <w:p w14:paraId="2DBCFC64" w14:textId="77777777" w:rsidR="00042C1C" w:rsidRPr="00645DB5" w:rsidRDefault="00AD56D6" w:rsidP="00755D99">
      <w:pPr>
        <w:spacing w:before="200" w:line="384" w:lineRule="auto"/>
        <w:jc w:val="both"/>
      </w:pPr>
      <w:r w:rsidRPr="00645DB5">
        <w:tab/>
      </w:r>
      <w:r w:rsidR="00042C1C" w:rsidRPr="00645DB5">
        <w:t xml:space="preserve">With the global </w:t>
      </w:r>
      <w:r w:rsidR="006D448F" w:rsidRPr="00645DB5">
        <w:t>population projected</w:t>
      </w:r>
      <w:r w:rsidR="00042C1C" w:rsidRPr="00645DB5">
        <w:t xml:space="preserve"> to reach a billion by the middle of the century and environmental degradation threatening</w:t>
      </w:r>
      <w:r w:rsidR="008F49CE" w:rsidRPr="00645DB5">
        <w:t xml:space="preserve"> </w:t>
      </w:r>
      <w:r w:rsidR="00042C1C" w:rsidRPr="00645DB5">
        <w:t>food security, aquaculture is expected to play a vital role in India in ensuring food production. Productivity in turn depends on the production of plankton mass. As estimation of primary productivity gives information on the amount of energy available to support the activity of organisms in an aquatic ecosystem, the present study was attempted in a perennial pond in Swamimalai</w:t>
      </w:r>
      <w:r w:rsidR="00374FD8" w:rsidRPr="00645DB5">
        <w:t>,</w:t>
      </w:r>
      <w:r w:rsidR="00042C1C" w:rsidRPr="00645DB5">
        <w:t xml:space="preserve"> Thanjavur </w:t>
      </w:r>
      <w:r w:rsidR="006D448F" w:rsidRPr="00645DB5">
        <w:t>D</w:t>
      </w:r>
      <w:r w:rsidR="00042C1C" w:rsidRPr="00645DB5">
        <w:t xml:space="preserve">istrict, Tamil Nadu. The present study clearly suggests that the productivity levels are enough for sustaining </w:t>
      </w:r>
      <w:r w:rsidR="00086066" w:rsidRPr="00645DB5">
        <w:t>fish</w:t>
      </w:r>
      <w:r w:rsidR="00042C1C" w:rsidRPr="00645DB5">
        <w:t xml:space="preserve"> culture. </w:t>
      </w:r>
      <w:proofErr w:type="gramStart"/>
      <w:r w:rsidR="00042C1C" w:rsidRPr="00645DB5">
        <w:t>Th</w:t>
      </w:r>
      <w:r w:rsidR="000C76E0" w:rsidRPr="00645DB5">
        <w:t>u</w:t>
      </w:r>
      <w:r w:rsidR="00042C1C" w:rsidRPr="00645DB5">
        <w:t>s</w:t>
      </w:r>
      <w:proofErr w:type="gramEnd"/>
      <w:r w:rsidR="00042C1C" w:rsidRPr="00645DB5">
        <w:t xml:space="preserve"> paving the way to </w:t>
      </w:r>
      <w:r w:rsidR="00861374" w:rsidRPr="00645DB5">
        <w:t xml:space="preserve">beneficially utilize </w:t>
      </w:r>
      <w:r w:rsidR="00042C1C" w:rsidRPr="00645DB5">
        <w:t>the innumerous utilize</w:t>
      </w:r>
      <w:r w:rsidR="00861374" w:rsidRPr="00645DB5">
        <w:t>d</w:t>
      </w:r>
      <w:r w:rsidR="00042C1C" w:rsidRPr="00645DB5">
        <w:t xml:space="preserve"> water bodies for available in Tamil Nadu for aquaculture.</w:t>
      </w:r>
    </w:p>
    <w:p w14:paraId="462B5428" w14:textId="77777777" w:rsidR="00D273B6" w:rsidRPr="00645DB5" w:rsidRDefault="00042C1C" w:rsidP="00755D99">
      <w:pPr>
        <w:spacing w:before="200" w:line="384" w:lineRule="auto"/>
        <w:jc w:val="both"/>
        <w:rPr>
          <w:b/>
          <w:bCs/>
        </w:rPr>
      </w:pPr>
      <w:r w:rsidRPr="00645DB5">
        <w:rPr>
          <w:b/>
          <w:bCs/>
        </w:rPr>
        <w:t xml:space="preserve">Keywords </w:t>
      </w:r>
    </w:p>
    <w:p w14:paraId="0748557B" w14:textId="77777777" w:rsidR="00D273B6" w:rsidRPr="00645DB5" w:rsidRDefault="00D273B6" w:rsidP="00755D99">
      <w:pPr>
        <w:spacing w:before="200" w:line="384" w:lineRule="auto"/>
        <w:jc w:val="both"/>
        <w:rPr>
          <w:b/>
          <w:bCs/>
        </w:rPr>
      </w:pPr>
      <w:r w:rsidRPr="00645DB5">
        <w:rPr>
          <w:b/>
          <w:bCs/>
        </w:rPr>
        <w:tab/>
      </w:r>
      <w:r w:rsidR="00563B17" w:rsidRPr="00645DB5">
        <w:t>Seasonal Variations</w:t>
      </w:r>
      <w:r w:rsidR="00EC6DC3" w:rsidRPr="00645DB5">
        <w:t xml:space="preserve">, Fresh water </w:t>
      </w:r>
      <w:r w:rsidR="00601921" w:rsidRPr="00645DB5">
        <w:t>pond</w:t>
      </w:r>
      <w:r w:rsidR="00C52626" w:rsidRPr="00645DB5">
        <w:t xml:space="preserve">, </w:t>
      </w:r>
      <w:r w:rsidR="00E42449" w:rsidRPr="00645DB5">
        <w:t xml:space="preserve">Gross Primary Productivity (GPP), Net Primary Production (NPP) and </w:t>
      </w:r>
      <w:r w:rsidR="002E26AD" w:rsidRPr="00645DB5">
        <w:t>Community Respiration (CR).</w:t>
      </w:r>
    </w:p>
    <w:p w14:paraId="7D040614" w14:textId="77777777" w:rsidR="00D273B6" w:rsidRPr="00645DB5" w:rsidRDefault="00042C1C" w:rsidP="00755D99">
      <w:pPr>
        <w:spacing w:before="200" w:line="384" w:lineRule="auto"/>
        <w:jc w:val="both"/>
        <w:rPr>
          <w:b/>
          <w:bCs/>
        </w:rPr>
      </w:pPr>
      <w:r w:rsidRPr="00645DB5">
        <w:rPr>
          <w:b/>
          <w:bCs/>
        </w:rPr>
        <w:t xml:space="preserve">INTRODUCTION </w:t>
      </w:r>
    </w:p>
    <w:p w14:paraId="1E6A2886" w14:textId="77777777" w:rsidR="00D273B6" w:rsidRPr="00645DB5" w:rsidRDefault="00D273B6" w:rsidP="00755D99">
      <w:pPr>
        <w:spacing w:before="200" w:line="384" w:lineRule="auto"/>
        <w:jc w:val="both"/>
        <w:rPr>
          <w:b/>
          <w:bCs/>
        </w:rPr>
      </w:pPr>
      <w:r w:rsidRPr="00645DB5">
        <w:rPr>
          <w:b/>
          <w:bCs/>
        </w:rPr>
        <w:tab/>
      </w:r>
      <w:r w:rsidR="00042C1C" w:rsidRPr="00645DB5">
        <w:t>Productivity of aquatic systems depends on the presence of plankton biomass (</w:t>
      </w:r>
      <w:proofErr w:type="spellStart"/>
      <w:r w:rsidR="00A76EAC" w:rsidRPr="00645DB5">
        <w:t>U</w:t>
      </w:r>
      <w:r w:rsidR="00042C1C" w:rsidRPr="00645DB5">
        <w:t>mavathi</w:t>
      </w:r>
      <w:proofErr w:type="spellEnd"/>
      <w:r w:rsidR="00042C1C" w:rsidRPr="00645DB5">
        <w:t xml:space="preserve"> </w:t>
      </w:r>
      <w:r w:rsidR="00042C1C" w:rsidRPr="00645DB5">
        <w:rPr>
          <w:i/>
          <w:iCs/>
        </w:rPr>
        <w:t>et al.,</w:t>
      </w:r>
      <w:r w:rsidR="00042C1C" w:rsidRPr="00645DB5">
        <w:t xml:space="preserve"> 2007). Estimation of primary productivity gives an information relating to the amount of energy available to support bioactivity of the system (Vollenweider, 1969)</w:t>
      </w:r>
      <w:r w:rsidR="00DE0DF5" w:rsidRPr="00645DB5">
        <w:t>.</w:t>
      </w:r>
      <w:r w:rsidR="00042C1C" w:rsidRPr="00645DB5">
        <w:t xml:space="preserve"> Along with physicochemical condition</w:t>
      </w:r>
      <w:r w:rsidR="00C00D7C" w:rsidRPr="00645DB5">
        <w:t>s</w:t>
      </w:r>
      <w:r w:rsidR="00042C1C" w:rsidRPr="00645DB5">
        <w:t xml:space="preserve"> of water and soil attributes biotic</w:t>
      </w:r>
      <w:r w:rsidR="001140D5" w:rsidRPr="00645DB5">
        <w:t xml:space="preserve"> communities</w:t>
      </w:r>
      <w:r w:rsidR="00042C1C" w:rsidRPr="00645DB5">
        <w:t xml:space="preserve"> constitute an independent harmonious ecological system (</w:t>
      </w:r>
      <w:r w:rsidR="00664E71" w:rsidRPr="00645DB5">
        <w:t xml:space="preserve">Annamalai </w:t>
      </w:r>
      <w:r w:rsidR="00664E71" w:rsidRPr="00645DB5">
        <w:rPr>
          <w:i/>
          <w:iCs/>
        </w:rPr>
        <w:t>et al.,</w:t>
      </w:r>
      <w:r w:rsidR="00664E71" w:rsidRPr="00645DB5">
        <w:t xml:space="preserve"> 2023</w:t>
      </w:r>
      <w:r w:rsidR="00042C1C" w:rsidRPr="00645DB5">
        <w:t xml:space="preserve">). Primary production is an important biological phenomenon in aquatic environment in which phytoplankton acts as a primary producer (Sahu </w:t>
      </w:r>
      <w:r w:rsidR="00042C1C" w:rsidRPr="00645DB5">
        <w:rPr>
          <w:i/>
          <w:iCs/>
        </w:rPr>
        <w:t>et al.,</w:t>
      </w:r>
      <w:r w:rsidR="00042C1C" w:rsidRPr="00645DB5">
        <w:t xml:space="preserve"> 1995) besides also serving as food for aquatic animals especially for fishes</w:t>
      </w:r>
      <w:r w:rsidR="00A8471B" w:rsidRPr="00645DB5">
        <w:t xml:space="preserve">. Some of the </w:t>
      </w:r>
      <w:r w:rsidR="00C27F05" w:rsidRPr="00645DB5">
        <w:t>scientists</w:t>
      </w:r>
      <w:r w:rsidR="004632DB" w:rsidRPr="00645DB5">
        <w:t xml:space="preserve"> </w:t>
      </w:r>
      <w:r w:rsidR="00A8471B" w:rsidRPr="00645DB5">
        <w:t xml:space="preserve">reviewed </w:t>
      </w:r>
      <w:r w:rsidR="00C27F05" w:rsidRPr="00645DB5">
        <w:t xml:space="preserve">regarding </w:t>
      </w:r>
      <w:r w:rsidR="00E1204B" w:rsidRPr="00645DB5">
        <w:t>productivity</w:t>
      </w:r>
      <w:r w:rsidR="00C27F05" w:rsidRPr="00645DB5">
        <w:t xml:space="preserve"> </w:t>
      </w:r>
      <w:r w:rsidR="00E1204B" w:rsidRPr="00645DB5">
        <w:t xml:space="preserve">of fresh water </w:t>
      </w:r>
      <w:r w:rsidR="00D56914" w:rsidRPr="00645DB5">
        <w:t>her</w:t>
      </w:r>
      <w:r w:rsidR="00684768" w:rsidRPr="00645DB5">
        <w:t>e</w:t>
      </w:r>
      <w:r w:rsidR="00D56914" w:rsidRPr="00645DB5">
        <w:t xml:space="preserve"> </w:t>
      </w:r>
      <w:r w:rsidR="00A90187" w:rsidRPr="00645DB5">
        <w:t>(</w:t>
      </w:r>
      <w:r w:rsidR="00690967" w:rsidRPr="00645DB5">
        <w:t xml:space="preserve">Siddiqui </w:t>
      </w:r>
      <w:r w:rsidR="00690967" w:rsidRPr="00645DB5">
        <w:rPr>
          <w:i/>
          <w:iCs/>
        </w:rPr>
        <w:t>et al.,</w:t>
      </w:r>
      <w:r w:rsidR="00690967" w:rsidRPr="00645DB5">
        <w:t xml:space="preserve"> 1980; Ayappan &amp; Gupta, 1981; Forsberg, 1982; </w:t>
      </w:r>
      <w:proofErr w:type="spellStart"/>
      <w:r w:rsidR="00690967" w:rsidRPr="00645DB5">
        <w:t>Reghunathan</w:t>
      </w:r>
      <w:proofErr w:type="spellEnd"/>
      <w:r w:rsidR="00A8471B" w:rsidRPr="00645DB5">
        <w:t>,</w:t>
      </w:r>
      <w:r w:rsidR="00690967" w:rsidRPr="00645DB5">
        <w:t xml:space="preserve"> 1983; Laal, 1984; Patil &amp; Gouder</w:t>
      </w:r>
      <w:r w:rsidR="00FC5E72" w:rsidRPr="00645DB5">
        <w:t>,</w:t>
      </w:r>
      <w:r w:rsidR="00690967" w:rsidRPr="00645DB5">
        <w:t xml:space="preserve"> 1985; Sharma &amp; Srivastava</w:t>
      </w:r>
      <w:r w:rsidR="00FC5E72" w:rsidRPr="00645DB5">
        <w:t>,</w:t>
      </w:r>
      <w:r w:rsidR="00690967" w:rsidRPr="00645DB5">
        <w:t xml:space="preserve"> 1986; Bhati &amp; Rana</w:t>
      </w:r>
      <w:r w:rsidR="00FC5E72" w:rsidRPr="00645DB5">
        <w:t>,</w:t>
      </w:r>
      <w:r w:rsidR="00690967" w:rsidRPr="00645DB5">
        <w:t xml:space="preserve"> 1987; Yousuf, 1988; Palaniappan, 1989; Bais &amp; Agarwal, 1990; </w:t>
      </w:r>
      <w:proofErr w:type="spellStart"/>
      <w:r w:rsidR="00A90187" w:rsidRPr="00645DB5">
        <w:t>Jhingran</w:t>
      </w:r>
      <w:proofErr w:type="spellEnd"/>
      <w:r w:rsidR="00A90187" w:rsidRPr="00645DB5">
        <w:t xml:space="preserve">, 1991; Morris &amp; Mischke, 1999; Ahmed </w:t>
      </w:r>
      <w:r w:rsidR="00A90187" w:rsidRPr="00645DB5">
        <w:rPr>
          <w:i/>
          <w:iCs/>
        </w:rPr>
        <w:t>et al.,</w:t>
      </w:r>
      <w:r w:rsidR="00A90187" w:rsidRPr="00645DB5">
        <w:t xml:space="preserve"> 2013;</w:t>
      </w:r>
      <w:r w:rsidR="00690967" w:rsidRPr="00645DB5">
        <w:t xml:space="preserve"> Ministry of Fisheries, 2021; Thanga Kiruba</w:t>
      </w:r>
      <w:r w:rsidR="00FC5E72" w:rsidRPr="00645DB5">
        <w:t xml:space="preserve">, </w:t>
      </w:r>
      <w:r w:rsidR="00690967" w:rsidRPr="00645DB5">
        <w:t>2025</w:t>
      </w:r>
      <w:r w:rsidR="00A90187" w:rsidRPr="00645DB5">
        <w:t>)</w:t>
      </w:r>
      <w:r w:rsidR="00690967" w:rsidRPr="00645DB5">
        <w:t>.</w:t>
      </w:r>
      <w:r w:rsidRPr="00645DB5">
        <w:rPr>
          <w:b/>
          <w:bCs/>
        </w:rPr>
        <w:t xml:space="preserve"> </w:t>
      </w:r>
      <w:r w:rsidR="00042C1C" w:rsidRPr="00645DB5">
        <w:t xml:space="preserve">With the global population projected to reach a billion by the middle of the century and challenges such as climate change and environmental degradation threatening food security, aquaculture is </w:t>
      </w:r>
      <w:r w:rsidR="00042C1C" w:rsidRPr="00645DB5">
        <w:lastRenderedPageBreak/>
        <w:t>expected to play a vital role in ensuring susta</w:t>
      </w:r>
      <w:r w:rsidR="00F13866" w:rsidRPr="00645DB5">
        <w:t>in</w:t>
      </w:r>
      <w:r w:rsidR="00042C1C" w:rsidRPr="00645DB5">
        <w:t>able food production on global scale (</w:t>
      </w:r>
      <w:r w:rsidR="00504F9C" w:rsidRPr="00645DB5">
        <w:t>FAO, 2016</w:t>
      </w:r>
      <w:r w:rsidR="00042C1C" w:rsidRPr="00645DB5">
        <w:t xml:space="preserve">). In this context, it was decided to assess the productivity in a freshwater pond situated in </w:t>
      </w:r>
      <w:proofErr w:type="spellStart"/>
      <w:r w:rsidR="00AC2A42" w:rsidRPr="00645DB5">
        <w:t>S</w:t>
      </w:r>
      <w:r w:rsidR="00042C1C" w:rsidRPr="00645DB5">
        <w:t>wamimalai</w:t>
      </w:r>
      <w:proofErr w:type="spellEnd"/>
      <w:r w:rsidR="00042C1C" w:rsidRPr="00645DB5">
        <w:t xml:space="preserve"> in </w:t>
      </w:r>
      <w:proofErr w:type="spellStart"/>
      <w:r w:rsidR="00042C1C" w:rsidRPr="00645DB5">
        <w:t>Kumbakonam</w:t>
      </w:r>
      <w:proofErr w:type="spellEnd"/>
      <w:r w:rsidR="00042C1C" w:rsidRPr="00645DB5">
        <w:t xml:space="preserve"> taluk of Thanjavur district, Tamil Nadu, India</w:t>
      </w:r>
      <w:r w:rsidR="00AC2A42" w:rsidRPr="00645DB5">
        <w:t xml:space="preserve"> in the context of fish culture. Hence the present study. </w:t>
      </w:r>
    </w:p>
    <w:p w14:paraId="69A16EE0" w14:textId="77777777" w:rsidR="00FF2F8F" w:rsidRPr="00645DB5" w:rsidRDefault="00000000">
      <w:r w:rsidRPr="00645DB5">
        <w:t>In aquaculture-oriented freshwater ponds, primary productivity is commonly interpreted as a functional indicator of plankton-based food availability, ecosystem metabolism and the potential biological support available for fish production. Peer-reviewed pond studies have shown that fish yield is influenced not only by gross and net primary productivity, but also by nutrient loading, plankton composition, respiration balance and pond-management practice; therefore, productivity values should be interpreted together with ecological and management context rather than as a single standalone predictor of aquaculture output (Noriega-Curtis, 1979; Oláh et al., 1986; Knud-Hansen et al., 1991).</w:t>
      </w:r>
    </w:p>
    <w:p w14:paraId="71276B2D" w14:textId="77777777" w:rsidR="00D273B6" w:rsidRPr="00645DB5" w:rsidRDefault="00C60E7C" w:rsidP="00755D99">
      <w:pPr>
        <w:spacing w:before="200" w:line="384" w:lineRule="auto"/>
        <w:jc w:val="both"/>
        <w:rPr>
          <w:color w:val="000000"/>
        </w:rPr>
      </w:pPr>
      <w:r w:rsidRPr="00645DB5">
        <w:rPr>
          <w:b/>
          <w:bCs/>
          <w:color w:val="000000"/>
          <w:lang w:val="en-IN"/>
        </w:rPr>
        <w:t>MATERIALS AND METHODS</w:t>
      </w:r>
    </w:p>
    <w:p w14:paraId="10479B75" w14:textId="77777777" w:rsidR="00D273B6" w:rsidRPr="00645DB5" w:rsidRDefault="00D273B6" w:rsidP="00755D99">
      <w:pPr>
        <w:spacing w:before="200" w:line="384" w:lineRule="auto"/>
        <w:jc w:val="both"/>
        <w:rPr>
          <w:b/>
          <w:bCs/>
        </w:rPr>
      </w:pPr>
      <w:r w:rsidRPr="00645DB5">
        <w:rPr>
          <w:color w:val="000000"/>
        </w:rPr>
        <w:tab/>
      </w:r>
      <w:r w:rsidR="00C60E7C" w:rsidRPr="00645DB5">
        <w:rPr>
          <w:color w:val="000000"/>
        </w:rPr>
        <w:t xml:space="preserve">The aquatic system chosen for the present investigation is a fresh water fish </w:t>
      </w:r>
      <w:r w:rsidR="00C040C0" w:rsidRPr="00645DB5">
        <w:rPr>
          <w:color w:val="000000"/>
        </w:rPr>
        <w:t>c</w:t>
      </w:r>
      <w:r w:rsidR="00C60E7C" w:rsidRPr="00645DB5">
        <w:rPr>
          <w:color w:val="000000"/>
        </w:rPr>
        <w:t xml:space="preserve">ulture pond situated in </w:t>
      </w:r>
      <w:proofErr w:type="spellStart"/>
      <w:r w:rsidR="00C60E7C" w:rsidRPr="00645DB5">
        <w:rPr>
          <w:color w:val="000000"/>
        </w:rPr>
        <w:t>Swamimalai</w:t>
      </w:r>
      <w:proofErr w:type="spellEnd"/>
      <w:r w:rsidR="00C60E7C" w:rsidRPr="00645DB5">
        <w:rPr>
          <w:color w:val="000000"/>
        </w:rPr>
        <w:t xml:space="preserve"> </w:t>
      </w:r>
      <w:r w:rsidR="002E21DB" w:rsidRPr="00645DB5">
        <w:rPr>
          <w:color w:val="000000"/>
        </w:rPr>
        <w:t>at</w:t>
      </w:r>
      <w:r w:rsidR="00C60E7C" w:rsidRPr="00645DB5">
        <w:rPr>
          <w:color w:val="000000"/>
        </w:rPr>
        <w:t xml:space="preserve"> </w:t>
      </w:r>
      <w:proofErr w:type="spellStart"/>
      <w:r w:rsidR="00C60E7C" w:rsidRPr="00645DB5">
        <w:rPr>
          <w:color w:val="000000"/>
        </w:rPr>
        <w:t>Kumbakonam</w:t>
      </w:r>
      <w:proofErr w:type="spellEnd"/>
      <w:r w:rsidR="00C60E7C" w:rsidRPr="00645DB5">
        <w:rPr>
          <w:color w:val="000000"/>
        </w:rPr>
        <w:t xml:space="preserve"> Taluk of Tanjore District, Tamil Nadu. It is located at a Latitude of 10.96’ N and Longitude of 79.33’ E at an elevation of about 80 MSL. It is a </w:t>
      </w:r>
      <w:proofErr w:type="gramStart"/>
      <w:r w:rsidR="00C60E7C" w:rsidRPr="00645DB5">
        <w:rPr>
          <w:color w:val="000000"/>
        </w:rPr>
        <w:t>man made</w:t>
      </w:r>
      <w:proofErr w:type="gramEnd"/>
      <w:r w:rsidR="00C60E7C" w:rsidRPr="00645DB5">
        <w:rPr>
          <w:color w:val="000000"/>
        </w:rPr>
        <w:t xml:space="preserve"> fresh water perennial pond with a water spread area of about 0.55 hectares and a depth of about </w:t>
      </w:r>
      <w:r w:rsidR="0024080C" w:rsidRPr="00645DB5">
        <w:rPr>
          <w:color w:val="000000"/>
        </w:rPr>
        <w:t>3.8</w:t>
      </w:r>
      <w:r w:rsidR="00C60E7C" w:rsidRPr="00645DB5">
        <w:rPr>
          <w:color w:val="000000"/>
        </w:rPr>
        <w:t xml:space="preserve"> m when full. It is currently used for agriculture</w:t>
      </w:r>
      <w:r w:rsidR="007E4844" w:rsidRPr="00645DB5">
        <w:rPr>
          <w:color w:val="000000"/>
        </w:rPr>
        <w:t>, fish culture</w:t>
      </w:r>
      <w:r w:rsidR="00C60E7C" w:rsidRPr="00645DB5">
        <w:rPr>
          <w:color w:val="000000"/>
        </w:rPr>
        <w:t xml:space="preserve"> and other domestic human activities.</w:t>
      </w:r>
      <w:r w:rsidR="00563F2B" w:rsidRPr="00645DB5">
        <w:rPr>
          <w:color w:val="000000"/>
          <w:lang w:val="en-IN"/>
        </w:rPr>
        <w:t xml:space="preserve"> </w:t>
      </w:r>
      <w:r w:rsidR="00C60E7C" w:rsidRPr="00645DB5">
        <w:rPr>
          <w:color w:val="000000"/>
        </w:rPr>
        <w:t xml:space="preserve">Monthly primary productivity rates of the water </w:t>
      </w:r>
      <w:proofErr w:type="gramStart"/>
      <w:r w:rsidR="00C60E7C" w:rsidRPr="00645DB5">
        <w:rPr>
          <w:color w:val="000000"/>
        </w:rPr>
        <w:t>was</w:t>
      </w:r>
      <w:proofErr w:type="gramEnd"/>
      <w:r w:rsidR="00C60E7C" w:rsidRPr="00645DB5">
        <w:rPr>
          <w:color w:val="000000"/>
        </w:rPr>
        <w:t xml:space="preserve"> estimated for two years</w:t>
      </w:r>
      <w:r w:rsidR="00563F2B" w:rsidRPr="00645DB5">
        <w:rPr>
          <w:color w:val="000000"/>
        </w:rPr>
        <w:t xml:space="preserve"> </w:t>
      </w:r>
      <w:r w:rsidR="0056330E" w:rsidRPr="00645DB5">
        <w:rPr>
          <w:color w:val="000000"/>
        </w:rPr>
        <w:t>(</w:t>
      </w:r>
      <w:r w:rsidR="00563F2B" w:rsidRPr="00645DB5">
        <w:rPr>
          <w:color w:val="000000"/>
        </w:rPr>
        <w:t>2025-2026</w:t>
      </w:r>
      <w:r w:rsidR="0056330E" w:rsidRPr="00645DB5">
        <w:rPr>
          <w:color w:val="000000"/>
        </w:rPr>
        <w:t>)</w:t>
      </w:r>
      <w:r w:rsidR="00C60E7C" w:rsidRPr="00645DB5">
        <w:rPr>
          <w:color w:val="000000"/>
        </w:rPr>
        <w:t xml:space="preserve"> as per the light and dark bottle technique </w:t>
      </w:r>
      <w:r w:rsidR="00757AE6" w:rsidRPr="00645DB5">
        <w:rPr>
          <w:color w:val="000000"/>
        </w:rPr>
        <w:t>(</w:t>
      </w:r>
      <w:r w:rsidR="00F342EE" w:rsidRPr="00645DB5">
        <w:rPr>
          <w:color w:val="000000"/>
        </w:rPr>
        <w:t>Odum, 1971; Vollenweider, 1969;</w:t>
      </w:r>
      <w:r w:rsidR="005D0116" w:rsidRPr="00645DB5">
        <w:rPr>
          <w:color w:val="000000"/>
        </w:rPr>
        <w:t xml:space="preserve"> Vaidehi, </w:t>
      </w:r>
      <w:r w:rsidR="005D0116" w:rsidRPr="00645DB5">
        <w:rPr>
          <w:i/>
          <w:iCs/>
          <w:color w:val="000000"/>
        </w:rPr>
        <w:t>et. al</w:t>
      </w:r>
      <w:r w:rsidR="005D0116" w:rsidRPr="00645DB5">
        <w:rPr>
          <w:color w:val="000000"/>
        </w:rPr>
        <w:t>., 2025</w:t>
      </w:r>
      <w:r w:rsidR="00137A54" w:rsidRPr="00645DB5">
        <w:rPr>
          <w:color w:val="000000"/>
        </w:rPr>
        <w:t>)</w:t>
      </w:r>
      <w:r w:rsidR="00C60E7C" w:rsidRPr="00645DB5">
        <w:rPr>
          <w:color w:val="000000"/>
        </w:rPr>
        <w:t xml:space="preserve"> with an incubation period of 12 hours (6:00 a.m. to 18:00 hrs.).</w:t>
      </w:r>
    </w:p>
    <w:p w14:paraId="26237F98" w14:textId="77777777" w:rsidR="00D273B6" w:rsidRPr="00645DB5" w:rsidRDefault="009D531D" w:rsidP="00755D99">
      <w:pPr>
        <w:spacing w:before="200" w:line="384" w:lineRule="auto"/>
        <w:jc w:val="both"/>
        <w:rPr>
          <w:b/>
          <w:bCs/>
          <w:color w:val="000000"/>
        </w:rPr>
      </w:pPr>
      <w:r w:rsidRPr="00645DB5">
        <w:rPr>
          <w:b/>
          <w:bCs/>
          <w:color w:val="000000"/>
        </w:rPr>
        <w:t>RESULTS AND DISCUSSION</w:t>
      </w:r>
    </w:p>
    <w:p w14:paraId="3AE2A483" w14:textId="7E784EAF" w:rsidR="009D531D" w:rsidRPr="00645DB5" w:rsidRDefault="00D273B6" w:rsidP="00755D99">
      <w:pPr>
        <w:spacing w:before="200" w:line="384" w:lineRule="auto"/>
        <w:jc w:val="both"/>
        <w:rPr>
          <w:b/>
          <w:bCs/>
        </w:rPr>
      </w:pPr>
      <w:r w:rsidRPr="00645DB5">
        <w:tab/>
        <w:t xml:space="preserve">The Gross Primary Productivity (GPP) (Tables 1 and 2) of the system during the first year was found to range between 6.6 (Jan.) and 10.3 gC/m2 day (May) and in the second year from 7.1 (Jan.) to 10.5 gC/m2/day (May). The net primary productivity (NPP) was found to oscillate between 4.2 (Jan.) and 6.6 gC/m2/day (May) during the first year and from 4.3 (Jan.) to 6.8 gC/m2/day (May) for the second year. The community respiration (CR) during the first year ranged from 2.4 (Jan.) to 3.8 gC/m2/day and in the second year from 2.8 (Jan.) to 4.0 </w:t>
      </w:r>
      <w:proofErr w:type="spellStart"/>
      <w:r w:rsidRPr="00645DB5">
        <w:t>gC</w:t>
      </w:r>
      <w:proofErr w:type="spellEnd"/>
      <w:r w:rsidRPr="00645DB5">
        <w:t>/m2/day (May</w:t>
      </w:r>
    </w:p>
    <w:p w14:paraId="23CE1B92" w14:textId="77777777" w:rsidR="00FF2F8F" w:rsidRPr="00645DB5" w:rsidRDefault="00000000">
      <w:r w:rsidRPr="00645DB5">
        <w:t>The observed rise of GPP and NPP from January to May indicates a clear seasonal productivity signal, with higher carbon fixation during the warmer and brighter pre-monsoon period. This pattern is consistent with aquatic metabolism studies showing that gross production, respiration and net production are strongly regulated by light availability, thermal conditions and biological oxygen dynamics in the water column (Fernández Castro et al., 2021; Noriega-Curtis, 1979; Oláh et al., 1986).</w:t>
      </w:r>
    </w:p>
    <w:p w14:paraId="35046BAF" w14:textId="77777777" w:rsidR="009D531D" w:rsidRPr="00645DB5" w:rsidRDefault="009D531D" w:rsidP="009D531D">
      <w:pPr>
        <w:spacing w:before="100" w:line="360" w:lineRule="auto"/>
        <w:ind w:firstLine="720"/>
        <w:jc w:val="both"/>
        <w:rPr>
          <w:color w:val="000000"/>
          <w:lang w:val="en-IN"/>
        </w:rPr>
      </w:pPr>
    </w:p>
    <w:p w14:paraId="05A3E288" w14:textId="77777777" w:rsidR="009D531D" w:rsidRPr="00645DB5" w:rsidRDefault="009D531D">
      <w:r w:rsidRPr="00645DB5">
        <w:br w:type="page"/>
      </w:r>
    </w:p>
    <w:p w14:paraId="7B363998" w14:textId="77777777" w:rsidR="009D531D" w:rsidRPr="00645DB5" w:rsidRDefault="009D531D" w:rsidP="009D531D">
      <w:pPr>
        <w:spacing w:line="360" w:lineRule="auto"/>
        <w:jc w:val="center"/>
        <w:rPr>
          <w:b/>
          <w:bCs/>
        </w:rPr>
      </w:pPr>
      <w:r w:rsidRPr="00645DB5">
        <w:lastRenderedPageBreak/>
        <w:t>Table 1.</w:t>
      </w:r>
    </w:p>
    <w:p w14:paraId="6A4C7347" w14:textId="77777777" w:rsidR="009D531D" w:rsidRPr="00645DB5" w:rsidRDefault="009D531D" w:rsidP="009D531D">
      <w:pPr>
        <w:spacing w:line="360" w:lineRule="auto"/>
        <w:jc w:val="center"/>
        <w:rPr>
          <w:b/>
          <w:bCs/>
        </w:rPr>
      </w:pPr>
      <w:r w:rsidRPr="00645DB5">
        <w:rPr>
          <w:b/>
          <w:bCs/>
        </w:rPr>
        <w:t>Seasonal Variations in Gross Primary Productivity, Net Primary Producti</w:t>
      </w:r>
      <w:r w:rsidR="003C5DD4" w:rsidRPr="00645DB5">
        <w:rPr>
          <w:b/>
          <w:bCs/>
        </w:rPr>
        <w:t>vity</w:t>
      </w:r>
      <w:r w:rsidRPr="00645DB5">
        <w:rPr>
          <w:b/>
          <w:bCs/>
        </w:rPr>
        <w:t xml:space="preserve"> and</w:t>
      </w:r>
    </w:p>
    <w:p w14:paraId="11EF5CC3" w14:textId="77777777" w:rsidR="009D531D" w:rsidRPr="00645DB5" w:rsidRDefault="009D531D" w:rsidP="009D531D">
      <w:pPr>
        <w:spacing w:line="360" w:lineRule="auto"/>
        <w:jc w:val="center"/>
        <w:rPr>
          <w:b/>
          <w:bCs/>
        </w:rPr>
      </w:pPr>
      <w:r w:rsidRPr="00645DB5">
        <w:rPr>
          <w:b/>
          <w:bCs/>
        </w:rPr>
        <w:t>Community Respiration in a Freshwater Pond at Swamimalai</w:t>
      </w:r>
    </w:p>
    <w:tbl>
      <w:tblPr>
        <w:tblStyle w:val="TableGrid"/>
        <w:tblW w:w="0" w:type="auto"/>
        <w:tblInd w:w="0" w:type="dxa"/>
        <w:tblLook w:val="04A0" w:firstRow="1" w:lastRow="0" w:firstColumn="1" w:lastColumn="0" w:noHBand="0" w:noVBand="1"/>
      </w:tblPr>
      <w:tblGrid>
        <w:gridCol w:w="1243"/>
        <w:gridCol w:w="1496"/>
        <w:gridCol w:w="1014"/>
        <w:gridCol w:w="1496"/>
        <w:gridCol w:w="1014"/>
        <w:gridCol w:w="1443"/>
        <w:gridCol w:w="1014"/>
      </w:tblGrid>
      <w:tr w:rsidR="00E42EA9" w:rsidRPr="00645DB5" w14:paraId="643AEDBF" w14:textId="77777777" w:rsidTr="00F3637F">
        <w:tc>
          <w:tcPr>
            <w:tcW w:w="1243" w:type="dxa"/>
            <w:vMerge w:val="restart"/>
            <w:vAlign w:val="center"/>
          </w:tcPr>
          <w:p w14:paraId="26C662E2" w14:textId="77777777" w:rsidR="00E42EA9" w:rsidRPr="00645DB5" w:rsidRDefault="00E42EA9" w:rsidP="00F3637F">
            <w:pPr>
              <w:jc w:val="center"/>
              <w:rPr>
                <w:b/>
                <w:bCs/>
              </w:rPr>
            </w:pPr>
            <w:r w:rsidRPr="00645DB5">
              <w:rPr>
                <w:b/>
                <w:bCs/>
              </w:rPr>
              <w:t>Year / Month</w:t>
            </w:r>
          </w:p>
        </w:tc>
        <w:tc>
          <w:tcPr>
            <w:tcW w:w="2510" w:type="dxa"/>
            <w:gridSpan w:val="2"/>
            <w:vAlign w:val="center"/>
          </w:tcPr>
          <w:p w14:paraId="23CC3ADD" w14:textId="77777777" w:rsidR="00E42EA9" w:rsidRPr="00645DB5" w:rsidRDefault="00E42EA9" w:rsidP="00F3637F">
            <w:pPr>
              <w:jc w:val="center"/>
              <w:rPr>
                <w:b/>
                <w:bCs/>
              </w:rPr>
            </w:pPr>
            <w:r w:rsidRPr="00645DB5">
              <w:rPr>
                <w:b/>
                <w:bCs/>
              </w:rPr>
              <w:t>Gross Primary Productivity (</w:t>
            </w:r>
            <w:proofErr w:type="spellStart"/>
            <w:r w:rsidRPr="00645DB5">
              <w:rPr>
                <w:b/>
                <w:bCs/>
              </w:rPr>
              <w:t>gC</w:t>
            </w:r>
            <w:proofErr w:type="spellEnd"/>
            <w:r w:rsidRPr="00645DB5">
              <w:rPr>
                <w:b/>
                <w:bCs/>
              </w:rPr>
              <w:t>/m</w:t>
            </w:r>
            <w:r w:rsidRPr="00645DB5">
              <w:rPr>
                <w:b/>
                <w:bCs/>
                <w:vertAlign w:val="superscript"/>
              </w:rPr>
              <w:t>2/</w:t>
            </w:r>
            <w:r w:rsidRPr="00645DB5">
              <w:rPr>
                <w:b/>
                <w:bCs/>
              </w:rPr>
              <w:t>day) GPP</w:t>
            </w:r>
          </w:p>
        </w:tc>
        <w:tc>
          <w:tcPr>
            <w:tcW w:w="2510" w:type="dxa"/>
            <w:gridSpan w:val="2"/>
            <w:vAlign w:val="center"/>
          </w:tcPr>
          <w:p w14:paraId="6CFB040D" w14:textId="77777777" w:rsidR="00E42EA9" w:rsidRPr="00645DB5" w:rsidRDefault="00E42EA9" w:rsidP="00F3637F">
            <w:pPr>
              <w:jc w:val="center"/>
              <w:rPr>
                <w:b/>
                <w:bCs/>
              </w:rPr>
            </w:pPr>
            <w:r w:rsidRPr="00645DB5">
              <w:rPr>
                <w:b/>
                <w:bCs/>
              </w:rPr>
              <w:t>Net Primary Productivity (</w:t>
            </w:r>
            <w:proofErr w:type="spellStart"/>
            <w:r w:rsidRPr="00645DB5">
              <w:rPr>
                <w:b/>
                <w:bCs/>
              </w:rPr>
              <w:t>gC</w:t>
            </w:r>
            <w:proofErr w:type="spellEnd"/>
            <w:r w:rsidRPr="00645DB5">
              <w:rPr>
                <w:b/>
                <w:bCs/>
              </w:rPr>
              <w:t>/m</w:t>
            </w:r>
            <w:r w:rsidRPr="00645DB5">
              <w:rPr>
                <w:b/>
                <w:bCs/>
                <w:vertAlign w:val="superscript"/>
              </w:rPr>
              <w:t>2/</w:t>
            </w:r>
            <w:r w:rsidRPr="00645DB5">
              <w:rPr>
                <w:b/>
                <w:bCs/>
              </w:rPr>
              <w:t>day) NPP</w:t>
            </w:r>
          </w:p>
        </w:tc>
        <w:tc>
          <w:tcPr>
            <w:tcW w:w="2457" w:type="dxa"/>
            <w:gridSpan w:val="2"/>
            <w:vAlign w:val="center"/>
          </w:tcPr>
          <w:p w14:paraId="74D769C5" w14:textId="77777777" w:rsidR="00E42EA9" w:rsidRPr="00645DB5" w:rsidRDefault="00E42EA9" w:rsidP="00F3637F">
            <w:pPr>
              <w:jc w:val="center"/>
              <w:rPr>
                <w:b/>
                <w:bCs/>
              </w:rPr>
            </w:pPr>
            <w:r w:rsidRPr="00645DB5">
              <w:rPr>
                <w:b/>
                <w:bCs/>
              </w:rPr>
              <w:t>Community Respiration</w:t>
            </w:r>
          </w:p>
          <w:p w14:paraId="07019EEF" w14:textId="77777777" w:rsidR="00E42EA9" w:rsidRPr="00645DB5" w:rsidRDefault="00E42EA9" w:rsidP="00F3637F">
            <w:pPr>
              <w:jc w:val="center"/>
              <w:rPr>
                <w:b/>
                <w:bCs/>
              </w:rPr>
            </w:pPr>
            <w:r w:rsidRPr="00645DB5">
              <w:rPr>
                <w:b/>
                <w:bCs/>
              </w:rPr>
              <w:t>(</w:t>
            </w:r>
            <w:proofErr w:type="spellStart"/>
            <w:r w:rsidRPr="00645DB5">
              <w:rPr>
                <w:b/>
                <w:bCs/>
              </w:rPr>
              <w:t>gC</w:t>
            </w:r>
            <w:proofErr w:type="spellEnd"/>
            <w:r w:rsidRPr="00645DB5">
              <w:rPr>
                <w:b/>
                <w:bCs/>
              </w:rPr>
              <w:t>/m</w:t>
            </w:r>
            <w:r w:rsidRPr="00645DB5">
              <w:rPr>
                <w:b/>
                <w:bCs/>
                <w:vertAlign w:val="superscript"/>
              </w:rPr>
              <w:t>2/</w:t>
            </w:r>
            <w:r w:rsidRPr="00645DB5">
              <w:rPr>
                <w:b/>
                <w:bCs/>
              </w:rPr>
              <w:t>day) CR</w:t>
            </w:r>
          </w:p>
        </w:tc>
      </w:tr>
      <w:tr w:rsidR="00E42EA9" w:rsidRPr="00645DB5" w14:paraId="58B1D9D9" w14:textId="77777777" w:rsidTr="00F3637F">
        <w:tc>
          <w:tcPr>
            <w:tcW w:w="1243" w:type="dxa"/>
            <w:vMerge/>
            <w:vAlign w:val="center"/>
          </w:tcPr>
          <w:p w14:paraId="43BF97B2" w14:textId="77777777" w:rsidR="00E42EA9" w:rsidRPr="00645DB5" w:rsidRDefault="00E42EA9" w:rsidP="00F3637F">
            <w:pPr>
              <w:jc w:val="center"/>
              <w:rPr>
                <w:b/>
                <w:bCs/>
              </w:rPr>
            </w:pPr>
          </w:p>
        </w:tc>
        <w:tc>
          <w:tcPr>
            <w:tcW w:w="1496" w:type="dxa"/>
            <w:vAlign w:val="center"/>
          </w:tcPr>
          <w:p w14:paraId="282B634E" w14:textId="77777777" w:rsidR="00E42EA9" w:rsidRPr="00645DB5" w:rsidRDefault="00E42EA9" w:rsidP="00F3637F">
            <w:pPr>
              <w:jc w:val="center"/>
              <w:rPr>
                <w:b/>
                <w:bCs/>
              </w:rPr>
            </w:pPr>
            <w:r w:rsidRPr="00645DB5">
              <w:rPr>
                <w:b/>
                <w:bCs/>
              </w:rPr>
              <w:t>2025</w:t>
            </w:r>
          </w:p>
        </w:tc>
        <w:tc>
          <w:tcPr>
            <w:tcW w:w="1014" w:type="dxa"/>
            <w:vAlign w:val="center"/>
          </w:tcPr>
          <w:p w14:paraId="238D606F" w14:textId="77777777" w:rsidR="00E42EA9" w:rsidRPr="00645DB5" w:rsidRDefault="00E42EA9" w:rsidP="00F3637F">
            <w:pPr>
              <w:jc w:val="center"/>
              <w:rPr>
                <w:b/>
                <w:bCs/>
              </w:rPr>
            </w:pPr>
            <w:r w:rsidRPr="00645DB5">
              <w:rPr>
                <w:b/>
                <w:bCs/>
              </w:rPr>
              <w:t>2026</w:t>
            </w:r>
          </w:p>
        </w:tc>
        <w:tc>
          <w:tcPr>
            <w:tcW w:w="1496" w:type="dxa"/>
            <w:vAlign w:val="center"/>
          </w:tcPr>
          <w:p w14:paraId="01B9458A" w14:textId="77777777" w:rsidR="00E42EA9" w:rsidRPr="00645DB5" w:rsidRDefault="00E42EA9" w:rsidP="00F3637F">
            <w:pPr>
              <w:jc w:val="center"/>
              <w:rPr>
                <w:b/>
                <w:bCs/>
              </w:rPr>
            </w:pPr>
            <w:r w:rsidRPr="00645DB5">
              <w:rPr>
                <w:b/>
                <w:bCs/>
              </w:rPr>
              <w:t>2025</w:t>
            </w:r>
          </w:p>
        </w:tc>
        <w:tc>
          <w:tcPr>
            <w:tcW w:w="1014" w:type="dxa"/>
            <w:vAlign w:val="center"/>
          </w:tcPr>
          <w:p w14:paraId="3BAD6FFD" w14:textId="77777777" w:rsidR="00E42EA9" w:rsidRPr="00645DB5" w:rsidRDefault="00E42EA9" w:rsidP="00F3637F">
            <w:pPr>
              <w:jc w:val="center"/>
              <w:rPr>
                <w:b/>
                <w:bCs/>
              </w:rPr>
            </w:pPr>
            <w:r w:rsidRPr="00645DB5">
              <w:rPr>
                <w:b/>
                <w:bCs/>
              </w:rPr>
              <w:t>2026</w:t>
            </w:r>
          </w:p>
        </w:tc>
        <w:tc>
          <w:tcPr>
            <w:tcW w:w="1443" w:type="dxa"/>
            <w:vAlign w:val="center"/>
          </w:tcPr>
          <w:p w14:paraId="07AE00E0" w14:textId="77777777" w:rsidR="00E42EA9" w:rsidRPr="00645DB5" w:rsidRDefault="00E42EA9" w:rsidP="00F3637F">
            <w:pPr>
              <w:jc w:val="center"/>
              <w:rPr>
                <w:b/>
                <w:bCs/>
              </w:rPr>
            </w:pPr>
            <w:r w:rsidRPr="00645DB5">
              <w:rPr>
                <w:b/>
                <w:bCs/>
              </w:rPr>
              <w:t>2025</w:t>
            </w:r>
          </w:p>
        </w:tc>
        <w:tc>
          <w:tcPr>
            <w:tcW w:w="1014" w:type="dxa"/>
            <w:vAlign w:val="center"/>
          </w:tcPr>
          <w:p w14:paraId="39645230" w14:textId="77777777" w:rsidR="00E42EA9" w:rsidRPr="00645DB5" w:rsidRDefault="00E42EA9" w:rsidP="00F3637F">
            <w:pPr>
              <w:jc w:val="center"/>
              <w:rPr>
                <w:b/>
                <w:bCs/>
              </w:rPr>
            </w:pPr>
            <w:r w:rsidRPr="00645DB5">
              <w:rPr>
                <w:b/>
                <w:bCs/>
              </w:rPr>
              <w:t>2026</w:t>
            </w:r>
          </w:p>
        </w:tc>
      </w:tr>
      <w:tr w:rsidR="001F3CC8" w:rsidRPr="00645DB5" w14:paraId="4EA78FBE" w14:textId="77777777" w:rsidTr="00E42EA9">
        <w:tc>
          <w:tcPr>
            <w:tcW w:w="1243" w:type="dxa"/>
          </w:tcPr>
          <w:p w14:paraId="39FF2E94" w14:textId="77777777" w:rsidR="001F3CC8" w:rsidRPr="00645DB5" w:rsidRDefault="001F3CC8" w:rsidP="003F55A9">
            <w:pPr>
              <w:jc w:val="center"/>
            </w:pPr>
            <w:bookmarkStart w:id="0" w:name="_Hlk234676540"/>
            <w:r w:rsidRPr="00645DB5">
              <w:t xml:space="preserve">January </w:t>
            </w:r>
          </w:p>
        </w:tc>
        <w:tc>
          <w:tcPr>
            <w:tcW w:w="1496" w:type="dxa"/>
          </w:tcPr>
          <w:p w14:paraId="0DAAA7F4" w14:textId="77777777" w:rsidR="001F3CC8" w:rsidRPr="00645DB5" w:rsidRDefault="001F3CC8" w:rsidP="003F55A9">
            <w:pPr>
              <w:jc w:val="center"/>
            </w:pPr>
            <w:r w:rsidRPr="00645DB5">
              <w:t>6.6</w:t>
            </w:r>
          </w:p>
        </w:tc>
        <w:tc>
          <w:tcPr>
            <w:tcW w:w="1014" w:type="dxa"/>
          </w:tcPr>
          <w:p w14:paraId="66F9FA5B" w14:textId="77777777" w:rsidR="001F3CC8" w:rsidRPr="00645DB5" w:rsidRDefault="001F3CC8" w:rsidP="003F55A9">
            <w:pPr>
              <w:jc w:val="center"/>
            </w:pPr>
            <w:r w:rsidRPr="00645DB5">
              <w:t>7.1</w:t>
            </w:r>
          </w:p>
        </w:tc>
        <w:tc>
          <w:tcPr>
            <w:tcW w:w="1496" w:type="dxa"/>
          </w:tcPr>
          <w:p w14:paraId="1F06502C" w14:textId="77777777" w:rsidR="001F3CC8" w:rsidRPr="00645DB5" w:rsidRDefault="001F3CC8" w:rsidP="003F55A9">
            <w:pPr>
              <w:jc w:val="center"/>
            </w:pPr>
            <w:r w:rsidRPr="00645DB5">
              <w:t>4.2</w:t>
            </w:r>
          </w:p>
        </w:tc>
        <w:tc>
          <w:tcPr>
            <w:tcW w:w="1014" w:type="dxa"/>
          </w:tcPr>
          <w:p w14:paraId="503E7D07" w14:textId="77777777" w:rsidR="001F3CC8" w:rsidRPr="00645DB5" w:rsidRDefault="001F3CC8" w:rsidP="003F55A9">
            <w:pPr>
              <w:jc w:val="center"/>
            </w:pPr>
            <w:r w:rsidRPr="00645DB5">
              <w:t>4.3</w:t>
            </w:r>
          </w:p>
        </w:tc>
        <w:tc>
          <w:tcPr>
            <w:tcW w:w="1443" w:type="dxa"/>
          </w:tcPr>
          <w:p w14:paraId="084F559B" w14:textId="77777777" w:rsidR="001F3CC8" w:rsidRPr="00645DB5" w:rsidRDefault="001F3CC8" w:rsidP="003F55A9">
            <w:pPr>
              <w:jc w:val="center"/>
            </w:pPr>
            <w:r w:rsidRPr="00645DB5">
              <w:t>2.4</w:t>
            </w:r>
          </w:p>
        </w:tc>
        <w:tc>
          <w:tcPr>
            <w:tcW w:w="1014" w:type="dxa"/>
          </w:tcPr>
          <w:p w14:paraId="6693C98A" w14:textId="77777777" w:rsidR="001F3CC8" w:rsidRPr="00645DB5" w:rsidRDefault="001F3CC8" w:rsidP="003F55A9">
            <w:pPr>
              <w:jc w:val="center"/>
            </w:pPr>
            <w:r w:rsidRPr="00645DB5">
              <w:t>2.8</w:t>
            </w:r>
          </w:p>
        </w:tc>
      </w:tr>
      <w:tr w:rsidR="001F3CC8" w:rsidRPr="00645DB5" w14:paraId="735ABB9D" w14:textId="77777777" w:rsidTr="00E42EA9">
        <w:tc>
          <w:tcPr>
            <w:tcW w:w="1243" w:type="dxa"/>
          </w:tcPr>
          <w:p w14:paraId="0D425959" w14:textId="77777777" w:rsidR="001F3CC8" w:rsidRPr="00645DB5" w:rsidRDefault="001F3CC8" w:rsidP="003F55A9">
            <w:pPr>
              <w:jc w:val="center"/>
            </w:pPr>
            <w:r w:rsidRPr="00645DB5">
              <w:t>February</w:t>
            </w:r>
          </w:p>
        </w:tc>
        <w:tc>
          <w:tcPr>
            <w:tcW w:w="1496" w:type="dxa"/>
          </w:tcPr>
          <w:p w14:paraId="456A5F55" w14:textId="77777777" w:rsidR="001F3CC8" w:rsidRPr="00645DB5" w:rsidRDefault="004A52F3" w:rsidP="003F55A9">
            <w:pPr>
              <w:jc w:val="center"/>
            </w:pPr>
            <w:r w:rsidRPr="00645DB5">
              <w:t>8.7</w:t>
            </w:r>
          </w:p>
        </w:tc>
        <w:tc>
          <w:tcPr>
            <w:tcW w:w="1014" w:type="dxa"/>
          </w:tcPr>
          <w:p w14:paraId="1CD81BF8" w14:textId="77777777" w:rsidR="001F3CC8" w:rsidRPr="00645DB5" w:rsidRDefault="004A52F3" w:rsidP="003F55A9">
            <w:pPr>
              <w:jc w:val="center"/>
            </w:pPr>
            <w:r w:rsidRPr="00645DB5">
              <w:t>7.4</w:t>
            </w:r>
          </w:p>
        </w:tc>
        <w:tc>
          <w:tcPr>
            <w:tcW w:w="1496" w:type="dxa"/>
          </w:tcPr>
          <w:p w14:paraId="29B5B5A3" w14:textId="77777777" w:rsidR="001F3CC8" w:rsidRPr="00645DB5" w:rsidRDefault="004A52F3" w:rsidP="003F55A9">
            <w:pPr>
              <w:jc w:val="center"/>
            </w:pPr>
            <w:r w:rsidRPr="00645DB5">
              <w:t>4.7</w:t>
            </w:r>
          </w:p>
        </w:tc>
        <w:tc>
          <w:tcPr>
            <w:tcW w:w="1014" w:type="dxa"/>
          </w:tcPr>
          <w:p w14:paraId="3B05FF10" w14:textId="77777777" w:rsidR="001F3CC8" w:rsidRPr="00645DB5" w:rsidRDefault="004A52F3" w:rsidP="003F55A9">
            <w:pPr>
              <w:jc w:val="center"/>
            </w:pPr>
            <w:r w:rsidRPr="00645DB5">
              <w:t>4.9</w:t>
            </w:r>
          </w:p>
        </w:tc>
        <w:tc>
          <w:tcPr>
            <w:tcW w:w="1443" w:type="dxa"/>
          </w:tcPr>
          <w:p w14:paraId="7016E246" w14:textId="77777777" w:rsidR="001F3CC8" w:rsidRPr="00645DB5" w:rsidRDefault="004A52F3" w:rsidP="003F55A9">
            <w:pPr>
              <w:jc w:val="center"/>
            </w:pPr>
            <w:r w:rsidRPr="00645DB5">
              <w:t>2.7</w:t>
            </w:r>
          </w:p>
        </w:tc>
        <w:tc>
          <w:tcPr>
            <w:tcW w:w="1014" w:type="dxa"/>
          </w:tcPr>
          <w:p w14:paraId="38F392FD" w14:textId="77777777" w:rsidR="001F3CC8" w:rsidRPr="00645DB5" w:rsidRDefault="004A52F3" w:rsidP="003F55A9">
            <w:pPr>
              <w:jc w:val="center"/>
            </w:pPr>
            <w:r w:rsidRPr="00645DB5">
              <w:t>2.9</w:t>
            </w:r>
          </w:p>
        </w:tc>
      </w:tr>
      <w:tr w:rsidR="001F3CC8" w:rsidRPr="00645DB5" w14:paraId="2A081952" w14:textId="77777777" w:rsidTr="00E42EA9">
        <w:tc>
          <w:tcPr>
            <w:tcW w:w="1243" w:type="dxa"/>
          </w:tcPr>
          <w:p w14:paraId="7ADC6FB7" w14:textId="77777777" w:rsidR="001F3CC8" w:rsidRPr="00645DB5" w:rsidRDefault="001F3CC8" w:rsidP="003F55A9">
            <w:pPr>
              <w:jc w:val="center"/>
            </w:pPr>
            <w:r w:rsidRPr="00645DB5">
              <w:t>March</w:t>
            </w:r>
          </w:p>
        </w:tc>
        <w:tc>
          <w:tcPr>
            <w:tcW w:w="1496" w:type="dxa"/>
          </w:tcPr>
          <w:p w14:paraId="75B6BF15" w14:textId="77777777" w:rsidR="001F3CC8" w:rsidRPr="00645DB5" w:rsidRDefault="004A52F3" w:rsidP="003F55A9">
            <w:pPr>
              <w:jc w:val="center"/>
            </w:pPr>
            <w:r w:rsidRPr="00645DB5">
              <w:t>8.9</w:t>
            </w:r>
          </w:p>
        </w:tc>
        <w:tc>
          <w:tcPr>
            <w:tcW w:w="1014" w:type="dxa"/>
          </w:tcPr>
          <w:p w14:paraId="7ECD6F5A" w14:textId="77777777" w:rsidR="001F3CC8" w:rsidRPr="00645DB5" w:rsidRDefault="004A52F3" w:rsidP="003F55A9">
            <w:pPr>
              <w:jc w:val="center"/>
            </w:pPr>
            <w:r w:rsidRPr="00645DB5">
              <w:t>8.6</w:t>
            </w:r>
          </w:p>
        </w:tc>
        <w:tc>
          <w:tcPr>
            <w:tcW w:w="1496" w:type="dxa"/>
          </w:tcPr>
          <w:p w14:paraId="2A35D119" w14:textId="77777777" w:rsidR="001F3CC8" w:rsidRPr="00645DB5" w:rsidRDefault="004A52F3" w:rsidP="003F55A9">
            <w:pPr>
              <w:jc w:val="center"/>
            </w:pPr>
            <w:r w:rsidRPr="00645DB5">
              <w:t>5.5</w:t>
            </w:r>
          </w:p>
        </w:tc>
        <w:tc>
          <w:tcPr>
            <w:tcW w:w="1014" w:type="dxa"/>
          </w:tcPr>
          <w:p w14:paraId="6DA37A3B" w14:textId="77777777" w:rsidR="001F3CC8" w:rsidRPr="00645DB5" w:rsidRDefault="004A52F3" w:rsidP="003F55A9">
            <w:pPr>
              <w:jc w:val="center"/>
            </w:pPr>
            <w:r w:rsidRPr="00645DB5">
              <w:t>5.6</w:t>
            </w:r>
          </w:p>
        </w:tc>
        <w:tc>
          <w:tcPr>
            <w:tcW w:w="1443" w:type="dxa"/>
          </w:tcPr>
          <w:p w14:paraId="33951495" w14:textId="77777777" w:rsidR="001F3CC8" w:rsidRPr="00645DB5" w:rsidRDefault="004A52F3" w:rsidP="003F55A9">
            <w:pPr>
              <w:jc w:val="center"/>
            </w:pPr>
            <w:r w:rsidRPr="00645DB5">
              <w:t>3.0</w:t>
            </w:r>
          </w:p>
        </w:tc>
        <w:tc>
          <w:tcPr>
            <w:tcW w:w="1014" w:type="dxa"/>
          </w:tcPr>
          <w:p w14:paraId="79436860" w14:textId="77777777" w:rsidR="001F3CC8" w:rsidRPr="00645DB5" w:rsidRDefault="004A52F3" w:rsidP="003F55A9">
            <w:pPr>
              <w:jc w:val="center"/>
            </w:pPr>
            <w:r w:rsidRPr="00645DB5">
              <w:t>3.4</w:t>
            </w:r>
          </w:p>
        </w:tc>
      </w:tr>
      <w:tr w:rsidR="001F3CC8" w:rsidRPr="00645DB5" w14:paraId="2F9957C4" w14:textId="77777777" w:rsidTr="00E42EA9">
        <w:tc>
          <w:tcPr>
            <w:tcW w:w="1243" w:type="dxa"/>
          </w:tcPr>
          <w:p w14:paraId="13C02EBE" w14:textId="77777777" w:rsidR="001F3CC8" w:rsidRPr="00645DB5" w:rsidRDefault="001F3CC8" w:rsidP="003F55A9">
            <w:pPr>
              <w:jc w:val="center"/>
            </w:pPr>
            <w:r w:rsidRPr="00645DB5">
              <w:t>April</w:t>
            </w:r>
          </w:p>
        </w:tc>
        <w:tc>
          <w:tcPr>
            <w:tcW w:w="1496" w:type="dxa"/>
          </w:tcPr>
          <w:p w14:paraId="4ECDDB3B" w14:textId="77777777" w:rsidR="001F3CC8" w:rsidRPr="00645DB5" w:rsidRDefault="004A52F3" w:rsidP="003F55A9">
            <w:pPr>
              <w:jc w:val="center"/>
            </w:pPr>
            <w:r w:rsidRPr="00645DB5">
              <w:t>9.7</w:t>
            </w:r>
          </w:p>
        </w:tc>
        <w:tc>
          <w:tcPr>
            <w:tcW w:w="1014" w:type="dxa"/>
          </w:tcPr>
          <w:p w14:paraId="4A6046B7" w14:textId="77777777" w:rsidR="001F3CC8" w:rsidRPr="00645DB5" w:rsidRDefault="004A52F3" w:rsidP="003F55A9">
            <w:pPr>
              <w:jc w:val="center"/>
            </w:pPr>
            <w:r w:rsidRPr="00645DB5">
              <w:t>9.8</w:t>
            </w:r>
          </w:p>
        </w:tc>
        <w:tc>
          <w:tcPr>
            <w:tcW w:w="1496" w:type="dxa"/>
          </w:tcPr>
          <w:p w14:paraId="6A85C3FA" w14:textId="77777777" w:rsidR="001F3CC8" w:rsidRPr="00645DB5" w:rsidRDefault="004A52F3" w:rsidP="003F55A9">
            <w:pPr>
              <w:jc w:val="center"/>
            </w:pPr>
            <w:r w:rsidRPr="00645DB5">
              <w:t>5.9</w:t>
            </w:r>
          </w:p>
        </w:tc>
        <w:tc>
          <w:tcPr>
            <w:tcW w:w="1014" w:type="dxa"/>
          </w:tcPr>
          <w:p w14:paraId="28BC446F" w14:textId="77777777" w:rsidR="001F3CC8" w:rsidRPr="00645DB5" w:rsidRDefault="004A52F3" w:rsidP="003F55A9">
            <w:pPr>
              <w:jc w:val="center"/>
            </w:pPr>
            <w:r w:rsidRPr="00645DB5">
              <w:t>6.2</w:t>
            </w:r>
          </w:p>
        </w:tc>
        <w:tc>
          <w:tcPr>
            <w:tcW w:w="1443" w:type="dxa"/>
          </w:tcPr>
          <w:p w14:paraId="599A1E67" w14:textId="77777777" w:rsidR="001F3CC8" w:rsidRPr="00645DB5" w:rsidRDefault="004A52F3" w:rsidP="003F55A9">
            <w:pPr>
              <w:jc w:val="center"/>
            </w:pPr>
            <w:r w:rsidRPr="00645DB5">
              <w:t>3.2</w:t>
            </w:r>
          </w:p>
        </w:tc>
        <w:tc>
          <w:tcPr>
            <w:tcW w:w="1014" w:type="dxa"/>
          </w:tcPr>
          <w:p w14:paraId="088D4B95" w14:textId="77777777" w:rsidR="001F3CC8" w:rsidRPr="00645DB5" w:rsidRDefault="004A52F3" w:rsidP="003F55A9">
            <w:pPr>
              <w:jc w:val="center"/>
            </w:pPr>
            <w:r w:rsidRPr="00645DB5">
              <w:t>3.9</w:t>
            </w:r>
          </w:p>
        </w:tc>
      </w:tr>
      <w:tr w:rsidR="001F3CC8" w:rsidRPr="00645DB5" w14:paraId="4CFF839B" w14:textId="77777777" w:rsidTr="00E42EA9">
        <w:tc>
          <w:tcPr>
            <w:tcW w:w="1243" w:type="dxa"/>
          </w:tcPr>
          <w:p w14:paraId="28C8BC5E" w14:textId="77777777" w:rsidR="001F3CC8" w:rsidRPr="00645DB5" w:rsidRDefault="001F3CC8" w:rsidP="003F55A9">
            <w:pPr>
              <w:jc w:val="center"/>
            </w:pPr>
            <w:r w:rsidRPr="00645DB5">
              <w:t xml:space="preserve">May </w:t>
            </w:r>
          </w:p>
        </w:tc>
        <w:tc>
          <w:tcPr>
            <w:tcW w:w="1496" w:type="dxa"/>
          </w:tcPr>
          <w:p w14:paraId="37EF2489" w14:textId="77777777" w:rsidR="001F3CC8" w:rsidRPr="00645DB5" w:rsidRDefault="004A52F3" w:rsidP="003F55A9">
            <w:pPr>
              <w:jc w:val="center"/>
            </w:pPr>
            <w:r w:rsidRPr="00645DB5">
              <w:t>10.3</w:t>
            </w:r>
          </w:p>
        </w:tc>
        <w:tc>
          <w:tcPr>
            <w:tcW w:w="1014" w:type="dxa"/>
          </w:tcPr>
          <w:p w14:paraId="6C59730F" w14:textId="77777777" w:rsidR="001F3CC8" w:rsidRPr="00645DB5" w:rsidRDefault="004A52F3" w:rsidP="003F55A9">
            <w:pPr>
              <w:jc w:val="center"/>
            </w:pPr>
            <w:r w:rsidRPr="00645DB5">
              <w:t>10.5</w:t>
            </w:r>
          </w:p>
        </w:tc>
        <w:tc>
          <w:tcPr>
            <w:tcW w:w="1496" w:type="dxa"/>
          </w:tcPr>
          <w:p w14:paraId="3E9FF7BE" w14:textId="77777777" w:rsidR="001F3CC8" w:rsidRPr="00645DB5" w:rsidRDefault="004A52F3" w:rsidP="003F55A9">
            <w:pPr>
              <w:jc w:val="center"/>
            </w:pPr>
            <w:r w:rsidRPr="00645DB5">
              <w:t>6.6</w:t>
            </w:r>
          </w:p>
        </w:tc>
        <w:tc>
          <w:tcPr>
            <w:tcW w:w="1014" w:type="dxa"/>
          </w:tcPr>
          <w:p w14:paraId="19F00014" w14:textId="77777777" w:rsidR="001F3CC8" w:rsidRPr="00645DB5" w:rsidRDefault="004A52F3" w:rsidP="003F55A9">
            <w:pPr>
              <w:jc w:val="center"/>
            </w:pPr>
            <w:r w:rsidRPr="00645DB5">
              <w:t>6.8</w:t>
            </w:r>
          </w:p>
        </w:tc>
        <w:tc>
          <w:tcPr>
            <w:tcW w:w="1443" w:type="dxa"/>
          </w:tcPr>
          <w:p w14:paraId="273FC0C1" w14:textId="77777777" w:rsidR="001F3CC8" w:rsidRPr="00645DB5" w:rsidRDefault="004A52F3" w:rsidP="003F55A9">
            <w:pPr>
              <w:jc w:val="center"/>
            </w:pPr>
            <w:r w:rsidRPr="00645DB5">
              <w:t>3.8</w:t>
            </w:r>
          </w:p>
        </w:tc>
        <w:tc>
          <w:tcPr>
            <w:tcW w:w="1014" w:type="dxa"/>
          </w:tcPr>
          <w:p w14:paraId="53D27C83" w14:textId="77777777" w:rsidR="001F3CC8" w:rsidRPr="00645DB5" w:rsidRDefault="004A52F3" w:rsidP="003F55A9">
            <w:pPr>
              <w:jc w:val="center"/>
            </w:pPr>
            <w:r w:rsidRPr="00645DB5">
              <w:t>4.0</w:t>
            </w:r>
          </w:p>
        </w:tc>
      </w:tr>
      <w:tr w:rsidR="001F3CC8" w:rsidRPr="00645DB5" w14:paraId="209ABAE5" w14:textId="77777777" w:rsidTr="00E42EA9">
        <w:tc>
          <w:tcPr>
            <w:tcW w:w="1243" w:type="dxa"/>
          </w:tcPr>
          <w:p w14:paraId="0168BF3C" w14:textId="77777777" w:rsidR="001F3CC8" w:rsidRPr="00645DB5" w:rsidRDefault="001F3CC8" w:rsidP="003F55A9">
            <w:pPr>
              <w:jc w:val="center"/>
            </w:pPr>
            <w:r w:rsidRPr="00645DB5">
              <w:t>June</w:t>
            </w:r>
          </w:p>
        </w:tc>
        <w:tc>
          <w:tcPr>
            <w:tcW w:w="1496" w:type="dxa"/>
          </w:tcPr>
          <w:p w14:paraId="2A7CFFD2" w14:textId="77777777" w:rsidR="001F3CC8" w:rsidRPr="00645DB5" w:rsidRDefault="004A52F3" w:rsidP="003F55A9">
            <w:pPr>
              <w:jc w:val="center"/>
            </w:pPr>
            <w:r w:rsidRPr="00645DB5">
              <w:t>9.9</w:t>
            </w:r>
          </w:p>
        </w:tc>
        <w:tc>
          <w:tcPr>
            <w:tcW w:w="1014" w:type="dxa"/>
          </w:tcPr>
          <w:p w14:paraId="186ED669" w14:textId="77777777" w:rsidR="001F3CC8" w:rsidRPr="00645DB5" w:rsidRDefault="004A52F3" w:rsidP="003F55A9">
            <w:pPr>
              <w:jc w:val="center"/>
            </w:pPr>
            <w:r w:rsidRPr="00645DB5">
              <w:t>10.1</w:t>
            </w:r>
          </w:p>
        </w:tc>
        <w:tc>
          <w:tcPr>
            <w:tcW w:w="1496" w:type="dxa"/>
          </w:tcPr>
          <w:p w14:paraId="6F24452F" w14:textId="77777777" w:rsidR="001F3CC8" w:rsidRPr="00645DB5" w:rsidRDefault="004A52F3" w:rsidP="003F55A9">
            <w:pPr>
              <w:jc w:val="center"/>
            </w:pPr>
            <w:r w:rsidRPr="00645DB5">
              <w:t>6.3</w:t>
            </w:r>
          </w:p>
        </w:tc>
        <w:tc>
          <w:tcPr>
            <w:tcW w:w="1014" w:type="dxa"/>
          </w:tcPr>
          <w:p w14:paraId="5D7F05C2" w14:textId="77777777" w:rsidR="001F3CC8" w:rsidRPr="00645DB5" w:rsidRDefault="004A52F3" w:rsidP="003F55A9">
            <w:pPr>
              <w:jc w:val="center"/>
            </w:pPr>
            <w:r w:rsidRPr="00645DB5">
              <w:t>6.4</w:t>
            </w:r>
          </w:p>
        </w:tc>
        <w:tc>
          <w:tcPr>
            <w:tcW w:w="1443" w:type="dxa"/>
          </w:tcPr>
          <w:p w14:paraId="6D0CD870" w14:textId="77777777" w:rsidR="001F3CC8" w:rsidRPr="00645DB5" w:rsidRDefault="004A52F3" w:rsidP="003F55A9">
            <w:pPr>
              <w:jc w:val="center"/>
            </w:pPr>
            <w:r w:rsidRPr="00645DB5">
              <w:t>3.6</w:t>
            </w:r>
          </w:p>
        </w:tc>
        <w:tc>
          <w:tcPr>
            <w:tcW w:w="1014" w:type="dxa"/>
          </w:tcPr>
          <w:p w14:paraId="20D82F49" w14:textId="77777777" w:rsidR="001F3CC8" w:rsidRPr="00645DB5" w:rsidRDefault="004A52F3" w:rsidP="003F55A9">
            <w:pPr>
              <w:jc w:val="center"/>
            </w:pPr>
            <w:r w:rsidRPr="00645DB5">
              <w:t>3.8</w:t>
            </w:r>
          </w:p>
        </w:tc>
      </w:tr>
      <w:tr w:rsidR="001F3CC8" w:rsidRPr="00645DB5" w14:paraId="34B0B2EE" w14:textId="77777777" w:rsidTr="00E42EA9">
        <w:tc>
          <w:tcPr>
            <w:tcW w:w="1243" w:type="dxa"/>
          </w:tcPr>
          <w:p w14:paraId="6B009F95" w14:textId="77777777" w:rsidR="001F3CC8" w:rsidRPr="00645DB5" w:rsidRDefault="001F3CC8" w:rsidP="003F55A9">
            <w:pPr>
              <w:jc w:val="center"/>
            </w:pPr>
            <w:r w:rsidRPr="00645DB5">
              <w:t>July</w:t>
            </w:r>
          </w:p>
        </w:tc>
        <w:tc>
          <w:tcPr>
            <w:tcW w:w="1496" w:type="dxa"/>
          </w:tcPr>
          <w:p w14:paraId="11F70068" w14:textId="77777777" w:rsidR="001F3CC8" w:rsidRPr="00645DB5" w:rsidRDefault="004A52F3" w:rsidP="003F55A9">
            <w:pPr>
              <w:jc w:val="center"/>
            </w:pPr>
            <w:r w:rsidRPr="00645DB5">
              <w:t>8.8</w:t>
            </w:r>
          </w:p>
        </w:tc>
        <w:tc>
          <w:tcPr>
            <w:tcW w:w="1014" w:type="dxa"/>
          </w:tcPr>
          <w:p w14:paraId="4BD75133" w14:textId="77777777" w:rsidR="001F3CC8" w:rsidRPr="00645DB5" w:rsidRDefault="004A52F3" w:rsidP="003F55A9">
            <w:pPr>
              <w:jc w:val="center"/>
            </w:pPr>
            <w:r w:rsidRPr="00645DB5">
              <w:t>9.7</w:t>
            </w:r>
          </w:p>
        </w:tc>
        <w:tc>
          <w:tcPr>
            <w:tcW w:w="1496" w:type="dxa"/>
          </w:tcPr>
          <w:p w14:paraId="1E52ECF1" w14:textId="77777777" w:rsidR="001F3CC8" w:rsidRPr="00645DB5" w:rsidRDefault="004A52F3" w:rsidP="003F55A9">
            <w:pPr>
              <w:jc w:val="center"/>
            </w:pPr>
            <w:r w:rsidRPr="00645DB5">
              <w:t>6.1</w:t>
            </w:r>
          </w:p>
        </w:tc>
        <w:tc>
          <w:tcPr>
            <w:tcW w:w="1014" w:type="dxa"/>
          </w:tcPr>
          <w:p w14:paraId="6E58A41A" w14:textId="77777777" w:rsidR="001F3CC8" w:rsidRPr="00645DB5" w:rsidRDefault="004A52F3" w:rsidP="003F55A9">
            <w:pPr>
              <w:jc w:val="center"/>
            </w:pPr>
            <w:r w:rsidRPr="00645DB5">
              <w:t>6.1</w:t>
            </w:r>
          </w:p>
        </w:tc>
        <w:tc>
          <w:tcPr>
            <w:tcW w:w="1443" w:type="dxa"/>
          </w:tcPr>
          <w:p w14:paraId="599C6F62" w14:textId="77777777" w:rsidR="001F3CC8" w:rsidRPr="00645DB5" w:rsidRDefault="004A52F3" w:rsidP="003F55A9">
            <w:pPr>
              <w:jc w:val="center"/>
            </w:pPr>
            <w:r w:rsidRPr="00645DB5">
              <w:t>3.3</w:t>
            </w:r>
          </w:p>
        </w:tc>
        <w:tc>
          <w:tcPr>
            <w:tcW w:w="1014" w:type="dxa"/>
          </w:tcPr>
          <w:p w14:paraId="6169D8D8" w14:textId="77777777" w:rsidR="001F3CC8" w:rsidRPr="00645DB5" w:rsidRDefault="004A52F3" w:rsidP="003F55A9">
            <w:pPr>
              <w:jc w:val="center"/>
            </w:pPr>
            <w:r w:rsidRPr="00645DB5">
              <w:t>3.7</w:t>
            </w:r>
          </w:p>
        </w:tc>
      </w:tr>
      <w:tr w:rsidR="001F3CC8" w:rsidRPr="00645DB5" w14:paraId="5716B908" w14:textId="77777777" w:rsidTr="00E42EA9">
        <w:tc>
          <w:tcPr>
            <w:tcW w:w="1243" w:type="dxa"/>
          </w:tcPr>
          <w:p w14:paraId="79CD33D7" w14:textId="77777777" w:rsidR="001F3CC8" w:rsidRPr="00645DB5" w:rsidRDefault="001F3CC8" w:rsidP="003F55A9">
            <w:pPr>
              <w:jc w:val="center"/>
            </w:pPr>
            <w:r w:rsidRPr="00645DB5">
              <w:t>August</w:t>
            </w:r>
          </w:p>
        </w:tc>
        <w:tc>
          <w:tcPr>
            <w:tcW w:w="1496" w:type="dxa"/>
          </w:tcPr>
          <w:p w14:paraId="504AC813" w14:textId="77777777" w:rsidR="001F3CC8" w:rsidRPr="00645DB5" w:rsidRDefault="004A52F3" w:rsidP="003F55A9">
            <w:pPr>
              <w:jc w:val="center"/>
            </w:pPr>
            <w:r w:rsidRPr="00645DB5">
              <w:t>8.3</w:t>
            </w:r>
          </w:p>
        </w:tc>
        <w:tc>
          <w:tcPr>
            <w:tcW w:w="1014" w:type="dxa"/>
          </w:tcPr>
          <w:p w14:paraId="5FEA5C3D" w14:textId="77777777" w:rsidR="001F3CC8" w:rsidRPr="00645DB5" w:rsidRDefault="004A52F3" w:rsidP="003F55A9">
            <w:pPr>
              <w:jc w:val="center"/>
            </w:pPr>
            <w:r w:rsidRPr="00645DB5">
              <w:t>9.3</w:t>
            </w:r>
          </w:p>
        </w:tc>
        <w:tc>
          <w:tcPr>
            <w:tcW w:w="1496" w:type="dxa"/>
          </w:tcPr>
          <w:p w14:paraId="3CE17A1C" w14:textId="77777777" w:rsidR="001F3CC8" w:rsidRPr="00645DB5" w:rsidRDefault="004A52F3" w:rsidP="003F55A9">
            <w:pPr>
              <w:jc w:val="center"/>
            </w:pPr>
            <w:r w:rsidRPr="00645DB5">
              <w:t>5.8</w:t>
            </w:r>
          </w:p>
        </w:tc>
        <w:tc>
          <w:tcPr>
            <w:tcW w:w="1014" w:type="dxa"/>
          </w:tcPr>
          <w:p w14:paraId="311657DE" w14:textId="77777777" w:rsidR="001F3CC8" w:rsidRPr="00645DB5" w:rsidRDefault="004A52F3" w:rsidP="003F55A9">
            <w:pPr>
              <w:jc w:val="center"/>
            </w:pPr>
            <w:r w:rsidRPr="00645DB5">
              <w:t>5.9</w:t>
            </w:r>
          </w:p>
        </w:tc>
        <w:tc>
          <w:tcPr>
            <w:tcW w:w="1443" w:type="dxa"/>
          </w:tcPr>
          <w:p w14:paraId="4135B55E" w14:textId="77777777" w:rsidR="001F3CC8" w:rsidRPr="00645DB5" w:rsidRDefault="004A52F3" w:rsidP="003F55A9">
            <w:pPr>
              <w:jc w:val="center"/>
            </w:pPr>
            <w:r w:rsidRPr="00645DB5">
              <w:t>3.2</w:t>
            </w:r>
          </w:p>
        </w:tc>
        <w:tc>
          <w:tcPr>
            <w:tcW w:w="1014" w:type="dxa"/>
          </w:tcPr>
          <w:p w14:paraId="447BA932" w14:textId="77777777" w:rsidR="001F3CC8" w:rsidRPr="00645DB5" w:rsidRDefault="004A52F3" w:rsidP="003F55A9">
            <w:pPr>
              <w:jc w:val="center"/>
            </w:pPr>
            <w:r w:rsidRPr="00645DB5">
              <w:t>3.4</w:t>
            </w:r>
          </w:p>
        </w:tc>
      </w:tr>
      <w:tr w:rsidR="001F3CC8" w:rsidRPr="00645DB5" w14:paraId="3286872D" w14:textId="77777777" w:rsidTr="00E42EA9">
        <w:tc>
          <w:tcPr>
            <w:tcW w:w="1243" w:type="dxa"/>
          </w:tcPr>
          <w:p w14:paraId="1DC547E4" w14:textId="77777777" w:rsidR="001F3CC8" w:rsidRPr="00645DB5" w:rsidRDefault="001F3CC8" w:rsidP="003F55A9">
            <w:pPr>
              <w:jc w:val="center"/>
            </w:pPr>
            <w:r w:rsidRPr="00645DB5">
              <w:t>September</w:t>
            </w:r>
          </w:p>
        </w:tc>
        <w:tc>
          <w:tcPr>
            <w:tcW w:w="1496" w:type="dxa"/>
          </w:tcPr>
          <w:p w14:paraId="3463C374" w14:textId="77777777" w:rsidR="001F3CC8" w:rsidRPr="00645DB5" w:rsidRDefault="004A52F3" w:rsidP="003F55A9">
            <w:pPr>
              <w:jc w:val="center"/>
            </w:pPr>
            <w:r w:rsidRPr="00645DB5">
              <w:t>7.9</w:t>
            </w:r>
          </w:p>
        </w:tc>
        <w:tc>
          <w:tcPr>
            <w:tcW w:w="1014" w:type="dxa"/>
          </w:tcPr>
          <w:p w14:paraId="724E19DF" w14:textId="77777777" w:rsidR="001F3CC8" w:rsidRPr="00645DB5" w:rsidRDefault="004A52F3" w:rsidP="003F55A9">
            <w:pPr>
              <w:jc w:val="center"/>
            </w:pPr>
            <w:r w:rsidRPr="00645DB5">
              <w:t>8.8</w:t>
            </w:r>
          </w:p>
        </w:tc>
        <w:tc>
          <w:tcPr>
            <w:tcW w:w="1496" w:type="dxa"/>
          </w:tcPr>
          <w:p w14:paraId="39436CF5" w14:textId="77777777" w:rsidR="001F3CC8" w:rsidRPr="00645DB5" w:rsidRDefault="004A52F3" w:rsidP="003F55A9">
            <w:pPr>
              <w:jc w:val="center"/>
            </w:pPr>
            <w:r w:rsidRPr="00645DB5">
              <w:t>5.6</w:t>
            </w:r>
          </w:p>
        </w:tc>
        <w:tc>
          <w:tcPr>
            <w:tcW w:w="1014" w:type="dxa"/>
          </w:tcPr>
          <w:p w14:paraId="6AB7D109" w14:textId="77777777" w:rsidR="001F3CC8" w:rsidRPr="00645DB5" w:rsidRDefault="004A52F3" w:rsidP="003F55A9">
            <w:pPr>
              <w:jc w:val="center"/>
            </w:pPr>
            <w:r w:rsidRPr="00645DB5">
              <w:t>5.7</w:t>
            </w:r>
          </w:p>
        </w:tc>
        <w:tc>
          <w:tcPr>
            <w:tcW w:w="1443" w:type="dxa"/>
          </w:tcPr>
          <w:p w14:paraId="28DB44E6" w14:textId="77777777" w:rsidR="001F3CC8" w:rsidRPr="00645DB5" w:rsidRDefault="004A52F3" w:rsidP="003F55A9">
            <w:pPr>
              <w:jc w:val="center"/>
            </w:pPr>
            <w:r w:rsidRPr="00645DB5">
              <w:t>3.0</w:t>
            </w:r>
          </w:p>
        </w:tc>
        <w:tc>
          <w:tcPr>
            <w:tcW w:w="1014" w:type="dxa"/>
          </w:tcPr>
          <w:p w14:paraId="7EEF0457" w14:textId="77777777" w:rsidR="001F3CC8" w:rsidRPr="00645DB5" w:rsidRDefault="004A52F3" w:rsidP="003F55A9">
            <w:pPr>
              <w:jc w:val="center"/>
            </w:pPr>
            <w:r w:rsidRPr="00645DB5">
              <w:t>3.2</w:t>
            </w:r>
          </w:p>
        </w:tc>
      </w:tr>
      <w:tr w:rsidR="001F3CC8" w:rsidRPr="00645DB5" w14:paraId="72E64626" w14:textId="77777777" w:rsidTr="00E42EA9">
        <w:tc>
          <w:tcPr>
            <w:tcW w:w="1243" w:type="dxa"/>
          </w:tcPr>
          <w:p w14:paraId="6DFC8FB4" w14:textId="77777777" w:rsidR="001F3CC8" w:rsidRPr="00645DB5" w:rsidRDefault="001F3CC8" w:rsidP="003F55A9">
            <w:pPr>
              <w:jc w:val="center"/>
            </w:pPr>
            <w:r w:rsidRPr="00645DB5">
              <w:t>October</w:t>
            </w:r>
          </w:p>
        </w:tc>
        <w:tc>
          <w:tcPr>
            <w:tcW w:w="1496" w:type="dxa"/>
          </w:tcPr>
          <w:p w14:paraId="0D21DBBD" w14:textId="77777777" w:rsidR="001F3CC8" w:rsidRPr="00645DB5" w:rsidRDefault="004A52F3" w:rsidP="003F55A9">
            <w:pPr>
              <w:jc w:val="center"/>
            </w:pPr>
            <w:r w:rsidRPr="00645DB5">
              <w:t>7.5</w:t>
            </w:r>
          </w:p>
        </w:tc>
        <w:tc>
          <w:tcPr>
            <w:tcW w:w="1014" w:type="dxa"/>
          </w:tcPr>
          <w:p w14:paraId="66F79223" w14:textId="77777777" w:rsidR="001F3CC8" w:rsidRPr="00645DB5" w:rsidRDefault="004A52F3" w:rsidP="003F55A9">
            <w:pPr>
              <w:jc w:val="center"/>
            </w:pPr>
            <w:r w:rsidRPr="00645DB5">
              <w:t>8.4</w:t>
            </w:r>
          </w:p>
        </w:tc>
        <w:tc>
          <w:tcPr>
            <w:tcW w:w="1496" w:type="dxa"/>
          </w:tcPr>
          <w:p w14:paraId="42AE368F" w14:textId="77777777" w:rsidR="001F3CC8" w:rsidRPr="00645DB5" w:rsidRDefault="0085167F" w:rsidP="003F55A9">
            <w:pPr>
              <w:jc w:val="center"/>
            </w:pPr>
            <w:r w:rsidRPr="00645DB5">
              <w:t>5.4</w:t>
            </w:r>
          </w:p>
        </w:tc>
        <w:tc>
          <w:tcPr>
            <w:tcW w:w="1014" w:type="dxa"/>
          </w:tcPr>
          <w:p w14:paraId="306FF0BB" w14:textId="77777777" w:rsidR="001F3CC8" w:rsidRPr="00645DB5" w:rsidRDefault="0085167F" w:rsidP="003F55A9">
            <w:pPr>
              <w:jc w:val="center"/>
            </w:pPr>
            <w:r w:rsidRPr="00645DB5">
              <w:t>5.4</w:t>
            </w:r>
          </w:p>
        </w:tc>
        <w:tc>
          <w:tcPr>
            <w:tcW w:w="1443" w:type="dxa"/>
          </w:tcPr>
          <w:p w14:paraId="5172F52C" w14:textId="77777777" w:rsidR="001F3CC8" w:rsidRPr="00645DB5" w:rsidRDefault="0085167F" w:rsidP="003F55A9">
            <w:pPr>
              <w:jc w:val="center"/>
            </w:pPr>
            <w:r w:rsidRPr="00645DB5">
              <w:t>2.8</w:t>
            </w:r>
          </w:p>
        </w:tc>
        <w:tc>
          <w:tcPr>
            <w:tcW w:w="1014" w:type="dxa"/>
          </w:tcPr>
          <w:p w14:paraId="42347E83" w14:textId="77777777" w:rsidR="001F3CC8" w:rsidRPr="00645DB5" w:rsidRDefault="0085167F" w:rsidP="003F55A9">
            <w:pPr>
              <w:jc w:val="center"/>
            </w:pPr>
            <w:r w:rsidRPr="00645DB5">
              <w:t>3.0</w:t>
            </w:r>
          </w:p>
        </w:tc>
      </w:tr>
      <w:tr w:rsidR="001F3CC8" w:rsidRPr="00645DB5" w14:paraId="033E0807" w14:textId="77777777" w:rsidTr="00E42EA9">
        <w:tc>
          <w:tcPr>
            <w:tcW w:w="1243" w:type="dxa"/>
          </w:tcPr>
          <w:p w14:paraId="071E027D" w14:textId="77777777" w:rsidR="001F3CC8" w:rsidRPr="00645DB5" w:rsidRDefault="001F3CC8" w:rsidP="003F55A9">
            <w:pPr>
              <w:jc w:val="center"/>
            </w:pPr>
            <w:r w:rsidRPr="00645DB5">
              <w:t>November</w:t>
            </w:r>
          </w:p>
        </w:tc>
        <w:tc>
          <w:tcPr>
            <w:tcW w:w="1496" w:type="dxa"/>
          </w:tcPr>
          <w:p w14:paraId="2552316E" w14:textId="77777777" w:rsidR="001F3CC8" w:rsidRPr="00645DB5" w:rsidRDefault="0085167F" w:rsidP="003F55A9">
            <w:pPr>
              <w:jc w:val="center"/>
            </w:pPr>
            <w:r w:rsidRPr="00645DB5">
              <w:t>7.3</w:t>
            </w:r>
          </w:p>
        </w:tc>
        <w:tc>
          <w:tcPr>
            <w:tcW w:w="1014" w:type="dxa"/>
          </w:tcPr>
          <w:p w14:paraId="5D3F0F64" w14:textId="77777777" w:rsidR="001F3CC8" w:rsidRPr="00645DB5" w:rsidRDefault="0085167F" w:rsidP="003F55A9">
            <w:pPr>
              <w:jc w:val="center"/>
            </w:pPr>
            <w:r w:rsidRPr="00645DB5">
              <w:t>7.9</w:t>
            </w:r>
          </w:p>
        </w:tc>
        <w:tc>
          <w:tcPr>
            <w:tcW w:w="1496" w:type="dxa"/>
          </w:tcPr>
          <w:p w14:paraId="573E65A4" w14:textId="77777777" w:rsidR="001F3CC8" w:rsidRPr="00645DB5" w:rsidRDefault="0085167F" w:rsidP="003F55A9">
            <w:pPr>
              <w:jc w:val="center"/>
            </w:pPr>
            <w:r w:rsidRPr="00645DB5">
              <w:t>5.1</w:t>
            </w:r>
          </w:p>
        </w:tc>
        <w:tc>
          <w:tcPr>
            <w:tcW w:w="1014" w:type="dxa"/>
          </w:tcPr>
          <w:p w14:paraId="0FCE1727" w14:textId="77777777" w:rsidR="001F3CC8" w:rsidRPr="00645DB5" w:rsidRDefault="0085167F" w:rsidP="003F55A9">
            <w:pPr>
              <w:jc w:val="center"/>
            </w:pPr>
            <w:r w:rsidRPr="00645DB5">
              <w:t>5.1</w:t>
            </w:r>
          </w:p>
        </w:tc>
        <w:tc>
          <w:tcPr>
            <w:tcW w:w="1443" w:type="dxa"/>
          </w:tcPr>
          <w:p w14:paraId="705AED16" w14:textId="77777777" w:rsidR="001F3CC8" w:rsidRPr="00645DB5" w:rsidRDefault="0085167F" w:rsidP="003F55A9">
            <w:pPr>
              <w:jc w:val="center"/>
            </w:pPr>
            <w:r w:rsidRPr="00645DB5">
              <w:t>2.7</w:t>
            </w:r>
          </w:p>
        </w:tc>
        <w:tc>
          <w:tcPr>
            <w:tcW w:w="1014" w:type="dxa"/>
          </w:tcPr>
          <w:p w14:paraId="6B464E7D" w14:textId="77777777" w:rsidR="001F3CC8" w:rsidRPr="00645DB5" w:rsidRDefault="0085167F" w:rsidP="003F55A9">
            <w:pPr>
              <w:jc w:val="center"/>
            </w:pPr>
            <w:r w:rsidRPr="00645DB5">
              <w:t>2.9</w:t>
            </w:r>
          </w:p>
        </w:tc>
      </w:tr>
      <w:tr w:rsidR="001F3CC8" w:rsidRPr="00645DB5" w14:paraId="312A9626" w14:textId="77777777" w:rsidTr="00E42EA9">
        <w:tc>
          <w:tcPr>
            <w:tcW w:w="1243" w:type="dxa"/>
          </w:tcPr>
          <w:p w14:paraId="7DC69655" w14:textId="77777777" w:rsidR="001F3CC8" w:rsidRPr="00645DB5" w:rsidRDefault="001F3CC8" w:rsidP="003F55A9">
            <w:pPr>
              <w:jc w:val="center"/>
            </w:pPr>
            <w:r w:rsidRPr="00645DB5">
              <w:t>December</w:t>
            </w:r>
          </w:p>
        </w:tc>
        <w:tc>
          <w:tcPr>
            <w:tcW w:w="1496" w:type="dxa"/>
          </w:tcPr>
          <w:p w14:paraId="46823803" w14:textId="77777777" w:rsidR="001F3CC8" w:rsidRPr="00645DB5" w:rsidRDefault="0085167F" w:rsidP="003F55A9">
            <w:pPr>
              <w:jc w:val="center"/>
            </w:pPr>
            <w:r w:rsidRPr="00645DB5">
              <w:t>6.8</w:t>
            </w:r>
          </w:p>
        </w:tc>
        <w:tc>
          <w:tcPr>
            <w:tcW w:w="1014" w:type="dxa"/>
          </w:tcPr>
          <w:p w14:paraId="0CABA2AF" w14:textId="77777777" w:rsidR="001F3CC8" w:rsidRPr="00645DB5" w:rsidRDefault="0085167F" w:rsidP="003F55A9">
            <w:pPr>
              <w:jc w:val="center"/>
            </w:pPr>
            <w:r w:rsidRPr="00645DB5">
              <w:t>7.5</w:t>
            </w:r>
          </w:p>
        </w:tc>
        <w:tc>
          <w:tcPr>
            <w:tcW w:w="1496" w:type="dxa"/>
          </w:tcPr>
          <w:p w14:paraId="2F8CD404" w14:textId="77777777" w:rsidR="001F3CC8" w:rsidRPr="00645DB5" w:rsidRDefault="0085167F" w:rsidP="003F55A9">
            <w:pPr>
              <w:jc w:val="center"/>
            </w:pPr>
            <w:r w:rsidRPr="00645DB5">
              <w:t>4.6</w:t>
            </w:r>
          </w:p>
        </w:tc>
        <w:tc>
          <w:tcPr>
            <w:tcW w:w="1014" w:type="dxa"/>
          </w:tcPr>
          <w:p w14:paraId="48AE5905" w14:textId="77777777" w:rsidR="001F3CC8" w:rsidRPr="00645DB5" w:rsidRDefault="0085167F" w:rsidP="003F55A9">
            <w:pPr>
              <w:jc w:val="center"/>
            </w:pPr>
            <w:r w:rsidRPr="00645DB5">
              <w:t>4.8</w:t>
            </w:r>
          </w:p>
        </w:tc>
        <w:tc>
          <w:tcPr>
            <w:tcW w:w="1443" w:type="dxa"/>
          </w:tcPr>
          <w:p w14:paraId="6399FE2A" w14:textId="77777777" w:rsidR="001F3CC8" w:rsidRPr="00645DB5" w:rsidRDefault="0085167F" w:rsidP="003F55A9">
            <w:pPr>
              <w:jc w:val="center"/>
            </w:pPr>
            <w:r w:rsidRPr="00645DB5">
              <w:t>2.5</w:t>
            </w:r>
          </w:p>
        </w:tc>
        <w:tc>
          <w:tcPr>
            <w:tcW w:w="1014" w:type="dxa"/>
          </w:tcPr>
          <w:p w14:paraId="25B879EF" w14:textId="77777777" w:rsidR="001F3CC8" w:rsidRPr="00645DB5" w:rsidRDefault="0085167F" w:rsidP="003F55A9">
            <w:pPr>
              <w:jc w:val="center"/>
            </w:pPr>
            <w:r w:rsidRPr="00645DB5">
              <w:t>3.6</w:t>
            </w:r>
          </w:p>
        </w:tc>
      </w:tr>
      <w:bookmarkEnd w:id="0"/>
      <w:tr w:rsidR="001F3CC8" w:rsidRPr="00645DB5" w14:paraId="529A5DD4" w14:textId="77777777" w:rsidTr="00E42EA9">
        <w:tc>
          <w:tcPr>
            <w:tcW w:w="1243" w:type="dxa"/>
          </w:tcPr>
          <w:p w14:paraId="49CEFEDB" w14:textId="77777777" w:rsidR="001F3CC8" w:rsidRPr="00645DB5" w:rsidRDefault="001F3CC8" w:rsidP="003F55A9">
            <w:pPr>
              <w:jc w:val="center"/>
              <w:rPr>
                <w:b/>
                <w:bCs/>
              </w:rPr>
            </w:pPr>
            <w:r w:rsidRPr="00645DB5">
              <w:rPr>
                <w:b/>
                <w:bCs/>
              </w:rPr>
              <w:t>Average</w:t>
            </w:r>
          </w:p>
        </w:tc>
        <w:tc>
          <w:tcPr>
            <w:tcW w:w="1496" w:type="dxa"/>
          </w:tcPr>
          <w:p w14:paraId="2513E33D" w14:textId="77777777" w:rsidR="001F3CC8" w:rsidRPr="00645DB5" w:rsidRDefault="0085167F" w:rsidP="003F55A9">
            <w:pPr>
              <w:jc w:val="center"/>
              <w:rPr>
                <w:b/>
                <w:bCs/>
              </w:rPr>
            </w:pPr>
            <w:r w:rsidRPr="00645DB5">
              <w:rPr>
                <w:b/>
                <w:bCs/>
              </w:rPr>
              <w:t>8.39</w:t>
            </w:r>
          </w:p>
        </w:tc>
        <w:tc>
          <w:tcPr>
            <w:tcW w:w="1014" w:type="dxa"/>
          </w:tcPr>
          <w:p w14:paraId="0701602C" w14:textId="77777777" w:rsidR="001F3CC8" w:rsidRPr="00645DB5" w:rsidRDefault="0085167F" w:rsidP="003F55A9">
            <w:pPr>
              <w:jc w:val="center"/>
              <w:rPr>
                <w:b/>
                <w:bCs/>
              </w:rPr>
            </w:pPr>
            <w:r w:rsidRPr="00645DB5">
              <w:rPr>
                <w:b/>
                <w:bCs/>
              </w:rPr>
              <w:t>8.76</w:t>
            </w:r>
          </w:p>
        </w:tc>
        <w:tc>
          <w:tcPr>
            <w:tcW w:w="1496" w:type="dxa"/>
          </w:tcPr>
          <w:p w14:paraId="5AD336A0" w14:textId="77777777" w:rsidR="001F3CC8" w:rsidRPr="00645DB5" w:rsidRDefault="0085167F" w:rsidP="003F55A9">
            <w:pPr>
              <w:jc w:val="center"/>
              <w:rPr>
                <w:b/>
                <w:bCs/>
              </w:rPr>
            </w:pPr>
            <w:r w:rsidRPr="00645DB5">
              <w:rPr>
                <w:b/>
                <w:bCs/>
              </w:rPr>
              <w:t>5.48</w:t>
            </w:r>
          </w:p>
        </w:tc>
        <w:tc>
          <w:tcPr>
            <w:tcW w:w="1014" w:type="dxa"/>
          </w:tcPr>
          <w:p w14:paraId="73E36C44" w14:textId="77777777" w:rsidR="001F3CC8" w:rsidRPr="00645DB5" w:rsidRDefault="0085167F" w:rsidP="003F55A9">
            <w:pPr>
              <w:jc w:val="center"/>
              <w:rPr>
                <w:b/>
                <w:bCs/>
              </w:rPr>
            </w:pPr>
            <w:r w:rsidRPr="00645DB5">
              <w:rPr>
                <w:b/>
                <w:bCs/>
              </w:rPr>
              <w:t>5.6</w:t>
            </w:r>
          </w:p>
        </w:tc>
        <w:tc>
          <w:tcPr>
            <w:tcW w:w="1443" w:type="dxa"/>
          </w:tcPr>
          <w:p w14:paraId="76BD6C3A" w14:textId="77777777" w:rsidR="001F3CC8" w:rsidRPr="00645DB5" w:rsidRDefault="0085167F" w:rsidP="003F55A9">
            <w:pPr>
              <w:jc w:val="center"/>
              <w:rPr>
                <w:b/>
                <w:bCs/>
              </w:rPr>
            </w:pPr>
            <w:r w:rsidRPr="00645DB5">
              <w:rPr>
                <w:b/>
                <w:bCs/>
              </w:rPr>
              <w:t>3.02</w:t>
            </w:r>
          </w:p>
        </w:tc>
        <w:tc>
          <w:tcPr>
            <w:tcW w:w="1014" w:type="dxa"/>
          </w:tcPr>
          <w:p w14:paraId="5BEDF344" w14:textId="77777777" w:rsidR="001F3CC8" w:rsidRPr="00645DB5" w:rsidRDefault="0085167F" w:rsidP="003F55A9">
            <w:pPr>
              <w:jc w:val="center"/>
              <w:rPr>
                <w:b/>
                <w:bCs/>
              </w:rPr>
            </w:pPr>
            <w:r w:rsidRPr="00645DB5">
              <w:rPr>
                <w:b/>
                <w:bCs/>
              </w:rPr>
              <w:t>3.34</w:t>
            </w:r>
          </w:p>
        </w:tc>
      </w:tr>
    </w:tbl>
    <w:p w14:paraId="070E7DF6" w14:textId="77777777" w:rsidR="009D531D" w:rsidRPr="00645DB5" w:rsidRDefault="009D531D" w:rsidP="009D531D">
      <w:pPr>
        <w:spacing w:line="360" w:lineRule="auto"/>
        <w:jc w:val="center"/>
        <w:rPr>
          <w:lang w:val="en-IN"/>
        </w:rPr>
      </w:pPr>
    </w:p>
    <w:p w14:paraId="52030814" w14:textId="77777777" w:rsidR="009D531D" w:rsidRPr="00645DB5" w:rsidRDefault="009D531D" w:rsidP="009D531D">
      <w:pPr>
        <w:spacing w:line="360" w:lineRule="auto"/>
        <w:jc w:val="center"/>
        <w:rPr>
          <w:b/>
          <w:bCs/>
        </w:rPr>
      </w:pPr>
      <w:r w:rsidRPr="00645DB5">
        <w:t>Table 2.</w:t>
      </w:r>
    </w:p>
    <w:p w14:paraId="5959CC91" w14:textId="77777777" w:rsidR="009D531D" w:rsidRPr="00645DB5" w:rsidRDefault="009D531D" w:rsidP="009D531D">
      <w:pPr>
        <w:spacing w:line="360" w:lineRule="auto"/>
        <w:jc w:val="center"/>
        <w:rPr>
          <w:b/>
          <w:bCs/>
        </w:rPr>
      </w:pPr>
      <w:r w:rsidRPr="00645DB5">
        <w:t>Ratio between productivity parameters</w:t>
      </w:r>
    </w:p>
    <w:tbl>
      <w:tblPr>
        <w:tblStyle w:val="TableGrid"/>
        <w:tblW w:w="0" w:type="auto"/>
        <w:jc w:val="center"/>
        <w:tblInd w:w="0" w:type="dxa"/>
        <w:tblLook w:val="0000" w:firstRow="0" w:lastRow="0" w:firstColumn="0" w:lastColumn="0" w:noHBand="0" w:noVBand="0"/>
      </w:tblPr>
      <w:tblGrid>
        <w:gridCol w:w="3186"/>
        <w:gridCol w:w="2734"/>
        <w:gridCol w:w="3099"/>
      </w:tblGrid>
      <w:tr w:rsidR="00F0584B" w:rsidRPr="00645DB5" w14:paraId="5E4D8A32" w14:textId="77777777" w:rsidTr="00F0584B">
        <w:trPr>
          <w:jc w:val="center"/>
        </w:trPr>
        <w:tc>
          <w:tcPr>
            <w:tcW w:w="3186" w:type="dxa"/>
          </w:tcPr>
          <w:p w14:paraId="6509C6B1" w14:textId="77777777" w:rsidR="00F0584B" w:rsidRPr="00645DB5" w:rsidRDefault="00F0584B" w:rsidP="008A61C5">
            <w:pPr>
              <w:spacing w:line="360" w:lineRule="auto"/>
              <w:jc w:val="center"/>
              <w:rPr>
                <w:b/>
                <w:bCs/>
              </w:rPr>
            </w:pPr>
            <w:proofErr w:type="gramStart"/>
            <w:r w:rsidRPr="00645DB5">
              <w:rPr>
                <w:b/>
                <w:bCs/>
              </w:rPr>
              <w:t>NPP:GPP</w:t>
            </w:r>
            <w:proofErr w:type="gramEnd"/>
          </w:p>
        </w:tc>
        <w:tc>
          <w:tcPr>
            <w:tcW w:w="2734" w:type="dxa"/>
          </w:tcPr>
          <w:p w14:paraId="43186358" w14:textId="77777777" w:rsidR="00F0584B" w:rsidRPr="00645DB5" w:rsidRDefault="00F0584B" w:rsidP="008A61C5">
            <w:pPr>
              <w:spacing w:line="360" w:lineRule="auto"/>
              <w:jc w:val="center"/>
              <w:rPr>
                <w:b/>
                <w:bCs/>
              </w:rPr>
            </w:pPr>
          </w:p>
        </w:tc>
        <w:tc>
          <w:tcPr>
            <w:tcW w:w="3099" w:type="dxa"/>
          </w:tcPr>
          <w:p w14:paraId="19A80827" w14:textId="77777777" w:rsidR="00F0584B" w:rsidRPr="00645DB5" w:rsidRDefault="00F0584B" w:rsidP="008A61C5">
            <w:pPr>
              <w:spacing w:line="360" w:lineRule="auto"/>
              <w:jc w:val="center"/>
              <w:rPr>
                <w:b/>
                <w:bCs/>
              </w:rPr>
            </w:pPr>
            <w:r w:rsidRPr="00645DB5">
              <w:rPr>
                <w:b/>
                <w:bCs/>
              </w:rPr>
              <w:t>NPP:CR</w:t>
            </w:r>
          </w:p>
        </w:tc>
      </w:tr>
      <w:tr w:rsidR="00F0584B" w:rsidRPr="00645DB5" w14:paraId="51545579" w14:textId="77777777" w:rsidTr="00F0584B">
        <w:trPr>
          <w:jc w:val="center"/>
        </w:trPr>
        <w:tc>
          <w:tcPr>
            <w:tcW w:w="3186" w:type="dxa"/>
          </w:tcPr>
          <w:p w14:paraId="5FBB8BAF" w14:textId="77777777" w:rsidR="00F0584B" w:rsidRPr="00645DB5" w:rsidRDefault="00F0584B" w:rsidP="008A61C5">
            <w:pPr>
              <w:spacing w:line="360" w:lineRule="auto"/>
              <w:jc w:val="center"/>
            </w:pPr>
            <w:r w:rsidRPr="00645DB5">
              <w:t>0.63</w:t>
            </w:r>
          </w:p>
        </w:tc>
        <w:tc>
          <w:tcPr>
            <w:tcW w:w="2734" w:type="dxa"/>
          </w:tcPr>
          <w:p w14:paraId="38EAAB84" w14:textId="77777777" w:rsidR="00F0584B" w:rsidRPr="00645DB5" w:rsidRDefault="00F0584B" w:rsidP="008A61C5">
            <w:pPr>
              <w:spacing w:line="360" w:lineRule="auto"/>
              <w:jc w:val="center"/>
            </w:pPr>
          </w:p>
        </w:tc>
        <w:tc>
          <w:tcPr>
            <w:tcW w:w="3099" w:type="dxa"/>
          </w:tcPr>
          <w:p w14:paraId="1DC2B2DC" w14:textId="77777777" w:rsidR="00F0584B" w:rsidRPr="00645DB5" w:rsidRDefault="00F0584B" w:rsidP="008A61C5">
            <w:pPr>
              <w:spacing w:line="360" w:lineRule="auto"/>
              <w:jc w:val="center"/>
            </w:pPr>
            <w:r w:rsidRPr="00645DB5">
              <w:t>1.7</w:t>
            </w:r>
          </w:p>
        </w:tc>
      </w:tr>
    </w:tbl>
    <w:p w14:paraId="2B5FDB99" w14:textId="77777777" w:rsidR="00AF7457" w:rsidRPr="00645DB5" w:rsidRDefault="00AF7457">
      <w:pPr>
        <w:rPr>
          <w:noProof/>
          <w:lang w:val="en-IN"/>
        </w:rPr>
      </w:pPr>
    </w:p>
    <w:p w14:paraId="177851DA" w14:textId="77777777" w:rsidR="009D531D" w:rsidRPr="00645DB5" w:rsidRDefault="009D531D" w:rsidP="009D531D">
      <w:pPr>
        <w:spacing w:before="100" w:line="360" w:lineRule="auto"/>
        <w:ind w:firstLine="720"/>
        <w:jc w:val="both"/>
        <w:rPr>
          <w:color w:val="000000"/>
        </w:rPr>
      </w:pPr>
      <w:r w:rsidRPr="00645DB5">
        <w:rPr>
          <w:color w:val="000000"/>
        </w:rPr>
        <w:t>The Gross Primary Productivity (GPP) of the system was found to range from 6.6 to 10.5g C/m</w:t>
      </w:r>
      <w:r w:rsidRPr="00645DB5">
        <w:rPr>
          <w:color w:val="000000"/>
          <w:vertAlign w:val="superscript"/>
        </w:rPr>
        <w:t>2</w:t>
      </w:r>
      <w:r w:rsidRPr="00645DB5">
        <w:rPr>
          <w:color w:val="000000"/>
        </w:rPr>
        <w:t>/day with the minimum noticed in January and the maximum in May. On the other hand, Net Primary Productivity (NPP) oscillated between 4.2 to 6.8 g C/m</w:t>
      </w:r>
      <w:r w:rsidRPr="00645DB5">
        <w:rPr>
          <w:color w:val="000000"/>
          <w:vertAlign w:val="superscript"/>
        </w:rPr>
        <w:t>2</w:t>
      </w:r>
      <w:r w:rsidRPr="00645DB5">
        <w:rPr>
          <w:color w:val="000000"/>
        </w:rPr>
        <w:t xml:space="preserve">/day again with the least being observed in the month of January and the highest in May. However, Community Respiration (CR) was found to be between 2.4 and 4.0 </w:t>
      </w:r>
      <w:proofErr w:type="spellStart"/>
      <w:r w:rsidRPr="00645DB5">
        <w:rPr>
          <w:color w:val="000000"/>
        </w:rPr>
        <w:t>gC</w:t>
      </w:r>
      <w:proofErr w:type="spellEnd"/>
      <w:r w:rsidRPr="00645DB5">
        <w:rPr>
          <w:color w:val="000000"/>
        </w:rPr>
        <w:t>/m</w:t>
      </w:r>
      <w:r w:rsidRPr="00645DB5">
        <w:rPr>
          <w:color w:val="000000"/>
          <w:vertAlign w:val="superscript"/>
        </w:rPr>
        <w:t>2</w:t>
      </w:r>
      <w:r w:rsidRPr="00645DB5">
        <w:rPr>
          <w:color w:val="000000"/>
        </w:rPr>
        <w:t>/day with the minimum again recorded in January and the maximum in May.</w:t>
      </w:r>
    </w:p>
    <w:p w14:paraId="7DE8E6CB" w14:textId="77777777" w:rsidR="00FF2F8F" w:rsidRPr="00645DB5" w:rsidRDefault="00000000">
      <w:r w:rsidRPr="00645DB5">
        <w:t>The close seasonal alignment among GPP, NPP and CR suggests that photosynthetic production and community oxygen demand increased simultaneously during the productive phase of the pond. Similar observations in fertilized and managed fishponds indicate that plankton productivity and respiration often respond jointly to nutrient availability and organic matter processing, which is important when judging the suitability of a pond for aquaculture (Knud-Hansen et al., 1991; Oláh et al., 1986; Fernández Castro et al., 2021).</w:t>
      </w:r>
    </w:p>
    <w:p w14:paraId="6AEAE857" w14:textId="77777777" w:rsidR="009D531D" w:rsidRPr="00645DB5" w:rsidRDefault="009D531D" w:rsidP="009D531D">
      <w:pPr>
        <w:spacing w:before="100" w:line="360" w:lineRule="auto"/>
        <w:ind w:firstLine="720"/>
        <w:jc w:val="both"/>
        <w:rPr>
          <w:color w:val="000000"/>
        </w:rPr>
      </w:pPr>
      <w:r w:rsidRPr="00645DB5">
        <w:rPr>
          <w:color w:val="000000"/>
          <w:spacing w:val="-6"/>
        </w:rPr>
        <w:t>Primary productivity indicates the rate at which chemosynthetic and photosynthe</w:t>
      </w:r>
      <w:r w:rsidRPr="00645DB5">
        <w:rPr>
          <w:color w:val="000000"/>
        </w:rPr>
        <w:t xml:space="preserve">tic organisms convert chemical into solar energy </w:t>
      </w:r>
      <w:r w:rsidR="00A17BB9" w:rsidRPr="00645DB5">
        <w:rPr>
          <w:color w:val="000000"/>
        </w:rPr>
        <w:t>(</w:t>
      </w:r>
      <w:r w:rsidR="005D0116" w:rsidRPr="00645DB5">
        <w:rPr>
          <w:color w:val="000000"/>
        </w:rPr>
        <w:t xml:space="preserve">Zafer </w:t>
      </w:r>
      <w:r w:rsidR="00971D32" w:rsidRPr="00645DB5">
        <w:rPr>
          <w:color w:val="000000"/>
        </w:rPr>
        <w:t>&amp;</w:t>
      </w:r>
      <w:r w:rsidR="005D0116" w:rsidRPr="00645DB5">
        <w:rPr>
          <w:color w:val="000000"/>
        </w:rPr>
        <w:t xml:space="preserve"> </w:t>
      </w:r>
      <w:proofErr w:type="spellStart"/>
      <w:r w:rsidR="005D0116" w:rsidRPr="00645DB5">
        <w:rPr>
          <w:color w:val="000000"/>
        </w:rPr>
        <w:t>Krishnamoorth</w:t>
      </w:r>
      <w:proofErr w:type="spellEnd"/>
      <w:r w:rsidR="005D0116" w:rsidRPr="00645DB5">
        <w:rPr>
          <w:color w:val="000000"/>
        </w:rPr>
        <w:t>, 1986</w:t>
      </w:r>
      <w:r w:rsidR="00A17BB9" w:rsidRPr="00645DB5">
        <w:rPr>
          <w:color w:val="000000"/>
        </w:rPr>
        <w:t>)</w:t>
      </w:r>
      <w:r w:rsidRPr="00645DB5">
        <w:rPr>
          <w:color w:val="000000"/>
        </w:rPr>
        <w:t xml:space="preserve">. The maximum values of GPP and NPP in May can be explained because of increased light penetration, which </w:t>
      </w:r>
      <w:r w:rsidRPr="00645DB5">
        <w:rPr>
          <w:color w:val="000000"/>
        </w:rPr>
        <w:lastRenderedPageBreak/>
        <w:t xml:space="preserve">stimulates photosynthesis and in turn increases productivity, while decreased availability of light creates low productivity </w:t>
      </w:r>
      <w:r w:rsidR="00A874EC" w:rsidRPr="00645DB5">
        <w:rPr>
          <w:color w:val="000000"/>
        </w:rPr>
        <w:t>(</w:t>
      </w:r>
      <w:proofErr w:type="spellStart"/>
      <w:r w:rsidR="00D17A8E" w:rsidRPr="00645DB5">
        <w:rPr>
          <w:color w:val="000000"/>
        </w:rPr>
        <w:t>Madhupratap</w:t>
      </w:r>
      <w:proofErr w:type="spellEnd"/>
      <w:r w:rsidR="00D17A8E" w:rsidRPr="00645DB5">
        <w:rPr>
          <w:color w:val="000000"/>
        </w:rPr>
        <w:t xml:space="preserve"> </w:t>
      </w:r>
      <w:r w:rsidR="00D17A8E" w:rsidRPr="00645DB5">
        <w:rPr>
          <w:i/>
          <w:iCs/>
          <w:color w:val="000000"/>
        </w:rPr>
        <w:t>et al</w:t>
      </w:r>
      <w:r w:rsidR="00D17A8E" w:rsidRPr="00645DB5">
        <w:rPr>
          <w:color w:val="000000"/>
        </w:rPr>
        <w:t xml:space="preserve">., 2001; </w:t>
      </w:r>
      <w:r w:rsidR="00971D32" w:rsidRPr="00645DB5">
        <w:rPr>
          <w:color w:val="000000"/>
        </w:rPr>
        <w:t>Sharma &amp; Giri</w:t>
      </w:r>
      <w:r w:rsidR="005A442B" w:rsidRPr="00645DB5">
        <w:rPr>
          <w:color w:val="000000"/>
        </w:rPr>
        <w:t xml:space="preserve"> 2018</w:t>
      </w:r>
      <w:r w:rsidR="002843AB" w:rsidRPr="00645DB5">
        <w:rPr>
          <w:color w:val="000000"/>
        </w:rPr>
        <w:t xml:space="preserve">; Kavindra </w:t>
      </w:r>
      <w:r w:rsidR="002843AB" w:rsidRPr="00645DB5">
        <w:rPr>
          <w:i/>
          <w:iCs/>
          <w:color w:val="000000"/>
        </w:rPr>
        <w:t>et al</w:t>
      </w:r>
      <w:r w:rsidR="002843AB" w:rsidRPr="00645DB5">
        <w:rPr>
          <w:color w:val="000000"/>
        </w:rPr>
        <w:t>., 2019</w:t>
      </w:r>
      <w:r w:rsidR="00A874EC" w:rsidRPr="00645DB5">
        <w:rPr>
          <w:color w:val="000000"/>
        </w:rPr>
        <w:t>)</w:t>
      </w:r>
      <w:r w:rsidRPr="00645DB5">
        <w:rPr>
          <w:color w:val="000000"/>
        </w:rPr>
        <w:t>. The percentage of the gross production that can be exploited by consumers depends on the NPP: CR relationship</w:t>
      </w:r>
      <w:r w:rsidR="00512CF9" w:rsidRPr="00645DB5">
        <w:rPr>
          <w:color w:val="000000"/>
        </w:rPr>
        <w:t xml:space="preserve"> (Singh &amp; Singh, 1999; Xiao </w:t>
      </w:r>
      <w:r w:rsidR="00512CF9" w:rsidRPr="00645DB5">
        <w:rPr>
          <w:i/>
          <w:iCs/>
          <w:color w:val="000000"/>
        </w:rPr>
        <w:t>et al.,</w:t>
      </w:r>
      <w:r w:rsidR="00512CF9" w:rsidRPr="00645DB5">
        <w:rPr>
          <w:color w:val="000000"/>
        </w:rPr>
        <w:t xml:space="preserve"> 2003; Yu &amp; Chen, 2016)</w:t>
      </w:r>
      <w:r w:rsidRPr="00645DB5">
        <w:rPr>
          <w:color w:val="000000"/>
        </w:rPr>
        <w:t xml:space="preserve">. Sharma and Giri </w:t>
      </w:r>
      <w:r w:rsidR="00512CF9" w:rsidRPr="00645DB5">
        <w:rPr>
          <w:color w:val="000000"/>
        </w:rPr>
        <w:t xml:space="preserve">(2018) </w:t>
      </w:r>
      <w:r w:rsidRPr="00645DB5">
        <w:rPr>
          <w:color w:val="000000"/>
        </w:rPr>
        <w:t xml:space="preserve">observe that a ratio above </w:t>
      </w:r>
      <w:r w:rsidR="00512CF9" w:rsidRPr="00645DB5">
        <w:rPr>
          <w:color w:val="000000"/>
        </w:rPr>
        <w:t>it</w:t>
      </w:r>
      <w:r w:rsidRPr="00645DB5">
        <w:rPr>
          <w:color w:val="000000"/>
        </w:rPr>
        <w:t xml:space="preserve"> implies transparent water and suitable temperature with a high </w:t>
      </w:r>
      <w:proofErr w:type="gramStart"/>
      <w:r w:rsidRPr="00645DB5">
        <w:rPr>
          <w:color w:val="000000"/>
        </w:rPr>
        <w:t>amount</w:t>
      </w:r>
      <w:proofErr w:type="gramEnd"/>
      <w:r w:rsidRPr="00645DB5">
        <w:rPr>
          <w:color w:val="000000"/>
        </w:rPr>
        <w:t xml:space="preserve"> of phytoplankton and a ratio of less than 1 indicates that suspended matter prevents light from penetrating, which may result in lower productivity. Here, the ratio was found to be larger than 1, reflecting lower productivity.</w:t>
      </w:r>
    </w:p>
    <w:p w14:paraId="50E02F57" w14:textId="77777777" w:rsidR="00FF2F8F" w:rsidRPr="00645DB5" w:rsidRDefault="00000000">
      <w:r w:rsidRPr="00645DB5">
        <w:t xml:space="preserve">The </w:t>
      </w:r>
      <w:proofErr w:type="gramStart"/>
      <w:r w:rsidRPr="00645DB5">
        <w:t>NPP:GPP</w:t>
      </w:r>
      <w:proofErr w:type="gramEnd"/>
      <w:r w:rsidRPr="00645DB5">
        <w:t xml:space="preserve"> value of 0.63 indicates that a substantial fraction of gross production remained after respiratory losses, while the NPP:CR value above 1 indicates that production exceeded community respiration during the observed period. However, because fish yield can also depend on grazing pathways, organic inputs, species composition and management intensity, these ratios should be treated as supportive indicators of aquaculture suitability rather than as direct yield estimates (Noriega-Curtis, 1979; Downing &amp; Leibold, 2002; Knud-Hansen et al., 1991).</w:t>
      </w:r>
    </w:p>
    <w:p w14:paraId="4384FF70" w14:textId="77777777" w:rsidR="00AF7457" w:rsidRPr="00645DB5" w:rsidRDefault="00D83B3D" w:rsidP="00AF7457">
      <w:pPr>
        <w:spacing w:before="100" w:line="360" w:lineRule="auto"/>
        <w:jc w:val="center"/>
        <w:rPr>
          <w:color w:val="000000"/>
          <w:lang w:val="en-IN"/>
        </w:rPr>
      </w:pPr>
      <w:r w:rsidRPr="00645DB5">
        <w:rPr>
          <w:noProof/>
        </w:rPr>
        <w:drawing>
          <wp:inline distT="0" distB="0" distL="0" distR="0" wp14:anchorId="11C393C0" wp14:editId="34E466E8">
            <wp:extent cx="5733415" cy="2668829"/>
            <wp:effectExtent l="0" t="0" r="635" b="0"/>
            <wp:docPr id="1" name="Chart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60483591" w14:textId="77777777" w:rsidR="002C2112" w:rsidRPr="00645DB5" w:rsidRDefault="00C666AC" w:rsidP="002C2112">
      <w:pPr>
        <w:spacing w:before="100" w:line="360" w:lineRule="auto"/>
        <w:jc w:val="center"/>
        <w:rPr>
          <w:b/>
          <w:bCs/>
          <w:color w:val="000000"/>
          <w:lang w:val="en-IN"/>
        </w:rPr>
      </w:pPr>
      <w:r w:rsidRPr="00645DB5">
        <w:t>Figure 1. Seasonal variations in gross primary productivity, net primary production and community respiration in a freshwater pond at Swamimalai</w:t>
      </w:r>
    </w:p>
    <w:p w14:paraId="4D3BD943" w14:textId="77777777" w:rsidR="009D531D" w:rsidRPr="00645DB5" w:rsidRDefault="009D531D" w:rsidP="00755D99">
      <w:pPr>
        <w:spacing w:before="100" w:line="384" w:lineRule="auto"/>
        <w:ind w:firstLine="720"/>
        <w:jc w:val="both"/>
        <w:rPr>
          <w:color w:val="000000"/>
        </w:rPr>
      </w:pPr>
      <w:r w:rsidRPr="00645DB5">
        <w:rPr>
          <w:color w:val="000000"/>
        </w:rPr>
        <w:t xml:space="preserve">As to the factors that can affect productivity, Singh and Singh </w:t>
      </w:r>
      <w:r w:rsidR="00403C6E" w:rsidRPr="00645DB5">
        <w:rPr>
          <w:color w:val="000000"/>
        </w:rPr>
        <w:t>(1999)</w:t>
      </w:r>
      <w:r w:rsidRPr="00645DB5">
        <w:rPr>
          <w:color w:val="000000"/>
        </w:rPr>
        <w:t xml:space="preserve"> reported that it depends on a variety of factors-both </w:t>
      </w:r>
      <w:proofErr w:type="spellStart"/>
      <w:r w:rsidRPr="00645DB5">
        <w:rPr>
          <w:color w:val="000000"/>
        </w:rPr>
        <w:t>physico</w:t>
      </w:r>
      <w:proofErr w:type="spellEnd"/>
      <w:r w:rsidRPr="00645DB5">
        <w:rPr>
          <w:color w:val="000000"/>
        </w:rPr>
        <w:t xml:space="preserve">-chemical as well as biological. Higher productivity is due to increased planktonic activity and increased nutrient availability </w:t>
      </w:r>
      <w:r w:rsidR="00CF1AF2" w:rsidRPr="00645DB5">
        <w:rPr>
          <w:color w:val="000000"/>
        </w:rPr>
        <w:t>(Sharma &amp; Giri 2018)</w:t>
      </w:r>
      <w:r w:rsidRPr="00645DB5">
        <w:rPr>
          <w:color w:val="000000"/>
        </w:rPr>
        <w:t>. The low productivity may be due to low water temperature and reduced light</w:t>
      </w:r>
      <w:r w:rsidR="00F77262" w:rsidRPr="00645DB5">
        <w:rPr>
          <w:color w:val="000000"/>
        </w:rPr>
        <w:t xml:space="preserve"> (</w:t>
      </w:r>
      <w:r w:rsidR="0069059F" w:rsidRPr="00645DB5">
        <w:rPr>
          <w:color w:val="000000"/>
        </w:rPr>
        <w:t xml:space="preserve">Ahmed </w:t>
      </w:r>
      <w:r w:rsidR="0069059F" w:rsidRPr="00645DB5">
        <w:rPr>
          <w:i/>
          <w:iCs/>
          <w:color w:val="000000"/>
        </w:rPr>
        <w:t>et al.,</w:t>
      </w:r>
      <w:r w:rsidR="0069059F" w:rsidRPr="00645DB5">
        <w:rPr>
          <w:color w:val="000000"/>
        </w:rPr>
        <w:t xml:space="preserve"> 2005; Dash </w:t>
      </w:r>
      <w:r w:rsidR="0069059F" w:rsidRPr="00645DB5">
        <w:rPr>
          <w:i/>
          <w:iCs/>
          <w:color w:val="000000"/>
        </w:rPr>
        <w:t>et al.,</w:t>
      </w:r>
      <w:r w:rsidR="0069059F" w:rsidRPr="00645DB5">
        <w:rPr>
          <w:color w:val="000000"/>
        </w:rPr>
        <w:t xml:space="preserve"> 2011; </w:t>
      </w:r>
      <w:r w:rsidR="00F77262" w:rsidRPr="00645DB5">
        <w:rPr>
          <w:color w:val="000000"/>
        </w:rPr>
        <w:t xml:space="preserve">Kavindra </w:t>
      </w:r>
      <w:r w:rsidR="00F77262" w:rsidRPr="00645DB5">
        <w:rPr>
          <w:i/>
          <w:iCs/>
          <w:color w:val="000000"/>
        </w:rPr>
        <w:t>et al</w:t>
      </w:r>
      <w:r w:rsidR="00F77262" w:rsidRPr="00645DB5">
        <w:rPr>
          <w:color w:val="000000"/>
        </w:rPr>
        <w:t>., 2019; Paresh &amp; Reena 2021)</w:t>
      </w:r>
      <w:r w:rsidRPr="00645DB5">
        <w:rPr>
          <w:color w:val="000000"/>
        </w:rPr>
        <w:t xml:space="preserve">. </w:t>
      </w:r>
      <w:proofErr w:type="spellStart"/>
      <w:r w:rsidRPr="00645DB5">
        <w:rPr>
          <w:color w:val="000000"/>
        </w:rPr>
        <w:t>Ogbuagua</w:t>
      </w:r>
      <w:proofErr w:type="spellEnd"/>
      <w:r w:rsidRPr="00645DB5">
        <w:rPr>
          <w:color w:val="000000"/>
        </w:rPr>
        <w:t xml:space="preserve"> and Ayoade</w:t>
      </w:r>
      <w:r w:rsidR="0069059F" w:rsidRPr="00645DB5">
        <w:rPr>
          <w:color w:val="000000"/>
        </w:rPr>
        <w:t xml:space="preserve"> (2011) </w:t>
      </w:r>
      <w:r w:rsidRPr="00645DB5">
        <w:rPr>
          <w:color w:val="000000"/>
        </w:rPr>
        <w:t xml:space="preserve">observed that low nutrients and high turbidity results in reduced productivity while Boyd </w:t>
      </w:r>
      <w:r w:rsidR="00736482" w:rsidRPr="00645DB5">
        <w:rPr>
          <w:color w:val="000000"/>
        </w:rPr>
        <w:t>(2002)</w:t>
      </w:r>
      <w:r w:rsidRPr="00645DB5">
        <w:rPr>
          <w:color w:val="000000"/>
        </w:rPr>
        <w:t xml:space="preserve"> reported that the occurrence of &lt;1% organic carbon can be </w:t>
      </w:r>
      <w:r w:rsidRPr="00645DB5">
        <w:rPr>
          <w:color w:val="000000"/>
        </w:rPr>
        <w:lastRenderedPageBreak/>
        <w:t xml:space="preserve">indicative of low productivity in pond soil and Downing and Leibold </w:t>
      </w:r>
      <w:r w:rsidR="00FE23D4" w:rsidRPr="00645DB5">
        <w:rPr>
          <w:color w:val="000000"/>
        </w:rPr>
        <w:t>(2002)</w:t>
      </w:r>
      <w:r w:rsidRPr="00645DB5">
        <w:rPr>
          <w:color w:val="000000"/>
        </w:rPr>
        <w:t xml:space="preserve"> and Boyd </w:t>
      </w:r>
      <w:r w:rsidR="00FE23D4" w:rsidRPr="00645DB5">
        <w:rPr>
          <w:color w:val="000000"/>
        </w:rPr>
        <w:t>(20</w:t>
      </w:r>
      <w:r w:rsidR="006759DC" w:rsidRPr="00645DB5">
        <w:rPr>
          <w:color w:val="000000"/>
        </w:rPr>
        <w:t>18</w:t>
      </w:r>
      <w:r w:rsidR="00FE23D4" w:rsidRPr="00645DB5">
        <w:rPr>
          <w:color w:val="000000"/>
        </w:rPr>
        <w:t>)</w:t>
      </w:r>
      <w:r w:rsidRPr="00645DB5">
        <w:rPr>
          <w:color w:val="000000"/>
        </w:rPr>
        <w:t xml:space="preserve"> suggested that GPP in fish ponds is closely related to the yield of fishes. Banerjee and Chattopadhyay </w:t>
      </w:r>
      <w:r w:rsidR="00B4680B" w:rsidRPr="00645DB5">
        <w:rPr>
          <w:color w:val="000000"/>
        </w:rPr>
        <w:t>(2024)</w:t>
      </w:r>
      <w:r w:rsidR="005C7B53" w:rsidRPr="00645DB5">
        <w:rPr>
          <w:color w:val="000000"/>
        </w:rPr>
        <w:t xml:space="preserve"> and Vaidehi </w:t>
      </w:r>
      <w:r w:rsidR="005C7B53" w:rsidRPr="00645DB5">
        <w:rPr>
          <w:i/>
          <w:iCs/>
          <w:color w:val="000000"/>
        </w:rPr>
        <w:t>et al.</w:t>
      </w:r>
      <w:r w:rsidR="005C7B53" w:rsidRPr="00645DB5">
        <w:rPr>
          <w:color w:val="000000"/>
        </w:rPr>
        <w:t xml:space="preserve"> </w:t>
      </w:r>
      <w:r w:rsidR="00422BAE" w:rsidRPr="00645DB5">
        <w:rPr>
          <w:color w:val="000000"/>
        </w:rPr>
        <w:t>(</w:t>
      </w:r>
      <w:r w:rsidR="005C7B53" w:rsidRPr="00645DB5">
        <w:rPr>
          <w:color w:val="000000"/>
        </w:rPr>
        <w:t>2025</w:t>
      </w:r>
      <w:r w:rsidR="00422BAE" w:rsidRPr="00645DB5">
        <w:rPr>
          <w:color w:val="000000"/>
        </w:rPr>
        <w:t>)</w:t>
      </w:r>
      <w:r w:rsidRPr="00645DB5">
        <w:rPr>
          <w:color w:val="000000"/>
        </w:rPr>
        <w:t xml:space="preserve"> reported that primary productivity is limited by various soil factors like pH, available N, P and K levels in fish ponds. Even though soil analysis was not done in the present study, a perusal of NPP with </w:t>
      </w:r>
      <w:proofErr w:type="spellStart"/>
      <w:r w:rsidRPr="00645DB5">
        <w:rPr>
          <w:color w:val="000000"/>
        </w:rPr>
        <w:t>physico</w:t>
      </w:r>
      <w:proofErr w:type="spellEnd"/>
      <w:r w:rsidRPr="00645DB5">
        <w:rPr>
          <w:color w:val="000000"/>
        </w:rPr>
        <w:t xml:space="preserve"> chemical factors of water like pH, temperature, and phosphate levels showed a positive correlation</w:t>
      </w:r>
      <w:r w:rsidR="002C2324" w:rsidRPr="00645DB5">
        <w:rPr>
          <w:color w:val="000000"/>
        </w:rPr>
        <w:t xml:space="preserve"> (r = 0.98; r = 0.74; r = 0.90)</w:t>
      </w:r>
      <w:r w:rsidRPr="00645DB5">
        <w:rPr>
          <w:color w:val="000000"/>
        </w:rPr>
        <w:t xml:space="preserve"> indicating their inter relationships.</w:t>
      </w:r>
    </w:p>
    <w:p w14:paraId="0C0AB42A" w14:textId="77777777" w:rsidR="00FF2F8F" w:rsidRPr="00645DB5" w:rsidRDefault="00000000">
      <w:r w:rsidRPr="00645DB5">
        <w:t>The positive association of NPP with pH, temperature and phosphate in the present study is ecologically plausible, because nutrient enrichment and thermal-light conditions can stimulate primary producers when other limiting factors remain within tolerable ranges. At the same time, nutrient-driven productivity requires careful management, as excessive nitrogen and phosphorus inputs may shift freshwater systems toward eutrophic conditions and reduce water quality for aquaculture (Carpenter et al., 1998; Dodds &amp; Smith, 2016; Knud-Hansen et al., 1991).</w:t>
      </w:r>
    </w:p>
    <w:p w14:paraId="11AE540D" w14:textId="77777777" w:rsidR="00FE6644" w:rsidRPr="00645DB5" w:rsidRDefault="009D531D" w:rsidP="009D531D">
      <w:pPr>
        <w:spacing w:before="100" w:line="360" w:lineRule="auto"/>
        <w:ind w:firstLine="720"/>
        <w:jc w:val="both"/>
        <w:rPr>
          <w:color w:val="000000"/>
        </w:rPr>
      </w:pPr>
      <w:r w:rsidRPr="00645DB5">
        <w:rPr>
          <w:color w:val="000000"/>
        </w:rPr>
        <w:t>The Gross Primary Productivity (GPP) of the system was found to range from 6.6 to 10.5g C/m</w:t>
      </w:r>
      <w:r w:rsidRPr="00645DB5">
        <w:rPr>
          <w:color w:val="000000"/>
          <w:vertAlign w:val="superscript"/>
        </w:rPr>
        <w:t>2</w:t>
      </w:r>
      <w:r w:rsidRPr="00645DB5">
        <w:rPr>
          <w:color w:val="000000"/>
        </w:rPr>
        <w:t>/day with the minimum observed in the month of January and the maximum in the month of May. On the other hand, Net Primary Productivity (NPP) oscillated between 4.2 to 6.8 g C/m</w:t>
      </w:r>
      <w:r w:rsidRPr="00645DB5">
        <w:rPr>
          <w:color w:val="000000"/>
          <w:vertAlign w:val="superscript"/>
        </w:rPr>
        <w:t>2</w:t>
      </w:r>
      <w:r w:rsidRPr="00645DB5">
        <w:rPr>
          <w:color w:val="000000"/>
        </w:rPr>
        <w:t xml:space="preserve">/day again with the minimum being observed in the month of January and the maximum, in May. However, Community Respiration (CR) was found to be between 2.4 and 4.0 </w:t>
      </w:r>
      <w:proofErr w:type="spellStart"/>
      <w:r w:rsidRPr="00645DB5">
        <w:rPr>
          <w:color w:val="000000"/>
        </w:rPr>
        <w:t>gC</w:t>
      </w:r>
      <w:proofErr w:type="spellEnd"/>
      <w:r w:rsidRPr="00645DB5">
        <w:rPr>
          <w:color w:val="000000"/>
        </w:rPr>
        <w:t>/m</w:t>
      </w:r>
      <w:r w:rsidRPr="00645DB5">
        <w:rPr>
          <w:color w:val="000000"/>
          <w:vertAlign w:val="superscript"/>
        </w:rPr>
        <w:t>2</w:t>
      </w:r>
      <w:r w:rsidRPr="00645DB5">
        <w:rPr>
          <w:color w:val="000000"/>
        </w:rPr>
        <w:t>/day with the minimum again being recorded in January and the maximum in May.</w:t>
      </w:r>
      <w:r w:rsidR="00FE6644" w:rsidRPr="00645DB5">
        <w:rPr>
          <w:color w:val="000000"/>
        </w:rPr>
        <w:t xml:space="preserve"> </w:t>
      </w:r>
      <w:r w:rsidR="00FE6644" w:rsidRPr="00645DB5">
        <w:t xml:space="preserve">Thirunavukkarasu </w:t>
      </w:r>
      <w:r w:rsidR="00FE6644" w:rsidRPr="00645DB5">
        <w:rPr>
          <w:i/>
          <w:iCs/>
        </w:rPr>
        <w:t xml:space="preserve">et al. </w:t>
      </w:r>
      <w:r w:rsidR="00FE6644" w:rsidRPr="00645DB5">
        <w:t xml:space="preserve">(2013) suggested that apart from the influence of physicochemical factors on phytoplankton population, the grazing rate of zooplankton is one of the major factors that influence the size of the standing crop of phytoplankton and thereby the rate of production. In </w:t>
      </w:r>
      <w:proofErr w:type="gramStart"/>
      <w:r w:rsidR="00FE6644" w:rsidRPr="00645DB5">
        <w:t>addition</w:t>
      </w:r>
      <w:proofErr w:type="gramEnd"/>
      <w:r w:rsidR="00FE6644" w:rsidRPr="00645DB5">
        <w:t xml:space="preserve"> they also reported that the production rate of phytoplankton will vary from place to place depending on geographical location and enrichment of water bodies.</w:t>
      </w:r>
      <w:r w:rsidR="00FE6644" w:rsidRPr="00645DB5">
        <w:rPr>
          <w:lang w:val="en-IN"/>
        </w:rPr>
        <w:t xml:space="preserve"> </w:t>
      </w:r>
      <w:r w:rsidR="00FE6644" w:rsidRPr="00645DB5">
        <w:t xml:space="preserve">According to </w:t>
      </w:r>
      <w:proofErr w:type="spellStart"/>
      <w:r w:rsidR="00FE6644" w:rsidRPr="00645DB5">
        <w:t>Ganf</w:t>
      </w:r>
      <w:proofErr w:type="spellEnd"/>
      <w:r w:rsidR="00FE6644" w:rsidRPr="00645DB5">
        <w:t xml:space="preserve"> and Horne (1975) respiration as percent of gross production may be used as a measure of the eutrophic nature of the water body and </w:t>
      </w:r>
      <w:proofErr w:type="spellStart"/>
      <w:r w:rsidR="00FE6644" w:rsidRPr="00645DB5">
        <w:t>Umavathy</w:t>
      </w:r>
      <w:proofErr w:type="spellEnd"/>
      <w:r w:rsidR="00FE6644" w:rsidRPr="00645DB5">
        <w:t xml:space="preserve"> </w:t>
      </w:r>
      <w:r w:rsidR="00FE6644" w:rsidRPr="00645DB5">
        <w:rPr>
          <w:i/>
          <w:iCs/>
        </w:rPr>
        <w:t xml:space="preserve">et al. </w:t>
      </w:r>
      <w:r w:rsidR="00FE6644" w:rsidRPr="00645DB5">
        <w:t xml:space="preserve">(2007) suggested that in a </w:t>
      </w:r>
      <w:proofErr w:type="gramStart"/>
      <w:r w:rsidR="00FE6644" w:rsidRPr="00645DB5">
        <w:t>productive aquatic ecosystem respiration accounts</w:t>
      </w:r>
      <w:proofErr w:type="gramEnd"/>
      <w:r w:rsidR="00FE6644" w:rsidRPr="00645DB5">
        <w:t xml:space="preserve"> for a large proportion of GPP.</w:t>
      </w:r>
    </w:p>
    <w:p w14:paraId="67DB3151" w14:textId="77777777" w:rsidR="00FF2F8F" w:rsidRPr="00645DB5" w:rsidRDefault="00000000">
      <w:r w:rsidRPr="00645DB5">
        <w:t>Taken together, the productivity values, NPP:GPP ratio and NPP:CR ratio indicate that the Swamimalai pond maintained measurable autotrophic production during both years of observation. This supports its potential usefulness for fish culture, provided that future management also monitors nutrients, phytoplankton composition, dissolved oxygen and sediment conditions, because pond productivity and fish yield are shaped by interacting biological and physicochemical controls (Oláh et al., 1986; Downing &amp; Leibold, 2002; Fernández Castro et al., 2021).</w:t>
      </w:r>
    </w:p>
    <w:p w14:paraId="653C7391" w14:textId="77777777" w:rsidR="00641207" w:rsidRDefault="00641207" w:rsidP="009D531D">
      <w:pPr>
        <w:spacing w:before="100" w:line="360" w:lineRule="auto"/>
        <w:jc w:val="both"/>
        <w:rPr>
          <w:b/>
          <w:bCs/>
        </w:rPr>
      </w:pPr>
    </w:p>
    <w:p w14:paraId="05B4A9B8" w14:textId="77777777" w:rsidR="00641207" w:rsidRDefault="00641207" w:rsidP="009D531D">
      <w:pPr>
        <w:spacing w:before="100" w:line="360" w:lineRule="auto"/>
        <w:jc w:val="both"/>
        <w:rPr>
          <w:b/>
          <w:bCs/>
        </w:rPr>
      </w:pPr>
    </w:p>
    <w:p w14:paraId="5EFFCBE9" w14:textId="5B2A6D6C" w:rsidR="002C2324" w:rsidRPr="00645DB5" w:rsidRDefault="00381AD1" w:rsidP="009D531D">
      <w:pPr>
        <w:spacing w:before="100" w:line="360" w:lineRule="auto"/>
        <w:jc w:val="both"/>
        <w:rPr>
          <w:b/>
          <w:bCs/>
        </w:rPr>
      </w:pPr>
      <w:r w:rsidRPr="00645DB5">
        <w:rPr>
          <w:b/>
          <w:bCs/>
        </w:rPr>
        <w:lastRenderedPageBreak/>
        <w:t xml:space="preserve">CONCLUSION </w:t>
      </w:r>
    </w:p>
    <w:p w14:paraId="163EA188" w14:textId="77777777" w:rsidR="0088512E" w:rsidRPr="00645DB5" w:rsidRDefault="002C2324" w:rsidP="009D531D">
      <w:pPr>
        <w:spacing w:before="100" w:line="360" w:lineRule="auto"/>
        <w:jc w:val="both"/>
      </w:pPr>
      <w:r w:rsidRPr="00645DB5">
        <w:tab/>
        <w:t xml:space="preserve">The study can be useful for managing the </w:t>
      </w:r>
      <w:r w:rsidR="00FB0EAF" w:rsidRPr="00645DB5">
        <w:t xml:space="preserve">fresh water </w:t>
      </w:r>
      <w:r w:rsidRPr="00645DB5">
        <w:t>ponds in this region and for ensuring that the local communities have access to clean water. Additionally, it highlights the importance of monitoring and understanding the seasonal variation in</w:t>
      </w:r>
      <w:r w:rsidR="009750E5" w:rsidRPr="00645DB5">
        <w:t xml:space="preserve"> fresh water</w:t>
      </w:r>
      <w:r w:rsidRPr="00645DB5">
        <w:t xml:space="preserve"> pond productivity and taking appropriate measures to improve the water </w:t>
      </w:r>
      <w:r w:rsidR="00CD16AA" w:rsidRPr="00645DB5">
        <w:t xml:space="preserve">quality in these systems. A futuristic approach to the seasonal variation of </w:t>
      </w:r>
      <w:r w:rsidR="00AD266A" w:rsidRPr="00645DB5">
        <w:t xml:space="preserve">fresh water </w:t>
      </w:r>
      <w:r w:rsidR="00CD16AA" w:rsidRPr="00645DB5">
        <w:t xml:space="preserve">pond productivity </w:t>
      </w:r>
      <w:r w:rsidR="004554F6" w:rsidRPr="00645DB5">
        <w:t xml:space="preserve">in the semiarid region could involve </w:t>
      </w:r>
      <w:r w:rsidR="009723A4" w:rsidRPr="00645DB5">
        <w:t xml:space="preserve">implementing new technologies and techniques </w:t>
      </w:r>
      <w:r w:rsidR="000B6FC0" w:rsidRPr="00645DB5">
        <w:t xml:space="preserve">to better manage </w:t>
      </w:r>
      <w:r w:rsidR="00FA01D5" w:rsidRPr="00645DB5">
        <w:t xml:space="preserve">these systems. </w:t>
      </w:r>
      <w:r w:rsidR="00DB6B3F" w:rsidRPr="00645DB5">
        <w:t xml:space="preserve">For example, incorporating </w:t>
      </w:r>
      <w:r w:rsidR="00346559" w:rsidRPr="00645DB5">
        <w:t xml:space="preserve">smart </w:t>
      </w:r>
      <w:r w:rsidR="00DD5AC3" w:rsidRPr="00645DB5">
        <w:t xml:space="preserve">monitoring systems that can track changes in water </w:t>
      </w:r>
      <w:r w:rsidR="0052117E" w:rsidRPr="00645DB5">
        <w:t xml:space="preserve">quality </w:t>
      </w:r>
      <w:r w:rsidR="00A13400" w:rsidRPr="00645DB5">
        <w:t xml:space="preserve">and productivity </w:t>
      </w:r>
      <w:r w:rsidR="008D04ED" w:rsidRPr="00645DB5">
        <w:t>in real</w:t>
      </w:r>
      <w:r w:rsidR="003769D9" w:rsidRPr="00645DB5">
        <w:t xml:space="preserve"> </w:t>
      </w:r>
      <w:r w:rsidR="008D04ED" w:rsidRPr="00645DB5">
        <w:t xml:space="preserve">time </w:t>
      </w:r>
      <w:r w:rsidR="000C1A0F" w:rsidRPr="00645DB5">
        <w:t xml:space="preserve">would </w:t>
      </w:r>
      <w:r w:rsidR="00F87D83" w:rsidRPr="00645DB5">
        <w:t xml:space="preserve">allow for timely </w:t>
      </w:r>
      <w:r w:rsidR="00371AC0" w:rsidRPr="00645DB5">
        <w:t>interventions and improvements</w:t>
      </w:r>
      <w:r w:rsidR="003769D9" w:rsidRPr="00645DB5">
        <w:t xml:space="preserve"> for the aquaculture</w:t>
      </w:r>
      <w:r w:rsidR="00371AC0" w:rsidRPr="00645DB5">
        <w:t xml:space="preserve">. Additionally, </w:t>
      </w:r>
      <w:r w:rsidR="00B31723" w:rsidRPr="00645DB5">
        <w:t xml:space="preserve">implementing sustainable practices </w:t>
      </w:r>
      <w:r w:rsidR="00D1513A" w:rsidRPr="00645DB5">
        <w:t xml:space="preserve">such as </w:t>
      </w:r>
      <w:r w:rsidR="00326B4F" w:rsidRPr="00645DB5">
        <w:t xml:space="preserve">rainwater </w:t>
      </w:r>
      <w:r w:rsidR="00387F0E" w:rsidRPr="00645DB5">
        <w:t xml:space="preserve">harvesting and incorporating </w:t>
      </w:r>
      <w:r w:rsidR="00DC6D6F" w:rsidRPr="00645DB5">
        <w:t xml:space="preserve">constructed </w:t>
      </w:r>
      <w:r w:rsidR="0098030D" w:rsidRPr="00645DB5">
        <w:t xml:space="preserve">wetlands, can help </w:t>
      </w:r>
      <w:r w:rsidR="00CE72C4" w:rsidRPr="00645DB5">
        <w:t xml:space="preserve">improve the overall </w:t>
      </w:r>
      <w:r w:rsidR="00BD60C9" w:rsidRPr="00645DB5">
        <w:t xml:space="preserve">health of the </w:t>
      </w:r>
      <w:r w:rsidR="003769D9" w:rsidRPr="00645DB5">
        <w:t xml:space="preserve">fresh water </w:t>
      </w:r>
      <w:r w:rsidR="00BD60C9" w:rsidRPr="00645DB5">
        <w:t xml:space="preserve">ponds and reduce </w:t>
      </w:r>
      <w:r w:rsidR="005F21D9" w:rsidRPr="00645DB5">
        <w:t xml:space="preserve">their </w:t>
      </w:r>
      <w:r w:rsidR="000837CC" w:rsidRPr="00645DB5">
        <w:t>dependence on external inputs</w:t>
      </w:r>
      <w:r w:rsidR="003B67A8" w:rsidRPr="00645DB5">
        <w:t xml:space="preserve"> to produce more fish production</w:t>
      </w:r>
      <w:r w:rsidR="000837CC" w:rsidRPr="00645DB5">
        <w:t>.</w:t>
      </w:r>
    </w:p>
    <w:p w14:paraId="1D1660A2" w14:textId="77777777" w:rsidR="002127D6" w:rsidRPr="00645DB5" w:rsidRDefault="002127D6" w:rsidP="002127D6">
      <w:pPr>
        <w:rPr>
          <w:rFonts w:eastAsia="Calibri"/>
          <w:b/>
          <w:sz w:val="22"/>
          <w:szCs w:val="22"/>
        </w:rPr>
      </w:pPr>
      <w:r w:rsidRPr="00645DB5">
        <w:rPr>
          <w:rFonts w:eastAsia="Calibri"/>
          <w:b/>
          <w:sz w:val="22"/>
          <w:szCs w:val="22"/>
        </w:rPr>
        <w:t>Declaration of AI Use</w:t>
      </w:r>
    </w:p>
    <w:p w14:paraId="7E85DBAC" w14:textId="77777777" w:rsidR="002127D6" w:rsidRPr="00645DB5" w:rsidRDefault="002127D6" w:rsidP="002127D6">
      <w:pPr>
        <w:rPr>
          <w:rFonts w:eastAsia="Calibri"/>
          <w:sz w:val="22"/>
          <w:szCs w:val="22"/>
        </w:rPr>
      </w:pPr>
    </w:p>
    <w:p w14:paraId="704957DB" w14:textId="77777777" w:rsidR="002127D6" w:rsidRPr="00645DB5" w:rsidRDefault="002127D6" w:rsidP="002127D6">
      <w:pPr>
        <w:jc w:val="both"/>
        <w:rPr>
          <w:rFonts w:eastAsia="Calibri"/>
          <w:sz w:val="22"/>
          <w:szCs w:val="22"/>
        </w:rPr>
      </w:pPr>
      <w:r w:rsidRPr="00645DB5">
        <w:rPr>
          <w:rFonts w:eastAsia="Calibri"/>
          <w:sz w:val="22"/>
          <w:szCs w:val="22"/>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48BC6EDC" w14:textId="77777777" w:rsidR="002127D6" w:rsidRPr="00645DB5" w:rsidRDefault="002127D6" w:rsidP="002127D6">
      <w:pPr>
        <w:jc w:val="both"/>
        <w:rPr>
          <w:rFonts w:eastAsia="Calibri"/>
          <w:sz w:val="22"/>
          <w:szCs w:val="22"/>
        </w:rPr>
      </w:pPr>
    </w:p>
    <w:p w14:paraId="7FF5C2F6" w14:textId="77777777" w:rsidR="002127D6" w:rsidRPr="00645DB5" w:rsidRDefault="002127D6" w:rsidP="002127D6">
      <w:pPr>
        <w:jc w:val="both"/>
        <w:rPr>
          <w:rFonts w:eastAsia="Calibri"/>
          <w:sz w:val="22"/>
          <w:szCs w:val="22"/>
        </w:rPr>
      </w:pPr>
    </w:p>
    <w:p w14:paraId="12455DCB" w14:textId="77777777" w:rsidR="002127D6" w:rsidRPr="00645DB5" w:rsidRDefault="002127D6" w:rsidP="002127D6">
      <w:pPr>
        <w:spacing w:after="200" w:line="276" w:lineRule="auto"/>
        <w:rPr>
          <w:rFonts w:ascii="Cambria" w:eastAsia="Times New Roman" w:hAnsi="Cambria" w:cs="Arial"/>
          <w:b/>
          <w:bCs/>
          <w:sz w:val="22"/>
          <w:szCs w:val="22"/>
          <w:lang w:val="en-GB" w:eastAsia="en-GB"/>
        </w:rPr>
      </w:pPr>
      <w:r w:rsidRPr="00645DB5">
        <w:rPr>
          <w:rFonts w:ascii="Cambria" w:eastAsia="Times New Roman" w:hAnsi="Cambria" w:cs="Arial"/>
          <w:b/>
          <w:bCs/>
          <w:sz w:val="22"/>
          <w:szCs w:val="22"/>
          <w:lang w:val="en-GB" w:eastAsia="en-GB"/>
        </w:rPr>
        <w:t>COMPETING INTERESTS DISCLAIMER:</w:t>
      </w:r>
    </w:p>
    <w:p w14:paraId="0A2BE321" w14:textId="77777777" w:rsidR="002127D6" w:rsidRPr="00645DB5" w:rsidRDefault="002127D6" w:rsidP="002127D6">
      <w:pPr>
        <w:spacing w:after="200" w:line="276" w:lineRule="auto"/>
        <w:rPr>
          <w:rFonts w:ascii="Cambria" w:eastAsia="Times New Roman" w:hAnsi="Cambria"/>
          <w:sz w:val="22"/>
          <w:szCs w:val="22"/>
          <w:lang w:val="en-GB" w:eastAsia="en-GB"/>
        </w:rPr>
      </w:pPr>
      <w:r w:rsidRPr="00645DB5">
        <w:rPr>
          <w:rFonts w:ascii="Cambria" w:eastAsia="Times New Roman" w:hAnsi="Cambria" w:cs="Arial"/>
          <w:sz w:val="22"/>
          <w:szCs w:val="22"/>
          <w:lang w:val="en-GB" w:eastAsia="en-GB"/>
        </w:rPr>
        <w:t>Authors have declared that they have no known competing financial interests OR non-financial interests OR personal relationships that could have appeared to influence the work reported in this paper.</w:t>
      </w:r>
    </w:p>
    <w:p w14:paraId="7BC7A9DB" w14:textId="77777777" w:rsidR="00D83B3D" w:rsidRPr="00645DB5" w:rsidRDefault="00D83B3D">
      <w:pPr>
        <w:rPr>
          <w:b/>
          <w:bCs/>
        </w:rPr>
      </w:pPr>
      <w:r w:rsidRPr="00645DB5">
        <w:rPr>
          <w:b/>
          <w:bCs/>
        </w:rPr>
        <w:br w:type="page"/>
      </w:r>
    </w:p>
    <w:p w14:paraId="7CB429F7" w14:textId="77777777" w:rsidR="002127D6" w:rsidRPr="00645DB5" w:rsidRDefault="002127D6">
      <w:pPr>
        <w:rPr>
          <w:b/>
          <w:bCs/>
        </w:rPr>
      </w:pPr>
    </w:p>
    <w:p w14:paraId="35CC3364" w14:textId="77777777" w:rsidR="00B378CD" w:rsidRPr="00645DB5" w:rsidRDefault="00F47FD5" w:rsidP="00B378CD">
      <w:pPr>
        <w:autoSpaceDE w:val="0"/>
        <w:autoSpaceDN w:val="0"/>
        <w:adjustRightInd w:val="0"/>
        <w:spacing w:line="372" w:lineRule="auto"/>
        <w:ind w:left="720" w:hanging="720"/>
        <w:jc w:val="center"/>
        <w:rPr>
          <w:b/>
          <w:bCs/>
        </w:rPr>
      </w:pPr>
      <w:r w:rsidRPr="00645DB5">
        <w:rPr>
          <w:b/>
          <w:bCs/>
        </w:rPr>
        <w:t>REFERENCES</w:t>
      </w:r>
    </w:p>
    <w:p w14:paraId="75DC4E7A" w14:textId="77777777" w:rsidR="00341690" w:rsidRPr="00645DB5" w:rsidRDefault="00341690" w:rsidP="009624CB">
      <w:pPr>
        <w:pStyle w:val="BodyText"/>
        <w:spacing w:before="200" w:line="360" w:lineRule="auto"/>
        <w:ind w:left="720" w:hanging="720"/>
        <w:jc w:val="both"/>
        <w:rPr>
          <w:color w:val="000000"/>
          <w:sz w:val="24"/>
          <w:szCs w:val="24"/>
        </w:rPr>
      </w:pPr>
      <w:r w:rsidRPr="00645DB5">
        <w:rPr>
          <w:color w:val="000000"/>
          <w:sz w:val="24"/>
          <w:szCs w:val="24"/>
        </w:rPr>
        <w:t>Ahmed, K.K.U., Ahmed, S.U., Haldar, G.C., Hossain, M.R.A. &amp; Ahmed, T. (2005). Primary Production and Fish Yield Estimation in the Meghna River System, Bangladesh. Asian Fisheries Science 18: 95–105. Asian Fisheries Society, Manila, Philippines</w:t>
      </w:r>
      <w:r w:rsidR="00E50BED" w:rsidRPr="00645DB5">
        <w:rPr>
          <w:color w:val="000000"/>
          <w:sz w:val="24"/>
          <w:szCs w:val="24"/>
        </w:rPr>
        <w:t>.</w:t>
      </w:r>
    </w:p>
    <w:p w14:paraId="1FBBA5A5" w14:textId="77777777" w:rsidR="00341690" w:rsidRPr="00645DB5" w:rsidRDefault="00341690" w:rsidP="009624CB">
      <w:pPr>
        <w:autoSpaceDE w:val="0"/>
        <w:autoSpaceDN w:val="0"/>
        <w:adjustRightInd w:val="0"/>
        <w:spacing w:before="200" w:line="360" w:lineRule="auto"/>
        <w:ind w:left="720" w:hanging="720"/>
        <w:jc w:val="both"/>
        <w:rPr>
          <w:snapToGrid w:val="0"/>
          <w:color w:val="000000"/>
        </w:rPr>
      </w:pPr>
      <w:r w:rsidRPr="00645DB5">
        <w:rPr>
          <w:snapToGrid w:val="0"/>
          <w:color w:val="000000"/>
        </w:rPr>
        <w:t>Ahmed, M., Singh, A.K., Mondal, J.A. &amp; Sarkar, S.K. (2013). Water in the hydration shell of halide ions has significantly reduced fermi resonance and moderately enhanced Raman cross section in the OH stretch regions. </w:t>
      </w:r>
      <w:r w:rsidRPr="00645DB5">
        <w:rPr>
          <w:iCs/>
          <w:snapToGrid w:val="0"/>
          <w:color w:val="000000"/>
        </w:rPr>
        <w:t>The Journal of Physical Chemistry</w:t>
      </w:r>
      <w:r w:rsidRPr="00645DB5">
        <w:rPr>
          <w:iCs/>
          <w:snapToGrid w:val="0"/>
          <w:color w:val="000000"/>
          <w:shd w:val="clear" w:color="auto" w:fill="FCFCFC"/>
        </w:rPr>
        <w:t xml:space="preserve"> B,</w:t>
      </w:r>
      <w:r w:rsidRPr="00645DB5">
        <w:rPr>
          <w:snapToGrid w:val="0"/>
          <w:color w:val="000000"/>
          <w:shd w:val="clear" w:color="auto" w:fill="FCFCFC"/>
        </w:rPr>
        <w:t> </w:t>
      </w:r>
      <w:r w:rsidRPr="00645DB5">
        <w:rPr>
          <w:iCs/>
          <w:snapToGrid w:val="0"/>
          <w:color w:val="000000"/>
          <w:shd w:val="clear" w:color="auto" w:fill="FCFCFC"/>
        </w:rPr>
        <w:t xml:space="preserve">117 </w:t>
      </w:r>
      <w:r w:rsidRPr="00645DB5">
        <w:rPr>
          <w:snapToGrid w:val="0"/>
          <w:color w:val="000000"/>
          <w:shd w:val="clear" w:color="auto" w:fill="FCFCFC"/>
        </w:rPr>
        <w:t>(33): 9728-9733.</w:t>
      </w:r>
    </w:p>
    <w:p w14:paraId="7CCE6036" w14:textId="77777777" w:rsidR="00341690" w:rsidRPr="00645DB5" w:rsidRDefault="00341690" w:rsidP="009624CB">
      <w:pPr>
        <w:autoSpaceDE w:val="0"/>
        <w:autoSpaceDN w:val="0"/>
        <w:adjustRightInd w:val="0"/>
        <w:spacing w:before="200" w:line="360" w:lineRule="auto"/>
        <w:ind w:left="720" w:hanging="720"/>
        <w:jc w:val="both"/>
        <w:rPr>
          <w:snapToGrid w:val="0"/>
          <w:color w:val="000000"/>
        </w:rPr>
      </w:pPr>
      <w:r w:rsidRPr="00645DB5">
        <w:rPr>
          <w:snapToGrid w:val="0"/>
          <w:color w:val="000000"/>
        </w:rPr>
        <w:t xml:space="preserve">Annamalai, A., Radhakrishnan, K., Gunasekaran, C. &amp; Narasimman, M. (2023). Temporal changes in plankton diversity in relation to hydrographical </w:t>
      </w:r>
      <w:proofErr w:type="spellStart"/>
      <w:r w:rsidRPr="00645DB5">
        <w:rPr>
          <w:snapToGrid w:val="0"/>
          <w:color w:val="000000"/>
        </w:rPr>
        <w:t>diaracteristics</w:t>
      </w:r>
      <w:proofErr w:type="spellEnd"/>
      <w:r w:rsidRPr="00645DB5">
        <w:rPr>
          <w:snapToGrid w:val="0"/>
          <w:color w:val="000000"/>
        </w:rPr>
        <w:t xml:space="preserve"> at Perumal lake, </w:t>
      </w:r>
      <w:proofErr w:type="spellStart"/>
      <w:r w:rsidRPr="00645DB5">
        <w:rPr>
          <w:snapToGrid w:val="0"/>
          <w:color w:val="000000"/>
        </w:rPr>
        <w:t>Cuddalore</w:t>
      </w:r>
      <w:proofErr w:type="spellEnd"/>
      <w:r w:rsidRPr="00645DB5">
        <w:rPr>
          <w:snapToGrid w:val="0"/>
          <w:color w:val="000000"/>
        </w:rPr>
        <w:t xml:space="preserve"> District, Tamil Nadu, India. The J. Basic and Appl. Zool., 84: 13.</w:t>
      </w:r>
    </w:p>
    <w:p w14:paraId="144DFD71" w14:textId="77777777" w:rsidR="00341690" w:rsidRPr="00645DB5" w:rsidRDefault="00341690" w:rsidP="009624CB">
      <w:pPr>
        <w:spacing w:before="200" w:line="360" w:lineRule="auto"/>
        <w:ind w:left="720" w:hanging="720"/>
        <w:jc w:val="both"/>
        <w:rPr>
          <w:snapToGrid w:val="0"/>
          <w:color w:val="000000"/>
        </w:rPr>
      </w:pPr>
      <w:r w:rsidRPr="00645DB5">
        <w:rPr>
          <w:snapToGrid w:val="0"/>
          <w:color w:val="000000"/>
        </w:rPr>
        <w:t xml:space="preserve">Ayappan, S. &amp; Gupta, T.R.C. (1981). Limnology of </w:t>
      </w:r>
      <w:proofErr w:type="spellStart"/>
      <w:r w:rsidRPr="00645DB5">
        <w:rPr>
          <w:snapToGrid w:val="0"/>
          <w:color w:val="000000"/>
        </w:rPr>
        <w:t>Ramasamudra</w:t>
      </w:r>
      <w:proofErr w:type="spellEnd"/>
      <w:r w:rsidRPr="00645DB5">
        <w:rPr>
          <w:snapToGrid w:val="0"/>
          <w:color w:val="000000"/>
        </w:rPr>
        <w:t xml:space="preserve"> tank, Mysore, J. Agri. Sci., 15: 305-312.</w:t>
      </w:r>
    </w:p>
    <w:p w14:paraId="0F009B6A" w14:textId="77777777" w:rsidR="00341690" w:rsidRPr="00645DB5" w:rsidRDefault="00341690" w:rsidP="009624CB">
      <w:pPr>
        <w:pStyle w:val="Heading1"/>
        <w:spacing w:before="200" w:after="0" w:line="360" w:lineRule="auto"/>
        <w:ind w:left="720" w:hanging="720"/>
        <w:jc w:val="both"/>
        <w:rPr>
          <w:rFonts w:ascii="Times New Roman" w:hAnsi="Times New Roman" w:cs="Times New Roman"/>
          <w:snapToGrid w:val="0"/>
          <w:color w:val="000000"/>
          <w:kern w:val="0"/>
          <w:sz w:val="24"/>
          <w:szCs w:val="24"/>
          <w:shd w:val="clear" w:color="auto" w:fill="FCFCFC"/>
        </w:rPr>
      </w:pPr>
      <w:r w:rsidRPr="00645DB5">
        <w:rPr>
          <w:rFonts w:ascii="Times New Roman" w:hAnsi="Times New Roman" w:cs="Times New Roman"/>
          <w:snapToGrid w:val="0"/>
          <w:color w:val="000000"/>
          <w:kern w:val="0"/>
          <w:sz w:val="24"/>
          <w:szCs w:val="24"/>
        </w:rPr>
        <w:t>Bais, V.S. &amp; Agarwal, N.C. (1990). Seasonal variations of nitrogen contents in the sediment and water of the Sagar Lake. </w:t>
      </w:r>
      <w:r w:rsidRPr="00645DB5">
        <w:rPr>
          <w:rFonts w:ascii="Times New Roman" w:hAnsi="Times New Roman" w:cs="Times New Roman"/>
          <w:iCs/>
          <w:snapToGrid w:val="0"/>
          <w:color w:val="000000"/>
          <w:kern w:val="0"/>
          <w:sz w:val="24"/>
          <w:szCs w:val="24"/>
        </w:rPr>
        <w:t>Bulletin of Environmental and Scientific Research,</w:t>
      </w:r>
      <w:r w:rsidRPr="00645DB5">
        <w:rPr>
          <w:rFonts w:ascii="Times New Roman" w:hAnsi="Times New Roman" w:cs="Times New Roman"/>
          <w:snapToGrid w:val="0"/>
          <w:color w:val="000000"/>
          <w:kern w:val="0"/>
          <w:sz w:val="24"/>
          <w:szCs w:val="24"/>
          <w:shd w:val="clear" w:color="auto" w:fill="FCFCFC"/>
        </w:rPr>
        <w:t> </w:t>
      </w:r>
      <w:r w:rsidRPr="00645DB5">
        <w:rPr>
          <w:rFonts w:ascii="Times New Roman" w:hAnsi="Times New Roman" w:cs="Times New Roman"/>
          <w:iCs/>
          <w:snapToGrid w:val="0"/>
          <w:color w:val="000000"/>
          <w:kern w:val="0"/>
          <w:sz w:val="24"/>
          <w:szCs w:val="24"/>
          <w:shd w:val="clear" w:color="auto" w:fill="FCFCFC"/>
        </w:rPr>
        <w:t>8</w:t>
      </w:r>
      <w:r w:rsidRPr="00645DB5">
        <w:rPr>
          <w:rFonts w:ascii="Times New Roman" w:hAnsi="Times New Roman" w:cs="Times New Roman"/>
          <w:snapToGrid w:val="0"/>
          <w:color w:val="000000"/>
          <w:kern w:val="0"/>
          <w:sz w:val="24"/>
          <w:szCs w:val="24"/>
          <w:shd w:val="clear" w:color="auto" w:fill="FCFCFC"/>
        </w:rPr>
        <w:t>: 21-24.</w:t>
      </w:r>
    </w:p>
    <w:p w14:paraId="2556F04D" w14:textId="77777777" w:rsidR="00341690" w:rsidRPr="00645DB5" w:rsidRDefault="00341690" w:rsidP="009624CB">
      <w:pPr>
        <w:pStyle w:val="BodyText"/>
        <w:spacing w:before="200" w:line="360" w:lineRule="auto"/>
        <w:ind w:left="720" w:hanging="720"/>
        <w:jc w:val="both"/>
        <w:rPr>
          <w:color w:val="000000"/>
          <w:sz w:val="24"/>
          <w:szCs w:val="24"/>
        </w:rPr>
      </w:pPr>
      <w:r w:rsidRPr="00645DB5">
        <w:rPr>
          <w:color w:val="000000"/>
          <w:sz w:val="24"/>
          <w:szCs w:val="24"/>
        </w:rPr>
        <w:t xml:space="preserve">Banerjee, A. &amp; Chattopadhyay, G.N. (2024). Identification of soil properties influencing primary productivity of fish ponds under red and lateritic soil </w:t>
      </w:r>
      <w:r w:rsidRPr="00645DB5">
        <w:rPr>
          <w:color w:val="000000"/>
          <w:spacing w:val="-4"/>
          <w:sz w:val="24"/>
          <w:szCs w:val="24"/>
        </w:rPr>
        <w:t>zones, Journal of Environmental Biology, 45(2): 182-18</w:t>
      </w:r>
      <w:r w:rsidRPr="00645DB5">
        <w:rPr>
          <w:color w:val="000000"/>
          <w:sz w:val="24"/>
          <w:szCs w:val="24"/>
        </w:rPr>
        <w:t>9.</w:t>
      </w:r>
    </w:p>
    <w:p w14:paraId="134D75B2" w14:textId="77777777" w:rsidR="00341690" w:rsidRPr="00645DB5" w:rsidRDefault="00341690" w:rsidP="009624CB">
      <w:pPr>
        <w:spacing w:before="200" w:line="360" w:lineRule="auto"/>
        <w:ind w:left="720" w:hanging="720"/>
        <w:jc w:val="both"/>
        <w:rPr>
          <w:snapToGrid w:val="0"/>
          <w:color w:val="000000"/>
        </w:rPr>
      </w:pPr>
      <w:r w:rsidRPr="00645DB5">
        <w:rPr>
          <w:snapToGrid w:val="0"/>
          <w:color w:val="000000"/>
        </w:rPr>
        <w:t xml:space="preserve">Bhati, D.P.S. &amp; Rana, K.S. (1987). Zooplankton in relation to abiotic components in the fort moat of </w:t>
      </w:r>
      <w:proofErr w:type="spellStart"/>
      <w:r w:rsidRPr="00645DB5">
        <w:rPr>
          <w:snapToGrid w:val="0"/>
          <w:color w:val="000000"/>
        </w:rPr>
        <w:t>Bharatpur</w:t>
      </w:r>
      <w:proofErr w:type="spellEnd"/>
      <w:r w:rsidRPr="00645DB5">
        <w:rPr>
          <w:snapToGrid w:val="0"/>
          <w:color w:val="000000"/>
        </w:rPr>
        <w:t>. Proc. Nat. Acad. Sci., India. 57(13): 237-242.</w:t>
      </w:r>
    </w:p>
    <w:p w14:paraId="1DA8D83A" w14:textId="77777777" w:rsidR="00341690" w:rsidRPr="00645DB5" w:rsidRDefault="00341690" w:rsidP="009624CB">
      <w:pPr>
        <w:pStyle w:val="BodyText"/>
        <w:spacing w:before="200" w:line="360" w:lineRule="auto"/>
        <w:ind w:left="720" w:hanging="720"/>
        <w:jc w:val="both"/>
        <w:rPr>
          <w:color w:val="000000"/>
          <w:sz w:val="24"/>
          <w:szCs w:val="24"/>
        </w:rPr>
      </w:pPr>
      <w:r w:rsidRPr="00645DB5">
        <w:rPr>
          <w:color w:val="000000"/>
          <w:sz w:val="24"/>
          <w:szCs w:val="24"/>
        </w:rPr>
        <w:t>Boyd, C.E. (2018). Aquaculture Pond Fertilization. CAB Reviews, pp. 13.</w:t>
      </w:r>
    </w:p>
    <w:p w14:paraId="717BE323" w14:textId="77777777" w:rsidR="00341690" w:rsidRPr="00645DB5" w:rsidRDefault="00341690" w:rsidP="009624CB">
      <w:pPr>
        <w:pStyle w:val="BodyText"/>
        <w:spacing w:before="200" w:line="360" w:lineRule="auto"/>
        <w:ind w:left="720" w:hanging="720"/>
        <w:jc w:val="both"/>
        <w:rPr>
          <w:color w:val="000000"/>
          <w:sz w:val="24"/>
          <w:szCs w:val="24"/>
        </w:rPr>
      </w:pPr>
      <w:r w:rsidRPr="00645DB5">
        <w:rPr>
          <w:color w:val="000000"/>
          <w:sz w:val="24"/>
          <w:szCs w:val="24"/>
        </w:rPr>
        <w:t xml:space="preserve">Boyd, C.E., Wood, C.W. &amp; </w:t>
      </w:r>
      <w:proofErr w:type="spellStart"/>
      <w:r w:rsidRPr="00645DB5">
        <w:rPr>
          <w:color w:val="000000"/>
          <w:sz w:val="24"/>
          <w:szCs w:val="24"/>
        </w:rPr>
        <w:t>Thunjai</w:t>
      </w:r>
      <w:proofErr w:type="spellEnd"/>
      <w:r w:rsidRPr="00645DB5">
        <w:rPr>
          <w:color w:val="000000"/>
          <w:sz w:val="24"/>
          <w:szCs w:val="24"/>
        </w:rPr>
        <w:t>, T. (2002). Aquaculture pond bottom soil quality management. Oregon State University, Oregon. U.S.A., pp. 41.</w:t>
      </w:r>
    </w:p>
    <w:p w14:paraId="38C5AD27" w14:textId="77777777" w:rsidR="00FF2F8F" w:rsidRPr="00645DB5" w:rsidRDefault="00000000">
      <w:pPr>
        <w:pStyle w:val="BodyText"/>
      </w:pPr>
      <w:r w:rsidRPr="00645DB5">
        <w:rPr>
          <w:sz w:val="24"/>
        </w:rPr>
        <w:t>Dodds, W. K., &amp; Smith, V. H. (2016). Nitrogen, phosphorus, and eutrophication in streams. Inland Waters, 6(2), 155–164. https://doi.org/10.5268/IW-6.2.909</w:t>
      </w:r>
    </w:p>
    <w:p w14:paraId="12907954" w14:textId="77777777" w:rsidR="00FF2F8F" w:rsidRPr="00645DB5" w:rsidRDefault="00000000">
      <w:pPr>
        <w:pStyle w:val="BodyText"/>
      </w:pPr>
      <w:r w:rsidRPr="00645DB5">
        <w:rPr>
          <w:sz w:val="24"/>
        </w:rPr>
        <w:t>Carpenter, S. R., Caraco, N. F., Correll, D. L., Howarth, R. W., Sharpley, A. N., &amp; Smith, V. H. (1998). Nonpoint pollution of surface waters with phosphorus and nitrogen. Ecological Applications, 8(3), 559–568. https://doi.org/10.1890/1051-0761(1998)008[</w:t>
      </w:r>
      <w:proofErr w:type="gramStart"/>
      <w:r w:rsidRPr="00645DB5">
        <w:rPr>
          <w:sz w:val="24"/>
        </w:rPr>
        <w:t>0559:NPOSWW</w:t>
      </w:r>
      <w:proofErr w:type="gramEnd"/>
      <w:r w:rsidRPr="00645DB5">
        <w:rPr>
          <w:sz w:val="24"/>
        </w:rPr>
        <w:t>]2.0.CO;2</w:t>
      </w:r>
    </w:p>
    <w:p w14:paraId="4B8B3BEB" w14:textId="77777777" w:rsidR="00341690" w:rsidRPr="00645DB5" w:rsidRDefault="00341690" w:rsidP="009624CB">
      <w:pPr>
        <w:pStyle w:val="BodyText"/>
        <w:spacing w:before="200" w:line="360" w:lineRule="auto"/>
        <w:ind w:left="720" w:hanging="720"/>
        <w:jc w:val="both"/>
        <w:rPr>
          <w:color w:val="000000"/>
          <w:sz w:val="24"/>
          <w:szCs w:val="24"/>
        </w:rPr>
      </w:pPr>
      <w:r w:rsidRPr="00645DB5">
        <w:rPr>
          <w:color w:val="000000"/>
          <w:sz w:val="24"/>
          <w:szCs w:val="24"/>
        </w:rPr>
        <w:lastRenderedPageBreak/>
        <w:t xml:space="preserve">Dash, S., Patra A.K. &amp; Adhikary S. (2011). Primary Productivity of </w:t>
      </w:r>
      <w:proofErr w:type="spellStart"/>
      <w:r w:rsidRPr="00645DB5">
        <w:rPr>
          <w:color w:val="000000"/>
          <w:sz w:val="24"/>
          <w:szCs w:val="24"/>
        </w:rPr>
        <w:t>Kharasrota</w:t>
      </w:r>
      <w:proofErr w:type="spellEnd"/>
      <w:r w:rsidRPr="00645DB5">
        <w:rPr>
          <w:color w:val="000000"/>
          <w:sz w:val="24"/>
          <w:szCs w:val="24"/>
        </w:rPr>
        <w:t xml:space="preserve"> River (India). </w:t>
      </w:r>
      <w:r w:rsidRPr="00645DB5">
        <w:rPr>
          <w:iCs/>
          <w:color w:val="000000"/>
          <w:sz w:val="24"/>
          <w:szCs w:val="24"/>
        </w:rPr>
        <w:t xml:space="preserve">J. </w:t>
      </w:r>
      <w:proofErr w:type="spellStart"/>
      <w:r w:rsidRPr="00645DB5">
        <w:rPr>
          <w:iCs/>
          <w:color w:val="000000"/>
          <w:sz w:val="24"/>
          <w:szCs w:val="24"/>
        </w:rPr>
        <w:t>Ecophysiol</w:t>
      </w:r>
      <w:proofErr w:type="spellEnd"/>
      <w:r w:rsidRPr="00645DB5">
        <w:rPr>
          <w:iCs/>
          <w:color w:val="000000"/>
          <w:sz w:val="24"/>
          <w:szCs w:val="24"/>
        </w:rPr>
        <w:t xml:space="preserve">. OCCUP. </w:t>
      </w:r>
      <w:proofErr w:type="spellStart"/>
      <w:r w:rsidRPr="00645DB5">
        <w:rPr>
          <w:iCs/>
          <w:color w:val="000000"/>
          <w:sz w:val="24"/>
          <w:szCs w:val="24"/>
        </w:rPr>
        <w:t>Hlth</w:t>
      </w:r>
      <w:proofErr w:type="spellEnd"/>
      <w:r w:rsidRPr="00645DB5">
        <w:rPr>
          <w:color w:val="000000"/>
          <w:sz w:val="24"/>
          <w:szCs w:val="24"/>
        </w:rPr>
        <w:t>, 11: 219-225.</w:t>
      </w:r>
    </w:p>
    <w:p w14:paraId="37868D40" w14:textId="77777777" w:rsidR="00341690" w:rsidRPr="00645DB5" w:rsidRDefault="00341690" w:rsidP="009624CB">
      <w:pPr>
        <w:pStyle w:val="BodyText"/>
        <w:spacing w:before="200" w:line="360" w:lineRule="auto"/>
        <w:ind w:left="720" w:hanging="720"/>
        <w:jc w:val="both"/>
        <w:rPr>
          <w:color w:val="000000"/>
          <w:sz w:val="24"/>
          <w:szCs w:val="24"/>
        </w:rPr>
      </w:pPr>
      <w:r w:rsidRPr="00645DB5">
        <w:rPr>
          <w:color w:val="000000"/>
          <w:sz w:val="24"/>
          <w:szCs w:val="24"/>
        </w:rPr>
        <w:t>Downing, A.L. &amp; Leibold, M.A. (2002). Ecosystem consequences of species richness and composition in pond food webs. Nature, 416, 837-841.</w:t>
      </w:r>
    </w:p>
    <w:p w14:paraId="3FE592C9" w14:textId="77777777" w:rsidR="00341690" w:rsidRPr="00645DB5" w:rsidRDefault="00341690" w:rsidP="009624CB">
      <w:pPr>
        <w:pStyle w:val="Heading1"/>
        <w:spacing w:before="200" w:after="0" w:line="360" w:lineRule="auto"/>
        <w:ind w:left="720" w:hanging="720"/>
        <w:jc w:val="both"/>
        <w:rPr>
          <w:rFonts w:ascii="Times New Roman" w:hAnsi="Times New Roman" w:cs="Times New Roman"/>
          <w:snapToGrid w:val="0"/>
          <w:color w:val="000000"/>
          <w:kern w:val="0"/>
          <w:sz w:val="24"/>
          <w:szCs w:val="24"/>
        </w:rPr>
      </w:pPr>
      <w:r w:rsidRPr="00645DB5">
        <w:rPr>
          <w:rFonts w:ascii="Times New Roman" w:hAnsi="Times New Roman" w:cs="Times New Roman"/>
          <w:snapToGrid w:val="0"/>
          <w:color w:val="000000"/>
          <w:kern w:val="0"/>
          <w:sz w:val="24"/>
          <w:szCs w:val="24"/>
          <w:shd w:val="clear" w:color="auto" w:fill="FCFCFC"/>
        </w:rPr>
        <w:t xml:space="preserve">FAO, (2016). </w:t>
      </w:r>
      <w:r w:rsidRPr="00645DB5">
        <w:rPr>
          <w:rFonts w:ascii="Times New Roman" w:hAnsi="Times New Roman" w:cs="Times New Roman"/>
          <w:snapToGrid w:val="0"/>
          <w:color w:val="000000"/>
          <w:kern w:val="0"/>
          <w:sz w:val="24"/>
          <w:szCs w:val="24"/>
        </w:rPr>
        <w:t>The State of food and agriculture climate change, agriculture and food security, Food and Agriculture Organization of the United Nations Rome, 1-194.</w:t>
      </w:r>
    </w:p>
    <w:p w14:paraId="653D0E3F" w14:textId="77777777" w:rsidR="00FF2F8F" w:rsidRPr="00645DB5" w:rsidRDefault="00000000">
      <w:pPr>
        <w:pStyle w:val="Heading1"/>
      </w:pPr>
      <w:r w:rsidRPr="00645DB5">
        <w:rPr>
          <w:rFonts w:ascii="Times New Roman" w:hAnsi="Times New Roman"/>
          <w:sz w:val="24"/>
        </w:rPr>
        <w:t>Fernández Castro, B., Chmiel, H. E., Minaudo, C., Krishna, S., Perolo, P., Rasconi, S., &amp; Wüest, A. (2021). Primary and net ecosystem production in a large lake diagnosed from high-resolution oxygen measurements. Water Resources Research, 57(5), e2020WR029283. https://doi.org/10.1029/2020WR029283</w:t>
      </w:r>
    </w:p>
    <w:p w14:paraId="72586FEF" w14:textId="77777777" w:rsidR="00341690" w:rsidRPr="00645DB5" w:rsidRDefault="00341690" w:rsidP="009624CB">
      <w:pPr>
        <w:pStyle w:val="Heading1"/>
        <w:spacing w:before="200" w:after="0" w:line="360" w:lineRule="auto"/>
        <w:ind w:left="720" w:hanging="720"/>
        <w:jc w:val="both"/>
        <w:rPr>
          <w:rFonts w:ascii="Times New Roman" w:hAnsi="Times New Roman" w:cs="Times New Roman"/>
          <w:snapToGrid w:val="0"/>
          <w:color w:val="000000"/>
          <w:kern w:val="0"/>
          <w:sz w:val="24"/>
          <w:szCs w:val="24"/>
          <w:shd w:val="clear" w:color="auto" w:fill="FCFCFC"/>
        </w:rPr>
      </w:pPr>
      <w:r w:rsidRPr="00645DB5">
        <w:rPr>
          <w:rFonts w:ascii="Times New Roman" w:hAnsi="Times New Roman" w:cs="Times New Roman"/>
          <w:snapToGrid w:val="0"/>
          <w:color w:val="000000"/>
          <w:kern w:val="0"/>
          <w:sz w:val="24"/>
          <w:szCs w:val="24"/>
          <w:shd w:val="clear" w:color="auto" w:fill="FCFCFC"/>
        </w:rPr>
        <w:t>Forsberg, C. (1982). Limnological research can improve and reduce the cost of monitoring and control of water quality. </w:t>
      </w:r>
      <w:proofErr w:type="spellStart"/>
      <w:r w:rsidRPr="00645DB5">
        <w:rPr>
          <w:rFonts w:ascii="Times New Roman" w:hAnsi="Times New Roman" w:cs="Times New Roman"/>
          <w:iCs/>
          <w:snapToGrid w:val="0"/>
          <w:color w:val="000000"/>
          <w:kern w:val="0"/>
          <w:sz w:val="24"/>
          <w:szCs w:val="24"/>
          <w:shd w:val="clear" w:color="auto" w:fill="FCFCFC"/>
        </w:rPr>
        <w:t>Hydrobiologia</w:t>
      </w:r>
      <w:proofErr w:type="spellEnd"/>
      <w:r w:rsidRPr="00645DB5">
        <w:rPr>
          <w:rFonts w:ascii="Times New Roman" w:hAnsi="Times New Roman" w:cs="Times New Roman"/>
          <w:iCs/>
          <w:snapToGrid w:val="0"/>
          <w:color w:val="000000"/>
          <w:kern w:val="0"/>
          <w:sz w:val="24"/>
          <w:szCs w:val="24"/>
          <w:shd w:val="clear" w:color="auto" w:fill="FCFCFC"/>
        </w:rPr>
        <w:t>,</w:t>
      </w:r>
      <w:r w:rsidRPr="00645DB5">
        <w:rPr>
          <w:rFonts w:ascii="Times New Roman" w:hAnsi="Times New Roman" w:cs="Times New Roman"/>
          <w:snapToGrid w:val="0"/>
          <w:color w:val="000000"/>
          <w:kern w:val="0"/>
          <w:sz w:val="24"/>
          <w:szCs w:val="24"/>
          <w:shd w:val="clear" w:color="auto" w:fill="FCFCFC"/>
        </w:rPr>
        <w:t> </w:t>
      </w:r>
      <w:r w:rsidRPr="00645DB5">
        <w:rPr>
          <w:rFonts w:ascii="Times New Roman" w:hAnsi="Times New Roman" w:cs="Times New Roman"/>
          <w:iCs/>
          <w:snapToGrid w:val="0"/>
          <w:color w:val="000000"/>
          <w:kern w:val="0"/>
          <w:sz w:val="24"/>
          <w:szCs w:val="24"/>
          <w:shd w:val="clear" w:color="auto" w:fill="FCFCFC"/>
        </w:rPr>
        <w:t>86</w:t>
      </w:r>
      <w:r w:rsidRPr="00645DB5">
        <w:rPr>
          <w:rFonts w:ascii="Times New Roman" w:hAnsi="Times New Roman" w:cs="Times New Roman"/>
          <w:snapToGrid w:val="0"/>
          <w:color w:val="000000"/>
          <w:kern w:val="0"/>
          <w:sz w:val="24"/>
          <w:szCs w:val="24"/>
          <w:shd w:val="clear" w:color="auto" w:fill="FCFCFC"/>
        </w:rPr>
        <w:t>(1): 143-146.</w:t>
      </w:r>
    </w:p>
    <w:p w14:paraId="45CB16FD" w14:textId="77777777" w:rsidR="00341690" w:rsidRPr="00645DB5" w:rsidRDefault="00341690" w:rsidP="009624CB">
      <w:pPr>
        <w:autoSpaceDE w:val="0"/>
        <w:autoSpaceDN w:val="0"/>
        <w:adjustRightInd w:val="0"/>
        <w:spacing w:before="200" w:line="360" w:lineRule="auto"/>
        <w:ind w:left="720" w:hanging="720"/>
        <w:jc w:val="both"/>
        <w:rPr>
          <w:snapToGrid w:val="0"/>
          <w:color w:val="000000"/>
        </w:rPr>
      </w:pPr>
      <w:hyperlink r:id="rId8" w:history="1">
        <w:proofErr w:type="spellStart"/>
        <w:r w:rsidRPr="00645DB5">
          <w:rPr>
            <w:rStyle w:val="Hyperlink"/>
            <w:snapToGrid w:val="0"/>
            <w:color w:val="000000"/>
            <w:u w:val="none"/>
          </w:rPr>
          <w:t>Jhingran</w:t>
        </w:r>
        <w:proofErr w:type="spellEnd"/>
      </w:hyperlink>
      <w:r w:rsidRPr="00645DB5">
        <w:rPr>
          <w:snapToGrid w:val="0"/>
          <w:color w:val="000000"/>
        </w:rPr>
        <w:t>, V.G. (1991). Fish and fisheries of India, Hindustan Pub. Corp. (India), Delhi, 1991, Rev. and enl. 3</w:t>
      </w:r>
      <w:r w:rsidRPr="00645DB5">
        <w:rPr>
          <w:snapToGrid w:val="0"/>
          <w:color w:val="000000"/>
          <w:vertAlign w:val="superscript"/>
        </w:rPr>
        <w:t>rd</w:t>
      </w:r>
      <w:r w:rsidRPr="00645DB5">
        <w:rPr>
          <w:snapToGrid w:val="0"/>
          <w:color w:val="000000"/>
        </w:rPr>
        <w:t xml:space="preserve"> ed, (xxiii, 727).</w:t>
      </w:r>
    </w:p>
    <w:p w14:paraId="1B3DC8CC" w14:textId="77777777" w:rsidR="00341690" w:rsidRPr="00645DB5" w:rsidRDefault="00341690" w:rsidP="009624CB">
      <w:pPr>
        <w:pStyle w:val="Heading1"/>
        <w:spacing w:before="200" w:after="0" w:line="360" w:lineRule="auto"/>
        <w:ind w:left="720" w:hanging="720"/>
        <w:jc w:val="both"/>
        <w:rPr>
          <w:rFonts w:ascii="Times New Roman" w:hAnsi="Times New Roman" w:cs="Times New Roman"/>
          <w:snapToGrid w:val="0"/>
          <w:color w:val="000000"/>
          <w:kern w:val="0"/>
          <w:sz w:val="24"/>
          <w:szCs w:val="24"/>
          <w:shd w:val="clear" w:color="auto" w:fill="FCFCFC"/>
        </w:rPr>
      </w:pPr>
      <w:r w:rsidRPr="00645DB5">
        <w:rPr>
          <w:rFonts w:ascii="Times New Roman" w:hAnsi="Times New Roman" w:cs="Times New Roman"/>
          <w:snapToGrid w:val="0"/>
          <w:color w:val="000000"/>
          <w:kern w:val="0"/>
          <w:sz w:val="24"/>
          <w:szCs w:val="24"/>
          <w:lang w:val="fr-FR"/>
        </w:rPr>
        <w:t xml:space="preserve">Kather, B., Chitra, S.J. &amp; Malini, E. (2015). </w:t>
      </w:r>
      <w:r w:rsidRPr="00645DB5">
        <w:rPr>
          <w:rFonts w:ascii="Times New Roman" w:hAnsi="Times New Roman" w:cs="Times New Roman"/>
          <w:snapToGrid w:val="0"/>
          <w:color w:val="000000"/>
          <w:kern w:val="0"/>
          <w:sz w:val="24"/>
          <w:szCs w:val="24"/>
        </w:rPr>
        <w:t>Studies on plankton diversity and</w:t>
      </w:r>
      <w:r w:rsidRPr="00645DB5">
        <w:rPr>
          <w:rFonts w:ascii="Times New Roman" w:hAnsi="Times New Roman" w:cs="Times New Roman"/>
          <w:snapToGrid w:val="0"/>
          <w:color w:val="000000"/>
          <w:kern w:val="0"/>
          <w:sz w:val="24"/>
          <w:szCs w:val="24"/>
          <w:shd w:val="clear" w:color="auto" w:fill="FCFCFC"/>
        </w:rPr>
        <w:t xml:space="preserve"> water quality of Ambattur Lake, </w:t>
      </w:r>
      <w:proofErr w:type="spellStart"/>
      <w:r w:rsidRPr="00645DB5">
        <w:rPr>
          <w:rFonts w:ascii="Times New Roman" w:hAnsi="Times New Roman" w:cs="Times New Roman"/>
          <w:snapToGrid w:val="0"/>
          <w:color w:val="000000"/>
          <w:kern w:val="0"/>
          <w:sz w:val="24"/>
          <w:szCs w:val="24"/>
          <w:shd w:val="clear" w:color="auto" w:fill="FCFCFC"/>
        </w:rPr>
        <w:t>Tamilnadu</w:t>
      </w:r>
      <w:proofErr w:type="spellEnd"/>
      <w:r w:rsidRPr="00645DB5">
        <w:rPr>
          <w:rFonts w:ascii="Times New Roman" w:hAnsi="Times New Roman" w:cs="Times New Roman"/>
          <w:snapToGrid w:val="0"/>
          <w:color w:val="000000"/>
          <w:kern w:val="0"/>
          <w:sz w:val="24"/>
          <w:szCs w:val="24"/>
          <w:shd w:val="clear" w:color="auto" w:fill="FCFCFC"/>
        </w:rPr>
        <w:t xml:space="preserve">. </w:t>
      </w:r>
      <w:r w:rsidRPr="00645DB5">
        <w:rPr>
          <w:rFonts w:ascii="Times New Roman" w:hAnsi="Times New Roman" w:cs="Times New Roman"/>
          <w:iCs/>
          <w:snapToGrid w:val="0"/>
          <w:color w:val="000000"/>
          <w:kern w:val="0"/>
          <w:sz w:val="24"/>
          <w:szCs w:val="24"/>
          <w:shd w:val="clear" w:color="auto" w:fill="FCFCFC"/>
        </w:rPr>
        <w:t>International Journal of Pure and Applied Zoology,</w:t>
      </w:r>
      <w:r w:rsidRPr="00645DB5">
        <w:rPr>
          <w:rFonts w:ascii="Times New Roman" w:hAnsi="Times New Roman" w:cs="Times New Roman"/>
          <w:snapToGrid w:val="0"/>
          <w:color w:val="000000"/>
          <w:kern w:val="0"/>
          <w:sz w:val="24"/>
          <w:szCs w:val="24"/>
          <w:shd w:val="clear" w:color="auto" w:fill="FCFCFC"/>
        </w:rPr>
        <w:t> </w:t>
      </w:r>
      <w:r w:rsidRPr="00645DB5">
        <w:rPr>
          <w:rFonts w:ascii="Times New Roman" w:hAnsi="Times New Roman" w:cs="Times New Roman"/>
          <w:iCs/>
          <w:snapToGrid w:val="0"/>
          <w:color w:val="000000"/>
          <w:kern w:val="0"/>
          <w:sz w:val="24"/>
          <w:szCs w:val="24"/>
          <w:shd w:val="clear" w:color="auto" w:fill="FCFCFC"/>
        </w:rPr>
        <w:t>1</w:t>
      </w:r>
      <w:r w:rsidRPr="00645DB5">
        <w:rPr>
          <w:rFonts w:ascii="Times New Roman" w:hAnsi="Times New Roman" w:cs="Times New Roman"/>
          <w:snapToGrid w:val="0"/>
          <w:color w:val="000000"/>
          <w:kern w:val="0"/>
          <w:sz w:val="24"/>
          <w:szCs w:val="24"/>
          <w:shd w:val="clear" w:color="auto" w:fill="FCFCFC"/>
        </w:rPr>
        <w:t>(3): 31-36.</w:t>
      </w:r>
    </w:p>
    <w:p w14:paraId="2C4CE844" w14:textId="77777777" w:rsidR="00341690" w:rsidRPr="00645DB5" w:rsidRDefault="00341690" w:rsidP="009624CB">
      <w:pPr>
        <w:pStyle w:val="BodyText"/>
        <w:spacing w:before="200" w:line="360" w:lineRule="auto"/>
        <w:ind w:left="720" w:hanging="720"/>
        <w:jc w:val="both"/>
        <w:rPr>
          <w:color w:val="000000"/>
          <w:sz w:val="24"/>
          <w:szCs w:val="24"/>
        </w:rPr>
      </w:pPr>
      <w:r w:rsidRPr="00645DB5">
        <w:rPr>
          <w:color w:val="000000"/>
          <w:sz w:val="24"/>
          <w:szCs w:val="24"/>
        </w:rPr>
        <w:t xml:space="preserve">Kavindra, J., Sharma, S.K., Sharma, B.K. &amp; Ojha, M.L. (2019). </w:t>
      </w:r>
      <w:proofErr w:type="spellStart"/>
      <w:r w:rsidRPr="00645DB5">
        <w:rPr>
          <w:color w:val="000000"/>
          <w:sz w:val="24"/>
          <w:szCs w:val="24"/>
        </w:rPr>
        <w:t>Physico</w:t>
      </w:r>
      <w:proofErr w:type="spellEnd"/>
      <w:r w:rsidRPr="00645DB5">
        <w:rPr>
          <w:color w:val="000000"/>
          <w:sz w:val="24"/>
          <w:szCs w:val="24"/>
        </w:rPr>
        <w:t>-chemical properties and primary productivity of Jawai dam, Pali, Rajasthan, Journal of Entomology and Zoology Studies, 7(4): 865-868.</w:t>
      </w:r>
    </w:p>
    <w:p w14:paraId="1D774E59" w14:textId="77777777" w:rsidR="00FF2F8F" w:rsidRPr="00645DB5" w:rsidRDefault="00000000">
      <w:r w:rsidRPr="00645DB5">
        <w:t>Knud-Hansen, C. F., Batterson, T. R., McNabb, C. D., Harahat, I. S., Sumantadinata, K., &amp; Eidman, H. M. (1991). Nitrogen input, primary productivity and fish yield in fertilized freshwater ponds in Indonesia. Aquaculture, 94(1), 49–63. https://doi.org/10.1016/0044-8486(91)90128-T</w:t>
      </w:r>
    </w:p>
    <w:p w14:paraId="0505776A" w14:textId="77777777" w:rsidR="00341690" w:rsidRPr="00645DB5" w:rsidRDefault="00341690" w:rsidP="009624CB">
      <w:pPr>
        <w:spacing w:before="200" w:line="360" w:lineRule="auto"/>
        <w:ind w:left="720" w:hanging="720"/>
        <w:jc w:val="both"/>
        <w:rPr>
          <w:snapToGrid w:val="0"/>
          <w:color w:val="000000"/>
        </w:rPr>
      </w:pPr>
      <w:r w:rsidRPr="00645DB5">
        <w:rPr>
          <w:snapToGrid w:val="0"/>
          <w:color w:val="000000"/>
        </w:rPr>
        <w:t xml:space="preserve">Laal, A.K. (1984). Ecology of planktonic rotifers in a tropical fresh water pond in Patna, Bihar. Indian </w:t>
      </w:r>
      <w:proofErr w:type="spellStart"/>
      <w:r w:rsidRPr="00645DB5">
        <w:rPr>
          <w:snapToGrid w:val="0"/>
          <w:color w:val="000000"/>
        </w:rPr>
        <w:t>J.Anim</w:t>
      </w:r>
      <w:proofErr w:type="spellEnd"/>
      <w:r w:rsidRPr="00645DB5">
        <w:rPr>
          <w:snapToGrid w:val="0"/>
          <w:color w:val="000000"/>
        </w:rPr>
        <w:t>. Sci., 54: 291-294.</w:t>
      </w:r>
    </w:p>
    <w:p w14:paraId="3DC2D122" w14:textId="77777777" w:rsidR="00341690" w:rsidRPr="00645DB5" w:rsidRDefault="00341690" w:rsidP="009624CB">
      <w:pPr>
        <w:pStyle w:val="BodyText"/>
        <w:spacing w:before="200" w:line="360" w:lineRule="auto"/>
        <w:ind w:left="720" w:hanging="720"/>
        <w:jc w:val="both"/>
        <w:rPr>
          <w:color w:val="000000"/>
          <w:sz w:val="24"/>
          <w:szCs w:val="24"/>
        </w:rPr>
      </w:pPr>
      <w:proofErr w:type="spellStart"/>
      <w:r w:rsidRPr="00645DB5">
        <w:rPr>
          <w:color w:val="000000"/>
          <w:sz w:val="24"/>
          <w:szCs w:val="24"/>
        </w:rPr>
        <w:t>Madhupratap</w:t>
      </w:r>
      <w:proofErr w:type="spellEnd"/>
      <w:r w:rsidRPr="00645DB5">
        <w:rPr>
          <w:color w:val="000000"/>
          <w:sz w:val="24"/>
          <w:szCs w:val="24"/>
        </w:rPr>
        <w:t xml:space="preserve"> M., Gauns, M. Ramaiah, N., Prasanna Kumar, S., </w:t>
      </w:r>
      <w:proofErr w:type="spellStart"/>
      <w:r w:rsidRPr="00645DB5">
        <w:rPr>
          <w:color w:val="000000"/>
          <w:sz w:val="24"/>
          <w:szCs w:val="24"/>
        </w:rPr>
        <w:t>Muraleedharan</w:t>
      </w:r>
      <w:proofErr w:type="spellEnd"/>
      <w:r w:rsidRPr="00645DB5">
        <w:rPr>
          <w:color w:val="000000"/>
          <w:sz w:val="24"/>
          <w:szCs w:val="24"/>
        </w:rPr>
        <w:t>, P.M., De Souza, S.N. &amp; Sardesai S. &amp; Usha, M. (2001). Biogeochemistry of the Bay of Bengal: Physical, Chemical and primary productivity characteristics of the central and western Bay of Bengal during summer monsoon, pp. 144.</w:t>
      </w:r>
    </w:p>
    <w:p w14:paraId="75DDE4F5" w14:textId="77777777" w:rsidR="00341690" w:rsidRPr="00645DB5" w:rsidRDefault="00341690" w:rsidP="009624CB">
      <w:pPr>
        <w:autoSpaceDE w:val="0"/>
        <w:autoSpaceDN w:val="0"/>
        <w:adjustRightInd w:val="0"/>
        <w:spacing w:before="200" w:line="360" w:lineRule="auto"/>
        <w:ind w:left="720" w:hanging="720"/>
        <w:jc w:val="both"/>
        <w:rPr>
          <w:snapToGrid w:val="0"/>
          <w:color w:val="000000"/>
        </w:rPr>
      </w:pPr>
      <w:r w:rsidRPr="00645DB5">
        <w:rPr>
          <w:snapToGrid w:val="0"/>
          <w:color w:val="000000"/>
        </w:rPr>
        <w:lastRenderedPageBreak/>
        <w:t xml:space="preserve">Ministry of Fisheries, Animal Husbandry and Dairying, Year End Review, (2021). Department of Fisheries, ministry of fisheries, Animal Husbandry and Dairying, Government of India, pp. 180. </w:t>
      </w:r>
    </w:p>
    <w:p w14:paraId="5CA58283" w14:textId="77777777" w:rsidR="00341690" w:rsidRPr="00645DB5" w:rsidRDefault="00341690" w:rsidP="009624CB">
      <w:pPr>
        <w:autoSpaceDE w:val="0"/>
        <w:autoSpaceDN w:val="0"/>
        <w:adjustRightInd w:val="0"/>
        <w:spacing w:before="200" w:line="360" w:lineRule="auto"/>
        <w:ind w:left="720" w:hanging="720"/>
        <w:jc w:val="both"/>
        <w:rPr>
          <w:snapToGrid w:val="0"/>
          <w:color w:val="000000"/>
        </w:rPr>
      </w:pPr>
      <w:r w:rsidRPr="00645DB5">
        <w:rPr>
          <w:snapToGrid w:val="0"/>
          <w:color w:val="000000"/>
        </w:rPr>
        <w:t xml:space="preserve">Morris, J.E. &amp; Mischke, C.C. (1999). Plankton management for fish culture ponds, Environmental Science, Technical bulletin series 114. Ames, </w:t>
      </w:r>
      <w:proofErr w:type="spellStart"/>
      <w:r w:rsidRPr="00645DB5">
        <w:rPr>
          <w:snapToGrid w:val="0"/>
          <w:color w:val="000000"/>
        </w:rPr>
        <w:t>lowa</w:t>
      </w:r>
      <w:proofErr w:type="spellEnd"/>
      <w:r w:rsidRPr="00645DB5">
        <w:rPr>
          <w:snapToGrid w:val="0"/>
          <w:color w:val="000000"/>
        </w:rPr>
        <w:t>, pp. 24.</w:t>
      </w:r>
    </w:p>
    <w:p w14:paraId="548CD100" w14:textId="77777777" w:rsidR="00FF2F8F" w:rsidRPr="00645DB5" w:rsidRDefault="00000000">
      <w:r w:rsidRPr="00645DB5">
        <w:t>Oláh, J., Sinha, V. R. P., Ayyappan, S., Purushothaman, C. S., &amp; Radheyshyam, S. (1986). Primary production and fish yields in fish ponds under different management practices. Aquaculture, 58(1–2), 111–122. https://doi.org/10.1016/0044-8486(86)90160-2</w:t>
      </w:r>
    </w:p>
    <w:p w14:paraId="393ADF0B" w14:textId="77777777" w:rsidR="00FF2F8F" w:rsidRPr="00645DB5" w:rsidRDefault="00000000">
      <w:r w:rsidRPr="00645DB5">
        <w:t>Noriega-Curtis, P. (1979). Primary productivity and related fish yield in intensely manured fishponds. Aquaculture, 17(4), 335–344. https://doi.org/10.1016/0044-8486(79)90088-7</w:t>
      </w:r>
    </w:p>
    <w:p w14:paraId="228B6E02" w14:textId="77777777" w:rsidR="00341690" w:rsidRPr="00645DB5" w:rsidRDefault="00341690" w:rsidP="009624CB">
      <w:pPr>
        <w:autoSpaceDE w:val="0"/>
        <w:autoSpaceDN w:val="0"/>
        <w:adjustRightInd w:val="0"/>
        <w:spacing w:before="200" w:line="360" w:lineRule="auto"/>
        <w:ind w:left="720" w:hanging="720"/>
        <w:jc w:val="both"/>
        <w:rPr>
          <w:snapToGrid w:val="0"/>
          <w:color w:val="000000"/>
        </w:rPr>
      </w:pPr>
      <w:r w:rsidRPr="00645DB5">
        <w:rPr>
          <w:snapToGrid w:val="0"/>
          <w:color w:val="000000"/>
        </w:rPr>
        <w:t>Odum, E.P. (1971). Fundamentals of Ecology. 3</w:t>
      </w:r>
      <w:r w:rsidRPr="00645DB5">
        <w:rPr>
          <w:snapToGrid w:val="0"/>
          <w:color w:val="000000"/>
          <w:vertAlign w:val="superscript"/>
        </w:rPr>
        <w:t>rd</w:t>
      </w:r>
      <w:r w:rsidRPr="00645DB5">
        <w:rPr>
          <w:snapToGrid w:val="0"/>
          <w:color w:val="000000"/>
        </w:rPr>
        <w:t xml:space="preserve"> ed., W.B. Saunders Company, Toronto, p. 574 of Chemical, Biological and Physical Sciences. Aquatic Biology Research 1(1): 1-15.</w:t>
      </w:r>
    </w:p>
    <w:p w14:paraId="5A08015E" w14:textId="77777777" w:rsidR="00341690" w:rsidRPr="00645DB5" w:rsidRDefault="00341690" w:rsidP="009624CB">
      <w:pPr>
        <w:pStyle w:val="BodyText"/>
        <w:spacing w:before="200" w:line="360" w:lineRule="auto"/>
        <w:ind w:left="720" w:hanging="720"/>
        <w:jc w:val="both"/>
        <w:rPr>
          <w:color w:val="000000"/>
          <w:sz w:val="24"/>
          <w:szCs w:val="24"/>
        </w:rPr>
      </w:pPr>
      <w:proofErr w:type="spellStart"/>
      <w:r w:rsidRPr="00645DB5">
        <w:rPr>
          <w:rStyle w:val="A5"/>
          <w:sz w:val="24"/>
          <w:szCs w:val="24"/>
        </w:rPr>
        <w:t>Ogbuagua</w:t>
      </w:r>
      <w:proofErr w:type="spellEnd"/>
      <w:r w:rsidRPr="00645DB5">
        <w:rPr>
          <w:rStyle w:val="A5"/>
          <w:sz w:val="24"/>
          <w:szCs w:val="24"/>
        </w:rPr>
        <w:t xml:space="preserve">, D.H. &amp; Ayoade, A.A. (2011). Estimation of primary production along gradients of the middle course of Imo River in </w:t>
      </w:r>
      <w:proofErr w:type="spellStart"/>
      <w:r w:rsidRPr="00645DB5">
        <w:rPr>
          <w:rStyle w:val="A5"/>
          <w:sz w:val="24"/>
          <w:szCs w:val="24"/>
        </w:rPr>
        <w:t>Etche</w:t>
      </w:r>
      <w:proofErr w:type="spellEnd"/>
      <w:r w:rsidRPr="00645DB5">
        <w:rPr>
          <w:rStyle w:val="A5"/>
          <w:sz w:val="24"/>
          <w:szCs w:val="24"/>
        </w:rPr>
        <w:t xml:space="preserve">, Nigeria. </w:t>
      </w:r>
      <w:r w:rsidRPr="00645DB5">
        <w:rPr>
          <w:rStyle w:val="A5"/>
          <w:iCs/>
          <w:sz w:val="24"/>
          <w:szCs w:val="24"/>
        </w:rPr>
        <w:t xml:space="preserve">Int J </w:t>
      </w:r>
      <w:proofErr w:type="spellStart"/>
      <w:r w:rsidRPr="00645DB5">
        <w:rPr>
          <w:rStyle w:val="A5"/>
          <w:iCs/>
          <w:sz w:val="24"/>
          <w:szCs w:val="24"/>
        </w:rPr>
        <w:t>Biosci</w:t>
      </w:r>
      <w:proofErr w:type="spellEnd"/>
      <w:r w:rsidRPr="00645DB5">
        <w:rPr>
          <w:rStyle w:val="A5"/>
          <w:iCs/>
          <w:sz w:val="24"/>
          <w:szCs w:val="24"/>
        </w:rPr>
        <w:t xml:space="preserve">, </w:t>
      </w:r>
      <w:r w:rsidRPr="00645DB5">
        <w:rPr>
          <w:rStyle w:val="A5"/>
          <w:sz w:val="24"/>
          <w:szCs w:val="24"/>
        </w:rPr>
        <w:t>1: 68-73.</w:t>
      </w:r>
    </w:p>
    <w:p w14:paraId="0029474C" w14:textId="77777777" w:rsidR="00341690" w:rsidRPr="00645DB5" w:rsidRDefault="00341690" w:rsidP="009624CB">
      <w:pPr>
        <w:spacing w:before="200" w:line="360" w:lineRule="auto"/>
        <w:ind w:left="720" w:hanging="720"/>
        <w:jc w:val="both"/>
        <w:rPr>
          <w:snapToGrid w:val="0"/>
          <w:color w:val="000000"/>
        </w:rPr>
      </w:pPr>
      <w:r w:rsidRPr="00645DB5">
        <w:rPr>
          <w:snapToGrid w:val="0"/>
          <w:color w:val="000000"/>
        </w:rPr>
        <w:t>Palaniappan, N. (1989). Ecological studies on rock pools of Salem and Dharmapuri Districts in Tamil Nadu. Ph.D. Thesis, University of Madras, India. pp:156.</w:t>
      </w:r>
    </w:p>
    <w:p w14:paraId="4AA0E169" w14:textId="77777777" w:rsidR="00341690" w:rsidRPr="00645DB5" w:rsidRDefault="00341690" w:rsidP="009624CB">
      <w:pPr>
        <w:autoSpaceDE w:val="0"/>
        <w:autoSpaceDN w:val="0"/>
        <w:adjustRightInd w:val="0"/>
        <w:spacing w:before="200" w:line="360" w:lineRule="auto"/>
        <w:ind w:left="720" w:hanging="720"/>
        <w:jc w:val="both"/>
        <w:rPr>
          <w:color w:val="000000"/>
        </w:rPr>
      </w:pPr>
      <w:r w:rsidRPr="00645DB5">
        <w:rPr>
          <w:color w:val="000000"/>
        </w:rPr>
        <w:t xml:space="preserve">Paresh, P. &amp; Reena, L. (2021). Zooplankton Diversity of a freshwater perennial pond in Wani city of </w:t>
      </w:r>
      <w:proofErr w:type="spellStart"/>
      <w:r w:rsidRPr="00645DB5">
        <w:rPr>
          <w:color w:val="000000"/>
        </w:rPr>
        <w:t>Yavatmal</w:t>
      </w:r>
      <w:proofErr w:type="spellEnd"/>
      <w:r w:rsidRPr="00645DB5">
        <w:rPr>
          <w:color w:val="000000"/>
        </w:rPr>
        <w:t xml:space="preserve"> District, in Maharashtra, India. </w:t>
      </w:r>
      <w:r w:rsidRPr="00645DB5">
        <w:rPr>
          <w:iCs/>
          <w:color w:val="000000"/>
        </w:rPr>
        <w:t>J. Emerg. Tech. Innov. Res.</w:t>
      </w:r>
      <w:r w:rsidRPr="00645DB5">
        <w:rPr>
          <w:i/>
          <w:iCs/>
          <w:color w:val="000000"/>
        </w:rPr>
        <w:t xml:space="preserve"> </w:t>
      </w:r>
      <w:r w:rsidRPr="00645DB5">
        <w:rPr>
          <w:bCs/>
          <w:color w:val="000000"/>
        </w:rPr>
        <w:t>8</w:t>
      </w:r>
      <w:r w:rsidRPr="00645DB5">
        <w:rPr>
          <w:color w:val="000000"/>
        </w:rPr>
        <w:t>(12): 42-52.</w:t>
      </w:r>
    </w:p>
    <w:p w14:paraId="18F458D5" w14:textId="77777777" w:rsidR="00341690" w:rsidRPr="00645DB5" w:rsidRDefault="00341690" w:rsidP="009624CB">
      <w:pPr>
        <w:spacing w:before="200" w:line="360" w:lineRule="auto"/>
        <w:ind w:left="720" w:hanging="720"/>
        <w:jc w:val="both"/>
        <w:rPr>
          <w:snapToGrid w:val="0"/>
          <w:color w:val="000000"/>
        </w:rPr>
      </w:pPr>
      <w:r w:rsidRPr="00645DB5">
        <w:rPr>
          <w:snapToGrid w:val="0"/>
          <w:color w:val="000000"/>
          <w:lang w:val="fr-FR"/>
        </w:rPr>
        <w:t xml:space="preserve">Patil, C.S. &amp; Gouder, B.Y.M. (1985). </w:t>
      </w:r>
      <w:r w:rsidRPr="00645DB5">
        <w:rPr>
          <w:snapToGrid w:val="0"/>
          <w:color w:val="000000"/>
        </w:rPr>
        <w:t xml:space="preserve">Ecological study of fresh water zooplankton of a subtropical pond (Karnataka State), India. Intl. Rev. Ges. </w:t>
      </w:r>
      <w:proofErr w:type="spellStart"/>
      <w:r w:rsidRPr="00645DB5">
        <w:rPr>
          <w:snapToGrid w:val="0"/>
          <w:color w:val="000000"/>
        </w:rPr>
        <w:t>Hydrobiol</w:t>
      </w:r>
      <w:proofErr w:type="spellEnd"/>
      <w:r w:rsidRPr="00645DB5">
        <w:rPr>
          <w:snapToGrid w:val="0"/>
          <w:color w:val="000000"/>
        </w:rPr>
        <w:t>., 70 (2): 259 - 267.</w:t>
      </w:r>
    </w:p>
    <w:p w14:paraId="7100A384" w14:textId="77777777" w:rsidR="00341690" w:rsidRPr="00645DB5" w:rsidRDefault="00341690" w:rsidP="009624CB">
      <w:pPr>
        <w:spacing w:before="200" w:line="360" w:lineRule="auto"/>
        <w:ind w:left="720" w:hanging="720"/>
        <w:jc w:val="both"/>
        <w:rPr>
          <w:snapToGrid w:val="0"/>
          <w:color w:val="000000"/>
        </w:rPr>
      </w:pPr>
      <w:r w:rsidRPr="00645DB5">
        <w:rPr>
          <w:snapToGrid w:val="0"/>
          <w:color w:val="000000"/>
        </w:rPr>
        <w:t>Raghunathan, M.B. (1983). Studies on some planktonic cladocerans (</w:t>
      </w:r>
      <w:proofErr w:type="spellStart"/>
      <w:r w:rsidRPr="00645DB5">
        <w:rPr>
          <w:snapToGrid w:val="0"/>
          <w:color w:val="000000"/>
        </w:rPr>
        <w:t>Crustaceae</w:t>
      </w:r>
      <w:proofErr w:type="spellEnd"/>
      <w:r w:rsidRPr="00645DB5">
        <w:rPr>
          <w:snapToGrid w:val="0"/>
          <w:color w:val="000000"/>
        </w:rPr>
        <w:t>) of Tamil Nadu. Ph.D. Thesis, University of Madras, India, pp: 195.</w:t>
      </w:r>
    </w:p>
    <w:p w14:paraId="408DEB60" w14:textId="77777777" w:rsidR="00341690" w:rsidRPr="00645DB5" w:rsidRDefault="00341690" w:rsidP="009624CB">
      <w:pPr>
        <w:spacing w:before="200" w:line="360" w:lineRule="auto"/>
        <w:ind w:left="720" w:hanging="720"/>
        <w:jc w:val="both"/>
        <w:rPr>
          <w:snapToGrid w:val="0"/>
          <w:color w:val="000000"/>
        </w:rPr>
      </w:pPr>
      <w:r w:rsidRPr="00645DB5">
        <w:rPr>
          <w:snapToGrid w:val="0"/>
          <w:color w:val="000000"/>
        </w:rPr>
        <w:t xml:space="preserve">Ramakrishan, M. &amp; Sarkar, S.K. (1982). Plankton productivity in relation to certain hydro biological factors in Konar reservoir (Bihar). </w:t>
      </w:r>
      <w:proofErr w:type="spellStart"/>
      <w:proofErr w:type="gramStart"/>
      <w:r w:rsidRPr="00645DB5">
        <w:rPr>
          <w:snapToGrid w:val="0"/>
          <w:color w:val="000000"/>
        </w:rPr>
        <w:t>J.Inland</w:t>
      </w:r>
      <w:proofErr w:type="spellEnd"/>
      <w:proofErr w:type="gramEnd"/>
      <w:r w:rsidRPr="00645DB5">
        <w:rPr>
          <w:snapToGrid w:val="0"/>
          <w:color w:val="000000"/>
        </w:rPr>
        <w:t xml:space="preserve"> Fish. Soc. India. 14: 58-68.</w:t>
      </w:r>
    </w:p>
    <w:p w14:paraId="1F8B956C" w14:textId="77777777" w:rsidR="00403C6F" w:rsidRPr="00645DB5" w:rsidRDefault="00403C6F" w:rsidP="009624CB">
      <w:pPr>
        <w:spacing w:before="200" w:line="360" w:lineRule="auto"/>
        <w:ind w:left="720" w:hanging="720"/>
        <w:jc w:val="both"/>
        <w:rPr>
          <w:snapToGrid w:val="0"/>
          <w:color w:val="000000"/>
        </w:rPr>
      </w:pPr>
      <w:r w:rsidRPr="00645DB5">
        <w:rPr>
          <w:snapToGrid w:val="0"/>
          <w:color w:val="000000"/>
        </w:rPr>
        <w:t xml:space="preserve">Sahu, B.K., Roa., R.J., Behera, S.K. and Pundit. R.K. (1995). Phytoplankton and primary production in the River Ganga from Rishikesh to Kanpur. J. </w:t>
      </w:r>
      <w:proofErr w:type="spellStart"/>
      <w:r w:rsidRPr="00645DB5">
        <w:rPr>
          <w:snapToGrid w:val="0"/>
          <w:color w:val="000000"/>
        </w:rPr>
        <w:t>Ecobiol</w:t>
      </w:r>
      <w:proofErr w:type="spellEnd"/>
      <w:r w:rsidRPr="00645DB5">
        <w:rPr>
          <w:snapToGrid w:val="0"/>
          <w:color w:val="000000"/>
        </w:rPr>
        <w:t>., 7(3): 219-224.</w:t>
      </w:r>
    </w:p>
    <w:p w14:paraId="48F01804" w14:textId="77777777" w:rsidR="00341690" w:rsidRPr="00645DB5" w:rsidRDefault="00341690" w:rsidP="009624CB">
      <w:pPr>
        <w:spacing w:before="200" w:line="360" w:lineRule="auto"/>
        <w:ind w:left="720" w:hanging="720"/>
        <w:jc w:val="both"/>
        <w:rPr>
          <w:snapToGrid w:val="0"/>
          <w:color w:val="000000"/>
        </w:rPr>
      </w:pPr>
      <w:r w:rsidRPr="00645DB5">
        <w:rPr>
          <w:snapToGrid w:val="0"/>
          <w:color w:val="000000"/>
        </w:rPr>
        <w:t>Sharma, B.K. &amp; Srivastava, J.B. (1986). Ecological observation on rotifer fauna of some fresh water ponds of Jammu and Kashmir, India. Geobios new rep. 5: 6-10.</w:t>
      </w:r>
    </w:p>
    <w:p w14:paraId="3DD62BBE" w14:textId="77777777" w:rsidR="00403C6F" w:rsidRPr="00645DB5" w:rsidRDefault="00341690" w:rsidP="009624CB">
      <w:pPr>
        <w:pStyle w:val="BodyText"/>
        <w:spacing w:before="200" w:line="360" w:lineRule="auto"/>
        <w:ind w:left="720" w:hanging="720"/>
        <w:jc w:val="both"/>
        <w:rPr>
          <w:color w:val="000000"/>
          <w:sz w:val="24"/>
          <w:szCs w:val="24"/>
          <w:shd w:val="clear" w:color="auto" w:fill="FFFFFF"/>
        </w:rPr>
      </w:pPr>
      <w:r w:rsidRPr="00645DB5">
        <w:rPr>
          <w:color w:val="000000"/>
          <w:sz w:val="24"/>
          <w:szCs w:val="24"/>
          <w:shd w:val="clear" w:color="auto" w:fill="FFFFFF"/>
        </w:rPr>
        <w:lastRenderedPageBreak/>
        <w:t>Sharma, P. &amp; Giri, A. (2018). Productivity evaluation of lotic and lentic water body in Himachal Pradesh, India. MOJ Eco Environ Sci., 3(5): 311-317.</w:t>
      </w:r>
    </w:p>
    <w:p w14:paraId="5C58ED24" w14:textId="77777777" w:rsidR="00341690" w:rsidRPr="00645DB5" w:rsidRDefault="00341690" w:rsidP="009624CB">
      <w:pPr>
        <w:spacing w:before="200" w:line="360" w:lineRule="auto"/>
        <w:ind w:left="720" w:hanging="720"/>
        <w:jc w:val="both"/>
        <w:rPr>
          <w:snapToGrid w:val="0"/>
          <w:color w:val="000000"/>
        </w:rPr>
      </w:pPr>
      <w:r w:rsidRPr="00645DB5">
        <w:rPr>
          <w:snapToGrid w:val="0"/>
          <w:color w:val="000000"/>
        </w:rPr>
        <w:t xml:space="preserve">Siddiqui, E.N., Singh, N.K. &amp; Afsar, M.R. (1980). Primary productivity in a fresh water paid at </w:t>
      </w:r>
      <w:proofErr w:type="spellStart"/>
      <w:r w:rsidRPr="00645DB5">
        <w:rPr>
          <w:snapToGrid w:val="0"/>
          <w:color w:val="000000"/>
        </w:rPr>
        <w:t>Barauni</w:t>
      </w:r>
      <w:proofErr w:type="spellEnd"/>
      <w:r w:rsidRPr="00645DB5">
        <w:rPr>
          <w:snapToGrid w:val="0"/>
          <w:color w:val="000000"/>
        </w:rPr>
        <w:t xml:space="preserve">, Bihar (India). Comp. </w:t>
      </w:r>
      <w:proofErr w:type="spellStart"/>
      <w:r w:rsidRPr="00645DB5">
        <w:rPr>
          <w:snapToGrid w:val="0"/>
          <w:color w:val="000000"/>
        </w:rPr>
        <w:t>Physiol</w:t>
      </w:r>
      <w:proofErr w:type="spellEnd"/>
      <w:r w:rsidRPr="00645DB5">
        <w:rPr>
          <w:snapToGrid w:val="0"/>
          <w:color w:val="000000"/>
        </w:rPr>
        <w:t xml:space="preserve"> Tiot, 5: 250-260.</w:t>
      </w:r>
    </w:p>
    <w:p w14:paraId="5A8E651A" w14:textId="77777777" w:rsidR="00341690" w:rsidRPr="00645DB5" w:rsidRDefault="00341690" w:rsidP="009624CB">
      <w:pPr>
        <w:pStyle w:val="BodyText"/>
        <w:spacing w:before="200" w:line="360" w:lineRule="auto"/>
        <w:ind w:left="720" w:hanging="720"/>
        <w:jc w:val="both"/>
        <w:rPr>
          <w:color w:val="000000"/>
          <w:sz w:val="24"/>
          <w:szCs w:val="24"/>
        </w:rPr>
      </w:pPr>
      <w:r w:rsidRPr="00645DB5">
        <w:rPr>
          <w:rStyle w:val="A5"/>
          <w:sz w:val="24"/>
          <w:szCs w:val="24"/>
        </w:rPr>
        <w:t xml:space="preserve">Singh, A.K. &amp; Singh, D.K. (1999). A comparative study of the phytoplanktonic primary production of river Ganga and pond of Patna (Bihar), India. </w:t>
      </w:r>
      <w:r w:rsidRPr="00645DB5">
        <w:rPr>
          <w:rStyle w:val="A5"/>
          <w:iCs/>
          <w:sz w:val="24"/>
          <w:szCs w:val="24"/>
        </w:rPr>
        <w:t xml:space="preserve">J Environ Biol. </w:t>
      </w:r>
      <w:r w:rsidRPr="00645DB5">
        <w:rPr>
          <w:rStyle w:val="A5"/>
          <w:sz w:val="24"/>
          <w:szCs w:val="24"/>
        </w:rPr>
        <w:t>20: 263-270.</w:t>
      </w:r>
    </w:p>
    <w:p w14:paraId="23C98D49" w14:textId="77777777" w:rsidR="00341690" w:rsidRPr="00645DB5" w:rsidRDefault="00341690" w:rsidP="009624CB">
      <w:pPr>
        <w:pStyle w:val="BodyText"/>
        <w:spacing w:before="200" w:line="360" w:lineRule="auto"/>
        <w:ind w:left="720" w:hanging="720"/>
        <w:jc w:val="both"/>
        <w:rPr>
          <w:color w:val="000000"/>
          <w:sz w:val="24"/>
          <w:szCs w:val="24"/>
          <w:lang w:val="en-IN"/>
        </w:rPr>
      </w:pPr>
      <w:r w:rsidRPr="00645DB5">
        <w:rPr>
          <w:color w:val="000000"/>
          <w:sz w:val="24"/>
          <w:szCs w:val="24"/>
        </w:rPr>
        <w:t xml:space="preserve">Thanga Kiruba, Y, (2025). Limnological studies of fresh water fish culture and the economic aspects, Ph.D., Thesis, Bharathidasan University, Tiruchirappalli, pp. 286. </w:t>
      </w:r>
    </w:p>
    <w:p w14:paraId="063DE025" w14:textId="77777777" w:rsidR="00696B51" w:rsidRPr="00645DB5" w:rsidRDefault="00696B51" w:rsidP="009624CB">
      <w:pPr>
        <w:pStyle w:val="BodyText"/>
        <w:spacing w:before="200" w:line="360" w:lineRule="auto"/>
        <w:ind w:left="720" w:hanging="720"/>
        <w:jc w:val="both"/>
        <w:rPr>
          <w:color w:val="000000"/>
          <w:sz w:val="24"/>
          <w:szCs w:val="24"/>
          <w:lang w:val="en-IN"/>
        </w:rPr>
      </w:pPr>
      <w:r w:rsidRPr="00645DB5">
        <w:rPr>
          <w:sz w:val="24"/>
          <w:szCs w:val="24"/>
        </w:rPr>
        <w:t xml:space="preserve">Thirunavukkarasu, K., </w:t>
      </w:r>
      <w:proofErr w:type="spellStart"/>
      <w:r w:rsidRPr="00645DB5">
        <w:rPr>
          <w:sz w:val="24"/>
          <w:szCs w:val="24"/>
        </w:rPr>
        <w:t>Soundarapandian</w:t>
      </w:r>
      <w:proofErr w:type="spellEnd"/>
      <w:r w:rsidRPr="00645DB5">
        <w:rPr>
          <w:sz w:val="24"/>
          <w:szCs w:val="24"/>
        </w:rPr>
        <w:t xml:space="preserve">, P., Varadharajan, D. and Gunalan, B., 2013. Phytoplankton composition and community structure of </w:t>
      </w:r>
      <w:proofErr w:type="spellStart"/>
      <w:r w:rsidRPr="00645DB5">
        <w:rPr>
          <w:sz w:val="24"/>
          <w:szCs w:val="24"/>
        </w:rPr>
        <w:t>Kottakudi</w:t>
      </w:r>
      <w:proofErr w:type="spellEnd"/>
      <w:r w:rsidRPr="00645DB5">
        <w:rPr>
          <w:sz w:val="24"/>
          <w:szCs w:val="24"/>
        </w:rPr>
        <w:t xml:space="preserve"> and Nari Backwaters, South East of Tamil Nadu. J. </w:t>
      </w:r>
      <w:proofErr w:type="spellStart"/>
      <w:r w:rsidRPr="00645DB5">
        <w:rPr>
          <w:sz w:val="24"/>
          <w:szCs w:val="24"/>
        </w:rPr>
        <w:t>Aquac</w:t>
      </w:r>
      <w:proofErr w:type="spellEnd"/>
      <w:r w:rsidRPr="00645DB5">
        <w:rPr>
          <w:sz w:val="24"/>
          <w:szCs w:val="24"/>
        </w:rPr>
        <w:t>. Res. Development 5: 211 doi:10.4172/2155-9546.1000211.</w:t>
      </w:r>
    </w:p>
    <w:p w14:paraId="0ECCAEE1" w14:textId="77777777" w:rsidR="00341690" w:rsidRPr="00645DB5" w:rsidRDefault="00341690" w:rsidP="009624CB">
      <w:pPr>
        <w:pStyle w:val="BodyText"/>
        <w:spacing w:before="200" w:line="360" w:lineRule="auto"/>
        <w:ind w:left="720" w:hanging="720"/>
        <w:jc w:val="both"/>
        <w:rPr>
          <w:color w:val="000000"/>
          <w:sz w:val="24"/>
          <w:szCs w:val="24"/>
        </w:rPr>
      </w:pPr>
      <w:proofErr w:type="spellStart"/>
      <w:r w:rsidRPr="00645DB5">
        <w:rPr>
          <w:color w:val="000000"/>
          <w:sz w:val="24"/>
          <w:szCs w:val="24"/>
        </w:rPr>
        <w:t>Umavathi</w:t>
      </w:r>
      <w:proofErr w:type="spellEnd"/>
      <w:r w:rsidRPr="00645DB5">
        <w:rPr>
          <w:color w:val="000000"/>
          <w:sz w:val="24"/>
          <w:szCs w:val="24"/>
        </w:rPr>
        <w:t xml:space="preserve">, S., </w:t>
      </w:r>
      <w:proofErr w:type="spellStart"/>
      <w:r w:rsidRPr="00645DB5">
        <w:rPr>
          <w:color w:val="000000"/>
          <w:sz w:val="24"/>
          <w:szCs w:val="24"/>
        </w:rPr>
        <w:t>Longakumar</w:t>
      </w:r>
      <w:proofErr w:type="spellEnd"/>
      <w:r w:rsidRPr="00645DB5">
        <w:rPr>
          <w:color w:val="000000"/>
          <w:sz w:val="24"/>
          <w:szCs w:val="24"/>
        </w:rPr>
        <w:t xml:space="preserve">, K. and Subhashini, D. (2007). Studies on the nutrient content of </w:t>
      </w:r>
      <w:proofErr w:type="spellStart"/>
      <w:r w:rsidRPr="00645DB5">
        <w:rPr>
          <w:color w:val="000000"/>
          <w:sz w:val="24"/>
          <w:szCs w:val="24"/>
        </w:rPr>
        <w:t>Sulur</w:t>
      </w:r>
      <w:proofErr w:type="spellEnd"/>
      <w:r w:rsidRPr="00645DB5">
        <w:rPr>
          <w:color w:val="000000"/>
          <w:sz w:val="24"/>
          <w:szCs w:val="24"/>
        </w:rPr>
        <w:t xml:space="preserve"> pond in Coimbatore, Tamil Nadu, Journal of Ecology and Environmental Conservation, 13(5), pp. 501-504.</w:t>
      </w:r>
    </w:p>
    <w:p w14:paraId="5D5DB37F" w14:textId="77777777" w:rsidR="00403C6F" w:rsidRPr="00645DB5" w:rsidRDefault="00403C6F" w:rsidP="00403C6F">
      <w:pPr>
        <w:pStyle w:val="Default"/>
      </w:pPr>
    </w:p>
    <w:p w14:paraId="6EBBED18" w14:textId="77777777" w:rsidR="00403C6F" w:rsidRPr="00645DB5" w:rsidRDefault="00403C6F" w:rsidP="00403C6F">
      <w:pPr>
        <w:autoSpaceDE w:val="0"/>
        <w:autoSpaceDN w:val="0"/>
        <w:adjustRightInd w:val="0"/>
        <w:spacing w:before="200" w:line="360" w:lineRule="auto"/>
        <w:ind w:left="720" w:hanging="720"/>
        <w:jc w:val="both"/>
        <w:rPr>
          <w:snapToGrid w:val="0"/>
          <w:color w:val="000000"/>
        </w:rPr>
      </w:pPr>
      <w:r w:rsidRPr="00645DB5">
        <w:t xml:space="preserve"> Vaidehi. J, R. Sivakami, V. Babu, and A. Rajendiran. 2025. “Seasonal Variations of Primary Productivity in a Freshwater Pond, </w:t>
      </w:r>
      <w:proofErr w:type="spellStart"/>
      <w:r w:rsidRPr="00645DB5">
        <w:t>Tamilnadu</w:t>
      </w:r>
      <w:proofErr w:type="spellEnd"/>
      <w:r w:rsidRPr="00645DB5">
        <w:t>, India”. UTTAR PRADESH JOURNAL OF ZOOLOGY 46 (22):39–43. https://doi.org/10.56557/upjoz/2025/v46i225357.</w:t>
      </w:r>
    </w:p>
    <w:p w14:paraId="3A83A961" w14:textId="77777777" w:rsidR="00341690" w:rsidRPr="00645DB5" w:rsidRDefault="00341690" w:rsidP="009624CB">
      <w:pPr>
        <w:autoSpaceDE w:val="0"/>
        <w:autoSpaceDN w:val="0"/>
        <w:adjustRightInd w:val="0"/>
        <w:spacing w:before="200" w:line="360" w:lineRule="auto"/>
        <w:ind w:left="720" w:hanging="720"/>
        <w:jc w:val="both"/>
        <w:rPr>
          <w:snapToGrid w:val="0"/>
          <w:color w:val="000000"/>
        </w:rPr>
      </w:pPr>
      <w:r w:rsidRPr="00645DB5">
        <w:rPr>
          <w:snapToGrid w:val="0"/>
          <w:color w:val="000000"/>
        </w:rPr>
        <w:t xml:space="preserve">Vollenweider, R.A. (1969). A manual on methods for measuring primary production in aquatic environments. IBP Handbook No. 12: Black Well Scientific Publications, Oxford and </w:t>
      </w:r>
      <w:proofErr w:type="spellStart"/>
      <w:r w:rsidRPr="00645DB5">
        <w:rPr>
          <w:snapToGrid w:val="0"/>
          <w:color w:val="000000"/>
        </w:rPr>
        <w:t>Edinbnurg</w:t>
      </w:r>
      <w:proofErr w:type="spellEnd"/>
      <w:r w:rsidRPr="00645DB5">
        <w:rPr>
          <w:snapToGrid w:val="0"/>
          <w:color w:val="000000"/>
        </w:rPr>
        <w:t>, pp. 142.</w:t>
      </w:r>
    </w:p>
    <w:p w14:paraId="6805CB39" w14:textId="77777777" w:rsidR="00341690" w:rsidRPr="00645DB5" w:rsidRDefault="00341690" w:rsidP="009624CB">
      <w:pPr>
        <w:pStyle w:val="BodyText"/>
        <w:spacing w:before="200" w:line="360" w:lineRule="auto"/>
        <w:ind w:left="720" w:hanging="720"/>
        <w:jc w:val="both"/>
        <w:rPr>
          <w:rStyle w:val="A5"/>
          <w:sz w:val="24"/>
          <w:szCs w:val="24"/>
        </w:rPr>
      </w:pPr>
      <w:r w:rsidRPr="00645DB5">
        <w:rPr>
          <w:rStyle w:val="A5"/>
          <w:sz w:val="24"/>
          <w:szCs w:val="24"/>
        </w:rPr>
        <w:t xml:space="preserve">Xiao, C.W., Yuste, J.C. &amp; Janssens, I.A. (2003). Above and belowground biomass and net primary production in a 73–year–old Scots pine forest. </w:t>
      </w:r>
      <w:r w:rsidRPr="00645DB5">
        <w:rPr>
          <w:rStyle w:val="A5"/>
          <w:iCs/>
          <w:sz w:val="24"/>
          <w:szCs w:val="24"/>
        </w:rPr>
        <w:t>Tree Physiol</w:t>
      </w:r>
      <w:r w:rsidRPr="00645DB5">
        <w:rPr>
          <w:rStyle w:val="A5"/>
          <w:sz w:val="24"/>
          <w:szCs w:val="24"/>
        </w:rPr>
        <w:t>. 23(8): 505-516.</w:t>
      </w:r>
    </w:p>
    <w:p w14:paraId="41523382" w14:textId="77777777" w:rsidR="00341690" w:rsidRPr="00645DB5" w:rsidRDefault="00341690" w:rsidP="009624CB">
      <w:pPr>
        <w:spacing w:before="200" w:line="360" w:lineRule="auto"/>
        <w:ind w:left="720" w:hanging="720"/>
        <w:jc w:val="both"/>
        <w:rPr>
          <w:snapToGrid w:val="0"/>
          <w:color w:val="000000"/>
        </w:rPr>
      </w:pPr>
      <w:r w:rsidRPr="00645DB5">
        <w:rPr>
          <w:snapToGrid w:val="0"/>
          <w:color w:val="000000"/>
        </w:rPr>
        <w:t xml:space="preserve">Yousuf, A.R. (1988). Copepod plankton of </w:t>
      </w:r>
      <w:proofErr w:type="spellStart"/>
      <w:r w:rsidRPr="00645DB5">
        <w:rPr>
          <w:snapToGrid w:val="0"/>
          <w:color w:val="000000"/>
        </w:rPr>
        <w:t>Manasbal</w:t>
      </w:r>
      <w:proofErr w:type="spellEnd"/>
      <w:r w:rsidRPr="00645DB5">
        <w:rPr>
          <w:snapToGrid w:val="0"/>
          <w:color w:val="000000"/>
        </w:rPr>
        <w:t xml:space="preserve"> lake, Kashmir. J. Ind. Inst. Sci., 68: 307-313.</w:t>
      </w:r>
    </w:p>
    <w:p w14:paraId="098EC7FD" w14:textId="77777777" w:rsidR="00341690" w:rsidRPr="00645DB5" w:rsidRDefault="00341690" w:rsidP="009624CB">
      <w:pPr>
        <w:pStyle w:val="BodyText"/>
        <w:spacing w:before="200" w:line="360" w:lineRule="auto"/>
        <w:ind w:left="720" w:hanging="720"/>
        <w:jc w:val="both"/>
        <w:rPr>
          <w:color w:val="000000"/>
          <w:sz w:val="24"/>
          <w:szCs w:val="24"/>
        </w:rPr>
      </w:pPr>
      <w:r w:rsidRPr="00645DB5">
        <w:rPr>
          <w:rStyle w:val="A5"/>
          <w:sz w:val="24"/>
          <w:szCs w:val="24"/>
        </w:rPr>
        <w:t xml:space="preserve">Yu, B. &amp; Chen, F. (2016). The global impact factors of net primary production in different land cover types from 2005 to 2011. </w:t>
      </w:r>
      <w:r w:rsidRPr="00645DB5">
        <w:rPr>
          <w:rStyle w:val="A5"/>
          <w:iCs/>
          <w:sz w:val="24"/>
          <w:szCs w:val="24"/>
        </w:rPr>
        <w:t xml:space="preserve">Springer Plus., </w:t>
      </w:r>
      <w:r w:rsidRPr="00645DB5">
        <w:rPr>
          <w:rStyle w:val="A5"/>
          <w:sz w:val="24"/>
          <w:szCs w:val="24"/>
        </w:rPr>
        <w:t>5(1): 1235.</w:t>
      </w:r>
    </w:p>
    <w:p w14:paraId="459AEC82" w14:textId="77777777" w:rsidR="00341690" w:rsidRPr="00B0093B" w:rsidRDefault="00341690" w:rsidP="009624CB">
      <w:pPr>
        <w:pStyle w:val="BodyText"/>
        <w:spacing w:before="200" w:line="360" w:lineRule="auto"/>
        <w:ind w:left="720" w:hanging="720"/>
        <w:jc w:val="both"/>
        <w:rPr>
          <w:color w:val="000000"/>
          <w:sz w:val="24"/>
          <w:szCs w:val="24"/>
        </w:rPr>
      </w:pPr>
      <w:r w:rsidRPr="00645DB5">
        <w:rPr>
          <w:color w:val="000000"/>
          <w:sz w:val="24"/>
          <w:szCs w:val="24"/>
        </w:rPr>
        <w:lastRenderedPageBreak/>
        <w:t xml:space="preserve">Zafer, A.R. &amp; Krishnamoorthy, K. (1986). Seasonality in phytoplankton in some South Indian lakes. </w:t>
      </w:r>
      <w:proofErr w:type="spellStart"/>
      <w:r w:rsidRPr="00645DB5">
        <w:rPr>
          <w:color w:val="000000"/>
          <w:sz w:val="24"/>
          <w:szCs w:val="24"/>
        </w:rPr>
        <w:t>Hydrobiol</w:t>
      </w:r>
      <w:proofErr w:type="spellEnd"/>
      <w:r w:rsidRPr="00645DB5">
        <w:rPr>
          <w:color w:val="000000"/>
          <w:sz w:val="24"/>
          <w:szCs w:val="24"/>
        </w:rPr>
        <w:t>, 138: 117-187.</w:t>
      </w:r>
    </w:p>
    <w:p w14:paraId="63700886" w14:textId="77777777" w:rsidR="008D028F" w:rsidRPr="00B0093B" w:rsidRDefault="006D2D33" w:rsidP="00CF7A86">
      <w:pPr>
        <w:pStyle w:val="BodyText"/>
        <w:spacing w:line="360" w:lineRule="auto"/>
        <w:ind w:left="720" w:hanging="720"/>
        <w:jc w:val="both"/>
        <w:rPr>
          <w:color w:val="000000"/>
          <w:sz w:val="24"/>
          <w:szCs w:val="24"/>
        </w:rPr>
      </w:pPr>
      <w:r>
        <w:rPr>
          <w:color w:val="000000"/>
          <w:sz w:val="24"/>
          <w:szCs w:val="24"/>
        </w:rPr>
        <w:t xml:space="preserve">  </w:t>
      </w:r>
    </w:p>
    <w:p w14:paraId="5C03D997" w14:textId="77777777" w:rsidR="008A37E4" w:rsidRPr="008B31AC" w:rsidRDefault="008A37E4">
      <w:pPr>
        <w:rPr>
          <w:lang w:val="en-IN"/>
        </w:rPr>
      </w:pPr>
    </w:p>
    <w:sectPr w:rsidR="008A37E4" w:rsidRPr="008B31AC" w:rsidSect="003641B4">
      <w:headerReference w:type="even" r:id="rId9"/>
      <w:headerReference w:type="default" r:id="rId10"/>
      <w:footerReference w:type="even" r:id="rId11"/>
      <w:footerReference w:type="default" r:id="rId12"/>
      <w:headerReference w:type="first" r:id="rId13"/>
      <w:footerReference w:type="first" r:id="rId14"/>
      <w:pgSz w:w="11909" w:h="16834"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4E0C5" w14:textId="77777777" w:rsidR="00AB2055" w:rsidRDefault="00AB2055" w:rsidP="007F43BF">
      <w:r>
        <w:separator/>
      </w:r>
    </w:p>
  </w:endnote>
  <w:endnote w:type="continuationSeparator" w:id="0">
    <w:p w14:paraId="721C0589" w14:textId="77777777" w:rsidR="00AB2055" w:rsidRDefault="00AB2055" w:rsidP="007F43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62C0E" w14:textId="77777777" w:rsidR="00641207" w:rsidRDefault="006412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4412813"/>
      <w:docPartObj>
        <w:docPartGallery w:val="Page Numbers (Bottom of Page)"/>
        <w:docPartUnique/>
      </w:docPartObj>
    </w:sdtPr>
    <w:sdtEndPr>
      <w:rPr>
        <w:noProof/>
      </w:rPr>
    </w:sdtEndPr>
    <w:sdtContent>
      <w:p w14:paraId="664E3187" w14:textId="77777777" w:rsidR="007F43BF" w:rsidRDefault="007F43BF" w:rsidP="007F43B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EF12D" w14:textId="77777777" w:rsidR="00641207" w:rsidRDefault="006412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A994F" w14:textId="77777777" w:rsidR="00AB2055" w:rsidRDefault="00AB2055" w:rsidP="007F43BF">
      <w:r>
        <w:separator/>
      </w:r>
    </w:p>
  </w:footnote>
  <w:footnote w:type="continuationSeparator" w:id="0">
    <w:p w14:paraId="645E6960" w14:textId="77777777" w:rsidR="00AB2055" w:rsidRDefault="00AB2055" w:rsidP="007F43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B05A3" w14:textId="1BDEA8F0" w:rsidR="00641207" w:rsidRDefault="00641207">
    <w:pPr>
      <w:pStyle w:val="Header"/>
    </w:pPr>
    <w:r>
      <w:rPr>
        <w:noProof/>
      </w:rPr>
      <w:pict w14:anchorId="7AA15F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68391" o:spid="_x0000_s1026" type="#_x0000_t136" style="position:absolute;margin-left:0;margin-top:0;width:572.8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AF4B8" w14:textId="2DFFC7E8" w:rsidR="00641207" w:rsidRDefault="00641207">
    <w:pPr>
      <w:pStyle w:val="Header"/>
    </w:pPr>
    <w:r>
      <w:rPr>
        <w:noProof/>
      </w:rPr>
      <w:pict w14:anchorId="7F48FC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68392" o:spid="_x0000_s1027" type="#_x0000_t136" style="position:absolute;margin-left:0;margin-top:0;width:572.8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98CA9" w14:textId="523DF25E" w:rsidR="00641207" w:rsidRDefault="00641207">
    <w:pPr>
      <w:pStyle w:val="Header"/>
    </w:pPr>
    <w:r>
      <w:rPr>
        <w:noProof/>
      </w:rPr>
      <w:pict w14:anchorId="757630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68390" o:spid="_x0000_s1025" type="#_x0000_t136" style="position:absolute;margin-left:0;margin-top:0;width:572.8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E7C"/>
    <w:rsid w:val="00022791"/>
    <w:rsid w:val="00033269"/>
    <w:rsid w:val="00042C1C"/>
    <w:rsid w:val="000837CC"/>
    <w:rsid w:val="00086066"/>
    <w:rsid w:val="00092F22"/>
    <w:rsid w:val="000B6FC0"/>
    <w:rsid w:val="000B7CA4"/>
    <w:rsid w:val="000C1A0F"/>
    <w:rsid w:val="000C76E0"/>
    <w:rsid w:val="000D52B9"/>
    <w:rsid w:val="000D61EC"/>
    <w:rsid w:val="000E3AD8"/>
    <w:rsid w:val="000E3B94"/>
    <w:rsid w:val="001140D5"/>
    <w:rsid w:val="00137A54"/>
    <w:rsid w:val="001972ED"/>
    <w:rsid w:val="001B411D"/>
    <w:rsid w:val="001F111A"/>
    <w:rsid w:val="001F3CC8"/>
    <w:rsid w:val="001F63FC"/>
    <w:rsid w:val="00207A8D"/>
    <w:rsid w:val="002127D6"/>
    <w:rsid w:val="0023645F"/>
    <w:rsid w:val="0024070A"/>
    <w:rsid w:val="0024080C"/>
    <w:rsid w:val="00281113"/>
    <w:rsid w:val="002843AB"/>
    <w:rsid w:val="002B048C"/>
    <w:rsid w:val="002C2112"/>
    <w:rsid w:val="002C2324"/>
    <w:rsid w:val="002E21DB"/>
    <w:rsid w:val="002E26AD"/>
    <w:rsid w:val="002F6E72"/>
    <w:rsid w:val="00326B4F"/>
    <w:rsid w:val="00330BF8"/>
    <w:rsid w:val="00337909"/>
    <w:rsid w:val="00341690"/>
    <w:rsid w:val="003423AB"/>
    <w:rsid w:val="00346559"/>
    <w:rsid w:val="0035139C"/>
    <w:rsid w:val="003641B4"/>
    <w:rsid w:val="00371AC0"/>
    <w:rsid w:val="00374FD8"/>
    <w:rsid w:val="003769D9"/>
    <w:rsid w:val="00381AD1"/>
    <w:rsid w:val="00383978"/>
    <w:rsid w:val="003842B2"/>
    <w:rsid w:val="00387F0E"/>
    <w:rsid w:val="003A1568"/>
    <w:rsid w:val="003B67A8"/>
    <w:rsid w:val="003C5DD4"/>
    <w:rsid w:val="003D0931"/>
    <w:rsid w:val="003F55A9"/>
    <w:rsid w:val="00403C6E"/>
    <w:rsid w:val="00403C6F"/>
    <w:rsid w:val="00421574"/>
    <w:rsid w:val="00422BAE"/>
    <w:rsid w:val="004554F6"/>
    <w:rsid w:val="004618DF"/>
    <w:rsid w:val="004632DB"/>
    <w:rsid w:val="00475737"/>
    <w:rsid w:val="004844D5"/>
    <w:rsid w:val="004A52F3"/>
    <w:rsid w:val="004B158B"/>
    <w:rsid w:val="004C7812"/>
    <w:rsid w:val="005026DD"/>
    <w:rsid w:val="00504F9C"/>
    <w:rsid w:val="00512CF9"/>
    <w:rsid w:val="0052117E"/>
    <w:rsid w:val="0054503B"/>
    <w:rsid w:val="0056330E"/>
    <w:rsid w:val="00563B17"/>
    <w:rsid w:val="00563F2B"/>
    <w:rsid w:val="0058163B"/>
    <w:rsid w:val="005878F1"/>
    <w:rsid w:val="0059697A"/>
    <w:rsid w:val="005A442B"/>
    <w:rsid w:val="005B3789"/>
    <w:rsid w:val="005C7B53"/>
    <w:rsid w:val="005D0116"/>
    <w:rsid w:val="005D6BF2"/>
    <w:rsid w:val="005F21D9"/>
    <w:rsid w:val="006011EE"/>
    <w:rsid w:val="00601921"/>
    <w:rsid w:val="00611F95"/>
    <w:rsid w:val="006215D0"/>
    <w:rsid w:val="006273FF"/>
    <w:rsid w:val="00641207"/>
    <w:rsid w:val="00645DB5"/>
    <w:rsid w:val="00650CEC"/>
    <w:rsid w:val="00657BDA"/>
    <w:rsid w:val="00664E71"/>
    <w:rsid w:val="006759DC"/>
    <w:rsid w:val="00684768"/>
    <w:rsid w:val="0069059F"/>
    <w:rsid w:val="00690967"/>
    <w:rsid w:val="00692678"/>
    <w:rsid w:val="00696B51"/>
    <w:rsid w:val="006B3562"/>
    <w:rsid w:val="006D2D33"/>
    <w:rsid w:val="006D448F"/>
    <w:rsid w:val="00714D56"/>
    <w:rsid w:val="0072043C"/>
    <w:rsid w:val="007331F0"/>
    <w:rsid w:val="00736482"/>
    <w:rsid w:val="00753833"/>
    <w:rsid w:val="00755D99"/>
    <w:rsid w:val="00757AE6"/>
    <w:rsid w:val="0077204F"/>
    <w:rsid w:val="0077651D"/>
    <w:rsid w:val="00784F93"/>
    <w:rsid w:val="00796F60"/>
    <w:rsid w:val="007E4844"/>
    <w:rsid w:val="007E5454"/>
    <w:rsid w:val="007F43BF"/>
    <w:rsid w:val="007F595A"/>
    <w:rsid w:val="00802DBD"/>
    <w:rsid w:val="0085167F"/>
    <w:rsid w:val="00855EE5"/>
    <w:rsid w:val="00861374"/>
    <w:rsid w:val="00867691"/>
    <w:rsid w:val="00870A17"/>
    <w:rsid w:val="0088512E"/>
    <w:rsid w:val="008A37E4"/>
    <w:rsid w:val="008A61C5"/>
    <w:rsid w:val="008B31AC"/>
    <w:rsid w:val="008D028F"/>
    <w:rsid w:val="008D04ED"/>
    <w:rsid w:val="008F49CE"/>
    <w:rsid w:val="008F5E0B"/>
    <w:rsid w:val="00906938"/>
    <w:rsid w:val="00924F1C"/>
    <w:rsid w:val="009624CB"/>
    <w:rsid w:val="00964CAF"/>
    <w:rsid w:val="00966541"/>
    <w:rsid w:val="00971D32"/>
    <w:rsid w:val="009723A4"/>
    <w:rsid w:val="009750E5"/>
    <w:rsid w:val="0098030D"/>
    <w:rsid w:val="009A6191"/>
    <w:rsid w:val="009B3E23"/>
    <w:rsid w:val="009D531D"/>
    <w:rsid w:val="00A05FED"/>
    <w:rsid w:val="00A12456"/>
    <w:rsid w:val="00A13400"/>
    <w:rsid w:val="00A17BB9"/>
    <w:rsid w:val="00A35BA8"/>
    <w:rsid w:val="00A64FE0"/>
    <w:rsid w:val="00A76EAC"/>
    <w:rsid w:val="00A8471B"/>
    <w:rsid w:val="00A874EC"/>
    <w:rsid w:val="00A90187"/>
    <w:rsid w:val="00AA1535"/>
    <w:rsid w:val="00AB1464"/>
    <w:rsid w:val="00AB2055"/>
    <w:rsid w:val="00AC2A42"/>
    <w:rsid w:val="00AD0297"/>
    <w:rsid w:val="00AD266A"/>
    <w:rsid w:val="00AD56D6"/>
    <w:rsid w:val="00AD73C0"/>
    <w:rsid w:val="00AF7457"/>
    <w:rsid w:val="00B02534"/>
    <w:rsid w:val="00B1560E"/>
    <w:rsid w:val="00B23961"/>
    <w:rsid w:val="00B31723"/>
    <w:rsid w:val="00B340EA"/>
    <w:rsid w:val="00B350D5"/>
    <w:rsid w:val="00B378CD"/>
    <w:rsid w:val="00B4680B"/>
    <w:rsid w:val="00BD60C9"/>
    <w:rsid w:val="00BE07FC"/>
    <w:rsid w:val="00C00D7C"/>
    <w:rsid w:val="00C040C0"/>
    <w:rsid w:val="00C07ECC"/>
    <w:rsid w:val="00C1100E"/>
    <w:rsid w:val="00C27F05"/>
    <w:rsid w:val="00C52540"/>
    <w:rsid w:val="00C52626"/>
    <w:rsid w:val="00C60E7C"/>
    <w:rsid w:val="00C6450E"/>
    <w:rsid w:val="00C666AC"/>
    <w:rsid w:val="00CA1145"/>
    <w:rsid w:val="00CD16AA"/>
    <w:rsid w:val="00CD45B9"/>
    <w:rsid w:val="00CE01F1"/>
    <w:rsid w:val="00CE389A"/>
    <w:rsid w:val="00CE72C4"/>
    <w:rsid w:val="00CF1AF2"/>
    <w:rsid w:val="00CF7A86"/>
    <w:rsid w:val="00D1513A"/>
    <w:rsid w:val="00D17A8E"/>
    <w:rsid w:val="00D273B6"/>
    <w:rsid w:val="00D4286D"/>
    <w:rsid w:val="00D56914"/>
    <w:rsid w:val="00D74D2C"/>
    <w:rsid w:val="00D76341"/>
    <w:rsid w:val="00D83B3D"/>
    <w:rsid w:val="00DA0244"/>
    <w:rsid w:val="00DA0324"/>
    <w:rsid w:val="00DA6DA0"/>
    <w:rsid w:val="00DA7791"/>
    <w:rsid w:val="00DB6B3F"/>
    <w:rsid w:val="00DC6D6F"/>
    <w:rsid w:val="00DD5AC3"/>
    <w:rsid w:val="00DE0B97"/>
    <w:rsid w:val="00DE0DF5"/>
    <w:rsid w:val="00E1204B"/>
    <w:rsid w:val="00E12C83"/>
    <w:rsid w:val="00E263D0"/>
    <w:rsid w:val="00E2666E"/>
    <w:rsid w:val="00E42449"/>
    <w:rsid w:val="00E42EA9"/>
    <w:rsid w:val="00E50BED"/>
    <w:rsid w:val="00E70816"/>
    <w:rsid w:val="00E80328"/>
    <w:rsid w:val="00E81A09"/>
    <w:rsid w:val="00E86A86"/>
    <w:rsid w:val="00EA110F"/>
    <w:rsid w:val="00EB0BA2"/>
    <w:rsid w:val="00EC6DC3"/>
    <w:rsid w:val="00EE0B24"/>
    <w:rsid w:val="00F0584B"/>
    <w:rsid w:val="00F12019"/>
    <w:rsid w:val="00F13866"/>
    <w:rsid w:val="00F342EE"/>
    <w:rsid w:val="00F35ADF"/>
    <w:rsid w:val="00F3637F"/>
    <w:rsid w:val="00F47FD5"/>
    <w:rsid w:val="00F7483A"/>
    <w:rsid w:val="00F77262"/>
    <w:rsid w:val="00F87D83"/>
    <w:rsid w:val="00FA01D5"/>
    <w:rsid w:val="00FA1566"/>
    <w:rsid w:val="00FA4674"/>
    <w:rsid w:val="00FB0EAF"/>
    <w:rsid w:val="00FC5E72"/>
    <w:rsid w:val="00FE23D4"/>
    <w:rsid w:val="00FE6644"/>
    <w:rsid w:val="00FF2F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723D9E"/>
  <w15:chartTrackingRefBased/>
  <w15:docId w15:val="{D60FECC0-AFC5-4EF3-BA73-5EB07BBCF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2"/>
        <w:lang w:val="en-US" w:eastAsia="en-US"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60E7C"/>
    <w:rPr>
      <w:rFonts w:eastAsia="SimSun"/>
      <w:kern w:val="0"/>
      <w:sz w:val="24"/>
      <w:szCs w:val="24"/>
      <w14:ligatures w14:val="none"/>
    </w:rPr>
  </w:style>
  <w:style w:type="paragraph" w:styleId="Heading1">
    <w:name w:val="heading 1"/>
    <w:basedOn w:val="Normal"/>
    <w:next w:val="Normal"/>
    <w:link w:val="Heading1Char"/>
    <w:qFormat/>
    <w:rsid w:val="00CF7A86"/>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I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D531D"/>
    <w:rPr>
      <w:rFonts w:eastAsia="SimSun"/>
      <w:kern w:val="0"/>
      <w:lang w:val="en-IN" w:eastAsia="en-IN"/>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CF7A86"/>
    <w:rPr>
      <w:rFonts w:asciiTheme="majorHAnsi" w:eastAsiaTheme="majorEastAsia" w:hAnsiTheme="majorHAnsi" w:cstheme="majorBidi"/>
      <w:color w:val="0F4761" w:themeColor="accent1" w:themeShade="BF"/>
      <w:sz w:val="40"/>
      <w:szCs w:val="40"/>
      <w:lang w:val="en-IN"/>
    </w:rPr>
  </w:style>
  <w:style w:type="character" w:styleId="Hyperlink">
    <w:name w:val="Hyperlink"/>
    <w:basedOn w:val="DefaultParagraphFont"/>
    <w:rsid w:val="00CF7A86"/>
    <w:rPr>
      <w:color w:val="0000FF"/>
      <w:u w:val="single"/>
    </w:rPr>
  </w:style>
  <w:style w:type="paragraph" w:styleId="BodyText">
    <w:name w:val="Body Text"/>
    <w:basedOn w:val="Normal"/>
    <w:link w:val="BodyTextChar"/>
    <w:rsid w:val="00CF7A86"/>
    <w:pPr>
      <w:widowControl w:val="0"/>
      <w:autoSpaceDE w:val="0"/>
      <w:autoSpaceDN w:val="0"/>
    </w:pPr>
    <w:rPr>
      <w:sz w:val="23"/>
      <w:szCs w:val="23"/>
    </w:rPr>
  </w:style>
  <w:style w:type="character" w:customStyle="1" w:styleId="BodyTextChar">
    <w:name w:val="Body Text Char"/>
    <w:basedOn w:val="DefaultParagraphFont"/>
    <w:link w:val="BodyText"/>
    <w:rsid w:val="00CF7A86"/>
    <w:rPr>
      <w:rFonts w:eastAsia="SimSun"/>
      <w:kern w:val="0"/>
      <w:sz w:val="23"/>
      <w:szCs w:val="23"/>
      <w14:ligatures w14:val="none"/>
    </w:rPr>
  </w:style>
  <w:style w:type="character" w:customStyle="1" w:styleId="A5">
    <w:name w:val="A5"/>
    <w:rsid w:val="00CF7A86"/>
    <w:rPr>
      <w:color w:val="000000"/>
      <w:sz w:val="16"/>
      <w:szCs w:val="16"/>
    </w:rPr>
  </w:style>
  <w:style w:type="paragraph" w:styleId="Header">
    <w:name w:val="header"/>
    <w:basedOn w:val="Normal"/>
    <w:link w:val="HeaderChar"/>
    <w:rsid w:val="007F43BF"/>
    <w:pPr>
      <w:tabs>
        <w:tab w:val="center" w:pos="4680"/>
        <w:tab w:val="right" w:pos="9360"/>
      </w:tabs>
    </w:pPr>
  </w:style>
  <w:style w:type="character" w:customStyle="1" w:styleId="HeaderChar">
    <w:name w:val="Header Char"/>
    <w:basedOn w:val="DefaultParagraphFont"/>
    <w:link w:val="Header"/>
    <w:rsid w:val="007F43BF"/>
    <w:rPr>
      <w:rFonts w:eastAsia="SimSun"/>
      <w:kern w:val="0"/>
      <w:sz w:val="24"/>
      <w:szCs w:val="24"/>
      <w14:ligatures w14:val="none"/>
    </w:rPr>
  </w:style>
  <w:style w:type="paragraph" w:styleId="Footer">
    <w:name w:val="footer"/>
    <w:basedOn w:val="Normal"/>
    <w:link w:val="FooterChar"/>
    <w:uiPriority w:val="99"/>
    <w:rsid w:val="007F43BF"/>
    <w:pPr>
      <w:tabs>
        <w:tab w:val="center" w:pos="4680"/>
        <w:tab w:val="right" w:pos="9360"/>
      </w:tabs>
    </w:pPr>
  </w:style>
  <w:style w:type="character" w:customStyle="1" w:styleId="FooterChar">
    <w:name w:val="Footer Char"/>
    <w:basedOn w:val="DefaultParagraphFont"/>
    <w:link w:val="Footer"/>
    <w:uiPriority w:val="99"/>
    <w:rsid w:val="007F43BF"/>
    <w:rPr>
      <w:rFonts w:eastAsia="SimSun"/>
      <w:kern w:val="0"/>
      <w:sz w:val="24"/>
      <w:szCs w:val="24"/>
      <w14:ligatures w14:val="none"/>
    </w:rPr>
  </w:style>
  <w:style w:type="paragraph" w:styleId="BalloonText">
    <w:name w:val="Balloon Text"/>
    <w:basedOn w:val="Normal"/>
    <w:link w:val="BalloonTextChar"/>
    <w:rsid w:val="00D76341"/>
    <w:rPr>
      <w:rFonts w:ascii="Segoe UI" w:hAnsi="Segoe UI" w:cs="Segoe UI"/>
      <w:sz w:val="18"/>
      <w:szCs w:val="18"/>
    </w:rPr>
  </w:style>
  <w:style w:type="character" w:customStyle="1" w:styleId="BalloonTextChar">
    <w:name w:val="Balloon Text Char"/>
    <w:basedOn w:val="DefaultParagraphFont"/>
    <w:link w:val="BalloonText"/>
    <w:rsid w:val="00D76341"/>
    <w:rPr>
      <w:rFonts w:ascii="Segoe UI" w:eastAsia="SimSun" w:hAnsi="Segoe UI" w:cs="Segoe UI"/>
      <w:kern w:val="0"/>
      <w:sz w:val="18"/>
      <w:szCs w:val="18"/>
      <w14:ligatures w14:val="none"/>
    </w:rPr>
  </w:style>
  <w:style w:type="paragraph" w:customStyle="1" w:styleId="Default">
    <w:name w:val="Default"/>
    <w:rsid w:val="00403C6F"/>
    <w:pPr>
      <w:autoSpaceDE w:val="0"/>
      <w:autoSpaceDN w:val="0"/>
      <w:adjustRightInd w:val="0"/>
    </w:pPr>
    <w:rPr>
      <w:rFonts w:ascii="Arial" w:hAnsi="Arial" w:cs="Arial"/>
      <w:color w:val="000000"/>
      <w:kern w:val="0"/>
      <w:sz w:val="24"/>
      <w:szCs w:val="24"/>
    </w:rPr>
  </w:style>
  <w:style w:type="character" w:styleId="UnresolvedMention">
    <w:name w:val="Unresolved Mention"/>
    <w:basedOn w:val="DefaultParagraphFont"/>
    <w:uiPriority w:val="99"/>
    <w:semiHidden/>
    <w:unhideWhenUsed/>
    <w:rsid w:val="00C645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372950">
      <w:bodyDiv w:val="1"/>
      <w:marLeft w:val="0"/>
      <w:marRight w:val="0"/>
      <w:marTop w:val="0"/>
      <w:marBottom w:val="0"/>
      <w:divBdr>
        <w:top w:val="none" w:sz="0" w:space="0" w:color="auto"/>
        <w:left w:val="none" w:sz="0" w:space="0" w:color="auto"/>
        <w:bottom w:val="none" w:sz="0" w:space="0" w:color="auto"/>
        <w:right w:val="none" w:sz="0" w:space="0" w:color="auto"/>
      </w:divBdr>
      <w:divsChild>
        <w:div w:id="746655563">
          <w:marLeft w:val="0"/>
          <w:marRight w:val="0"/>
          <w:marTop w:val="0"/>
          <w:marBottom w:val="0"/>
          <w:divBdr>
            <w:top w:val="none" w:sz="0" w:space="0" w:color="auto"/>
            <w:left w:val="none" w:sz="0" w:space="0" w:color="auto"/>
            <w:bottom w:val="none" w:sz="0" w:space="0" w:color="auto"/>
            <w:right w:val="none" w:sz="0" w:space="0" w:color="auto"/>
          </w:divBdr>
        </w:div>
        <w:div w:id="10230925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arch.worldcat.org/search?q=au=%22Jhingran%2C%20V.%20G.%22"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hPercent val="59"/>
      <c:rotY val="20"/>
      <c:depthPercent val="100"/>
      <c:rAngAx val="1"/>
    </c:view3D>
    <c:floor>
      <c:thickness val="0"/>
      <c:spPr>
        <a:solidFill>
          <a:srgbClr val="C0C0C0"/>
        </a:solidFill>
        <a:ln w="3175">
          <a:solidFill>
            <a:srgbClr val="000000"/>
          </a:solidFill>
          <a:prstDash val="solid"/>
        </a:ln>
      </c:spPr>
    </c:floor>
    <c:sideWall>
      <c:thickness val="0"/>
      <c:spPr>
        <a:noFill/>
        <a:ln w="25400">
          <a:noFill/>
        </a:ln>
      </c:spPr>
    </c:sideWall>
    <c:backWall>
      <c:thickness val="0"/>
      <c:spPr>
        <a:noFill/>
        <a:ln w="25400">
          <a:noFill/>
        </a:ln>
      </c:spPr>
    </c:backWall>
    <c:plotArea>
      <c:layout>
        <c:manualLayout>
          <c:layoutTarget val="inner"/>
          <c:xMode val="edge"/>
          <c:yMode val="edge"/>
          <c:x val="5.2166224580017684E-2"/>
          <c:y val="2.5316455696202531E-2"/>
          <c:w val="0.74889478337754201"/>
          <c:h val="0.87160940325497283"/>
        </c:manualLayout>
      </c:layout>
      <c:bar3DChart>
        <c:barDir val="col"/>
        <c:grouping val="clustered"/>
        <c:varyColors val="0"/>
        <c:ser>
          <c:idx val="0"/>
          <c:order val="0"/>
          <c:tx>
            <c:strRef>
              <c:f>Sheet1!$C$9:$C$11</c:f>
              <c:strCache>
                <c:ptCount val="3"/>
                <c:pt idx="1">
                  <c:v>Gross Primary 
Productivity (gC/m2/day) GPP</c:v>
                </c:pt>
                <c:pt idx="2">
                  <c:v>2025</c:v>
                </c:pt>
              </c:strCache>
            </c:strRef>
          </c:tx>
          <c:spPr>
            <a:solidFill>
              <a:srgbClr val="9999FF"/>
            </a:solidFill>
            <a:ln w="12700">
              <a:solidFill>
                <a:srgbClr val="000000"/>
              </a:solidFill>
              <a:prstDash val="solid"/>
            </a:ln>
          </c:spPr>
          <c:invertIfNegative val="0"/>
          <c:cat>
            <c:strRef>
              <c:f>Sheet1!$B$12:$B$23</c:f>
              <c:strCache>
                <c:ptCount val="12"/>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strCache>
            </c:strRef>
          </c:cat>
          <c:val>
            <c:numRef>
              <c:f>Sheet1!$C$12:$C$23</c:f>
              <c:numCache>
                <c:formatCode>General</c:formatCode>
                <c:ptCount val="12"/>
                <c:pt idx="0">
                  <c:v>6.6</c:v>
                </c:pt>
                <c:pt idx="1">
                  <c:v>8.6999999999999993</c:v>
                </c:pt>
                <c:pt idx="2">
                  <c:v>8.9</c:v>
                </c:pt>
                <c:pt idx="3">
                  <c:v>9.6999999999999993</c:v>
                </c:pt>
                <c:pt idx="4">
                  <c:v>10.3</c:v>
                </c:pt>
                <c:pt idx="5">
                  <c:v>9.9</c:v>
                </c:pt>
                <c:pt idx="6">
                  <c:v>8.8000000000000007</c:v>
                </c:pt>
                <c:pt idx="7">
                  <c:v>8.3000000000000007</c:v>
                </c:pt>
                <c:pt idx="8">
                  <c:v>7.9</c:v>
                </c:pt>
                <c:pt idx="9">
                  <c:v>7.5</c:v>
                </c:pt>
                <c:pt idx="10">
                  <c:v>7.3</c:v>
                </c:pt>
                <c:pt idx="11">
                  <c:v>6.8</c:v>
                </c:pt>
              </c:numCache>
            </c:numRef>
          </c:val>
          <c:extLst>
            <c:ext xmlns:c16="http://schemas.microsoft.com/office/drawing/2014/chart" uri="{C3380CC4-5D6E-409C-BE32-E72D297353CC}">
              <c16:uniqueId val="{00000000-1F8A-4595-9F7A-DEAE5B37B2D9}"/>
            </c:ext>
          </c:extLst>
        </c:ser>
        <c:ser>
          <c:idx val="1"/>
          <c:order val="1"/>
          <c:tx>
            <c:strRef>
              <c:f>Sheet1!$D$9:$D$11</c:f>
              <c:strCache>
                <c:ptCount val="3"/>
                <c:pt idx="1">
                  <c:v>Gross Primary 
Productivity (gC/m2/day) GPP</c:v>
                </c:pt>
                <c:pt idx="2">
                  <c:v>2026</c:v>
                </c:pt>
              </c:strCache>
            </c:strRef>
          </c:tx>
          <c:spPr>
            <a:solidFill>
              <a:srgbClr val="993366"/>
            </a:solidFill>
            <a:ln w="12700">
              <a:solidFill>
                <a:srgbClr val="000000"/>
              </a:solidFill>
              <a:prstDash val="solid"/>
            </a:ln>
          </c:spPr>
          <c:invertIfNegative val="0"/>
          <c:cat>
            <c:strRef>
              <c:f>Sheet1!$B$12:$B$23</c:f>
              <c:strCache>
                <c:ptCount val="12"/>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strCache>
            </c:strRef>
          </c:cat>
          <c:val>
            <c:numRef>
              <c:f>Sheet1!$D$12:$D$23</c:f>
              <c:numCache>
                <c:formatCode>General</c:formatCode>
                <c:ptCount val="12"/>
                <c:pt idx="0">
                  <c:v>7.1</c:v>
                </c:pt>
                <c:pt idx="1">
                  <c:v>7.4</c:v>
                </c:pt>
                <c:pt idx="2">
                  <c:v>8.6</c:v>
                </c:pt>
                <c:pt idx="3">
                  <c:v>9.8000000000000007</c:v>
                </c:pt>
                <c:pt idx="4">
                  <c:v>10.5</c:v>
                </c:pt>
                <c:pt idx="5">
                  <c:v>10.1</c:v>
                </c:pt>
                <c:pt idx="6">
                  <c:v>9.6999999999999993</c:v>
                </c:pt>
                <c:pt idx="7">
                  <c:v>9.3000000000000007</c:v>
                </c:pt>
                <c:pt idx="8">
                  <c:v>8.8000000000000007</c:v>
                </c:pt>
                <c:pt idx="9">
                  <c:v>8.4</c:v>
                </c:pt>
                <c:pt idx="10">
                  <c:v>7.9</c:v>
                </c:pt>
                <c:pt idx="11">
                  <c:v>7.5</c:v>
                </c:pt>
              </c:numCache>
            </c:numRef>
          </c:val>
          <c:extLst>
            <c:ext xmlns:c16="http://schemas.microsoft.com/office/drawing/2014/chart" uri="{C3380CC4-5D6E-409C-BE32-E72D297353CC}">
              <c16:uniqueId val="{00000001-1F8A-4595-9F7A-DEAE5B37B2D9}"/>
            </c:ext>
          </c:extLst>
        </c:ser>
        <c:ser>
          <c:idx val="2"/>
          <c:order val="2"/>
          <c:tx>
            <c:strRef>
              <c:f>Sheet1!$E$9:$E$11</c:f>
              <c:strCache>
                <c:ptCount val="3"/>
                <c:pt idx="1">
                  <c:v>Net Primary 
Productivity (gC/m2/day) NPP</c:v>
                </c:pt>
                <c:pt idx="2">
                  <c:v>2025</c:v>
                </c:pt>
              </c:strCache>
            </c:strRef>
          </c:tx>
          <c:spPr>
            <a:solidFill>
              <a:srgbClr val="FFFFCC"/>
            </a:solidFill>
            <a:ln w="12700">
              <a:solidFill>
                <a:srgbClr val="000000"/>
              </a:solidFill>
              <a:prstDash val="solid"/>
            </a:ln>
          </c:spPr>
          <c:invertIfNegative val="0"/>
          <c:cat>
            <c:strRef>
              <c:f>Sheet1!$B$12:$B$23</c:f>
              <c:strCache>
                <c:ptCount val="12"/>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strCache>
            </c:strRef>
          </c:cat>
          <c:val>
            <c:numRef>
              <c:f>Sheet1!$E$12:$E$23</c:f>
              <c:numCache>
                <c:formatCode>General</c:formatCode>
                <c:ptCount val="12"/>
                <c:pt idx="0">
                  <c:v>4.2</c:v>
                </c:pt>
                <c:pt idx="1">
                  <c:v>4.7</c:v>
                </c:pt>
                <c:pt idx="2">
                  <c:v>5.5</c:v>
                </c:pt>
                <c:pt idx="3">
                  <c:v>5.9</c:v>
                </c:pt>
                <c:pt idx="4">
                  <c:v>6.6</c:v>
                </c:pt>
                <c:pt idx="5">
                  <c:v>6.3</c:v>
                </c:pt>
                <c:pt idx="6">
                  <c:v>6.1</c:v>
                </c:pt>
                <c:pt idx="7">
                  <c:v>5.8</c:v>
                </c:pt>
                <c:pt idx="8">
                  <c:v>5.6</c:v>
                </c:pt>
                <c:pt idx="9">
                  <c:v>5.4</c:v>
                </c:pt>
                <c:pt idx="10">
                  <c:v>5.0999999999999996</c:v>
                </c:pt>
                <c:pt idx="11">
                  <c:v>4.5999999999999996</c:v>
                </c:pt>
              </c:numCache>
            </c:numRef>
          </c:val>
          <c:extLst>
            <c:ext xmlns:c16="http://schemas.microsoft.com/office/drawing/2014/chart" uri="{C3380CC4-5D6E-409C-BE32-E72D297353CC}">
              <c16:uniqueId val="{00000002-1F8A-4595-9F7A-DEAE5B37B2D9}"/>
            </c:ext>
          </c:extLst>
        </c:ser>
        <c:ser>
          <c:idx val="3"/>
          <c:order val="3"/>
          <c:tx>
            <c:strRef>
              <c:f>Sheet1!$F$9:$F$11</c:f>
              <c:strCache>
                <c:ptCount val="3"/>
                <c:pt idx="1">
                  <c:v>Net Primary 
Productivity (gC/m2/day) NPP</c:v>
                </c:pt>
                <c:pt idx="2">
                  <c:v>2026</c:v>
                </c:pt>
              </c:strCache>
            </c:strRef>
          </c:tx>
          <c:spPr>
            <a:solidFill>
              <a:srgbClr val="CCFFFF"/>
            </a:solidFill>
            <a:ln w="12700">
              <a:solidFill>
                <a:srgbClr val="000000"/>
              </a:solidFill>
              <a:prstDash val="solid"/>
            </a:ln>
          </c:spPr>
          <c:invertIfNegative val="0"/>
          <c:cat>
            <c:strRef>
              <c:f>Sheet1!$B$12:$B$23</c:f>
              <c:strCache>
                <c:ptCount val="12"/>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strCache>
            </c:strRef>
          </c:cat>
          <c:val>
            <c:numRef>
              <c:f>Sheet1!$F$12:$F$23</c:f>
              <c:numCache>
                <c:formatCode>General</c:formatCode>
                <c:ptCount val="12"/>
                <c:pt idx="0">
                  <c:v>4.3</c:v>
                </c:pt>
                <c:pt idx="1">
                  <c:v>4.9000000000000004</c:v>
                </c:pt>
                <c:pt idx="2">
                  <c:v>5.6</c:v>
                </c:pt>
                <c:pt idx="3">
                  <c:v>6.2</c:v>
                </c:pt>
                <c:pt idx="4">
                  <c:v>6.8</c:v>
                </c:pt>
                <c:pt idx="5">
                  <c:v>6.4</c:v>
                </c:pt>
                <c:pt idx="6">
                  <c:v>6.1</c:v>
                </c:pt>
                <c:pt idx="7">
                  <c:v>5.9</c:v>
                </c:pt>
                <c:pt idx="8">
                  <c:v>5.7</c:v>
                </c:pt>
                <c:pt idx="9">
                  <c:v>5.4</c:v>
                </c:pt>
                <c:pt idx="10">
                  <c:v>5.0999999999999996</c:v>
                </c:pt>
                <c:pt idx="11">
                  <c:v>4.8</c:v>
                </c:pt>
              </c:numCache>
            </c:numRef>
          </c:val>
          <c:extLst>
            <c:ext xmlns:c16="http://schemas.microsoft.com/office/drawing/2014/chart" uri="{C3380CC4-5D6E-409C-BE32-E72D297353CC}">
              <c16:uniqueId val="{00000003-1F8A-4595-9F7A-DEAE5B37B2D9}"/>
            </c:ext>
          </c:extLst>
        </c:ser>
        <c:ser>
          <c:idx val="4"/>
          <c:order val="4"/>
          <c:tx>
            <c:strRef>
              <c:f>Sheet1!$G$9:$G$11</c:f>
              <c:strCache>
                <c:ptCount val="3"/>
                <c:pt idx="1">
                  <c:v>Community Respiration
(gC/m2/day) CR
</c:v>
                </c:pt>
                <c:pt idx="2">
                  <c:v>2025</c:v>
                </c:pt>
              </c:strCache>
            </c:strRef>
          </c:tx>
          <c:spPr>
            <a:solidFill>
              <a:srgbClr val="660066"/>
            </a:solidFill>
            <a:ln w="12700">
              <a:solidFill>
                <a:srgbClr val="000000"/>
              </a:solidFill>
              <a:prstDash val="solid"/>
            </a:ln>
          </c:spPr>
          <c:invertIfNegative val="0"/>
          <c:cat>
            <c:strRef>
              <c:f>Sheet1!$B$12:$B$23</c:f>
              <c:strCache>
                <c:ptCount val="12"/>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strCache>
            </c:strRef>
          </c:cat>
          <c:val>
            <c:numRef>
              <c:f>Sheet1!$G$12:$G$23</c:f>
              <c:numCache>
                <c:formatCode>General</c:formatCode>
                <c:ptCount val="12"/>
                <c:pt idx="0">
                  <c:v>2.4</c:v>
                </c:pt>
                <c:pt idx="1">
                  <c:v>2.7</c:v>
                </c:pt>
                <c:pt idx="2">
                  <c:v>3</c:v>
                </c:pt>
                <c:pt idx="3">
                  <c:v>3.2</c:v>
                </c:pt>
                <c:pt idx="4">
                  <c:v>3.8</c:v>
                </c:pt>
                <c:pt idx="5">
                  <c:v>3.6</c:v>
                </c:pt>
                <c:pt idx="6">
                  <c:v>3.3</c:v>
                </c:pt>
                <c:pt idx="7">
                  <c:v>3.2</c:v>
                </c:pt>
                <c:pt idx="8">
                  <c:v>3</c:v>
                </c:pt>
                <c:pt idx="9">
                  <c:v>2.8</c:v>
                </c:pt>
                <c:pt idx="10">
                  <c:v>2.7</c:v>
                </c:pt>
                <c:pt idx="11">
                  <c:v>2.5</c:v>
                </c:pt>
              </c:numCache>
            </c:numRef>
          </c:val>
          <c:extLst>
            <c:ext xmlns:c16="http://schemas.microsoft.com/office/drawing/2014/chart" uri="{C3380CC4-5D6E-409C-BE32-E72D297353CC}">
              <c16:uniqueId val="{00000004-1F8A-4595-9F7A-DEAE5B37B2D9}"/>
            </c:ext>
          </c:extLst>
        </c:ser>
        <c:ser>
          <c:idx val="5"/>
          <c:order val="5"/>
          <c:tx>
            <c:strRef>
              <c:f>Sheet1!$H$9:$H$11</c:f>
              <c:strCache>
                <c:ptCount val="3"/>
                <c:pt idx="1">
                  <c:v>Community Respiration
(gC/m2/day) CR
</c:v>
                </c:pt>
                <c:pt idx="2">
                  <c:v>2026</c:v>
                </c:pt>
              </c:strCache>
            </c:strRef>
          </c:tx>
          <c:spPr>
            <a:solidFill>
              <a:srgbClr val="FF8080"/>
            </a:solidFill>
            <a:ln w="12700">
              <a:solidFill>
                <a:srgbClr val="000000"/>
              </a:solidFill>
              <a:prstDash val="solid"/>
            </a:ln>
          </c:spPr>
          <c:invertIfNegative val="0"/>
          <c:cat>
            <c:strRef>
              <c:f>Sheet1!$B$12:$B$23</c:f>
              <c:strCache>
                <c:ptCount val="12"/>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strCache>
            </c:strRef>
          </c:cat>
          <c:val>
            <c:numRef>
              <c:f>Sheet1!$H$12:$H$23</c:f>
              <c:numCache>
                <c:formatCode>General</c:formatCode>
                <c:ptCount val="12"/>
                <c:pt idx="0">
                  <c:v>2.8</c:v>
                </c:pt>
                <c:pt idx="1">
                  <c:v>2.9</c:v>
                </c:pt>
                <c:pt idx="2">
                  <c:v>3.4</c:v>
                </c:pt>
                <c:pt idx="3">
                  <c:v>3.9</c:v>
                </c:pt>
                <c:pt idx="4">
                  <c:v>4</c:v>
                </c:pt>
                <c:pt idx="5">
                  <c:v>3.8</c:v>
                </c:pt>
                <c:pt idx="6">
                  <c:v>3.7</c:v>
                </c:pt>
                <c:pt idx="7">
                  <c:v>3.4</c:v>
                </c:pt>
                <c:pt idx="8">
                  <c:v>3.2</c:v>
                </c:pt>
                <c:pt idx="9">
                  <c:v>3</c:v>
                </c:pt>
                <c:pt idx="10">
                  <c:v>2.9</c:v>
                </c:pt>
                <c:pt idx="11">
                  <c:v>3.6</c:v>
                </c:pt>
              </c:numCache>
            </c:numRef>
          </c:val>
          <c:extLst>
            <c:ext xmlns:c16="http://schemas.microsoft.com/office/drawing/2014/chart" uri="{C3380CC4-5D6E-409C-BE32-E72D297353CC}">
              <c16:uniqueId val="{00000005-1F8A-4595-9F7A-DEAE5B37B2D9}"/>
            </c:ext>
          </c:extLst>
        </c:ser>
        <c:dLbls>
          <c:showLegendKey val="0"/>
          <c:showVal val="0"/>
          <c:showCatName val="0"/>
          <c:showSerName val="0"/>
          <c:showPercent val="0"/>
          <c:showBubbleSize val="0"/>
        </c:dLbls>
        <c:gapWidth val="150"/>
        <c:shape val="box"/>
        <c:axId val="213216048"/>
        <c:axId val="1"/>
        <c:axId val="0"/>
      </c:bar3DChart>
      <c:catAx>
        <c:axId val="213216048"/>
        <c:scaling>
          <c:orientation val="minMax"/>
        </c:scaling>
        <c:delete val="0"/>
        <c:axPos val="b"/>
        <c:title>
          <c:tx>
            <c:rich>
              <a:bodyPr/>
              <a:lstStyle/>
              <a:p>
                <a:pPr>
                  <a:defRPr sz="925" b="1" i="0" u="none" strike="noStrike" baseline="0">
                    <a:solidFill>
                      <a:srgbClr val="000000"/>
                    </a:solidFill>
                    <a:latin typeface="Arial"/>
                    <a:ea typeface="Arial"/>
                    <a:cs typeface="Arial"/>
                  </a:defRPr>
                </a:pPr>
                <a:r>
                  <a:rPr lang="en-US"/>
                  <a:t>Month</a:t>
                </a:r>
              </a:p>
            </c:rich>
          </c:tx>
          <c:layout>
            <c:manualLayout>
              <c:xMode val="edge"/>
              <c:yMode val="edge"/>
              <c:x val="0.40671971706454463"/>
              <c:y val="0.92766726943942135"/>
            </c:manualLayout>
          </c:layout>
          <c:overlay val="0"/>
          <c:spPr>
            <a:noFill/>
            <a:ln w="25399">
              <a:noFill/>
            </a:ln>
          </c:spPr>
        </c:title>
        <c:numFmt formatCode="General" sourceLinked="1"/>
        <c:majorTickMark val="out"/>
        <c:minorTickMark val="none"/>
        <c:tickLblPos val="low"/>
        <c:spPr>
          <a:ln w="3175">
            <a:solidFill>
              <a:srgbClr val="000000"/>
            </a:solidFill>
            <a:prstDash val="solid"/>
          </a:ln>
        </c:spPr>
        <c:txPr>
          <a:bodyPr rot="0" vert="horz"/>
          <a:lstStyle/>
          <a:p>
            <a:pPr>
              <a:defRPr sz="575"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scaling>
        <c:delete val="0"/>
        <c:axPos val="l"/>
        <c:title>
          <c:tx>
            <c:rich>
              <a:bodyPr/>
              <a:lstStyle/>
              <a:p>
                <a:pPr>
                  <a:defRPr sz="925" b="1" i="0" u="none" strike="noStrike" baseline="0">
                    <a:solidFill>
                      <a:srgbClr val="000000"/>
                    </a:solidFill>
                    <a:latin typeface="Arial"/>
                    <a:ea typeface="Arial"/>
                    <a:cs typeface="Arial"/>
                  </a:defRPr>
                </a:pPr>
                <a:r>
                  <a:rPr lang="en-US"/>
                  <a:t>gC/m2/day</a:t>
                </a:r>
              </a:p>
            </c:rich>
          </c:tx>
          <c:layout>
            <c:manualLayout>
              <c:xMode val="edge"/>
              <c:yMode val="edge"/>
              <c:x val="2.475685234305924E-2"/>
              <c:y val="0.41048824593128391"/>
            </c:manualLayout>
          </c:layout>
          <c:overlay val="0"/>
          <c:spPr>
            <a:noFill/>
            <a:ln w="25399">
              <a:noFill/>
            </a:ln>
          </c:spPr>
        </c:title>
        <c:numFmt formatCode="General" sourceLinked="1"/>
        <c:majorTickMark val="out"/>
        <c:minorTickMark val="none"/>
        <c:tickLblPos val="nextTo"/>
        <c:spPr>
          <a:ln w="3175">
            <a:solidFill>
              <a:srgbClr val="000000"/>
            </a:solidFill>
            <a:prstDash val="solid"/>
          </a:ln>
        </c:spPr>
        <c:txPr>
          <a:bodyPr rot="0" vert="horz"/>
          <a:lstStyle/>
          <a:p>
            <a:pPr>
              <a:defRPr sz="925" b="0" i="0" u="none" strike="noStrike" baseline="0">
                <a:solidFill>
                  <a:srgbClr val="000000"/>
                </a:solidFill>
                <a:latin typeface="Arial"/>
                <a:ea typeface="Arial"/>
                <a:cs typeface="Arial"/>
              </a:defRPr>
            </a:pPr>
            <a:endParaRPr lang="en-US"/>
          </a:p>
        </c:txPr>
        <c:crossAx val="213216048"/>
        <c:crosses val="autoZero"/>
        <c:crossBetween val="between"/>
      </c:valAx>
      <c:spPr>
        <a:noFill/>
        <a:ln w="25399">
          <a:noFill/>
        </a:ln>
      </c:spPr>
    </c:plotArea>
    <c:legend>
      <c:legendPos val="r"/>
      <c:layout>
        <c:manualLayout>
          <c:xMode val="edge"/>
          <c:yMode val="edge"/>
          <c:x val="0.81078691423519011"/>
          <c:y val="0.22784810126582278"/>
          <c:w val="0.1856763925729443"/>
          <c:h val="0.54430379746835444"/>
        </c:manualLayout>
      </c:layout>
      <c:overlay val="0"/>
      <c:spPr>
        <a:solidFill>
          <a:srgbClr val="FFFFFF"/>
        </a:solidFill>
        <a:ln w="3175">
          <a:solidFill>
            <a:srgbClr val="000000"/>
          </a:solidFill>
          <a:prstDash val="solid"/>
        </a:ln>
      </c:spPr>
      <c:txPr>
        <a:bodyPr/>
        <a:lstStyle/>
        <a:p>
          <a:pPr>
            <a:defRPr sz="850" b="0" i="0" u="none" strike="noStrike" baseline="0">
              <a:solidFill>
                <a:srgbClr val="000000"/>
              </a:solidFill>
              <a:latin typeface="Arial"/>
              <a:ea typeface="Arial"/>
              <a:cs typeface="Arial"/>
            </a:defRPr>
          </a:pPr>
          <a:endParaRPr lang="en-US"/>
        </a:p>
      </c:txPr>
    </c:legend>
    <c:plotVisOnly val="1"/>
    <c:dispBlanksAs val="gap"/>
    <c:showDLblsOverMax val="0"/>
  </c:chart>
  <c:spPr>
    <a:noFill/>
    <a:ln>
      <a:noFill/>
    </a:ln>
  </c:spPr>
  <c:txPr>
    <a:bodyPr/>
    <a:lstStyle/>
    <a:p>
      <a:pPr>
        <a:defRPr sz="925" b="0" i="0" u="none" strike="noStrike" baseline="0">
          <a:solidFill>
            <a:srgbClr val="000000"/>
          </a:solidFill>
          <a:latin typeface="Arial"/>
          <a:ea typeface="Arial"/>
          <a:cs typeface="Aria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566C93-BD69-460B-8764-1BC131BEA1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12</Pages>
  <Words>3424</Words>
  <Characters>19523</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SDI 1166</cp:lastModifiedBy>
  <cp:revision>264</cp:revision>
  <cp:lastPrinted>2026-08-07T07:06:00Z</cp:lastPrinted>
  <dcterms:created xsi:type="dcterms:W3CDTF">2026-07-10T09:26:00Z</dcterms:created>
  <dcterms:modified xsi:type="dcterms:W3CDTF">2026-08-12T10:43:00Z</dcterms:modified>
</cp:coreProperties>
</file>