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01E3ED9" w14:textId="77777777" w:rsidR="009344FF" w:rsidRPr="009344FF" w:rsidRDefault="009344FF" w:rsidP="009344FF">
      <w:pPr>
        <w:rPr>
          <w:b/>
          <w:u w:val="single"/>
        </w:rPr>
      </w:pPr>
      <w:r w:rsidRPr="009344FF">
        <w:rPr>
          <w:b/>
          <w:u w:val="single"/>
        </w:rPr>
        <w:t>Editor’s Comment:</w:t>
      </w:r>
    </w:p>
    <w:p w14:paraId="735DBDDB" w14:textId="0D66B9D8" w:rsidR="009344FF" w:rsidRDefault="00064C97" w:rsidP="009344FF">
      <w:r>
        <w:rPr>
          <w:rFonts w:ascii="Arial" w:hAnsi="Arial" w:cs="Arial"/>
          <w:color w:val="222222"/>
          <w:shd w:val="clear" w:color="auto" w:fill="FFFFFF"/>
        </w:rPr>
        <w:t>After carefully reviewing the original manuscript (MS), the revised version submitted by the authors, the detailed responses to the reviewer’s comments, and the reports provided by all three reviewers, I have completed an independent editorial assessment of the revision. Based on this comprehensive evaluation, I conclude that the authors have made a substantial effort to improve the scientific quality, organization, and overall presentation of the manuscript. The revised version demonstrates significant improvements in several key sections, including the title, abstract, introduction, discussion, literature support, and overall scientific writing. The comparison between the original and revised MS confirms that the revision was extensive rather than superficial.</w:t>
      </w:r>
      <w:r>
        <w:rPr>
          <w:rFonts w:ascii="Arial" w:hAnsi="Arial" w:cs="Arial"/>
          <w:color w:val="222222"/>
        </w:rPr>
        <w:br/>
      </w:r>
      <w:r>
        <w:rPr>
          <w:rFonts w:ascii="Arial" w:hAnsi="Arial" w:cs="Arial"/>
          <w:color w:val="222222"/>
        </w:rPr>
        <w:br/>
      </w:r>
      <w:r>
        <w:rPr>
          <w:rFonts w:ascii="Arial" w:hAnsi="Arial" w:cs="Arial"/>
          <w:color w:val="222222"/>
          <w:shd w:val="clear" w:color="auto" w:fill="FFFFFF"/>
        </w:rPr>
        <w:t>Most of the reviewer’s recommendations have been adequately addressed. In particular, the authors have strengthened the scientific background with additional and more recent references, clarified the objectives of the case report, improved the discussion by placing the findings within the context of current veterinary literature, and explicitly acknowledged the principal limitations of the study. These revisions have substantially increased the clarity and scientific value of the MS.</w:t>
      </w:r>
      <w:r>
        <w:rPr>
          <w:rFonts w:ascii="Arial" w:hAnsi="Arial" w:cs="Arial"/>
          <w:color w:val="222222"/>
        </w:rPr>
        <w:br/>
      </w:r>
      <w:r>
        <w:rPr>
          <w:rFonts w:ascii="Arial" w:hAnsi="Arial" w:cs="Arial"/>
          <w:color w:val="222222"/>
        </w:rPr>
        <w:br/>
      </w:r>
      <w:r>
        <w:rPr>
          <w:rFonts w:ascii="Arial" w:hAnsi="Arial" w:cs="Arial"/>
          <w:color w:val="222222"/>
          <w:shd w:val="clear" w:color="auto" w:fill="FFFFFF"/>
        </w:rPr>
        <w:t>Nevertheless, after examining both the revised MS and the author’s responses, I consider that a few important issues remain only partially addressed. These remaining points are primarily editorial and methodological rather than experimental in nature. Specifically, the MS would benefit from a clearer description of the criteria used to allocate the four cats to the respective treatment protocols, a more explicit description of concomitant management measures (particularly topical therapy and environmental decontamination), and a complete statement regarding ethical considerations, including owner consent and the publication of the clinical photograph involving a minor, as requested during peer review. These issues were raised by the reviewers but are not yet fully documented in the revised MS.</w:t>
      </w:r>
      <w:r>
        <w:rPr>
          <w:rFonts w:ascii="Arial" w:hAnsi="Arial" w:cs="Arial"/>
          <w:color w:val="222222"/>
        </w:rPr>
        <w:br/>
      </w:r>
      <w:r>
        <w:rPr>
          <w:rFonts w:ascii="Arial" w:hAnsi="Arial" w:cs="Arial"/>
          <w:color w:val="222222"/>
        </w:rPr>
        <w:br/>
      </w:r>
      <w:r>
        <w:rPr>
          <w:rFonts w:ascii="Arial" w:hAnsi="Arial" w:cs="Arial"/>
          <w:color w:val="222222"/>
          <w:shd w:val="clear" w:color="auto" w:fill="FFFFFF"/>
        </w:rPr>
        <w:t>Importantly, I do not consider these remaining concerns to compromise the scientific validity of the reported cases or the overall contribution of the manuscript. Rather, they represent aspects of reporting transparency and compliance with good publication practices that should be resolved before final acceptance.</w:t>
      </w:r>
      <w:r>
        <w:rPr>
          <w:rFonts w:ascii="Arial" w:hAnsi="Arial" w:cs="Arial"/>
          <w:color w:val="222222"/>
        </w:rPr>
        <w:br/>
      </w:r>
      <w:r>
        <w:rPr>
          <w:rFonts w:ascii="Arial" w:hAnsi="Arial" w:cs="Arial"/>
          <w:color w:val="222222"/>
        </w:rPr>
        <w:br/>
      </w:r>
      <w:r>
        <w:rPr>
          <w:rFonts w:ascii="Arial" w:hAnsi="Arial" w:cs="Arial"/>
          <w:color w:val="222222"/>
          <w:shd w:val="clear" w:color="auto" w:fill="FFFFFF"/>
        </w:rPr>
        <w:t>Overall, I believe that the MS now meets most of the scientific expectations established during peer review and has improved considerably compared with the original submission. The remaining issues can be resolved without additional experiments or major restructuring of the study. Therefore, my editorial recommendation is: Minor Revision (Final Minor Revision).</w:t>
      </w:r>
      <w:r>
        <w:rPr>
          <w:rFonts w:ascii="Arial" w:hAnsi="Arial" w:cs="Arial"/>
          <w:color w:val="222222"/>
        </w:rPr>
        <w:br/>
      </w:r>
      <w:r>
        <w:rPr>
          <w:rFonts w:ascii="Arial" w:hAnsi="Arial" w:cs="Arial"/>
          <w:color w:val="222222"/>
        </w:rPr>
        <w:br/>
      </w:r>
      <w:r>
        <w:rPr>
          <w:rFonts w:ascii="Arial" w:hAnsi="Arial" w:cs="Arial"/>
          <w:color w:val="222222"/>
          <w:shd w:val="clear" w:color="auto" w:fill="FFFFFF"/>
        </w:rPr>
        <w:t>Once the remaining methodological and ethical clarifications have been incorporated, the MS will be suitable for publication in UPJOZ</w:t>
      </w:r>
    </w:p>
    <w:p w14:paraId="6E496F25" w14:textId="77777777" w:rsidR="006C25B2" w:rsidRDefault="009344FF" w:rsidP="009344FF">
      <w:pPr>
        <w:rPr>
          <w:b/>
          <w:u w:val="single"/>
        </w:rPr>
      </w:pPr>
      <w:r w:rsidRPr="009344FF">
        <w:rPr>
          <w:b/>
          <w:u w:val="single"/>
        </w:rPr>
        <w:t>Editor’s Details:</w:t>
      </w:r>
    </w:p>
    <w:p w14:paraId="3A0C1066" w14:textId="17D0C242" w:rsidR="00AD1A86" w:rsidRPr="00AD1A86" w:rsidRDefault="00AD1A86" w:rsidP="00AD1A86">
      <w:pPr>
        <w:spacing w:after="0" w:line="240" w:lineRule="auto"/>
        <w:rPr>
          <w:rFonts w:ascii="Cambria" w:eastAsia="Times New Roman" w:hAnsi="Cambria" w:cs="Arial"/>
          <w:sz w:val="24"/>
          <w:szCs w:val="24"/>
          <w:lang w:val="en-US"/>
        </w:rPr>
      </w:pPr>
      <w:r w:rsidRPr="00AD1A86">
        <w:rPr>
          <w:rFonts w:ascii="Cambria" w:eastAsia="Times New Roman" w:hAnsi="Cambria" w:cs="Arial"/>
          <w:sz w:val="24"/>
          <w:szCs w:val="24"/>
          <w:lang w:val="en-US"/>
        </w:rPr>
        <w:t>Dr. Belisario Dominguez-Mancera</w:t>
      </w:r>
      <w:r>
        <w:rPr>
          <w:rFonts w:ascii="Cambria" w:eastAsia="Times New Roman" w:hAnsi="Cambria" w:cs="Arial"/>
          <w:sz w:val="24"/>
          <w:szCs w:val="24"/>
          <w:lang w:val="en-US"/>
        </w:rPr>
        <w:t>,</w:t>
      </w:r>
      <w:r w:rsidR="00FC0111">
        <w:rPr>
          <w:rFonts w:ascii="Cambria" w:eastAsia="Times New Roman" w:hAnsi="Cambria" w:cs="Arial"/>
          <w:sz w:val="24"/>
          <w:szCs w:val="24"/>
          <w:lang w:val="en-US"/>
        </w:rPr>
        <w:t xml:space="preserve"> </w:t>
      </w:r>
      <w:r w:rsidRPr="00AD1A86">
        <w:rPr>
          <w:rFonts w:ascii="Cambria" w:eastAsia="Times New Roman" w:hAnsi="Cambria" w:cs="Arial"/>
          <w:sz w:val="24"/>
          <w:szCs w:val="24"/>
          <w:lang w:val="en-US"/>
        </w:rPr>
        <w:t>University Veracruz, Mexico</w:t>
      </w:r>
    </w:p>
    <w:p w14:paraId="71348C1C" w14:textId="77777777" w:rsidR="00AD1A86" w:rsidRPr="009344FF" w:rsidRDefault="00AD1A86" w:rsidP="009344FF">
      <w:pPr>
        <w:rPr>
          <w:b/>
          <w:u w:val="single"/>
        </w:rPr>
      </w:pPr>
    </w:p>
    <w:sectPr w:rsidR="00AD1A86" w:rsidRPr="009344FF">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6"/>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A72896"/>
    <w:rsid w:val="00064C97"/>
    <w:rsid w:val="0024317A"/>
    <w:rsid w:val="002C0B2C"/>
    <w:rsid w:val="006C25B2"/>
    <w:rsid w:val="009344FF"/>
    <w:rsid w:val="009F328F"/>
    <w:rsid w:val="00A72896"/>
    <w:rsid w:val="00AD1A86"/>
    <w:rsid w:val="00FC0111"/>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77A0098"/>
  <w15:docId w15:val="{9F587719-15B3-415A-8A64-76D2C3885E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445</Words>
  <Characters>2539</Characters>
  <Application>Microsoft Office Word</Application>
  <DocSecurity>0</DocSecurity>
  <Lines>21</Lines>
  <Paragraphs>5</Paragraphs>
  <ScaleCrop>false</ScaleCrop>
  <Company/>
  <LinksUpToDate>false</LinksUpToDate>
  <CharactersWithSpaces>2979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SDI 1055</dc:creator>
  <cp:keywords/>
  <dc:description/>
  <cp:lastModifiedBy>SDI 1158</cp:lastModifiedBy>
  <cp:revision>5</cp:revision>
  <dcterms:created xsi:type="dcterms:W3CDTF">2025-02-19T08:37:00Z</dcterms:created>
  <dcterms:modified xsi:type="dcterms:W3CDTF">2026-07-23T07:05:00Z</dcterms:modified>
</cp:coreProperties>
</file>