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61C1" w14:textId="77777777" w:rsidR="00133253" w:rsidRPr="00133253" w:rsidRDefault="00133253" w:rsidP="00133253">
      <w:pPr>
        <w:spacing w:line="360" w:lineRule="auto"/>
        <w:rPr>
          <w:rFonts w:ascii="Times New Roman" w:hAnsi="Times New Roman" w:cs="Times New Roman"/>
          <w:b/>
          <w:bCs/>
          <w:sz w:val="24"/>
          <w:szCs w:val="24"/>
          <w:u w:val="single"/>
        </w:rPr>
      </w:pPr>
      <w:r w:rsidRPr="00133253">
        <w:rPr>
          <w:rFonts w:ascii="Times New Roman" w:hAnsi="Times New Roman" w:cs="Times New Roman"/>
          <w:b/>
          <w:bCs/>
          <w:sz w:val="24"/>
          <w:szCs w:val="24"/>
          <w:u w:val="single"/>
        </w:rPr>
        <w:t>Original Research Article</w:t>
      </w:r>
    </w:p>
    <w:p w14:paraId="010910F8" w14:textId="77777777" w:rsidR="008C02EB" w:rsidRDefault="008C02EB" w:rsidP="008C02EB">
      <w:pPr>
        <w:spacing w:line="360" w:lineRule="auto"/>
        <w:jc w:val="both"/>
        <w:rPr>
          <w:rFonts w:ascii="Times New Roman" w:hAnsi="Times New Roman" w:cs="Times New Roman"/>
          <w:b/>
          <w:bCs/>
          <w:sz w:val="24"/>
          <w:szCs w:val="24"/>
        </w:rPr>
      </w:pPr>
      <w:r w:rsidRPr="008C02EB">
        <w:rPr>
          <w:rFonts w:ascii="Times New Roman" w:hAnsi="Times New Roman" w:cs="Times New Roman"/>
          <w:b/>
          <w:bCs/>
          <w:sz w:val="24"/>
          <w:szCs w:val="24"/>
        </w:rPr>
        <w:t>Habitat Selection and Tree Preferences of the Great Slaty Woodpecker (</w:t>
      </w:r>
      <w:proofErr w:type="spellStart"/>
      <w:r w:rsidRPr="008C02EB">
        <w:rPr>
          <w:rFonts w:ascii="Times New Roman" w:hAnsi="Times New Roman" w:cs="Times New Roman"/>
          <w:b/>
          <w:bCs/>
          <w:i/>
          <w:iCs/>
          <w:sz w:val="24"/>
          <w:szCs w:val="24"/>
        </w:rPr>
        <w:t>Mulleripicus</w:t>
      </w:r>
      <w:proofErr w:type="spellEnd"/>
      <w:r w:rsidRPr="008C02EB">
        <w:rPr>
          <w:rFonts w:ascii="Times New Roman" w:hAnsi="Times New Roman" w:cs="Times New Roman"/>
          <w:b/>
          <w:bCs/>
          <w:i/>
          <w:iCs/>
          <w:sz w:val="24"/>
          <w:szCs w:val="24"/>
        </w:rPr>
        <w:t xml:space="preserve"> </w:t>
      </w:r>
      <w:proofErr w:type="spellStart"/>
      <w:r w:rsidRPr="008C02EB">
        <w:rPr>
          <w:rFonts w:ascii="Times New Roman" w:hAnsi="Times New Roman" w:cs="Times New Roman"/>
          <w:b/>
          <w:bCs/>
          <w:i/>
          <w:iCs/>
          <w:sz w:val="24"/>
          <w:szCs w:val="24"/>
        </w:rPr>
        <w:t>pulverulentus</w:t>
      </w:r>
      <w:proofErr w:type="spellEnd"/>
      <w:r w:rsidRPr="008C02EB">
        <w:rPr>
          <w:rFonts w:ascii="Times New Roman" w:hAnsi="Times New Roman" w:cs="Times New Roman"/>
          <w:b/>
          <w:bCs/>
          <w:i/>
          <w:iCs/>
          <w:sz w:val="24"/>
          <w:szCs w:val="24"/>
        </w:rPr>
        <w:t xml:space="preserve"> </w:t>
      </w:r>
      <w:proofErr w:type="spellStart"/>
      <w:r w:rsidRPr="008C02EB">
        <w:rPr>
          <w:rFonts w:ascii="Times New Roman" w:hAnsi="Times New Roman" w:cs="Times New Roman"/>
          <w:b/>
          <w:bCs/>
          <w:i/>
          <w:iCs/>
          <w:sz w:val="24"/>
          <w:szCs w:val="24"/>
        </w:rPr>
        <w:t>harterti</w:t>
      </w:r>
      <w:proofErr w:type="spellEnd"/>
      <w:r w:rsidRPr="008C02EB">
        <w:rPr>
          <w:rFonts w:ascii="Times New Roman" w:hAnsi="Times New Roman" w:cs="Times New Roman"/>
          <w:b/>
          <w:bCs/>
          <w:sz w:val="24"/>
          <w:szCs w:val="24"/>
        </w:rPr>
        <w:t>)</w:t>
      </w:r>
      <w:r w:rsidR="00336908">
        <w:rPr>
          <w:rFonts w:ascii="Times New Roman" w:hAnsi="Times New Roman" w:cs="Times New Roman"/>
          <w:b/>
          <w:bCs/>
          <w:sz w:val="24"/>
          <w:szCs w:val="24"/>
        </w:rPr>
        <w:t xml:space="preserve"> </w:t>
      </w:r>
      <w:r w:rsidRPr="008C02EB">
        <w:rPr>
          <w:rFonts w:ascii="Times New Roman" w:hAnsi="Times New Roman" w:cs="Times New Roman"/>
          <w:b/>
          <w:bCs/>
          <w:sz w:val="24"/>
          <w:szCs w:val="24"/>
        </w:rPr>
        <w:t xml:space="preserve">in </w:t>
      </w:r>
      <w:proofErr w:type="spellStart"/>
      <w:r w:rsidRPr="008C02EB">
        <w:rPr>
          <w:rFonts w:ascii="Times New Roman" w:hAnsi="Times New Roman" w:cs="Times New Roman"/>
          <w:b/>
          <w:bCs/>
          <w:sz w:val="24"/>
          <w:szCs w:val="24"/>
        </w:rPr>
        <w:t>Garbhanga</w:t>
      </w:r>
      <w:proofErr w:type="spellEnd"/>
      <w:r w:rsidRPr="008C02EB">
        <w:rPr>
          <w:rFonts w:ascii="Times New Roman" w:hAnsi="Times New Roman" w:cs="Times New Roman"/>
          <w:b/>
          <w:bCs/>
          <w:sz w:val="24"/>
          <w:szCs w:val="24"/>
        </w:rPr>
        <w:t xml:space="preserve"> Reserve Forest, Assam, India</w:t>
      </w:r>
    </w:p>
    <w:p w14:paraId="53DCA421" w14:textId="77777777" w:rsidR="001620E0" w:rsidRPr="00B9632C" w:rsidRDefault="0060378C" w:rsidP="00401D4B">
      <w:pPr>
        <w:spacing w:line="360" w:lineRule="auto"/>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Abstract</w:t>
      </w:r>
    </w:p>
    <w:p w14:paraId="22F6AEF0" w14:textId="77777777" w:rsidR="003213EC" w:rsidRDefault="00AD6433" w:rsidP="001620E0">
      <w:pPr>
        <w:spacing w:line="360" w:lineRule="auto"/>
        <w:jc w:val="both"/>
      </w:pPr>
      <w:r>
        <w:t>Habitat fragmentation and human disturbance may affect habitat use by canopy-dependent forest birds. This year-long study examined the spatial and seasonal occurrence, foraging-tree selection, social organisation, and proximity to human disturbance of the Great Slaty Woodpecker (</w:t>
      </w:r>
      <w:proofErr w:type="spellStart"/>
      <w:r>
        <w:rPr>
          <w:rStyle w:val="Emphasis"/>
        </w:rPr>
        <w:t>Mulleripicus</w:t>
      </w:r>
      <w:proofErr w:type="spellEnd"/>
      <w:r>
        <w:rPr>
          <w:rStyle w:val="Emphasis"/>
        </w:rPr>
        <w:t xml:space="preserve"> </w:t>
      </w:r>
      <w:proofErr w:type="spellStart"/>
      <w:r>
        <w:rPr>
          <w:rStyle w:val="Emphasis"/>
        </w:rPr>
        <w:t>pulverulentus</w:t>
      </w:r>
      <w:proofErr w:type="spellEnd"/>
      <w:r>
        <w:rPr>
          <w:rStyle w:val="Emphasis"/>
        </w:rPr>
        <w:t xml:space="preserve"> </w:t>
      </w:r>
      <w:proofErr w:type="spellStart"/>
      <w:r>
        <w:rPr>
          <w:rStyle w:val="Emphasis"/>
        </w:rPr>
        <w:t>harterti</w:t>
      </w:r>
      <w:proofErr w:type="spellEnd"/>
      <w:r>
        <w:t xml:space="preserve">) in </w:t>
      </w:r>
      <w:proofErr w:type="spellStart"/>
      <w:r>
        <w:t>Garbhanga</w:t>
      </w:r>
      <w:proofErr w:type="spellEnd"/>
      <w:r>
        <w:t xml:space="preserve"> Reserve Forest, Assam, India. Field surveys were conducted from 18 May 2025 to 30 April 2026 across 10 fixed transects totalling 33 km in the </w:t>
      </w:r>
      <w:proofErr w:type="spellStart"/>
      <w:r>
        <w:t>Lokhra</w:t>
      </w:r>
      <w:proofErr w:type="spellEnd"/>
      <w:r>
        <w:t xml:space="preserve">, Basistha, and </w:t>
      </w:r>
      <w:proofErr w:type="spellStart"/>
      <w:r>
        <w:t>Satargaon</w:t>
      </w:r>
      <w:proofErr w:type="spellEnd"/>
      <w:r>
        <w:t xml:space="preserve"> sectors, using line-transect surveys, visual encounters, and focal behavioural observations. Fifty sightings were recorded, of which 44 occurred in </w:t>
      </w:r>
      <w:proofErr w:type="spellStart"/>
      <w:r>
        <w:t>Lokhra</w:t>
      </w:r>
      <w:proofErr w:type="spellEnd"/>
      <w:r>
        <w:t xml:space="preserve">, two in Basistha, and four in </w:t>
      </w:r>
      <w:proofErr w:type="spellStart"/>
      <w:r>
        <w:t>Satargaon</w:t>
      </w:r>
      <w:proofErr w:type="spellEnd"/>
      <w:r>
        <w:t>. Foraging was recorded only in mature, old-growth stands: 86% of foraging encounters occurred on Sal (</w:t>
      </w:r>
      <w:proofErr w:type="spellStart"/>
      <w:r>
        <w:rPr>
          <w:rStyle w:val="Emphasis"/>
        </w:rPr>
        <w:t>Shorea</w:t>
      </w:r>
      <w:proofErr w:type="spellEnd"/>
      <w:r>
        <w:rPr>
          <w:rStyle w:val="Emphasis"/>
        </w:rPr>
        <w:t xml:space="preserve"> robusta</w:t>
      </w:r>
      <w:r>
        <w:t xml:space="preserve">) and 14% on </w:t>
      </w:r>
      <w:proofErr w:type="spellStart"/>
      <w:r>
        <w:rPr>
          <w:rStyle w:val="Emphasis"/>
        </w:rPr>
        <w:t>Tetrameles</w:t>
      </w:r>
      <w:proofErr w:type="spellEnd"/>
      <w:r>
        <w:rPr>
          <w:rStyle w:val="Emphasis"/>
        </w:rPr>
        <w:t xml:space="preserve"> </w:t>
      </w:r>
      <w:proofErr w:type="spellStart"/>
      <w:r>
        <w:rPr>
          <w:rStyle w:val="Emphasis"/>
        </w:rPr>
        <w:t>nudiflora</w:t>
      </w:r>
      <w:proofErr w:type="spellEnd"/>
      <w:r>
        <w:t>. Selected trees had a mean DBH of 47.46 ± 1.82 cm and a mean height of 37.06 ± 1.15 m. Four-individual groups were the most frequent social unit, representing 38% of sightings, and sentry behaviour was observed in larger groups. Twenty-seven sightings (54%) occurred within 300 m of peripheral disturbance corridors, although abandonment of nesting and foraging sites was observed following heightened human activity. The findings indicate a strong association with mature, large-diameter trees and suggest that maintaining old-growth forest structure and low-disturbance interior areas is important for local conservation.</w:t>
      </w:r>
    </w:p>
    <w:p w14:paraId="2D838BC0" w14:textId="0FC21044" w:rsidR="00E0587C" w:rsidRPr="003213EC" w:rsidRDefault="00431CEB" w:rsidP="001620E0">
      <w:pPr>
        <w:spacing w:line="360" w:lineRule="auto"/>
        <w:jc w:val="both"/>
      </w:pPr>
      <w:r w:rsidRPr="00110C52">
        <w:rPr>
          <w:rFonts w:ascii="Times New Roman" w:hAnsi="Times New Roman" w:cs="Times New Roman"/>
          <w:b/>
          <w:bCs/>
          <w:sz w:val="20"/>
          <w:szCs w:val="24"/>
        </w:rPr>
        <w:t>Keywords:</w:t>
      </w:r>
      <w:r w:rsidRPr="00110C52">
        <w:rPr>
          <w:rFonts w:ascii="Times New Roman" w:hAnsi="Times New Roman" w:cs="Times New Roman"/>
          <w:sz w:val="20"/>
          <w:szCs w:val="24"/>
        </w:rPr>
        <w:t xml:space="preserve"> </w:t>
      </w:r>
      <w:proofErr w:type="spellStart"/>
      <w:r w:rsidRPr="00110C52">
        <w:rPr>
          <w:rFonts w:ascii="Times New Roman" w:hAnsi="Times New Roman" w:cs="Times New Roman"/>
          <w:i/>
          <w:iCs/>
          <w:sz w:val="20"/>
          <w:szCs w:val="24"/>
        </w:rPr>
        <w:t>Mulleripicus</w:t>
      </w:r>
      <w:proofErr w:type="spellEnd"/>
      <w:r w:rsidRPr="00110C52">
        <w:rPr>
          <w:rFonts w:ascii="Times New Roman" w:hAnsi="Times New Roman" w:cs="Times New Roman"/>
          <w:i/>
          <w:iCs/>
          <w:sz w:val="20"/>
          <w:szCs w:val="24"/>
        </w:rPr>
        <w:t xml:space="preserve"> </w:t>
      </w:r>
      <w:proofErr w:type="spellStart"/>
      <w:r w:rsidRPr="00110C52">
        <w:rPr>
          <w:rFonts w:ascii="Times New Roman" w:hAnsi="Times New Roman" w:cs="Times New Roman"/>
          <w:i/>
          <w:iCs/>
          <w:sz w:val="20"/>
          <w:szCs w:val="24"/>
        </w:rPr>
        <w:t>pulverulentus</w:t>
      </w:r>
      <w:proofErr w:type="spellEnd"/>
      <w:r w:rsidRPr="00110C52">
        <w:rPr>
          <w:rFonts w:ascii="Times New Roman" w:hAnsi="Times New Roman" w:cs="Times New Roman"/>
          <w:i/>
          <w:iCs/>
          <w:sz w:val="20"/>
          <w:szCs w:val="24"/>
        </w:rPr>
        <w:t xml:space="preserve"> </w:t>
      </w:r>
      <w:proofErr w:type="spellStart"/>
      <w:r w:rsidRPr="00110C52">
        <w:rPr>
          <w:rFonts w:ascii="Times New Roman" w:hAnsi="Times New Roman" w:cs="Times New Roman"/>
          <w:i/>
          <w:iCs/>
          <w:sz w:val="20"/>
          <w:szCs w:val="24"/>
        </w:rPr>
        <w:t>harterti</w:t>
      </w:r>
      <w:proofErr w:type="spellEnd"/>
      <w:r w:rsidRPr="00110C52">
        <w:rPr>
          <w:rFonts w:ascii="Times New Roman" w:hAnsi="Times New Roman" w:cs="Times New Roman"/>
          <w:sz w:val="20"/>
          <w:szCs w:val="24"/>
        </w:rPr>
        <w:t xml:space="preserve">; </w:t>
      </w:r>
      <w:proofErr w:type="spellStart"/>
      <w:r w:rsidRPr="00110C52">
        <w:rPr>
          <w:rFonts w:ascii="Times New Roman" w:hAnsi="Times New Roman" w:cs="Times New Roman"/>
          <w:sz w:val="20"/>
          <w:szCs w:val="24"/>
        </w:rPr>
        <w:t>Garbhanga</w:t>
      </w:r>
      <w:proofErr w:type="spellEnd"/>
      <w:r w:rsidRPr="00110C52">
        <w:rPr>
          <w:rFonts w:ascii="Times New Roman" w:hAnsi="Times New Roman" w:cs="Times New Roman"/>
          <w:sz w:val="20"/>
          <w:szCs w:val="24"/>
        </w:rPr>
        <w:t xml:space="preserve"> Reserve Forest; </w:t>
      </w:r>
      <w:proofErr w:type="spellStart"/>
      <w:r w:rsidRPr="00110C52">
        <w:rPr>
          <w:rFonts w:ascii="Times New Roman" w:hAnsi="Times New Roman" w:cs="Times New Roman"/>
          <w:i/>
          <w:iCs/>
          <w:sz w:val="20"/>
          <w:szCs w:val="24"/>
        </w:rPr>
        <w:t>Shorea</w:t>
      </w:r>
      <w:proofErr w:type="spellEnd"/>
      <w:r w:rsidRPr="00110C52">
        <w:rPr>
          <w:rFonts w:ascii="Times New Roman" w:hAnsi="Times New Roman" w:cs="Times New Roman"/>
          <w:i/>
          <w:iCs/>
          <w:sz w:val="20"/>
          <w:szCs w:val="24"/>
        </w:rPr>
        <w:t xml:space="preserve"> robusta</w:t>
      </w:r>
      <w:r w:rsidRPr="00110C52">
        <w:rPr>
          <w:rFonts w:ascii="Times New Roman" w:hAnsi="Times New Roman" w:cs="Times New Roman"/>
          <w:sz w:val="20"/>
          <w:szCs w:val="24"/>
        </w:rPr>
        <w:t xml:space="preserve">; Foraging microhabitat; Human disturbance; Old-growth forest </w:t>
      </w:r>
    </w:p>
    <w:p w14:paraId="2A95021E" w14:textId="77777777" w:rsidR="00401D4B" w:rsidRPr="00385181" w:rsidRDefault="00401D4B" w:rsidP="00385181">
      <w:pPr>
        <w:pStyle w:val="ListParagraph"/>
        <w:numPr>
          <w:ilvl w:val="0"/>
          <w:numId w:val="2"/>
        </w:numPr>
        <w:spacing w:line="360" w:lineRule="auto"/>
        <w:jc w:val="both"/>
        <w:rPr>
          <w:rFonts w:ascii="Times New Roman" w:hAnsi="Times New Roman" w:cs="Times New Roman"/>
          <w:sz w:val="20"/>
          <w:szCs w:val="20"/>
          <w:lang w:val="en-US"/>
        </w:rPr>
      </w:pPr>
      <w:r w:rsidRPr="00385181">
        <w:rPr>
          <w:rFonts w:ascii="Times New Roman" w:hAnsi="Times New Roman" w:cs="Times New Roman"/>
          <w:b/>
          <w:bCs/>
          <w:sz w:val="20"/>
          <w:szCs w:val="20"/>
          <w:lang w:val="en-US"/>
        </w:rPr>
        <w:t>Introduction</w:t>
      </w:r>
    </w:p>
    <w:p w14:paraId="317F09AC" w14:textId="77777777" w:rsidR="00610B84" w:rsidRDefault="00401D4B" w:rsidP="00401D4B">
      <w:pPr>
        <w:spacing w:line="360" w:lineRule="auto"/>
        <w:jc w:val="both"/>
        <w:rPr>
          <w:rFonts w:ascii="Times New Roman" w:hAnsi="Times New Roman" w:cs="Times New Roman"/>
          <w:b/>
          <w:bCs/>
          <w:sz w:val="20"/>
          <w:szCs w:val="20"/>
        </w:rPr>
      </w:pPr>
      <w:r>
        <w:rPr>
          <w:rFonts w:ascii="Times New Roman" w:hAnsi="Times New Roman" w:cs="Times New Roman"/>
          <w:sz w:val="20"/>
          <w:szCs w:val="20"/>
          <w:lang w:val="en-US"/>
        </w:rPr>
        <w:t xml:space="preserve">Birds are </w:t>
      </w:r>
      <w:r>
        <w:rPr>
          <w:rFonts w:ascii="Times New Roman" w:hAnsi="Times New Roman" w:cs="Times New Roman"/>
          <w:sz w:val="20"/>
          <w:szCs w:val="20"/>
          <w:highlight w:val="yellow"/>
          <w:lang w:val="en-US"/>
        </w:rPr>
        <w:t>impo</w:t>
      </w:r>
      <w:r>
        <w:rPr>
          <w:rFonts w:ascii="Times New Roman" w:hAnsi="Times New Roman" w:cs="Times New Roman"/>
          <w:sz w:val="20"/>
          <w:szCs w:val="20"/>
          <w:lang w:val="en-US"/>
        </w:rPr>
        <w:t>r</w:t>
      </w:r>
      <w:r>
        <w:rPr>
          <w:rFonts w:ascii="Times New Roman" w:hAnsi="Times New Roman" w:cs="Times New Roman"/>
          <w:sz w:val="20"/>
          <w:szCs w:val="20"/>
          <w:highlight w:val="yellow"/>
          <w:lang w:val="en-US"/>
        </w:rPr>
        <w:t>ta</w:t>
      </w:r>
      <w:r>
        <w:rPr>
          <w:rFonts w:ascii="Times New Roman" w:hAnsi="Times New Roman" w:cs="Times New Roman"/>
          <w:sz w:val="20"/>
          <w:szCs w:val="20"/>
          <w:lang w:val="en-US"/>
        </w:rPr>
        <w:t xml:space="preserve">nt components of </w:t>
      </w:r>
      <w:r>
        <w:rPr>
          <w:rFonts w:ascii="Times New Roman" w:hAnsi="Times New Roman" w:cs="Times New Roman"/>
          <w:sz w:val="20"/>
          <w:szCs w:val="20"/>
          <w:highlight w:val="yellow"/>
          <w:lang w:val="en-US"/>
        </w:rPr>
        <w:t>ecosystems a</w:t>
      </w:r>
      <w:r>
        <w:rPr>
          <w:rFonts w:ascii="Times New Roman" w:hAnsi="Times New Roman" w:cs="Times New Roman"/>
          <w:sz w:val="20"/>
          <w:szCs w:val="20"/>
          <w:lang w:val="en-US"/>
        </w:rPr>
        <w:t>n</w:t>
      </w:r>
      <w:r>
        <w:rPr>
          <w:rFonts w:ascii="Times New Roman" w:hAnsi="Times New Roman" w:cs="Times New Roman"/>
          <w:sz w:val="20"/>
          <w:szCs w:val="20"/>
          <w:highlight w:val="yellow"/>
          <w:lang w:val="en-US"/>
        </w:rPr>
        <w:t>d</w:t>
      </w:r>
      <w:r>
        <w:rPr>
          <w:rFonts w:ascii="Times New Roman" w:hAnsi="Times New Roman" w:cs="Times New Roman"/>
          <w:sz w:val="20"/>
          <w:szCs w:val="20"/>
          <w:lang w:val="en-US"/>
        </w:rPr>
        <w:t xml:space="preserve"> are </w:t>
      </w:r>
      <w:r>
        <w:rPr>
          <w:rFonts w:ascii="Times New Roman" w:hAnsi="Times New Roman" w:cs="Times New Roman"/>
          <w:sz w:val="20"/>
          <w:szCs w:val="20"/>
          <w:highlight w:val="yellow"/>
          <w:lang w:val="en-US"/>
        </w:rPr>
        <w:t xml:space="preserve">widely </w:t>
      </w:r>
      <w:r>
        <w:rPr>
          <w:rFonts w:ascii="Times New Roman" w:hAnsi="Times New Roman" w:cs="Times New Roman"/>
          <w:sz w:val="20"/>
          <w:szCs w:val="20"/>
          <w:lang w:val="en-US"/>
        </w:rPr>
        <w:t>used a</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 xml:space="preserve"> bioindicators of environmental quality </w:t>
      </w:r>
      <w:r>
        <w:rPr>
          <w:rFonts w:ascii="Times New Roman" w:hAnsi="Times New Roman" w:cs="Times New Roman"/>
          <w:sz w:val="20"/>
          <w:szCs w:val="20"/>
          <w:highlight w:val="yellow"/>
          <w:lang w:val="en-US"/>
        </w:rPr>
        <w:t>be</w:t>
      </w:r>
      <w:r>
        <w:rPr>
          <w:rFonts w:ascii="Times New Roman" w:hAnsi="Times New Roman" w:cs="Times New Roman"/>
          <w:sz w:val="20"/>
          <w:szCs w:val="20"/>
          <w:lang w:val="en-US"/>
        </w:rPr>
        <w:t>cause they are sensitive to environmental change. An estimate</w:t>
      </w:r>
      <w:r>
        <w:rPr>
          <w:rFonts w:ascii="Times New Roman" w:hAnsi="Times New Roman" w:cs="Times New Roman"/>
          <w:sz w:val="20"/>
          <w:szCs w:val="20"/>
          <w:highlight w:val="yellow"/>
          <w:lang w:val="en-US"/>
        </w:rPr>
        <w:t>d</w:t>
      </w:r>
      <w:r>
        <w:rPr>
          <w:rFonts w:ascii="Times New Roman" w:hAnsi="Times New Roman" w:cs="Times New Roman"/>
          <w:sz w:val="20"/>
          <w:szCs w:val="20"/>
          <w:lang w:val="en-US"/>
        </w:rPr>
        <w:t xml:space="preserve"> 1</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313 bird species </w:t>
      </w:r>
      <w:r>
        <w:rPr>
          <w:rFonts w:ascii="Times New Roman" w:hAnsi="Times New Roman" w:cs="Times New Roman"/>
          <w:sz w:val="20"/>
          <w:szCs w:val="20"/>
          <w:highlight w:val="yellow"/>
          <w:lang w:val="en-US"/>
        </w:rPr>
        <w:t>occu</w:t>
      </w:r>
      <w:r>
        <w:rPr>
          <w:rFonts w:ascii="Times New Roman" w:hAnsi="Times New Roman" w:cs="Times New Roman"/>
          <w:sz w:val="20"/>
          <w:szCs w:val="20"/>
          <w:lang w:val="en-US"/>
        </w:rPr>
        <w:t>r in the Indian subcontinent</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w:t>
      </w:r>
      <w:r>
        <w:rPr>
          <w:rFonts w:ascii="Times New Roman" w:hAnsi="Times New Roman" w:cs="Times New Roman"/>
          <w:sz w:val="20"/>
          <w:szCs w:val="20"/>
          <w:highlight w:val="yellow"/>
          <w:lang w:val="en-US"/>
        </w:rPr>
        <w:t>h</w:t>
      </w:r>
      <w:r>
        <w:rPr>
          <w:rFonts w:ascii="Times New Roman" w:hAnsi="Times New Roman" w:cs="Times New Roman"/>
          <w:sz w:val="20"/>
          <w:szCs w:val="20"/>
          <w:lang w:val="en-US"/>
        </w:rPr>
        <w:t>i</w:t>
      </w:r>
      <w:r>
        <w:rPr>
          <w:rFonts w:ascii="Times New Roman" w:hAnsi="Times New Roman" w:cs="Times New Roman"/>
          <w:sz w:val="20"/>
          <w:szCs w:val="20"/>
          <w:highlight w:val="yellow"/>
          <w:lang w:val="en-US"/>
        </w:rPr>
        <w:t>l</w:t>
      </w:r>
      <w:r>
        <w:rPr>
          <w:rFonts w:ascii="Times New Roman" w:hAnsi="Times New Roman" w:cs="Times New Roman"/>
          <w:sz w:val="20"/>
          <w:szCs w:val="20"/>
          <w:lang w:val="en-US"/>
        </w:rPr>
        <w:t xml:space="preserve">e </w:t>
      </w:r>
      <w:r>
        <w:rPr>
          <w:rFonts w:ascii="Times New Roman" w:hAnsi="Times New Roman" w:cs="Times New Roman"/>
          <w:sz w:val="20"/>
          <w:szCs w:val="20"/>
          <w:highlight w:val="yellow"/>
          <w:lang w:val="en-US"/>
        </w:rPr>
        <w:t>Assa</w:t>
      </w:r>
      <w:r>
        <w:rPr>
          <w:rFonts w:ascii="Times New Roman" w:hAnsi="Times New Roman" w:cs="Times New Roman"/>
          <w:sz w:val="20"/>
          <w:szCs w:val="20"/>
          <w:lang w:val="en-US"/>
        </w:rPr>
        <w:t>m supports 950 species</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of which 17 are endemic to </w:t>
      </w:r>
      <w:r>
        <w:rPr>
          <w:rFonts w:ascii="Times New Roman" w:hAnsi="Times New Roman" w:cs="Times New Roman"/>
          <w:sz w:val="20"/>
          <w:szCs w:val="20"/>
          <w:highlight w:val="yellow"/>
          <w:lang w:val="en-US"/>
        </w:rPr>
        <w:t xml:space="preserve">the </w:t>
      </w:r>
      <w:r>
        <w:rPr>
          <w:rFonts w:ascii="Times New Roman" w:hAnsi="Times New Roman" w:cs="Times New Roman"/>
          <w:sz w:val="20"/>
          <w:szCs w:val="20"/>
          <w:lang w:val="en-US"/>
        </w:rPr>
        <w:t>s</w:t>
      </w:r>
      <w:r>
        <w:rPr>
          <w:rFonts w:ascii="Times New Roman" w:hAnsi="Times New Roman" w:cs="Times New Roman"/>
          <w:sz w:val="20"/>
          <w:szCs w:val="20"/>
          <w:highlight w:val="yellow"/>
          <w:lang w:val="en-US"/>
        </w:rPr>
        <w:t>t</w:t>
      </w:r>
      <w:r>
        <w:rPr>
          <w:rFonts w:ascii="Times New Roman" w:hAnsi="Times New Roman" w:cs="Times New Roman"/>
          <w:sz w:val="20"/>
          <w:szCs w:val="20"/>
          <w:lang w:val="en-US"/>
        </w:rPr>
        <w:t>a</w:t>
      </w:r>
      <w:r>
        <w:rPr>
          <w:rFonts w:ascii="Times New Roman" w:hAnsi="Times New Roman" w:cs="Times New Roman"/>
          <w:sz w:val="20"/>
          <w:szCs w:val="20"/>
          <w:highlight w:val="yellow"/>
          <w:lang w:val="en-US"/>
        </w:rPr>
        <w:t>te</w:t>
      </w:r>
      <w:r>
        <w:rPr>
          <w:rFonts w:ascii="Times New Roman" w:hAnsi="Times New Roman" w:cs="Times New Roman"/>
          <w:sz w:val="20"/>
          <w:szCs w:val="20"/>
          <w:lang w:val="en-US"/>
        </w:rPr>
        <w:t xml:space="preserve"> (Thapa </w:t>
      </w:r>
      <w:r>
        <w:rPr>
          <w:rFonts w:ascii="Times New Roman" w:hAnsi="Times New Roman" w:cs="Times New Roman"/>
          <w:i/>
          <w:sz w:val="20"/>
          <w:szCs w:val="20"/>
          <w:lang w:val="en-US"/>
        </w:rPr>
        <w:t>et al</w:t>
      </w:r>
      <w:r>
        <w:rPr>
          <w:rFonts w:ascii="Times New Roman" w:hAnsi="Times New Roman" w:cs="Times New Roman"/>
          <w:sz w:val="20"/>
          <w:szCs w:val="20"/>
          <w:lang w:val="en-US"/>
        </w:rPr>
        <w:t xml:space="preserve">., 2024). </w:t>
      </w:r>
      <w:r>
        <w:rPr>
          <w:rFonts w:ascii="Times New Roman" w:hAnsi="Times New Roman" w:cs="Times New Roman"/>
          <w:sz w:val="20"/>
          <w:szCs w:val="20"/>
          <w:highlight w:val="yellow"/>
          <w:lang w:val="en-US"/>
        </w:rPr>
        <w:t>Am</w:t>
      </w:r>
      <w:r>
        <w:rPr>
          <w:rFonts w:ascii="Times New Roman" w:hAnsi="Times New Roman" w:cs="Times New Roman"/>
          <w:sz w:val="20"/>
          <w:szCs w:val="20"/>
          <w:lang w:val="en-US"/>
        </w:rPr>
        <w:t>o</w:t>
      </w:r>
      <w:r>
        <w:rPr>
          <w:rFonts w:ascii="Times New Roman" w:hAnsi="Times New Roman" w:cs="Times New Roman"/>
          <w:sz w:val="20"/>
          <w:szCs w:val="20"/>
          <w:highlight w:val="yellow"/>
          <w:lang w:val="en-US"/>
        </w:rPr>
        <w:t>ng</w:t>
      </w:r>
      <w:r>
        <w:rPr>
          <w:rFonts w:ascii="Times New Roman" w:hAnsi="Times New Roman" w:cs="Times New Roman"/>
          <w:sz w:val="20"/>
          <w:szCs w:val="20"/>
          <w:lang w:val="en-US"/>
        </w:rPr>
        <w:t xml:space="preserve"> the birds found in Assam, </w:t>
      </w:r>
      <w:r>
        <w:rPr>
          <w:rFonts w:ascii="Times New Roman" w:hAnsi="Times New Roman" w:cs="Times New Roman"/>
          <w:sz w:val="20"/>
          <w:szCs w:val="20"/>
          <w:highlight w:val="yellow"/>
          <w:lang w:val="en-US"/>
        </w:rPr>
        <w:t>w</w:t>
      </w:r>
      <w:r>
        <w:rPr>
          <w:rFonts w:ascii="Times New Roman" w:hAnsi="Times New Roman" w:cs="Times New Roman"/>
          <w:sz w:val="20"/>
          <w:szCs w:val="20"/>
          <w:lang w:val="en-US"/>
        </w:rPr>
        <w:t xml:space="preserve">oodpeckers are </w:t>
      </w:r>
      <w:r>
        <w:rPr>
          <w:rFonts w:ascii="Times New Roman" w:hAnsi="Times New Roman" w:cs="Times New Roman"/>
          <w:sz w:val="20"/>
          <w:szCs w:val="20"/>
          <w:highlight w:val="yellow"/>
          <w:lang w:val="en-US"/>
        </w:rPr>
        <w:t>notabl</w:t>
      </w:r>
      <w:r>
        <w:rPr>
          <w:rFonts w:ascii="Times New Roman" w:hAnsi="Times New Roman" w:cs="Times New Roman"/>
          <w:sz w:val="20"/>
          <w:szCs w:val="20"/>
          <w:lang w:val="en-US"/>
        </w:rPr>
        <w:t xml:space="preserve">e </w:t>
      </w:r>
      <w:r>
        <w:rPr>
          <w:rFonts w:ascii="Times New Roman" w:hAnsi="Times New Roman" w:cs="Times New Roman"/>
          <w:sz w:val="20"/>
          <w:szCs w:val="20"/>
          <w:highlight w:val="yellow"/>
          <w:lang w:val="en-US"/>
        </w:rPr>
        <w:t>f</w:t>
      </w:r>
      <w:r>
        <w:rPr>
          <w:rFonts w:ascii="Times New Roman" w:hAnsi="Times New Roman" w:cs="Times New Roman"/>
          <w:sz w:val="20"/>
          <w:szCs w:val="20"/>
          <w:lang w:val="en-US"/>
        </w:rPr>
        <w:t>o</w:t>
      </w:r>
      <w:r>
        <w:rPr>
          <w:rFonts w:ascii="Times New Roman" w:hAnsi="Times New Roman" w:cs="Times New Roman"/>
          <w:sz w:val="20"/>
          <w:szCs w:val="20"/>
          <w:highlight w:val="yellow"/>
          <w:lang w:val="en-US"/>
        </w:rPr>
        <w:t>r</w:t>
      </w:r>
      <w:r>
        <w:rPr>
          <w:rFonts w:ascii="Times New Roman" w:hAnsi="Times New Roman" w:cs="Times New Roman"/>
          <w:sz w:val="20"/>
          <w:szCs w:val="20"/>
          <w:lang w:val="en-US"/>
        </w:rPr>
        <w:t xml:space="preserve"> </w:t>
      </w:r>
      <w:r>
        <w:rPr>
          <w:rFonts w:ascii="Times New Roman" w:hAnsi="Times New Roman" w:cs="Times New Roman"/>
          <w:sz w:val="20"/>
          <w:szCs w:val="20"/>
          <w:highlight w:val="yellow"/>
          <w:lang w:val="en-US"/>
        </w:rPr>
        <w:t>excav</w:t>
      </w:r>
      <w:r>
        <w:rPr>
          <w:rFonts w:ascii="Times New Roman" w:hAnsi="Times New Roman" w:cs="Times New Roman"/>
          <w:sz w:val="20"/>
          <w:szCs w:val="20"/>
          <w:lang w:val="en-US"/>
        </w:rPr>
        <w:t>ating cavities in tree trunks an</w:t>
      </w:r>
      <w:r>
        <w:rPr>
          <w:rFonts w:ascii="Times New Roman" w:hAnsi="Times New Roman" w:cs="Times New Roman"/>
          <w:sz w:val="20"/>
          <w:szCs w:val="20"/>
          <w:highlight w:val="yellow"/>
          <w:lang w:val="en-US"/>
        </w:rPr>
        <w:t>d</w:t>
      </w:r>
      <w:r>
        <w:rPr>
          <w:rFonts w:ascii="Times New Roman" w:hAnsi="Times New Roman" w:cs="Times New Roman"/>
          <w:sz w:val="20"/>
          <w:szCs w:val="20"/>
          <w:lang w:val="en-US"/>
        </w:rPr>
        <w:t xml:space="preserve"> for providing cavities for secondary cavity nesters (</w:t>
      </w:r>
      <w:proofErr w:type="spellStart"/>
      <w:r>
        <w:rPr>
          <w:rFonts w:ascii="Times New Roman" w:hAnsi="Times New Roman" w:cs="Times New Roman"/>
          <w:sz w:val="20"/>
          <w:szCs w:val="20"/>
          <w:lang w:val="en-US"/>
        </w:rPr>
        <w:t>Virkkala</w:t>
      </w:r>
      <w:proofErr w:type="spellEnd"/>
      <w:r>
        <w:rPr>
          <w:rFonts w:ascii="Times New Roman" w:hAnsi="Times New Roman" w:cs="Times New Roman"/>
          <w:sz w:val="20"/>
          <w:szCs w:val="20"/>
          <w:lang w:val="en-US"/>
        </w:rPr>
        <w:t xml:space="preserve">, 2006). </w:t>
      </w:r>
      <w:r>
        <w:rPr>
          <w:rFonts w:ascii="Times New Roman" w:hAnsi="Times New Roman" w:cs="Times New Roman"/>
          <w:sz w:val="20"/>
          <w:szCs w:val="20"/>
          <w:highlight w:val="yellow"/>
          <w:lang w:val="en-US"/>
        </w:rPr>
        <w:t>P</w:t>
      </w:r>
      <w:r>
        <w:rPr>
          <w:rFonts w:ascii="Times New Roman" w:hAnsi="Times New Roman" w:cs="Times New Roman"/>
          <w:sz w:val="20"/>
          <w:szCs w:val="20"/>
          <w:lang w:val="en-US"/>
        </w:rPr>
        <w:t>rominent woodpecker species found in Assam i</w:t>
      </w:r>
      <w:r>
        <w:rPr>
          <w:rFonts w:ascii="Times New Roman" w:hAnsi="Times New Roman" w:cs="Times New Roman"/>
          <w:sz w:val="20"/>
          <w:szCs w:val="20"/>
          <w:highlight w:val="yellow"/>
          <w:lang w:val="en-US"/>
        </w:rPr>
        <w:t>nclude the</w:t>
      </w:r>
      <w:r>
        <w:rPr>
          <w:rFonts w:ascii="Times New Roman" w:hAnsi="Times New Roman" w:cs="Times New Roman"/>
          <w:sz w:val="20"/>
          <w:szCs w:val="20"/>
          <w:lang w:val="en-US"/>
        </w:rPr>
        <w:t xml:space="preserve"> Fulvous-breasted </w:t>
      </w:r>
      <w:r>
        <w:rPr>
          <w:rFonts w:ascii="Times New Roman" w:hAnsi="Times New Roman" w:cs="Times New Roman"/>
          <w:sz w:val="20"/>
          <w:szCs w:val="20"/>
          <w:highlight w:val="yellow"/>
          <w:lang w:val="en-US"/>
        </w:rPr>
        <w:t>W</w:t>
      </w:r>
      <w:r>
        <w:rPr>
          <w:rFonts w:ascii="Times New Roman" w:hAnsi="Times New Roman" w:cs="Times New Roman"/>
          <w:sz w:val="20"/>
          <w:szCs w:val="20"/>
          <w:lang w:val="en-US"/>
        </w:rPr>
        <w:t xml:space="preserve">oodpecker, Black-rumped </w:t>
      </w:r>
      <w:proofErr w:type="spellStart"/>
      <w:r>
        <w:rPr>
          <w:rFonts w:ascii="Times New Roman" w:hAnsi="Times New Roman" w:cs="Times New Roman"/>
          <w:sz w:val="20"/>
          <w:szCs w:val="20"/>
          <w:lang w:val="en-US"/>
        </w:rPr>
        <w:t>Flameback</w:t>
      </w:r>
      <w:proofErr w:type="spellEnd"/>
      <w:r>
        <w:rPr>
          <w:rFonts w:ascii="Times New Roman" w:hAnsi="Times New Roman" w:cs="Times New Roman"/>
          <w:sz w:val="20"/>
          <w:szCs w:val="20"/>
          <w:lang w:val="en-US"/>
        </w:rPr>
        <w:t xml:space="preserve">, Bay Woodpecker, </w:t>
      </w:r>
      <w:r>
        <w:rPr>
          <w:rFonts w:ascii="Times New Roman" w:hAnsi="Times New Roman" w:cs="Times New Roman"/>
          <w:sz w:val="20"/>
          <w:szCs w:val="20"/>
          <w:highlight w:val="yellow"/>
          <w:lang w:val="en-US"/>
        </w:rPr>
        <w:t xml:space="preserve">and </w:t>
      </w:r>
      <w:r>
        <w:rPr>
          <w:rFonts w:ascii="Times New Roman" w:hAnsi="Times New Roman" w:cs="Times New Roman"/>
          <w:sz w:val="20"/>
          <w:szCs w:val="20"/>
          <w:lang w:val="en-US"/>
        </w:rPr>
        <w:t xml:space="preserve">Great Slaty Woodpecker. </w:t>
      </w:r>
      <w:r>
        <w:rPr>
          <w:rFonts w:ascii="Times New Roman" w:hAnsi="Times New Roman" w:cs="Times New Roman"/>
          <w:sz w:val="20"/>
          <w:szCs w:val="20"/>
          <w:highlight w:val="yellow"/>
          <w:lang w:val="en-US"/>
        </w:rPr>
        <w:t>I</w:t>
      </w:r>
      <w:r>
        <w:rPr>
          <w:rFonts w:ascii="Times New Roman" w:hAnsi="Times New Roman" w:cs="Times New Roman"/>
          <w:sz w:val="20"/>
          <w:szCs w:val="20"/>
          <w:lang w:val="en-US"/>
        </w:rPr>
        <w:t>n our study area</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Garbhanga</w:t>
      </w:r>
      <w:proofErr w:type="spellEnd"/>
      <w:r>
        <w:rPr>
          <w:rFonts w:ascii="Times New Roman" w:hAnsi="Times New Roman" w:cs="Times New Roman"/>
          <w:sz w:val="20"/>
          <w:szCs w:val="20"/>
          <w:lang w:val="en-US"/>
        </w:rPr>
        <w:t xml:space="preserve"> Reserve Forest, the Great Slaty Woodpecker (GSW hereafter) </w:t>
      </w:r>
      <w:r>
        <w:rPr>
          <w:rFonts w:ascii="Times New Roman" w:hAnsi="Times New Roman" w:cs="Times New Roman"/>
          <w:sz w:val="20"/>
          <w:szCs w:val="20"/>
          <w:highlight w:val="yellow"/>
          <w:lang w:val="en-US"/>
        </w:rPr>
        <w:t xml:space="preserve">is the only Vulnerable woodpecker recorded and is the largest woodpecker observed; it </w:t>
      </w:r>
      <w:r>
        <w:rPr>
          <w:rFonts w:ascii="Times New Roman" w:hAnsi="Times New Roman" w:cs="Times New Roman"/>
          <w:sz w:val="20"/>
          <w:szCs w:val="20"/>
          <w:lang w:val="en-US"/>
        </w:rPr>
        <w:t>belong</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 xml:space="preserve"> to the family Picidae</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which contains </w:t>
      </w:r>
      <w:r>
        <w:rPr>
          <w:rFonts w:ascii="Times New Roman" w:hAnsi="Times New Roman" w:cs="Times New Roman"/>
          <w:sz w:val="20"/>
          <w:szCs w:val="20"/>
          <w:highlight w:val="yellow"/>
          <w:lang w:val="en-US"/>
        </w:rPr>
        <w:t>appr</w:t>
      </w:r>
      <w:r>
        <w:rPr>
          <w:rFonts w:ascii="Times New Roman" w:hAnsi="Times New Roman" w:cs="Times New Roman"/>
          <w:sz w:val="20"/>
          <w:szCs w:val="20"/>
          <w:lang w:val="en-US"/>
        </w:rPr>
        <w:t>o</w:t>
      </w:r>
      <w:r>
        <w:rPr>
          <w:rFonts w:ascii="Times New Roman" w:hAnsi="Times New Roman" w:cs="Times New Roman"/>
          <w:sz w:val="20"/>
          <w:szCs w:val="20"/>
          <w:highlight w:val="yellow"/>
          <w:lang w:val="en-US"/>
        </w:rPr>
        <w:t>ximat</w:t>
      </w:r>
      <w:r>
        <w:rPr>
          <w:rFonts w:ascii="Times New Roman" w:hAnsi="Times New Roman" w:cs="Times New Roman"/>
          <w:sz w:val="20"/>
          <w:szCs w:val="20"/>
          <w:lang w:val="en-US"/>
        </w:rPr>
        <w:t>e</w:t>
      </w:r>
      <w:r>
        <w:rPr>
          <w:rFonts w:ascii="Times New Roman" w:hAnsi="Times New Roman" w:cs="Times New Roman"/>
          <w:sz w:val="20"/>
          <w:szCs w:val="20"/>
          <w:highlight w:val="yellow"/>
          <w:lang w:val="en-US"/>
        </w:rPr>
        <w:t>ly</w:t>
      </w:r>
      <w:r>
        <w:rPr>
          <w:rFonts w:ascii="Times New Roman" w:hAnsi="Times New Roman" w:cs="Times New Roman"/>
          <w:sz w:val="20"/>
          <w:szCs w:val="20"/>
          <w:lang w:val="en-US"/>
        </w:rPr>
        <w:t xml:space="preserve"> 240</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250 species (Mahananda et al., 2023). The Great Slaty Woodpecker weighs about 400 g and is </w:t>
      </w:r>
      <w:r>
        <w:rPr>
          <w:rFonts w:ascii="Times New Roman" w:hAnsi="Times New Roman" w:cs="Times New Roman"/>
          <w:sz w:val="20"/>
          <w:szCs w:val="20"/>
          <w:highlight w:val="yellow"/>
          <w:lang w:val="en-US"/>
        </w:rPr>
        <w:t>liste</w:t>
      </w:r>
      <w:r>
        <w:rPr>
          <w:rFonts w:ascii="Times New Roman" w:hAnsi="Times New Roman" w:cs="Times New Roman"/>
          <w:sz w:val="20"/>
          <w:szCs w:val="20"/>
          <w:lang w:val="en-US"/>
        </w:rPr>
        <w:t xml:space="preserve">d </w:t>
      </w:r>
      <w:r>
        <w:rPr>
          <w:rFonts w:ascii="Times New Roman" w:hAnsi="Times New Roman" w:cs="Times New Roman"/>
          <w:sz w:val="20"/>
          <w:szCs w:val="20"/>
          <w:highlight w:val="yellow"/>
          <w:lang w:val="en-US"/>
        </w:rPr>
        <w:t>as</w:t>
      </w:r>
      <w:r>
        <w:rPr>
          <w:rFonts w:ascii="Times New Roman" w:hAnsi="Times New Roman" w:cs="Times New Roman"/>
          <w:sz w:val="20"/>
          <w:szCs w:val="20"/>
          <w:lang w:val="en-US"/>
        </w:rPr>
        <w:t xml:space="preserve"> </w:t>
      </w:r>
      <w:r>
        <w:rPr>
          <w:rFonts w:ascii="Times New Roman" w:hAnsi="Times New Roman" w:cs="Times New Roman"/>
          <w:sz w:val="20"/>
          <w:szCs w:val="20"/>
          <w:highlight w:val="yellow"/>
          <w:lang w:val="en-US"/>
        </w:rPr>
        <w:t>V</w:t>
      </w:r>
      <w:r>
        <w:rPr>
          <w:rFonts w:ascii="Times New Roman" w:hAnsi="Times New Roman" w:cs="Times New Roman"/>
          <w:sz w:val="20"/>
          <w:szCs w:val="20"/>
          <w:lang w:val="en-US"/>
        </w:rPr>
        <w:t xml:space="preserve">ulnerable on the International Union for Conservation of Nature (IUCN) </w:t>
      </w:r>
      <w:r>
        <w:rPr>
          <w:rFonts w:ascii="Times New Roman" w:hAnsi="Times New Roman" w:cs="Times New Roman"/>
          <w:sz w:val="20"/>
          <w:szCs w:val="20"/>
          <w:highlight w:val="yellow"/>
          <w:lang w:val="en-US"/>
        </w:rPr>
        <w:t>R</w:t>
      </w:r>
      <w:r>
        <w:rPr>
          <w:rFonts w:ascii="Times New Roman" w:hAnsi="Times New Roman" w:cs="Times New Roman"/>
          <w:sz w:val="20"/>
          <w:szCs w:val="20"/>
          <w:lang w:val="en-US"/>
        </w:rPr>
        <w:t xml:space="preserve">ed </w:t>
      </w:r>
      <w:r>
        <w:rPr>
          <w:rFonts w:ascii="Times New Roman" w:hAnsi="Times New Roman" w:cs="Times New Roman"/>
          <w:sz w:val="20"/>
          <w:szCs w:val="20"/>
          <w:highlight w:val="yellow"/>
          <w:lang w:val="en-US"/>
        </w:rPr>
        <w:t>L</w:t>
      </w:r>
      <w:r>
        <w:rPr>
          <w:rFonts w:ascii="Times New Roman" w:hAnsi="Times New Roman" w:cs="Times New Roman"/>
          <w:sz w:val="20"/>
          <w:szCs w:val="20"/>
          <w:lang w:val="en-US"/>
        </w:rPr>
        <w:t>ist (</w:t>
      </w:r>
      <w:proofErr w:type="spellStart"/>
      <w:r>
        <w:rPr>
          <w:rFonts w:ascii="Times New Roman" w:hAnsi="Times New Roman" w:cs="Times New Roman"/>
          <w:sz w:val="20"/>
          <w:szCs w:val="20"/>
          <w:lang w:val="en-US"/>
        </w:rPr>
        <w:t>BirdLife</w:t>
      </w:r>
      <w:proofErr w:type="spellEnd"/>
      <w:r>
        <w:rPr>
          <w:rFonts w:ascii="Times New Roman" w:hAnsi="Times New Roman" w:cs="Times New Roman"/>
          <w:sz w:val="20"/>
          <w:szCs w:val="20"/>
          <w:lang w:val="en-US"/>
        </w:rPr>
        <w:t xml:space="preserve"> International, 2023). Two subspecies o</w:t>
      </w:r>
      <w:r>
        <w:rPr>
          <w:rFonts w:ascii="Times New Roman" w:hAnsi="Times New Roman" w:cs="Times New Roman"/>
          <w:sz w:val="20"/>
          <w:szCs w:val="20"/>
          <w:highlight w:val="yellow"/>
          <w:lang w:val="en-US"/>
        </w:rPr>
        <w:t>f</w:t>
      </w:r>
      <w:r>
        <w:rPr>
          <w:rFonts w:ascii="Times New Roman" w:hAnsi="Times New Roman" w:cs="Times New Roman"/>
          <w:sz w:val="20"/>
          <w:szCs w:val="20"/>
          <w:lang w:val="en-US"/>
        </w:rPr>
        <w:t xml:space="preserve"> the Great Slaty Woodpecker are </w:t>
      </w:r>
      <w:proofErr w:type="spellStart"/>
      <w:r>
        <w:rPr>
          <w:rFonts w:ascii="Times New Roman" w:hAnsi="Times New Roman" w:cs="Times New Roman"/>
          <w:sz w:val="20"/>
          <w:szCs w:val="20"/>
          <w:highlight w:val="yellow"/>
          <w:lang w:val="en-US"/>
        </w:rPr>
        <w:t>r</w:t>
      </w:r>
      <w:r>
        <w:rPr>
          <w:rFonts w:ascii="Times New Roman" w:hAnsi="Times New Roman" w:cs="Times New Roman"/>
          <w:sz w:val="20"/>
          <w:szCs w:val="20"/>
          <w:lang w:val="en-US"/>
        </w:rPr>
        <w:t>e</w:t>
      </w:r>
      <w:r>
        <w:rPr>
          <w:rFonts w:ascii="Times New Roman" w:hAnsi="Times New Roman" w:cs="Times New Roman"/>
          <w:sz w:val="20"/>
          <w:szCs w:val="20"/>
          <w:highlight w:val="yellow"/>
          <w:lang w:val="en-US"/>
        </w:rPr>
        <w:t>cognised</w:t>
      </w:r>
      <w:proofErr w:type="spellEnd"/>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t>
      </w:r>
      <w:proofErr w:type="spellStart"/>
      <w:r>
        <w:rPr>
          <w:rFonts w:ascii="Times New Roman" w:hAnsi="Times New Roman" w:cs="Times New Roman"/>
          <w:i/>
          <w:iCs/>
          <w:sz w:val="20"/>
          <w:szCs w:val="20"/>
          <w:lang w:val="en-US"/>
        </w:rPr>
        <w:t>Mulleripicus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lastRenderedPageBreak/>
        <w:t>pulverulentus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pulverulentus</w:t>
      </w:r>
      <w:proofErr w:type="spellEnd"/>
      <w:r>
        <w:rPr>
          <w:rFonts w:ascii="Times New Roman" w:hAnsi="Times New Roman" w:cs="Times New Roman"/>
          <w:sz w:val="20"/>
          <w:szCs w:val="20"/>
          <w:lang w:val="en-US"/>
        </w:rPr>
        <w:t xml:space="preserve"> and </w:t>
      </w:r>
      <w:proofErr w:type="spellStart"/>
      <w:r>
        <w:rPr>
          <w:rFonts w:ascii="Times New Roman" w:hAnsi="Times New Roman" w:cs="Times New Roman"/>
          <w:i/>
          <w:iCs/>
          <w:sz w:val="20"/>
          <w:szCs w:val="20"/>
          <w:lang w:val="en-US"/>
        </w:rPr>
        <w:t>Mulleripicus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pulverulentus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harterti</w:t>
      </w:r>
      <w:proofErr w:type="spellEnd"/>
      <w:r>
        <w:rPr>
          <w:rFonts w:ascii="Times New Roman" w:hAnsi="Times New Roman" w:cs="Times New Roman"/>
          <w:i/>
          <w:iCs/>
          <w:sz w:val="20"/>
          <w:szCs w:val="20"/>
          <w:lang w:val="en-US"/>
        </w:rPr>
        <w:t xml:space="preserve">. M. </w:t>
      </w:r>
      <w:proofErr w:type="spellStart"/>
      <w:r>
        <w:rPr>
          <w:rFonts w:ascii="Times New Roman" w:hAnsi="Times New Roman" w:cs="Times New Roman"/>
          <w:i/>
          <w:iCs/>
          <w:sz w:val="20"/>
          <w:szCs w:val="20"/>
          <w:lang w:val="en-US"/>
        </w:rPr>
        <w:t>pulverulentus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harterti</w:t>
      </w:r>
      <w:proofErr w:type="spellEnd"/>
      <w:r>
        <w:rPr>
          <w:rFonts w:ascii="Times New Roman" w:hAnsi="Times New Roman" w:cs="Times New Roman"/>
          <w:i/>
          <w:iCs/>
          <w:sz w:val="20"/>
          <w:szCs w:val="20"/>
          <w:lang w:val="en-US"/>
        </w:rPr>
        <w:t xml:space="preserve"> </w:t>
      </w:r>
      <w:r>
        <w:rPr>
          <w:rFonts w:ascii="Times New Roman" w:hAnsi="Times New Roman" w:cs="Times New Roman"/>
          <w:sz w:val="20"/>
          <w:szCs w:val="20"/>
          <w:lang w:val="en-US"/>
        </w:rPr>
        <w:t xml:space="preserve">is </w:t>
      </w:r>
      <w:r>
        <w:rPr>
          <w:rFonts w:ascii="Times New Roman" w:hAnsi="Times New Roman" w:cs="Times New Roman"/>
          <w:sz w:val="20"/>
          <w:szCs w:val="20"/>
          <w:highlight w:val="yellow"/>
          <w:lang w:val="en-US"/>
        </w:rPr>
        <w:t>a</w:t>
      </w:r>
      <w:r>
        <w:rPr>
          <w:rFonts w:ascii="Times New Roman" w:hAnsi="Times New Roman" w:cs="Times New Roman"/>
          <w:sz w:val="20"/>
          <w:szCs w:val="20"/>
          <w:lang w:val="en-US"/>
        </w:rPr>
        <w:t xml:space="preserve"> subspecies of </w:t>
      </w:r>
      <w:r>
        <w:rPr>
          <w:rFonts w:ascii="Times New Roman" w:hAnsi="Times New Roman" w:cs="Times New Roman"/>
          <w:i/>
          <w:iCs/>
          <w:sz w:val="20"/>
          <w:szCs w:val="20"/>
          <w:lang w:val="en-US"/>
        </w:rPr>
        <w:t xml:space="preserve">M. </w:t>
      </w:r>
      <w:proofErr w:type="spellStart"/>
      <w:r>
        <w:rPr>
          <w:rFonts w:ascii="Times New Roman" w:hAnsi="Times New Roman" w:cs="Times New Roman"/>
          <w:i/>
          <w:iCs/>
          <w:sz w:val="20"/>
          <w:szCs w:val="20"/>
          <w:lang w:val="en-US"/>
        </w:rPr>
        <w:t>pulverulentus</w:t>
      </w:r>
      <w:proofErr w:type="spellEnd"/>
      <w:r>
        <w:rPr>
          <w:rFonts w:ascii="Times New Roman" w:hAnsi="Times New Roman" w:cs="Times New Roman"/>
          <w:i/>
          <w:iCs/>
          <w:sz w:val="20"/>
          <w:szCs w:val="20"/>
          <w:lang w:val="en-US"/>
        </w:rPr>
        <w:t xml:space="preserve"> </w:t>
      </w:r>
      <w:r>
        <w:rPr>
          <w:rFonts w:ascii="Times New Roman" w:hAnsi="Times New Roman" w:cs="Times New Roman"/>
          <w:sz w:val="20"/>
          <w:szCs w:val="20"/>
          <w:lang w:val="en-US"/>
        </w:rPr>
        <w:t>dis</w:t>
      </w:r>
      <w:r>
        <w:rPr>
          <w:rFonts w:ascii="Times New Roman" w:hAnsi="Times New Roman" w:cs="Times New Roman"/>
          <w:sz w:val="20"/>
          <w:szCs w:val="20"/>
          <w:highlight w:val="yellow"/>
          <w:lang w:val="en-US"/>
        </w:rPr>
        <w:t>trib</w:t>
      </w:r>
      <w:r>
        <w:rPr>
          <w:rFonts w:ascii="Times New Roman" w:hAnsi="Times New Roman" w:cs="Times New Roman"/>
          <w:sz w:val="20"/>
          <w:szCs w:val="20"/>
          <w:lang w:val="en-US"/>
        </w:rPr>
        <w:t>u</w:t>
      </w:r>
      <w:r>
        <w:rPr>
          <w:rFonts w:ascii="Times New Roman" w:hAnsi="Times New Roman" w:cs="Times New Roman"/>
          <w:sz w:val="20"/>
          <w:szCs w:val="20"/>
          <w:highlight w:val="yellow"/>
          <w:lang w:val="en-US"/>
        </w:rPr>
        <w:t>te</w:t>
      </w:r>
      <w:r>
        <w:rPr>
          <w:rFonts w:ascii="Times New Roman" w:hAnsi="Times New Roman" w:cs="Times New Roman"/>
          <w:sz w:val="20"/>
          <w:szCs w:val="20"/>
          <w:lang w:val="en-US"/>
        </w:rPr>
        <w:t>d across South and South</w:t>
      </w:r>
      <w:r>
        <w:rPr>
          <w:rFonts w:ascii="Times New Roman" w:hAnsi="Times New Roman" w:cs="Times New Roman"/>
          <w:sz w:val="20"/>
          <w:szCs w:val="20"/>
          <w:highlight w:val="yellow"/>
          <w:lang w:val="en-US"/>
        </w:rPr>
        <w:t>east</w:t>
      </w:r>
      <w:r>
        <w:rPr>
          <w:rFonts w:ascii="Times New Roman" w:hAnsi="Times New Roman" w:cs="Times New Roman"/>
          <w:sz w:val="20"/>
          <w:szCs w:val="20"/>
          <w:lang w:val="en-US"/>
        </w:rPr>
        <w:t xml:space="preserve"> Asia </w:t>
      </w:r>
      <w:r>
        <w:rPr>
          <w:rFonts w:ascii="Times New Roman" w:hAnsi="Times New Roman" w:cs="Times New Roman"/>
          <w:sz w:val="20"/>
          <w:szCs w:val="20"/>
          <w:highlight w:val="yellow"/>
          <w:lang w:val="en-US"/>
        </w:rPr>
        <w:t>and</w:t>
      </w:r>
      <w:r>
        <w:rPr>
          <w:rFonts w:ascii="Times New Roman" w:hAnsi="Times New Roman" w:cs="Times New Roman"/>
          <w:sz w:val="20"/>
          <w:szCs w:val="20"/>
          <w:lang w:val="en-US"/>
        </w:rPr>
        <w:t xml:space="preserve"> is </w:t>
      </w:r>
      <w:r>
        <w:rPr>
          <w:rFonts w:ascii="Times New Roman" w:hAnsi="Times New Roman" w:cs="Times New Roman"/>
          <w:sz w:val="20"/>
          <w:szCs w:val="20"/>
          <w:highlight w:val="yellow"/>
          <w:lang w:val="en-US"/>
        </w:rPr>
        <w:t>the</w:t>
      </w:r>
      <w:r>
        <w:rPr>
          <w:rFonts w:ascii="Times New Roman" w:hAnsi="Times New Roman" w:cs="Times New Roman"/>
          <w:sz w:val="20"/>
          <w:szCs w:val="20"/>
          <w:lang w:val="en-US"/>
        </w:rPr>
        <w:t xml:space="preserve"> subject </w:t>
      </w:r>
      <w:r>
        <w:rPr>
          <w:rFonts w:ascii="Times New Roman" w:hAnsi="Times New Roman" w:cs="Times New Roman"/>
          <w:sz w:val="20"/>
          <w:szCs w:val="20"/>
          <w:highlight w:val="yellow"/>
          <w:lang w:val="en-US"/>
        </w:rPr>
        <w:t>o</w:t>
      </w:r>
      <w:r>
        <w:rPr>
          <w:rFonts w:ascii="Times New Roman" w:hAnsi="Times New Roman" w:cs="Times New Roman"/>
          <w:sz w:val="20"/>
          <w:szCs w:val="20"/>
          <w:lang w:val="en-US"/>
        </w:rPr>
        <w:t>f this study (</w:t>
      </w:r>
      <w:proofErr w:type="spellStart"/>
      <w:r>
        <w:rPr>
          <w:rFonts w:ascii="Times New Roman" w:hAnsi="Times New Roman" w:cs="Times New Roman"/>
          <w:sz w:val="20"/>
          <w:szCs w:val="20"/>
          <w:lang w:val="en-US"/>
        </w:rPr>
        <w:t>Lammertink</w:t>
      </w:r>
      <w:proofErr w:type="spellEnd"/>
      <w:r>
        <w:rPr>
          <w:rFonts w:ascii="Times New Roman" w:hAnsi="Times New Roman" w:cs="Times New Roman"/>
          <w:sz w:val="20"/>
          <w:szCs w:val="20"/>
          <w:lang w:val="en-US"/>
        </w:rPr>
        <w:t xml:space="preserve"> </w:t>
      </w:r>
      <w:r>
        <w:rPr>
          <w:rFonts w:ascii="Times New Roman" w:hAnsi="Times New Roman" w:cs="Times New Roman"/>
          <w:i/>
          <w:sz w:val="20"/>
          <w:szCs w:val="20"/>
          <w:lang w:val="en-US"/>
        </w:rPr>
        <w:t>et al</w:t>
      </w:r>
      <w:r>
        <w:rPr>
          <w:rFonts w:ascii="Times New Roman" w:hAnsi="Times New Roman" w:cs="Times New Roman"/>
          <w:sz w:val="20"/>
          <w:szCs w:val="20"/>
          <w:lang w:val="en-US"/>
        </w:rPr>
        <w:t>., 2009). The Great Slaty Woodpecker is highly dependent on tall</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mature trees for foraging and nesting</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which</w:t>
      </w:r>
      <w:r>
        <w:rPr>
          <w:rFonts w:ascii="Times New Roman" w:hAnsi="Times New Roman" w:cs="Times New Roman"/>
          <w:sz w:val="20"/>
          <w:szCs w:val="20"/>
          <w:highlight w:val="yellow"/>
          <w:lang w:val="en-US"/>
        </w:rPr>
        <w:t xml:space="preserve"> are abundant in</w:t>
      </w:r>
      <w:r>
        <w:rPr>
          <w:rFonts w:ascii="Times New Roman" w:hAnsi="Times New Roman" w:cs="Times New Roman"/>
          <w:sz w:val="20"/>
          <w:szCs w:val="20"/>
          <w:lang w:val="en-US"/>
        </w:rPr>
        <w:t xml:space="preserve"> our study area</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Garbhanga</w:t>
      </w:r>
      <w:proofErr w:type="spellEnd"/>
      <w:r>
        <w:rPr>
          <w:rFonts w:ascii="Times New Roman" w:hAnsi="Times New Roman" w:cs="Times New Roman"/>
          <w:sz w:val="20"/>
          <w:szCs w:val="20"/>
          <w:lang w:val="en-US"/>
        </w:rPr>
        <w:t xml:space="preserve"> Reserve Forest (GRF hereafter). </w:t>
      </w:r>
      <w:r>
        <w:rPr>
          <w:rFonts w:ascii="Times New Roman" w:hAnsi="Times New Roman" w:cs="Times New Roman"/>
          <w:sz w:val="20"/>
          <w:szCs w:val="20"/>
          <w:highlight w:val="yellow"/>
          <w:lang w:val="en-US"/>
        </w:rPr>
        <w:t>Its</w:t>
      </w:r>
      <w:r>
        <w:rPr>
          <w:rFonts w:ascii="Times New Roman" w:hAnsi="Times New Roman" w:cs="Times New Roman"/>
          <w:sz w:val="20"/>
          <w:szCs w:val="20"/>
          <w:lang w:val="en-US"/>
        </w:rPr>
        <w:t xml:space="preserve"> cavity</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making </w:t>
      </w:r>
      <w:proofErr w:type="spellStart"/>
      <w:r>
        <w:rPr>
          <w:rFonts w:ascii="Times New Roman" w:hAnsi="Times New Roman" w:cs="Times New Roman"/>
          <w:sz w:val="20"/>
          <w:szCs w:val="20"/>
          <w:lang w:val="en-US"/>
        </w:rPr>
        <w:t>behaviour</w:t>
      </w:r>
      <w:proofErr w:type="spellEnd"/>
      <w:r>
        <w:rPr>
          <w:rFonts w:ascii="Times New Roman" w:hAnsi="Times New Roman" w:cs="Times New Roman"/>
          <w:sz w:val="20"/>
          <w:szCs w:val="20"/>
          <w:lang w:val="en-US"/>
        </w:rPr>
        <w:t xml:space="preserve"> is i</w:t>
      </w:r>
      <w:r>
        <w:rPr>
          <w:rFonts w:ascii="Times New Roman" w:hAnsi="Times New Roman" w:cs="Times New Roman"/>
          <w:sz w:val="20"/>
          <w:szCs w:val="20"/>
          <w:highlight w:val="yellow"/>
          <w:lang w:val="en-US"/>
        </w:rPr>
        <w:t>mporta</w:t>
      </w:r>
      <w:r>
        <w:rPr>
          <w:rFonts w:ascii="Times New Roman" w:hAnsi="Times New Roman" w:cs="Times New Roman"/>
          <w:sz w:val="20"/>
          <w:szCs w:val="20"/>
          <w:lang w:val="en-US"/>
        </w:rPr>
        <w:t xml:space="preserve">nt for supporting </w:t>
      </w:r>
      <w:r>
        <w:rPr>
          <w:rFonts w:ascii="Times New Roman" w:hAnsi="Times New Roman" w:cs="Times New Roman"/>
          <w:sz w:val="20"/>
          <w:szCs w:val="20"/>
          <w:highlight w:val="yellow"/>
          <w:lang w:val="en-US"/>
        </w:rPr>
        <w:t xml:space="preserve">forest </w:t>
      </w:r>
      <w:r>
        <w:rPr>
          <w:rFonts w:ascii="Times New Roman" w:hAnsi="Times New Roman" w:cs="Times New Roman"/>
          <w:sz w:val="20"/>
          <w:szCs w:val="20"/>
          <w:lang w:val="en-US"/>
        </w:rPr>
        <w:t xml:space="preserve">biodiversity (Thakuri </w:t>
      </w:r>
      <w:r>
        <w:rPr>
          <w:rFonts w:ascii="Times New Roman" w:hAnsi="Times New Roman" w:cs="Times New Roman"/>
          <w:i/>
          <w:sz w:val="20"/>
          <w:szCs w:val="20"/>
          <w:lang w:val="en-US"/>
        </w:rPr>
        <w:t>et al</w:t>
      </w:r>
      <w:r>
        <w:rPr>
          <w:rFonts w:ascii="Times New Roman" w:hAnsi="Times New Roman" w:cs="Times New Roman"/>
          <w:sz w:val="20"/>
          <w:szCs w:val="20"/>
          <w:lang w:val="en-US"/>
        </w:rPr>
        <w:t xml:space="preserve">., 2025). </w:t>
      </w:r>
      <w:r>
        <w:rPr>
          <w:rFonts w:ascii="Times New Roman" w:hAnsi="Times New Roman" w:cs="Times New Roman"/>
          <w:sz w:val="20"/>
          <w:szCs w:val="20"/>
        </w:rPr>
        <w:t>Sal (</w:t>
      </w:r>
      <w:proofErr w:type="spellStart"/>
      <w:r>
        <w:rPr>
          <w:rFonts w:ascii="Times New Roman" w:hAnsi="Times New Roman" w:cs="Times New Roman"/>
          <w:sz w:val="20"/>
          <w:szCs w:val="20"/>
        </w:rPr>
        <w:t>Shorea</w:t>
      </w:r>
      <w:proofErr w:type="spellEnd"/>
      <w:r>
        <w:rPr>
          <w:rFonts w:ascii="Times New Roman" w:hAnsi="Times New Roman" w:cs="Times New Roman"/>
          <w:sz w:val="20"/>
          <w:szCs w:val="20"/>
        </w:rPr>
        <w:t xml:space="preserve"> robusta) is </w:t>
      </w:r>
      <w:r>
        <w:rPr>
          <w:rFonts w:ascii="Times New Roman" w:hAnsi="Times New Roman" w:cs="Times New Roman"/>
          <w:sz w:val="20"/>
          <w:szCs w:val="20"/>
          <w:highlight w:val="yellow"/>
        </w:rPr>
        <w:t xml:space="preserve">strongly </w:t>
      </w:r>
      <w:r>
        <w:rPr>
          <w:rFonts w:ascii="Times New Roman" w:hAnsi="Times New Roman" w:cs="Times New Roman"/>
          <w:sz w:val="20"/>
          <w:szCs w:val="20"/>
        </w:rPr>
        <w:t xml:space="preserve">preferred by </w:t>
      </w:r>
      <w:r>
        <w:rPr>
          <w:rFonts w:ascii="Times New Roman" w:hAnsi="Times New Roman" w:cs="Times New Roman"/>
          <w:sz w:val="20"/>
          <w:szCs w:val="20"/>
          <w:highlight w:val="yellow"/>
        </w:rPr>
        <w:t>the</w:t>
      </w:r>
      <w:r>
        <w:rPr>
          <w:rFonts w:ascii="Times New Roman" w:hAnsi="Times New Roman" w:cs="Times New Roman"/>
          <w:sz w:val="20"/>
          <w:szCs w:val="20"/>
        </w:rPr>
        <w:t xml:space="preserve"> study s</w:t>
      </w:r>
      <w:r>
        <w:rPr>
          <w:rFonts w:ascii="Times New Roman" w:hAnsi="Times New Roman" w:cs="Times New Roman"/>
          <w:sz w:val="20"/>
          <w:szCs w:val="20"/>
          <w:highlight w:val="yellow"/>
        </w:rPr>
        <w:t>p</w:t>
      </w:r>
      <w:r>
        <w:rPr>
          <w:rFonts w:ascii="Times New Roman" w:hAnsi="Times New Roman" w:cs="Times New Roman"/>
          <w:sz w:val="20"/>
          <w:szCs w:val="20"/>
        </w:rPr>
        <w:t>ec</w:t>
      </w:r>
      <w:r>
        <w:rPr>
          <w:rFonts w:ascii="Times New Roman" w:hAnsi="Times New Roman" w:cs="Times New Roman"/>
          <w:sz w:val="20"/>
          <w:szCs w:val="20"/>
          <w:highlight w:val="yellow"/>
        </w:rPr>
        <w:t>ies</w:t>
      </w:r>
      <w:r>
        <w:rPr>
          <w:rFonts w:ascii="Times New Roman" w:hAnsi="Times New Roman" w:cs="Times New Roman"/>
          <w:sz w:val="20"/>
          <w:szCs w:val="20"/>
        </w:rPr>
        <w:t xml:space="preserve"> for </w:t>
      </w:r>
      <w:r>
        <w:rPr>
          <w:rFonts w:ascii="Times New Roman" w:hAnsi="Times New Roman" w:cs="Times New Roman"/>
          <w:sz w:val="20"/>
          <w:szCs w:val="20"/>
          <w:highlight w:val="yellow"/>
        </w:rPr>
        <w:t>i</w:t>
      </w:r>
      <w:r>
        <w:rPr>
          <w:rFonts w:ascii="Times New Roman" w:hAnsi="Times New Roman" w:cs="Times New Roman"/>
          <w:sz w:val="20"/>
          <w:szCs w:val="20"/>
        </w:rPr>
        <w:t>t</w:t>
      </w:r>
      <w:r>
        <w:rPr>
          <w:rFonts w:ascii="Times New Roman" w:hAnsi="Times New Roman" w:cs="Times New Roman"/>
          <w:sz w:val="20"/>
          <w:szCs w:val="20"/>
          <w:highlight w:val="yellow"/>
        </w:rPr>
        <w:t>s</w:t>
      </w:r>
      <w:r>
        <w:rPr>
          <w:rFonts w:ascii="Times New Roman" w:hAnsi="Times New Roman" w:cs="Times New Roman"/>
          <w:sz w:val="20"/>
          <w:szCs w:val="20"/>
        </w:rPr>
        <w:t xml:space="preserve"> day-to-day activities (Thakuri et al., 2025). However, </w:t>
      </w:r>
      <w:r>
        <w:rPr>
          <w:rFonts w:ascii="Times New Roman" w:hAnsi="Times New Roman" w:cs="Times New Roman"/>
          <w:sz w:val="20"/>
          <w:szCs w:val="20"/>
          <w:highlight w:val="yellow"/>
        </w:rPr>
        <w:t>a</w:t>
      </w:r>
      <w:r>
        <w:rPr>
          <w:rFonts w:ascii="Times New Roman" w:hAnsi="Times New Roman" w:cs="Times New Roman"/>
          <w:sz w:val="20"/>
          <w:szCs w:val="20"/>
        </w:rPr>
        <w:t xml:space="preserve"> ma</w:t>
      </w:r>
      <w:r>
        <w:rPr>
          <w:rFonts w:ascii="Times New Roman" w:hAnsi="Times New Roman" w:cs="Times New Roman"/>
          <w:sz w:val="20"/>
          <w:szCs w:val="20"/>
          <w:highlight w:val="yellow"/>
        </w:rPr>
        <w:t>jor</w:t>
      </w:r>
      <w:r>
        <w:rPr>
          <w:rFonts w:ascii="Times New Roman" w:hAnsi="Times New Roman" w:cs="Times New Roman"/>
          <w:sz w:val="20"/>
          <w:szCs w:val="20"/>
        </w:rPr>
        <w:t xml:space="preserve"> reason for </w:t>
      </w:r>
      <w:r>
        <w:rPr>
          <w:rFonts w:ascii="Times New Roman" w:hAnsi="Times New Roman" w:cs="Times New Roman"/>
          <w:sz w:val="20"/>
          <w:szCs w:val="20"/>
          <w:highlight w:val="yellow"/>
        </w:rPr>
        <w:t>i</w:t>
      </w:r>
      <w:r>
        <w:rPr>
          <w:rFonts w:ascii="Times New Roman" w:hAnsi="Times New Roman" w:cs="Times New Roman"/>
          <w:sz w:val="20"/>
          <w:szCs w:val="20"/>
        </w:rPr>
        <w:t>t</w:t>
      </w:r>
      <w:r>
        <w:rPr>
          <w:rFonts w:ascii="Times New Roman" w:hAnsi="Times New Roman" w:cs="Times New Roman"/>
          <w:sz w:val="20"/>
          <w:szCs w:val="20"/>
          <w:highlight w:val="yellow"/>
        </w:rPr>
        <w:t>s</w:t>
      </w:r>
      <w:r>
        <w:rPr>
          <w:rFonts w:ascii="Times New Roman" w:hAnsi="Times New Roman" w:cs="Times New Roman"/>
          <w:sz w:val="20"/>
          <w:szCs w:val="20"/>
        </w:rPr>
        <w:t xml:space="preserve"> vulnerability is </w:t>
      </w:r>
      <w:r>
        <w:rPr>
          <w:rFonts w:ascii="Times New Roman" w:hAnsi="Times New Roman" w:cs="Times New Roman"/>
          <w:sz w:val="20"/>
          <w:szCs w:val="20"/>
          <w:highlight w:val="yellow"/>
        </w:rPr>
        <w:t>i</w:t>
      </w:r>
      <w:r>
        <w:rPr>
          <w:rFonts w:ascii="Times New Roman" w:hAnsi="Times New Roman" w:cs="Times New Roman"/>
          <w:sz w:val="20"/>
          <w:szCs w:val="20"/>
        </w:rPr>
        <w:t>t</w:t>
      </w:r>
      <w:r>
        <w:rPr>
          <w:rFonts w:ascii="Times New Roman" w:hAnsi="Times New Roman" w:cs="Times New Roman"/>
          <w:sz w:val="20"/>
          <w:szCs w:val="20"/>
          <w:highlight w:val="yellow"/>
        </w:rPr>
        <w:t>s</w:t>
      </w:r>
      <w:r>
        <w:rPr>
          <w:rFonts w:ascii="Times New Roman" w:hAnsi="Times New Roman" w:cs="Times New Roman"/>
          <w:sz w:val="20"/>
          <w:szCs w:val="20"/>
        </w:rPr>
        <w:t xml:space="preserve"> strict dependence on mature Sal stands, which are frequently degraded and cut down across human-dominated landscapes (</w:t>
      </w:r>
      <w:proofErr w:type="spellStart"/>
      <w:r>
        <w:rPr>
          <w:rFonts w:ascii="Times New Roman" w:hAnsi="Times New Roman" w:cs="Times New Roman"/>
          <w:sz w:val="20"/>
          <w:szCs w:val="20"/>
        </w:rPr>
        <w:t>Lammertink</w:t>
      </w:r>
      <w:proofErr w:type="spellEnd"/>
      <w:r>
        <w:rPr>
          <w:rFonts w:ascii="Times New Roman" w:hAnsi="Times New Roman" w:cs="Times New Roman"/>
          <w:sz w:val="20"/>
          <w:szCs w:val="20"/>
        </w:rPr>
        <w:t xml:space="preserve"> et al., 2009; Thakuri et al., 2025). </w:t>
      </w:r>
      <w:r>
        <w:rPr>
          <w:rFonts w:ascii="Times New Roman" w:hAnsi="Times New Roman" w:cs="Times New Roman"/>
          <w:sz w:val="20"/>
          <w:szCs w:val="20"/>
          <w:highlight w:val="yellow"/>
          <w:lang w:val="en-US"/>
        </w:rPr>
        <w:t>L</w:t>
      </w:r>
      <w:r>
        <w:rPr>
          <w:rFonts w:ascii="Times New Roman" w:hAnsi="Times New Roman" w:cs="Times New Roman"/>
          <w:sz w:val="20"/>
          <w:szCs w:val="20"/>
          <w:lang w:val="en-US"/>
        </w:rPr>
        <w:t>ogging</w:t>
      </w:r>
      <w:r>
        <w:rPr>
          <w:rFonts w:ascii="Times New Roman" w:hAnsi="Times New Roman" w:cs="Times New Roman"/>
          <w:sz w:val="20"/>
          <w:szCs w:val="20"/>
          <w:highlight w:val="yellow"/>
          <w:lang w:val="en-US"/>
        </w:rPr>
        <w:t xml:space="preserve"> has contributed</w:t>
      </w:r>
      <w:r>
        <w:rPr>
          <w:rFonts w:ascii="Times New Roman" w:hAnsi="Times New Roman" w:cs="Times New Roman"/>
          <w:sz w:val="20"/>
          <w:szCs w:val="20"/>
          <w:lang w:val="en-US"/>
        </w:rPr>
        <w:t xml:space="preserve"> t</w:t>
      </w:r>
      <w:r>
        <w:rPr>
          <w:rFonts w:ascii="Times New Roman" w:hAnsi="Times New Roman" w:cs="Times New Roman"/>
          <w:sz w:val="20"/>
          <w:szCs w:val="20"/>
          <w:highlight w:val="yellow"/>
          <w:lang w:val="en-US"/>
        </w:rPr>
        <w:t>o</w:t>
      </w:r>
      <w:r>
        <w:rPr>
          <w:rFonts w:ascii="Times New Roman" w:hAnsi="Times New Roman" w:cs="Times New Roman"/>
          <w:sz w:val="20"/>
          <w:szCs w:val="20"/>
          <w:lang w:val="en-US"/>
        </w:rPr>
        <w:t xml:space="preserve"> a</w:t>
      </w:r>
      <w:r>
        <w:rPr>
          <w:rFonts w:ascii="Times New Roman" w:hAnsi="Times New Roman" w:cs="Times New Roman"/>
          <w:sz w:val="20"/>
          <w:szCs w:val="20"/>
          <w:highlight w:val="yellow"/>
          <w:lang w:val="en-US"/>
        </w:rPr>
        <w:t>n</w:t>
      </w:r>
      <w:r>
        <w:rPr>
          <w:rFonts w:ascii="Times New Roman" w:hAnsi="Times New Roman" w:cs="Times New Roman"/>
          <w:sz w:val="20"/>
          <w:szCs w:val="20"/>
          <w:lang w:val="en-US"/>
        </w:rPr>
        <w:t xml:space="preserve"> </w:t>
      </w:r>
      <w:r>
        <w:rPr>
          <w:rFonts w:ascii="Times New Roman" w:hAnsi="Times New Roman" w:cs="Times New Roman"/>
          <w:sz w:val="20"/>
          <w:szCs w:val="20"/>
          <w:highlight w:val="yellow"/>
          <w:lang w:val="en-US"/>
        </w:rPr>
        <w:t>e</w:t>
      </w:r>
      <w:r>
        <w:rPr>
          <w:rFonts w:ascii="Times New Roman" w:hAnsi="Times New Roman" w:cs="Times New Roman"/>
          <w:sz w:val="20"/>
          <w:szCs w:val="20"/>
          <w:lang w:val="en-US"/>
        </w:rPr>
        <w:t>s</w:t>
      </w:r>
      <w:r>
        <w:rPr>
          <w:rFonts w:ascii="Times New Roman" w:hAnsi="Times New Roman" w:cs="Times New Roman"/>
          <w:sz w:val="20"/>
          <w:szCs w:val="20"/>
          <w:highlight w:val="yellow"/>
          <w:lang w:val="en-US"/>
        </w:rPr>
        <w:t>t</w:t>
      </w:r>
      <w:r>
        <w:rPr>
          <w:rFonts w:ascii="Times New Roman" w:hAnsi="Times New Roman" w:cs="Times New Roman"/>
          <w:sz w:val="20"/>
          <w:szCs w:val="20"/>
          <w:lang w:val="en-US"/>
        </w:rPr>
        <w:t>i</w:t>
      </w:r>
      <w:r>
        <w:rPr>
          <w:rFonts w:ascii="Times New Roman" w:hAnsi="Times New Roman" w:cs="Times New Roman"/>
          <w:sz w:val="20"/>
          <w:szCs w:val="20"/>
          <w:highlight w:val="yellow"/>
          <w:lang w:val="en-US"/>
        </w:rPr>
        <w:t>m</w:t>
      </w:r>
      <w:r>
        <w:rPr>
          <w:rFonts w:ascii="Times New Roman" w:hAnsi="Times New Roman" w:cs="Times New Roman"/>
          <w:sz w:val="20"/>
          <w:szCs w:val="20"/>
          <w:lang w:val="en-US"/>
        </w:rPr>
        <w:t>at</w:t>
      </w:r>
      <w:r>
        <w:rPr>
          <w:rFonts w:ascii="Times New Roman" w:hAnsi="Times New Roman" w:cs="Times New Roman"/>
          <w:sz w:val="20"/>
          <w:szCs w:val="20"/>
          <w:highlight w:val="yellow"/>
          <w:lang w:val="en-US"/>
        </w:rPr>
        <w:t>ed</w:t>
      </w:r>
      <w:r>
        <w:rPr>
          <w:rFonts w:ascii="Times New Roman" w:hAnsi="Times New Roman" w:cs="Times New Roman"/>
          <w:sz w:val="20"/>
          <w:szCs w:val="20"/>
          <w:lang w:val="en-US"/>
        </w:rPr>
        <w:t xml:space="preserve"> decline </w:t>
      </w:r>
      <w:r>
        <w:rPr>
          <w:rFonts w:ascii="Times New Roman" w:hAnsi="Times New Roman" w:cs="Times New Roman"/>
          <w:sz w:val="20"/>
          <w:szCs w:val="20"/>
          <w:highlight w:val="yellow"/>
          <w:lang w:val="en-US"/>
        </w:rPr>
        <w:t xml:space="preserve">of about 90% </w:t>
      </w:r>
      <w:r>
        <w:rPr>
          <w:rFonts w:ascii="Times New Roman" w:hAnsi="Times New Roman" w:cs="Times New Roman"/>
          <w:sz w:val="20"/>
          <w:szCs w:val="20"/>
          <w:lang w:val="en-US"/>
        </w:rPr>
        <w:t xml:space="preserve">in </w:t>
      </w:r>
      <w:r>
        <w:rPr>
          <w:rFonts w:ascii="Times New Roman" w:hAnsi="Times New Roman" w:cs="Times New Roman"/>
          <w:sz w:val="20"/>
          <w:szCs w:val="20"/>
          <w:highlight w:val="yellow"/>
          <w:lang w:val="en-US"/>
        </w:rPr>
        <w:t>th</w:t>
      </w:r>
      <w:r>
        <w:rPr>
          <w:rFonts w:ascii="Times New Roman" w:hAnsi="Times New Roman" w:cs="Times New Roman"/>
          <w:sz w:val="20"/>
          <w:szCs w:val="20"/>
          <w:lang w:val="en-US"/>
        </w:rPr>
        <w:t>e global GSW population (</w:t>
      </w:r>
      <w:proofErr w:type="spellStart"/>
      <w:r>
        <w:rPr>
          <w:rFonts w:ascii="Times New Roman" w:hAnsi="Times New Roman" w:cs="Times New Roman"/>
          <w:sz w:val="20"/>
          <w:szCs w:val="20"/>
          <w:lang w:val="en-US"/>
        </w:rPr>
        <w:t>Lammertink</w:t>
      </w:r>
      <w:proofErr w:type="spellEnd"/>
      <w:r>
        <w:rPr>
          <w:rFonts w:ascii="Times New Roman" w:hAnsi="Times New Roman" w:cs="Times New Roman"/>
          <w:sz w:val="20"/>
          <w:szCs w:val="20"/>
          <w:lang w:val="en-US"/>
        </w:rPr>
        <w:t xml:space="preserve"> </w:t>
      </w:r>
      <w:r>
        <w:rPr>
          <w:rFonts w:ascii="Times New Roman" w:hAnsi="Times New Roman" w:cs="Times New Roman"/>
          <w:i/>
          <w:sz w:val="20"/>
          <w:szCs w:val="20"/>
          <w:lang w:val="en-US"/>
        </w:rPr>
        <w:t>et al</w:t>
      </w:r>
      <w:r>
        <w:rPr>
          <w:rFonts w:ascii="Times New Roman" w:hAnsi="Times New Roman" w:cs="Times New Roman"/>
          <w:sz w:val="20"/>
          <w:szCs w:val="20"/>
          <w:lang w:val="en-US"/>
        </w:rPr>
        <w:t xml:space="preserve">., 2009). </w:t>
      </w:r>
      <w:r>
        <w:rPr>
          <w:rFonts w:ascii="Times New Roman" w:hAnsi="Times New Roman" w:cs="Times New Roman"/>
          <w:sz w:val="20"/>
          <w:szCs w:val="20"/>
          <w:highlight w:val="yellow"/>
          <w:lang w:val="en-US"/>
        </w:rPr>
        <w:t>C</w:t>
      </w:r>
      <w:r>
        <w:rPr>
          <w:rFonts w:ascii="Times New Roman" w:hAnsi="Times New Roman" w:cs="Times New Roman"/>
          <w:sz w:val="20"/>
          <w:szCs w:val="20"/>
          <w:lang w:val="en-US"/>
        </w:rPr>
        <w:t xml:space="preserve">lear sightings of GSW </w:t>
      </w:r>
      <w:r>
        <w:rPr>
          <w:rFonts w:ascii="Times New Roman" w:hAnsi="Times New Roman" w:cs="Times New Roman"/>
          <w:sz w:val="20"/>
          <w:szCs w:val="20"/>
          <w:highlight w:val="yellow"/>
          <w:lang w:val="en-US"/>
        </w:rPr>
        <w:t xml:space="preserve">have also been recorded </w:t>
      </w:r>
      <w:r>
        <w:rPr>
          <w:rFonts w:ascii="Times New Roman" w:hAnsi="Times New Roman" w:cs="Times New Roman"/>
          <w:sz w:val="20"/>
          <w:szCs w:val="20"/>
          <w:lang w:val="en-US"/>
        </w:rPr>
        <w:t>from GRF</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w:t>
      </w:r>
      <w:r>
        <w:rPr>
          <w:rFonts w:ascii="Times New Roman" w:hAnsi="Times New Roman" w:cs="Times New Roman"/>
          <w:sz w:val="20"/>
          <w:szCs w:val="20"/>
          <w:highlight w:val="yellow"/>
          <w:lang w:val="en-US"/>
        </w:rPr>
        <w:t>w</w:t>
      </w:r>
      <w:r>
        <w:rPr>
          <w:rFonts w:ascii="Times New Roman" w:hAnsi="Times New Roman" w:cs="Times New Roman"/>
          <w:sz w:val="20"/>
          <w:szCs w:val="20"/>
          <w:lang w:val="en-US"/>
        </w:rPr>
        <w:t>here Sal</w:t>
      </w:r>
      <w:r>
        <w:rPr>
          <w:rFonts w:ascii="Times New Roman" w:hAnsi="Times New Roman" w:cs="Times New Roman"/>
          <w:sz w:val="20"/>
          <w:szCs w:val="20"/>
          <w:highlight w:val="yellow"/>
          <w:lang w:val="en-US"/>
        </w:rPr>
        <w:t>, a</w:t>
      </w:r>
      <w:r>
        <w:rPr>
          <w:rFonts w:ascii="Times New Roman" w:hAnsi="Times New Roman" w:cs="Times New Roman"/>
          <w:sz w:val="20"/>
          <w:szCs w:val="20"/>
          <w:lang w:val="en-US"/>
        </w:rPr>
        <w:t xml:space="preserve"> tree</w:t>
      </w:r>
      <w:r>
        <w:rPr>
          <w:rFonts w:ascii="Times New Roman" w:hAnsi="Times New Roman" w:cs="Times New Roman"/>
          <w:sz w:val="20"/>
          <w:szCs w:val="20"/>
          <w:highlight w:val="yellow"/>
          <w:lang w:val="en-US"/>
        </w:rPr>
        <w:t xml:space="preserve"> </w:t>
      </w:r>
      <w:r>
        <w:rPr>
          <w:rFonts w:ascii="Times New Roman" w:hAnsi="Times New Roman" w:cs="Times New Roman"/>
          <w:sz w:val="20"/>
          <w:szCs w:val="20"/>
          <w:lang w:val="en-US"/>
        </w:rPr>
        <w:t>s</w:t>
      </w:r>
      <w:r>
        <w:rPr>
          <w:rFonts w:ascii="Times New Roman" w:hAnsi="Times New Roman" w:cs="Times New Roman"/>
          <w:sz w:val="20"/>
          <w:szCs w:val="20"/>
          <w:highlight w:val="yellow"/>
          <w:lang w:val="en-US"/>
        </w:rPr>
        <w:t>pec</w:t>
      </w:r>
      <w:r>
        <w:rPr>
          <w:rFonts w:ascii="Times New Roman" w:hAnsi="Times New Roman" w:cs="Times New Roman"/>
          <w:sz w:val="20"/>
          <w:szCs w:val="20"/>
          <w:lang w:val="en-US"/>
        </w:rPr>
        <w:t>ie</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 xml:space="preserve"> preferred by GSW</w:t>
      </w:r>
      <w:r>
        <w:rPr>
          <w:rFonts w:ascii="Times New Roman" w:hAnsi="Times New Roman" w:cs="Times New Roman"/>
          <w:sz w:val="20"/>
          <w:szCs w:val="20"/>
          <w:highlight w:val="yellow"/>
          <w:lang w:val="en-US"/>
        </w:rPr>
        <w:t>, is dominant</w:t>
      </w:r>
      <w:r>
        <w:rPr>
          <w:rFonts w:ascii="Times New Roman" w:hAnsi="Times New Roman" w:cs="Times New Roman"/>
          <w:sz w:val="20"/>
          <w:szCs w:val="20"/>
          <w:lang w:val="en-US"/>
        </w:rPr>
        <w:t xml:space="preserve"> (Mahananda </w:t>
      </w:r>
      <w:r>
        <w:rPr>
          <w:rFonts w:ascii="Times New Roman" w:hAnsi="Times New Roman" w:cs="Times New Roman"/>
          <w:i/>
          <w:sz w:val="20"/>
          <w:szCs w:val="20"/>
          <w:lang w:val="en-US"/>
        </w:rPr>
        <w:t>et al</w:t>
      </w:r>
      <w:r>
        <w:rPr>
          <w:rFonts w:ascii="Times New Roman" w:hAnsi="Times New Roman" w:cs="Times New Roman"/>
          <w:sz w:val="20"/>
          <w:szCs w:val="20"/>
          <w:lang w:val="en-US"/>
        </w:rPr>
        <w:t xml:space="preserve">., 2023). </w:t>
      </w:r>
      <w:r w:rsidRPr="00AD6433">
        <w:rPr>
          <w:rFonts w:ascii="Times New Roman" w:hAnsi="Times New Roman" w:cs="Times New Roman"/>
          <w:bCs/>
          <w:sz w:val="20"/>
          <w:szCs w:val="20"/>
          <w:highlight w:val="yellow"/>
          <w:lang w:val="en-US"/>
        </w:rPr>
        <w:t xml:space="preserve">Recent distribution modelling of another Indian forest-associated bird has likewise </w:t>
      </w:r>
      <w:proofErr w:type="spellStart"/>
      <w:r w:rsidRPr="00AD6433">
        <w:rPr>
          <w:rFonts w:ascii="Times New Roman" w:hAnsi="Times New Roman" w:cs="Times New Roman"/>
          <w:bCs/>
          <w:sz w:val="20"/>
          <w:szCs w:val="20"/>
          <w:highlight w:val="yellow"/>
          <w:lang w:val="en-US"/>
        </w:rPr>
        <w:t>emphasised</w:t>
      </w:r>
      <w:proofErr w:type="spellEnd"/>
      <w:r w:rsidRPr="00AD6433">
        <w:rPr>
          <w:rFonts w:ascii="Times New Roman" w:hAnsi="Times New Roman" w:cs="Times New Roman"/>
          <w:bCs/>
          <w:sz w:val="20"/>
          <w:szCs w:val="20"/>
          <w:highlight w:val="yellow"/>
          <w:lang w:val="en-US"/>
        </w:rPr>
        <w:t xml:space="preserve"> the value of species-specific habitat assessment for conservation planning (Singh &amp; Sharma, 2026). Independent work in an Indian protected forest has documented substantial anthropogenic pressures on vegetation, including tree cutting and other resource-use disturbances, supporting the evaluation of habitat condition together with human activity (Pawar &amp; Mule, 2025). Recent species-specific evidence further shows that Great Slaty Woodpeckers excavate nests in large live Sal trees, reinforcing the ecological relevance of retaining mature Sal stands (Kumar et al., 2026). At the broader woodpecker-community level, loss of broad-leaved forest has been associated with reduced woodpecker abundance and related cavity-mediated ecosystem functions (Yasuda et al., 2025). Despite the species records already available for GRF, site-specific field information remains limited on season-wise occurrence, foraging-tree selection, social grouping, and responses to human activity across the reserve. </w:t>
      </w:r>
      <w:r>
        <w:rPr>
          <w:rFonts w:ascii="Times New Roman" w:hAnsi="Times New Roman" w:cs="Times New Roman"/>
          <w:sz w:val="20"/>
          <w:szCs w:val="20"/>
          <w:lang w:val="en-US"/>
        </w:rPr>
        <w:t xml:space="preserve">Therefore, the objective of this study is to investigate the spatial and temporal patterns and habitat selection of </w:t>
      </w:r>
      <w:r>
        <w:rPr>
          <w:rFonts w:ascii="Times New Roman" w:hAnsi="Times New Roman" w:cs="Times New Roman"/>
          <w:i/>
          <w:sz w:val="20"/>
          <w:szCs w:val="20"/>
          <w:lang w:val="en-US"/>
        </w:rPr>
        <w:t xml:space="preserve">M. p. </w:t>
      </w:r>
      <w:proofErr w:type="spellStart"/>
      <w:r>
        <w:rPr>
          <w:rFonts w:ascii="Times New Roman" w:hAnsi="Times New Roman" w:cs="Times New Roman"/>
          <w:i/>
          <w:sz w:val="20"/>
          <w:szCs w:val="20"/>
          <w:lang w:val="en-US"/>
        </w:rPr>
        <w:t>harterti</w:t>
      </w:r>
      <w:proofErr w:type="spellEnd"/>
      <w:r>
        <w:rPr>
          <w:rFonts w:ascii="Times New Roman" w:hAnsi="Times New Roman" w:cs="Times New Roman"/>
          <w:i/>
          <w:sz w:val="20"/>
          <w:szCs w:val="20"/>
          <w:lang w:val="en-US"/>
        </w:rPr>
        <w:t xml:space="preserve"> </w:t>
      </w:r>
      <w:r>
        <w:rPr>
          <w:rFonts w:ascii="Times New Roman" w:hAnsi="Times New Roman" w:cs="Times New Roman"/>
          <w:sz w:val="20"/>
          <w:szCs w:val="20"/>
          <w:lang w:val="en-US"/>
        </w:rPr>
        <w:t>in GRF. Specifically, our study aims to assess the occurrence and season</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wise sighting patterns of the species, identify the characteristics of its prefer</w:t>
      </w:r>
      <w:r>
        <w:rPr>
          <w:rFonts w:ascii="Times New Roman" w:hAnsi="Times New Roman" w:cs="Times New Roman"/>
          <w:sz w:val="20"/>
          <w:szCs w:val="20"/>
          <w:highlight w:val="yellow"/>
          <w:lang w:val="en-US"/>
        </w:rPr>
        <w:t>r</w:t>
      </w:r>
      <w:r>
        <w:rPr>
          <w:rFonts w:ascii="Times New Roman" w:hAnsi="Times New Roman" w:cs="Times New Roman"/>
          <w:sz w:val="20"/>
          <w:szCs w:val="20"/>
          <w:lang w:val="en-US"/>
        </w:rPr>
        <w:t>e</w:t>
      </w:r>
      <w:r>
        <w:rPr>
          <w:rFonts w:ascii="Times New Roman" w:hAnsi="Times New Roman" w:cs="Times New Roman"/>
          <w:sz w:val="20"/>
          <w:szCs w:val="20"/>
          <w:highlight w:val="yellow"/>
          <w:lang w:val="en-US"/>
        </w:rPr>
        <w:t>d</w:t>
      </w:r>
      <w:r>
        <w:rPr>
          <w:rFonts w:ascii="Times New Roman" w:hAnsi="Times New Roman" w:cs="Times New Roman"/>
          <w:sz w:val="20"/>
          <w:szCs w:val="20"/>
          <w:lang w:val="en-US"/>
        </w:rPr>
        <w:t xml:space="preserve"> habitat</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and evaluate the extent </w:t>
      </w:r>
      <w:r>
        <w:rPr>
          <w:rFonts w:ascii="Times New Roman" w:hAnsi="Times New Roman" w:cs="Times New Roman"/>
          <w:sz w:val="20"/>
          <w:szCs w:val="20"/>
          <w:highlight w:val="yellow"/>
          <w:lang w:val="en-US"/>
        </w:rPr>
        <w:t>t</w:t>
      </w:r>
      <w:r>
        <w:rPr>
          <w:rFonts w:ascii="Times New Roman" w:hAnsi="Times New Roman" w:cs="Times New Roman"/>
          <w:sz w:val="20"/>
          <w:szCs w:val="20"/>
          <w:lang w:val="en-US"/>
        </w:rPr>
        <w:t>o</w:t>
      </w:r>
      <w:r>
        <w:rPr>
          <w:rFonts w:ascii="Times New Roman" w:hAnsi="Times New Roman" w:cs="Times New Roman"/>
          <w:sz w:val="20"/>
          <w:szCs w:val="20"/>
          <w:highlight w:val="yellow"/>
          <w:lang w:val="en-US"/>
        </w:rPr>
        <w:t xml:space="preserve"> which</w:t>
      </w:r>
      <w:r>
        <w:rPr>
          <w:rFonts w:ascii="Times New Roman" w:hAnsi="Times New Roman" w:cs="Times New Roman"/>
          <w:sz w:val="20"/>
          <w:szCs w:val="20"/>
          <w:lang w:val="en-US"/>
        </w:rPr>
        <w:t xml:space="preserve"> human activities inside and around the forest influenc</w:t>
      </w:r>
      <w:r>
        <w:rPr>
          <w:rFonts w:ascii="Times New Roman" w:hAnsi="Times New Roman" w:cs="Times New Roman"/>
          <w:sz w:val="20"/>
          <w:szCs w:val="20"/>
          <w:highlight w:val="yellow"/>
          <w:lang w:val="en-US"/>
        </w:rPr>
        <w:t>e</w:t>
      </w:r>
      <w:r>
        <w:rPr>
          <w:rFonts w:ascii="Times New Roman" w:hAnsi="Times New Roman" w:cs="Times New Roman"/>
          <w:sz w:val="20"/>
          <w:szCs w:val="20"/>
          <w:lang w:val="en-US"/>
        </w:rPr>
        <w:t xml:space="preserve"> its distribution and habitat use. Furthermore, this study seeks to bridge the regional knowledge gap </w:t>
      </w:r>
      <w:r>
        <w:rPr>
          <w:rFonts w:ascii="Times New Roman" w:hAnsi="Times New Roman" w:cs="Times New Roman"/>
          <w:sz w:val="20"/>
          <w:szCs w:val="20"/>
          <w:highlight w:val="yellow"/>
          <w:lang w:val="en-US"/>
        </w:rPr>
        <w:t>i</w:t>
      </w:r>
      <w:r>
        <w:rPr>
          <w:rFonts w:ascii="Times New Roman" w:hAnsi="Times New Roman" w:cs="Times New Roman"/>
          <w:sz w:val="20"/>
          <w:szCs w:val="20"/>
          <w:lang w:val="en-US"/>
        </w:rPr>
        <w:t xml:space="preserve">n the ecology of </w:t>
      </w:r>
      <w:r>
        <w:rPr>
          <w:rFonts w:ascii="Times New Roman" w:hAnsi="Times New Roman" w:cs="Times New Roman"/>
          <w:i/>
          <w:sz w:val="20"/>
          <w:szCs w:val="20"/>
          <w:lang w:val="en-US"/>
        </w:rPr>
        <w:t>M.</w:t>
      </w:r>
      <w:r>
        <w:rPr>
          <w:rFonts w:ascii="Times New Roman" w:hAnsi="Times New Roman" w:cs="Times New Roman"/>
          <w:i/>
          <w:sz w:val="20"/>
          <w:szCs w:val="20"/>
          <w:highlight w:val="yellow"/>
          <w:lang w:val="en-US"/>
        </w:rPr>
        <w:t xml:space="preserve"> </w:t>
      </w:r>
      <w:r>
        <w:rPr>
          <w:rFonts w:ascii="Times New Roman" w:hAnsi="Times New Roman" w:cs="Times New Roman"/>
          <w:i/>
          <w:sz w:val="20"/>
          <w:szCs w:val="20"/>
          <w:lang w:val="en-US"/>
        </w:rPr>
        <w:t>p.</w:t>
      </w:r>
      <w:r>
        <w:rPr>
          <w:rFonts w:ascii="Times New Roman" w:hAnsi="Times New Roman" w:cs="Times New Roman"/>
          <w:i/>
          <w:sz w:val="20"/>
          <w:szCs w:val="20"/>
          <w:highlight w:val="yellow"/>
          <w:lang w:val="en-US"/>
        </w:rPr>
        <w:t xml:space="preserve"> </w:t>
      </w:r>
      <w:proofErr w:type="spellStart"/>
      <w:r>
        <w:rPr>
          <w:rFonts w:ascii="Times New Roman" w:hAnsi="Times New Roman" w:cs="Times New Roman"/>
          <w:i/>
          <w:sz w:val="20"/>
          <w:szCs w:val="20"/>
          <w:lang w:val="en-US"/>
        </w:rPr>
        <w:t>harterti</w:t>
      </w:r>
      <w:proofErr w:type="spellEnd"/>
      <w:r>
        <w:rPr>
          <w:rFonts w:ascii="Times New Roman" w:hAnsi="Times New Roman" w:cs="Times New Roman"/>
          <w:i/>
          <w:sz w:val="20"/>
          <w:szCs w:val="20"/>
          <w:lang w:val="en-US"/>
        </w:rPr>
        <w:t xml:space="preserve"> </w:t>
      </w:r>
      <w:r>
        <w:rPr>
          <w:rFonts w:ascii="Times New Roman" w:hAnsi="Times New Roman" w:cs="Times New Roman"/>
          <w:sz w:val="20"/>
          <w:szCs w:val="20"/>
          <w:lang w:val="en-US"/>
        </w:rPr>
        <w:t>in Northeast India. The findings of this study will provid</w:t>
      </w:r>
      <w:r>
        <w:rPr>
          <w:rFonts w:ascii="Times New Roman" w:hAnsi="Times New Roman" w:cs="Times New Roman"/>
          <w:sz w:val="20"/>
          <w:szCs w:val="20"/>
          <w:highlight w:val="yellow"/>
          <w:lang w:val="en-US"/>
        </w:rPr>
        <w:t>e</w:t>
      </w:r>
      <w:r>
        <w:rPr>
          <w:rFonts w:ascii="Times New Roman" w:hAnsi="Times New Roman" w:cs="Times New Roman"/>
          <w:sz w:val="20"/>
          <w:szCs w:val="20"/>
          <w:lang w:val="en-US"/>
        </w:rPr>
        <w:t xml:space="preserve"> baseline ecological data </w:t>
      </w:r>
      <w:r>
        <w:rPr>
          <w:rFonts w:ascii="Times New Roman" w:hAnsi="Times New Roman" w:cs="Times New Roman"/>
          <w:sz w:val="20"/>
          <w:szCs w:val="20"/>
          <w:highlight w:val="yellow"/>
          <w:lang w:val="en-US"/>
        </w:rPr>
        <w:t>o</w:t>
      </w:r>
      <w:r>
        <w:rPr>
          <w:rFonts w:ascii="Times New Roman" w:hAnsi="Times New Roman" w:cs="Times New Roman"/>
          <w:sz w:val="20"/>
          <w:szCs w:val="20"/>
          <w:lang w:val="en-US"/>
        </w:rPr>
        <w:t>n the species</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 contribut</w:t>
      </w:r>
      <w:r>
        <w:rPr>
          <w:rFonts w:ascii="Times New Roman" w:hAnsi="Times New Roman" w:cs="Times New Roman"/>
          <w:sz w:val="20"/>
          <w:szCs w:val="20"/>
          <w:highlight w:val="yellow"/>
          <w:lang w:val="en-US"/>
        </w:rPr>
        <w:t>ing</w:t>
      </w:r>
      <w:r>
        <w:rPr>
          <w:rFonts w:ascii="Times New Roman" w:hAnsi="Times New Roman" w:cs="Times New Roman"/>
          <w:sz w:val="20"/>
          <w:szCs w:val="20"/>
          <w:lang w:val="en-US"/>
        </w:rPr>
        <w:t xml:space="preserve"> to a better understanding of its habitat requirements and probable threats and aidin</w:t>
      </w:r>
      <w:r>
        <w:rPr>
          <w:rFonts w:ascii="Times New Roman" w:hAnsi="Times New Roman" w:cs="Times New Roman"/>
          <w:sz w:val="20"/>
          <w:szCs w:val="20"/>
          <w:highlight w:val="yellow"/>
          <w:lang w:val="en-US"/>
        </w:rPr>
        <w:t>g the</w:t>
      </w:r>
      <w:r>
        <w:rPr>
          <w:rFonts w:ascii="Times New Roman" w:hAnsi="Times New Roman" w:cs="Times New Roman"/>
          <w:sz w:val="20"/>
          <w:szCs w:val="20"/>
          <w:lang w:val="en-US"/>
        </w:rPr>
        <w:t xml:space="preserve"> formulation of evidence-based mitigation strategies. </w:t>
      </w:r>
      <w:r>
        <w:rPr>
          <w:rFonts w:ascii="Times New Roman" w:hAnsi="Times New Roman" w:cs="Times New Roman"/>
          <w:sz w:val="20"/>
          <w:szCs w:val="20"/>
          <w:highlight w:val="yellow"/>
          <w:lang w:val="en-US"/>
        </w:rPr>
        <w:t>Fi</w:t>
      </w:r>
      <w:r>
        <w:rPr>
          <w:rFonts w:ascii="Times New Roman" w:hAnsi="Times New Roman" w:cs="Times New Roman"/>
          <w:sz w:val="20"/>
          <w:szCs w:val="20"/>
          <w:lang w:val="en-US"/>
        </w:rPr>
        <w:t>n</w:t>
      </w:r>
      <w:r>
        <w:rPr>
          <w:rFonts w:ascii="Times New Roman" w:hAnsi="Times New Roman" w:cs="Times New Roman"/>
          <w:sz w:val="20"/>
          <w:szCs w:val="20"/>
          <w:highlight w:val="yellow"/>
          <w:lang w:val="en-US"/>
        </w:rPr>
        <w:t>a</w:t>
      </w:r>
      <w:r>
        <w:rPr>
          <w:rFonts w:ascii="Times New Roman" w:hAnsi="Times New Roman" w:cs="Times New Roman"/>
          <w:sz w:val="20"/>
          <w:szCs w:val="20"/>
          <w:lang w:val="en-US"/>
        </w:rPr>
        <w:t>lly, this study will serve as a reference for future long</w:t>
      </w:r>
      <w:r>
        <w:rPr>
          <w:rFonts w:ascii="Times New Roman" w:hAnsi="Times New Roman" w:cs="Times New Roman"/>
          <w:sz w:val="20"/>
          <w:szCs w:val="20"/>
          <w:highlight w:val="yellow"/>
          <w:lang w:val="en-US"/>
        </w:rPr>
        <w:t>-</w:t>
      </w:r>
      <w:r>
        <w:rPr>
          <w:rFonts w:ascii="Times New Roman" w:hAnsi="Times New Roman" w:cs="Times New Roman"/>
          <w:sz w:val="20"/>
          <w:szCs w:val="20"/>
          <w:lang w:val="en-US"/>
        </w:rPr>
        <w:t xml:space="preserve">term monitoring </w:t>
      </w:r>
      <w:proofErr w:type="spellStart"/>
      <w:r>
        <w:rPr>
          <w:rFonts w:ascii="Times New Roman" w:hAnsi="Times New Roman" w:cs="Times New Roman"/>
          <w:sz w:val="20"/>
          <w:szCs w:val="20"/>
          <w:lang w:val="en-US"/>
        </w:rPr>
        <w:t>program</w:t>
      </w:r>
      <w:r>
        <w:rPr>
          <w:rFonts w:ascii="Times New Roman" w:hAnsi="Times New Roman" w:cs="Times New Roman"/>
          <w:sz w:val="20"/>
          <w:szCs w:val="20"/>
          <w:highlight w:val="yellow"/>
          <w:lang w:val="en-US"/>
        </w:rPr>
        <w:t>me</w:t>
      </w:r>
      <w:r>
        <w:rPr>
          <w:rFonts w:ascii="Times New Roman" w:hAnsi="Times New Roman" w:cs="Times New Roman"/>
          <w:sz w:val="20"/>
          <w:szCs w:val="20"/>
          <w:lang w:val="en-US"/>
        </w:rPr>
        <w:t>s</w:t>
      </w:r>
      <w:proofErr w:type="spellEnd"/>
      <w:r>
        <w:rPr>
          <w:rFonts w:ascii="Times New Roman" w:hAnsi="Times New Roman" w:cs="Times New Roman"/>
          <w:sz w:val="20"/>
          <w:szCs w:val="20"/>
          <w:lang w:val="en-US"/>
        </w:rPr>
        <w:t xml:space="preserve"> and help identify priority areas for conservation and restoration within GRF.</w:t>
      </w:r>
    </w:p>
    <w:p w14:paraId="71A2DDFA" w14:textId="77777777" w:rsidR="004E0944" w:rsidRPr="00AD6433" w:rsidRDefault="00000000">
      <w:pPr>
        <w:spacing w:line="360" w:lineRule="auto"/>
        <w:jc w:val="both"/>
        <w:rPr>
          <w:rFonts w:ascii="Times New Roman" w:hAnsi="Times New Roman" w:cs="Times New Roman"/>
          <w:bCs/>
          <w:sz w:val="20"/>
          <w:szCs w:val="20"/>
        </w:rPr>
      </w:pPr>
      <w:r>
        <w:rPr>
          <w:rFonts w:ascii="Times New Roman" w:hAnsi="Times New Roman"/>
          <w:b/>
          <w:sz w:val="20"/>
          <w:highlight w:val="yellow"/>
        </w:rPr>
        <w:t xml:space="preserve">Study objective: </w:t>
      </w:r>
      <w:r w:rsidRPr="00AD6433">
        <w:rPr>
          <w:rFonts w:ascii="Times New Roman" w:hAnsi="Times New Roman"/>
          <w:bCs/>
          <w:sz w:val="20"/>
          <w:highlight w:val="yellow"/>
        </w:rPr>
        <w:t xml:space="preserve">The objective of this study is to characterize the spatial and seasonal occurrence, habitat and foraging-tree selection, social patterns, and association with human activity of M. p. </w:t>
      </w:r>
      <w:proofErr w:type="spellStart"/>
      <w:r w:rsidRPr="00AD6433">
        <w:rPr>
          <w:rFonts w:ascii="Times New Roman" w:hAnsi="Times New Roman"/>
          <w:bCs/>
          <w:sz w:val="20"/>
          <w:highlight w:val="yellow"/>
        </w:rPr>
        <w:t>harterti</w:t>
      </w:r>
      <w:proofErr w:type="spellEnd"/>
      <w:r w:rsidRPr="00AD6433">
        <w:rPr>
          <w:rFonts w:ascii="Times New Roman" w:hAnsi="Times New Roman"/>
          <w:bCs/>
          <w:sz w:val="20"/>
          <w:highlight w:val="yellow"/>
        </w:rPr>
        <w:t xml:space="preserve"> in </w:t>
      </w:r>
      <w:proofErr w:type="spellStart"/>
      <w:r w:rsidRPr="00AD6433">
        <w:rPr>
          <w:rFonts w:ascii="Times New Roman" w:hAnsi="Times New Roman"/>
          <w:bCs/>
          <w:sz w:val="20"/>
          <w:highlight w:val="yellow"/>
        </w:rPr>
        <w:t>Garbhanga</w:t>
      </w:r>
      <w:proofErr w:type="spellEnd"/>
      <w:r w:rsidRPr="00AD6433">
        <w:rPr>
          <w:rFonts w:ascii="Times New Roman" w:hAnsi="Times New Roman"/>
          <w:bCs/>
          <w:sz w:val="20"/>
          <w:highlight w:val="yellow"/>
        </w:rPr>
        <w:t xml:space="preserve"> Reserve Forest.</w:t>
      </w:r>
    </w:p>
    <w:p w14:paraId="102ABF80"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 Methodology:</w:t>
      </w:r>
    </w:p>
    <w:p w14:paraId="530158C2" w14:textId="77777777" w:rsidR="00385181" w:rsidRPr="00B9632C" w:rsidRDefault="00401D4B" w:rsidP="00401D4B">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t>2.1 Study Area:</w:t>
      </w:r>
    </w:p>
    <w:p w14:paraId="75B6DA59" w14:textId="77777777" w:rsidR="004260B8" w:rsidRPr="00B9632C" w:rsidRDefault="00000000" w:rsidP="00401D4B">
      <w:pPr>
        <w:pageBreakBefore/>
        <w:spacing w:line="360" w:lineRule="auto"/>
        <w:jc w:val="both"/>
        <w:rPr>
          <w:rFonts w:ascii="Times New Roman" w:hAnsi="Times New Roman" w:cs="Times New Roman"/>
          <w:b/>
          <w:bCs/>
          <w:sz w:val="20"/>
          <w:szCs w:val="20"/>
        </w:rPr>
      </w:pPr>
      <w:r>
        <w:rPr>
          <w:rFonts w:ascii="Times New Roman" w:hAnsi="Times New Roman" w:cs="Times New Roman"/>
          <w:b/>
          <w:bCs/>
          <w:noProof/>
          <w:sz w:val="20"/>
          <w:szCs w:val="20"/>
          <w:lang w:val="en-US" w:bidi="ar-SA"/>
        </w:rPr>
        <w:lastRenderedPageBreak/>
        <w:pict w14:anchorId="3EE4A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5457571" o:spid="_x0000_s2052" type="#_x0000_t75" style="position:absolute;left:0;text-align:left;margin-left:11.75pt;margin-top:.65pt;width:288.75pt;height:238.35pt;z-index:251683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" stroked="t" strokecolor="black [3213]">
            <v:imagedata r:id="rId8" o:title=""/>
            <v:path arrowok="t"/>
          </v:shape>
        </w:pict>
      </w:r>
    </w:p>
    <w:p w14:paraId="02E37A4D" w14:textId="77777777" w:rsidR="00401D4B" w:rsidRPr="00B9632C" w:rsidRDefault="00401D4B" w:rsidP="00401D4B">
      <w:pPr>
        <w:spacing w:line="360" w:lineRule="auto"/>
        <w:jc w:val="center"/>
        <w:rPr>
          <w:rFonts w:ascii="Times New Roman" w:hAnsi="Times New Roman" w:cs="Times New Roman"/>
          <w:sz w:val="20"/>
          <w:szCs w:val="20"/>
        </w:rPr>
      </w:pPr>
    </w:p>
    <w:p w14:paraId="6BD79A16" w14:textId="77777777" w:rsidR="004260B8" w:rsidRPr="00B9632C" w:rsidRDefault="00000000" w:rsidP="00401D4B">
      <w:pPr>
        <w:spacing w:line="360" w:lineRule="auto"/>
        <w:jc w:val="center"/>
        <w:rPr>
          <w:rFonts w:ascii="Times New Roman" w:hAnsi="Times New Roman" w:cs="Times New Roman"/>
          <w:sz w:val="20"/>
          <w:szCs w:val="20"/>
        </w:rPr>
      </w:pPr>
      <w:r>
        <w:rPr>
          <w:rFonts w:ascii="Times New Roman" w:hAnsi="Times New Roman" w:cs="Times New Roman"/>
          <w:noProof/>
          <w:sz w:val="20"/>
          <w:szCs w:val="20"/>
          <w:lang w:val="en-US" w:bidi="ar-SA"/>
        </w:rPr>
        <w:pict w14:anchorId="6573E9C3">
          <v:shapetype id="_x0000_t32" coordsize="21600,21600" o:spt="32" o:oned="t" path="m,l21600,21600e" filled="f">
            <v:path arrowok="t" fillok="f" o:connecttype="none"/>
            <o:lock v:ext="edit" shapetype="t"/>
          </v:shapetype>
          <v:shape id="Straight Arrow Connector 827966890" o:spid="_x0000_s2054" type="#_x0000_t32" style="position:absolute;left:0;text-align:left;margin-left:229.05pt;margin-top:14.8pt;width:3.55pt;height:56pt;flip:x;z-index:2516858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" strokecolor="black [3213]" strokeweight=".5pt">
            <v:stroke endarrow="block" joinstyle="miter"/>
          </v:shape>
        </w:pict>
      </w:r>
      <w:r>
        <w:rPr>
          <w:rFonts w:ascii="Times New Roman" w:hAnsi="Times New Roman" w:cs="Times New Roman"/>
          <w:noProof/>
          <w:sz w:val="20"/>
          <w:szCs w:val="20"/>
          <w:lang w:val="en-US" w:bidi="ar-SA"/>
        </w:rPr>
        <w:pict w14:anchorId="2ADBCBE9">
          <v:shape id="Straight Arrow Connector 1763127473" o:spid="_x0000_s2053" type="#_x0000_t32" style="position:absolute;left:0;text-align:left;margin-left:140.1pt;margin-top:16.75pt;width:52.1pt;height:35.45pt;flip:y;z-index:2516848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" strokecolor="black [3213]" strokeweight=".5pt">
            <v:stroke endarrow="block" joinstyle="miter"/>
          </v:shape>
        </w:pict>
      </w:r>
      <w:r>
        <w:rPr>
          <w:rFonts w:ascii="Times New Roman" w:hAnsi="Times New Roman" w:cs="Times New Roman"/>
          <w:noProof/>
          <w:sz w:val="20"/>
          <w:szCs w:val="20"/>
          <w:lang w:val="en-US" w:bidi="ar-SA"/>
        </w:rPr>
        <w:pict w14:anchorId="4D2A7CF7">
          <v:shape id="Picture 882511835" o:spid="_x0000_s2057" type="#_x0000_t75" style="position:absolute;left:0;text-align:left;margin-left:310.8pt;margin-top:16.75pt;width:111.8pt;height:77.6pt;z-index:2516828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" stroked="t" strokecolor="black [3213]">
            <v:imagedata r:id="rId9" o:title="" cropleft="566f"/>
            <v:path arrowok="t"/>
          </v:shape>
        </w:pict>
      </w:r>
    </w:p>
    <w:p w14:paraId="493F2E16" w14:textId="77777777" w:rsidR="004260B8" w:rsidRPr="00B9632C" w:rsidRDefault="004260B8" w:rsidP="00401D4B">
      <w:pPr>
        <w:spacing w:line="360" w:lineRule="auto"/>
        <w:jc w:val="center"/>
        <w:rPr>
          <w:rFonts w:ascii="Times New Roman" w:hAnsi="Times New Roman" w:cs="Times New Roman"/>
          <w:sz w:val="20"/>
          <w:szCs w:val="20"/>
        </w:rPr>
      </w:pPr>
    </w:p>
    <w:p w14:paraId="17D7E8B9" w14:textId="77777777" w:rsidR="004260B8"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lang w:val="en-US" w:bidi="ar-SA"/>
        </w:rPr>
        <w:pict w14:anchorId="7208E8F8">
          <v:shape id="Straight Arrow Connector 666638726" o:spid="_x0000_s2055" type="#_x0000_t32" style="position:absolute;left:0;text-align:left;margin-left:231.05pt;margin-top:5.2pt;width:78.2pt;height:47.3pt;flip:y;z-index:25168691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" strokecolor="black [3213]" strokeweight=".5pt">
            <v:stroke endarrow="block" joinstyle="miter"/>
          </v:shape>
        </w:pict>
      </w:r>
    </w:p>
    <w:p w14:paraId="5107B5CE" w14:textId="77777777" w:rsidR="004260B8" w:rsidRPr="00B9632C" w:rsidRDefault="004260B8" w:rsidP="00401D4B">
      <w:pPr>
        <w:spacing w:line="360" w:lineRule="auto"/>
        <w:jc w:val="both"/>
        <w:rPr>
          <w:rFonts w:ascii="Times New Roman" w:hAnsi="Times New Roman" w:cs="Times New Roman"/>
          <w:sz w:val="20"/>
          <w:szCs w:val="20"/>
        </w:rPr>
      </w:pPr>
    </w:p>
    <w:p w14:paraId="2FD68D4F" w14:textId="77777777" w:rsidR="004260B8" w:rsidRPr="00B9632C"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lang w:val="en-US" w:bidi="ar-SA"/>
        </w:rPr>
        <w:pict w14:anchorId="5ADE58BF">
          <v:shapetype id="_x0000_t202" coordsize="21600,21600" o:spt="202" path="m,l,21600r21600,l21600,xe">
            <v:stroke joinstyle="miter"/>
            <v:path gradientshapeok="t" o:connecttype="rect"/>
          </v:shapetype>
          <v:shape id="Text Box 6" o:spid="_x0000_s2056" type="#_x0000_t202" style="position:absolute;left:0;text-align:left;margin-left:312.1pt;margin-top:10.7pt;width:115.25pt;height:18.45pt;z-index:2516817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" filled="f" strokecolor="black [3213]">
            <v:textbox style="mso-next-textbox:#Text Box 6">
              <w:txbxContent>
                <w:p w14:paraId="0A5BB1E6" w14:textId="77777777" w:rsidR="004260B8" w:rsidRPr="004260B8" w:rsidRDefault="004260B8" w:rsidP="004260B8">
                  <w:pPr>
                    <w:jc w:val="center"/>
                    <w:rPr>
                      <w:rFonts w:ascii="Times New Roman Regular" w:hAnsi="Times New Roman Regular" w:cs="Times New Roman Regular"/>
                      <w:color w:val="000000" w:themeColor="text1"/>
                      <w:kern w:val="24"/>
                      <w:sz w:val="18"/>
                      <w:szCs w:val="18"/>
                      <w:lang w:val="en-US"/>
                    </w:rPr>
                  </w:pPr>
                  <w:proofErr w:type="spellStart"/>
                  <w:r w:rsidRPr="004260B8">
                    <w:rPr>
                      <w:rFonts w:ascii="Times New Roman Regular" w:hAnsi="Times New Roman Regular" w:cs="Times New Roman Regular"/>
                      <w:color w:val="000000" w:themeColor="text1"/>
                      <w:kern w:val="24"/>
                      <w:sz w:val="18"/>
                      <w:szCs w:val="18"/>
                      <w:lang w:val="en-US"/>
                    </w:rPr>
                    <w:t>Garbhanga</w:t>
                  </w:r>
                  <w:proofErr w:type="spellEnd"/>
                  <w:r w:rsidRPr="004260B8">
                    <w:rPr>
                      <w:rFonts w:ascii="Times New Roman Regular" w:hAnsi="Times New Roman Regular" w:cs="Times New Roman Regular"/>
                      <w:color w:val="000000" w:themeColor="text1"/>
                      <w:kern w:val="24"/>
                      <w:sz w:val="18"/>
                      <w:szCs w:val="18"/>
                      <w:lang w:val="en-US"/>
                    </w:rPr>
                    <w:t xml:space="preserve"> Reserve Forest</w:t>
                  </w:r>
                </w:p>
              </w:txbxContent>
            </v:textbox>
          </v:shape>
        </w:pict>
      </w:r>
    </w:p>
    <w:p w14:paraId="54F7D1A3" w14:textId="77777777" w:rsidR="004260B8" w:rsidRPr="00B9632C" w:rsidRDefault="004260B8" w:rsidP="00401D4B">
      <w:pPr>
        <w:spacing w:line="360" w:lineRule="auto"/>
        <w:jc w:val="both"/>
        <w:rPr>
          <w:rFonts w:ascii="Times New Roman" w:hAnsi="Times New Roman" w:cs="Times New Roman"/>
          <w:sz w:val="20"/>
          <w:szCs w:val="20"/>
        </w:rPr>
      </w:pPr>
    </w:p>
    <w:p w14:paraId="42322E0F" w14:textId="77777777" w:rsidR="00401D4B" w:rsidRPr="00B9632C" w:rsidRDefault="00401D4B" w:rsidP="00401D4B">
      <w:pPr>
        <w:spacing w:line="360" w:lineRule="auto"/>
        <w:jc w:val="both"/>
        <w:rPr>
          <w:rFonts w:ascii="Times New Roman" w:hAnsi="Times New Roman" w:cs="Times New Roman"/>
          <w:sz w:val="20"/>
          <w:szCs w:val="20"/>
        </w:rPr>
      </w:pPr>
    </w:p>
    <w:p w14:paraId="1A1DD91B" w14:textId="77777777" w:rsidR="00EB1DA2" w:rsidRDefault="00000000" w:rsidP="00401D4B">
      <w:pPr>
        <w:spacing w:line="360" w:lineRule="auto"/>
        <w:jc w:val="both"/>
        <w:rPr>
          <w:rFonts w:ascii="Times New Roman" w:hAnsi="Times New Roman" w:cs="Times New Roman"/>
          <w:sz w:val="20"/>
          <w:szCs w:val="20"/>
        </w:rPr>
      </w:pPr>
      <w:r>
        <w:rPr>
          <w:rFonts w:ascii="Times New Roman" w:hAnsi="Times New Roman" w:cs="Times New Roman"/>
          <w:noProof/>
          <w:sz w:val="20"/>
          <w:szCs w:val="20"/>
        </w:rPr>
        <w:pict w14:anchorId="1EFF6B89">
          <v:shape id="Text Box 8" o:spid="_x0000_s2058" type="#_x0000_t202" style="position:absolute;left:0;text-align:left;margin-left:7.85pt;margin-top:17.8pt;width:446.7pt;height:31.15pt;z-index:2516561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" fillcolor="white [3201]" strokecolor="white [3212]" strokeweight=".5pt">
            <v:textbox style="mso-next-textbox:#Text Box 8">
              <w:txbxContent>
                <w:p w14:paraId="5FCD2A9A" w14:textId="77777777" w:rsidR="00401D4B" w:rsidRPr="00D00C72" w:rsidRDefault="00710244" w:rsidP="00F76EB0">
                  <w:pPr>
                    <w:spacing w:line="360" w:lineRule="auto"/>
                    <w:jc w:val="center"/>
                    <w:rPr>
                      <w:rFonts w:ascii="Times New Roman" w:hAnsi="Times New Roman" w:cs="Times New Roman"/>
                      <w:b/>
                      <w:bCs/>
                      <w:sz w:val="20"/>
                      <w:szCs w:val="20"/>
                    </w:rPr>
                  </w:pPr>
                  <w:r w:rsidRPr="00233B7F">
                    <w:rPr>
                      <w:rFonts w:ascii="Times New Roman" w:hAnsi="Times New Roman" w:cs="Times New Roman"/>
                      <w:b/>
                      <w:sz w:val="20"/>
                      <w:szCs w:val="20"/>
                    </w:rPr>
                    <w:t>Fig. 1</w:t>
                  </w:r>
                  <w:r w:rsidR="005A0007">
                    <w:rPr>
                      <w:rFonts w:ascii="Times New Roman" w:hAnsi="Times New Roman" w:cs="Times New Roman"/>
                      <w:b/>
                      <w:sz w:val="20"/>
                      <w:szCs w:val="20"/>
                    </w:rPr>
                    <w:t xml:space="preserve"> </w:t>
                  </w:r>
                  <w:r w:rsidR="00431CEB" w:rsidRPr="00431CEB">
                    <w:rPr>
                      <w:rFonts w:ascii="Times New Roman" w:hAnsi="Times New Roman" w:cs="Times New Roman"/>
                      <w:sz w:val="20"/>
                      <w:szCs w:val="20"/>
                    </w:rPr>
                    <w:t xml:space="preserve">Study area map showing </w:t>
                  </w:r>
                  <w:proofErr w:type="spellStart"/>
                  <w:r w:rsidR="00431CEB" w:rsidRPr="00431CEB">
                    <w:rPr>
                      <w:rFonts w:ascii="Times New Roman" w:hAnsi="Times New Roman" w:cs="Times New Roman"/>
                      <w:sz w:val="20"/>
                      <w:szCs w:val="20"/>
                    </w:rPr>
                    <w:t>Garbhanga</w:t>
                  </w:r>
                  <w:proofErr w:type="spellEnd"/>
                  <w:r w:rsidR="00431CEB" w:rsidRPr="00431CEB">
                    <w:rPr>
                      <w:rFonts w:ascii="Times New Roman" w:hAnsi="Times New Roman" w:cs="Times New Roman"/>
                      <w:sz w:val="20"/>
                      <w:szCs w:val="20"/>
                    </w:rPr>
                    <w:t xml:space="preserve"> Reserve Forest and surveyed sectors.</w:t>
                  </w:r>
                </w:p>
                <w:p w14:paraId="5CE83208" w14:textId="77777777" w:rsidR="00401D4B" w:rsidRPr="00401D4B" w:rsidRDefault="00401D4B" w:rsidP="00401D4B">
                  <w:pPr>
                    <w:jc w:val="center"/>
                    <w:rPr>
                      <w:rFonts w:ascii="Times New Roman" w:hAnsi="Times New Roman" w:cs="Times New Roman"/>
                    </w:rPr>
                  </w:pPr>
                </w:p>
              </w:txbxContent>
            </v:textbox>
            <w10:wrap anchorx="margin"/>
          </v:shape>
        </w:pict>
      </w:r>
    </w:p>
    <w:p w14:paraId="061EAA9E" w14:textId="77777777" w:rsidR="00EB1DA2" w:rsidRDefault="00EB1DA2" w:rsidP="00401D4B">
      <w:pPr>
        <w:spacing w:line="360" w:lineRule="auto"/>
        <w:jc w:val="both"/>
        <w:rPr>
          <w:rFonts w:ascii="Times New Roman" w:hAnsi="Times New Roman" w:cs="Times New Roman"/>
          <w:sz w:val="20"/>
          <w:szCs w:val="20"/>
        </w:rPr>
      </w:pPr>
    </w:p>
    <w:p w14:paraId="61841FA7" w14:textId="79AD4D21" w:rsidR="007B07AF" w:rsidRDefault="00401D4B" w:rsidP="00401D4B">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The GRF is a tropical mixed moist deciduous forest located on the southern bank of the </w:t>
      </w:r>
      <w:r>
        <w:rPr>
          <w:rFonts w:ascii="Times New Roman" w:hAnsi="Times New Roman" w:cs="Times New Roman"/>
          <w:sz w:val="20"/>
          <w:szCs w:val="20"/>
          <w:highlight w:val="yellow"/>
        </w:rPr>
        <w:t>R</w:t>
      </w:r>
      <w:r>
        <w:rPr>
          <w:rFonts w:ascii="Times New Roman" w:hAnsi="Times New Roman" w:cs="Times New Roman"/>
          <w:sz w:val="20"/>
          <w:szCs w:val="20"/>
        </w:rPr>
        <w:t xml:space="preserve">iver Brahmaputra. Meghalaya borders the reserve </w:t>
      </w:r>
      <w:r>
        <w:rPr>
          <w:rFonts w:ascii="Times New Roman" w:hAnsi="Times New Roman" w:cs="Times New Roman"/>
          <w:sz w:val="20"/>
          <w:szCs w:val="20"/>
          <w:highlight w:val="yellow"/>
        </w:rPr>
        <w:t>to</w:t>
      </w:r>
      <w:r>
        <w:rPr>
          <w:rFonts w:ascii="Times New Roman" w:hAnsi="Times New Roman" w:cs="Times New Roman"/>
          <w:sz w:val="20"/>
          <w:szCs w:val="20"/>
        </w:rPr>
        <w:t xml:space="preserve"> the north and east, while the Deeporbeel Wildlife Sanctuary borders its northwestern side. </w:t>
      </w:r>
      <w:r>
        <w:rPr>
          <w:rFonts w:ascii="Times New Roman" w:hAnsi="Times New Roman" w:cs="Times New Roman"/>
          <w:sz w:val="20"/>
          <w:szCs w:val="20"/>
          <w:highlight w:val="yellow"/>
        </w:rPr>
        <w:t>The reserve</w:t>
      </w:r>
      <w:r>
        <w:rPr>
          <w:rFonts w:ascii="Times New Roman" w:hAnsi="Times New Roman" w:cs="Times New Roman"/>
          <w:sz w:val="20"/>
          <w:szCs w:val="20"/>
        </w:rPr>
        <w:t xml:space="preserve"> is located close to </w:t>
      </w:r>
      <w:proofErr w:type="spellStart"/>
      <w:r>
        <w:rPr>
          <w:rFonts w:ascii="Times New Roman" w:hAnsi="Times New Roman" w:cs="Times New Roman"/>
          <w:sz w:val="20"/>
          <w:szCs w:val="20"/>
        </w:rPr>
        <w:t>Nongkhyllem</w:t>
      </w:r>
      <w:proofErr w:type="spellEnd"/>
      <w:r>
        <w:rPr>
          <w:rFonts w:ascii="Times New Roman" w:hAnsi="Times New Roman" w:cs="Times New Roman"/>
          <w:sz w:val="20"/>
          <w:szCs w:val="20"/>
        </w:rPr>
        <w:t xml:space="preserve"> Wildlife Sanctuary</w:t>
      </w:r>
      <w:r>
        <w:rPr>
          <w:rFonts w:ascii="Times New Roman" w:hAnsi="Times New Roman" w:cs="Times New Roman"/>
          <w:sz w:val="20"/>
          <w:szCs w:val="20"/>
          <w:highlight w:val="yellow"/>
        </w:rPr>
        <w:t>,</w:t>
      </w:r>
      <w:r>
        <w:rPr>
          <w:rFonts w:ascii="Times New Roman" w:hAnsi="Times New Roman" w:cs="Times New Roman"/>
          <w:sz w:val="20"/>
          <w:szCs w:val="20"/>
        </w:rPr>
        <w:t xml:space="preserve"> and t</w:t>
      </w:r>
      <w:r>
        <w:rPr>
          <w:rFonts w:ascii="Times New Roman" w:hAnsi="Times New Roman" w:cs="Times New Roman"/>
          <w:sz w:val="20"/>
          <w:szCs w:val="20"/>
          <w:highlight w:val="yellow"/>
        </w:rPr>
        <w:t>oget</w:t>
      </w:r>
      <w:r>
        <w:rPr>
          <w:rFonts w:ascii="Times New Roman" w:hAnsi="Times New Roman" w:cs="Times New Roman"/>
          <w:sz w:val="20"/>
          <w:szCs w:val="20"/>
        </w:rPr>
        <w:t>he</w:t>
      </w:r>
      <w:r>
        <w:rPr>
          <w:rFonts w:ascii="Times New Roman" w:hAnsi="Times New Roman" w:cs="Times New Roman"/>
          <w:sz w:val="20"/>
          <w:szCs w:val="20"/>
          <w:highlight w:val="yellow"/>
        </w:rPr>
        <w:t>r these areas</w:t>
      </w:r>
      <w:r>
        <w:rPr>
          <w:rFonts w:ascii="Times New Roman" w:hAnsi="Times New Roman" w:cs="Times New Roman"/>
          <w:sz w:val="20"/>
          <w:szCs w:val="20"/>
        </w:rPr>
        <w:t xml:space="preserve"> represent important repositories of biodiversity within the Indo-Burma biodiversity hotspot (Mahananda </w:t>
      </w:r>
      <w:r>
        <w:rPr>
          <w:rFonts w:ascii="Times New Roman" w:hAnsi="Times New Roman" w:cs="Times New Roman"/>
          <w:i/>
          <w:sz w:val="20"/>
          <w:szCs w:val="20"/>
        </w:rPr>
        <w:t>et al</w:t>
      </w:r>
      <w:r>
        <w:rPr>
          <w:rFonts w:ascii="Times New Roman" w:hAnsi="Times New Roman" w:cs="Times New Roman"/>
          <w:sz w:val="20"/>
          <w:szCs w:val="20"/>
        </w:rPr>
        <w:t>., 2023; Fig. 1).</w:t>
      </w:r>
    </w:p>
    <w:p w14:paraId="24BF229C" w14:textId="77777777" w:rsidR="007B07AF" w:rsidRDefault="0009587B" w:rsidP="00401D4B">
      <w:pPr>
        <w:spacing w:line="360" w:lineRule="auto"/>
        <w:jc w:val="both"/>
        <w:rPr>
          <w:rFonts w:ascii="Times New Roman" w:hAnsi="Times New Roman" w:cs="Times New Roman"/>
          <w:sz w:val="20"/>
          <w:szCs w:val="20"/>
        </w:rPr>
      </w:pPr>
      <w:r>
        <w:rPr>
          <w:rFonts w:ascii="Times New Roman" w:hAnsi="Times New Roman" w:cs="Times New Roman"/>
          <w:sz w:val="20"/>
          <w:szCs w:val="20"/>
        </w:rPr>
        <w:t>The GRF is a mosaic of core, edge, and anthropogenically disturbed habitats</w:t>
      </w:r>
      <w:r>
        <w:rPr>
          <w:rFonts w:ascii="Times New Roman" w:hAnsi="Times New Roman" w:cs="Times New Roman"/>
          <w:sz w:val="20"/>
          <w:szCs w:val="20"/>
          <w:highlight w:val="yellow"/>
        </w:rPr>
        <w:t>,</w:t>
      </w:r>
      <w:r>
        <w:rPr>
          <w:rFonts w:ascii="Times New Roman" w:hAnsi="Times New Roman" w:cs="Times New Roman"/>
          <w:sz w:val="20"/>
          <w:szCs w:val="20"/>
        </w:rPr>
        <w:t xml:space="preserve"> </w:t>
      </w:r>
      <w:r>
        <w:rPr>
          <w:rFonts w:ascii="Times New Roman" w:hAnsi="Times New Roman" w:cs="Times New Roman"/>
          <w:sz w:val="20"/>
          <w:szCs w:val="20"/>
          <w:highlight w:val="yellow"/>
        </w:rPr>
        <w:t>mak</w:t>
      </w:r>
      <w:r>
        <w:rPr>
          <w:rFonts w:ascii="Times New Roman" w:hAnsi="Times New Roman" w:cs="Times New Roman"/>
          <w:sz w:val="20"/>
          <w:szCs w:val="20"/>
        </w:rPr>
        <w:t xml:space="preserve">ing </w:t>
      </w:r>
      <w:r>
        <w:rPr>
          <w:rFonts w:ascii="Times New Roman" w:hAnsi="Times New Roman" w:cs="Times New Roman"/>
          <w:sz w:val="20"/>
          <w:szCs w:val="20"/>
          <w:highlight w:val="yellow"/>
        </w:rPr>
        <w:t>it</w:t>
      </w:r>
      <w:r>
        <w:rPr>
          <w:rFonts w:ascii="Times New Roman" w:hAnsi="Times New Roman" w:cs="Times New Roman"/>
          <w:sz w:val="20"/>
          <w:szCs w:val="20"/>
        </w:rPr>
        <w:t xml:space="preserve"> a crucial site for addressing this regional knowledge gap regarding GSW (Champion &amp;</w:t>
      </w:r>
      <w:r>
        <w:rPr>
          <w:rFonts w:ascii="Times New Roman" w:hAnsi="Times New Roman" w:cs="Times New Roman"/>
          <w:sz w:val="20"/>
          <w:szCs w:val="20"/>
          <w:highlight w:val="yellow"/>
        </w:rPr>
        <w:t xml:space="preserve"> </w:t>
      </w:r>
      <w:r>
        <w:rPr>
          <w:rFonts w:ascii="Times New Roman" w:hAnsi="Times New Roman" w:cs="Times New Roman"/>
          <w:sz w:val="20"/>
          <w:szCs w:val="20"/>
        </w:rPr>
        <w:t xml:space="preserve">Seth, 1968). Tree species commonly found in the forest </w:t>
      </w:r>
      <w:r>
        <w:rPr>
          <w:rFonts w:ascii="Times New Roman" w:hAnsi="Times New Roman" w:cs="Times New Roman"/>
          <w:sz w:val="20"/>
          <w:szCs w:val="20"/>
          <w:highlight w:val="yellow"/>
        </w:rPr>
        <w:t>includ</w:t>
      </w:r>
      <w:r>
        <w:rPr>
          <w:rFonts w:ascii="Times New Roman" w:hAnsi="Times New Roman" w:cs="Times New Roman"/>
          <w:sz w:val="20"/>
          <w:szCs w:val="20"/>
        </w:rPr>
        <w:t xml:space="preserve">e </w:t>
      </w:r>
      <w:proofErr w:type="spellStart"/>
      <w:r>
        <w:rPr>
          <w:rFonts w:ascii="Times New Roman" w:hAnsi="Times New Roman" w:cs="Times New Roman"/>
          <w:i/>
          <w:iCs/>
          <w:sz w:val="20"/>
          <w:szCs w:val="20"/>
        </w:rPr>
        <w:t>Shorea</w:t>
      </w:r>
      <w:proofErr w:type="spellEnd"/>
      <w:r>
        <w:rPr>
          <w:rFonts w:ascii="Times New Roman" w:hAnsi="Times New Roman" w:cs="Times New Roman"/>
          <w:i/>
          <w:iCs/>
          <w:sz w:val="20"/>
          <w:szCs w:val="20"/>
        </w:rPr>
        <w:t xml:space="preserve"> robusta</w:t>
      </w:r>
      <w:r>
        <w:rPr>
          <w:rFonts w:ascii="Times New Roman" w:hAnsi="Times New Roman" w:cs="Times New Roman"/>
          <w:sz w:val="20"/>
          <w:szCs w:val="20"/>
        </w:rPr>
        <w:t xml:space="preserve">, </w:t>
      </w:r>
      <w:r>
        <w:rPr>
          <w:rFonts w:ascii="Times New Roman" w:hAnsi="Times New Roman" w:cs="Times New Roman"/>
          <w:i/>
          <w:iCs/>
          <w:sz w:val="20"/>
          <w:szCs w:val="20"/>
        </w:rPr>
        <w:t>Tectona grandis</w:t>
      </w:r>
      <w:r>
        <w:rPr>
          <w:rFonts w:ascii="Times New Roman" w:hAnsi="Times New Roman" w:cs="Times New Roman"/>
          <w:sz w:val="20"/>
          <w:szCs w:val="20"/>
        </w:rPr>
        <w:t xml:space="preserve">, </w:t>
      </w:r>
      <w:r>
        <w:rPr>
          <w:rFonts w:ascii="Times New Roman" w:hAnsi="Times New Roman" w:cs="Times New Roman"/>
          <w:i/>
          <w:iCs/>
          <w:sz w:val="20"/>
          <w:szCs w:val="20"/>
        </w:rPr>
        <w:t xml:space="preserve">Schima </w:t>
      </w:r>
      <w:proofErr w:type="spellStart"/>
      <w:r>
        <w:rPr>
          <w:rFonts w:ascii="Times New Roman" w:hAnsi="Times New Roman" w:cs="Times New Roman"/>
          <w:i/>
          <w:iCs/>
          <w:sz w:val="20"/>
          <w:szCs w:val="20"/>
        </w:rPr>
        <w:t>wallichii</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 xml:space="preserve">Michelia </w:t>
      </w:r>
      <w:proofErr w:type="spellStart"/>
      <w:r>
        <w:rPr>
          <w:rFonts w:ascii="Times New Roman" w:hAnsi="Times New Roman" w:cs="Times New Roman"/>
          <w:i/>
          <w:iCs/>
          <w:sz w:val="20"/>
          <w:szCs w:val="20"/>
        </w:rPr>
        <w:t>champaca</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Ficus religiosa</w:t>
      </w:r>
      <w:r>
        <w:rPr>
          <w:rFonts w:ascii="Times New Roman" w:hAnsi="Times New Roman" w:cs="Times New Roman"/>
          <w:sz w:val="20"/>
          <w:szCs w:val="20"/>
        </w:rPr>
        <w:t xml:space="preserve">, and </w:t>
      </w:r>
      <w:proofErr w:type="spellStart"/>
      <w:r>
        <w:rPr>
          <w:rFonts w:ascii="Times New Roman" w:hAnsi="Times New Roman" w:cs="Times New Roman"/>
          <w:i/>
          <w:iCs/>
          <w:sz w:val="20"/>
          <w:szCs w:val="20"/>
        </w:rPr>
        <w:t>Tetrameles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nudiflora</w:t>
      </w:r>
      <w:proofErr w:type="spellEnd"/>
      <w:r>
        <w:rPr>
          <w:rFonts w:ascii="Times New Roman" w:hAnsi="Times New Roman" w:cs="Times New Roman"/>
          <w:sz w:val="20"/>
          <w:szCs w:val="20"/>
        </w:rPr>
        <w:t xml:space="preserve"> (Mahananda </w:t>
      </w:r>
      <w:r>
        <w:rPr>
          <w:rFonts w:ascii="Times New Roman" w:hAnsi="Times New Roman" w:cs="Times New Roman"/>
          <w:i/>
          <w:sz w:val="20"/>
          <w:szCs w:val="20"/>
        </w:rPr>
        <w:t>et al</w:t>
      </w:r>
      <w:r>
        <w:rPr>
          <w:rFonts w:ascii="Times New Roman" w:hAnsi="Times New Roman" w:cs="Times New Roman"/>
          <w:sz w:val="20"/>
          <w:szCs w:val="20"/>
        </w:rPr>
        <w:t>., 2023). The reserve was once dominated by Sal (</w:t>
      </w:r>
      <w:proofErr w:type="spellStart"/>
      <w:r>
        <w:rPr>
          <w:rFonts w:ascii="Times New Roman" w:hAnsi="Times New Roman" w:cs="Times New Roman"/>
          <w:i/>
          <w:iCs/>
          <w:sz w:val="20"/>
          <w:szCs w:val="20"/>
        </w:rPr>
        <w:t>Shorea</w:t>
      </w:r>
      <w:proofErr w:type="spellEnd"/>
      <w:r>
        <w:rPr>
          <w:rFonts w:ascii="Times New Roman" w:hAnsi="Times New Roman" w:cs="Times New Roman"/>
          <w:i/>
          <w:iCs/>
          <w:sz w:val="20"/>
          <w:szCs w:val="20"/>
        </w:rPr>
        <w:t xml:space="preserve"> robusta</w:t>
      </w:r>
      <w:r>
        <w:rPr>
          <w:rFonts w:ascii="Times New Roman" w:hAnsi="Times New Roman" w:cs="Times New Roman"/>
          <w:sz w:val="20"/>
          <w:szCs w:val="20"/>
        </w:rPr>
        <w:t xml:space="preserve">), </w:t>
      </w:r>
      <w:r>
        <w:rPr>
          <w:rFonts w:ascii="Times New Roman" w:hAnsi="Times New Roman" w:cs="Times New Roman"/>
          <w:sz w:val="20"/>
          <w:szCs w:val="20"/>
          <w:highlight w:val="yellow"/>
        </w:rPr>
        <w:t xml:space="preserve">which is </w:t>
      </w:r>
      <w:r>
        <w:rPr>
          <w:rFonts w:ascii="Times New Roman" w:hAnsi="Times New Roman" w:cs="Times New Roman"/>
          <w:sz w:val="20"/>
          <w:szCs w:val="20"/>
        </w:rPr>
        <w:t xml:space="preserve">strongly preferred by GSW </w:t>
      </w:r>
      <w:r>
        <w:rPr>
          <w:rFonts w:ascii="Times New Roman" w:hAnsi="Times New Roman" w:cs="Times New Roman"/>
          <w:sz w:val="20"/>
          <w:szCs w:val="20"/>
          <w:highlight w:val="yellow"/>
        </w:rPr>
        <w:t>bec</w:t>
      </w:r>
      <w:r>
        <w:rPr>
          <w:rFonts w:ascii="Times New Roman" w:hAnsi="Times New Roman" w:cs="Times New Roman"/>
          <w:sz w:val="20"/>
          <w:szCs w:val="20"/>
        </w:rPr>
        <w:t>a</w:t>
      </w:r>
      <w:r>
        <w:rPr>
          <w:rFonts w:ascii="Times New Roman" w:hAnsi="Times New Roman" w:cs="Times New Roman"/>
          <w:sz w:val="20"/>
          <w:szCs w:val="20"/>
          <w:highlight w:val="yellow"/>
        </w:rPr>
        <w:t>u</w:t>
      </w:r>
      <w:r>
        <w:rPr>
          <w:rFonts w:ascii="Times New Roman" w:hAnsi="Times New Roman" w:cs="Times New Roman"/>
          <w:sz w:val="20"/>
          <w:szCs w:val="20"/>
        </w:rPr>
        <w:t>s</w:t>
      </w:r>
      <w:r>
        <w:rPr>
          <w:rFonts w:ascii="Times New Roman" w:hAnsi="Times New Roman" w:cs="Times New Roman"/>
          <w:sz w:val="20"/>
          <w:szCs w:val="20"/>
          <w:highlight w:val="yellow"/>
        </w:rPr>
        <w:t>e</w:t>
      </w:r>
      <w:r>
        <w:rPr>
          <w:rFonts w:ascii="Times New Roman" w:hAnsi="Times New Roman" w:cs="Times New Roman"/>
          <w:sz w:val="20"/>
          <w:szCs w:val="20"/>
        </w:rPr>
        <w:t xml:space="preserve"> the </w:t>
      </w:r>
      <w:r>
        <w:rPr>
          <w:rFonts w:ascii="Times New Roman" w:hAnsi="Times New Roman" w:cs="Times New Roman"/>
          <w:sz w:val="20"/>
          <w:szCs w:val="20"/>
          <w:highlight w:val="yellow"/>
        </w:rPr>
        <w:t>s</w:t>
      </w:r>
      <w:r>
        <w:rPr>
          <w:rFonts w:ascii="Times New Roman" w:hAnsi="Times New Roman" w:cs="Times New Roman"/>
          <w:sz w:val="20"/>
          <w:szCs w:val="20"/>
        </w:rPr>
        <w:t>pe</w:t>
      </w:r>
      <w:r>
        <w:rPr>
          <w:rFonts w:ascii="Times New Roman" w:hAnsi="Times New Roman" w:cs="Times New Roman"/>
          <w:sz w:val="20"/>
          <w:szCs w:val="20"/>
          <w:highlight w:val="yellow"/>
        </w:rPr>
        <w:t>ci</w:t>
      </w:r>
      <w:r>
        <w:rPr>
          <w:rFonts w:ascii="Times New Roman" w:hAnsi="Times New Roman" w:cs="Times New Roman"/>
          <w:sz w:val="20"/>
          <w:szCs w:val="20"/>
        </w:rPr>
        <w:t>e</w:t>
      </w:r>
      <w:r>
        <w:rPr>
          <w:rFonts w:ascii="Times New Roman" w:hAnsi="Times New Roman" w:cs="Times New Roman"/>
          <w:sz w:val="20"/>
          <w:szCs w:val="20"/>
          <w:highlight w:val="yellow"/>
        </w:rPr>
        <w:t>s</w:t>
      </w:r>
      <w:r>
        <w:rPr>
          <w:rFonts w:ascii="Times New Roman" w:hAnsi="Times New Roman" w:cs="Times New Roman"/>
          <w:sz w:val="20"/>
          <w:szCs w:val="20"/>
        </w:rPr>
        <w:t xml:space="preserve"> forag</w:t>
      </w:r>
      <w:r>
        <w:rPr>
          <w:rFonts w:ascii="Times New Roman" w:hAnsi="Times New Roman" w:cs="Times New Roman"/>
          <w:sz w:val="20"/>
          <w:szCs w:val="20"/>
          <w:highlight w:val="yellow"/>
        </w:rPr>
        <w:t>es</w:t>
      </w:r>
      <w:r>
        <w:rPr>
          <w:rFonts w:ascii="Times New Roman" w:hAnsi="Times New Roman" w:cs="Times New Roman"/>
          <w:sz w:val="20"/>
          <w:szCs w:val="20"/>
        </w:rPr>
        <w:t xml:space="preserve"> on large</w:t>
      </w:r>
      <w:r>
        <w:rPr>
          <w:rFonts w:ascii="Times New Roman" w:hAnsi="Times New Roman" w:cs="Times New Roman"/>
          <w:sz w:val="20"/>
          <w:szCs w:val="20"/>
          <w:highlight w:val="yellow"/>
        </w:rPr>
        <w:t>-</w:t>
      </w:r>
      <w:r>
        <w:rPr>
          <w:rFonts w:ascii="Times New Roman" w:hAnsi="Times New Roman" w:cs="Times New Roman"/>
          <w:sz w:val="20"/>
          <w:szCs w:val="20"/>
        </w:rPr>
        <w:t>diameter, old</w:t>
      </w:r>
      <w:r>
        <w:rPr>
          <w:rFonts w:ascii="Times New Roman" w:hAnsi="Times New Roman" w:cs="Times New Roman"/>
          <w:sz w:val="20"/>
          <w:szCs w:val="20"/>
          <w:highlight w:val="yellow"/>
        </w:rPr>
        <w:t>-</w:t>
      </w:r>
      <w:r>
        <w:rPr>
          <w:rFonts w:ascii="Times New Roman" w:hAnsi="Times New Roman" w:cs="Times New Roman"/>
          <w:sz w:val="20"/>
          <w:szCs w:val="20"/>
        </w:rPr>
        <w:t xml:space="preserve">growth trees (Thakuri </w:t>
      </w:r>
      <w:r>
        <w:rPr>
          <w:rFonts w:ascii="Times New Roman" w:hAnsi="Times New Roman" w:cs="Times New Roman"/>
          <w:i/>
          <w:sz w:val="20"/>
          <w:szCs w:val="20"/>
        </w:rPr>
        <w:t>et al</w:t>
      </w:r>
      <w:r>
        <w:rPr>
          <w:rFonts w:ascii="Times New Roman" w:hAnsi="Times New Roman" w:cs="Times New Roman"/>
          <w:sz w:val="20"/>
          <w:szCs w:val="20"/>
        </w:rPr>
        <w:t xml:space="preserve">., 2025). Although excessive logging has replaced forest vegetation </w:t>
      </w:r>
      <w:r>
        <w:rPr>
          <w:rFonts w:ascii="Times New Roman" w:hAnsi="Times New Roman" w:cs="Times New Roman"/>
          <w:sz w:val="20"/>
          <w:szCs w:val="20"/>
          <w:highlight w:val="yellow"/>
        </w:rPr>
        <w:t>with</w:t>
      </w:r>
      <w:r>
        <w:rPr>
          <w:rFonts w:ascii="Times New Roman" w:hAnsi="Times New Roman" w:cs="Times New Roman"/>
          <w:sz w:val="20"/>
          <w:szCs w:val="20"/>
        </w:rPr>
        <w:t xml:space="preserve"> secondary bamboo thickets dominated by </w:t>
      </w:r>
      <w:proofErr w:type="spellStart"/>
      <w:r>
        <w:rPr>
          <w:rFonts w:ascii="Times New Roman" w:hAnsi="Times New Roman" w:cs="Times New Roman"/>
          <w:i/>
          <w:iCs/>
          <w:sz w:val="20"/>
          <w:szCs w:val="20"/>
        </w:rPr>
        <w:t>Dendrocalamus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hamiltonii</w:t>
      </w:r>
      <w:proofErr w:type="spellEnd"/>
      <w:r>
        <w:rPr>
          <w:rFonts w:ascii="Times New Roman" w:hAnsi="Times New Roman" w:cs="Times New Roman"/>
          <w:sz w:val="20"/>
          <w:szCs w:val="20"/>
        </w:rPr>
        <w:t xml:space="preserve"> (Champion &amp; Seth</w:t>
      </w:r>
      <w:r>
        <w:rPr>
          <w:rFonts w:ascii="Times New Roman" w:hAnsi="Times New Roman" w:cs="Times New Roman"/>
          <w:sz w:val="20"/>
          <w:szCs w:val="20"/>
          <w:highlight w:val="yellow"/>
        </w:rPr>
        <w:t>,</w:t>
      </w:r>
      <w:r>
        <w:rPr>
          <w:rFonts w:ascii="Times New Roman" w:hAnsi="Times New Roman" w:cs="Times New Roman"/>
          <w:sz w:val="20"/>
          <w:szCs w:val="20"/>
        </w:rPr>
        <w:t xml:space="preserve"> 1968; Barua, 2008), contiguous, mature old-growth Sal stands remain well</w:t>
      </w:r>
      <w:r>
        <w:rPr>
          <w:rFonts w:ascii="Times New Roman" w:hAnsi="Times New Roman" w:cs="Times New Roman"/>
          <w:sz w:val="20"/>
          <w:szCs w:val="20"/>
          <w:highlight w:val="yellow"/>
        </w:rPr>
        <w:t xml:space="preserve"> </w:t>
      </w:r>
      <w:r>
        <w:rPr>
          <w:rFonts w:ascii="Times New Roman" w:hAnsi="Times New Roman" w:cs="Times New Roman"/>
          <w:sz w:val="20"/>
          <w:szCs w:val="20"/>
        </w:rPr>
        <w:t xml:space="preserve">preserved along specific interior-edge gradients, notably along the 13–14 km </w:t>
      </w:r>
      <w:proofErr w:type="spellStart"/>
      <w:r>
        <w:rPr>
          <w:rFonts w:ascii="Times New Roman" w:hAnsi="Times New Roman" w:cs="Times New Roman"/>
          <w:sz w:val="20"/>
          <w:szCs w:val="20"/>
        </w:rPr>
        <w:t>Lokhra</w:t>
      </w:r>
      <w:proofErr w:type="spellEnd"/>
      <w:r>
        <w:rPr>
          <w:rFonts w:ascii="Times New Roman" w:hAnsi="Times New Roman" w:cs="Times New Roman"/>
          <w:sz w:val="20"/>
          <w:szCs w:val="20"/>
        </w:rPr>
        <w:t xml:space="preserve"> corridor (Fig. 2)</w:t>
      </w:r>
      <w:r>
        <w:rPr>
          <w:rFonts w:ascii="Times New Roman" w:hAnsi="Times New Roman" w:cs="Times New Roman"/>
          <w:sz w:val="20"/>
          <w:szCs w:val="20"/>
          <w:highlight w:val="yellow"/>
        </w:rPr>
        <w:t>.</w:t>
      </w:r>
    </w:p>
    <w:p w14:paraId="539F8573" w14:textId="77777777" w:rsidR="00D3662C" w:rsidRDefault="00D3662C" w:rsidP="00D3662C">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lastRenderedPageBreak/>
        <w:drawing>
          <wp:inline distT="0" distB="0" distL="0" distR="0" wp14:anchorId="5824E6AD" wp14:editId="657D3BC9">
            <wp:extent cx="3726180" cy="2794633"/>
            <wp:effectExtent l="0" t="0" r="0" b="0"/>
            <wp:docPr id="9" name="Picture 8" descr="A tree with a sign on it&#10;&#10;AI-generated content may be incorrect.">
              <a:extLst xmlns:a="http://schemas.openxmlformats.org/drawingml/2006/main">
                <a:ext uri="{FF2B5EF4-FFF2-40B4-BE49-F238E27FC236}">
                  <a16:creationId xmlns:a16="http://schemas.microsoft.com/office/drawing/2014/main" id="{1B10F1BB-463A-B17A-8A93-09D02F9731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tree with a sign on it&#10;&#10;AI-generated content may be incorrect.">
                      <a:extLst>
                        <a:ext uri="{FF2B5EF4-FFF2-40B4-BE49-F238E27FC236}">
                          <a16:creationId xmlns:a16="http://schemas.microsoft.com/office/drawing/2014/main" id="{1B10F1BB-463A-B17A-8A93-09D02F9731B7}"/>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3275" cy="2799954"/>
                    </a:xfrm>
                    <a:prstGeom prst="rect">
                      <a:avLst/>
                    </a:prstGeom>
                  </pic:spPr>
                </pic:pic>
              </a:graphicData>
            </a:graphic>
          </wp:inline>
        </w:drawing>
      </w:r>
    </w:p>
    <w:p w14:paraId="29CF7142" w14:textId="77777777" w:rsidR="00D3662C" w:rsidRDefault="00D3662C" w:rsidP="00D3662C">
      <w:pPr>
        <w:spacing w:line="360" w:lineRule="auto"/>
        <w:jc w:val="both"/>
        <w:rPr>
          <w:rFonts w:ascii="Times New Roman" w:hAnsi="Times New Roman" w:cs="Times New Roman"/>
          <w:sz w:val="20"/>
          <w:szCs w:val="20"/>
        </w:rPr>
      </w:pPr>
      <w:r w:rsidRPr="00AE5EC0">
        <w:rPr>
          <w:rFonts w:ascii="Times New Roman" w:hAnsi="Times New Roman" w:cs="Times New Roman"/>
          <w:b/>
          <w:bCs/>
          <w:sz w:val="20"/>
          <w:szCs w:val="20"/>
        </w:rPr>
        <w:t>Fig.</w:t>
      </w:r>
      <w:r>
        <w:rPr>
          <w:rFonts w:ascii="Times New Roman" w:hAnsi="Times New Roman" w:cs="Times New Roman"/>
          <w:b/>
          <w:bCs/>
          <w:sz w:val="20"/>
          <w:szCs w:val="20"/>
        </w:rPr>
        <w:t>2</w:t>
      </w:r>
      <w:r w:rsidRPr="00AE5EC0">
        <w:rPr>
          <w:rFonts w:ascii="Times New Roman" w:hAnsi="Times New Roman" w:cs="Times New Roman"/>
          <w:sz w:val="20"/>
          <w:szCs w:val="20"/>
        </w:rPr>
        <w:t xml:space="preserve"> </w:t>
      </w:r>
      <w:r w:rsidRPr="00A068EF">
        <w:rPr>
          <w:rFonts w:ascii="Times New Roman" w:hAnsi="Times New Roman" w:cs="Times New Roman"/>
          <w:sz w:val="20"/>
          <w:szCs w:val="20"/>
        </w:rPr>
        <w:t>Habitat structure at the 13</w:t>
      </w:r>
      <w:r>
        <w:rPr>
          <w:rFonts w:ascii="Times New Roman" w:hAnsi="Times New Roman" w:cs="Times New Roman"/>
          <w:sz w:val="20"/>
          <w:szCs w:val="20"/>
        </w:rPr>
        <w:t>-</w:t>
      </w:r>
      <w:r w:rsidRPr="00A068EF">
        <w:rPr>
          <w:rFonts w:ascii="Times New Roman" w:hAnsi="Times New Roman" w:cs="Times New Roman"/>
          <w:sz w:val="20"/>
          <w:szCs w:val="20"/>
        </w:rPr>
        <w:t xml:space="preserve">14 km mark along the </w:t>
      </w:r>
      <w:proofErr w:type="spellStart"/>
      <w:r w:rsidRPr="00A068EF">
        <w:rPr>
          <w:rFonts w:ascii="Times New Roman" w:hAnsi="Times New Roman" w:cs="Times New Roman"/>
          <w:sz w:val="20"/>
          <w:szCs w:val="20"/>
        </w:rPr>
        <w:t>Lokhra</w:t>
      </w:r>
      <w:proofErr w:type="spellEnd"/>
      <w:r w:rsidRPr="00A068EF">
        <w:rPr>
          <w:rFonts w:ascii="Times New Roman" w:hAnsi="Times New Roman" w:cs="Times New Roman"/>
          <w:sz w:val="20"/>
          <w:szCs w:val="20"/>
        </w:rPr>
        <w:t xml:space="preserve"> trail corridor</w:t>
      </w:r>
    </w:p>
    <w:p w14:paraId="1638BAB5" w14:textId="77777777" w:rsidR="00401D4B" w:rsidRPr="00B9632C" w:rsidRDefault="00401D4B" w:rsidP="00401D4B">
      <w:pPr>
        <w:spacing w:line="360" w:lineRule="auto"/>
        <w:jc w:val="both"/>
        <w:rPr>
          <w:rFonts w:ascii="Times New Roman" w:hAnsi="Times New Roman" w:cs="Times New Roman"/>
          <w:sz w:val="20"/>
          <w:szCs w:val="20"/>
        </w:rPr>
      </w:pPr>
      <w:r>
        <w:rPr>
          <w:rFonts w:ascii="Times New Roman" w:hAnsi="Times New Roman" w:cs="Times New Roman"/>
          <w:sz w:val="20"/>
          <w:szCs w:val="20"/>
        </w:rPr>
        <w:t>The forest experiences four distinct seasons: pre-monsoon, monsoon, retreating monsoon, and winter. The reserve receives annual rainfall of 3,000</w:t>
      </w:r>
      <w:r>
        <w:rPr>
          <w:rFonts w:ascii="Times New Roman" w:hAnsi="Times New Roman" w:cs="Times New Roman"/>
          <w:sz w:val="20"/>
          <w:szCs w:val="20"/>
          <w:highlight w:val="yellow"/>
        </w:rPr>
        <w:t>–</w:t>
      </w:r>
      <w:r>
        <w:rPr>
          <w:rFonts w:ascii="Times New Roman" w:hAnsi="Times New Roman" w:cs="Times New Roman"/>
          <w:sz w:val="20"/>
          <w:szCs w:val="20"/>
        </w:rPr>
        <w:t>4,500 mm, with temperatures ranging from 11°C to 36°C and maximum humidity frequently reaching 80</w:t>
      </w:r>
      <w:r>
        <w:rPr>
          <w:rFonts w:ascii="Times New Roman" w:hAnsi="Times New Roman" w:cs="Times New Roman"/>
          <w:sz w:val="20"/>
          <w:szCs w:val="20"/>
          <w:highlight w:val="yellow"/>
        </w:rPr>
        <w:t>–</w:t>
      </w:r>
      <w:r>
        <w:rPr>
          <w:rFonts w:ascii="Times New Roman" w:hAnsi="Times New Roman" w:cs="Times New Roman"/>
          <w:sz w:val="20"/>
          <w:szCs w:val="20"/>
        </w:rPr>
        <w:t xml:space="preserve">90% (Kakati, 2002; Mahananda </w:t>
      </w:r>
      <w:r>
        <w:rPr>
          <w:rFonts w:ascii="Times New Roman" w:hAnsi="Times New Roman" w:cs="Times New Roman"/>
          <w:i/>
          <w:sz w:val="20"/>
          <w:szCs w:val="20"/>
        </w:rPr>
        <w:t>et al</w:t>
      </w:r>
      <w:r>
        <w:rPr>
          <w:rFonts w:ascii="Times New Roman" w:hAnsi="Times New Roman" w:cs="Times New Roman"/>
          <w:sz w:val="20"/>
          <w:szCs w:val="20"/>
        </w:rPr>
        <w:t>., 2023). This tropical monsoon climate supports dense</w:t>
      </w:r>
      <w:r>
        <w:rPr>
          <w:rFonts w:ascii="Times New Roman" w:hAnsi="Times New Roman" w:cs="Times New Roman"/>
          <w:sz w:val="20"/>
          <w:szCs w:val="20"/>
          <w:highlight w:val="yellow"/>
        </w:rPr>
        <w:t>,</w:t>
      </w:r>
      <w:r>
        <w:rPr>
          <w:rFonts w:ascii="Times New Roman" w:hAnsi="Times New Roman" w:cs="Times New Roman"/>
          <w:sz w:val="20"/>
          <w:szCs w:val="20"/>
        </w:rPr>
        <w:t xml:space="preserve"> decay</w:t>
      </w:r>
      <w:r>
        <w:rPr>
          <w:rFonts w:ascii="Times New Roman" w:hAnsi="Times New Roman" w:cs="Times New Roman"/>
          <w:sz w:val="20"/>
          <w:szCs w:val="20"/>
          <w:highlight w:val="yellow"/>
        </w:rPr>
        <w:t>ing-</w:t>
      </w:r>
      <w:r>
        <w:rPr>
          <w:rFonts w:ascii="Times New Roman" w:hAnsi="Times New Roman" w:cs="Times New Roman"/>
          <w:sz w:val="20"/>
          <w:szCs w:val="20"/>
        </w:rPr>
        <w:t xml:space="preserve">wood </w:t>
      </w:r>
      <w:r>
        <w:rPr>
          <w:rFonts w:ascii="Times New Roman" w:hAnsi="Times New Roman" w:cs="Times New Roman"/>
          <w:sz w:val="20"/>
          <w:szCs w:val="20"/>
          <w:highlight w:val="yellow"/>
        </w:rPr>
        <w:t>habi</w:t>
      </w:r>
      <w:r>
        <w:rPr>
          <w:rFonts w:ascii="Times New Roman" w:hAnsi="Times New Roman" w:cs="Times New Roman"/>
          <w:sz w:val="20"/>
          <w:szCs w:val="20"/>
        </w:rPr>
        <w:t>t</w:t>
      </w:r>
      <w:r>
        <w:rPr>
          <w:rFonts w:ascii="Times New Roman" w:hAnsi="Times New Roman" w:cs="Times New Roman"/>
          <w:sz w:val="20"/>
          <w:szCs w:val="20"/>
          <w:highlight w:val="yellow"/>
        </w:rPr>
        <w:t>at</w:t>
      </w:r>
      <w:r>
        <w:rPr>
          <w:rFonts w:ascii="Times New Roman" w:hAnsi="Times New Roman" w:cs="Times New Roman"/>
          <w:sz w:val="20"/>
          <w:szCs w:val="20"/>
        </w:rPr>
        <w:t xml:space="preserve">s </w:t>
      </w:r>
      <w:r>
        <w:rPr>
          <w:rFonts w:ascii="Times New Roman" w:hAnsi="Times New Roman" w:cs="Times New Roman"/>
          <w:sz w:val="20"/>
          <w:szCs w:val="20"/>
          <w:highlight w:val="yellow"/>
        </w:rPr>
        <w:t>us</w:t>
      </w:r>
      <w:r>
        <w:rPr>
          <w:rFonts w:ascii="Times New Roman" w:hAnsi="Times New Roman" w:cs="Times New Roman"/>
          <w:sz w:val="20"/>
          <w:szCs w:val="20"/>
        </w:rPr>
        <w:t xml:space="preserve">ed by species </w:t>
      </w:r>
      <w:r>
        <w:rPr>
          <w:rFonts w:ascii="Times New Roman" w:hAnsi="Times New Roman" w:cs="Times New Roman"/>
          <w:sz w:val="20"/>
          <w:szCs w:val="20"/>
          <w:highlight w:val="yellow"/>
        </w:rPr>
        <w:t>such as</w:t>
      </w:r>
      <w:r>
        <w:rPr>
          <w:rFonts w:ascii="Times New Roman" w:hAnsi="Times New Roman" w:cs="Times New Roman"/>
          <w:sz w:val="20"/>
          <w:szCs w:val="20"/>
        </w:rPr>
        <w:t xml:space="preserve"> the GSW.</w:t>
      </w:r>
    </w:p>
    <w:p w14:paraId="195F8168"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2.2 Sampling Design:</w:t>
      </w:r>
    </w:p>
    <w:p w14:paraId="7FF4297A" w14:textId="77777777" w:rsidR="007D0611" w:rsidRDefault="007D0611" w:rsidP="007D0611">
      <w:pPr>
        <w:spacing w:line="360" w:lineRule="auto"/>
        <w:jc w:val="both"/>
        <w:rPr>
          <w:rFonts w:ascii="Times New Roman" w:hAnsi="Times New Roman" w:cs="Times New Roman"/>
          <w:sz w:val="20"/>
          <w:szCs w:val="20"/>
        </w:rPr>
      </w:pPr>
      <w:r>
        <w:rPr>
          <w:rFonts w:ascii="Times New Roman" w:hAnsi="Times New Roman" w:cs="Times New Roman"/>
          <w:sz w:val="20"/>
          <w:szCs w:val="20"/>
        </w:rPr>
        <w:t>Field surveys were conducted over a 12-month period from 18 May 2025 to 30 April 2026 across four distinct seasons: pre-monsoon, monsoon, retreating monsoon, and winter. We implemented fixed-route line</w:t>
      </w:r>
      <w:r>
        <w:rPr>
          <w:rFonts w:ascii="Times New Roman" w:hAnsi="Times New Roman" w:cs="Times New Roman"/>
          <w:sz w:val="20"/>
          <w:szCs w:val="20"/>
          <w:highlight w:val="yellow"/>
        </w:rPr>
        <w:t>-</w:t>
      </w:r>
      <w:r>
        <w:rPr>
          <w:rFonts w:ascii="Times New Roman" w:hAnsi="Times New Roman" w:cs="Times New Roman"/>
          <w:sz w:val="20"/>
          <w:szCs w:val="20"/>
        </w:rPr>
        <w:t>transect sampling and visual encounter surveys because the</w:t>
      </w:r>
      <w:r>
        <w:rPr>
          <w:rFonts w:ascii="Times New Roman" w:hAnsi="Times New Roman" w:cs="Times New Roman"/>
          <w:sz w:val="20"/>
          <w:szCs w:val="20"/>
          <w:highlight w:val="yellow"/>
        </w:rPr>
        <w:t>se methods</w:t>
      </w:r>
      <w:r>
        <w:rPr>
          <w:rFonts w:ascii="Times New Roman" w:hAnsi="Times New Roman" w:cs="Times New Roman"/>
          <w:sz w:val="20"/>
          <w:szCs w:val="20"/>
        </w:rPr>
        <w:t xml:space="preserve"> provided a reliable, standar</w:t>
      </w:r>
      <w:r>
        <w:rPr>
          <w:rFonts w:ascii="Times New Roman" w:hAnsi="Times New Roman" w:cs="Times New Roman"/>
          <w:sz w:val="20"/>
          <w:szCs w:val="20"/>
          <w:highlight w:val="yellow"/>
        </w:rPr>
        <w:t>dise</w:t>
      </w:r>
      <w:r>
        <w:rPr>
          <w:rFonts w:ascii="Times New Roman" w:hAnsi="Times New Roman" w:cs="Times New Roman"/>
          <w:sz w:val="20"/>
          <w:szCs w:val="20"/>
        </w:rPr>
        <w:t xml:space="preserve">d protocol for detecting low-density, highly vocal canopy specialists across linear trail networks where off-trail movement </w:t>
      </w:r>
      <w:r>
        <w:rPr>
          <w:rFonts w:ascii="Times New Roman" w:hAnsi="Times New Roman" w:cs="Times New Roman"/>
          <w:sz w:val="20"/>
          <w:szCs w:val="20"/>
          <w:highlight w:val="yellow"/>
        </w:rPr>
        <w:t>wa</w:t>
      </w:r>
      <w:r>
        <w:rPr>
          <w:rFonts w:ascii="Times New Roman" w:hAnsi="Times New Roman" w:cs="Times New Roman"/>
          <w:sz w:val="20"/>
          <w:szCs w:val="20"/>
        </w:rPr>
        <w:t>s severely obstructed by dense undergrowth.</w:t>
      </w:r>
    </w:p>
    <w:p w14:paraId="54E81E16" w14:textId="77777777" w:rsidR="003B2D77" w:rsidRPr="007D0611" w:rsidRDefault="003B2D77" w:rsidP="007D0611">
      <w:pPr>
        <w:spacing w:line="360" w:lineRule="auto"/>
        <w:jc w:val="both"/>
        <w:rPr>
          <w:rFonts w:ascii="Times New Roman" w:hAnsi="Times New Roman" w:cs="Times New Roman"/>
          <w:sz w:val="20"/>
          <w:szCs w:val="20"/>
        </w:rPr>
      </w:pPr>
      <w:r w:rsidRPr="003B2D77">
        <w:rPr>
          <w:rFonts w:ascii="Times New Roman" w:hAnsi="Times New Roman" w:cs="Times New Roman"/>
          <w:sz w:val="20"/>
          <w:szCs w:val="20"/>
        </w:rPr>
        <w:t>Surveys were conducted along established routes across three primary sectors (Fig. 3):</w:t>
      </w:r>
    </w:p>
    <w:p w14:paraId="67D71A11" w14:textId="77777777" w:rsidR="007D0611" w:rsidRPr="007D0611" w:rsidRDefault="007D0611" w:rsidP="007D0611">
      <w:pPr>
        <w:numPr>
          <w:ilvl w:val="0"/>
          <w:numId w:val="5"/>
        </w:numPr>
        <w:spacing w:line="360" w:lineRule="auto"/>
        <w:jc w:val="both"/>
        <w:rPr>
          <w:rFonts w:ascii="Times New Roman" w:hAnsi="Times New Roman" w:cs="Times New Roman"/>
          <w:sz w:val="20"/>
          <w:szCs w:val="20"/>
        </w:rPr>
      </w:pPr>
      <w:proofErr w:type="spellStart"/>
      <w:r w:rsidRPr="007D0611">
        <w:rPr>
          <w:rFonts w:ascii="Times New Roman" w:hAnsi="Times New Roman" w:cs="Times New Roman"/>
          <w:b/>
          <w:bCs/>
          <w:sz w:val="20"/>
          <w:szCs w:val="20"/>
        </w:rPr>
        <w:t>Lokhra</w:t>
      </w:r>
      <w:proofErr w:type="spellEnd"/>
      <w:r w:rsidRPr="007D0611">
        <w:rPr>
          <w:rFonts w:ascii="Times New Roman" w:hAnsi="Times New Roman" w:cs="Times New Roman"/>
          <w:b/>
          <w:bCs/>
          <w:sz w:val="20"/>
          <w:szCs w:val="20"/>
        </w:rPr>
        <w:t xml:space="preserve"> sector:</w:t>
      </w:r>
      <w:r w:rsidRPr="007D0611">
        <w:rPr>
          <w:rFonts w:ascii="Times New Roman" w:hAnsi="Times New Roman" w:cs="Times New Roman"/>
          <w:sz w:val="20"/>
          <w:szCs w:val="20"/>
        </w:rPr>
        <w:t xml:space="preserve"> Five continuous 5-km transects totalling 25 km of survey effort (T1–T5; Fig. </w:t>
      </w:r>
      <w:r w:rsidR="00D3662C">
        <w:rPr>
          <w:rFonts w:ascii="Times New Roman" w:hAnsi="Times New Roman" w:cs="Times New Roman"/>
          <w:sz w:val="20"/>
          <w:szCs w:val="20"/>
        </w:rPr>
        <w:t>3</w:t>
      </w:r>
      <w:r w:rsidRPr="007D0611">
        <w:rPr>
          <w:rFonts w:ascii="Times New Roman" w:hAnsi="Times New Roman" w:cs="Times New Roman"/>
          <w:sz w:val="20"/>
          <w:szCs w:val="20"/>
        </w:rPr>
        <w:t xml:space="preserve">a). </w:t>
      </w:r>
    </w:p>
    <w:p w14:paraId="420FE37B" w14:textId="77777777" w:rsidR="007D0611" w:rsidRPr="007D0611" w:rsidRDefault="007D0611" w:rsidP="007D0611">
      <w:pPr>
        <w:numPr>
          <w:ilvl w:val="0"/>
          <w:numId w:val="5"/>
        </w:numPr>
        <w:spacing w:line="360" w:lineRule="auto"/>
        <w:jc w:val="both"/>
        <w:rPr>
          <w:rFonts w:ascii="Times New Roman" w:hAnsi="Times New Roman" w:cs="Times New Roman"/>
          <w:sz w:val="20"/>
          <w:szCs w:val="20"/>
        </w:rPr>
      </w:pPr>
      <w:r w:rsidRPr="007D0611">
        <w:rPr>
          <w:rFonts w:ascii="Times New Roman" w:hAnsi="Times New Roman" w:cs="Times New Roman"/>
          <w:b/>
          <w:bCs/>
          <w:sz w:val="20"/>
          <w:szCs w:val="20"/>
        </w:rPr>
        <w:t>Basistha sector:</w:t>
      </w:r>
      <w:r w:rsidRPr="007D0611">
        <w:rPr>
          <w:rFonts w:ascii="Times New Roman" w:hAnsi="Times New Roman" w:cs="Times New Roman"/>
          <w:sz w:val="20"/>
          <w:szCs w:val="20"/>
        </w:rPr>
        <w:t xml:space="preserve"> Two 1-km transects totalling 2 km of survey effort (T6</w:t>
      </w:r>
      <w:r w:rsidR="00D1465B">
        <w:rPr>
          <w:rFonts w:ascii="Times New Roman" w:hAnsi="Times New Roman" w:cs="Times New Roman"/>
          <w:sz w:val="20"/>
          <w:szCs w:val="20"/>
        </w:rPr>
        <w:t>a, T6b</w:t>
      </w:r>
      <w:r w:rsidRPr="007D0611">
        <w:rPr>
          <w:rFonts w:ascii="Times New Roman" w:hAnsi="Times New Roman" w:cs="Times New Roman"/>
          <w:sz w:val="20"/>
          <w:szCs w:val="20"/>
        </w:rPr>
        <w:t xml:space="preserve">; Fig. </w:t>
      </w:r>
      <w:r w:rsidR="00D3662C">
        <w:rPr>
          <w:rFonts w:ascii="Times New Roman" w:hAnsi="Times New Roman" w:cs="Times New Roman"/>
          <w:sz w:val="20"/>
          <w:szCs w:val="20"/>
        </w:rPr>
        <w:t>3</w:t>
      </w:r>
      <w:r w:rsidRPr="007D0611">
        <w:rPr>
          <w:rFonts w:ascii="Times New Roman" w:hAnsi="Times New Roman" w:cs="Times New Roman"/>
          <w:sz w:val="20"/>
          <w:szCs w:val="20"/>
        </w:rPr>
        <w:t xml:space="preserve">b). </w:t>
      </w:r>
    </w:p>
    <w:p w14:paraId="7696AF56" w14:textId="77777777" w:rsidR="007D0611" w:rsidRPr="007D0611" w:rsidRDefault="007D0611" w:rsidP="007D0611">
      <w:pPr>
        <w:numPr>
          <w:ilvl w:val="0"/>
          <w:numId w:val="5"/>
        </w:numPr>
        <w:spacing w:line="360" w:lineRule="auto"/>
        <w:jc w:val="both"/>
        <w:rPr>
          <w:rFonts w:ascii="Times New Roman" w:hAnsi="Times New Roman" w:cs="Times New Roman"/>
          <w:sz w:val="20"/>
          <w:szCs w:val="20"/>
        </w:rPr>
      </w:pPr>
      <w:proofErr w:type="spellStart"/>
      <w:r w:rsidRPr="007D0611">
        <w:rPr>
          <w:rFonts w:ascii="Times New Roman" w:hAnsi="Times New Roman" w:cs="Times New Roman"/>
          <w:b/>
          <w:bCs/>
          <w:sz w:val="20"/>
          <w:szCs w:val="20"/>
        </w:rPr>
        <w:t>Satargaon</w:t>
      </w:r>
      <w:proofErr w:type="spellEnd"/>
      <w:r w:rsidRPr="007D0611">
        <w:rPr>
          <w:rFonts w:ascii="Times New Roman" w:hAnsi="Times New Roman" w:cs="Times New Roman"/>
          <w:b/>
          <w:bCs/>
          <w:sz w:val="20"/>
          <w:szCs w:val="20"/>
        </w:rPr>
        <w:t xml:space="preserve"> sector:</w:t>
      </w:r>
      <w:r w:rsidRPr="007D0611">
        <w:rPr>
          <w:rFonts w:ascii="Times New Roman" w:hAnsi="Times New Roman" w:cs="Times New Roman"/>
          <w:sz w:val="20"/>
          <w:szCs w:val="20"/>
        </w:rPr>
        <w:t xml:space="preserve"> Three 2-km transects totalling 6 km of survey effort (T7</w:t>
      </w:r>
      <w:r w:rsidR="00D3662C">
        <w:rPr>
          <w:rFonts w:ascii="Times New Roman" w:hAnsi="Times New Roman" w:cs="Times New Roman"/>
          <w:sz w:val="20"/>
          <w:szCs w:val="20"/>
        </w:rPr>
        <w:t>-</w:t>
      </w:r>
      <w:r w:rsidRPr="007D0611">
        <w:rPr>
          <w:rFonts w:ascii="Times New Roman" w:hAnsi="Times New Roman" w:cs="Times New Roman"/>
          <w:sz w:val="20"/>
          <w:szCs w:val="20"/>
        </w:rPr>
        <w:t>T</w:t>
      </w:r>
      <w:r w:rsidR="009B0B94">
        <w:rPr>
          <w:rFonts w:ascii="Times New Roman" w:hAnsi="Times New Roman" w:cs="Times New Roman"/>
          <w:sz w:val="20"/>
          <w:szCs w:val="20"/>
        </w:rPr>
        <w:t>9</w:t>
      </w:r>
      <w:r w:rsidRPr="007D0611">
        <w:rPr>
          <w:rFonts w:ascii="Times New Roman" w:hAnsi="Times New Roman" w:cs="Times New Roman"/>
          <w:sz w:val="20"/>
          <w:szCs w:val="20"/>
        </w:rPr>
        <w:t xml:space="preserve">; Fig. </w:t>
      </w:r>
      <w:r w:rsidR="00D3662C">
        <w:rPr>
          <w:rFonts w:ascii="Times New Roman" w:hAnsi="Times New Roman" w:cs="Times New Roman"/>
          <w:sz w:val="20"/>
          <w:szCs w:val="20"/>
        </w:rPr>
        <w:t>3</w:t>
      </w:r>
      <w:r w:rsidRPr="007D0611">
        <w:rPr>
          <w:rFonts w:ascii="Times New Roman" w:hAnsi="Times New Roman" w:cs="Times New Roman"/>
          <w:sz w:val="20"/>
          <w:szCs w:val="20"/>
        </w:rPr>
        <w:t xml:space="preserve">c). </w:t>
      </w:r>
    </w:p>
    <w:p w14:paraId="0DD1654A" w14:textId="77777777" w:rsidR="007D0611" w:rsidRDefault="00000000" w:rsidP="007D0611">
      <w:pPr>
        <w:spacing w:line="360" w:lineRule="auto"/>
        <w:jc w:val="both"/>
        <w:rPr>
          <w:rFonts w:ascii="Times New Roman" w:hAnsi="Times New Roman" w:cs="Times New Roman"/>
          <w:sz w:val="20"/>
          <w:szCs w:val="20"/>
        </w:rPr>
      </w:pPr>
      <w:r>
        <w:rPr>
          <w:rFonts w:ascii="Times New Roman" w:hAnsi="Times New Roman" w:cs="Times New Roman"/>
          <w:noProof/>
          <w:sz w:val="20"/>
          <w:szCs w:val="20"/>
        </w:rPr>
        <w:pict w14:anchorId="47CD1992">
          <v:shape id="_x0000_s2076" type="#_x0000_t202" style="position:absolute;left:0;text-align:left;margin-left:300pt;margin-top:113.95pt;width:21pt;height:19.8pt;z-index:251693056">
            <v:textbox style="mso-next-textbox:#_x0000_s2076">
              <w:txbxContent>
                <w:p w14:paraId="33A0DF69"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c</w:t>
                  </w:r>
                </w:p>
              </w:txbxContent>
            </v:textbox>
          </v:shape>
        </w:pict>
      </w:r>
      <w:r>
        <w:rPr>
          <w:rFonts w:ascii="Times New Roman" w:hAnsi="Times New Roman" w:cs="Times New Roman"/>
          <w:noProof/>
          <w:sz w:val="20"/>
          <w:szCs w:val="20"/>
        </w:rPr>
        <w:pict w14:anchorId="225AD5BA">
          <v:shape id="_x0000_s2074" type="#_x0000_t202" style="position:absolute;left:0;text-align:left;margin-left:.6pt;margin-top:114.55pt;width:17.4pt;height:19.8pt;z-index:251691008">
            <v:textbox style="mso-next-textbox:#_x0000_s2074">
              <w:txbxContent>
                <w:p w14:paraId="61966DDD"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a</w:t>
                  </w:r>
                </w:p>
              </w:txbxContent>
            </v:textbox>
          </v:shape>
        </w:pict>
      </w:r>
      <w:r>
        <w:rPr>
          <w:rFonts w:ascii="Times New Roman" w:hAnsi="Times New Roman" w:cs="Times New Roman"/>
          <w:noProof/>
          <w:sz w:val="20"/>
          <w:szCs w:val="20"/>
        </w:rPr>
        <w:pict w14:anchorId="11C5F253">
          <v:shape id="_x0000_s2075" type="#_x0000_t202" style="position:absolute;left:0;text-align:left;margin-left:150.6pt;margin-top:110.95pt;width:18pt;height:22.8pt;z-index:251692032">
            <v:textbox style="mso-next-textbox:#_x0000_s2075">
              <w:txbxContent>
                <w:p w14:paraId="512E8782" w14:textId="77777777" w:rsidR="00FD485E" w:rsidRPr="008C5BF8" w:rsidRDefault="00FD485E">
                  <w:pPr>
                    <w:rPr>
                      <w:rFonts w:ascii="Times New Roman" w:hAnsi="Times New Roman" w:cs="Times New Roman"/>
                      <w:sz w:val="20"/>
                      <w:szCs w:val="20"/>
                      <w:lang w:val="en-US"/>
                    </w:rPr>
                  </w:pPr>
                  <w:r w:rsidRPr="008C5BF8">
                    <w:rPr>
                      <w:rFonts w:ascii="Times New Roman" w:hAnsi="Times New Roman" w:cs="Times New Roman"/>
                      <w:sz w:val="20"/>
                      <w:szCs w:val="20"/>
                      <w:lang w:val="en-US"/>
                    </w:rPr>
                    <w:t>b</w:t>
                  </w:r>
                </w:p>
              </w:txbxContent>
            </v:textbox>
          </v:shape>
        </w:pict>
      </w:r>
      <w:r w:rsidR="00FD485E" w:rsidRPr="00FD485E">
        <w:rPr>
          <w:rFonts w:ascii="Times New Roman" w:hAnsi="Times New Roman" w:cs="Times New Roman"/>
          <w:noProof/>
          <w:sz w:val="20"/>
          <w:szCs w:val="20"/>
          <w:lang w:val="en-US" w:bidi="ar-SA"/>
        </w:rPr>
        <w:drawing>
          <wp:anchor distT="0" distB="0" distL="114300" distR="114300" simplePos="0" relativeHeight="251656704" behindDoc="0" locked="0" layoutInCell="1" allowOverlap="1" wp14:anchorId="71EE2501" wp14:editId="580E82CF">
            <wp:simplePos x="0" y="0"/>
            <wp:positionH relativeFrom="column">
              <wp:posOffset>1897380</wp:posOffset>
            </wp:positionH>
            <wp:positionV relativeFrom="paragraph">
              <wp:posOffset>6350</wp:posOffset>
            </wp:positionV>
            <wp:extent cx="1691640" cy="1710055"/>
            <wp:effectExtent l="0" t="0" r="0" b="0"/>
            <wp:wrapNone/>
            <wp:docPr id="3" name="Picture 2">
              <a:extLst xmlns:a="http://schemas.openxmlformats.org/drawingml/2006/main">
                <a:ext uri="{FF2B5EF4-FFF2-40B4-BE49-F238E27FC236}">
                  <a16:creationId xmlns:a16="http://schemas.microsoft.com/office/drawing/2014/main" id="{753ED0AF-BE48-9AFE-4B55-F4CA81F504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3ED0AF-BE48-9AFE-4B55-F4CA81F50475}"/>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10228" r="12871"/>
                    <a:stretch>
                      <a:fillRect/>
                    </a:stretch>
                  </pic:blipFill>
                  <pic:spPr bwMode="auto">
                    <a:xfrm>
                      <a:off x="0" y="0"/>
                      <a:ext cx="1691640" cy="1710055"/>
                    </a:xfrm>
                    <a:prstGeom prst="rect">
                      <a:avLst/>
                    </a:prstGeom>
                    <a:ln>
                      <a:noFill/>
                    </a:ln>
                    <a:extLst>
                      <a:ext uri="{53640926-AAD7-44D8-BBD7-CCE9431645EC}">
                        <a14:shadowObscured xmlns:a14="http://schemas.microsoft.com/office/drawing/2010/main"/>
                      </a:ext>
                    </a:extLst>
                  </pic:spPr>
                </pic:pic>
              </a:graphicData>
            </a:graphic>
          </wp:anchor>
        </w:drawing>
      </w:r>
      <w:r w:rsidR="00FD485E" w:rsidRPr="00FD485E">
        <w:rPr>
          <w:rFonts w:ascii="Times New Roman" w:hAnsi="Times New Roman" w:cs="Times New Roman"/>
          <w:noProof/>
          <w:sz w:val="20"/>
          <w:szCs w:val="20"/>
          <w:lang w:val="en-US" w:bidi="ar-SA"/>
        </w:rPr>
        <w:drawing>
          <wp:anchor distT="0" distB="0" distL="114300" distR="114300" simplePos="0" relativeHeight="251674112" behindDoc="0" locked="0" layoutInCell="1" allowOverlap="1" wp14:anchorId="3FBD2B52" wp14:editId="5733C6C0">
            <wp:simplePos x="0" y="0"/>
            <wp:positionH relativeFrom="column">
              <wp:posOffset>3794760</wp:posOffset>
            </wp:positionH>
            <wp:positionV relativeFrom="paragraph">
              <wp:posOffset>21590</wp:posOffset>
            </wp:positionV>
            <wp:extent cx="1813019" cy="1683385"/>
            <wp:effectExtent l="0" t="0" r="0" b="0"/>
            <wp:wrapNone/>
            <wp:docPr id="6" name="Picture 5">
              <a:extLst xmlns:a="http://schemas.openxmlformats.org/drawingml/2006/main">
                <a:ext uri="{FF2B5EF4-FFF2-40B4-BE49-F238E27FC236}">
                  <a16:creationId xmlns:a16="http://schemas.microsoft.com/office/drawing/2014/main" id="{A99A6AB3-97FF-74E8-C68D-0046BA8246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99A6AB3-97FF-74E8-C68D-0046BA8246BE}"/>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2978"/>
                    <a:stretch>
                      <a:fillRect/>
                    </a:stretch>
                  </pic:blipFill>
                  <pic:spPr bwMode="auto">
                    <a:xfrm>
                      <a:off x="0" y="0"/>
                      <a:ext cx="1813019" cy="1683385"/>
                    </a:xfrm>
                    <a:prstGeom prst="rect">
                      <a:avLst/>
                    </a:prstGeom>
                    <a:ln>
                      <a:noFill/>
                    </a:ln>
                    <a:extLst>
                      <a:ext uri="{53640926-AAD7-44D8-BBD7-CCE9431645EC}">
                        <a14:shadowObscured xmlns:a14="http://schemas.microsoft.com/office/drawing/2010/main"/>
                      </a:ext>
                    </a:extLst>
                  </pic:spPr>
                </pic:pic>
              </a:graphicData>
            </a:graphic>
          </wp:anchor>
        </w:drawing>
      </w:r>
      <w:r w:rsidR="00FD485E" w:rsidRPr="00FD485E">
        <w:rPr>
          <w:rFonts w:ascii="Times New Roman" w:hAnsi="Times New Roman" w:cs="Times New Roman"/>
          <w:noProof/>
          <w:sz w:val="20"/>
          <w:szCs w:val="20"/>
          <w:lang w:val="en-US" w:bidi="ar-SA"/>
        </w:rPr>
        <w:drawing>
          <wp:inline distT="0" distB="0" distL="0" distR="0" wp14:anchorId="785C850B" wp14:editId="1068FA46">
            <wp:extent cx="1623060" cy="1731645"/>
            <wp:effectExtent l="0" t="0" r="0" b="0"/>
            <wp:docPr id="1563387532" name="Picture 8">
              <a:extLst xmlns:a="http://schemas.openxmlformats.org/drawingml/2006/main">
                <a:ext uri="{FF2B5EF4-FFF2-40B4-BE49-F238E27FC236}">
                  <a16:creationId xmlns:a16="http://schemas.microsoft.com/office/drawing/2014/main" id="{E2C4A12F-3360-6D71-C26A-FD46919EE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2C4A12F-3360-6D71-C26A-FD46919EEAFD}"/>
                        </a:ext>
                      </a:extLst>
                    </pic:cNvPr>
                    <pic:cNvPicPr>
                      <a:picLocks noChangeAspect="1"/>
                    </pic:cNvPicPr>
                  </pic:nvPicPr>
                  <pic:blipFill>
                    <a:blip r:embed="rId13" cstate="print"/>
                    <a:srcRect l="7921" t="7616"/>
                    <a:stretch>
                      <a:fillRect/>
                    </a:stretch>
                  </pic:blipFill>
                  <pic:spPr>
                    <a:xfrm>
                      <a:off x="0" y="0"/>
                      <a:ext cx="1635138" cy="1744531"/>
                    </a:xfrm>
                    <a:prstGeom prst="rect">
                      <a:avLst/>
                    </a:prstGeom>
                  </pic:spPr>
                </pic:pic>
              </a:graphicData>
            </a:graphic>
          </wp:inline>
        </w:drawing>
      </w:r>
    </w:p>
    <w:p w14:paraId="352782DA" w14:textId="77777777" w:rsidR="00077B54" w:rsidRDefault="00074DC3" w:rsidP="007D0611">
      <w:pPr>
        <w:spacing w:line="360" w:lineRule="auto"/>
        <w:jc w:val="both"/>
        <w:rPr>
          <w:rFonts w:ascii="Times New Roman" w:hAnsi="Times New Roman" w:cs="Times New Roman"/>
          <w:color w:val="000000" w:themeColor="text1"/>
          <w:kern w:val="24"/>
          <w:sz w:val="20"/>
          <w:szCs w:val="20"/>
        </w:rPr>
      </w:pPr>
      <w:r>
        <w:rPr>
          <w:rFonts w:ascii="Times New Roman" w:hAnsi="Times New Roman" w:cs="Times New Roman"/>
          <w:b/>
          <w:bCs/>
          <w:color w:val="000000" w:themeColor="text1"/>
          <w:kern w:val="24"/>
          <w:sz w:val="20"/>
          <w:szCs w:val="20"/>
          <w:lang w:val="en-US"/>
        </w:rPr>
        <w:lastRenderedPageBreak/>
        <w:t>Fig. 3</w:t>
      </w:r>
      <w:r w:rsidRPr="007D0611">
        <w:t xml:space="preserve"> </w:t>
      </w:r>
      <w:r w:rsidRPr="007D0611">
        <w:rPr>
          <w:rFonts w:ascii="Times New Roman" w:hAnsi="Times New Roman" w:cs="Times New Roman"/>
          <w:color w:val="000000" w:themeColor="text1"/>
          <w:kern w:val="24"/>
          <w:sz w:val="20"/>
          <w:szCs w:val="20"/>
        </w:rPr>
        <w:t xml:space="preserve">Spatial distribution of line transects and sampling points across (a) </w:t>
      </w:r>
      <w:proofErr w:type="spellStart"/>
      <w:r w:rsidRPr="007D0611">
        <w:rPr>
          <w:rFonts w:ascii="Times New Roman" w:hAnsi="Times New Roman" w:cs="Times New Roman"/>
          <w:color w:val="000000" w:themeColor="text1"/>
          <w:kern w:val="24"/>
          <w:sz w:val="20"/>
          <w:szCs w:val="20"/>
        </w:rPr>
        <w:t>Lokhra</w:t>
      </w:r>
      <w:proofErr w:type="spellEnd"/>
      <w:r w:rsidRPr="007D0611">
        <w:rPr>
          <w:rFonts w:ascii="Times New Roman" w:hAnsi="Times New Roman" w:cs="Times New Roman"/>
          <w:color w:val="000000" w:themeColor="text1"/>
          <w:kern w:val="24"/>
          <w:sz w:val="20"/>
          <w:szCs w:val="20"/>
        </w:rPr>
        <w:t xml:space="preserve">, (b) Basistha, and (c) </w:t>
      </w:r>
      <w:proofErr w:type="spellStart"/>
      <w:r w:rsidRPr="007D0611">
        <w:rPr>
          <w:rFonts w:ascii="Times New Roman" w:hAnsi="Times New Roman" w:cs="Times New Roman"/>
          <w:color w:val="000000" w:themeColor="text1"/>
          <w:kern w:val="24"/>
          <w:sz w:val="20"/>
          <w:szCs w:val="20"/>
        </w:rPr>
        <w:t>Satargaon</w:t>
      </w:r>
      <w:proofErr w:type="spellEnd"/>
      <w:r w:rsidRPr="007D0611">
        <w:rPr>
          <w:rFonts w:ascii="Times New Roman" w:hAnsi="Times New Roman" w:cs="Times New Roman"/>
          <w:color w:val="000000" w:themeColor="text1"/>
          <w:kern w:val="24"/>
          <w:sz w:val="20"/>
          <w:szCs w:val="20"/>
        </w:rPr>
        <w:t xml:space="preserve"> sectors.</w:t>
      </w:r>
    </w:p>
    <w:p w14:paraId="47D3BD29" w14:textId="77777777" w:rsidR="00722C28" w:rsidRDefault="00722C28" w:rsidP="00074DC3">
      <w:pPr>
        <w:spacing w:line="360" w:lineRule="auto"/>
        <w:jc w:val="both"/>
        <w:rPr>
          <w:rFonts w:ascii="Times New Roman" w:hAnsi="Times New Roman" w:cs="Times New Roman"/>
          <w:color w:val="000000" w:themeColor="text1"/>
          <w:kern w:val="24"/>
          <w:sz w:val="20"/>
          <w:szCs w:val="20"/>
        </w:rPr>
      </w:pPr>
      <w:r>
        <w:rPr>
          <w:rFonts w:ascii="Times New Roman" w:hAnsi="Times New Roman" w:cs="Times New Roman"/>
          <w:color w:val="000000" w:themeColor="text1"/>
          <w:kern w:val="24"/>
          <w:sz w:val="20"/>
          <w:szCs w:val="20"/>
        </w:rPr>
        <w:t>Total sampling effort across the reserve encompassed 33 km across 10 surveyed transects (Table 1). Fixed GPS point locations were marked along these routes (Fig. 3) at intervals of 1–2 km to serve as standardi</w:t>
      </w:r>
      <w:r>
        <w:rPr>
          <w:rFonts w:ascii="Times New Roman" w:hAnsi="Times New Roman" w:cs="Times New Roman"/>
          <w:color w:val="000000" w:themeColor="text1"/>
          <w:kern w:val="24"/>
          <w:sz w:val="20"/>
          <w:szCs w:val="20"/>
          <w:highlight w:val="yellow"/>
        </w:rPr>
        <w:t>s</w:t>
      </w:r>
      <w:r>
        <w:rPr>
          <w:rFonts w:ascii="Times New Roman" w:hAnsi="Times New Roman" w:cs="Times New Roman"/>
          <w:color w:val="000000" w:themeColor="text1"/>
          <w:kern w:val="24"/>
          <w:sz w:val="20"/>
          <w:szCs w:val="20"/>
        </w:rPr>
        <w:t xml:space="preserve">ed visual and auditory scanning waypoints. Systematic surveys were restricted to forest edges and access trails </w:t>
      </w:r>
      <w:r>
        <w:rPr>
          <w:rFonts w:ascii="Times New Roman" w:hAnsi="Times New Roman" w:cs="Times New Roman"/>
          <w:color w:val="000000" w:themeColor="text1"/>
          <w:kern w:val="24"/>
          <w:sz w:val="20"/>
          <w:szCs w:val="20"/>
          <w:highlight w:val="yellow"/>
        </w:rPr>
        <w:t>beca</w:t>
      </w:r>
      <w:r>
        <w:rPr>
          <w:rFonts w:ascii="Times New Roman" w:hAnsi="Times New Roman" w:cs="Times New Roman"/>
          <w:color w:val="000000" w:themeColor="text1"/>
          <w:kern w:val="24"/>
          <w:sz w:val="20"/>
          <w:szCs w:val="20"/>
        </w:rPr>
        <w:t>u</w:t>
      </w:r>
      <w:r>
        <w:rPr>
          <w:rFonts w:ascii="Times New Roman" w:hAnsi="Times New Roman" w:cs="Times New Roman"/>
          <w:color w:val="000000" w:themeColor="text1"/>
          <w:kern w:val="24"/>
          <w:sz w:val="20"/>
          <w:szCs w:val="20"/>
          <w:highlight w:val="yellow"/>
        </w:rPr>
        <w:t>s</w:t>
      </w:r>
      <w:r>
        <w:rPr>
          <w:rFonts w:ascii="Times New Roman" w:hAnsi="Times New Roman" w:cs="Times New Roman"/>
          <w:color w:val="000000" w:themeColor="text1"/>
          <w:kern w:val="24"/>
          <w:sz w:val="20"/>
          <w:szCs w:val="20"/>
        </w:rPr>
        <w:t>e o</w:t>
      </w:r>
      <w:r>
        <w:rPr>
          <w:rFonts w:ascii="Times New Roman" w:hAnsi="Times New Roman" w:cs="Times New Roman"/>
          <w:color w:val="000000" w:themeColor="text1"/>
          <w:kern w:val="24"/>
          <w:sz w:val="20"/>
          <w:szCs w:val="20"/>
          <w:highlight w:val="yellow"/>
        </w:rPr>
        <w:t>f</w:t>
      </w:r>
      <w:r>
        <w:rPr>
          <w:rFonts w:ascii="Times New Roman" w:hAnsi="Times New Roman" w:cs="Times New Roman"/>
          <w:color w:val="000000" w:themeColor="text1"/>
          <w:kern w:val="24"/>
          <w:sz w:val="20"/>
          <w:szCs w:val="20"/>
        </w:rPr>
        <w:t xml:space="preserve"> steep, untracked interior terrain a</w:t>
      </w:r>
      <w:r>
        <w:rPr>
          <w:rFonts w:ascii="Times New Roman" w:hAnsi="Times New Roman" w:cs="Times New Roman"/>
          <w:color w:val="000000" w:themeColor="text1"/>
          <w:kern w:val="24"/>
          <w:sz w:val="20"/>
          <w:szCs w:val="20"/>
          <w:highlight w:val="yellow"/>
        </w:rPr>
        <w:t>nd</w:t>
      </w:r>
      <w:r>
        <w:rPr>
          <w:rFonts w:ascii="Times New Roman" w:hAnsi="Times New Roman" w:cs="Times New Roman"/>
          <w:color w:val="000000" w:themeColor="text1"/>
          <w:kern w:val="24"/>
          <w:sz w:val="20"/>
          <w:szCs w:val="20"/>
        </w:rPr>
        <w:t xml:space="preserve"> the seasonal presence and movement of Asian Elephants (</w:t>
      </w:r>
      <w:r>
        <w:rPr>
          <w:rFonts w:ascii="Times New Roman" w:hAnsi="Times New Roman" w:cs="Times New Roman"/>
          <w:i/>
          <w:iCs/>
          <w:color w:val="000000" w:themeColor="text1"/>
          <w:kern w:val="24"/>
          <w:sz w:val="20"/>
          <w:szCs w:val="20"/>
        </w:rPr>
        <w:t>Elephas maximus</w:t>
      </w:r>
      <w:r>
        <w:rPr>
          <w:rFonts w:ascii="Times New Roman" w:hAnsi="Times New Roman" w:cs="Times New Roman"/>
          <w:color w:val="000000" w:themeColor="text1"/>
          <w:kern w:val="24"/>
          <w:sz w:val="20"/>
          <w:szCs w:val="20"/>
        </w:rPr>
        <w:t>)</w:t>
      </w:r>
      <w:r>
        <w:rPr>
          <w:rFonts w:ascii="Times New Roman" w:hAnsi="Times New Roman" w:cs="Times New Roman"/>
          <w:color w:val="000000" w:themeColor="text1"/>
          <w:kern w:val="24"/>
          <w:sz w:val="20"/>
          <w:szCs w:val="20"/>
          <w:highlight w:val="yellow"/>
        </w:rPr>
        <w:t>, which</w:t>
      </w:r>
      <w:r>
        <w:rPr>
          <w:rFonts w:ascii="Times New Roman" w:hAnsi="Times New Roman" w:cs="Times New Roman"/>
          <w:color w:val="000000" w:themeColor="text1"/>
          <w:kern w:val="24"/>
          <w:sz w:val="20"/>
          <w:szCs w:val="20"/>
        </w:rPr>
        <w:t xml:space="preserve"> specifically restrict</w:t>
      </w:r>
      <w:r>
        <w:rPr>
          <w:rFonts w:ascii="Times New Roman" w:hAnsi="Times New Roman" w:cs="Times New Roman"/>
          <w:color w:val="000000" w:themeColor="text1"/>
          <w:kern w:val="24"/>
          <w:sz w:val="20"/>
          <w:szCs w:val="20"/>
          <w:highlight w:val="yellow"/>
        </w:rPr>
        <w:t>ed</w:t>
      </w:r>
      <w:r>
        <w:rPr>
          <w:rFonts w:ascii="Times New Roman" w:hAnsi="Times New Roman" w:cs="Times New Roman"/>
          <w:color w:val="000000" w:themeColor="text1"/>
          <w:kern w:val="24"/>
          <w:sz w:val="20"/>
          <w:szCs w:val="20"/>
        </w:rPr>
        <w:t xml:space="preserve"> interior access along the </w:t>
      </w:r>
      <w:proofErr w:type="spellStart"/>
      <w:r>
        <w:rPr>
          <w:rFonts w:ascii="Times New Roman" w:hAnsi="Times New Roman" w:cs="Times New Roman"/>
          <w:color w:val="000000" w:themeColor="text1"/>
          <w:kern w:val="24"/>
          <w:sz w:val="20"/>
          <w:szCs w:val="20"/>
        </w:rPr>
        <w:t>Satargaon</w:t>
      </w:r>
      <w:proofErr w:type="spellEnd"/>
      <w:r>
        <w:rPr>
          <w:rFonts w:ascii="Times New Roman" w:hAnsi="Times New Roman" w:cs="Times New Roman"/>
          <w:color w:val="000000" w:themeColor="text1"/>
          <w:kern w:val="24"/>
          <w:sz w:val="20"/>
          <w:szCs w:val="20"/>
        </w:rPr>
        <w:t xml:space="preserve"> sector (Fig. 3c).</w:t>
      </w:r>
    </w:p>
    <w:p w14:paraId="210CB12D" w14:textId="77777777" w:rsidR="00074DC3" w:rsidRPr="00074DC3" w:rsidRDefault="00074DC3" w:rsidP="00074DC3">
      <w:pPr>
        <w:spacing w:line="360" w:lineRule="auto"/>
        <w:jc w:val="both"/>
        <w:rPr>
          <w:rFonts w:ascii="Times New Roman" w:hAnsi="Times New Roman" w:cs="Times New Roman"/>
          <w:color w:val="000000" w:themeColor="text1"/>
          <w:kern w:val="24"/>
          <w:sz w:val="20"/>
          <w:szCs w:val="20"/>
        </w:rPr>
      </w:pPr>
      <w:r>
        <w:rPr>
          <w:rFonts w:ascii="Times New Roman" w:hAnsi="Times New Roman" w:cs="Times New Roman"/>
          <w:color w:val="000000" w:themeColor="text1"/>
          <w:kern w:val="24"/>
          <w:sz w:val="20"/>
          <w:szCs w:val="20"/>
        </w:rPr>
        <w:t>Across the 10 surveyed transects, observations were distributed as follows: T3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22) along the intact 13–14 km corridor, followed by T1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9), T2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7), T4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4), and T5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xml:space="preserve">= 2) in the </w:t>
      </w:r>
      <w:proofErr w:type="spellStart"/>
      <w:r>
        <w:rPr>
          <w:rFonts w:ascii="Times New Roman" w:hAnsi="Times New Roman" w:cs="Times New Roman"/>
          <w:color w:val="000000" w:themeColor="text1"/>
          <w:kern w:val="24"/>
          <w:sz w:val="20"/>
          <w:szCs w:val="20"/>
        </w:rPr>
        <w:t>Lokhra</w:t>
      </w:r>
      <w:proofErr w:type="spellEnd"/>
      <w:r>
        <w:rPr>
          <w:rFonts w:ascii="Times New Roman" w:hAnsi="Times New Roman" w:cs="Times New Roman"/>
          <w:color w:val="000000" w:themeColor="text1"/>
          <w:kern w:val="24"/>
          <w:sz w:val="20"/>
          <w:szCs w:val="20"/>
        </w:rPr>
        <w:t xml:space="preserve"> sector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44, total); T6a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1) and T6b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1) in the Basistha sector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2, total); and T7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2), T8 (</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1), and T9</w:t>
      </w:r>
      <w:r>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w:t>
      </w:r>
      <w:r>
        <w:rPr>
          <w:rFonts w:ascii="Times New Roman" w:hAnsi="Times New Roman" w:cs="Times New Roman"/>
          <w:i/>
          <w:iCs/>
          <w:color w:val="000000" w:themeColor="text1"/>
          <w:kern w:val="24"/>
          <w:sz w:val="20"/>
          <w:szCs w:val="20"/>
        </w:rPr>
        <w:t xml:space="preserve">n </w:t>
      </w:r>
      <w:r>
        <w:rPr>
          <w:rFonts w:ascii="Times New Roman" w:hAnsi="Times New Roman" w:cs="Times New Roman"/>
          <w:color w:val="000000" w:themeColor="text1"/>
          <w:kern w:val="24"/>
          <w:sz w:val="20"/>
          <w:szCs w:val="20"/>
        </w:rPr>
        <w:t xml:space="preserve">= 1) in the </w:t>
      </w:r>
      <w:proofErr w:type="spellStart"/>
      <w:r>
        <w:rPr>
          <w:rFonts w:ascii="Times New Roman" w:hAnsi="Times New Roman" w:cs="Times New Roman"/>
          <w:color w:val="000000" w:themeColor="text1"/>
          <w:kern w:val="24"/>
          <w:sz w:val="20"/>
          <w:szCs w:val="20"/>
        </w:rPr>
        <w:t>Satargaon</w:t>
      </w:r>
      <w:proofErr w:type="spellEnd"/>
      <w:r>
        <w:rPr>
          <w:rFonts w:ascii="Times New Roman" w:hAnsi="Times New Roman" w:cs="Times New Roman"/>
          <w:color w:val="000000" w:themeColor="text1"/>
          <w:kern w:val="24"/>
          <w:sz w:val="20"/>
          <w:szCs w:val="20"/>
        </w:rPr>
        <w:t xml:space="preserve"> sector (</w:t>
      </w:r>
      <w:r>
        <w:rPr>
          <w:rFonts w:ascii="Times New Roman" w:hAnsi="Times New Roman" w:cs="Times New Roman"/>
          <w:color w:val="000000" w:themeColor="text1"/>
          <w:kern w:val="24"/>
          <w:sz w:val="20"/>
          <w:szCs w:val="20"/>
          <w:highlight w:val="yellow"/>
        </w:rPr>
        <w:t>n = 4,</w:t>
      </w:r>
      <w:r>
        <w:rPr>
          <w:rFonts w:ascii="Times New Roman" w:hAnsi="Times New Roman" w:cs="Times New Roman"/>
          <w:color w:val="000000" w:themeColor="text1"/>
          <w:kern w:val="24"/>
          <w:sz w:val="20"/>
          <w:szCs w:val="20"/>
        </w:rPr>
        <w:t xml:space="preserve"> total).</w:t>
      </w:r>
    </w:p>
    <w:p w14:paraId="7EF5D8AC"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2.3 Data Collection and Documentation</w:t>
      </w:r>
    </w:p>
    <w:p w14:paraId="388629B5" w14:textId="77777777" w:rsidR="00B146DD" w:rsidRDefault="007D0611" w:rsidP="007D0611">
      <w:pPr>
        <w:spacing w:line="360" w:lineRule="auto"/>
        <w:jc w:val="both"/>
        <w:rPr>
          <w:rFonts w:ascii="Times New Roman" w:hAnsi="Times New Roman" w:cs="Times New Roman"/>
          <w:sz w:val="20"/>
          <w:szCs w:val="20"/>
        </w:rPr>
      </w:pPr>
      <w:r w:rsidRPr="007D0611">
        <w:rPr>
          <w:rFonts w:ascii="Times New Roman" w:hAnsi="Times New Roman" w:cs="Times New Roman"/>
          <w:sz w:val="20"/>
          <w:szCs w:val="20"/>
        </w:rPr>
        <w:t>Surveys were carried out during peak avian activity windows (07:00</w:t>
      </w:r>
      <w:r>
        <w:rPr>
          <w:rFonts w:ascii="Times New Roman" w:hAnsi="Times New Roman" w:cs="Times New Roman"/>
          <w:sz w:val="20"/>
          <w:szCs w:val="20"/>
        </w:rPr>
        <w:t>-</w:t>
      </w:r>
      <w:r w:rsidRPr="007D0611">
        <w:rPr>
          <w:rFonts w:ascii="Times New Roman" w:hAnsi="Times New Roman" w:cs="Times New Roman"/>
          <w:sz w:val="20"/>
          <w:szCs w:val="20"/>
        </w:rPr>
        <w:t>09:00 h and 15:00</w:t>
      </w:r>
      <w:r>
        <w:rPr>
          <w:rFonts w:ascii="Times New Roman" w:hAnsi="Times New Roman" w:cs="Times New Roman"/>
          <w:sz w:val="20"/>
          <w:szCs w:val="20"/>
        </w:rPr>
        <w:t>-</w:t>
      </w:r>
      <w:r w:rsidRPr="007D0611">
        <w:rPr>
          <w:rFonts w:ascii="Times New Roman" w:hAnsi="Times New Roman" w:cs="Times New Roman"/>
          <w:sz w:val="20"/>
          <w:szCs w:val="20"/>
        </w:rPr>
        <w:t xml:space="preserve">17:00 h). Upon visual or auditory detection of </w:t>
      </w:r>
      <w:proofErr w:type="spellStart"/>
      <w:r w:rsidRPr="007D0611">
        <w:rPr>
          <w:rFonts w:ascii="Times New Roman" w:hAnsi="Times New Roman" w:cs="Times New Roman"/>
          <w:i/>
          <w:iCs/>
          <w:sz w:val="20"/>
          <w:szCs w:val="20"/>
        </w:rPr>
        <w:t>Mulleripicus</w:t>
      </w:r>
      <w:proofErr w:type="spellEnd"/>
      <w:r w:rsidRPr="007D0611">
        <w:rPr>
          <w:rFonts w:ascii="Times New Roman" w:hAnsi="Times New Roman" w:cs="Times New Roman"/>
          <w:i/>
          <w:iCs/>
          <w:sz w:val="20"/>
          <w:szCs w:val="20"/>
        </w:rPr>
        <w:t xml:space="preserve"> </w:t>
      </w:r>
      <w:proofErr w:type="spellStart"/>
      <w:r w:rsidRPr="007D0611">
        <w:rPr>
          <w:rFonts w:ascii="Times New Roman" w:hAnsi="Times New Roman" w:cs="Times New Roman"/>
          <w:i/>
          <w:iCs/>
          <w:sz w:val="20"/>
          <w:szCs w:val="20"/>
        </w:rPr>
        <w:t>pulverulentus</w:t>
      </w:r>
      <w:proofErr w:type="spellEnd"/>
      <w:r w:rsidRPr="007D0611">
        <w:rPr>
          <w:rFonts w:ascii="Times New Roman" w:hAnsi="Times New Roman" w:cs="Times New Roman"/>
          <w:sz w:val="20"/>
          <w:szCs w:val="20"/>
        </w:rPr>
        <w:t xml:space="preserve">, the exact date, time, GPS coordinates, and group size were recorded. </w:t>
      </w:r>
    </w:p>
    <w:p w14:paraId="0DFADBE6" w14:textId="77777777" w:rsidR="00B146DD" w:rsidRDefault="007D0611" w:rsidP="007D0611">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To quantify microhabitat selection, occupied tree species were identified. Diameter at </w:t>
      </w:r>
      <w:r>
        <w:rPr>
          <w:rFonts w:ascii="Times New Roman" w:hAnsi="Times New Roman" w:cs="Times New Roman"/>
          <w:sz w:val="20"/>
          <w:szCs w:val="20"/>
          <w:highlight w:val="yellow"/>
        </w:rPr>
        <w:t>b</w:t>
      </w:r>
      <w:r>
        <w:rPr>
          <w:rFonts w:ascii="Times New Roman" w:hAnsi="Times New Roman" w:cs="Times New Roman"/>
          <w:sz w:val="20"/>
          <w:szCs w:val="20"/>
        </w:rPr>
        <w:t xml:space="preserve">reast </w:t>
      </w:r>
      <w:r>
        <w:rPr>
          <w:rFonts w:ascii="Times New Roman" w:hAnsi="Times New Roman" w:cs="Times New Roman"/>
          <w:sz w:val="20"/>
          <w:szCs w:val="20"/>
          <w:highlight w:val="yellow"/>
        </w:rPr>
        <w:t>h</w:t>
      </w:r>
      <w:r>
        <w:rPr>
          <w:rFonts w:ascii="Times New Roman" w:hAnsi="Times New Roman" w:cs="Times New Roman"/>
          <w:sz w:val="20"/>
          <w:szCs w:val="20"/>
        </w:rPr>
        <w:t>eight (DBH, cm) was measured directly at 1.37 m above the ground using a forestry measuring tape, and total tree height (m) was measured using a handheld rangefinder from a measured baseline distance to the tree base. To quantify disturbance tolerance, the horizontal distance (in met</w:t>
      </w:r>
      <w:r>
        <w:rPr>
          <w:rFonts w:ascii="Times New Roman" w:hAnsi="Times New Roman" w:cs="Times New Roman"/>
          <w:sz w:val="20"/>
          <w:szCs w:val="20"/>
          <w:highlight w:val="yellow"/>
        </w:rPr>
        <w:t>r</w:t>
      </w:r>
      <w:r>
        <w:rPr>
          <w:rFonts w:ascii="Times New Roman" w:hAnsi="Times New Roman" w:cs="Times New Roman"/>
          <w:sz w:val="20"/>
          <w:szCs w:val="20"/>
        </w:rPr>
        <w:t xml:space="preserve">es) from the bird's occupied tree to the nearest active anthropogenic feature, specifically rural settlement boundaries, motorable roads traversing the forest, or temporary </w:t>
      </w:r>
      <w:r>
        <w:rPr>
          <w:rFonts w:ascii="Times New Roman" w:hAnsi="Times New Roman" w:cs="Times New Roman"/>
          <w:sz w:val="20"/>
          <w:szCs w:val="20"/>
          <w:highlight w:val="yellow"/>
        </w:rPr>
        <w:t>hu</w:t>
      </w:r>
      <w:r>
        <w:rPr>
          <w:rFonts w:ascii="Times New Roman" w:hAnsi="Times New Roman" w:cs="Times New Roman"/>
          <w:sz w:val="20"/>
          <w:szCs w:val="20"/>
        </w:rPr>
        <w:t>man</w:t>
      </w:r>
      <w:r>
        <w:rPr>
          <w:rFonts w:ascii="Times New Roman" w:hAnsi="Times New Roman" w:cs="Times New Roman"/>
          <w:sz w:val="20"/>
          <w:szCs w:val="20"/>
          <w:highlight w:val="yellow"/>
        </w:rPr>
        <w:t>-</w:t>
      </w:r>
      <w:r>
        <w:rPr>
          <w:rFonts w:ascii="Times New Roman" w:hAnsi="Times New Roman" w:cs="Times New Roman"/>
          <w:sz w:val="20"/>
          <w:szCs w:val="20"/>
        </w:rPr>
        <w:t xml:space="preserve">made access trails, was recorded using a handheld GPS receiver (Garmin </w:t>
      </w:r>
      <w:proofErr w:type="spellStart"/>
      <w:r>
        <w:rPr>
          <w:rFonts w:ascii="Times New Roman" w:hAnsi="Times New Roman" w:cs="Times New Roman"/>
          <w:sz w:val="20"/>
          <w:szCs w:val="20"/>
        </w:rPr>
        <w:t>eTrex</w:t>
      </w:r>
      <w:proofErr w:type="spellEnd"/>
      <w:r>
        <w:rPr>
          <w:rFonts w:ascii="Times New Roman" w:hAnsi="Times New Roman" w:cs="Times New Roman"/>
          <w:sz w:val="20"/>
          <w:szCs w:val="20"/>
        </w:rPr>
        <w:t xml:space="preserve"> 22x) by logging waypoint coordinates at the tree location and measuring </w:t>
      </w:r>
      <w:r>
        <w:rPr>
          <w:rFonts w:ascii="Times New Roman" w:hAnsi="Times New Roman" w:cs="Times New Roman"/>
          <w:sz w:val="20"/>
          <w:szCs w:val="20"/>
          <w:highlight w:val="yellow"/>
        </w:rPr>
        <w:t xml:space="preserve">the </w:t>
      </w:r>
      <w:r>
        <w:rPr>
          <w:rFonts w:ascii="Times New Roman" w:hAnsi="Times New Roman" w:cs="Times New Roman"/>
          <w:sz w:val="20"/>
          <w:szCs w:val="20"/>
        </w:rPr>
        <w:t>spatial distance to digiti</w:t>
      </w:r>
      <w:r>
        <w:rPr>
          <w:rFonts w:ascii="Times New Roman" w:hAnsi="Times New Roman" w:cs="Times New Roman"/>
          <w:sz w:val="20"/>
          <w:szCs w:val="20"/>
          <w:highlight w:val="yellow"/>
        </w:rPr>
        <w:t>s</w:t>
      </w:r>
      <w:r>
        <w:rPr>
          <w:rFonts w:ascii="Times New Roman" w:hAnsi="Times New Roman" w:cs="Times New Roman"/>
          <w:sz w:val="20"/>
          <w:szCs w:val="20"/>
        </w:rPr>
        <w:t>ed trail and settlement layers.</w:t>
      </w:r>
    </w:p>
    <w:p w14:paraId="6BD2C38B" w14:textId="77777777" w:rsidR="003145D6" w:rsidRDefault="003145D6" w:rsidP="007D0611">
      <w:pPr>
        <w:spacing w:line="360" w:lineRule="auto"/>
        <w:jc w:val="both"/>
        <w:rPr>
          <w:rFonts w:ascii="Times New Roman" w:hAnsi="Times New Roman" w:cs="Times New Roman"/>
          <w:sz w:val="20"/>
          <w:szCs w:val="20"/>
        </w:rPr>
      </w:pPr>
      <w:r w:rsidRPr="003145D6">
        <w:rPr>
          <w:rFonts w:ascii="Times New Roman" w:hAnsi="Times New Roman" w:cs="Times New Roman"/>
          <w:sz w:val="20"/>
          <w:szCs w:val="20"/>
        </w:rPr>
        <w:t>Avian behavioural activity budgets were documented using focal animal sampling following standard ethological protocols (Altmann, 1974). Once sighted, individual behaviour was continuously tracked and time-logged using a digital stopwatch across three discrete behavioural categories:</w:t>
      </w:r>
    </w:p>
    <w:p w14:paraId="0FA4A628" w14:textId="77777777" w:rsidR="003145D6" w:rsidRPr="003145D6" w:rsidRDefault="003145D6" w:rsidP="003145D6">
      <w:pPr>
        <w:numPr>
          <w:ilvl w:val="0"/>
          <w:numId w:val="6"/>
        </w:numPr>
        <w:spacing w:line="360" w:lineRule="auto"/>
        <w:jc w:val="both"/>
        <w:rPr>
          <w:rFonts w:ascii="Times New Roman" w:hAnsi="Times New Roman" w:cs="Times New Roman"/>
          <w:sz w:val="20"/>
          <w:szCs w:val="20"/>
        </w:rPr>
      </w:pPr>
      <w:r w:rsidRPr="003145D6">
        <w:rPr>
          <w:rFonts w:ascii="Times New Roman" w:hAnsi="Times New Roman" w:cs="Times New Roman"/>
          <w:b/>
          <w:bCs/>
          <w:sz w:val="20"/>
          <w:szCs w:val="20"/>
        </w:rPr>
        <w:t>Foraging:</w:t>
      </w:r>
      <w:r w:rsidRPr="003145D6">
        <w:rPr>
          <w:rFonts w:ascii="Times New Roman" w:hAnsi="Times New Roman" w:cs="Times New Roman"/>
          <w:sz w:val="20"/>
          <w:szCs w:val="20"/>
        </w:rPr>
        <w:t xml:space="preserve"> Active searching, trunk scanning, bark probing, climbing, and mechanical pecking</w:t>
      </w:r>
      <w:r>
        <w:rPr>
          <w:rFonts w:ascii="Times New Roman" w:hAnsi="Times New Roman" w:cs="Times New Roman"/>
          <w:sz w:val="20"/>
          <w:szCs w:val="20"/>
        </w:rPr>
        <w:t xml:space="preserve"> or </w:t>
      </w:r>
      <w:r w:rsidRPr="003145D6">
        <w:rPr>
          <w:rFonts w:ascii="Times New Roman" w:hAnsi="Times New Roman" w:cs="Times New Roman"/>
          <w:sz w:val="20"/>
          <w:szCs w:val="20"/>
        </w:rPr>
        <w:t xml:space="preserve">excavation to locate concealed prey items. </w:t>
      </w:r>
    </w:p>
    <w:p w14:paraId="3A870D58" w14:textId="77777777" w:rsidR="003145D6" w:rsidRPr="003145D6" w:rsidRDefault="003145D6" w:rsidP="003145D6">
      <w:pPr>
        <w:numPr>
          <w:ilvl w:val="0"/>
          <w:numId w:val="6"/>
        </w:numPr>
        <w:spacing w:line="360" w:lineRule="auto"/>
        <w:jc w:val="both"/>
        <w:rPr>
          <w:rFonts w:ascii="Times New Roman" w:hAnsi="Times New Roman" w:cs="Times New Roman"/>
          <w:sz w:val="20"/>
          <w:szCs w:val="20"/>
        </w:rPr>
      </w:pPr>
      <w:r w:rsidRPr="003145D6">
        <w:rPr>
          <w:rFonts w:ascii="Times New Roman" w:hAnsi="Times New Roman" w:cs="Times New Roman"/>
          <w:b/>
          <w:bCs/>
          <w:sz w:val="20"/>
          <w:szCs w:val="20"/>
        </w:rPr>
        <w:t>Feeding:</w:t>
      </w:r>
      <w:r w:rsidRPr="003145D6">
        <w:rPr>
          <w:rFonts w:ascii="Times New Roman" w:hAnsi="Times New Roman" w:cs="Times New Roman"/>
          <w:sz w:val="20"/>
          <w:szCs w:val="20"/>
        </w:rPr>
        <w:t xml:space="preserve"> Direct handling, consumption, and ingestion of exposed invertebrate prey at a targeted patch. </w:t>
      </w:r>
    </w:p>
    <w:p w14:paraId="6A17C760" w14:textId="77777777" w:rsidR="003145D6" w:rsidRPr="003145D6" w:rsidRDefault="003145D6" w:rsidP="003145D6">
      <w:pPr>
        <w:numPr>
          <w:ilvl w:val="0"/>
          <w:numId w:val="6"/>
        </w:numPr>
        <w:spacing w:line="360" w:lineRule="auto"/>
        <w:jc w:val="both"/>
        <w:rPr>
          <w:rFonts w:ascii="Times New Roman" w:hAnsi="Times New Roman" w:cs="Times New Roman"/>
          <w:sz w:val="20"/>
          <w:szCs w:val="20"/>
        </w:rPr>
      </w:pPr>
      <w:r w:rsidRPr="003145D6">
        <w:rPr>
          <w:rFonts w:ascii="Times New Roman" w:hAnsi="Times New Roman" w:cs="Times New Roman"/>
          <w:b/>
          <w:bCs/>
          <w:sz w:val="20"/>
          <w:szCs w:val="20"/>
        </w:rPr>
        <w:t>Nest-building:</w:t>
      </w:r>
      <w:r w:rsidRPr="003145D6">
        <w:rPr>
          <w:rFonts w:ascii="Times New Roman" w:hAnsi="Times New Roman" w:cs="Times New Roman"/>
          <w:sz w:val="20"/>
          <w:szCs w:val="20"/>
        </w:rPr>
        <w:t xml:space="preserve"> Active excavation of tree cavities or physical clearing and preparation of nesting chambers. </w:t>
      </w:r>
    </w:p>
    <w:p w14:paraId="2D48A8FC" w14:textId="77777777" w:rsidR="003145D6" w:rsidRDefault="003145D6" w:rsidP="007D0611">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Group interactions, sentry positioning, and patch-sharing dynamics were recorded </w:t>
      </w:r>
      <w:r>
        <w:rPr>
          <w:rFonts w:ascii="Times New Roman" w:hAnsi="Times New Roman" w:cs="Times New Roman"/>
          <w:sz w:val="20"/>
          <w:szCs w:val="20"/>
          <w:highlight w:val="yellow"/>
        </w:rPr>
        <w:t>from</w:t>
      </w:r>
      <w:r>
        <w:rPr>
          <w:rFonts w:ascii="Times New Roman" w:hAnsi="Times New Roman" w:cs="Times New Roman"/>
          <w:sz w:val="20"/>
          <w:szCs w:val="20"/>
        </w:rPr>
        <w:t xml:space="preserve"> non-disruptive observation distances using 8×42 binocular</w:t>
      </w:r>
      <w:r>
        <w:rPr>
          <w:rFonts w:ascii="Times New Roman" w:hAnsi="Times New Roman" w:cs="Times New Roman"/>
          <w:sz w:val="20"/>
          <w:szCs w:val="20"/>
          <w:highlight w:val="yellow"/>
        </w:rPr>
        <w:t>s</w:t>
      </w:r>
      <w:r>
        <w:rPr>
          <w:rFonts w:ascii="Times New Roman" w:hAnsi="Times New Roman" w:cs="Times New Roman"/>
          <w:sz w:val="20"/>
          <w:szCs w:val="20"/>
        </w:rPr>
        <w:t xml:space="preserve"> and documented with a DSLR camera (Nikon D7500, 70–300</w:t>
      </w:r>
      <w:r>
        <w:rPr>
          <w:rFonts w:ascii="Times New Roman" w:hAnsi="Times New Roman" w:cs="Times New Roman"/>
          <w:sz w:val="20"/>
          <w:szCs w:val="20"/>
          <w:highlight w:val="yellow"/>
        </w:rPr>
        <w:t xml:space="preserve"> </w:t>
      </w:r>
      <w:r>
        <w:rPr>
          <w:rFonts w:ascii="Times New Roman" w:hAnsi="Times New Roman" w:cs="Times New Roman"/>
          <w:sz w:val="20"/>
          <w:szCs w:val="20"/>
        </w:rPr>
        <w:t>mm lens).</w:t>
      </w:r>
    </w:p>
    <w:p w14:paraId="57878FBB" w14:textId="77777777" w:rsidR="007D0611" w:rsidRDefault="007D0611" w:rsidP="007D0611">
      <w:pPr>
        <w:spacing w:line="360" w:lineRule="auto"/>
        <w:jc w:val="both"/>
        <w:rPr>
          <w:rFonts w:ascii="Times New Roman" w:hAnsi="Times New Roman" w:cs="Times New Roman"/>
          <w:sz w:val="20"/>
          <w:szCs w:val="20"/>
        </w:rPr>
      </w:pPr>
      <w:r w:rsidRPr="007D0611">
        <w:rPr>
          <w:rFonts w:ascii="Times New Roman" w:hAnsi="Times New Roman" w:cs="Times New Roman"/>
          <w:b/>
          <w:bCs/>
          <w:sz w:val="20"/>
          <w:szCs w:val="20"/>
        </w:rPr>
        <w:t>2.4 Data Analysis</w:t>
      </w:r>
      <w:r w:rsidRPr="007D0611">
        <w:rPr>
          <w:rFonts w:ascii="Times New Roman" w:hAnsi="Times New Roman" w:cs="Times New Roman"/>
          <w:sz w:val="20"/>
          <w:szCs w:val="20"/>
        </w:rPr>
        <w:t xml:space="preserve"> </w:t>
      </w:r>
    </w:p>
    <w:p w14:paraId="06A1DE04" w14:textId="77777777" w:rsidR="003145D6" w:rsidRPr="003145D6" w:rsidRDefault="007D0611" w:rsidP="003145D6">
      <w:pPr>
        <w:spacing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Field data were compiled and analysed using descriptive summary statistics. Sighting frequencies, cumulative counts, and encounter rates (mean sightings per km) across the three trail sectors were calculated to evaluate spatial distribution. Foraging substrate speciali</w:t>
      </w:r>
      <w:r>
        <w:rPr>
          <w:rFonts w:ascii="Times New Roman" w:hAnsi="Times New Roman" w:cs="Times New Roman"/>
          <w:sz w:val="20"/>
          <w:szCs w:val="20"/>
          <w:highlight w:val="yellow"/>
        </w:rPr>
        <w:t>s</w:t>
      </w:r>
      <w:r>
        <w:rPr>
          <w:rFonts w:ascii="Times New Roman" w:hAnsi="Times New Roman" w:cs="Times New Roman"/>
          <w:sz w:val="20"/>
          <w:szCs w:val="20"/>
        </w:rPr>
        <w:t>ation was evaluated by calculating the percentage of foraging encounters allocated to each tree species. Morphometric parameters of selected trees (DBH and height) and behavioural session durations were expressed as mean values. Disturbance tolerance was assessed by plotting encounter frequencies across categori</w:t>
      </w:r>
      <w:r>
        <w:rPr>
          <w:rFonts w:ascii="Times New Roman" w:hAnsi="Times New Roman" w:cs="Times New Roman"/>
          <w:sz w:val="20"/>
          <w:szCs w:val="20"/>
          <w:highlight w:val="yellow"/>
        </w:rPr>
        <w:t>s</w:t>
      </w:r>
      <w:r>
        <w:rPr>
          <w:rFonts w:ascii="Times New Roman" w:hAnsi="Times New Roman" w:cs="Times New Roman"/>
          <w:sz w:val="20"/>
          <w:szCs w:val="20"/>
        </w:rPr>
        <w:t>ed distance buffers from human activity corridors.</w:t>
      </w:r>
    </w:p>
    <w:p w14:paraId="0ACEF435"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 Results</w:t>
      </w:r>
    </w:p>
    <w:p w14:paraId="407B43EF"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3.1 Spatiotemporal Occurrence and Group Dynamics</w:t>
      </w:r>
    </w:p>
    <w:p w14:paraId="53EA07E2" w14:textId="77777777" w:rsidR="002E35E6" w:rsidRPr="002E35E6" w:rsidRDefault="00401D4B" w:rsidP="002E35E6">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We recorded 50 sightings of </w:t>
      </w:r>
      <w:proofErr w:type="spellStart"/>
      <w:r>
        <w:rPr>
          <w:rFonts w:ascii="Times New Roman" w:hAnsi="Times New Roman" w:cs="Times New Roman"/>
          <w:i/>
          <w:iCs/>
          <w:sz w:val="20"/>
          <w:szCs w:val="20"/>
        </w:rPr>
        <w:t>Mulleripicus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pulverulentus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harterti</w:t>
      </w:r>
      <w:proofErr w:type="spellEnd"/>
      <w:r>
        <w:rPr>
          <w:rFonts w:ascii="Times New Roman" w:hAnsi="Times New Roman" w:cs="Times New Roman"/>
          <w:i/>
          <w:iCs/>
          <w:sz w:val="20"/>
          <w:szCs w:val="20"/>
        </w:rPr>
        <w:t xml:space="preserve"> </w:t>
      </w:r>
      <w:r>
        <w:rPr>
          <w:rFonts w:ascii="Times New Roman" w:hAnsi="Times New Roman" w:cs="Times New Roman"/>
          <w:sz w:val="20"/>
          <w:szCs w:val="20"/>
        </w:rPr>
        <w:t>across 7 of the 10 surveyed transects. All sightings were recorded in GRF over 12 months (18 May 2025 to 30 April 2026). The encounters were locali</w:t>
      </w:r>
      <w:r>
        <w:rPr>
          <w:rFonts w:ascii="Times New Roman" w:hAnsi="Times New Roman" w:cs="Times New Roman"/>
          <w:sz w:val="20"/>
          <w:szCs w:val="20"/>
          <w:highlight w:val="yellow"/>
        </w:rPr>
        <w:t>s</w:t>
      </w:r>
      <w:r>
        <w:rPr>
          <w:rFonts w:ascii="Times New Roman" w:hAnsi="Times New Roman" w:cs="Times New Roman"/>
          <w:sz w:val="20"/>
          <w:szCs w:val="20"/>
        </w:rPr>
        <w:t xml:space="preserve">ed along the </w:t>
      </w:r>
      <w:proofErr w:type="spellStart"/>
      <w:r>
        <w:rPr>
          <w:rFonts w:ascii="Times New Roman" w:hAnsi="Times New Roman" w:cs="Times New Roman"/>
          <w:sz w:val="20"/>
          <w:szCs w:val="20"/>
        </w:rPr>
        <w:t>Lokhra</w:t>
      </w:r>
      <w:proofErr w:type="spellEnd"/>
      <w:r>
        <w:rPr>
          <w:rFonts w:ascii="Times New Roman" w:hAnsi="Times New Roman" w:cs="Times New Roman"/>
          <w:sz w:val="20"/>
          <w:szCs w:val="20"/>
        </w:rPr>
        <w:t xml:space="preserve"> trail sector (</w:t>
      </w:r>
      <w:r>
        <w:rPr>
          <w:rFonts w:ascii="Times New Roman" w:hAnsi="Times New Roman" w:cs="Times New Roman"/>
          <w:i/>
          <w:iCs/>
          <w:sz w:val="20"/>
          <w:szCs w:val="20"/>
        </w:rPr>
        <w:t>n</w:t>
      </w:r>
      <w:r>
        <w:rPr>
          <w:rFonts w:ascii="Times New Roman" w:hAnsi="Times New Roman" w:cs="Times New Roman"/>
          <w:sz w:val="20"/>
          <w:szCs w:val="20"/>
        </w:rPr>
        <w:t xml:space="preserve"> = 44)</w:t>
      </w:r>
      <w:r>
        <w:rPr>
          <w:rFonts w:ascii="Times New Roman" w:hAnsi="Times New Roman" w:cs="Times New Roman"/>
          <w:sz w:val="20"/>
          <w:szCs w:val="20"/>
          <w:highlight w:val="yellow"/>
        </w:rPr>
        <w:t>,</w:t>
      </w:r>
      <w:r>
        <w:rPr>
          <w:rFonts w:ascii="Times New Roman" w:hAnsi="Times New Roman" w:cs="Times New Roman"/>
          <w:sz w:val="20"/>
          <w:szCs w:val="20"/>
        </w:rPr>
        <w:t xml:space="preserve"> with very few sightings recorded in the Basistha (</w:t>
      </w:r>
      <w:r>
        <w:rPr>
          <w:rFonts w:ascii="Times New Roman" w:hAnsi="Times New Roman" w:cs="Times New Roman"/>
          <w:i/>
          <w:iCs/>
          <w:sz w:val="20"/>
          <w:szCs w:val="20"/>
        </w:rPr>
        <w:t>n</w:t>
      </w:r>
      <w:r>
        <w:rPr>
          <w:rFonts w:ascii="Times New Roman" w:hAnsi="Times New Roman" w:cs="Times New Roman"/>
          <w:sz w:val="20"/>
          <w:szCs w:val="20"/>
        </w:rPr>
        <w:t xml:space="preserve"> = 2) and </w:t>
      </w:r>
      <w:proofErr w:type="spellStart"/>
      <w:r>
        <w:rPr>
          <w:rFonts w:ascii="Times New Roman" w:hAnsi="Times New Roman" w:cs="Times New Roman"/>
          <w:sz w:val="20"/>
          <w:szCs w:val="20"/>
        </w:rPr>
        <w:t>Satargaon</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n</w:t>
      </w:r>
      <w:r>
        <w:rPr>
          <w:rFonts w:ascii="Times New Roman" w:hAnsi="Times New Roman" w:cs="Times New Roman"/>
          <w:sz w:val="20"/>
          <w:szCs w:val="20"/>
        </w:rPr>
        <w:t xml:space="preserve"> = 4) sectors (Table 1).</w:t>
      </w:r>
    </w:p>
    <w:p w14:paraId="543D3DB2" w14:textId="77777777" w:rsidR="00401D4B" w:rsidRDefault="004E0471" w:rsidP="00401D4B">
      <w:pPr>
        <w:spacing w:line="360" w:lineRule="auto"/>
        <w:jc w:val="both"/>
        <w:rPr>
          <w:rFonts w:ascii="Times New Roman" w:hAnsi="Times New Roman" w:cs="Times New Roman"/>
          <w:sz w:val="20"/>
          <w:szCs w:val="20"/>
        </w:rPr>
      </w:pPr>
      <w:r w:rsidRPr="004E0471">
        <w:rPr>
          <w:rFonts w:ascii="Times New Roman" w:hAnsi="Times New Roman" w:cs="Times New Roman"/>
          <w:sz w:val="20"/>
          <w:szCs w:val="20"/>
        </w:rPr>
        <w:t>The highest number of encounters occurred in July 2025 and April 2026, with cumulative counts of 24 and 20 individuals, respectively, during the monsoon and pre-monsoon survey periods. The highest single group size</w:t>
      </w:r>
      <w:r>
        <w:rPr>
          <w:rFonts w:ascii="Times New Roman" w:hAnsi="Times New Roman" w:cs="Times New Roman"/>
          <w:sz w:val="20"/>
          <w:szCs w:val="20"/>
        </w:rPr>
        <w:t xml:space="preserve"> (</w:t>
      </w:r>
      <w:r>
        <w:rPr>
          <w:rFonts w:ascii="Times New Roman" w:hAnsi="Times New Roman" w:cs="Times New Roman"/>
          <w:i/>
          <w:iCs/>
          <w:sz w:val="20"/>
          <w:szCs w:val="20"/>
        </w:rPr>
        <w:t xml:space="preserve">n = </w:t>
      </w:r>
      <w:r>
        <w:rPr>
          <w:rFonts w:ascii="Times New Roman" w:hAnsi="Times New Roman" w:cs="Times New Roman"/>
          <w:sz w:val="20"/>
          <w:szCs w:val="20"/>
        </w:rPr>
        <w:t xml:space="preserve">5) </w:t>
      </w:r>
      <w:r w:rsidRPr="004E0471">
        <w:rPr>
          <w:rFonts w:ascii="Times New Roman" w:hAnsi="Times New Roman" w:cs="Times New Roman"/>
          <w:sz w:val="20"/>
          <w:szCs w:val="20"/>
        </w:rPr>
        <w:t>was recorded in May 2025.</w:t>
      </w:r>
    </w:p>
    <w:p w14:paraId="4C74B246" w14:textId="77777777" w:rsidR="004E0471" w:rsidRDefault="004E0471" w:rsidP="00401D4B">
      <w:pPr>
        <w:spacing w:line="360" w:lineRule="auto"/>
        <w:jc w:val="both"/>
        <w:rPr>
          <w:rFonts w:ascii="Times New Roman" w:hAnsi="Times New Roman" w:cs="Times New Roman"/>
          <w:sz w:val="20"/>
          <w:szCs w:val="20"/>
        </w:rPr>
      </w:pPr>
      <w:r>
        <w:rPr>
          <w:rFonts w:ascii="Times New Roman" w:hAnsi="Times New Roman" w:cs="Times New Roman"/>
          <w:sz w:val="20"/>
          <w:szCs w:val="20"/>
        </w:rPr>
        <w:t>In larger groups (4</w:t>
      </w:r>
      <w:r>
        <w:rPr>
          <w:rFonts w:ascii="Times New Roman" w:hAnsi="Times New Roman" w:cs="Times New Roman"/>
          <w:sz w:val="20"/>
          <w:szCs w:val="20"/>
          <w:highlight w:val="yellow"/>
        </w:rPr>
        <w:t>–</w:t>
      </w:r>
      <w:r>
        <w:rPr>
          <w:rFonts w:ascii="Times New Roman" w:hAnsi="Times New Roman" w:cs="Times New Roman"/>
          <w:sz w:val="20"/>
          <w:szCs w:val="20"/>
        </w:rPr>
        <w:t>5 individuals), distinct spatial positioning was observed, w</w:t>
      </w:r>
      <w:r>
        <w:rPr>
          <w:rFonts w:ascii="Times New Roman" w:hAnsi="Times New Roman" w:cs="Times New Roman"/>
          <w:sz w:val="20"/>
          <w:szCs w:val="20"/>
          <w:highlight w:val="yellow"/>
        </w:rPr>
        <w:t>it</w:t>
      </w:r>
      <w:r>
        <w:rPr>
          <w:rFonts w:ascii="Times New Roman" w:hAnsi="Times New Roman" w:cs="Times New Roman"/>
          <w:sz w:val="20"/>
          <w:szCs w:val="20"/>
        </w:rPr>
        <w:t>h at least one individual positioned 5</w:t>
      </w:r>
      <w:r>
        <w:rPr>
          <w:rFonts w:ascii="Times New Roman" w:hAnsi="Times New Roman" w:cs="Times New Roman"/>
          <w:sz w:val="20"/>
          <w:szCs w:val="20"/>
          <w:highlight w:val="yellow"/>
        </w:rPr>
        <w:t>–</w:t>
      </w:r>
      <w:r>
        <w:rPr>
          <w:rFonts w:ascii="Times New Roman" w:hAnsi="Times New Roman" w:cs="Times New Roman"/>
          <w:sz w:val="20"/>
          <w:szCs w:val="20"/>
        </w:rPr>
        <w:t>20 m away from the active foraging cluster</w:t>
      </w:r>
      <w:r>
        <w:rPr>
          <w:rFonts w:ascii="Times New Roman" w:hAnsi="Times New Roman" w:cs="Times New Roman"/>
          <w:sz w:val="20"/>
          <w:szCs w:val="20"/>
          <w:highlight w:val="yellow"/>
        </w:rPr>
        <w:t xml:space="preserve"> and</w:t>
      </w:r>
      <w:r>
        <w:rPr>
          <w:rFonts w:ascii="Times New Roman" w:hAnsi="Times New Roman" w:cs="Times New Roman"/>
          <w:sz w:val="20"/>
          <w:szCs w:val="20"/>
        </w:rPr>
        <w:t xml:space="preserve"> perched higher in the sub-canopy while uttering repetitive vocali</w:t>
      </w:r>
      <w:r>
        <w:rPr>
          <w:rFonts w:ascii="Times New Roman" w:hAnsi="Times New Roman" w:cs="Times New Roman"/>
          <w:sz w:val="20"/>
          <w:szCs w:val="20"/>
          <w:highlight w:val="yellow"/>
        </w:rPr>
        <w:t>s</w:t>
      </w:r>
      <w:r>
        <w:rPr>
          <w:rFonts w:ascii="Times New Roman" w:hAnsi="Times New Roman" w:cs="Times New Roman"/>
          <w:sz w:val="20"/>
          <w:szCs w:val="20"/>
        </w:rPr>
        <w:t>ations (Fig. 7c). Patch-sharing frequency increased as group size grew from 2 to 4 individuals but decreased when group size reached 5 individuals.</w:t>
      </w:r>
    </w:p>
    <w:p w14:paraId="33E814C0" w14:textId="77777777" w:rsidR="004E0471" w:rsidRDefault="004E0471" w:rsidP="00401D4B">
      <w:pPr>
        <w:spacing w:line="360" w:lineRule="auto"/>
        <w:jc w:val="both"/>
        <w:rPr>
          <w:rFonts w:ascii="Times New Roman" w:hAnsi="Times New Roman" w:cs="Times New Roman"/>
          <w:sz w:val="20"/>
          <w:szCs w:val="20"/>
        </w:rPr>
      </w:pPr>
    </w:p>
    <w:p w14:paraId="6970E41C" w14:textId="77777777" w:rsidR="004E0471" w:rsidRDefault="004E0471" w:rsidP="00401D4B">
      <w:pPr>
        <w:spacing w:line="360" w:lineRule="auto"/>
        <w:jc w:val="both"/>
        <w:rPr>
          <w:rFonts w:ascii="Times New Roman" w:hAnsi="Times New Roman" w:cs="Times New Roman"/>
          <w:sz w:val="20"/>
          <w:szCs w:val="20"/>
        </w:rPr>
      </w:pPr>
    </w:p>
    <w:p w14:paraId="2AEC08A0" w14:textId="77777777" w:rsidR="004E0471" w:rsidRPr="00B9632C" w:rsidRDefault="004E0471" w:rsidP="00401D4B">
      <w:pPr>
        <w:spacing w:line="360" w:lineRule="auto"/>
        <w:jc w:val="both"/>
        <w:rPr>
          <w:rFonts w:ascii="Times New Roman" w:hAnsi="Times New Roman" w:cs="Times New Roman"/>
          <w:sz w:val="20"/>
          <w:szCs w:val="20"/>
        </w:rPr>
      </w:pPr>
    </w:p>
    <w:p w14:paraId="3C139EAB"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 xml:space="preserve">Table 1: </w:t>
      </w:r>
      <w:r w:rsidR="00D1465B" w:rsidRPr="00D1465B">
        <w:rPr>
          <w:rFonts w:ascii="Times New Roman" w:hAnsi="Times New Roman" w:cs="Times New Roman"/>
          <w:b/>
          <w:bCs/>
          <w:sz w:val="20"/>
          <w:szCs w:val="20"/>
        </w:rPr>
        <w:t>Sampling effort, sighting counts, and encounter rates across surveyed sectors</w:t>
      </w:r>
    </w:p>
    <w:tbl>
      <w:tblPr>
        <w:tblW w:w="9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1"/>
        <w:gridCol w:w="1440"/>
        <w:gridCol w:w="1891"/>
        <w:gridCol w:w="1890"/>
        <w:gridCol w:w="2205"/>
      </w:tblGrid>
      <w:tr w:rsidR="00D1465B" w:rsidRPr="00B9632C" w14:paraId="111A96FA" w14:textId="77777777" w:rsidTr="004E0471">
        <w:trPr>
          <w:trHeight w:val="897"/>
          <w:jc w:val="center"/>
        </w:trPr>
        <w:tc>
          <w:tcPr>
            <w:tcW w:w="1821" w:type="dxa"/>
            <w:tcMar>
              <w:top w:w="0" w:type="dxa"/>
              <w:left w:w="100" w:type="dxa"/>
              <w:bottom w:w="0" w:type="dxa"/>
              <w:right w:w="100" w:type="dxa"/>
            </w:tcMar>
            <w:hideMark/>
          </w:tcPr>
          <w:p w14:paraId="57BAD6F8"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Trail Site</w:t>
            </w:r>
          </w:p>
        </w:tc>
        <w:tc>
          <w:tcPr>
            <w:tcW w:w="1440" w:type="dxa"/>
            <w:tcMar>
              <w:top w:w="0" w:type="dxa"/>
              <w:left w:w="100" w:type="dxa"/>
              <w:bottom w:w="0" w:type="dxa"/>
              <w:right w:w="100" w:type="dxa"/>
            </w:tcMar>
            <w:hideMark/>
          </w:tcPr>
          <w:p w14:paraId="35D5C18F"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Total Survey Length (km)</w:t>
            </w:r>
          </w:p>
        </w:tc>
        <w:tc>
          <w:tcPr>
            <w:tcW w:w="1891" w:type="dxa"/>
            <w:tcMar>
              <w:top w:w="0" w:type="dxa"/>
              <w:left w:w="100" w:type="dxa"/>
              <w:bottom w:w="0" w:type="dxa"/>
              <w:right w:w="100" w:type="dxa"/>
            </w:tcMar>
            <w:hideMark/>
          </w:tcPr>
          <w:p w14:paraId="646F6024"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Number of Transects</w:t>
            </w:r>
          </w:p>
        </w:tc>
        <w:tc>
          <w:tcPr>
            <w:tcW w:w="1890" w:type="dxa"/>
            <w:tcMar>
              <w:top w:w="0" w:type="dxa"/>
              <w:left w:w="100" w:type="dxa"/>
              <w:bottom w:w="0" w:type="dxa"/>
              <w:right w:w="100" w:type="dxa"/>
            </w:tcMar>
            <w:hideMark/>
          </w:tcPr>
          <w:p w14:paraId="1FC83313"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b/>
                <w:bCs/>
                <w:sz w:val="20"/>
                <w:szCs w:val="20"/>
              </w:rPr>
              <w:t>Sightings Recorded</w:t>
            </w:r>
          </w:p>
        </w:tc>
        <w:tc>
          <w:tcPr>
            <w:tcW w:w="2205" w:type="dxa"/>
          </w:tcPr>
          <w:p w14:paraId="5E5C2C41" w14:textId="77777777" w:rsidR="00D1465B" w:rsidRDefault="00D1465B" w:rsidP="004E0471">
            <w:pPr>
              <w:spacing w:line="360" w:lineRule="auto"/>
              <w:jc w:val="center"/>
              <w:rPr>
                <w:rFonts w:ascii="Times New Roman" w:hAnsi="Times New Roman" w:cs="Times New Roman"/>
                <w:b/>
                <w:bCs/>
                <w:sz w:val="20"/>
                <w:szCs w:val="20"/>
              </w:rPr>
            </w:pPr>
            <w:r w:rsidRPr="00D1465B">
              <w:rPr>
                <w:rFonts w:ascii="Times New Roman" w:hAnsi="Times New Roman" w:cs="Times New Roman"/>
                <w:b/>
                <w:bCs/>
                <w:sz w:val="20"/>
                <w:szCs w:val="20"/>
              </w:rPr>
              <w:t>Mean Sightings per km (±SE)</w:t>
            </w:r>
          </w:p>
        </w:tc>
      </w:tr>
      <w:tr w:rsidR="00D1465B" w:rsidRPr="00B9632C" w14:paraId="134D0CD4" w14:textId="77777777" w:rsidTr="004E0471">
        <w:trPr>
          <w:trHeight w:val="457"/>
          <w:jc w:val="center"/>
        </w:trPr>
        <w:tc>
          <w:tcPr>
            <w:tcW w:w="1821" w:type="dxa"/>
            <w:tcMar>
              <w:top w:w="0" w:type="dxa"/>
              <w:left w:w="100" w:type="dxa"/>
              <w:bottom w:w="0" w:type="dxa"/>
              <w:right w:w="100" w:type="dxa"/>
            </w:tcMar>
            <w:hideMark/>
          </w:tcPr>
          <w:p w14:paraId="441EB4BC" w14:textId="77777777" w:rsidR="00D1465B" w:rsidRPr="009E6BA8" w:rsidRDefault="00D1465B" w:rsidP="004E0471">
            <w:pPr>
              <w:spacing w:line="360" w:lineRule="auto"/>
              <w:jc w:val="center"/>
              <w:rPr>
                <w:rFonts w:ascii="Times New Roman" w:hAnsi="Times New Roman" w:cs="Times New Roman"/>
                <w:sz w:val="20"/>
                <w:szCs w:val="20"/>
              </w:rPr>
            </w:pPr>
            <w:proofErr w:type="spellStart"/>
            <w:r w:rsidRPr="009E6BA8">
              <w:rPr>
                <w:rFonts w:ascii="Times New Roman" w:hAnsi="Times New Roman" w:cs="Times New Roman"/>
                <w:bCs/>
                <w:sz w:val="20"/>
                <w:szCs w:val="20"/>
              </w:rPr>
              <w:t>Lokhra</w:t>
            </w:r>
            <w:proofErr w:type="spellEnd"/>
          </w:p>
        </w:tc>
        <w:tc>
          <w:tcPr>
            <w:tcW w:w="1440" w:type="dxa"/>
            <w:tcMar>
              <w:top w:w="0" w:type="dxa"/>
              <w:left w:w="100" w:type="dxa"/>
              <w:bottom w:w="0" w:type="dxa"/>
              <w:right w:w="100" w:type="dxa"/>
            </w:tcMar>
            <w:hideMark/>
          </w:tcPr>
          <w:p w14:paraId="690867D0"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25</w:t>
            </w:r>
          </w:p>
        </w:tc>
        <w:tc>
          <w:tcPr>
            <w:tcW w:w="1891" w:type="dxa"/>
            <w:tcMar>
              <w:top w:w="0" w:type="dxa"/>
              <w:left w:w="100" w:type="dxa"/>
              <w:bottom w:w="0" w:type="dxa"/>
              <w:right w:w="100" w:type="dxa"/>
            </w:tcMar>
            <w:hideMark/>
          </w:tcPr>
          <w:p w14:paraId="02837666"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5 (5 km each)</w:t>
            </w:r>
          </w:p>
        </w:tc>
        <w:tc>
          <w:tcPr>
            <w:tcW w:w="1890" w:type="dxa"/>
            <w:tcMar>
              <w:top w:w="0" w:type="dxa"/>
              <w:left w:w="100" w:type="dxa"/>
              <w:bottom w:w="0" w:type="dxa"/>
              <w:right w:w="100" w:type="dxa"/>
            </w:tcMar>
            <w:hideMark/>
          </w:tcPr>
          <w:p w14:paraId="0861E6BF"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44</w:t>
            </w:r>
          </w:p>
        </w:tc>
        <w:tc>
          <w:tcPr>
            <w:tcW w:w="2205" w:type="dxa"/>
          </w:tcPr>
          <w:p w14:paraId="2EDDF000" w14:textId="77777777" w:rsidR="00D1465B" w:rsidRP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1.76 ± 0.18</w:t>
            </w:r>
          </w:p>
        </w:tc>
      </w:tr>
      <w:tr w:rsidR="00D1465B" w:rsidRPr="00B9632C" w14:paraId="2BF174D5" w14:textId="77777777" w:rsidTr="004E0471">
        <w:trPr>
          <w:trHeight w:val="436"/>
          <w:jc w:val="center"/>
        </w:trPr>
        <w:tc>
          <w:tcPr>
            <w:tcW w:w="1821" w:type="dxa"/>
            <w:tcMar>
              <w:top w:w="0" w:type="dxa"/>
              <w:left w:w="100" w:type="dxa"/>
              <w:bottom w:w="0" w:type="dxa"/>
              <w:right w:w="100" w:type="dxa"/>
            </w:tcMar>
            <w:hideMark/>
          </w:tcPr>
          <w:p w14:paraId="0DF1EDA2" w14:textId="77777777" w:rsidR="00D1465B" w:rsidRPr="009E6BA8" w:rsidRDefault="00D1465B" w:rsidP="004E0471">
            <w:pPr>
              <w:spacing w:line="360" w:lineRule="auto"/>
              <w:jc w:val="center"/>
              <w:rPr>
                <w:rFonts w:ascii="Times New Roman" w:hAnsi="Times New Roman" w:cs="Times New Roman"/>
                <w:sz w:val="20"/>
                <w:szCs w:val="20"/>
              </w:rPr>
            </w:pPr>
            <w:r w:rsidRPr="009E6BA8">
              <w:rPr>
                <w:rFonts w:ascii="Times New Roman" w:hAnsi="Times New Roman" w:cs="Times New Roman"/>
                <w:bCs/>
                <w:sz w:val="20"/>
                <w:szCs w:val="20"/>
              </w:rPr>
              <w:t>Basistha</w:t>
            </w:r>
          </w:p>
        </w:tc>
        <w:tc>
          <w:tcPr>
            <w:tcW w:w="1440" w:type="dxa"/>
            <w:tcMar>
              <w:top w:w="0" w:type="dxa"/>
              <w:left w:w="100" w:type="dxa"/>
              <w:bottom w:w="0" w:type="dxa"/>
              <w:right w:w="100" w:type="dxa"/>
            </w:tcMar>
            <w:hideMark/>
          </w:tcPr>
          <w:p w14:paraId="15361C0F"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w:t>
            </w:r>
          </w:p>
        </w:tc>
        <w:tc>
          <w:tcPr>
            <w:tcW w:w="1891" w:type="dxa"/>
            <w:tcMar>
              <w:top w:w="0" w:type="dxa"/>
              <w:left w:w="100" w:type="dxa"/>
              <w:bottom w:w="0" w:type="dxa"/>
              <w:right w:w="100" w:type="dxa"/>
            </w:tcMar>
            <w:hideMark/>
          </w:tcPr>
          <w:p w14:paraId="57DF301F"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 (1 km each)</w:t>
            </w:r>
          </w:p>
        </w:tc>
        <w:tc>
          <w:tcPr>
            <w:tcW w:w="1890" w:type="dxa"/>
            <w:tcMar>
              <w:top w:w="0" w:type="dxa"/>
              <w:left w:w="100" w:type="dxa"/>
              <w:bottom w:w="0" w:type="dxa"/>
              <w:right w:w="100" w:type="dxa"/>
            </w:tcMar>
            <w:hideMark/>
          </w:tcPr>
          <w:p w14:paraId="2845EE17"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2</w:t>
            </w:r>
          </w:p>
        </w:tc>
        <w:tc>
          <w:tcPr>
            <w:tcW w:w="2205" w:type="dxa"/>
          </w:tcPr>
          <w:p w14:paraId="1DCBBBD4" w14:textId="77777777" w:rsidR="00D1465B" w:rsidRP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1.00 ± 0.00</w:t>
            </w:r>
          </w:p>
        </w:tc>
      </w:tr>
      <w:tr w:rsidR="00D1465B" w:rsidRPr="00B9632C" w14:paraId="5B601F0B" w14:textId="77777777" w:rsidTr="004E0471">
        <w:trPr>
          <w:trHeight w:val="457"/>
          <w:jc w:val="center"/>
        </w:trPr>
        <w:tc>
          <w:tcPr>
            <w:tcW w:w="1821" w:type="dxa"/>
            <w:tcMar>
              <w:top w:w="0" w:type="dxa"/>
              <w:left w:w="100" w:type="dxa"/>
              <w:bottom w:w="0" w:type="dxa"/>
              <w:right w:w="100" w:type="dxa"/>
            </w:tcMar>
            <w:hideMark/>
          </w:tcPr>
          <w:p w14:paraId="691BC76C" w14:textId="77777777" w:rsidR="00D1465B" w:rsidRPr="009E6BA8" w:rsidRDefault="00D1465B" w:rsidP="004E0471">
            <w:pPr>
              <w:spacing w:line="360" w:lineRule="auto"/>
              <w:jc w:val="center"/>
              <w:rPr>
                <w:rFonts w:ascii="Times New Roman" w:hAnsi="Times New Roman" w:cs="Times New Roman"/>
                <w:sz w:val="20"/>
                <w:szCs w:val="20"/>
              </w:rPr>
            </w:pPr>
            <w:proofErr w:type="spellStart"/>
            <w:r w:rsidRPr="009E6BA8">
              <w:rPr>
                <w:rFonts w:ascii="Times New Roman" w:hAnsi="Times New Roman" w:cs="Times New Roman"/>
                <w:bCs/>
                <w:sz w:val="20"/>
                <w:szCs w:val="20"/>
              </w:rPr>
              <w:t>Satargaon</w:t>
            </w:r>
            <w:proofErr w:type="spellEnd"/>
          </w:p>
        </w:tc>
        <w:tc>
          <w:tcPr>
            <w:tcW w:w="1440" w:type="dxa"/>
            <w:tcMar>
              <w:top w:w="0" w:type="dxa"/>
              <w:left w:w="100" w:type="dxa"/>
              <w:bottom w:w="0" w:type="dxa"/>
              <w:right w:w="100" w:type="dxa"/>
            </w:tcMar>
            <w:hideMark/>
          </w:tcPr>
          <w:p w14:paraId="69BE7557"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6</w:t>
            </w:r>
          </w:p>
        </w:tc>
        <w:tc>
          <w:tcPr>
            <w:tcW w:w="1891" w:type="dxa"/>
            <w:tcMar>
              <w:top w:w="0" w:type="dxa"/>
              <w:left w:w="100" w:type="dxa"/>
              <w:bottom w:w="0" w:type="dxa"/>
              <w:right w:w="100" w:type="dxa"/>
            </w:tcMar>
            <w:hideMark/>
          </w:tcPr>
          <w:p w14:paraId="4AA87527"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3 (2 km each)</w:t>
            </w:r>
          </w:p>
        </w:tc>
        <w:tc>
          <w:tcPr>
            <w:tcW w:w="1890" w:type="dxa"/>
            <w:tcMar>
              <w:top w:w="0" w:type="dxa"/>
              <w:left w:w="100" w:type="dxa"/>
              <w:bottom w:w="0" w:type="dxa"/>
              <w:right w:w="100" w:type="dxa"/>
            </w:tcMar>
            <w:hideMark/>
          </w:tcPr>
          <w:p w14:paraId="3BA33E3F" w14:textId="77777777" w:rsidR="00D1465B" w:rsidRPr="00B9632C" w:rsidRDefault="00D1465B" w:rsidP="004E0471">
            <w:pPr>
              <w:spacing w:line="360" w:lineRule="auto"/>
              <w:jc w:val="center"/>
              <w:rPr>
                <w:rFonts w:ascii="Times New Roman" w:hAnsi="Times New Roman" w:cs="Times New Roman"/>
                <w:sz w:val="20"/>
                <w:szCs w:val="20"/>
              </w:rPr>
            </w:pPr>
            <w:r w:rsidRPr="00B9632C">
              <w:rPr>
                <w:rFonts w:ascii="Times New Roman" w:hAnsi="Times New Roman" w:cs="Times New Roman"/>
                <w:sz w:val="20"/>
                <w:szCs w:val="20"/>
              </w:rPr>
              <w:t>4</w:t>
            </w:r>
          </w:p>
        </w:tc>
        <w:tc>
          <w:tcPr>
            <w:tcW w:w="2205" w:type="dxa"/>
          </w:tcPr>
          <w:p w14:paraId="0097D201" w14:textId="77777777" w:rsidR="00D1465B" w:rsidRPr="00D1465B" w:rsidRDefault="00D1465B" w:rsidP="004E0471">
            <w:pPr>
              <w:jc w:val="center"/>
              <w:rPr>
                <w:rFonts w:ascii="Times New Roman" w:hAnsi="Times New Roman" w:cs="Times New Roman"/>
                <w:sz w:val="20"/>
                <w:szCs w:val="20"/>
              </w:rPr>
            </w:pPr>
            <w:r>
              <w:rPr>
                <w:rFonts w:ascii="Times New Roman" w:hAnsi="Times New Roman" w:cs="Times New Roman"/>
                <w:sz w:val="20"/>
                <w:szCs w:val="20"/>
              </w:rPr>
              <w:t>0.67 ± 0.33</w:t>
            </w:r>
          </w:p>
        </w:tc>
      </w:tr>
      <w:tr w:rsidR="00D1465B" w:rsidRPr="00B9632C" w14:paraId="473F4FB4" w14:textId="77777777" w:rsidTr="004E0471">
        <w:trPr>
          <w:trHeight w:val="457"/>
          <w:jc w:val="center"/>
        </w:trPr>
        <w:tc>
          <w:tcPr>
            <w:tcW w:w="1821" w:type="dxa"/>
            <w:tcMar>
              <w:top w:w="0" w:type="dxa"/>
              <w:left w:w="100" w:type="dxa"/>
              <w:bottom w:w="0" w:type="dxa"/>
              <w:right w:w="100" w:type="dxa"/>
            </w:tcMar>
          </w:tcPr>
          <w:p w14:paraId="1193C90F" w14:textId="77777777" w:rsidR="00D1465B" w:rsidRPr="009E6BA8" w:rsidRDefault="00D1465B" w:rsidP="004E0471">
            <w:pPr>
              <w:spacing w:line="360" w:lineRule="auto"/>
              <w:jc w:val="center"/>
              <w:rPr>
                <w:rFonts w:ascii="Times New Roman" w:hAnsi="Times New Roman" w:cs="Times New Roman"/>
                <w:bCs/>
                <w:sz w:val="20"/>
                <w:szCs w:val="20"/>
              </w:rPr>
            </w:pPr>
            <w:r>
              <w:rPr>
                <w:rFonts w:ascii="Times New Roman" w:hAnsi="Times New Roman" w:cs="Times New Roman"/>
                <w:bCs/>
                <w:sz w:val="20"/>
                <w:szCs w:val="20"/>
              </w:rPr>
              <w:t>Total/Overall Mean</w:t>
            </w:r>
          </w:p>
        </w:tc>
        <w:tc>
          <w:tcPr>
            <w:tcW w:w="1440" w:type="dxa"/>
            <w:tcMar>
              <w:top w:w="0" w:type="dxa"/>
              <w:left w:w="100" w:type="dxa"/>
              <w:bottom w:w="0" w:type="dxa"/>
              <w:right w:w="100" w:type="dxa"/>
            </w:tcMar>
          </w:tcPr>
          <w:p w14:paraId="6D94FE24" w14:textId="77777777" w:rsid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1891" w:type="dxa"/>
            <w:tcMar>
              <w:top w:w="0" w:type="dxa"/>
              <w:left w:w="100" w:type="dxa"/>
              <w:bottom w:w="0" w:type="dxa"/>
              <w:right w:w="100" w:type="dxa"/>
            </w:tcMar>
          </w:tcPr>
          <w:p w14:paraId="07E6A60A" w14:textId="77777777" w:rsid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890" w:type="dxa"/>
            <w:tcMar>
              <w:top w:w="0" w:type="dxa"/>
              <w:left w:w="100" w:type="dxa"/>
              <w:bottom w:w="0" w:type="dxa"/>
              <w:right w:w="100" w:type="dxa"/>
            </w:tcMar>
          </w:tcPr>
          <w:p w14:paraId="367C83F5" w14:textId="77777777" w:rsid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2205" w:type="dxa"/>
          </w:tcPr>
          <w:p w14:paraId="61DF1BED" w14:textId="77777777" w:rsidR="00D1465B" w:rsidRDefault="00D1465B" w:rsidP="004E0471">
            <w:pPr>
              <w:spacing w:line="360" w:lineRule="auto"/>
              <w:jc w:val="center"/>
              <w:rPr>
                <w:rFonts w:ascii="Times New Roman" w:hAnsi="Times New Roman" w:cs="Times New Roman"/>
                <w:sz w:val="20"/>
                <w:szCs w:val="20"/>
              </w:rPr>
            </w:pPr>
            <w:r>
              <w:rPr>
                <w:rFonts w:ascii="Times New Roman" w:hAnsi="Times New Roman" w:cs="Times New Roman"/>
                <w:sz w:val="20"/>
                <w:szCs w:val="20"/>
              </w:rPr>
              <w:t>1.52 ± 0.14</w:t>
            </w:r>
          </w:p>
        </w:tc>
      </w:tr>
    </w:tbl>
    <w:p w14:paraId="62E188DA" w14:textId="77777777" w:rsidR="00401D4B" w:rsidRPr="00B9632C" w:rsidRDefault="00401D4B" w:rsidP="004E0471">
      <w:pPr>
        <w:spacing w:line="360" w:lineRule="auto"/>
        <w:jc w:val="center"/>
        <w:rPr>
          <w:rFonts w:ascii="Times New Roman" w:hAnsi="Times New Roman" w:cs="Times New Roman"/>
          <w:sz w:val="20"/>
          <w:szCs w:val="20"/>
        </w:rPr>
      </w:pPr>
    </w:p>
    <w:p w14:paraId="014BF295"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3.2 Foraging Ecology and Habitat Preference</w:t>
      </w:r>
    </w:p>
    <w:p w14:paraId="59A5FA5F" w14:textId="77777777" w:rsidR="00367304" w:rsidRDefault="00367304" w:rsidP="00367304">
      <w:pPr>
        <w:spacing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During our study, foraging encounters were recorded exclusively within mature, old-growth forest stands across the reserve. The majority of foraging sessions (86%, </w:t>
      </w:r>
      <w:r>
        <w:rPr>
          <w:rFonts w:ascii="Times New Roman" w:hAnsi="Times New Roman" w:cs="Times New Roman"/>
          <w:i/>
          <w:iCs/>
          <w:sz w:val="20"/>
          <w:szCs w:val="20"/>
        </w:rPr>
        <w:t xml:space="preserve">n = </w:t>
      </w:r>
      <w:r>
        <w:rPr>
          <w:rFonts w:ascii="Times New Roman" w:hAnsi="Times New Roman" w:cs="Times New Roman"/>
          <w:sz w:val="20"/>
          <w:szCs w:val="20"/>
        </w:rPr>
        <w:t>43) occurred on Sal (</w:t>
      </w:r>
      <w:proofErr w:type="spellStart"/>
      <w:r>
        <w:rPr>
          <w:rFonts w:ascii="Times New Roman" w:hAnsi="Times New Roman" w:cs="Times New Roman"/>
          <w:i/>
          <w:iCs/>
          <w:sz w:val="20"/>
          <w:szCs w:val="20"/>
        </w:rPr>
        <w:t>Shorea</w:t>
      </w:r>
      <w:proofErr w:type="spellEnd"/>
      <w:r>
        <w:rPr>
          <w:rFonts w:ascii="Times New Roman" w:hAnsi="Times New Roman" w:cs="Times New Roman"/>
          <w:i/>
          <w:iCs/>
          <w:sz w:val="20"/>
          <w:szCs w:val="20"/>
        </w:rPr>
        <w:t xml:space="preserve"> robusta</w:t>
      </w:r>
      <w:r>
        <w:rPr>
          <w:rFonts w:ascii="Times New Roman" w:hAnsi="Times New Roman" w:cs="Times New Roman"/>
          <w:sz w:val="20"/>
          <w:szCs w:val="20"/>
        </w:rPr>
        <w:t xml:space="preserve">), whereas the remaining </w:t>
      </w:r>
      <w:r>
        <w:rPr>
          <w:rFonts w:ascii="Times New Roman" w:hAnsi="Times New Roman" w:cs="Times New Roman"/>
          <w:sz w:val="20"/>
          <w:szCs w:val="20"/>
          <w:highlight w:val="yellow"/>
        </w:rPr>
        <w:t>14%</w:t>
      </w:r>
      <w:r>
        <w:rPr>
          <w:rFonts w:ascii="Times New Roman" w:hAnsi="Times New Roman" w:cs="Times New Roman"/>
          <w:sz w:val="20"/>
          <w:szCs w:val="20"/>
        </w:rPr>
        <w:t xml:space="preserve"> (</w:t>
      </w:r>
      <w:r>
        <w:rPr>
          <w:rFonts w:ascii="Times New Roman" w:hAnsi="Times New Roman" w:cs="Times New Roman"/>
          <w:i/>
          <w:iCs/>
          <w:sz w:val="20"/>
          <w:szCs w:val="20"/>
        </w:rPr>
        <w:t xml:space="preserve">n </w:t>
      </w:r>
      <w:r>
        <w:rPr>
          <w:rFonts w:ascii="Times New Roman" w:hAnsi="Times New Roman" w:cs="Times New Roman"/>
          <w:sz w:val="20"/>
          <w:szCs w:val="20"/>
        </w:rPr>
        <w:t xml:space="preserve">= 7) were recorded on </w:t>
      </w:r>
      <w:proofErr w:type="spellStart"/>
      <w:r>
        <w:rPr>
          <w:rFonts w:ascii="Times New Roman" w:hAnsi="Times New Roman" w:cs="Times New Roman"/>
          <w:i/>
          <w:iCs/>
          <w:sz w:val="20"/>
          <w:szCs w:val="20"/>
        </w:rPr>
        <w:t>Tetrameles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nudiflora</w:t>
      </w:r>
      <w:proofErr w:type="spellEnd"/>
      <w:r>
        <w:rPr>
          <w:rFonts w:ascii="Times New Roman" w:hAnsi="Times New Roman" w:cs="Times New Roman"/>
          <w:sz w:val="20"/>
          <w:szCs w:val="20"/>
        </w:rPr>
        <w:t xml:space="preserve"> (Fig. 4).</w:t>
      </w:r>
    </w:p>
    <w:p w14:paraId="4F82E9DA" w14:textId="77777777" w:rsidR="004A0D03" w:rsidRPr="00B9632C" w:rsidRDefault="004A0D03" w:rsidP="00367304">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drawing>
          <wp:inline distT="0" distB="0" distL="0" distR="0" wp14:anchorId="4E13406F" wp14:editId="4EB5C6D5">
            <wp:extent cx="2785110" cy="1928840"/>
            <wp:effectExtent l="19050" t="19050" r="0" b="0"/>
            <wp:docPr id="3044018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01883" name="Picture 30440188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27082" cy="1957908"/>
                    </a:xfrm>
                    <a:prstGeom prst="rect">
                      <a:avLst/>
                    </a:prstGeom>
                    <a:ln>
                      <a:solidFill>
                        <a:schemeClr val="tx1"/>
                      </a:solidFill>
                    </a:ln>
                  </pic:spPr>
                </pic:pic>
              </a:graphicData>
            </a:graphic>
          </wp:inline>
        </w:drawing>
      </w:r>
    </w:p>
    <w:p w14:paraId="6C521F3E" w14:textId="77777777" w:rsidR="003E2E08" w:rsidRDefault="00A605BA" w:rsidP="00401D4B">
      <w:pPr>
        <w:spacing w:line="360" w:lineRule="auto"/>
        <w:jc w:val="both"/>
        <w:rPr>
          <w:rFonts w:ascii="Times New Roman" w:hAnsi="Times New Roman" w:cs="Times New Roman"/>
          <w:sz w:val="20"/>
          <w:szCs w:val="20"/>
        </w:rPr>
      </w:pPr>
      <w:r>
        <w:rPr>
          <w:rFonts w:ascii="Times New Roman" w:hAnsi="Times New Roman" w:cs="Times New Roman"/>
          <w:b/>
          <w:bCs/>
          <w:sz w:val="20"/>
          <w:szCs w:val="20"/>
        </w:rPr>
        <w:t xml:space="preserve">Fig. </w:t>
      </w:r>
      <w:r w:rsidR="00367304">
        <w:rPr>
          <w:rFonts w:ascii="Times New Roman" w:hAnsi="Times New Roman" w:cs="Times New Roman"/>
          <w:b/>
          <w:bCs/>
          <w:sz w:val="20"/>
          <w:szCs w:val="20"/>
        </w:rPr>
        <w:t>4</w:t>
      </w:r>
      <w:r w:rsidR="004A0D03" w:rsidRPr="00B9632C">
        <w:rPr>
          <w:rFonts w:ascii="Times New Roman" w:hAnsi="Times New Roman" w:cs="Times New Roman"/>
          <w:sz w:val="20"/>
          <w:szCs w:val="20"/>
        </w:rPr>
        <w:t xml:space="preserve"> </w:t>
      </w:r>
      <w:r w:rsidR="003E2E08" w:rsidRPr="003E2E08">
        <w:rPr>
          <w:rFonts w:ascii="Times New Roman" w:hAnsi="Times New Roman" w:cs="Times New Roman"/>
          <w:sz w:val="20"/>
          <w:szCs w:val="20"/>
        </w:rPr>
        <w:t xml:space="preserve">Proportional foraging tree species selection of </w:t>
      </w:r>
      <w:proofErr w:type="spellStart"/>
      <w:r w:rsidR="003E2E08" w:rsidRPr="000B5801">
        <w:rPr>
          <w:rFonts w:ascii="Times New Roman" w:hAnsi="Times New Roman" w:cs="Times New Roman"/>
          <w:i/>
          <w:iCs/>
          <w:sz w:val="20"/>
          <w:szCs w:val="20"/>
        </w:rPr>
        <w:t>Mulleripicus</w:t>
      </w:r>
      <w:proofErr w:type="spellEnd"/>
      <w:r w:rsidR="003E2E08" w:rsidRPr="000B5801">
        <w:rPr>
          <w:rFonts w:ascii="Times New Roman" w:hAnsi="Times New Roman" w:cs="Times New Roman"/>
          <w:i/>
          <w:iCs/>
          <w:sz w:val="20"/>
          <w:szCs w:val="20"/>
        </w:rPr>
        <w:t xml:space="preserve"> </w:t>
      </w:r>
      <w:proofErr w:type="spellStart"/>
      <w:r w:rsidR="003E2E08" w:rsidRPr="000B5801">
        <w:rPr>
          <w:rFonts w:ascii="Times New Roman" w:hAnsi="Times New Roman" w:cs="Times New Roman"/>
          <w:i/>
          <w:iCs/>
          <w:sz w:val="20"/>
          <w:szCs w:val="20"/>
        </w:rPr>
        <w:t>pulverulentus</w:t>
      </w:r>
      <w:proofErr w:type="spellEnd"/>
      <w:r w:rsidR="003E2E08" w:rsidRPr="000B5801">
        <w:rPr>
          <w:rFonts w:ascii="Times New Roman" w:hAnsi="Times New Roman" w:cs="Times New Roman"/>
          <w:i/>
          <w:iCs/>
          <w:sz w:val="20"/>
          <w:szCs w:val="20"/>
        </w:rPr>
        <w:t xml:space="preserve"> </w:t>
      </w:r>
      <w:proofErr w:type="spellStart"/>
      <w:r w:rsidR="003E2E08" w:rsidRPr="000B5801">
        <w:rPr>
          <w:rFonts w:ascii="Times New Roman" w:hAnsi="Times New Roman" w:cs="Times New Roman"/>
          <w:i/>
          <w:iCs/>
          <w:sz w:val="20"/>
          <w:szCs w:val="20"/>
        </w:rPr>
        <w:t>harterti</w:t>
      </w:r>
      <w:proofErr w:type="spellEnd"/>
      <w:r w:rsidR="003E2E08" w:rsidRPr="003E2E08">
        <w:rPr>
          <w:rFonts w:ascii="Times New Roman" w:hAnsi="Times New Roman" w:cs="Times New Roman"/>
          <w:sz w:val="20"/>
          <w:szCs w:val="20"/>
        </w:rPr>
        <w:t xml:space="preserve"> (n = 50).</w:t>
      </w:r>
    </w:p>
    <w:p w14:paraId="25857F91" w14:textId="77777777" w:rsidR="00367304" w:rsidRPr="00367304" w:rsidRDefault="00367304" w:rsidP="00367304">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Acro</w:t>
      </w:r>
      <w:r>
        <w:rPr>
          <w:rFonts w:ascii="Times New Roman" w:hAnsi="Times New Roman" w:cs="Times New Roman"/>
          <w:sz w:val="20"/>
          <w:szCs w:val="20"/>
        </w:rPr>
        <w:t>ss all selected foraging trees</w:t>
      </w:r>
      <w:r>
        <w:rPr>
          <w:rFonts w:ascii="Times New Roman" w:hAnsi="Times New Roman" w:cs="Times New Roman"/>
          <w:sz w:val="20"/>
          <w:szCs w:val="20"/>
          <w:highlight w:val="yellow"/>
        </w:rPr>
        <w:t>,</w:t>
      </w:r>
      <w:r>
        <w:rPr>
          <w:rFonts w:ascii="Times New Roman" w:hAnsi="Times New Roman" w:cs="Times New Roman"/>
          <w:sz w:val="20"/>
          <w:szCs w:val="20"/>
        </w:rPr>
        <w:t xml:space="preserve"> </w:t>
      </w:r>
      <w:r>
        <w:rPr>
          <w:rFonts w:ascii="Times New Roman" w:hAnsi="Times New Roman" w:cs="Times New Roman"/>
          <w:sz w:val="20"/>
          <w:szCs w:val="20"/>
          <w:highlight w:val="yellow"/>
        </w:rPr>
        <w:t>the me</w:t>
      </w:r>
      <w:r>
        <w:rPr>
          <w:rFonts w:ascii="Times New Roman" w:hAnsi="Times New Roman" w:cs="Times New Roman"/>
          <w:sz w:val="20"/>
          <w:szCs w:val="20"/>
        </w:rPr>
        <w:t>a</w:t>
      </w:r>
      <w:r>
        <w:rPr>
          <w:rFonts w:ascii="Times New Roman" w:hAnsi="Times New Roman" w:cs="Times New Roman"/>
          <w:sz w:val="20"/>
          <w:szCs w:val="20"/>
          <w:highlight w:val="yellow"/>
        </w:rPr>
        <w:t xml:space="preserve">n </w:t>
      </w:r>
      <w:r>
        <w:rPr>
          <w:rFonts w:ascii="Times New Roman" w:hAnsi="Times New Roman" w:cs="Times New Roman"/>
          <w:sz w:val="20"/>
          <w:szCs w:val="20"/>
        </w:rPr>
        <w:t xml:space="preserve">diameter at </w:t>
      </w:r>
      <w:r>
        <w:rPr>
          <w:rFonts w:ascii="Times New Roman" w:hAnsi="Times New Roman" w:cs="Times New Roman"/>
          <w:sz w:val="20"/>
          <w:szCs w:val="20"/>
          <w:highlight w:val="yellow"/>
        </w:rPr>
        <w:t>b</w:t>
      </w:r>
      <w:r>
        <w:rPr>
          <w:rFonts w:ascii="Times New Roman" w:hAnsi="Times New Roman" w:cs="Times New Roman"/>
          <w:sz w:val="20"/>
          <w:szCs w:val="20"/>
        </w:rPr>
        <w:t xml:space="preserve">reast </w:t>
      </w:r>
      <w:r>
        <w:rPr>
          <w:rFonts w:ascii="Times New Roman" w:hAnsi="Times New Roman" w:cs="Times New Roman"/>
          <w:sz w:val="20"/>
          <w:szCs w:val="20"/>
          <w:highlight w:val="yellow"/>
        </w:rPr>
        <w:t>h</w:t>
      </w:r>
      <w:r>
        <w:rPr>
          <w:rFonts w:ascii="Times New Roman" w:hAnsi="Times New Roman" w:cs="Times New Roman"/>
          <w:sz w:val="20"/>
          <w:szCs w:val="20"/>
        </w:rPr>
        <w:t xml:space="preserve">eight (DBH) </w:t>
      </w:r>
      <w:r>
        <w:rPr>
          <w:rFonts w:ascii="Times New Roman" w:hAnsi="Times New Roman" w:cs="Times New Roman"/>
          <w:sz w:val="20"/>
          <w:szCs w:val="20"/>
          <w:highlight w:val="yellow"/>
        </w:rPr>
        <w:t>was</w:t>
      </w:r>
      <w:r>
        <w:rPr>
          <w:rFonts w:ascii="Times New Roman" w:hAnsi="Times New Roman" w:cs="Times New Roman"/>
          <w:sz w:val="20"/>
          <w:szCs w:val="20"/>
        </w:rPr>
        <w:t xml:space="preserve"> 47.46 ± 1.82 cm</w:t>
      </w:r>
      <w:r>
        <w:rPr>
          <w:rFonts w:ascii="Times New Roman" w:hAnsi="Times New Roman" w:cs="Times New Roman"/>
          <w:sz w:val="20"/>
          <w:szCs w:val="20"/>
          <w:highlight w:val="yellow"/>
        </w:rPr>
        <w:t>,</w:t>
      </w:r>
      <w:r>
        <w:rPr>
          <w:rFonts w:ascii="Times New Roman" w:hAnsi="Times New Roman" w:cs="Times New Roman"/>
          <w:sz w:val="20"/>
          <w:szCs w:val="20"/>
        </w:rPr>
        <w:t xml:space="preserve"> and </w:t>
      </w:r>
      <w:r>
        <w:rPr>
          <w:rFonts w:ascii="Times New Roman" w:hAnsi="Times New Roman" w:cs="Times New Roman"/>
          <w:sz w:val="20"/>
          <w:szCs w:val="20"/>
          <w:highlight w:val="yellow"/>
        </w:rPr>
        <w:t>the</w:t>
      </w:r>
      <w:r>
        <w:rPr>
          <w:rFonts w:ascii="Times New Roman" w:hAnsi="Times New Roman" w:cs="Times New Roman"/>
          <w:sz w:val="20"/>
          <w:szCs w:val="20"/>
        </w:rPr>
        <w:t xml:space="preserve"> mean total height </w:t>
      </w:r>
      <w:r>
        <w:rPr>
          <w:rFonts w:ascii="Times New Roman" w:hAnsi="Times New Roman" w:cs="Times New Roman"/>
          <w:sz w:val="20"/>
          <w:szCs w:val="20"/>
          <w:highlight w:val="yellow"/>
        </w:rPr>
        <w:t>was</w:t>
      </w:r>
      <w:r>
        <w:rPr>
          <w:rFonts w:ascii="Times New Roman" w:hAnsi="Times New Roman" w:cs="Times New Roman"/>
          <w:sz w:val="20"/>
          <w:szCs w:val="20"/>
        </w:rPr>
        <w:t xml:space="preserve"> 37.06 ± 1.15 m (range: 24.0</w:t>
      </w:r>
      <w:r>
        <w:rPr>
          <w:rFonts w:ascii="Times New Roman" w:hAnsi="Times New Roman" w:cs="Times New Roman"/>
          <w:sz w:val="20"/>
          <w:szCs w:val="20"/>
          <w:highlight w:val="yellow"/>
        </w:rPr>
        <w:t>–</w:t>
      </w:r>
      <w:r>
        <w:rPr>
          <w:rFonts w:ascii="Times New Roman" w:hAnsi="Times New Roman" w:cs="Times New Roman"/>
          <w:sz w:val="20"/>
          <w:szCs w:val="20"/>
        </w:rPr>
        <w:t>48.0 m). When analysed by individual tree species:</w:t>
      </w:r>
    </w:p>
    <w:p w14:paraId="0D7BA2D7" w14:textId="77777777" w:rsidR="00367304" w:rsidRPr="00367304" w:rsidRDefault="00367304" w:rsidP="00367304">
      <w:pPr>
        <w:numPr>
          <w:ilvl w:val="0"/>
          <w:numId w:val="7"/>
        </w:numPr>
        <w:spacing w:line="360" w:lineRule="auto"/>
        <w:jc w:val="both"/>
        <w:rPr>
          <w:rFonts w:ascii="Times New Roman" w:hAnsi="Times New Roman" w:cs="Times New Roman"/>
          <w:sz w:val="20"/>
          <w:szCs w:val="20"/>
        </w:rPr>
      </w:pPr>
      <w:proofErr w:type="spellStart"/>
      <w:r>
        <w:rPr>
          <w:rFonts w:ascii="Times New Roman" w:hAnsi="Times New Roman" w:cs="Times New Roman"/>
          <w:b/>
          <w:bCs/>
          <w:i/>
          <w:iCs/>
          <w:sz w:val="20"/>
          <w:szCs w:val="20"/>
        </w:rPr>
        <w:t>Shorea</w:t>
      </w:r>
      <w:proofErr w:type="spellEnd"/>
      <w:r>
        <w:rPr>
          <w:rFonts w:ascii="Times New Roman" w:hAnsi="Times New Roman" w:cs="Times New Roman"/>
          <w:b/>
          <w:bCs/>
          <w:i/>
          <w:iCs/>
          <w:sz w:val="20"/>
          <w:szCs w:val="20"/>
        </w:rPr>
        <w:t xml:space="preserve"> robusta</w:t>
      </w:r>
      <w:r>
        <w:rPr>
          <w:rFonts w:ascii="Times New Roman" w:hAnsi="Times New Roman" w:cs="Times New Roman"/>
          <w:b/>
          <w:bCs/>
          <w:sz w:val="20"/>
          <w:szCs w:val="20"/>
        </w:rPr>
        <w:t xml:space="preserve"> stands:</w:t>
      </w:r>
      <w:r>
        <w:rPr>
          <w:rFonts w:ascii="Times New Roman" w:hAnsi="Times New Roman" w:cs="Times New Roman"/>
          <w:sz w:val="20"/>
          <w:szCs w:val="20"/>
        </w:rPr>
        <w:t xml:space="preserve"> Utili</w:t>
      </w:r>
      <w:r>
        <w:rPr>
          <w:rFonts w:ascii="Times New Roman" w:hAnsi="Times New Roman" w:cs="Times New Roman"/>
          <w:sz w:val="20"/>
          <w:szCs w:val="20"/>
          <w:highlight w:val="yellow"/>
        </w:rPr>
        <w:t>s</w:t>
      </w:r>
      <w:r>
        <w:rPr>
          <w:rFonts w:ascii="Times New Roman" w:hAnsi="Times New Roman" w:cs="Times New Roman"/>
          <w:sz w:val="20"/>
          <w:szCs w:val="20"/>
        </w:rPr>
        <w:t>ed trees had a mean DBH of 46.80 cm and a mean height of 36.50 m. Foraging was primarily concentrated along the main trunk boles (62%) and primary canopy scaffold branches (38%).</w:t>
      </w:r>
    </w:p>
    <w:p w14:paraId="5B22B851" w14:textId="77777777" w:rsidR="00367304" w:rsidRPr="00367304" w:rsidRDefault="00367304" w:rsidP="00367304">
      <w:pPr>
        <w:numPr>
          <w:ilvl w:val="0"/>
          <w:numId w:val="7"/>
        </w:numPr>
        <w:spacing w:line="360" w:lineRule="auto"/>
        <w:jc w:val="both"/>
        <w:rPr>
          <w:rFonts w:ascii="Times New Roman" w:hAnsi="Times New Roman" w:cs="Times New Roman"/>
          <w:sz w:val="20"/>
          <w:szCs w:val="20"/>
        </w:rPr>
      </w:pPr>
      <w:proofErr w:type="spellStart"/>
      <w:r>
        <w:rPr>
          <w:rFonts w:ascii="Times New Roman" w:hAnsi="Times New Roman" w:cs="Times New Roman"/>
          <w:b/>
          <w:bCs/>
          <w:i/>
          <w:iCs/>
          <w:sz w:val="20"/>
          <w:szCs w:val="20"/>
        </w:rPr>
        <w:t>Tetrameles</w:t>
      </w:r>
      <w:proofErr w:type="spellEnd"/>
      <w:r>
        <w:rPr>
          <w:rFonts w:ascii="Times New Roman" w:hAnsi="Times New Roman" w:cs="Times New Roman"/>
          <w:b/>
          <w:bCs/>
          <w:i/>
          <w:iCs/>
          <w:sz w:val="20"/>
          <w:szCs w:val="20"/>
        </w:rPr>
        <w:t xml:space="preserve"> </w:t>
      </w:r>
      <w:proofErr w:type="spellStart"/>
      <w:r>
        <w:rPr>
          <w:rFonts w:ascii="Times New Roman" w:hAnsi="Times New Roman" w:cs="Times New Roman"/>
          <w:b/>
          <w:bCs/>
          <w:i/>
          <w:iCs/>
          <w:sz w:val="20"/>
          <w:szCs w:val="20"/>
        </w:rPr>
        <w:t>nudiflora</w:t>
      </w:r>
      <w:proofErr w:type="spellEnd"/>
      <w:r>
        <w:rPr>
          <w:rFonts w:ascii="Times New Roman" w:hAnsi="Times New Roman" w:cs="Times New Roman"/>
          <w:b/>
          <w:bCs/>
          <w:sz w:val="20"/>
          <w:szCs w:val="20"/>
        </w:rPr>
        <w:t xml:space="preserve"> stands:</w:t>
      </w:r>
      <w:r>
        <w:rPr>
          <w:rFonts w:ascii="Times New Roman" w:hAnsi="Times New Roman" w:cs="Times New Roman"/>
          <w:sz w:val="20"/>
          <w:szCs w:val="20"/>
        </w:rPr>
        <w:t xml:space="preserve"> Utili</w:t>
      </w:r>
      <w:r>
        <w:rPr>
          <w:rFonts w:ascii="Times New Roman" w:hAnsi="Times New Roman" w:cs="Times New Roman"/>
          <w:sz w:val="20"/>
          <w:szCs w:val="20"/>
          <w:highlight w:val="yellow"/>
        </w:rPr>
        <w:t>s</w:t>
      </w:r>
      <w:r>
        <w:rPr>
          <w:rFonts w:ascii="Times New Roman" w:hAnsi="Times New Roman" w:cs="Times New Roman"/>
          <w:sz w:val="20"/>
          <w:szCs w:val="20"/>
        </w:rPr>
        <w:t>ed trees exhibited larger structural dimensions, with a mean DBH of 51.50 cm and a mean height of 40.50 m</w:t>
      </w:r>
      <w:r>
        <w:rPr>
          <w:rFonts w:ascii="Times New Roman" w:hAnsi="Times New Roman" w:cs="Times New Roman"/>
          <w:sz w:val="20"/>
          <w:szCs w:val="20"/>
          <w:highlight w:val="yellow"/>
        </w:rPr>
        <w:t>;</w:t>
      </w:r>
      <w:r>
        <w:rPr>
          <w:rFonts w:ascii="Times New Roman" w:hAnsi="Times New Roman" w:cs="Times New Roman"/>
          <w:sz w:val="20"/>
          <w:szCs w:val="20"/>
        </w:rPr>
        <w:t xml:space="preserve"> birds were observed foraging predominantly on the upper trunk and large lateral limbs.</w:t>
      </w:r>
    </w:p>
    <w:p w14:paraId="5E05EDB1" w14:textId="77777777" w:rsidR="00367304" w:rsidRDefault="00367304" w:rsidP="00401D4B">
      <w:pPr>
        <w:spacing w:line="360" w:lineRule="auto"/>
        <w:jc w:val="both"/>
        <w:rPr>
          <w:rFonts w:ascii="Times New Roman" w:hAnsi="Times New Roman" w:cs="Times New Roman"/>
          <w:sz w:val="20"/>
          <w:szCs w:val="20"/>
        </w:rPr>
      </w:pPr>
      <w:r w:rsidRPr="00367304">
        <w:rPr>
          <w:rFonts w:ascii="Times New Roman" w:hAnsi="Times New Roman" w:cs="Times New Roman"/>
          <w:sz w:val="20"/>
          <w:szCs w:val="20"/>
        </w:rPr>
        <w:t xml:space="preserve">No foraging attempts were recorded on juvenile, pole-stage trees </w:t>
      </w:r>
      <w:r w:rsidR="00405B10">
        <w:rPr>
          <w:rFonts w:ascii="Times New Roman" w:hAnsi="Times New Roman" w:cs="Times New Roman"/>
          <w:sz w:val="20"/>
          <w:szCs w:val="20"/>
        </w:rPr>
        <w:t xml:space="preserve">(DBH &lt; 30 cm) </w:t>
      </w:r>
      <w:r w:rsidRPr="00367304">
        <w:rPr>
          <w:rFonts w:ascii="Times New Roman" w:hAnsi="Times New Roman" w:cs="Times New Roman"/>
          <w:sz w:val="20"/>
          <w:szCs w:val="20"/>
        </w:rPr>
        <w:t>or within secondary bamboo thickets during the survey period.</w:t>
      </w:r>
    </w:p>
    <w:p w14:paraId="247C7937"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3.3 Behavioural Patterns</w:t>
      </w:r>
    </w:p>
    <w:p w14:paraId="56430B9F" w14:textId="77777777" w:rsidR="00401D4B" w:rsidRPr="00B9632C" w:rsidRDefault="00401D4B" w:rsidP="00401D4B">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B</w:t>
      </w:r>
      <w:r>
        <w:rPr>
          <w:rFonts w:ascii="Times New Roman" w:hAnsi="Times New Roman" w:cs="Times New Roman"/>
          <w:sz w:val="20"/>
          <w:szCs w:val="20"/>
        </w:rPr>
        <w:t xml:space="preserve">ehavioural observations </w:t>
      </w:r>
      <w:r>
        <w:rPr>
          <w:rFonts w:ascii="Times New Roman" w:hAnsi="Times New Roman" w:cs="Times New Roman"/>
          <w:sz w:val="20"/>
          <w:szCs w:val="20"/>
          <w:highlight w:val="yellow"/>
        </w:rPr>
        <w:t>sho</w:t>
      </w:r>
      <w:r>
        <w:rPr>
          <w:rFonts w:ascii="Times New Roman" w:hAnsi="Times New Roman" w:cs="Times New Roman"/>
          <w:sz w:val="20"/>
          <w:szCs w:val="20"/>
        </w:rPr>
        <w:t>wed that foraging was the most frequently recorded activity (</w:t>
      </w:r>
      <w:r>
        <w:rPr>
          <w:rFonts w:ascii="Times New Roman" w:hAnsi="Times New Roman" w:cs="Times New Roman"/>
          <w:i/>
          <w:iCs/>
          <w:sz w:val="20"/>
          <w:szCs w:val="20"/>
        </w:rPr>
        <w:t>n</w:t>
      </w:r>
      <w:r>
        <w:rPr>
          <w:rFonts w:ascii="Times New Roman" w:hAnsi="Times New Roman" w:cs="Times New Roman"/>
          <w:sz w:val="20"/>
          <w:szCs w:val="20"/>
        </w:rPr>
        <w:t xml:space="preserve"> = 28)</w:t>
      </w:r>
      <w:r>
        <w:rPr>
          <w:rFonts w:ascii="Times New Roman" w:hAnsi="Times New Roman" w:cs="Times New Roman"/>
          <w:sz w:val="20"/>
          <w:szCs w:val="20"/>
          <w:highlight w:val="yellow"/>
        </w:rPr>
        <w:t>,</w:t>
      </w:r>
      <w:r>
        <w:rPr>
          <w:rFonts w:ascii="Times New Roman" w:hAnsi="Times New Roman" w:cs="Times New Roman"/>
          <w:sz w:val="20"/>
          <w:szCs w:val="20"/>
        </w:rPr>
        <w:t xml:space="preserve"> averaging 27.36 minutes per session. Feeding sessions were shorter</w:t>
      </w:r>
      <w:r>
        <w:rPr>
          <w:rFonts w:ascii="Times New Roman" w:hAnsi="Times New Roman" w:cs="Times New Roman"/>
          <w:sz w:val="20"/>
          <w:szCs w:val="20"/>
          <w:highlight w:val="yellow"/>
        </w:rPr>
        <w:t>,</w:t>
      </w:r>
      <w:r>
        <w:rPr>
          <w:rFonts w:ascii="Times New Roman" w:hAnsi="Times New Roman" w:cs="Times New Roman"/>
          <w:sz w:val="20"/>
          <w:szCs w:val="20"/>
        </w:rPr>
        <w:t xml:space="preserve"> with an average duration of 17.10 minutes per session. Nest</w:t>
      </w:r>
      <w:r>
        <w:rPr>
          <w:rFonts w:ascii="Times New Roman" w:hAnsi="Times New Roman" w:cs="Times New Roman"/>
          <w:sz w:val="20"/>
          <w:szCs w:val="20"/>
          <w:highlight w:val="yellow"/>
        </w:rPr>
        <w:t>-</w:t>
      </w:r>
      <w:r>
        <w:rPr>
          <w:rFonts w:ascii="Times New Roman" w:hAnsi="Times New Roman" w:cs="Times New Roman"/>
          <w:sz w:val="20"/>
          <w:szCs w:val="20"/>
        </w:rPr>
        <w:t>building was the rarest of the three</w:t>
      </w:r>
      <w:r>
        <w:rPr>
          <w:rFonts w:ascii="Times New Roman" w:hAnsi="Times New Roman" w:cs="Times New Roman"/>
          <w:sz w:val="20"/>
          <w:szCs w:val="20"/>
          <w:highlight w:val="yellow"/>
        </w:rPr>
        <w:t xml:space="preserve"> behaviours</w:t>
      </w:r>
      <w:r>
        <w:rPr>
          <w:rFonts w:ascii="Times New Roman" w:hAnsi="Times New Roman" w:cs="Times New Roman"/>
          <w:sz w:val="20"/>
          <w:szCs w:val="20"/>
        </w:rPr>
        <w:t xml:space="preserve"> (</w:t>
      </w:r>
      <w:r>
        <w:rPr>
          <w:rFonts w:ascii="Times New Roman" w:hAnsi="Times New Roman" w:cs="Times New Roman"/>
          <w:i/>
          <w:iCs/>
          <w:sz w:val="20"/>
          <w:szCs w:val="20"/>
        </w:rPr>
        <w:t>n</w:t>
      </w:r>
      <w:r>
        <w:rPr>
          <w:rFonts w:ascii="Times New Roman" w:hAnsi="Times New Roman" w:cs="Times New Roman"/>
          <w:sz w:val="20"/>
          <w:szCs w:val="20"/>
        </w:rPr>
        <w:t xml:space="preserve"> = 2), averaging 7.5 minutes</w:t>
      </w:r>
      <w:r>
        <w:rPr>
          <w:rFonts w:ascii="Times New Roman" w:hAnsi="Times New Roman" w:cs="Times New Roman"/>
          <w:sz w:val="20"/>
          <w:szCs w:val="20"/>
          <w:highlight w:val="yellow"/>
        </w:rPr>
        <w:t xml:space="preserve"> per session</w:t>
      </w:r>
      <w:r>
        <w:rPr>
          <w:rFonts w:ascii="Times New Roman" w:hAnsi="Times New Roman" w:cs="Times New Roman"/>
          <w:sz w:val="20"/>
          <w:szCs w:val="20"/>
        </w:rPr>
        <w:t xml:space="preserve"> (Fig. 5). Subsequent field visits to these peripheral trail locations confirmed that the active nesting and foraging sites were later abandoned following heightened human foot traffic and trail activity.</w:t>
      </w:r>
    </w:p>
    <w:p w14:paraId="6521A807" w14:textId="77777777" w:rsidR="00401D4B" w:rsidRPr="00B9632C" w:rsidRDefault="00401D4B" w:rsidP="008D484F">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lastRenderedPageBreak/>
        <w:drawing>
          <wp:inline distT="0" distB="0" distL="0" distR="0" wp14:anchorId="191E2277" wp14:editId="5ADE1B44">
            <wp:extent cx="3432810" cy="2065313"/>
            <wp:effectExtent l="19050" t="19050" r="0" b="0"/>
            <wp:docPr id="18071780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7982" cy="2068424"/>
                    </a:xfrm>
                    <a:prstGeom prst="rect">
                      <a:avLst/>
                    </a:prstGeom>
                    <a:noFill/>
                    <a:ln>
                      <a:solidFill>
                        <a:schemeClr val="tx1"/>
                      </a:solidFill>
                    </a:ln>
                  </pic:spPr>
                </pic:pic>
              </a:graphicData>
            </a:graphic>
          </wp:inline>
        </w:drawing>
      </w:r>
    </w:p>
    <w:p w14:paraId="57380981"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Fig</w:t>
      </w:r>
      <w:r w:rsidR="00A605BA">
        <w:rPr>
          <w:rFonts w:ascii="Times New Roman" w:hAnsi="Times New Roman" w:cs="Times New Roman"/>
          <w:b/>
          <w:bCs/>
          <w:sz w:val="20"/>
          <w:szCs w:val="20"/>
        </w:rPr>
        <w:t>.</w:t>
      </w:r>
      <w:r w:rsidR="00405B10">
        <w:rPr>
          <w:rFonts w:ascii="Times New Roman" w:hAnsi="Times New Roman" w:cs="Times New Roman"/>
          <w:b/>
          <w:bCs/>
          <w:sz w:val="20"/>
          <w:szCs w:val="20"/>
        </w:rPr>
        <w:t xml:space="preserve"> 5</w:t>
      </w:r>
      <w:r w:rsidRPr="00B9632C">
        <w:rPr>
          <w:rFonts w:ascii="Times New Roman" w:hAnsi="Times New Roman" w:cs="Times New Roman"/>
          <w:sz w:val="20"/>
          <w:szCs w:val="20"/>
        </w:rPr>
        <w:t xml:space="preserve"> </w:t>
      </w:r>
      <w:r w:rsidR="0035025D" w:rsidRPr="0035025D">
        <w:rPr>
          <w:rFonts w:ascii="Times New Roman" w:hAnsi="Times New Roman" w:cs="Times New Roman"/>
          <w:sz w:val="20"/>
          <w:szCs w:val="20"/>
        </w:rPr>
        <w:t>Frequency distribution of primary behavioural activities recorded during focal observations.</w:t>
      </w:r>
    </w:p>
    <w:p w14:paraId="1BD18876"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3.4 Encounter Rate and Sociality Patterns</w:t>
      </w:r>
    </w:p>
    <w:p w14:paraId="506CCE3D" w14:textId="77777777" w:rsidR="003A36A0" w:rsidRPr="003A36A0" w:rsidRDefault="003A36A0" w:rsidP="003A36A0">
      <w:pPr>
        <w:spacing w:line="360" w:lineRule="auto"/>
        <w:jc w:val="both"/>
        <w:rPr>
          <w:rFonts w:ascii="Times New Roman" w:hAnsi="Times New Roman" w:cs="Times New Roman"/>
          <w:sz w:val="20"/>
          <w:szCs w:val="20"/>
        </w:rPr>
      </w:pPr>
      <w:r>
        <w:rPr>
          <w:rFonts w:ascii="Times New Roman" w:hAnsi="Times New Roman" w:cs="Times New Roman"/>
          <w:sz w:val="20"/>
          <w:szCs w:val="20"/>
        </w:rPr>
        <w:t>Recorded encounters exhibited clear variation across social group sizes, categori</w:t>
      </w:r>
      <w:r>
        <w:rPr>
          <w:rFonts w:ascii="Times New Roman" w:hAnsi="Times New Roman" w:cs="Times New Roman"/>
          <w:sz w:val="20"/>
          <w:szCs w:val="20"/>
          <w:highlight w:val="yellow"/>
        </w:rPr>
        <w:t>s</w:t>
      </w:r>
      <w:r>
        <w:rPr>
          <w:rFonts w:ascii="Times New Roman" w:hAnsi="Times New Roman" w:cs="Times New Roman"/>
          <w:sz w:val="20"/>
          <w:szCs w:val="20"/>
        </w:rPr>
        <w:t>ed into solitary individuals, small groups, and large family groups (Fig. 6). Large groups (</w:t>
      </w:r>
      <w:r>
        <w:rPr>
          <w:rFonts w:ascii="Times New Roman" w:hAnsi="Times New Roman" w:cs="Times New Roman"/>
          <w:i/>
          <w:iCs/>
          <w:sz w:val="20"/>
          <w:szCs w:val="20"/>
        </w:rPr>
        <w:t>n</w:t>
      </w:r>
      <w:r>
        <w:rPr>
          <w:rFonts w:ascii="Times New Roman" w:hAnsi="Times New Roman" w:cs="Times New Roman"/>
          <w:sz w:val="20"/>
          <w:szCs w:val="20"/>
        </w:rPr>
        <w:t xml:space="preserve"> = 4</w:t>
      </w:r>
      <w:r>
        <w:rPr>
          <w:rFonts w:ascii="Times New Roman" w:hAnsi="Times New Roman" w:cs="Times New Roman"/>
          <w:sz w:val="20"/>
          <w:szCs w:val="20"/>
          <w:highlight w:val="yellow"/>
        </w:rPr>
        <w:t>–</w:t>
      </w:r>
      <w:r>
        <w:rPr>
          <w:rFonts w:ascii="Times New Roman" w:hAnsi="Times New Roman" w:cs="Times New Roman"/>
          <w:sz w:val="20"/>
          <w:szCs w:val="20"/>
        </w:rPr>
        <w:t xml:space="preserve">5 individuals) formed the majority of sightings (46%, </w:t>
      </w:r>
      <w:r>
        <w:rPr>
          <w:rFonts w:ascii="Times New Roman" w:hAnsi="Times New Roman" w:cs="Times New Roman"/>
          <w:i/>
          <w:iCs/>
          <w:sz w:val="20"/>
          <w:szCs w:val="20"/>
        </w:rPr>
        <w:t>n</w:t>
      </w:r>
      <w:r>
        <w:rPr>
          <w:rFonts w:ascii="Times New Roman" w:hAnsi="Times New Roman" w:cs="Times New Roman"/>
          <w:sz w:val="20"/>
          <w:szCs w:val="20"/>
        </w:rPr>
        <w:t xml:space="preserve"> = 23)</w:t>
      </w:r>
      <w:r>
        <w:rPr>
          <w:rFonts w:ascii="Times New Roman" w:hAnsi="Times New Roman" w:cs="Times New Roman"/>
          <w:sz w:val="20"/>
          <w:szCs w:val="20"/>
          <w:highlight w:val="yellow"/>
        </w:rPr>
        <w:t>,</w:t>
      </w:r>
      <w:r>
        <w:rPr>
          <w:rFonts w:ascii="Times New Roman" w:hAnsi="Times New Roman" w:cs="Times New Roman"/>
          <w:sz w:val="20"/>
          <w:szCs w:val="20"/>
        </w:rPr>
        <w:t xml:space="preserve"> with four-individual groups representing the most frequent single social unit (</w:t>
      </w:r>
      <w:r>
        <w:rPr>
          <w:rFonts w:ascii="Times New Roman" w:hAnsi="Times New Roman" w:cs="Times New Roman"/>
          <w:i/>
          <w:iCs/>
          <w:sz w:val="20"/>
          <w:szCs w:val="20"/>
        </w:rPr>
        <w:t>n =</w:t>
      </w:r>
      <w:r>
        <w:rPr>
          <w:rFonts w:ascii="Times New Roman" w:hAnsi="Times New Roman" w:cs="Times New Roman"/>
          <w:sz w:val="20"/>
          <w:szCs w:val="20"/>
        </w:rPr>
        <w:t xml:space="preserve"> 19, 38%) and five-individual groups recorded </w:t>
      </w:r>
      <w:r>
        <w:rPr>
          <w:rFonts w:ascii="Times New Roman" w:hAnsi="Times New Roman" w:cs="Times New Roman"/>
          <w:sz w:val="20"/>
          <w:szCs w:val="20"/>
          <w:highlight w:val="yellow"/>
        </w:rPr>
        <w:t>o</w:t>
      </w:r>
      <w:r>
        <w:rPr>
          <w:rFonts w:ascii="Times New Roman" w:hAnsi="Times New Roman" w:cs="Times New Roman"/>
          <w:sz w:val="20"/>
          <w:szCs w:val="20"/>
        </w:rPr>
        <w:t xml:space="preserve">n </w:t>
      </w:r>
      <w:r>
        <w:rPr>
          <w:rFonts w:ascii="Times New Roman" w:hAnsi="Times New Roman" w:cs="Times New Roman"/>
          <w:sz w:val="20"/>
          <w:szCs w:val="20"/>
          <w:highlight w:val="yellow"/>
        </w:rPr>
        <w:t>four</w:t>
      </w:r>
      <w:r>
        <w:rPr>
          <w:rFonts w:ascii="Times New Roman" w:hAnsi="Times New Roman" w:cs="Times New Roman"/>
          <w:sz w:val="20"/>
          <w:szCs w:val="20"/>
        </w:rPr>
        <w:t xml:space="preserve"> </w:t>
      </w:r>
      <w:r>
        <w:rPr>
          <w:rFonts w:ascii="Times New Roman" w:hAnsi="Times New Roman" w:cs="Times New Roman"/>
          <w:sz w:val="20"/>
          <w:szCs w:val="20"/>
          <w:highlight w:val="yellow"/>
        </w:rPr>
        <w:t>occas</w:t>
      </w:r>
      <w:r>
        <w:rPr>
          <w:rFonts w:ascii="Times New Roman" w:hAnsi="Times New Roman" w:cs="Times New Roman"/>
          <w:sz w:val="20"/>
          <w:szCs w:val="20"/>
        </w:rPr>
        <w:t>i</w:t>
      </w:r>
      <w:r>
        <w:rPr>
          <w:rFonts w:ascii="Times New Roman" w:hAnsi="Times New Roman" w:cs="Times New Roman"/>
          <w:sz w:val="20"/>
          <w:szCs w:val="20"/>
          <w:highlight w:val="yellow"/>
        </w:rPr>
        <w:t>o</w:t>
      </w:r>
      <w:r>
        <w:rPr>
          <w:rFonts w:ascii="Times New Roman" w:hAnsi="Times New Roman" w:cs="Times New Roman"/>
          <w:sz w:val="20"/>
          <w:szCs w:val="20"/>
        </w:rPr>
        <w:t>ns (8%) during the post-breeding period (Fig. 6). Small groups (</w:t>
      </w:r>
      <w:r>
        <w:rPr>
          <w:rFonts w:ascii="Times New Roman" w:hAnsi="Times New Roman" w:cs="Times New Roman"/>
          <w:i/>
          <w:iCs/>
          <w:sz w:val="20"/>
          <w:szCs w:val="20"/>
        </w:rPr>
        <w:t>n</w:t>
      </w:r>
      <w:r>
        <w:rPr>
          <w:rFonts w:ascii="Times New Roman" w:hAnsi="Times New Roman" w:cs="Times New Roman"/>
          <w:sz w:val="20"/>
          <w:szCs w:val="20"/>
        </w:rPr>
        <w:t xml:space="preserve"> = 2</w:t>
      </w:r>
      <w:r>
        <w:rPr>
          <w:rFonts w:ascii="Times New Roman" w:hAnsi="Times New Roman" w:cs="Times New Roman"/>
          <w:sz w:val="20"/>
          <w:szCs w:val="20"/>
          <w:highlight w:val="yellow"/>
        </w:rPr>
        <w:t>–</w:t>
      </w:r>
      <w:r>
        <w:rPr>
          <w:rFonts w:ascii="Times New Roman" w:hAnsi="Times New Roman" w:cs="Times New Roman"/>
          <w:sz w:val="20"/>
          <w:szCs w:val="20"/>
        </w:rPr>
        <w:t>3 individuals) accounted for 14 encounters (28%), while solitary individuals (</w:t>
      </w:r>
      <w:r>
        <w:rPr>
          <w:rFonts w:ascii="Times New Roman" w:hAnsi="Times New Roman" w:cs="Times New Roman"/>
          <w:i/>
          <w:iCs/>
          <w:sz w:val="20"/>
          <w:szCs w:val="20"/>
        </w:rPr>
        <w:t xml:space="preserve">n </w:t>
      </w:r>
      <w:r>
        <w:rPr>
          <w:rFonts w:ascii="Times New Roman" w:hAnsi="Times New Roman" w:cs="Times New Roman"/>
          <w:sz w:val="20"/>
          <w:szCs w:val="20"/>
        </w:rPr>
        <w:t>= 1) accounted for 13 encounters (26%, Fig. 6).</w:t>
      </w:r>
    </w:p>
    <w:p w14:paraId="7930DCEA" w14:textId="77777777" w:rsidR="00765118" w:rsidRPr="00B9632C" w:rsidRDefault="00765118" w:rsidP="00765118">
      <w:pPr>
        <w:spacing w:line="360" w:lineRule="auto"/>
        <w:jc w:val="center"/>
        <w:rPr>
          <w:rFonts w:ascii="Times New Roman" w:hAnsi="Times New Roman" w:cs="Times New Roman"/>
          <w:sz w:val="20"/>
          <w:szCs w:val="20"/>
        </w:rPr>
      </w:pPr>
      <w:r w:rsidRPr="00B9632C">
        <w:rPr>
          <w:rFonts w:ascii="Times New Roman" w:hAnsi="Times New Roman" w:cs="Times New Roman"/>
          <w:noProof/>
          <w:sz w:val="20"/>
          <w:szCs w:val="20"/>
          <w:lang w:val="en-US" w:bidi="ar-SA"/>
        </w:rPr>
        <w:drawing>
          <wp:inline distT="0" distB="0" distL="0" distR="0" wp14:anchorId="56BE628F" wp14:editId="03E05C8D">
            <wp:extent cx="3293745" cy="1994950"/>
            <wp:effectExtent l="19050" t="19050" r="1905" b="5715"/>
            <wp:docPr id="12722664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2077" cy="2006053"/>
                    </a:xfrm>
                    <a:prstGeom prst="rect">
                      <a:avLst/>
                    </a:prstGeom>
                    <a:noFill/>
                    <a:ln>
                      <a:solidFill>
                        <a:schemeClr val="tx1"/>
                      </a:solidFill>
                    </a:ln>
                  </pic:spPr>
                </pic:pic>
              </a:graphicData>
            </a:graphic>
          </wp:inline>
        </w:drawing>
      </w:r>
    </w:p>
    <w:p w14:paraId="6297E648" w14:textId="77777777" w:rsidR="00765118" w:rsidRPr="00B9632C" w:rsidRDefault="002C3504" w:rsidP="003A36A0">
      <w:pPr>
        <w:spacing w:line="360" w:lineRule="auto"/>
        <w:jc w:val="both"/>
        <w:rPr>
          <w:rFonts w:ascii="Times New Roman" w:hAnsi="Times New Roman" w:cs="Times New Roman"/>
          <w:sz w:val="20"/>
          <w:szCs w:val="20"/>
        </w:rPr>
      </w:pPr>
      <w:r>
        <w:rPr>
          <w:rFonts w:ascii="Times New Roman" w:hAnsi="Times New Roman" w:cs="Times New Roman"/>
          <w:b/>
          <w:bCs/>
          <w:sz w:val="20"/>
          <w:szCs w:val="20"/>
        </w:rPr>
        <w:t xml:space="preserve">Fig. </w:t>
      </w:r>
      <w:r w:rsidR="00405B10">
        <w:rPr>
          <w:rFonts w:ascii="Times New Roman" w:hAnsi="Times New Roman" w:cs="Times New Roman"/>
          <w:b/>
          <w:bCs/>
          <w:sz w:val="20"/>
          <w:szCs w:val="20"/>
        </w:rPr>
        <w:t>6</w:t>
      </w:r>
      <w:r w:rsidR="000B5801">
        <w:rPr>
          <w:rFonts w:ascii="Times New Roman" w:hAnsi="Times New Roman" w:cs="Times New Roman"/>
          <w:b/>
          <w:bCs/>
          <w:sz w:val="20"/>
          <w:szCs w:val="20"/>
        </w:rPr>
        <w:t xml:space="preserve"> </w:t>
      </w:r>
      <w:r w:rsidR="000B5801" w:rsidRPr="000B5801">
        <w:rPr>
          <w:rFonts w:ascii="Times New Roman" w:hAnsi="Times New Roman" w:cs="Times New Roman"/>
          <w:sz w:val="20"/>
          <w:szCs w:val="20"/>
        </w:rPr>
        <w:t xml:space="preserve">Proportion of observed social group sizes of </w:t>
      </w:r>
      <w:proofErr w:type="spellStart"/>
      <w:r w:rsidR="000B5801" w:rsidRPr="000B5801">
        <w:rPr>
          <w:rFonts w:ascii="Times New Roman" w:hAnsi="Times New Roman" w:cs="Times New Roman"/>
          <w:i/>
          <w:iCs/>
          <w:sz w:val="20"/>
          <w:szCs w:val="20"/>
        </w:rPr>
        <w:t>Mulleripicus</w:t>
      </w:r>
      <w:proofErr w:type="spellEnd"/>
      <w:r w:rsidR="000B5801" w:rsidRPr="000B5801">
        <w:rPr>
          <w:rFonts w:ascii="Times New Roman" w:hAnsi="Times New Roman" w:cs="Times New Roman"/>
          <w:i/>
          <w:iCs/>
          <w:sz w:val="20"/>
          <w:szCs w:val="20"/>
        </w:rPr>
        <w:t xml:space="preserve"> </w:t>
      </w:r>
      <w:proofErr w:type="spellStart"/>
      <w:r w:rsidR="000B5801" w:rsidRPr="000B5801">
        <w:rPr>
          <w:rFonts w:ascii="Times New Roman" w:hAnsi="Times New Roman" w:cs="Times New Roman"/>
          <w:i/>
          <w:iCs/>
          <w:sz w:val="20"/>
          <w:szCs w:val="20"/>
        </w:rPr>
        <w:t>pulverulentus</w:t>
      </w:r>
      <w:proofErr w:type="spellEnd"/>
      <w:r w:rsidR="000B5801" w:rsidRPr="000B5801">
        <w:rPr>
          <w:rFonts w:ascii="Times New Roman" w:hAnsi="Times New Roman" w:cs="Times New Roman"/>
          <w:i/>
          <w:iCs/>
          <w:sz w:val="20"/>
          <w:szCs w:val="20"/>
        </w:rPr>
        <w:t xml:space="preserve"> </w:t>
      </w:r>
      <w:proofErr w:type="spellStart"/>
      <w:r w:rsidR="000B5801" w:rsidRPr="000B5801">
        <w:rPr>
          <w:rFonts w:ascii="Times New Roman" w:hAnsi="Times New Roman" w:cs="Times New Roman"/>
          <w:i/>
          <w:iCs/>
          <w:sz w:val="20"/>
          <w:szCs w:val="20"/>
        </w:rPr>
        <w:t>harterti</w:t>
      </w:r>
      <w:proofErr w:type="spellEnd"/>
      <w:r w:rsidR="000B5801" w:rsidRPr="000B5801">
        <w:rPr>
          <w:rFonts w:ascii="Times New Roman" w:hAnsi="Times New Roman" w:cs="Times New Roman"/>
          <w:sz w:val="20"/>
          <w:szCs w:val="20"/>
        </w:rPr>
        <w:t xml:space="preserve">. </w:t>
      </w:r>
    </w:p>
    <w:p w14:paraId="786A39EF" w14:textId="77777777" w:rsidR="009B1B94" w:rsidRDefault="009B1B94" w:rsidP="009B1B94">
      <w:pPr>
        <w:spacing w:line="360" w:lineRule="auto"/>
        <w:jc w:val="both"/>
        <w:rPr>
          <w:rFonts w:ascii="Times New Roman" w:hAnsi="Times New Roman" w:cs="Times New Roman"/>
          <w:sz w:val="20"/>
          <w:szCs w:val="20"/>
        </w:rPr>
      </w:pPr>
      <w:r>
        <w:rPr>
          <w:rFonts w:ascii="Times New Roman" w:hAnsi="Times New Roman" w:cs="Times New Roman"/>
          <w:sz w:val="20"/>
          <w:szCs w:val="20"/>
        </w:rPr>
        <w:t>Field observations documented a range of collaborative behaviours within these multi-individual groups (Fig. 7). In groups of 4</w:t>
      </w:r>
      <w:r>
        <w:rPr>
          <w:rFonts w:ascii="Times New Roman" w:hAnsi="Times New Roman" w:cs="Times New Roman"/>
          <w:sz w:val="20"/>
          <w:szCs w:val="20"/>
          <w:highlight w:val="yellow"/>
        </w:rPr>
        <w:t>–</w:t>
      </w:r>
      <w:r>
        <w:rPr>
          <w:rFonts w:ascii="Times New Roman" w:hAnsi="Times New Roman" w:cs="Times New Roman"/>
          <w:sz w:val="20"/>
          <w:szCs w:val="20"/>
        </w:rPr>
        <w:t>5 birds, individuals engaged in coordinated canopy flight movements (Fig. 7d) and shared vertical trunk foraging space (Fig. 7b). Cavity</w:t>
      </w:r>
      <w:r>
        <w:rPr>
          <w:rFonts w:ascii="Times New Roman" w:hAnsi="Times New Roman" w:cs="Times New Roman"/>
          <w:sz w:val="20"/>
          <w:szCs w:val="20"/>
          <w:highlight w:val="yellow"/>
        </w:rPr>
        <w:t>-</w:t>
      </w:r>
      <w:r>
        <w:rPr>
          <w:rFonts w:ascii="Times New Roman" w:hAnsi="Times New Roman" w:cs="Times New Roman"/>
          <w:sz w:val="20"/>
          <w:szCs w:val="20"/>
        </w:rPr>
        <w:t xml:space="preserve">inspection behaviours were recorded on mature tree trunks (Fig. 7a). Furthermore, groups exhibited distinct sentry </w:t>
      </w:r>
      <w:r>
        <w:rPr>
          <w:rFonts w:ascii="Times New Roman" w:hAnsi="Times New Roman" w:cs="Times New Roman"/>
          <w:sz w:val="20"/>
          <w:szCs w:val="20"/>
          <w:highlight w:val="yellow"/>
        </w:rPr>
        <w:t>beha</w:t>
      </w:r>
      <w:r>
        <w:rPr>
          <w:rFonts w:ascii="Times New Roman" w:hAnsi="Times New Roman" w:cs="Times New Roman"/>
          <w:sz w:val="20"/>
          <w:szCs w:val="20"/>
        </w:rPr>
        <w:t>vi</w:t>
      </w:r>
      <w:r>
        <w:rPr>
          <w:rFonts w:ascii="Times New Roman" w:hAnsi="Times New Roman" w:cs="Times New Roman"/>
          <w:sz w:val="20"/>
          <w:szCs w:val="20"/>
          <w:highlight w:val="yellow"/>
        </w:rPr>
        <w:t>our</w:t>
      </w:r>
      <w:r>
        <w:rPr>
          <w:rFonts w:ascii="Times New Roman" w:hAnsi="Times New Roman" w:cs="Times New Roman"/>
          <w:sz w:val="20"/>
          <w:szCs w:val="20"/>
        </w:rPr>
        <w:t xml:space="preserve">, with one individual perching higher on adjacent branches while maintaining vocal contact during active foraging bouts </w:t>
      </w:r>
      <w:r>
        <w:rPr>
          <w:rFonts w:ascii="Times New Roman" w:hAnsi="Times New Roman" w:cs="Times New Roman"/>
          <w:sz w:val="20"/>
          <w:szCs w:val="20"/>
          <w:highlight w:val="yellow"/>
        </w:rPr>
        <w:t>by</w:t>
      </w:r>
      <w:r>
        <w:rPr>
          <w:rFonts w:ascii="Times New Roman" w:hAnsi="Times New Roman" w:cs="Times New Roman"/>
          <w:sz w:val="20"/>
          <w:szCs w:val="20"/>
        </w:rPr>
        <w:t xml:space="preserve"> conspecifics (Fig. 7c).</w:t>
      </w:r>
    </w:p>
    <w:p w14:paraId="1E3D879A" w14:textId="77777777" w:rsidR="00401D4B" w:rsidRPr="00B9632C" w:rsidRDefault="00000000" w:rsidP="009B1B94">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pict w14:anchorId="553D1135">
          <v:shape id="Text Box 11" o:spid="_x0000_s2069" type="#_x0000_t202" style="position:absolute;left:0;text-align:left;margin-left:228pt;margin-top:126.5pt;width:19.2pt;height:18.6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LsZOQIAAII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" fillcolor="white [3201]" strokeweight=".5pt">
            <v:textbox style="mso-next-textbox:#Text Box 11">
              <w:txbxContent>
                <w:p w14:paraId="132657C6"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b</w:t>
                  </w:r>
                </w:p>
              </w:txbxContent>
            </v:textbox>
          </v:shape>
        </w:pict>
      </w:r>
      <w:r>
        <w:rPr>
          <w:rFonts w:ascii="Times New Roman" w:hAnsi="Times New Roman" w:cs="Times New Roman"/>
          <w:noProof/>
          <w:sz w:val="20"/>
          <w:szCs w:val="20"/>
        </w:rPr>
        <w:pict w14:anchorId="22CA1012">
          <v:shape id="_x0000_s2070" type="#_x0000_t202" style="position:absolute;left:0;text-align:left;margin-left:79.8pt;margin-top:126.5pt;width:19.2pt;height:18.6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" fillcolor="white [3201]" strokeweight=".5pt">
            <v:textbox style="mso-next-textbox:#_x0000_s2070">
              <w:txbxContent>
                <w:p w14:paraId="039728F8" w14:textId="77777777" w:rsidR="00765118" w:rsidRPr="00765118" w:rsidRDefault="001A2CBA">
                  <w:pPr>
                    <w:rPr>
                      <w:rFonts w:ascii="Times New Roman" w:hAnsi="Times New Roman" w:cs="Times New Roman"/>
                      <w:b/>
                      <w:bCs/>
                      <w:lang w:val="en-US"/>
                    </w:rPr>
                  </w:pPr>
                  <w:r>
                    <w:rPr>
                      <w:rFonts w:ascii="Times New Roman" w:hAnsi="Times New Roman" w:cs="Times New Roman"/>
                      <w:b/>
                      <w:bCs/>
                      <w:lang w:val="en-US"/>
                    </w:rPr>
                    <w:t>a</w:t>
                  </w:r>
                </w:p>
              </w:txbxContent>
            </v:textbox>
          </v:shape>
        </w:pict>
      </w:r>
      <w:r>
        <w:rPr>
          <w:rFonts w:ascii="Times New Roman" w:hAnsi="Times New Roman" w:cs="Times New Roman"/>
          <w:noProof/>
          <w:sz w:val="20"/>
          <w:szCs w:val="20"/>
        </w:rPr>
        <w:pict w14:anchorId="3CD75902">
          <v:shape id="_x0000_s2071" type="#_x0000_t202" style="position:absolute;left:0;text-align:left;margin-left:79.8pt;margin-top:274.7pt;width:19.2pt;height:18.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" fillcolor="white [3201]" strokeweight=".5pt">
            <v:textbox style="mso-next-textbox:#_x0000_s2071">
              <w:txbxContent>
                <w:p w14:paraId="238C9780"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c</w:t>
                  </w:r>
                </w:p>
              </w:txbxContent>
            </v:textbox>
          </v:shape>
        </w:pict>
      </w:r>
      <w:r>
        <w:rPr>
          <w:rFonts w:ascii="Times New Roman" w:hAnsi="Times New Roman" w:cs="Times New Roman"/>
          <w:noProof/>
          <w:sz w:val="20"/>
          <w:szCs w:val="20"/>
        </w:rPr>
        <w:pict w14:anchorId="2C7E6CBB">
          <v:shape id="_x0000_s2072" type="#_x0000_t202" style="position:absolute;left:0;text-align:left;margin-left:228pt;margin-top:275.3pt;width:19.2pt;height:18.6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Q5COgIAAII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" fillcolor="white [3201]" strokeweight=".5pt">
            <v:textbox style="mso-next-textbox:#_x0000_s2072">
              <w:txbxContent>
                <w:p w14:paraId="117A586E" w14:textId="77777777" w:rsidR="00765118" w:rsidRPr="00765118" w:rsidRDefault="001A2CBA" w:rsidP="00765118">
                  <w:pPr>
                    <w:rPr>
                      <w:rFonts w:ascii="Times New Roman" w:hAnsi="Times New Roman" w:cs="Times New Roman"/>
                      <w:b/>
                      <w:bCs/>
                      <w:lang w:val="en-US"/>
                    </w:rPr>
                  </w:pPr>
                  <w:r>
                    <w:rPr>
                      <w:rFonts w:ascii="Times New Roman" w:hAnsi="Times New Roman" w:cs="Times New Roman"/>
                      <w:b/>
                      <w:bCs/>
                      <w:lang w:val="en-US"/>
                    </w:rPr>
                    <w:t>d</w:t>
                  </w:r>
                </w:p>
              </w:txbxContent>
            </v:textbox>
          </v:shape>
        </w:pict>
      </w:r>
      <w:r w:rsidR="00765118" w:rsidRPr="00B9632C">
        <w:rPr>
          <w:rFonts w:ascii="Times New Roman" w:hAnsi="Times New Roman" w:cs="Times New Roman"/>
          <w:noProof/>
          <w:sz w:val="20"/>
          <w:szCs w:val="20"/>
          <w:lang w:val="en-US" w:bidi="ar-SA"/>
        </w:rPr>
        <w:drawing>
          <wp:inline distT="0" distB="0" distL="0" distR="0" wp14:anchorId="091E14F5" wp14:editId="1E67DC75">
            <wp:extent cx="3604260" cy="3604260"/>
            <wp:effectExtent l="0" t="0" r="0" b="0"/>
            <wp:docPr id="9797889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88936" name="Picture 9797889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4260" cy="3604260"/>
                    </a:xfrm>
                    <a:prstGeom prst="rect">
                      <a:avLst/>
                    </a:prstGeom>
                  </pic:spPr>
                </pic:pic>
              </a:graphicData>
            </a:graphic>
          </wp:inline>
        </w:drawing>
      </w:r>
    </w:p>
    <w:p w14:paraId="3987E980" w14:textId="77777777" w:rsidR="009B1B94" w:rsidRDefault="002C2F28" w:rsidP="00401D4B">
      <w:pPr>
        <w:spacing w:line="360" w:lineRule="auto"/>
        <w:jc w:val="both"/>
        <w:rPr>
          <w:rFonts w:ascii="Times New Roman" w:hAnsi="Times New Roman" w:cs="Times New Roman"/>
          <w:sz w:val="20"/>
          <w:szCs w:val="20"/>
        </w:rPr>
      </w:pPr>
      <w:r>
        <w:rPr>
          <w:rFonts w:ascii="Times New Roman" w:hAnsi="Times New Roman" w:cs="Times New Roman"/>
          <w:b/>
          <w:bCs/>
          <w:sz w:val="20"/>
          <w:szCs w:val="20"/>
        </w:rPr>
        <w:t>Fig.</w:t>
      </w:r>
      <w:r w:rsidR="009B1B94">
        <w:rPr>
          <w:rFonts w:ascii="Times New Roman" w:hAnsi="Times New Roman" w:cs="Times New Roman"/>
          <w:b/>
          <w:bCs/>
          <w:sz w:val="20"/>
          <w:szCs w:val="20"/>
        </w:rPr>
        <w:t>7</w:t>
      </w:r>
      <w:r>
        <w:rPr>
          <w:rFonts w:ascii="Times New Roman" w:hAnsi="Times New Roman" w:cs="Times New Roman"/>
          <w:b/>
          <w:bCs/>
          <w:sz w:val="20"/>
          <w:szCs w:val="20"/>
        </w:rPr>
        <w:t xml:space="preserve"> </w:t>
      </w:r>
      <w:r w:rsidR="00AC3ADF" w:rsidRPr="00AC3ADF">
        <w:rPr>
          <w:rFonts w:ascii="Times New Roman" w:hAnsi="Times New Roman" w:cs="Times New Roman"/>
          <w:sz w:val="20"/>
          <w:szCs w:val="20"/>
        </w:rPr>
        <w:t xml:space="preserve">Field documentation of </w:t>
      </w:r>
      <w:proofErr w:type="spellStart"/>
      <w:r w:rsidR="00AC3ADF" w:rsidRPr="00AC3ADF">
        <w:rPr>
          <w:rFonts w:ascii="Times New Roman" w:hAnsi="Times New Roman" w:cs="Times New Roman"/>
          <w:i/>
          <w:iCs/>
          <w:sz w:val="20"/>
          <w:szCs w:val="20"/>
        </w:rPr>
        <w:t>Mulleripicus</w:t>
      </w:r>
      <w:proofErr w:type="spellEnd"/>
      <w:r w:rsidR="00AC3ADF" w:rsidRPr="00AC3ADF">
        <w:rPr>
          <w:rFonts w:ascii="Times New Roman" w:hAnsi="Times New Roman" w:cs="Times New Roman"/>
          <w:i/>
          <w:iCs/>
          <w:sz w:val="20"/>
          <w:szCs w:val="20"/>
        </w:rPr>
        <w:t xml:space="preserve"> </w:t>
      </w:r>
      <w:proofErr w:type="spellStart"/>
      <w:r w:rsidR="00AC3ADF" w:rsidRPr="00AC3ADF">
        <w:rPr>
          <w:rFonts w:ascii="Times New Roman" w:hAnsi="Times New Roman" w:cs="Times New Roman"/>
          <w:i/>
          <w:iCs/>
          <w:sz w:val="20"/>
          <w:szCs w:val="20"/>
        </w:rPr>
        <w:t>pulverulentus</w:t>
      </w:r>
      <w:proofErr w:type="spellEnd"/>
      <w:r w:rsidR="00AC3ADF" w:rsidRPr="00AC3ADF">
        <w:rPr>
          <w:rFonts w:ascii="Times New Roman" w:hAnsi="Times New Roman" w:cs="Times New Roman"/>
          <w:i/>
          <w:iCs/>
          <w:sz w:val="20"/>
          <w:szCs w:val="20"/>
        </w:rPr>
        <w:t xml:space="preserve"> </w:t>
      </w:r>
      <w:proofErr w:type="spellStart"/>
      <w:r w:rsidR="00AC3ADF" w:rsidRPr="00AC3ADF">
        <w:rPr>
          <w:rFonts w:ascii="Times New Roman" w:hAnsi="Times New Roman" w:cs="Times New Roman"/>
          <w:i/>
          <w:iCs/>
          <w:sz w:val="20"/>
          <w:szCs w:val="20"/>
        </w:rPr>
        <w:t>harterti</w:t>
      </w:r>
      <w:proofErr w:type="spellEnd"/>
      <w:r w:rsidR="00AC3ADF" w:rsidRPr="00AC3ADF">
        <w:rPr>
          <w:rFonts w:ascii="Times New Roman" w:hAnsi="Times New Roman" w:cs="Times New Roman"/>
          <w:i/>
          <w:iCs/>
          <w:sz w:val="20"/>
          <w:szCs w:val="20"/>
        </w:rPr>
        <w:t xml:space="preserve"> </w:t>
      </w:r>
      <w:r w:rsidR="00AC3ADF" w:rsidRPr="00AC3ADF">
        <w:rPr>
          <w:rFonts w:ascii="Times New Roman" w:hAnsi="Times New Roman" w:cs="Times New Roman"/>
          <w:sz w:val="20"/>
          <w:szCs w:val="20"/>
        </w:rPr>
        <w:t>behaviours: (a) Cavity inspection; (b) Vertical forage-sharing; (c) Sentry posture; (d) Canopy flight coordination.</w:t>
      </w:r>
    </w:p>
    <w:p w14:paraId="2E15A313" w14:textId="77777777" w:rsidR="00401D4B" w:rsidRPr="00B9632C" w:rsidRDefault="00401D4B" w:rsidP="00401D4B">
      <w:pPr>
        <w:spacing w:line="360" w:lineRule="auto"/>
        <w:jc w:val="both"/>
        <w:rPr>
          <w:rFonts w:ascii="Times New Roman" w:hAnsi="Times New Roman" w:cs="Times New Roman"/>
          <w:sz w:val="20"/>
          <w:szCs w:val="20"/>
        </w:rPr>
      </w:pPr>
      <w:r w:rsidRPr="00B9632C">
        <w:rPr>
          <w:rFonts w:ascii="Times New Roman" w:hAnsi="Times New Roman" w:cs="Times New Roman"/>
          <w:b/>
          <w:bCs/>
          <w:sz w:val="20"/>
          <w:szCs w:val="20"/>
        </w:rPr>
        <w:t>3.5 Tolerance to Anthropogenic Disturbance </w:t>
      </w:r>
    </w:p>
    <w:p w14:paraId="0F1DE600" w14:textId="77777777" w:rsidR="001A5BC1" w:rsidRDefault="001A5BC1" w:rsidP="001A5BC1">
      <w:pPr>
        <w:spacing w:line="360" w:lineRule="auto"/>
        <w:jc w:val="both"/>
        <w:rPr>
          <w:rFonts w:ascii="Times New Roman" w:hAnsi="Times New Roman" w:cs="Times New Roman"/>
          <w:sz w:val="20"/>
          <w:szCs w:val="20"/>
        </w:rPr>
      </w:pPr>
      <w:r w:rsidRPr="001A5BC1">
        <w:rPr>
          <w:rFonts w:ascii="Times New Roman" w:hAnsi="Times New Roman" w:cs="Times New Roman"/>
          <w:sz w:val="20"/>
          <w:szCs w:val="20"/>
        </w:rPr>
        <w:t>A total of 27 sightings (54%) were recorded within 300 m of peripheral disturbance corridors (trails or forest edges). The mean distance from disturbance was 453.6 m, with family groups recorded at distances up to 1,000 m within core forest tracts (Fig. 8)</w:t>
      </w:r>
      <w:r>
        <w:rPr>
          <w:rFonts w:ascii="Times New Roman" w:hAnsi="Times New Roman" w:cs="Times New Roman"/>
          <w:sz w:val="20"/>
          <w:szCs w:val="20"/>
        </w:rPr>
        <w:t>.</w:t>
      </w:r>
    </w:p>
    <w:p w14:paraId="090D362A" w14:textId="77777777" w:rsidR="00401D4B" w:rsidRPr="00B9632C" w:rsidRDefault="0019189A" w:rsidP="004947A8">
      <w:pPr>
        <w:spacing w:line="360" w:lineRule="auto"/>
        <w:jc w:val="center"/>
        <w:rPr>
          <w:rFonts w:ascii="Times New Roman" w:hAnsi="Times New Roman" w:cs="Times New Roman"/>
          <w:sz w:val="20"/>
          <w:szCs w:val="20"/>
        </w:rPr>
      </w:pPr>
      <w:r>
        <w:rPr>
          <w:noProof/>
          <w:lang w:val="en-US" w:bidi="ar-SA"/>
        </w:rPr>
        <w:drawing>
          <wp:inline distT="0" distB="0" distL="0" distR="0" wp14:anchorId="1CABE549" wp14:editId="09F587EC">
            <wp:extent cx="3947160" cy="2042160"/>
            <wp:effectExtent l="0" t="0" r="0" b="0"/>
            <wp:docPr id="1989429965" name="Chart 1">
              <a:extLst xmlns:a="http://schemas.openxmlformats.org/drawingml/2006/main">
                <a:ext uri="{FF2B5EF4-FFF2-40B4-BE49-F238E27FC236}">
                  <a16:creationId xmlns:a16="http://schemas.microsoft.com/office/drawing/2014/main" id="{C6C571FE-89B9-1048-64A9-F7C6C0D14D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E3AA85" w14:textId="77777777" w:rsidR="00401D4B" w:rsidRPr="00B9632C" w:rsidRDefault="00777B0E" w:rsidP="00401D4B">
      <w:pPr>
        <w:spacing w:line="360" w:lineRule="auto"/>
        <w:jc w:val="both"/>
        <w:rPr>
          <w:rFonts w:ascii="Times New Roman" w:hAnsi="Times New Roman" w:cs="Times New Roman"/>
          <w:sz w:val="20"/>
          <w:szCs w:val="20"/>
        </w:rPr>
      </w:pPr>
      <w:r w:rsidRPr="00AE612E">
        <w:rPr>
          <w:rFonts w:ascii="Times New Roman" w:hAnsi="Times New Roman" w:cs="Times New Roman"/>
          <w:b/>
          <w:bCs/>
          <w:sz w:val="20"/>
          <w:szCs w:val="20"/>
        </w:rPr>
        <w:t>Fig.</w:t>
      </w:r>
      <w:r w:rsidR="009B1B94">
        <w:rPr>
          <w:rFonts w:ascii="Times New Roman" w:hAnsi="Times New Roman" w:cs="Times New Roman"/>
          <w:b/>
          <w:bCs/>
          <w:sz w:val="20"/>
          <w:szCs w:val="20"/>
        </w:rPr>
        <w:t xml:space="preserve"> 8</w:t>
      </w:r>
      <w:r w:rsidR="00401D4B" w:rsidRPr="00AE612E">
        <w:rPr>
          <w:rFonts w:ascii="Times New Roman" w:hAnsi="Times New Roman" w:cs="Times New Roman"/>
          <w:sz w:val="20"/>
          <w:szCs w:val="20"/>
        </w:rPr>
        <w:t xml:space="preserve"> </w:t>
      </w:r>
      <w:r w:rsidR="000B5801" w:rsidRPr="000B5801">
        <w:rPr>
          <w:rFonts w:ascii="Times New Roman" w:hAnsi="Times New Roman" w:cs="Times New Roman"/>
          <w:sz w:val="20"/>
          <w:szCs w:val="20"/>
        </w:rPr>
        <w:t xml:space="preserve">Frequency of sightings relative to distance from human disturbance corridors. </w:t>
      </w:r>
    </w:p>
    <w:p w14:paraId="6B11922C" w14:textId="77777777" w:rsidR="00CC6191" w:rsidRPr="00B9632C" w:rsidRDefault="00CC6191" w:rsidP="00401D4B">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t>4. Discussion</w:t>
      </w:r>
    </w:p>
    <w:p w14:paraId="1C21845E" w14:textId="77777777" w:rsidR="00DF489E" w:rsidRDefault="00DF489E" w:rsidP="00C42119">
      <w:pPr>
        <w:spacing w:line="360" w:lineRule="auto"/>
        <w:jc w:val="both"/>
        <w:rPr>
          <w:rFonts w:ascii="Times New Roman" w:hAnsi="Times New Roman" w:cs="Times New Roman"/>
          <w:sz w:val="20"/>
          <w:szCs w:val="24"/>
        </w:rPr>
      </w:pPr>
      <w:r>
        <w:rPr>
          <w:rFonts w:ascii="Times New Roman" w:hAnsi="Times New Roman" w:cs="Times New Roman"/>
          <w:sz w:val="20"/>
          <w:szCs w:val="24"/>
        </w:rPr>
        <w:t xml:space="preserve">Our 12-month survey </w:t>
      </w:r>
      <w:r>
        <w:rPr>
          <w:rFonts w:ascii="Times New Roman" w:hAnsi="Times New Roman" w:cs="Times New Roman"/>
          <w:sz w:val="20"/>
          <w:szCs w:val="24"/>
          <w:highlight w:val="yellow"/>
        </w:rPr>
        <w:t>indi</w:t>
      </w:r>
      <w:r>
        <w:rPr>
          <w:rFonts w:ascii="Times New Roman" w:hAnsi="Times New Roman" w:cs="Times New Roman"/>
          <w:sz w:val="20"/>
          <w:szCs w:val="24"/>
        </w:rPr>
        <w:t>c</w:t>
      </w:r>
      <w:r>
        <w:rPr>
          <w:rFonts w:ascii="Times New Roman" w:hAnsi="Times New Roman" w:cs="Times New Roman"/>
          <w:sz w:val="20"/>
          <w:szCs w:val="24"/>
          <w:highlight w:val="yellow"/>
        </w:rPr>
        <w:t>ate</w:t>
      </w:r>
      <w:r>
        <w:rPr>
          <w:rFonts w:ascii="Times New Roman" w:hAnsi="Times New Roman" w:cs="Times New Roman"/>
          <w:sz w:val="20"/>
          <w:szCs w:val="24"/>
        </w:rPr>
        <w:t xml:space="preserve">s that </w:t>
      </w:r>
      <w:proofErr w:type="spellStart"/>
      <w:r>
        <w:rPr>
          <w:rFonts w:ascii="Times New Roman" w:hAnsi="Times New Roman" w:cs="Times New Roman"/>
          <w:i/>
          <w:iCs/>
          <w:sz w:val="20"/>
          <w:szCs w:val="24"/>
        </w:rPr>
        <w:t>Mulleripicus</w:t>
      </w:r>
      <w:proofErr w:type="spellEnd"/>
      <w:r>
        <w:rPr>
          <w:rFonts w:ascii="Times New Roman" w:hAnsi="Times New Roman" w:cs="Times New Roman"/>
          <w:i/>
          <w:iCs/>
          <w:sz w:val="20"/>
          <w:szCs w:val="24"/>
        </w:rPr>
        <w:t xml:space="preserve"> </w:t>
      </w:r>
      <w:proofErr w:type="spellStart"/>
      <w:r>
        <w:rPr>
          <w:rFonts w:ascii="Times New Roman" w:hAnsi="Times New Roman" w:cs="Times New Roman"/>
          <w:i/>
          <w:iCs/>
          <w:sz w:val="20"/>
          <w:szCs w:val="24"/>
        </w:rPr>
        <w:t>pulverulentus</w:t>
      </w:r>
      <w:proofErr w:type="spellEnd"/>
      <w:r>
        <w:rPr>
          <w:rFonts w:ascii="Times New Roman" w:hAnsi="Times New Roman" w:cs="Times New Roman"/>
          <w:i/>
          <w:iCs/>
          <w:sz w:val="20"/>
          <w:szCs w:val="24"/>
        </w:rPr>
        <w:t xml:space="preserve"> </w:t>
      </w:r>
      <w:proofErr w:type="spellStart"/>
      <w:r>
        <w:rPr>
          <w:rFonts w:ascii="Times New Roman" w:hAnsi="Times New Roman" w:cs="Times New Roman"/>
          <w:i/>
          <w:iCs/>
          <w:sz w:val="20"/>
          <w:szCs w:val="24"/>
        </w:rPr>
        <w:t>harterti</w:t>
      </w:r>
      <w:proofErr w:type="spellEnd"/>
      <w:r>
        <w:rPr>
          <w:rFonts w:ascii="Times New Roman" w:hAnsi="Times New Roman" w:cs="Times New Roman"/>
          <w:sz w:val="20"/>
          <w:szCs w:val="24"/>
        </w:rPr>
        <w:t xml:space="preserve"> maintains a highly locali</w:t>
      </w:r>
      <w:r>
        <w:rPr>
          <w:rFonts w:ascii="Times New Roman" w:hAnsi="Times New Roman" w:cs="Times New Roman"/>
          <w:sz w:val="20"/>
          <w:szCs w:val="24"/>
          <w:highlight w:val="yellow"/>
        </w:rPr>
        <w:t>s</w:t>
      </w:r>
      <w:r>
        <w:rPr>
          <w:rFonts w:ascii="Times New Roman" w:hAnsi="Times New Roman" w:cs="Times New Roman"/>
          <w:sz w:val="20"/>
          <w:szCs w:val="24"/>
        </w:rPr>
        <w:t>ed and speciali</w:t>
      </w:r>
      <w:r>
        <w:rPr>
          <w:rFonts w:ascii="Times New Roman" w:hAnsi="Times New Roman" w:cs="Times New Roman"/>
          <w:sz w:val="20"/>
          <w:szCs w:val="24"/>
          <w:highlight w:val="yellow"/>
        </w:rPr>
        <w:t>s</w:t>
      </w:r>
      <w:r>
        <w:rPr>
          <w:rFonts w:ascii="Times New Roman" w:hAnsi="Times New Roman" w:cs="Times New Roman"/>
          <w:sz w:val="20"/>
          <w:szCs w:val="24"/>
        </w:rPr>
        <w:t xml:space="preserve">ed presence within </w:t>
      </w:r>
      <w:proofErr w:type="spellStart"/>
      <w:r>
        <w:rPr>
          <w:rFonts w:ascii="Times New Roman" w:hAnsi="Times New Roman" w:cs="Times New Roman"/>
          <w:sz w:val="20"/>
          <w:szCs w:val="24"/>
        </w:rPr>
        <w:t>Garbhanga</w:t>
      </w:r>
      <w:proofErr w:type="spellEnd"/>
      <w:r>
        <w:rPr>
          <w:rFonts w:ascii="Times New Roman" w:hAnsi="Times New Roman" w:cs="Times New Roman"/>
          <w:sz w:val="20"/>
          <w:szCs w:val="24"/>
        </w:rPr>
        <w:t xml:space="preserve"> Reserve Forest. The distinct seasonal surge in sightings during July and April aligns with the species' broader breeding and post-breeding activity window (March to August), during </w:t>
      </w:r>
      <w:r>
        <w:rPr>
          <w:rFonts w:ascii="Times New Roman" w:hAnsi="Times New Roman" w:cs="Times New Roman"/>
          <w:sz w:val="20"/>
          <w:szCs w:val="24"/>
        </w:rPr>
        <w:lastRenderedPageBreak/>
        <w:t>which increased vocali</w:t>
      </w:r>
      <w:r>
        <w:rPr>
          <w:rFonts w:ascii="Times New Roman" w:hAnsi="Times New Roman" w:cs="Times New Roman"/>
          <w:sz w:val="20"/>
          <w:szCs w:val="24"/>
          <w:highlight w:val="yellow"/>
        </w:rPr>
        <w:t>s</w:t>
      </w:r>
      <w:r>
        <w:rPr>
          <w:rFonts w:ascii="Times New Roman" w:hAnsi="Times New Roman" w:cs="Times New Roman"/>
          <w:sz w:val="20"/>
          <w:szCs w:val="24"/>
        </w:rPr>
        <w:t xml:space="preserve">ations and active family-group foraging significantly </w:t>
      </w:r>
      <w:r>
        <w:rPr>
          <w:rFonts w:ascii="Times New Roman" w:hAnsi="Times New Roman" w:cs="Times New Roman"/>
          <w:sz w:val="20"/>
          <w:szCs w:val="24"/>
          <w:highlight w:val="yellow"/>
        </w:rPr>
        <w:t>inc</w:t>
      </w:r>
      <w:r>
        <w:rPr>
          <w:rFonts w:ascii="Times New Roman" w:hAnsi="Times New Roman" w:cs="Times New Roman"/>
          <w:sz w:val="20"/>
          <w:szCs w:val="24"/>
        </w:rPr>
        <w:t>r</w:t>
      </w:r>
      <w:r>
        <w:rPr>
          <w:rFonts w:ascii="Times New Roman" w:hAnsi="Times New Roman" w:cs="Times New Roman"/>
          <w:sz w:val="20"/>
          <w:szCs w:val="24"/>
          <w:highlight w:val="yellow"/>
        </w:rPr>
        <w:t>e</w:t>
      </w:r>
      <w:r>
        <w:rPr>
          <w:rFonts w:ascii="Times New Roman" w:hAnsi="Times New Roman" w:cs="Times New Roman"/>
          <w:sz w:val="20"/>
          <w:szCs w:val="24"/>
        </w:rPr>
        <w:t>ase canopy detectability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2004; Kaur et al., 2024).</w:t>
      </w:r>
    </w:p>
    <w:p w14:paraId="4CDFD0A8" w14:textId="77777777" w:rsidR="00C42119" w:rsidRPr="004A4821" w:rsidRDefault="00DF489E" w:rsidP="00C42119">
      <w:pPr>
        <w:spacing w:line="360" w:lineRule="auto"/>
        <w:jc w:val="both"/>
        <w:rPr>
          <w:rFonts w:ascii="Times New Roman" w:hAnsi="Times New Roman" w:cs="Times New Roman"/>
          <w:sz w:val="20"/>
          <w:szCs w:val="24"/>
        </w:rPr>
      </w:pPr>
      <w:r>
        <w:rPr>
          <w:rFonts w:ascii="Times New Roman" w:hAnsi="Times New Roman" w:cs="Times New Roman"/>
          <w:sz w:val="20"/>
          <w:szCs w:val="24"/>
        </w:rPr>
        <w:t xml:space="preserve">The clear dominance of four-individual groups reflects </w:t>
      </w:r>
      <w:r>
        <w:rPr>
          <w:rFonts w:ascii="Times New Roman" w:hAnsi="Times New Roman" w:cs="Times New Roman"/>
          <w:sz w:val="20"/>
          <w:szCs w:val="24"/>
          <w:highlight w:val="yellow"/>
        </w:rPr>
        <w:t>typ</w:t>
      </w:r>
      <w:r>
        <w:rPr>
          <w:rFonts w:ascii="Times New Roman" w:hAnsi="Times New Roman" w:cs="Times New Roman"/>
          <w:sz w:val="20"/>
          <w:szCs w:val="24"/>
        </w:rPr>
        <w:t>ic</w:t>
      </w:r>
      <w:r>
        <w:rPr>
          <w:rFonts w:ascii="Times New Roman" w:hAnsi="Times New Roman" w:cs="Times New Roman"/>
          <w:sz w:val="20"/>
          <w:szCs w:val="24"/>
          <w:highlight w:val="yellow"/>
        </w:rPr>
        <w:t>al</w:t>
      </w:r>
      <w:r>
        <w:rPr>
          <w:rFonts w:ascii="Times New Roman" w:hAnsi="Times New Roman" w:cs="Times New Roman"/>
          <w:sz w:val="20"/>
          <w:szCs w:val="24"/>
        </w:rPr>
        <w:t xml:space="preserve"> nuclear family units, consistent with the documented group size of 3</w:t>
      </w:r>
      <w:r>
        <w:rPr>
          <w:rFonts w:ascii="Times New Roman" w:hAnsi="Times New Roman" w:cs="Times New Roman"/>
          <w:sz w:val="20"/>
          <w:szCs w:val="24"/>
          <w:highlight w:val="yellow"/>
        </w:rPr>
        <w:t>–</w:t>
      </w:r>
      <w:r>
        <w:rPr>
          <w:rFonts w:ascii="Times New Roman" w:hAnsi="Times New Roman" w:cs="Times New Roman"/>
          <w:sz w:val="20"/>
          <w:szCs w:val="24"/>
        </w:rPr>
        <w:t>6 individuals in the Great Slaty Woodpecker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xml:space="preserve">, 2004; Kumar &amp; Shahabuddin, 2012; Dasgupta et al., 2026). These social configurations indicate that collective foraging and sentry behaviour </w:t>
      </w:r>
      <w:r>
        <w:rPr>
          <w:rFonts w:ascii="Times New Roman" w:hAnsi="Times New Roman" w:cs="Times New Roman"/>
          <w:sz w:val="20"/>
          <w:szCs w:val="24"/>
          <w:highlight w:val="yellow"/>
        </w:rPr>
        <w:t>m</w:t>
      </w:r>
      <w:r>
        <w:rPr>
          <w:rFonts w:ascii="Times New Roman" w:hAnsi="Times New Roman" w:cs="Times New Roman"/>
          <w:sz w:val="20"/>
          <w:szCs w:val="24"/>
        </w:rPr>
        <w:t>a</w:t>
      </w:r>
      <w:r>
        <w:rPr>
          <w:rFonts w:ascii="Times New Roman" w:hAnsi="Times New Roman" w:cs="Times New Roman"/>
          <w:sz w:val="20"/>
          <w:szCs w:val="24"/>
          <w:highlight w:val="yellow"/>
        </w:rPr>
        <w:t>y</w:t>
      </w:r>
      <w:r>
        <w:rPr>
          <w:rFonts w:ascii="Times New Roman" w:hAnsi="Times New Roman" w:cs="Times New Roman"/>
          <w:sz w:val="20"/>
          <w:szCs w:val="24"/>
        </w:rPr>
        <w:t xml:space="preserve"> </w:t>
      </w:r>
      <w:r>
        <w:rPr>
          <w:rFonts w:ascii="Times New Roman" w:hAnsi="Times New Roman" w:cs="Times New Roman"/>
          <w:sz w:val="20"/>
          <w:szCs w:val="24"/>
          <w:highlight w:val="yellow"/>
        </w:rPr>
        <w:t>functi</w:t>
      </w:r>
      <w:r>
        <w:rPr>
          <w:rFonts w:ascii="Times New Roman" w:hAnsi="Times New Roman" w:cs="Times New Roman"/>
          <w:sz w:val="20"/>
          <w:szCs w:val="24"/>
        </w:rPr>
        <w:t>o</w:t>
      </w:r>
      <w:r>
        <w:rPr>
          <w:rFonts w:ascii="Times New Roman" w:hAnsi="Times New Roman" w:cs="Times New Roman"/>
          <w:sz w:val="20"/>
          <w:szCs w:val="24"/>
          <w:highlight w:val="yellow"/>
        </w:rPr>
        <w:t>n as</w:t>
      </w:r>
      <w:r>
        <w:rPr>
          <w:rFonts w:ascii="Times New Roman" w:hAnsi="Times New Roman" w:cs="Times New Roman"/>
          <w:sz w:val="20"/>
          <w:szCs w:val="24"/>
        </w:rPr>
        <w:t xml:space="preserve"> strategies to </w:t>
      </w:r>
      <w:r>
        <w:rPr>
          <w:rFonts w:ascii="Times New Roman" w:hAnsi="Times New Roman" w:cs="Times New Roman"/>
          <w:sz w:val="20"/>
          <w:szCs w:val="24"/>
          <w:highlight w:val="yellow"/>
        </w:rPr>
        <w:t>re</w:t>
      </w:r>
      <w:r>
        <w:rPr>
          <w:rFonts w:ascii="Times New Roman" w:hAnsi="Times New Roman" w:cs="Times New Roman"/>
          <w:sz w:val="20"/>
          <w:szCs w:val="24"/>
        </w:rPr>
        <w:t>d</w:t>
      </w:r>
      <w:r>
        <w:rPr>
          <w:rFonts w:ascii="Times New Roman" w:hAnsi="Times New Roman" w:cs="Times New Roman"/>
          <w:sz w:val="20"/>
          <w:szCs w:val="24"/>
          <w:highlight w:val="yellow"/>
        </w:rPr>
        <w:t>uce</w:t>
      </w:r>
      <w:r>
        <w:rPr>
          <w:rFonts w:ascii="Times New Roman" w:hAnsi="Times New Roman" w:cs="Times New Roman"/>
          <w:sz w:val="20"/>
          <w:szCs w:val="24"/>
        </w:rPr>
        <w:t xml:space="preserve"> predation </w:t>
      </w:r>
      <w:r>
        <w:rPr>
          <w:rFonts w:ascii="Times New Roman" w:hAnsi="Times New Roman" w:cs="Times New Roman"/>
          <w:sz w:val="20"/>
          <w:szCs w:val="24"/>
          <w:highlight w:val="yellow"/>
        </w:rPr>
        <w:t xml:space="preserve">risk </w:t>
      </w:r>
      <w:r>
        <w:rPr>
          <w:rFonts w:ascii="Times New Roman" w:hAnsi="Times New Roman" w:cs="Times New Roman"/>
          <w:sz w:val="20"/>
          <w:szCs w:val="24"/>
        </w:rPr>
        <w:t>and optimi</w:t>
      </w:r>
      <w:r>
        <w:rPr>
          <w:rFonts w:ascii="Times New Roman" w:hAnsi="Times New Roman" w:cs="Times New Roman"/>
          <w:sz w:val="20"/>
          <w:szCs w:val="24"/>
          <w:highlight w:val="yellow"/>
        </w:rPr>
        <w:t>s</w:t>
      </w:r>
      <w:r>
        <w:rPr>
          <w:rFonts w:ascii="Times New Roman" w:hAnsi="Times New Roman" w:cs="Times New Roman"/>
          <w:sz w:val="20"/>
          <w:szCs w:val="24"/>
        </w:rPr>
        <w:t>e resource u</w:t>
      </w:r>
      <w:r>
        <w:rPr>
          <w:rFonts w:ascii="Times New Roman" w:hAnsi="Times New Roman" w:cs="Times New Roman"/>
          <w:sz w:val="20"/>
          <w:szCs w:val="24"/>
          <w:highlight w:val="yellow"/>
        </w:rPr>
        <w:t>se</w:t>
      </w:r>
      <w:r>
        <w:rPr>
          <w:rFonts w:ascii="Times New Roman" w:hAnsi="Times New Roman" w:cs="Times New Roman"/>
          <w:sz w:val="20"/>
          <w:szCs w:val="24"/>
        </w:rPr>
        <w:t xml:space="preserve">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2004). In larger groups of 4</w:t>
      </w:r>
      <w:r>
        <w:rPr>
          <w:rFonts w:ascii="Times New Roman" w:hAnsi="Times New Roman" w:cs="Times New Roman"/>
          <w:sz w:val="20"/>
          <w:szCs w:val="24"/>
          <w:highlight w:val="yellow"/>
        </w:rPr>
        <w:t>–</w:t>
      </w:r>
      <w:r>
        <w:rPr>
          <w:rFonts w:ascii="Times New Roman" w:hAnsi="Times New Roman" w:cs="Times New Roman"/>
          <w:sz w:val="20"/>
          <w:szCs w:val="24"/>
        </w:rPr>
        <w:t>5 individuals, sentry behaviour was observed, w</w:t>
      </w:r>
      <w:r>
        <w:rPr>
          <w:rFonts w:ascii="Times New Roman" w:hAnsi="Times New Roman" w:cs="Times New Roman"/>
          <w:sz w:val="20"/>
          <w:szCs w:val="24"/>
          <w:highlight w:val="yellow"/>
        </w:rPr>
        <w:t>it</w:t>
      </w:r>
      <w:r>
        <w:rPr>
          <w:rFonts w:ascii="Times New Roman" w:hAnsi="Times New Roman" w:cs="Times New Roman"/>
          <w:sz w:val="20"/>
          <w:szCs w:val="24"/>
        </w:rPr>
        <w:t>h an elevated individual maintain</w:t>
      </w:r>
      <w:r>
        <w:rPr>
          <w:rFonts w:ascii="Times New Roman" w:hAnsi="Times New Roman" w:cs="Times New Roman"/>
          <w:sz w:val="20"/>
          <w:szCs w:val="24"/>
          <w:highlight w:val="yellow"/>
        </w:rPr>
        <w:t>ing</w:t>
      </w:r>
      <w:r>
        <w:rPr>
          <w:rFonts w:ascii="Times New Roman" w:hAnsi="Times New Roman" w:cs="Times New Roman"/>
          <w:sz w:val="20"/>
          <w:szCs w:val="24"/>
        </w:rPr>
        <w:t xml:space="preserve"> vigilance and emit</w:t>
      </w:r>
      <w:r>
        <w:rPr>
          <w:rFonts w:ascii="Times New Roman" w:hAnsi="Times New Roman" w:cs="Times New Roman"/>
          <w:sz w:val="20"/>
          <w:szCs w:val="24"/>
          <w:highlight w:val="yellow"/>
        </w:rPr>
        <w:t>ting</w:t>
      </w:r>
      <w:r>
        <w:rPr>
          <w:rFonts w:ascii="Times New Roman" w:hAnsi="Times New Roman" w:cs="Times New Roman"/>
          <w:sz w:val="20"/>
          <w:szCs w:val="24"/>
        </w:rPr>
        <w:t xml:space="preserve"> distinct vocali</w:t>
      </w:r>
      <w:r>
        <w:rPr>
          <w:rFonts w:ascii="Times New Roman" w:hAnsi="Times New Roman" w:cs="Times New Roman"/>
          <w:sz w:val="20"/>
          <w:szCs w:val="24"/>
          <w:highlight w:val="yellow"/>
        </w:rPr>
        <w:t>s</w:t>
      </w:r>
      <w:r>
        <w:rPr>
          <w:rFonts w:ascii="Times New Roman" w:hAnsi="Times New Roman" w:cs="Times New Roman"/>
          <w:sz w:val="20"/>
          <w:szCs w:val="24"/>
        </w:rPr>
        <w:t>ations 5</w:t>
      </w:r>
      <w:r>
        <w:rPr>
          <w:rFonts w:ascii="Times New Roman" w:hAnsi="Times New Roman" w:cs="Times New Roman"/>
          <w:sz w:val="20"/>
          <w:szCs w:val="24"/>
          <w:highlight w:val="yellow"/>
        </w:rPr>
        <w:t>–</w:t>
      </w:r>
      <w:r>
        <w:rPr>
          <w:rFonts w:ascii="Times New Roman" w:hAnsi="Times New Roman" w:cs="Times New Roman"/>
          <w:sz w:val="20"/>
          <w:szCs w:val="24"/>
        </w:rPr>
        <w:t>20 m away from foraging conspecifics (Fig. 7c). Th</w:t>
      </w:r>
      <w:r>
        <w:rPr>
          <w:rFonts w:ascii="Times New Roman" w:hAnsi="Times New Roman" w:cs="Times New Roman"/>
          <w:sz w:val="20"/>
          <w:szCs w:val="24"/>
          <w:highlight w:val="yellow"/>
        </w:rPr>
        <w:t>is b</w:t>
      </w:r>
      <w:r>
        <w:rPr>
          <w:rFonts w:ascii="Times New Roman" w:hAnsi="Times New Roman" w:cs="Times New Roman"/>
          <w:sz w:val="20"/>
          <w:szCs w:val="24"/>
        </w:rPr>
        <w:t>e</w:t>
      </w:r>
      <w:r>
        <w:rPr>
          <w:rFonts w:ascii="Times New Roman" w:hAnsi="Times New Roman" w:cs="Times New Roman"/>
          <w:sz w:val="20"/>
          <w:szCs w:val="24"/>
          <w:highlight w:val="yellow"/>
        </w:rPr>
        <w:t>haviour ma</w:t>
      </w:r>
      <w:r>
        <w:rPr>
          <w:rFonts w:ascii="Times New Roman" w:hAnsi="Times New Roman" w:cs="Times New Roman"/>
          <w:sz w:val="20"/>
          <w:szCs w:val="24"/>
        </w:rPr>
        <w:t xml:space="preserve">y </w:t>
      </w:r>
      <w:r>
        <w:rPr>
          <w:rFonts w:ascii="Times New Roman" w:hAnsi="Times New Roman" w:cs="Times New Roman"/>
          <w:sz w:val="20"/>
          <w:szCs w:val="24"/>
          <w:highlight w:val="yellow"/>
        </w:rPr>
        <w:t>provid</w:t>
      </w:r>
      <w:r>
        <w:rPr>
          <w:rFonts w:ascii="Times New Roman" w:hAnsi="Times New Roman" w:cs="Times New Roman"/>
          <w:sz w:val="20"/>
          <w:szCs w:val="24"/>
        </w:rPr>
        <w:t>e a</w:t>
      </w:r>
      <w:r>
        <w:rPr>
          <w:rFonts w:ascii="Times New Roman" w:hAnsi="Times New Roman" w:cs="Times New Roman"/>
          <w:sz w:val="20"/>
          <w:szCs w:val="24"/>
          <w:highlight w:val="yellow"/>
        </w:rPr>
        <w:t>n</w:t>
      </w:r>
      <w:r>
        <w:rPr>
          <w:rFonts w:ascii="Times New Roman" w:hAnsi="Times New Roman" w:cs="Times New Roman"/>
          <w:sz w:val="20"/>
          <w:szCs w:val="24"/>
        </w:rPr>
        <w:t xml:space="preserve"> anti-predator mechanism </w:t>
      </w:r>
      <w:r>
        <w:rPr>
          <w:rFonts w:ascii="Times New Roman" w:hAnsi="Times New Roman" w:cs="Times New Roman"/>
          <w:sz w:val="20"/>
          <w:szCs w:val="24"/>
          <w:highlight w:val="yellow"/>
        </w:rPr>
        <w:t xml:space="preserve">that </w:t>
      </w:r>
      <w:r>
        <w:rPr>
          <w:rFonts w:ascii="Times New Roman" w:hAnsi="Times New Roman" w:cs="Times New Roman"/>
          <w:sz w:val="20"/>
          <w:szCs w:val="24"/>
        </w:rPr>
        <w:t>s</w:t>
      </w:r>
      <w:r>
        <w:rPr>
          <w:rFonts w:ascii="Times New Roman" w:hAnsi="Times New Roman" w:cs="Times New Roman"/>
          <w:sz w:val="20"/>
          <w:szCs w:val="24"/>
          <w:highlight w:val="yellow"/>
        </w:rPr>
        <w:t>upp</w:t>
      </w:r>
      <w:r>
        <w:rPr>
          <w:rFonts w:ascii="Times New Roman" w:hAnsi="Times New Roman" w:cs="Times New Roman"/>
          <w:sz w:val="20"/>
          <w:szCs w:val="24"/>
        </w:rPr>
        <w:t>or</w:t>
      </w:r>
      <w:r>
        <w:rPr>
          <w:rFonts w:ascii="Times New Roman" w:hAnsi="Times New Roman" w:cs="Times New Roman"/>
          <w:sz w:val="20"/>
          <w:szCs w:val="24"/>
          <w:highlight w:val="yellow"/>
        </w:rPr>
        <w:t>ts</w:t>
      </w:r>
      <w:r>
        <w:rPr>
          <w:rFonts w:ascii="Times New Roman" w:hAnsi="Times New Roman" w:cs="Times New Roman"/>
          <w:sz w:val="20"/>
          <w:szCs w:val="24"/>
        </w:rPr>
        <w:t xml:space="preserve"> group persistence along vulnerable forest fringes (Short, 1973;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xml:space="preserve">, 2004). Furthermore, the observed decline in single-patch sharing as group size </w:t>
      </w:r>
      <w:r>
        <w:rPr>
          <w:rFonts w:ascii="Times New Roman" w:hAnsi="Times New Roman" w:cs="Times New Roman"/>
          <w:sz w:val="20"/>
          <w:szCs w:val="24"/>
          <w:highlight w:val="yellow"/>
        </w:rPr>
        <w:t>incr</w:t>
      </w:r>
      <w:r>
        <w:rPr>
          <w:rFonts w:ascii="Times New Roman" w:hAnsi="Times New Roman" w:cs="Times New Roman"/>
          <w:sz w:val="20"/>
          <w:szCs w:val="24"/>
        </w:rPr>
        <w:t>ea</w:t>
      </w:r>
      <w:r>
        <w:rPr>
          <w:rFonts w:ascii="Times New Roman" w:hAnsi="Times New Roman" w:cs="Times New Roman"/>
          <w:sz w:val="20"/>
          <w:szCs w:val="24"/>
          <w:highlight w:val="yellow"/>
        </w:rPr>
        <w:t>s</w:t>
      </w:r>
      <w:r>
        <w:rPr>
          <w:rFonts w:ascii="Times New Roman" w:hAnsi="Times New Roman" w:cs="Times New Roman"/>
          <w:sz w:val="20"/>
          <w:szCs w:val="24"/>
        </w:rPr>
        <w:t xml:space="preserve">ed to five individuals </w:t>
      </w:r>
      <w:r>
        <w:rPr>
          <w:rFonts w:ascii="Times New Roman" w:hAnsi="Times New Roman" w:cs="Times New Roman"/>
          <w:sz w:val="20"/>
          <w:szCs w:val="24"/>
          <w:highlight w:val="yellow"/>
        </w:rPr>
        <w:t xml:space="preserve">may </w:t>
      </w:r>
      <w:r>
        <w:rPr>
          <w:rFonts w:ascii="Times New Roman" w:hAnsi="Times New Roman" w:cs="Times New Roman"/>
          <w:sz w:val="20"/>
          <w:szCs w:val="24"/>
        </w:rPr>
        <w:t>reflect a transition t</w:t>
      </w:r>
      <w:r>
        <w:rPr>
          <w:rFonts w:ascii="Times New Roman" w:hAnsi="Times New Roman" w:cs="Times New Roman"/>
          <w:sz w:val="20"/>
          <w:szCs w:val="24"/>
          <w:highlight w:val="yellow"/>
        </w:rPr>
        <w:t>hat</w:t>
      </w:r>
      <w:r>
        <w:rPr>
          <w:rFonts w:ascii="Times New Roman" w:hAnsi="Times New Roman" w:cs="Times New Roman"/>
          <w:sz w:val="20"/>
          <w:szCs w:val="24"/>
        </w:rPr>
        <w:t xml:space="preserve"> </w:t>
      </w:r>
      <w:r>
        <w:rPr>
          <w:rFonts w:ascii="Times New Roman" w:hAnsi="Times New Roman" w:cs="Times New Roman"/>
          <w:sz w:val="20"/>
          <w:szCs w:val="24"/>
          <w:highlight w:val="yellow"/>
        </w:rPr>
        <w:t>r</w:t>
      </w:r>
      <w:r>
        <w:rPr>
          <w:rFonts w:ascii="Times New Roman" w:hAnsi="Times New Roman" w:cs="Times New Roman"/>
          <w:sz w:val="20"/>
          <w:szCs w:val="24"/>
        </w:rPr>
        <w:t>e</w:t>
      </w:r>
      <w:r>
        <w:rPr>
          <w:rFonts w:ascii="Times New Roman" w:hAnsi="Times New Roman" w:cs="Times New Roman"/>
          <w:sz w:val="20"/>
          <w:szCs w:val="24"/>
          <w:highlight w:val="yellow"/>
        </w:rPr>
        <w:t>duces</w:t>
      </w:r>
      <w:r>
        <w:rPr>
          <w:rFonts w:ascii="Times New Roman" w:hAnsi="Times New Roman" w:cs="Times New Roman"/>
          <w:sz w:val="20"/>
          <w:szCs w:val="24"/>
        </w:rPr>
        <w:t xml:space="preserve"> intra-familial feeding competition across common substrates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2004).</w:t>
      </w:r>
    </w:p>
    <w:p w14:paraId="415493F3" w14:textId="77777777" w:rsidR="00DF489E" w:rsidRDefault="00DF489E" w:rsidP="00D3662C">
      <w:pPr>
        <w:spacing w:line="360" w:lineRule="auto"/>
        <w:jc w:val="both"/>
        <w:rPr>
          <w:rFonts w:ascii="Times New Roman" w:hAnsi="Times New Roman" w:cs="Times New Roman"/>
          <w:sz w:val="20"/>
          <w:szCs w:val="24"/>
        </w:rPr>
      </w:pPr>
      <w:r>
        <w:rPr>
          <w:rFonts w:ascii="Times New Roman" w:hAnsi="Times New Roman" w:cs="Times New Roman"/>
          <w:sz w:val="20"/>
          <w:szCs w:val="24"/>
        </w:rPr>
        <w:t xml:space="preserve">Our structural vegetation analysis highlights a strong reliance on old-growth forest characteristics. The </w:t>
      </w:r>
      <w:r>
        <w:rPr>
          <w:rFonts w:ascii="Times New Roman" w:hAnsi="Times New Roman" w:cs="Times New Roman"/>
          <w:sz w:val="20"/>
          <w:szCs w:val="24"/>
          <w:highlight w:val="yellow"/>
        </w:rPr>
        <w:t>ma</w:t>
      </w:r>
      <w:r>
        <w:rPr>
          <w:rFonts w:ascii="Times New Roman" w:hAnsi="Times New Roman" w:cs="Times New Roman"/>
          <w:sz w:val="20"/>
          <w:szCs w:val="24"/>
        </w:rPr>
        <w:t>r</w:t>
      </w:r>
      <w:r>
        <w:rPr>
          <w:rFonts w:ascii="Times New Roman" w:hAnsi="Times New Roman" w:cs="Times New Roman"/>
          <w:sz w:val="20"/>
          <w:szCs w:val="24"/>
          <w:highlight w:val="yellow"/>
        </w:rPr>
        <w:t>ked</w:t>
      </w:r>
      <w:r>
        <w:rPr>
          <w:rFonts w:ascii="Times New Roman" w:hAnsi="Times New Roman" w:cs="Times New Roman"/>
          <w:sz w:val="20"/>
          <w:szCs w:val="24"/>
        </w:rPr>
        <w:t xml:space="preserve"> microhabitat preference for mature </w:t>
      </w:r>
      <w:proofErr w:type="spellStart"/>
      <w:r>
        <w:rPr>
          <w:rFonts w:ascii="Times New Roman" w:hAnsi="Times New Roman" w:cs="Times New Roman"/>
          <w:i/>
          <w:iCs/>
          <w:sz w:val="20"/>
          <w:szCs w:val="24"/>
        </w:rPr>
        <w:t>Shorea</w:t>
      </w:r>
      <w:proofErr w:type="spellEnd"/>
      <w:r>
        <w:rPr>
          <w:rFonts w:ascii="Times New Roman" w:hAnsi="Times New Roman" w:cs="Times New Roman"/>
          <w:i/>
          <w:iCs/>
          <w:sz w:val="20"/>
          <w:szCs w:val="24"/>
        </w:rPr>
        <w:t xml:space="preserve"> robusta</w:t>
      </w:r>
      <w:r>
        <w:rPr>
          <w:rFonts w:ascii="Times New Roman" w:hAnsi="Times New Roman" w:cs="Times New Roman"/>
          <w:sz w:val="20"/>
          <w:szCs w:val="24"/>
        </w:rPr>
        <w:t xml:space="preserve"> (86%) and </w:t>
      </w:r>
      <w:proofErr w:type="spellStart"/>
      <w:r>
        <w:rPr>
          <w:rFonts w:ascii="Times New Roman" w:hAnsi="Times New Roman" w:cs="Times New Roman"/>
          <w:i/>
          <w:iCs/>
          <w:sz w:val="20"/>
          <w:szCs w:val="24"/>
        </w:rPr>
        <w:t>Tetrameles</w:t>
      </w:r>
      <w:proofErr w:type="spellEnd"/>
      <w:r>
        <w:rPr>
          <w:rFonts w:ascii="Times New Roman" w:hAnsi="Times New Roman" w:cs="Times New Roman"/>
          <w:i/>
          <w:iCs/>
          <w:sz w:val="20"/>
          <w:szCs w:val="24"/>
        </w:rPr>
        <w:t xml:space="preserve"> </w:t>
      </w:r>
      <w:proofErr w:type="spellStart"/>
      <w:r>
        <w:rPr>
          <w:rFonts w:ascii="Times New Roman" w:hAnsi="Times New Roman" w:cs="Times New Roman"/>
          <w:i/>
          <w:iCs/>
          <w:sz w:val="20"/>
          <w:szCs w:val="24"/>
        </w:rPr>
        <w:t>nudiflora</w:t>
      </w:r>
      <w:proofErr w:type="spellEnd"/>
      <w:r>
        <w:rPr>
          <w:rFonts w:ascii="Times New Roman" w:hAnsi="Times New Roman" w:cs="Times New Roman"/>
          <w:sz w:val="20"/>
          <w:szCs w:val="24"/>
        </w:rPr>
        <w:t xml:space="preserve"> (14%)</w:t>
      </w:r>
      <w:r>
        <w:rPr>
          <w:rFonts w:ascii="Times New Roman" w:hAnsi="Times New Roman" w:cs="Times New Roman"/>
          <w:sz w:val="20"/>
          <w:szCs w:val="24"/>
          <w:highlight w:val="yellow"/>
        </w:rPr>
        <w:t>,</w:t>
      </w:r>
      <w:r>
        <w:rPr>
          <w:rFonts w:ascii="Times New Roman" w:hAnsi="Times New Roman" w:cs="Times New Roman"/>
          <w:sz w:val="20"/>
          <w:szCs w:val="24"/>
        </w:rPr>
        <w:t xml:space="preserve"> </w:t>
      </w:r>
      <w:r>
        <w:rPr>
          <w:rFonts w:ascii="Times New Roman" w:hAnsi="Times New Roman" w:cs="Times New Roman"/>
          <w:sz w:val="20"/>
          <w:szCs w:val="24"/>
          <w:highlight w:val="yellow"/>
        </w:rPr>
        <w:t>wi</w:t>
      </w:r>
      <w:r>
        <w:rPr>
          <w:rFonts w:ascii="Times New Roman" w:hAnsi="Times New Roman" w:cs="Times New Roman"/>
          <w:sz w:val="20"/>
          <w:szCs w:val="24"/>
        </w:rPr>
        <w:t>t</w:t>
      </w:r>
      <w:r>
        <w:rPr>
          <w:rFonts w:ascii="Times New Roman" w:hAnsi="Times New Roman" w:cs="Times New Roman"/>
          <w:sz w:val="20"/>
          <w:szCs w:val="24"/>
          <w:highlight w:val="yellow"/>
        </w:rPr>
        <w:t>h</w:t>
      </w:r>
      <w:r>
        <w:rPr>
          <w:rFonts w:ascii="Times New Roman" w:hAnsi="Times New Roman" w:cs="Times New Roman"/>
          <w:sz w:val="20"/>
          <w:szCs w:val="24"/>
        </w:rPr>
        <w:t xml:space="preserve"> substantial dimensions (mean DBH = 47.46 cm, mean height = 37.06 m)</w:t>
      </w:r>
      <w:r>
        <w:rPr>
          <w:rFonts w:ascii="Times New Roman" w:hAnsi="Times New Roman" w:cs="Times New Roman"/>
          <w:sz w:val="20"/>
          <w:szCs w:val="24"/>
          <w:highlight w:val="yellow"/>
        </w:rPr>
        <w:t>,</w:t>
      </w:r>
      <w:r>
        <w:rPr>
          <w:rFonts w:ascii="Times New Roman" w:hAnsi="Times New Roman" w:cs="Times New Roman"/>
          <w:sz w:val="20"/>
          <w:szCs w:val="24"/>
        </w:rPr>
        <w:t xml:space="preserve"> </w:t>
      </w:r>
      <w:r>
        <w:rPr>
          <w:rFonts w:ascii="Times New Roman" w:hAnsi="Times New Roman" w:cs="Times New Roman"/>
          <w:sz w:val="20"/>
          <w:szCs w:val="24"/>
          <w:highlight w:val="yellow"/>
        </w:rPr>
        <w:t>may</w:t>
      </w:r>
      <w:r>
        <w:rPr>
          <w:rFonts w:ascii="Times New Roman" w:hAnsi="Times New Roman" w:cs="Times New Roman"/>
          <w:sz w:val="20"/>
          <w:szCs w:val="24"/>
        </w:rPr>
        <w:t xml:space="preserve"> b</w:t>
      </w:r>
      <w:r>
        <w:rPr>
          <w:rFonts w:ascii="Times New Roman" w:hAnsi="Times New Roman" w:cs="Times New Roman"/>
          <w:sz w:val="20"/>
          <w:szCs w:val="24"/>
          <w:highlight w:val="yellow"/>
        </w:rPr>
        <w:t>e associated with</w:t>
      </w:r>
      <w:r>
        <w:rPr>
          <w:rFonts w:ascii="Times New Roman" w:hAnsi="Times New Roman" w:cs="Times New Roman"/>
          <w:sz w:val="20"/>
          <w:szCs w:val="24"/>
        </w:rPr>
        <w:t xml:space="preserve"> the structural availability of concentrated colonial invertebrate prey, such as ants, termites, and stingless bees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xml:space="preserve">, 2004;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highlight w:val="yellow"/>
        </w:rPr>
        <w:t xml:space="preserve"> et al.</w:t>
      </w:r>
      <w:r>
        <w:rPr>
          <w:rFonts w:ascii="Times New Roman" w:hAnsi="Times New Roman" w:cs="Times New Roman"/>
          <w:sz w:val="20"/>
          <w:szCs w:val="24"/>
        </w:rPr>
        <w:t xml:space="preserve">, 2009). This morphometric dependence </w:t>
      </w:r>
      <w:r>
        <w:rPr>
          <w:rFonts w:ascii="Times New Roman" w:hAnsi="Times New Roman" w:cs="Times New Roman"/>
          <w:sz w:val="20"/>
          <w:szCs w:val="24"/>
          <w:highlight w:val="yellow"/>
        </w:rPr>
        <w:t>h</w:t>
      </w:r>
      <w:r>
        <w:rPr>
          <w:rFonts w:ascii="Times New Roman" w:hAnsi="Times New Roman" w:cs="Times New Roman"/>
          <w:sz w:val="20"/>
          <w:szCs w:val="24"/>
        </w:rPr>
        <w:t>e</w:t>
      </w:r>
      <w:r>
        <w:rPr>
          <w:rFonts w:ascii="Times New Roman" w:hAnsi="Times New Roman" w:cs="Times New Roman"/>
          <w:sz w:val="20"/>
          <w:szCs w:val="24"/>
          <w:highlight w:val="yellow"/>
        </w:rPr>
        <w:t>lp</w:t>
      </w:r>
      <w:r>
        <w:rPr>
          <w:rFonts w:ascii="Times New Roman" w:hAnsi="Times New Roman" w:cs="Times New Roman"/>
          <w:sz w:val="20"/>
          <w:szCs w:val="24"/>
        </w:rPr>
        <w:t xml:space="preserve">s </w:t>
      </w:r>
      <w:r>
        <w:rPr>
          <w:rFonts w:ascii="Times New Roman" w:hAnsi="Times New Roman" w:cs="Times New Roman"/>
          <w:sz w:val="20"/>
          <w:szCs w:val="24"/>
          <w:highlight w:val="yellow"/>
        </w:rPr>
        <w:t>explain</w:t>
      </w:r>
      <w:r>
        <w:rPr>
          <w:rFonts w:ascii="Times New Roman" w:hAnsi="Times New Roman" w:cs="Times New Roman"/>
          <w:sz w:val="20"/>
          <w:szCs w:val="24"/>
        </w:rPr>
        <w:t xml:space="preserve"> the species</w:t>
      </w:r>
      <w:r>
        <w:rPr>
          <w:rFonts w:ascii="Times New Roman" w:hAnsi="Times New Roman" w:cs="Times New Roman"/>
          <w:sz w:val="20"/>
          <w:szCs w:val="24"/>
          <w:highlight w:val="yellow"/>
        </w:rPr>
        <w:t>'</w:t>
      </w:r>
      <w:r>
        <w:rPr>
          <w:rFonts w:ascii="Times New Roman" w:hAnsi="Times New Roman" w:cs="Times New Roman"/>
          <w:sz w:val="20"/>
          <w:szCs w:val="24"/>
        </w:rPr>
        <w:t xml:space="preserve"> vulnerab</w:t>
      </w:r>
      <w:r>
        <w:rPr>
          <w:rFonts w:ascii="Times New Roman" w:hAnsi="Times New Roman" w:cs="Times New Roman"/>
          <w:sz w:val="20"/>
          <w:szCs w:val="24"/>
          <w:highlight w:val="yellow"/>
        </w:rPr>
        <w:t>i</w:t>
      </w:r>
      <w:r>
        <w:rPr>
          <w:rFonts w:ascii="Times New Roman" w:hAnsi="Times New Roman" w:cs="Times New Roman"/>
          <w:sz w:val="20"/>
          <w:szCs w:val="24"/>
        </w:rPr>
        <w:t>l</w:t>
      </w:r>
      <w:r>
        <w:rPr>
          <w:rFonts w:ascii="Times New Roman" w:hAnsi="Times New Roman" w:cs="Times New Roman"/>
          <w:sz w:val="20"/>
          <w:szCs w:val="24"/>
          <w:highlight w:val="yellow"/>
        </w:rPr>
        <w:t>ity</w:t>
      </w:r>
      <w:r>
        <w:rPr>
          <w:rFonts w:ascii="Times New Roman" w:hAnsi="Times New Roman" w:cs="Times New Roman"/>
          <w:sz w:val="20"/>
          <w:szCs w:val="24"/>
        </w:rPr>
        <w:t xml:space="preserve"> to locali</w:t>
      </w:r>
      <w:r>
        <w:rPr>
          <w:rFonts w:ascii="Times New Roman" w:hAnsi="Times New Roman" w:cs="Times New Roman"/>
          <w:sz w:val="20"/>
          <w:szCs w:val="24"/>
          <w:highlight w:val="yellow"/>
        </w:rPr>
        <w:t>s</w:t>
      </w:r>
      <w:r>
        <w:rPr>
          <w:rFonts w:ascii="Times New Roman" w:hAnsi="Times New Roman" w:cs="Times New Roman"/>
          <w:sz w:val="20"/>
          <w:szCs w:val="24"/>
        </w:rPr>
        <w:t>ed timber extraction and structural tree removal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highlight w:val="yellow"/>
        </w:rPr>
        <w:t xml:space="preserve"> et al.</w:t>
      </w:r>
      <w:r>
        <w:rPr>
          <w:rFonts w:ascii="Times New Roman" w:hAnsi="Times New Roman" w:cs="Times New Roman"/>
          <w:sz w:val="20"/>
          <w:szCs w:val="24"/>
        </w:rPr>
        <w:t>, 2009; Dasgupta et al., 2026).</w:t>
      </w:r>
    </w:p>
    <w:p w14:paraId="64BC9FBA" w14:textId="77777777" w:rsidR="00DF489E" w:rsidRDefault="00DF489E" w:rsidP="00A10493">
      <w:pPr>
        <w:spacing w:line="360" w:lineRule="auto"/>
        <w:jc w:val="both"/>
        <w:rPr>
          <w:rFonts w:ascii="Times New Roman" w:hAnsi="Times New Roman" w:cs="Times New Roman"/>
          <w:sz w:val="20"/>
          <w:szCs w:val="24"/>
        </w:rPr>
      </w:pPr>
      <w:r>
        <w:rPr>
          <w:rFonts w:ascii="Times New Roman" w:hAnsi="Times New Roman" w:cs="Times New Roman"/>
          <w:sz w:val="20"/>
          <w:szCs w:val="24"/>
        </w:rPr>
        <w:t xml:space="preserve">The high concentration of sightings within 300 m of human-use paths </w:t>
      </w:r>
      <w:r>
        <w:rPr>
          <w:rFonts w:ascii="Times New Roman" w:hAnsi="Times New Roman" w:cs="Times New Roman"/>
          <w:sz w:val="20"/>
          <w:szCs w:val="24"/>
          <w:highlight w:val="yellow"/>
        </w:rPr>
        <w:t>indicat</w:t>
      </w:r>
      <w:r>
        <w:rPr>
          <w:rFonts w:ascii="Times New Roman" w:hAnsi="Times New Roman" w:cs="Times New Roman"/>
          <w:sz w:val="20"/>
          <w:szCs w:val="24"/>
        </w:rPr>
        <w:t xml:space="preserve">es a resource-disturbance trade-off. </w:t>
      </w:r>
      <w:proofErr w:type="spellStart"/>
      <w:r>
        <w:rPr>
          <w:rFonts w:ascii="Times New Roman" w:hAnsi="Times New Roman" w:cs="Times New Roman"/>
          <w:i/>
          <w:iCs/>
          <w:sz w:val="20"/>
          <w:szCs w:val="24"/>
        </w:rPr>
        <w:t>Mulleripicus</w:t>
      </w:r>
      <w:proofErr w:type="spellEnd"/>
      <w:r>
        <w:rPr>
          <w:rFonts w:ascii="Times New Roman" w:hAnsi="Times New Roman" w:cs="Times New Roman"/>
          <w:i/>
          <w:iCs/>
          <w:sz w:val="20"/>
          <w:szCs w:val="24"/>
        </w:rPr>
        <w:t xml:space="preserve"> </w:t>
      </w:r>
      <w:proofErr w:type="spellStart"/>
      <w:r>
        <w:rPr>
          <w:rFonts w:ascii="Times New Roman" w:hAnsi="Times New Roman" w:cs="Times New Roman"/>
          <w:i/>
          <w:iCs/>
          <w:sz w:val="20"/>
          <w:szCs w:val="24"/>
        </w:rPr>
        <w:t>pulverulentus</w:t>
      </w:r>
      <w:proofErr w:type="spellEnd"/>
      <w:r>
        <w:rPr>
          <w:rFonts w:ascii="Times New Roman" w:hAnsi="Times New Roman" w:cs="Times New Roman"/>
          <w:i/>
          <w:iCs/>
          <w:sz w:val="20"/>
          <w:szCs w:val="24"/>
        </w:rPr>
        <w:t xml:space="preserve"> </w:t>
      </w:r>
      <w:proofErr w:type="spellStart"/>
      <w:r>
        <w:rPr>
          <w:rFonts w:ascii="Times New Roman" w:hAnsi="Times New Roman" w:cs="Times New Roman"/>
          <w:i/>
          <w:iCs/>
          <w:sz w:val="20"/>
          <w:szCs w:val="24"/>
        </w:rPr>
        <w:t>harterti</w:t>
      </w:r>
      <w:proofErr w:type="spellEnd"/>
      <w:r>
        <w:rPr>
          <w:rFonts w:ascii="Times New Roman" w:hAnsi="Times New Roman" w:cs="Times New Roman"/>
          <w:sz w:val="20"/>
          <w:szCs w:val="24"/>
        </w:rPr>
        <w:t xml:space="preserve"> appears capable of tolerating moderate peripheral human presence, provided that large, old-growth foraging trees remain standing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xml:space="preserve"> et al., 2009; Dasgupta et al., 2026). However, this tolerance has limits. While routine daily feeding occur</w:t>
      </w:r>
      <w:r>
        <w:rPr>
          <w:rFonts w:ascii="Times New Roman" w:hAnsi="Times New Roman" w:cs="Times New Roman"/>
          <w:sz w:val="20"/>
          <w:szCs w:val="24"/>
          <w:highlight w:val="yellow"/>
        </w:rPr>
        <w:t>red</w:t>
      </w:r>
      <w:r>
        <w:rPr>
          <w:rFonts w:ascii="Times New Roman" w:hAnsi="Times New Roman" w:cs="Times New Roman"/>
          <w:sz w:val="20"/>
          <w:szCs w:val="24"/>
        </w:rPr>
        <w:t xml:space="preserve"> along peripheral trails, acute anthropogenic disturbance during sensitive phases </w:t>
      </w:r>
      <w:r>
        <w:rPr>
          <w:rFonts w:ascii="Times New Roman" w:hAnsi="Times New Roman" w:cs="Times New Roman"/>
          <w:sz w:val="20"/>
          <w:szCs w:val="24"/>
          <w:highlight w:val="yellow"/>
        </w:rPr>
        <w:t>wa</w:t>
      </w:r>
      <w:r>
        <w:rPr>
          <w:rFonts w:ascii="Times New Roman" w:hAnsi="Times New Roman" w:cs="Times New Roman"/>
          <w:sz w:val="20"/>
          <w:szCs w:val="24"/>
        </w:rPr>
        <w:t xml:space="preserve">s </w:t>
      </w:r>
      <w:r>
        <w:rPr>
          <w:rFonts w:ascii="Times New Roman" w:hAnsi="Times New Roman" w:cs="Times New Roman"/>
          <w:sz w:val="20"/>
          <w:szCs w:val="24"/>
          <w:highlight w:val="yellow"/>
        </w:rPr>
        <w:t>a</w:t>
      </w:r>
      <w:r>
        <w:rPr>
          <w:rFonts w:ascii="Times New Roman" w:hAnsi="Times New Roman" w:cs="Times New Roman"/>
          <w:sz w:val="20"/>
          <w:szCs w:val="24"/>
        </w:rPr>
        <w:t>s</w:t>
      </w:r>
      <w:r>
        <w:rPr>
          <w:rFonts w:ascii="Times New Roman" w:hAnsi="Times New Roman" w:cs="Times New Roman"/>
          <w:sz w:val="20"/>
          <w:szCs w:val="24"/>
          <w:highlight w:val="yellow"/>
        </w:rPr>
        <w:t>sociat</w:t>
      </w:r>
      <w:r>
        <w:rPr>
          <w:rFonts w:ascii="Times New Roman" w:hAnsi="Times New Roman" w:cs="Times New Roman"/>
          <w:sz w:val="20"/>
          <w:szCs w:val="24"/>
        </w:rPr>
        <w:t>e</w:t>
      </w:r>
      <w:r>
        <w:rPr>
          <w:rFonts w:ascii="Times New Roman" w:hAnsi="Times New Roman" w:cs="Times New Roman"/>
          <w:sz w:val="20"/>
          <w:szCs w:val="24"/>
          <w:highlight w:val="yellow"/>
        </w:rPr>
        <w:t>d with mark</w:t>
      </w:r>
      <w:r>
        <w:rPr>
          <w:rFonts w:ascii="Times New Roman" w:hAnsi="Times New Roman" w:cs="Times New Roman"/>
          <w:sz w:val="20"/>
          <w:szCs w:val="24"/>
        </w:rPr>
        <w:t>e</w:t>
      </w:r>
      <w:r>
        <w:rPr>
          <w:rFonts w:ascii="Times New Roman" w:hAnsi="Times New Roman" w:cs="Times New Roman"/>
          <w:sz w:val="20"/>
          <w:szCs w:val="24"/>
          <w:highlight w:val="yellow"/>
        </w:rPr>
        <w:t>d</w:t>
      </w:r>
      <w:r>
        <w:rPr>
          <w:rFonts w:ascii="Times New Roman" w:hAnsi="Times New Roman" w:cs="Times New Roman"/>
          <w:sz w:val="20"/>
          <w:szCs w:val="24"/>
        </w:rPr>
        <w:t xml:space="preserve"> behavioural shifts. This vulnerability was observed along the </w:t>
      </w:r>
      <w:proofErr w:type="spellStart"/>
      <w:r>
        <w:rPr>
          <w:rFonts w:ascii="Times New Roman" w:hAnsi="Times New Roman" w:cs="Times New Roman"/>
          <w:sz w:val="20"/>
          <w:szCs w:val="24"/>
        </w:rPr>
        <w:t>Lokhra</w:t>
      </w:r>
      <w:proofErr w:type="spellEnd"/>
      <w:r>
        <w:rPr>
          <w:rFonts w:ascii="Times New Roman" w:hAnsi="Times New Roman" w:cs="Times New Roman"/>
          <w:sz w:val="20"/>
          <w:szCs w:val="24"/>
        </w:rPr>
        <w:t xml:space="preserve"> trail corridor (13</w:t>
      </w:r>
      <w:r>
        <w:rPr>
          <w:rFonts w:ascii="Times New Roman" w:hAnsi="Times New Roman" w:cs="Times New Roman"/>
          <w:sz w:val="20"/>
          <w:szCs w:val="24"/>
          <w:highlight w:val="yellow"/>
        </w:rPr>
        <w:t>–</w:t>
      </w:r>
      <w:r>
        <w:rPr>
          <w:rFonts w:ascii="Times New Roman" w:hAnsi="Times New Roman" w:cs="Times New Roman"/>
          <w:sz w:val="20"/>
          <w:szCs w:val="24"/>
        </w:rPr>
        <w:t>14 km mark; Fig. 2), where active nesting and foraging sites were abandoned following heightened local foot traffic and human proximity. Speciali</w:t>
      </w:r>
      <w:r>
        <w:rPr>
          <w:rFonts w:ascii="Times New Roman" w:hAnsi="Times New Roman" w:cs="Times New Roman"/>
          <w:sz w:val="20"/>
          <w:szCs w:val="24"/>
          <w:highlight w:val="yellow"/>
        </w:rPr>
        <w:t>s</w:t>
      </w:r>
      <w:r>
        <w:rPr>
          <w:rFonts w:ascii="Times New Roman" w:hAnsi="Times New Roman" w:cs="Times New Roman"/>
          <w:sz w:val="20"/>
          <w:szCs w:val="24"/>
        </w:rPr>
        <w:t>ed woodpeckers typically retreat into interior core zones to minimi</w:t>
      </w:r>
      <w:r>
        <w:rPr>
          <w:rFonts w:ascii="Times New Roman" w:hAnsi="Times New Roman" w:cs="Times New Roman"/>
          <w:sz w:val="20"/>
          <w:szCs w:val="24"/>
          <w:highlight w:val="yellow"/>
        </w:rPr>
        <w:t>s</w:t>
      </w:r>
      <w:r>
        <w:rPr>
          <w:rFonts w:ascii="Times New Roman" w:hAnsi="Times New Roman" w:cs="Times New Roman"/>
          <w:sz w:val="20"/>
          <w:szCs w:val="24"/>
        </w:rPr>
        <w:t>e observer disturbance and predation pressure during breeding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xml:space="preserve">, 2004; Kaur et al., 2024). Furthermore, along the heavily degraded Basistha trail, intense logging and canopy fragmentation </w:t>
      </w:r>
      <w:r>
        <w:rPr>
          <w:rFonts w:ascii="Times New Roman" w:hAnsi="Times New Roman" w:cs="Times New Roman"/>
          <w:sz w:val="20"/>
          <w:szCs w:val="24"/>
          <w:highlight w:val="yellow"/>
        </w:rPr>
        <w:t>w</w:t>
      </w:r>
      <w:r>
        <w:rPr>
          <w:rFonts w:ascii="Times New Roman" w:hAnsi="Times New Roman" w:cs="Times New Roman"/>
          <w:sz w:val="20"/>
          <w:szCs w:val="24"/>
        </w:rPr>
        <w:t>ere</w:t>
      </w:r>
      <w:r>
        <w:rPr>
          <w:rFonts w:ascii="Times New Roman" w:hAnsi="Times New Roman" w:cs="Times New Roman"/>
          <w:sz w:val="20"/>
          <w:szCs w:val="24"/>
          <w:highlight w:val="yellow"/>
        </w:rPr>
        <w:t xml:space="preserve"> associate</w:t>
      </w:r>
      <w:r>
        <w:rPr>
          <w:rFonts w:ascii="Times New Roman" w:hAnsi="Times New Roman" w:cs="Times New Roman"/>
          <w:sz w:val="20"/>
          <w:szCs w:val="24"/>
        </w:rPr>
        <w:t xml:space="preserve">d </w:t>
      </w:r>
      <w:r>
        <w:rPr>
          <w:rFonts w:ascii="Times New Roman" w:hAnsi="Times New Roman" w:cs="Times New Roman"/>
          <w:sz w:val="20"/>
          <w:szCs w:val="24"/>
          <w:highlight w:val="yellow"/>
        </w:rPr>
        <w:t>wi</w:t>
      </w:r>
      <w:r>
        <w:rPr>
          <w:rFonts w:ascii="Times New Roman" w:hAnsi="Times New Roman" w:cs="Times New Roman"/>
          <w:sz w:val="20"/>
          <w:szCs w:val="24"/>
        </w:rPr>
        <w:t xml:space="preserve">th a near-total absence of sightings (Table 1; </w:t>
      </w:r>
      <w:proofErr w:type="spellStart"/>
      <w:r>
        <w:rPr>
          <w:rFonts w:ascii="Times New Roman" w:hAnsi="Times New Roman" w:cs="Times New Roman"/>
          <w:sz w:val="20"/>
          <w:szCs w:val="24"/>
        </w:rPr>
        <w:t>Lammertink</w:t>
      </w:r>
      <w:proofErr w:type="spellEnd"/>
      <w:r>
        <w:rPr>
          <w:rFonts w:ascii="Times New Roman" w:hAnsi="Times New Roman" w:cs="Times New Roman"/>
          <w:sz w:val="20"/>
          <w:szCs w:val="24"/>
        </w:rPr>
        <w:t>, 2004; Kaur et al., 2024; Dasgupta et al., 2026).</w:t>
      </w:r>
    </w:p>
    <w:p w14:paraId="3348833B" w14:textId="77777777" w:rsidR="00AE5EC0" w:rsidRPr="00C42119" w:rsidRDefault="00DF489E" w:rsidP="00A10493">
      <w:pPr>
        <w:spacing w:line="360" w:lineRule="auto"/>
        <w:jc w:val="both"/>
        <w:rPr>
          <w:rFonts w:ascii="Times New Roman" w:hAnsi="Times New Roman" w:cs="Times New Roman"/>
          <w:sz w:val="20"/>
          <w:szCs w:val="24"/>
        </w:rPr>
      </w:pPr>
      <w:r>
        <w:rPr>
          <w:rFonts w:ascii="Times New Roman" w:hAnsi="Times New Roman" w:cs="Times New Roman"/>
          <w:sz w:val="20"/>
          <w:szCs w:val="24"/>
        </w:rPr>
        <w:t xml:space="preserve">As a preliminary assessment for this region, this study highlights </w:t>
      </w:r>
      <w:r>
        <w:rPr>
          <w:rFonts w:ascii="Times New Roman" w:hAnsi="Times New Roman" w:cs="Times New Roman"/>
          <w:sz w:val="20"/>
          <w:szCs w:val="24"/>
          <w:highlight w:val="yellow"/>
        </w:rPr>
        <w:t>impo</w:t>
      </w:r>
      <w:r>
        <w:rPr>
          <w:rFonts w:ascii="Times New Roman" w:hAnsi="Times New Roman" w:cs="Times New Roman"/>
          <w:sz w:val="20"/>
          <w:szCs w:val="24"/>
        </w:rPr>
        <w:t>rta</w:t>
      </w:r>
      <w:r>
        <w:rPr>
          <w:rFonts w:ascii="Times New Roman" w:hAnsi="Times New Roman" w:cs="Times New Roman"/>
          <w:sz w:val="20"/>
          <w:szCs w:val="24"/>
          <w:highlight w:val="yellow"/>
        </w:rPr>
        <w:t>nt</w:t>
      </w:r>
      <w:r>
        <w:rPr>
          <w:rFonts w:ascii="Times New Roman" w:hAnsi="Times New Roman" w:cs="Times New Roman"/>
          <w:sz w:val="20"/>
          <w:szCs w:val="24"/>
        </w:rPr>
        <w:t xml:space="preserve"> conservation gaps and logistical constraints in Northeast India (Dasgupta et al., 2026). As synthesi</w:t>
      </w:r>
      <w:r>
        <w:rPr>
          <w:rFonts w:ascii="Times New Roman" w:hAnsi="Times New Roman" w:cs="Times New Roman"/>
          <w:sz w:val="20"/>
          <w:szCs w:val="24"/>
          <w:highlight w:val="yellow"/>
        </w:rPr>
        <w:t>s</w:t>
      </w:r>
      <w:r>
        <w:rPr>
          <w:rFonts w:ascii="Times New Roman" w:hAnsi="Times New Roman" w:cs="Times New Roman"/>
          <w:sz w:val="20"/>
          <w:szCs w:val="24"/>
        </w:rPr>
        <w:t xml:space="preserve">ed by Dasgupta et al. (2026), the regional evidence base for </w:t>
      </w:r>
      <w:r>
        <w:rPr>
          <w:rFonts w:ascii="Times New Roman" w:hAnsi="Times New Roman" w:cs="Times New Roman"/>
          <w:i/>
          <w:iCs/>
          <w:sz w:val="20"/>
          <w:szCs w:val="24"/>
        </w:rPr>
        <w:t xml:space="preserve">M. </w:t>
      </w:r>
      <w:proofErr w:type="spellStart"/>
      <w:r>
        <w:rPr>
          <w:rFonts w:ascii="Times New Roman" w:hAnsi="Times New Roman" w:cs="Times New Roman"/>
          <w:i/>
          <w:iCs/>
          <w:sz w:val="20"/>
          <w:szCs w:val="24"/>
        </w:rPr>
        <w:t>pulverulentus</w:t>
      </w:r>
      <w:proofErr w:type="spellEnd"/>
      <w:r>
        <w:rPr>
          <w:rFonts w:ascii="Times New Roman" w:hAnsi="Times New Roman" w:cs="Times New Roman"/>
          <w:sz w:val="20"/>
          <w:szCs w:val="24"/>
        </w:rPr>
        <w:t xml:space="preserve"> has historically </w:t>
      </w:r>
      <w:r>
        <w:rPr>
          <w:rFonts w:ascii="Times New Roman" w:hAnsi="Times New Roman" w:cs="Times New Roman"/>
          <w:sz w:val="20"/>
          <w:szCs w:val="24"/>
          <w:highlight w:val="yellow"/>
        </w:rPr>
        <w:t>b</w:t>
      </w:r>
      <w:r>
        <w:rPr>
          <w:rFonts w:ascii="Times New Roman" w:hAnsi="Times New Roman" w:cs="Times New Roman"/>
          <w:sz w:val="20"/>
          <w:szCs w:val="24"/>
        </w:rPr>
        <w:t>e</w:t>
      </w:r>
      <w:r>
        <w:rPr>
          <w:rFonts w:ascii="Times New Roman" w:hAnsi="Times New Roman" w:cs="Times New Roman"/>
          <w:sz w:val="20"/>
          <w:szCs w:val="24"/>
          <w:highlight w:val="yellow"/>
        </w:rPr>
        <w:t>en limit</w:t>
      </w:r>
      <w:r>
        <w:rPr>
          <w:rFonts w:ascii="Times New Roman" w:hAnsi="Times New Roman" w:cs="Times New Roman"/>
          <w:sz w:val="20"/>
          <w:szCs w:val="24"/>
        </w:rPr>
        <w:t xml:space="preserve">ed </w:t>
      </w:r>
      <w:r>
        <w:rPr>
          <w:rFonts w:ascii="Times New Roman" w:hAnsi="Times New Roman" w:cs="Times New Roman"/>
          <w:sz w:val="20"/>
          <w:szCs w:val="24"/>
          <w:highlight w:val="yellow"/>
        </w:rPr>
        <w:t>by</w:t>
      </w:r>
      <w:r>
        <w:rPr>
          <w:rFonts w:ascii="Times New Roman" w:hAnsi="Times New Roman" w:cs="Times New Roman"/>
          <w:sz w:val="20"/>
          <w:szCs w:val="24"/>
        </w:rPr>
        <w:t xml:space="preserve"> </w:t>
      </w:r>
      <w:r>
        <w:rPr>
          <w:rFonts w:ascii="Times New Roman" w:hAnsi="Times New Roman" w:cs="Times New Roman"/>
          <w:sz w:val="20"/>
          <w:szCs w:val="24"/>
          <w:highlight w:val="yellow"/>
        </w:rPr>
        <w:t>the</w:t>
      </w:r>
      <w:r>
        <w:rPr>
          <w:rFonts w:ascii="Times New Roman" w:hAnsi="Times New Roman" w:cs="Times New Roman"/>
          <w:sz w:val="20"/>
          <w:szCs w:val="24"/>
        </w:rPr>
        <w:t xml:space="preserve"> absence of standardi</w:t>
      </w:r>
      <w:r>
        <w:rPr>
          <w:rFonts w:ascii="Times New Roman" w:hAnsi="Times New Roman" w:cs="Times New Roman"/>
          <w:sz w:val="20"/>
          <w:szCs w:val="24"/>
          <w:highlight w:val="yellow"/>
        </w:rPr>
        <w:t>s</w:t>
      </w:r>
      <w:r>
        <w:rPr>
          <w:rFonts w:ascii="Times New Roman" w:hAnsi="Times New Roman" w:cs="Times New Roman"/>
          <w:sz w:val="20"/>
          <w:szCs w:val="24"/>
        </w:rPr>
        <w:t xml:space="preserve">ed density estimates and dedicated field assessments in eastern sub-Himalayan and moist deciduous tracts. </w:t>
      </w:r>
      <w:r>
        <w:rPr>
          <w:rFonts w:ascii="Times New Roman" w:hAnsi="Times New Roman" w:cs="Times New Roman"/>
          <w:sz w:val="20"/>
          <w:szCs w:val="24"/>
          <w:highlight w:val="yellow"/>
        </w:rPr>
        <w:t>Owing</w:t>
      </w:r>
      <w:r>
        <w:rPr>
          <w:rFonts w:ascii="Times New Roman" w:hAnsi="Times New Roman" w:cs="Times New Roman"/>
          <w:sz w:val="20"/>
          <w:szCs w:val="24"/>
        </w:rPr>
        <w:t xml:space="preserve"> to difficult terrain and safety risks associated with the movements of Asian Elephants (</w:t>
      </w:r>
      <w:r>
        <w:rPr>
          <w:rFonts w:ascii="Times New Roman" w:hAnsi="Times New Roman" w:cs="Times New Roman"/>
          <w:i/>
          <w:iCs/>
          <w:sz w:val="20"/>
          <w:szCs w:val="24"/>
        </w:rPr>
        <w:t>Elephas maximus</w:t>
      </w:r>
      <w:r>
        <w:rPr>
          <w:rFonts w:ascii="Times New Roman" w:hAnsi="Times New Roman" w:cs="Times New Roman"/>
          <w:sz w:val="20"/>
          <w:szCs w:val="24"/>
        </w:rPr>
        <w:t>)</w:t>
      </w:r>
      <w:r>
        <w:rPr>
          <w:rFonts w:ascii="Times New Roman" w:hAnsi="Times New Roman" w:cs="Times New Roman"/>
          <w:sz w:val="20"/>
          <w:szCs w:val="24"/>
          <w:highlight w:val="yellow"/>
        </w:rPr>
        <w:t>,</w:t>
      </w:r>
      <w:r>
        <w:rPr>
          <w:rFonts w:ascii="Times New Roman" w:hAnsi="Times New Roman" w:cs="Times New Roman"/>
          <w:sz w:val="20"/>
          <w:szCs w:val="24"/>
        </w:rPr>
        <w:t xml:space="preserve"> p</w:t>
      </w:r>
      <w:r>
        <w:rPr>
          <w:rFonts w:ascii="Times New Roman" w:hAnsi="Times New Roman" w:cs="Times New Roman"/>
          <w:sz w:val="20"/>
          <w:szCs w:val="24"/>
          <w:highlight w:val="yellow"/>
        </w:rPr>
        <w:t>art</w:t>
      </w:r>
      <w:r>
        <w:rPr>
          <w:rFonts w:ascii="Times New Roman" w:hAnsi="Times New Roman" w:cs="Times New Roman"/>
          <w:sz w:val="20"/>
          <w:szCs w:val="24"/>
        </w:rPr>
        <w:t>ic</w:t>
      </w:r>
      <w:r>
        <w:rPr>
          <w:rFonts w:ascii="Times New Roman" w:hAnsi="Times New Roman" w:cs="Times New Roman"/>
          <w:sz w:val="20"/>
          <w:szCs w:val="24"/>
          <w:highlight w:val="yellow"/>
        </w:rPr>
        <w:t>ul</w:t>
      </w:r>
      <w:r>
        <w:rPr>
          <w:rFonts w:ascii="Times New Roman" w:hAnsi="Times New Roman" w:cs="Times New Roman"/>
          <w:sz w:val="20"/>
          <w:szCs w:val="24"/>
        </w:rPr>
        <w:t>a</w:t>
      </w:r>
      <w:r>
        <w:rPr>
          <w:rFonts w:ascii="Times New Roman" w:hAnsi="Times New Roman" w:cs="Times New Roman"/>
          <w:sz w:val="20"/>
          <w:szCs w:val="24"/>
          <w:highlight w:val="yellow"/>
        </w:rPr>
        <w:t>r</w:t>
      </w:r>
      <w:r>
        <w:rPr>
          <w:rFonts w:ascii="Times New Roman" w:hAnsi="Times New Roman" w:cs="Times New Roman"/>
          <w:sz w:val="20"/>
          <w:szCs w:val="24"/>
        </w:rPr>
        <w:t xml:space="preserve">ly along the </w:t>
      </w:r>
      <w:proofErr w:type="spellStart"/>
      <w:r>
        <w:rPr>
          <w:rFonts w:ascii="Times New Roman" w:hAnsi="Times New Roman" w:cs="Times New Roman"/>
          <w:sz w:val="20"/>
          <w:szCs w:val="24"/>
        </w:rPr>
        <w:t>Satargaon</w:t>
      </w:r>
      <w:proofErr w:type="spellEnd"/>
      <w:r>
        <w:rPr>
          <w:rFonts w:ascii="Times New Roman" w:hAnsi="Times New Roman" w:cs="Times New Roman"/>
          <w:sz w:val="20"/>
          <w:szCs w:val="24"/>
        </w:rPr>
        <w:t xml:space="preserve"> sector (Fig. 3c), interior core zones could not be systematically sampled. Consequently, while peripheral trails serve as routine foraging corridors, maintaining unbroken canopy connectivity between edge and core tracts and safeguarding quiet, undisturbed interior old-growth stands remain </w:t>
      </w:r>
      <w:r>
        <w:rPr>
          <w:rFonts w:ascii="Times New Roman" w:hAnsi="Times New Roman" w:cs="Times New Roman"/>
          <w:sz w:val="20"/>
          <w:szCs w:val="24"/>
          <w:highlight w:val="yellow"/>
        </w:rPr>
        <w:t>impo</w:t>
      </w:r>
      <w:r>
        <w:rPr>
          <w:rFonts w:ascii="Times New Roman" w:hAnsi="Times New Roman" w:cs="Times New Roman"/>
          <w:sz w:val="20"/>
          <w:szCs w:val="24"/>
        </w:rPr>
        <w:t>r</w:t>
      </w:r>
      <w:r>
        <w:rPr>
          <w:rFonts w:ascii="Times New Roman" w:hAnsi="Times New Roman" w:cs="Times New Roman"/>
          <w:sz w:val="20"/>
          <w:szCs w:val="24"/>
          <w:highlight w:val="yellow"/>
        </w:rPr>
        <w:t>t</w:t>
      </w:r>
      <w:r>
        <w:rPr>
          <w:rFonts w:ascii="Times New Roman" w:hAnsi="Times New Roman" w:cs="Times New Roman"/>
          <w:sz w:val="20"/>
          <w:szCs w:val="24"/>
        </w:rPr>
        <w:t>a</w:t>
      </w:r>
      <w:r>
        <w:rPr>
          <w:rFonts w:ascii="Times New Roman" w:hAnsi="Times New Roman" w:cs="Times New Roman"/>
          <w:sz w:val="20"/>
          <w:szCs w:val="24"/>
          <w:highlight w:val="yellow"/>
        </w:rPr>
        <w:t>nt</w:t>
      </w:r>
      <w:r>
        <w:rPr>
          <w:rFonts w:ascii="Times New Roman" w:hAnsi="Times New Roman" w:cs="Times New Roman"/>
          <w:sz w:val="20"/>
          <w:szCs w:val="24"/>
        </w:rPr>
        <w:t xml:space="preserve"> for preserving nesting </w:t>
      </w:r>
      <w:r>
        <w:rPr>
          <w:rFonts w:ascii="Times New Roman" w:hAnsi="Times New Roman" w:cs="Times New Roman"/>
          <w:sz w:val="20"/>
          <w:szCs w:val="24"/>
          <w:highlight w:val="yellow"/>
        </w:rPr>
        <w:t>ref</w:t>
      </w:r>
      <w:r>
        <w:rPr>
          <w:rFonts w:ascii="Times New Roman" w:hAnsi="Times New Roman" w:cs="Times New Roman"/>
          <w:sz w:val="20"/>
          <w:szCs w:val="24"/>
        </w:rPr>
        <w:t>u</w:t>
      </w:r>
      <w:r>
        <w:rPr>
          <w:rFonts w:ascii="Times New Roman" w:hAnsi="Times New Roman" w:cs="Times New Roman"/>
          <w:sz w:val="20"/>
          <w:szCs w:val="24"/>
          <w:highlight w:val="yellow"/>
        </w:rPr>
        <w:t>g</w:t>
      </w:r>
      <w:r>
        <w:rPr>
          <w:rFonts w:ascii="Times New Roman" w:hAnsi="Times New Roman" w:cs="Times New Roman"/>
          <w:sz w:val="20"/>
          <w:szCs w:val="24"/>
        </w:rPr>
        <w:t xml:space="preserve">es </w:t>
      </w:r>
      <w:r>
        <w:rPr>
          <w:rFonts w:ascii="Times New Roman" w:hAnsi="Times New Roman" w:cs="Times New Roman"/>
          <w:sz w:val="20"/>
          <w:szCs w:val="24"/>
          <w:highlight w:val="yellow"/>
        </w:rPr>
        <w:t>f</w:t>
      </w:r>
      <w:r>
        <w:rPr>
          <w:rFonts w:ascii="Times New Roman" w:hAnsi="Times New Roman" w:cs="Times New Roman"/>
          <w:sz w:val="20"/>
          <w:szCs w:val="24"/>
        </w:rPr>
        <w:t>o</w:t>
      </w:r>
      <w:r>
        <w:rPr>
          <w:rFonts w:ascii="Times New Roman" w:hAnsi="Times New Roman" w:cs="Times New Roman"/>
          <w:sz w:val="20"/>
          <w:szCs w:val="24"/>
          <w:highlight w:val="yellow"/>
        </w:rPr>
        <w:t>r</w:t>
      </w:r>
      <w:r>
        <w:rPr>
          <w:rFonts w:ascii="Times New Roman" w:hAnsi="Times New Roman" w:cs="Times New Roman"/>
          <w:sz w:val="20"/>
          <w:szCs w:val="24"/>
        </w:rPr>
        <w:t xml:space="preserve"> this species across the wider landscape (Dasgupta et al., 2026).</w:t>
      </w:r>
    </w:p>
    <w:p w14:paraId="7FDF2E0B" w14:textId="77777777" w:rsidR="00AE5EC0" w:rsidRDefault="00AE5EC0" w:rsidP="00A10493">
      <w:pPr>
        <w:spacing w:line="360" w:lineRule="auto"/>
        <w:jc w:val="both"/>
        <w:rPr>
          <w:rFonts w:ascii="Times New Roman" w:hAnsi="Times New Roman" w:cs="Times New Roman"/>
          <w:b/>
          <w:bCs/>
          <w:sz w:val="20"/>
          <w:szCs w:val="20"/>
        </w:rPr>
      </w:pPr>
      <w:r w:rsidRPr="00AE5EC0">
        <w:rPr>
          <w:rFonts w:ascii="Times New Roman" w:hAnsi="Times New Roman" w:cs="Times New Roman"/>
          <w:b/>
          <w:bCs/>
          <w:sz w:val="20"/>
          <w:szCs w:val="20"/>
        </w:rPr>
        <w:lastRenderedPageBreak/>
        <w:t>5. Conclusion</w:t>
      </w:r>
    </w:p>
    <w:p w14:paraId="2FF6645E" w14:textId="77777777" w:rsidR="00AF6BD6" w:rsidRPr="00AF6BD6" w:rsidRDefault="00DF489E" w:rsidP="00AF6BD6">
      <w:pPr>
        <w:spacing w:line="360" w:lineRule="auto"/>
        <w:jc w:val="both"/>
        <w:rPr>
          <w:sz w:val="20"/>
          <w:szCs w:val="20"/>
          <w:lang w:val="en-US"/>
        </w:rPr>
      </w:pPr>
      <w:r>
        <w:rPr>
          <w:rFonts w:ascii="Times New Roman" w:hAnsi="Times New Roman" w:cs="Times New Roman"/>
          <w:sz w:val="20"/>
          <w:szCs w:val="20"/>
        </w:rPr>
        <w:t>This year-long study provides baseline field data on the habitat selection, foraging ecology, and social dynamics of the vulnerable Great Slaty Woodpecker (</w:t>
      </w:r>
      <w:proofErr w:type="spellStart"/>
      <w:r>
        <w:rPr>
          <w:rFonts w:ascii="Times New Roman" w:hAnsi="Times New Roman" w:cs="Times New Roman"/>
          <w:i/>
          <w:iCs/>
          <w:sz w:val="20"/>
          <w:szCs w:val="20"/>
        </w:rPr>
        <w:t>Mulleripicus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pulverulentus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harterti</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Garbhanga</w:t>
      </w:r>
      <w:proofErr w:type="spellEnd"/>
      <w:r>
        <w:rPr>
          <w:rFonts w:ascii="Times New Roman" w:hAnsi="Times New Roman" w:cs="Times New Roman"/>
          <w:sz w:val="20"/>
          <w:szCs w:val="20"/>
        </w:rPr>
        <w:t xml:space="preserve"> Reserve Forest, Assam. Our results </w:t>
      </w:r>
      <w:r>
        <w:rPr>
          <w:rFonts w:ascii="Times New Roman" w:hAnsi="Times New Roman" w:cs="Times New Roman"/>
          <w:sz w:val="20"/>
          <w:szCs w:val="20"/>
          <w:highlight w:val="yellow"/>
        </w:rPr>
        <w:t>indi</w:t>
      </w:r>
      <w:r>
        <w:rPr>
          <w:rFonts w:ascii="Times New Roman" w:hAnsi="Times New Roman" w:cs="Times New Roman"/>
          <w:sz w:val="20"/>
          <w:szCs w:val="20"/>
        </w:rPr>
        <w:t>c</w:t>
      </w:r>
      <w:r>
        <w:rPr>
          <w:rFonts w:ascii="Times New Roman" w:hAnsi="Times New Roman" w:cs="Times New Roman"/>
          <w:sz w:val="20"/>
          <w:szCs w:val="20"/>
          <w:highlight w:val="yellow"/>
        </w:rPr>
        <w:t>ate</w:t>
      </w:r>
      <w:r>
        <w:rPr>
          <w:rFonts w:ascii="Times New Roman" w:hAnsi="Times New Roman" w:cs="Times New Roman"/>
          <w:sz w:val="20"/>
          <w:szCs w:val="20"/>
        </w:rPr>
        <w:t xml:space="preserve"> that the species relies heavily on old-growth forest, spending 86% of its foraging time on large Sal (</w:t>
      </w:r>
      <w:proofErr w:type="spellStart"/>
      <w:r>
        <w:rPr>
          <w:rFonts w:ascii="Times New Roman" w:hAnsi="Times New Roman" w:cs="Times New Roman"/>
          <w:i/>
          <w:iCs/>
          <w:sz w:val="20"/>
          <w:szCs w:val="20"/>
        </w:rPr>
        <w:t>Shorea</w:t>
      </w:r>
      <w:proofErr w:type="spellEnd"/>
      <w:r>
        <w:rPr>
          <w:rFonts w:ascii="Times New Roman" w:hAnsi="Times New Roman" w:cs="Times New Roman"/>
          <w:i/>
          <w:iCs/>
          <w:sz w:val="20"/>
          <w:szCs w:val="20"/>
        </w:rPr>
        <w:t xml:space="preserve"> robusta</w:t>
      </w:r>
      <w:r>
        <w:rPr>
          <w:rFonts w:ascii="Times New Roman" w:hAnsi="Times New Roman" w:cs="Times New Roman"/>
          <w:sz w:val="20"/>
          <w:szCs w:val="20"/>
        </w:rPr>
        <w:t>) trees</w:t>
      </w:r>
      <w:r>
        <w:rPr>
          <w:rFonts w:ascii="Times New Roman" w:hAnsi="Times New Roman" w:cs="Times New Roman"/>
          <w:sz w:val="20"/>
          <w:szCs w:val="20"/>
          <w:highlight w:val="yellow"/>
        </w:rPr>
        <w:t xml:space="preserve"> and</w:t>
      </w:r>
      <w:r>
        <w:rPr>
          <w:rFonts w:ascii="Times New Roman" w:hAnsi="Times New Roman" w:cs="Times New Roman"/>
          <w:sz w:val="20"/>
          <w:szCs w:val="20"/>
        </w:rPr>
        <w:t xml:space="preserve"> al</w:t>
      </w:r>
      <w:r>
        <w:rPr>
          <w:rFonts w:ascii="Times New Roman" w:hAnsi="Times New Roman" w:cs="Times New Roman"/>
          <w:sz w:val="20"/>
          <w:szCs w:val="20"/>
          <w:highlight w:val="yellow"/>
        </w:rPr>
        <w:t>s</w:t>
      </w:r>
      <w:r>
        <w:rPr>
          <w:rFonts w:ascii="Times New Roman" w:hAnsi="Times New Roman" w:cs="Times New Roman"/>
          <w:sz w:val="20"/>
          <w:szCs w:val="20"/>
        </w:rPr>
        <w:t>o</w:t>
      </w:r>
      <w:r>
        <w:rPr>
          <w:rFonts w:ascii="Times New Roman" w:hAnsi="Times New Roman" w:cs="Times New Roman"/>
          <w:sz w:val="20"/>
          <w:szCs w:val="20"/>
          <w:highlight w:val="yellow"/>
        </w:rPr>
        <w:t xml:space="preserve"> usi</w:t>
      </w:r>
      <w:r>
        <w:rPr>
          <w:rFonts w:ascii="Times New Roman" w:hAnsi="Times New Roman" w:cs="Times New Roman"/>
          <w:sz w:val="20"/>
          <w:szCs w:val="20"/>
        </w:rPr>
        <w:t>ng major broadlea</w:t>
      </w:r>
      <w:r>
        <w:rPr>
          <w:rFonts w:ascii="Times New Roman" w:hAnsi="Times New Roman" w:cs="Times New Roman"/>
          <w:sz w:val="20"/>
          <w:szCs w:val="20"/>
          <w:highlight w:val="yellow"/>
        </w:rPr>
        <w:t>ved</w:t>
      </w:r>
      <w:r>
        <w:rPr>
          <w:rFonts w:ascii="Times New Roman" w:hAnsi="Times New Roman" w:cs="Times New Roman"/>
          <w:sz w:val="20"/>
          <w:szCs w:val="20"/>
        </w:rPr>
        <w:t xml:space="preserve"> </w:t>
      </w:r>
      <w:proofErr w:type="spellStart"/>
      <w:r>
        <w:rPr>
          <w:rFonts w:ascii="Times New Roman" w:hAnsi="Times New Roman" w:cs="Times New Roman"/>
          <w:sz w:val="20"/>
          <w:szCs w:val="20"/>
        </w:rPr>
        <w:t>emergents</w:t>
      </w:r>
      <w:proofErr w:type="spellEnd"/>
      <w:r>
        <w:rPr>
          <w:rFonts w:ascii="Times New Roman" w:hAnsi="Times New Roman" w:cs="Times New Roman"/>
          <w:sz w:val="20"/>
          <w:szCs w:val="20"/>
        </w:rPr>
        <w:t xml:space="preserve"> </w:t>
      </w:r>
      <w:r>
        <w:rPr>
          <w:rFonts w:ascii="Times New Roman" w:hAnsi="Times New Roman" w:cs="Times New Roman"/>
          <w:sz w:val="20"/>
          <w:szCs w:val="20"/>
          <w:highlight w:val="yellow"/>
        </w:rPr>
        <w:t>such as</w:t>
      </w:r>
      <w:r>
        <w:rPr>
          <w:rFonts w:ascii="Times New Roman" w:hAnsi="Times New Roman" w:cs="Times New Roman"/>
          <w:sz w:val="20"/>
          <w:szCs w:val="20"/>
        </w:rPr>
        <w:t xml:space="preserve"> </w:t>
      </w:r>
      <w:proofErr w:type="spellStart"/>
      <w:r>
        <w:rPr>
          <w:rFonts w:ascii="Times New Roman" w:hAnsi="Times New Roman" w:cs="Times New Roman"/>
          <w:i/>
          <w:iCs/>
          <w:sz w:val="20"/>
          <w:szCs w:val="20"/>
        </w:rPr>
        <w:t>Tetrameles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nudiflora</w:t>
      </w:r>
      <w:proofErr w:type="spellEnd"/>
      <w:r>
        <w:rPr>
          <w:rFonts w:ascii="Times New Roman" w:hAnsi="Times New Roman" w:cs="Times New Roman"/>
          <w:sz w:val="20"/>
          <w:szCs w:val="20"/>
        </w:rPr>
        <w:t>. Across all 50 recorded foraging trees (</w:t>
      </w:r>
      <w:proofErr w:type="spellStart"/>
      <w:r>
        <w:rPr>
          <w:rFonts w:ascii="Times New Roman" w:hAnsi="Times New Roman" w:cs="Times New Roman"/>
          <w:i/>
          <w:iCs/>
          <w:sz w:val="20"/>
          <w:szCs w:val="20"/>
        </w:rPr>
        <w:t>Shorea</w:t>
      </w:r>
      <w:proofErr w:type="spellEnd"/>
      <w:r>
        <w:rPr>
          <w:rFonts w:ascii="Times New Roman" w:hAnsi="Times New Roman" w:cs="Times New Roman"/>
          <w:i/>
          <w:iCs/>
          <w:sz w:val="20"/>
          <w:szCs w:val="20"/>
        </w:rPr>
        <w:t xml:space="preserve"> robusta</w:t>
      </w:r>
      <w:r>
        <w:rPr>
          <w:rFonts w:ascii="Times New Roman" w:hAnsi="Times New Roman" w:cs="Times New Roman"/>
          <w:sz w:val="20"/>
          <w:szCs w:val="20"/>
        </w:rPr>
        <w:t xml:space="preserve"> and </w:t>
      </w:r>
      <w:proofErr w:type="spellStart"/>
      <w:r>
        <w:rPr>
          <w:rFonts w:ascii="Times New Roman" w:hAnsi="Times New Roman" w:cs="Times New Roman"/>
          <w:i/>
          <w:iCs/>
          <w:sz w:val="20"/>
          <w:szCs w:val="20"/>
        </w:rPr>
        <w:t>Tetrameles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nudiflora</w:t>
      </w:r>
      <w:proofErr w:type="spellEnd"/>
      <w:r>
        <w:rPr>
          <w:rFonts w:ascii="Times New Roman" w:hAnsi="Times New Roman" w:cs="Times New Roman"/>
          <w:sz w:val="20"/>
          <w:szCs w:val="20"/>
        </w:rPr>
        <w:t xml:space="preserve"> combined), the mean DBH was 47.46 cm and the mean total height was 37.06 m. </w:t>
      </w:r>
      <w:r>
        <w:rPr>
          <w:rFonts w:ascii="Times New Roman" w:hAnsi="Times New Roman" w:cs="Times New Roman"/>
          <w:sz w:val="20"/>
          <w:szCs w:val="20"/>
          <w:lang w:val="en-US"/>
        </w:rPr>
        <w:t xml:space="preserve">Although family units </w:t>
      </w:r>
      <w:proofErr w:type="spellStart"/>
      <w:r>
        <w:rPr>
          <w:rFonts w:ascii="Times New Roman" w:hAnsi="Times New Roman" w:cs="Times New Roman"/>
          <w:sz w:val="20"/>
          <w:szCs w:val="20"/>
          <w:lang w:val="en-US"/>
        </w:rPr>
        <w:t>utili</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e</w:t>
      </w:r>
      <w:proofErr w:type="spellEnd"/>
      <w:r>
        <w:rPr>
          <w:rFonts w:ascii="Times New Roman" w:hAnsi="Times New Roman" w:cs="Times New Roman"/>
          <w:sz w:val="20"/>
          <w:szCs w:val="20"/>
          <w:lang w:val="en-US"/>
        </w:rPr>
        <w:t xml:space="preserve"> peripheral forest corridors such as the </w:t>
      </w:r>
      <w:proofErr w:type="spellStart"/>
      <w:r>
        <w:rPr>
          <w:rFonts w:ascii="Times New Roman" w:hAnsi="Times New Roman" w:cs="Times New Roman"/>
          <w:sz w:val="20"/>
          <w:szCs w:val="20"/>
          <w:lang w:val="en-US"/>
        </w:rPr>
        <w:t>Lokhra</w:t>
      </w:r>
      <w:proofErr w:type="spellEnd"/>
      <w:r>
        <w:rPr>
          <w:rFonts w:ascii="Times New Roman" w:hAnsi="Times New Roman" w:cs="Times New Roman"/>
          <w:sz w:val="20"/>
          <w:szCs w:val="20"/>
          <w:lang w:val="en-US"/>
        </w:rPr>
        <w:t xml:space="preserve"> sector for routine feeding, </w:t>
      </w:r>
      <w:proofErr w:type="spellStart"/>
      <w:r>
        <w:rPr>
          <w:rFonts w:ascii="Times New Roman" w:hAnsi="Times New Roman" w:cs="Times New Roman"/>
          <w:sz w:val="20"/>
          <w:szCs w:val="20"/>
          <w:lang w:val="en-US"/>
        </w:rPr>
        <w:t>locali</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ed</w:t>
      </w:r>
      <w:proofErr w:type="spellEnd"/>
      <w:r>
        <w:rPr>
          <w:rFonts w:ascii="Times New Roman" w:hAnsi="Times New Roman" w:cs="Times New Roman"/>
          <w:sz w:val="20"/>
          <w:szCs w:val="20"/>
          <w:lang w:val="en-US"/>
        </w:rPr>
        <w:t xml:space="preserve"> anthropogenic disturbance during sensitive breeding phases </w:t>
      </w:r>
      <w:r>
        <w:rPr>
          <w:rFonts w:ascii="Times New Roman" w:hAnsi="Times New Roman" w:cs="Times New Roman"/>
          <w:sz w:val="20"/>
          <w:szCs w:val="20"/>
          <w:highlight w:val="yellow"/>
          <w:lang w:val="en-US"/>
        </w:rPr>
        <w:t>was associa</w:t>
      </w:r>
      <w:r>
        <w:rPr>
          <w:rFonts w:ascii="Times New Roman" w:hAnsi="Times New Roman" w:cs="Times New Roman"/>
          <w:sz w:val="20"/>
          <w:szCs w:val="20"/>
          <w:lang w:val="en-US"/>
        </w:rPr>
        <w:t xml:space="preserve">ted </w:t>
      </w:r>
      <w:r>
        <w:rPr>
          <w:rFonts w:ascii="Times New Roman" w:hAnsi="Times New Roman" w:cs="Times New Roman"/>
          <w:sz w:val="20"/>
          <w:szCs w:val="20"/>
          <w:highlight w:val="yellow"/>
          <w:lang w:val="en-US"/>
        </w:rPr>
        <w:t>with aband</w:t>
      </w:r>
      <w:r>
        <w:rPr>
          <w:rFonts w:ascii="Times New Roman" w:hAnsi="Times New Roman" w:cs="Times New Roman"/>
          <w:sz w:val="20"/>
          <w:szCs w:val="20"/>
          <w:lang w:val="en-US"/>
        </w:rPr>
        <w:t>o</w:t>
      </w:r>
      <w:r>
        <w:rPr>
          <w:rFonts w:ascii="Times New Roman" w:hAnsi="Times New Roman" w:cs="Times New Roman"/>
          <w:sz w:val="20"/>
          <w:szCs w:val="20"/>
          <w:highlight w:val="yellow"/>
          <w:lang w:val="en-US"/>
        </w:rPr>
        <w:t>n</w:t>
      </w:r>
      <w:r>
        <w:rPr>
          <w:rFonts w:ascii="Times New Roman" w:hAnsi="Times New Roman" w:cs="Times New Roman"/>
          <w:sz w:val="20"/>
          <w:szCs w:val="20"/>
          <w:lang w:val="en-US"/>
        </w:rPr>
        <w:t>me</w:t>
      </w:r>
      <w:r>
        <w:rPr>
          <w:rFonts w:ascii="Times New Roman" w:hAnsi="Times New Roman" w:cs="Times New Roman"/>
          <w:sz w:val="20"/>
          <w:szCs w:val="20"/>
          <w:highlight w:val="yellow"/>
          <w:lang w:val="en-US"/>
        </w:rPr>
        <w:t>n</w:t>
      </w:r>
      <w:r>
        <w:rPr>
          <w:rFonts w:ascii="Times New Roman" w:hAnsi="Times New Roman" w:cs="Times New Roman"/>
          <w:sz w:val="20"/>
          <w:szCs w:val="20"/>
          <w:lang w:val="en-US"/>
        </w:rPr>
        <w:t>t</w:t>
      </w:r>
      <w:r>
        <w:rPr>
          <w:rFonts w:ascii="Times New Roman" w:hAnsi="Times New Roman" w:cs="Times New Roman"/>
          <w:sz w:val="20"/>
          <w:szCs w:val="20"/>
          <w:highlight w:val="yellow"/>
          <w:lang w:val="en-US"/>
        </w:rPr>
        <w:t xml:space="preserve"> of</w:t>
      </w:r>
      <w:r>
        <w:rPr>
          <w:rFonts w:ascii="Times New Roman" w:hAnsi="Times New Roman" w:cs="Times New Roman"/>
          <w:sz w:val="20"/>
          <w:szCs w:val="20"/>
          <w:lang w:val="en-US"/>
        </w:rPr>
        <w:t xml:space="preserve"> nesting and foraging site</w:t>
      </w:r>
      <w:r>
        <w:rPr>
          <w:rFonts w:ascii="Times New Roman" w:hAnsi="Times New Roman" w:cs="Times New Roman"/>
          <w:sz w:val="20"/>
          <w:szCs w:val="20"/>
          <w:highlight w:val="yellow"/>
          <w:lang w:val="en-US"/>
        </w:rPr>
        <w:t>s</w:t>
      </w:r>
      <w:r>
        <w:rPr>
          <w:rFonts w:ascii="Times New Roman" w:hAnsi="Times New Roman" w:cs="Times New Roman"/>
          <w:sz w:val="20"/>
          <w:szCs w:val="20"/>
          <w:lang w:val="en-US"/>
        </w:rPr>
        <w:t>. Th</w:t>
      </w:r>
      <w:r>
        <w:rPr>
          <w:rFonts w:ascii="Times New Roman" w:hAnsi="Times New Roman" w:cs="Times New Roman"/>
          <w:sz w:val="20"/>
          <w:szCs w:val="20"/>
          <w:highlight w:val="yellow"/>
          <w:lang w:val="en-US"/>
        </w:rPr>
        <w:t>ese observat</w:t>
      </w:r>
      <w:r>
        <w:rPr>
          <w:rFonts w:ascii="Times New Roman" w:hAnsi="Times New Roman" w:cs="Times New Roman"/>
          <w:sz w:val="20"/>
          <w:szCs w:val="20"/>
          <w:lang w:val="en-US"/>
        </w:rPr>
        <w:t>i</w:t>
      </w:r>
      <w:r>
        <w:rPr>
          <w:rFonts w:ascii="Times New Roman" w:hAnsi="Times New Roman" w:cs="Times New Roman"/>
          <w:sz w:val="20"/>
          <w:szCs w:val="20"/>
          <w:highlight w:val="yellow"/>
          <w:lang w:val="en-US"/>
        </w:rPr>
        <w:t>on</w:t>
      </w:r>
      <w:r>
        <w:rPr>
          <w:rFonts w:ascii="Times New Roman" w:hAnsi="Times New Roman" w:cs="Times New Roman"/>
          <w:sz w:val="20"/>
          <w:szCs w:val="20"/>
          <w:lang w:val="en-US"/>
        </w:rPr>
        <w:t>s i</w:t>
      </w:r>
      <w:r>
        <w:rPr>
          <w:rFonts w:ascii="Times New Roman" w:hAnsi="Times New Roman" w:cs="Times New Roman"/>
          <w:sz w:val="20"/>
          <w:szCs w:val="20"/>
          <w:highlight w:val="yellow"/>
          <w:lang w:val="en-US"/>
        </w:rPr>
        <w:t>nd</w:t>
      </w:r>
      <w:r>
        <w:rPr>
          <w:rFonts w:ascii="Times New Roman" w:hAnsi="Times New Roman" w:cs="Times New Roman"/>
          <w:sz w:val="20"/>
          <w:szCs w:val="20"/>
          <w:lang w:val="en-US"/>
        </w:rPr>
        <w:t>i</w:t>
      </w:r>
      <w:r>
        <w:rPr>
          <w:rFonts w:ascii="Times New Roman" w:hAnsi="Times New Roman" w:cs="Times New Roman"/>
          <w:sz w:val="20"/>
          <w:szCs w:val="20"/>
          <w:highlight w:val="yellow"/>
          <w:lang w:val="en-US"/>
        </w:rPr>
        <w:t>ca</w:t>
      </w:r>
      <w:r>
        <w:rPr>
          <w:rFonts w:ascii="Times New Roman" w:hAnsi="Times New Roman" w:cs="Times New Roman"/>
          <w:sz w:val="20"/>
          <w:szCs w:val="20"/>
          <w:lang w:val="en-US"/>
        </w:rPr>
        <w:t>t</w:t>
      </w:r>
      <w:r>
        <w:rPr>
          <w:rFonts w:ascii="Times New Roman" w:hAnsi="Times New Roman" w:cs="Times New Roman"/>
          <w:sz w:val="20"/>
          <w:szCs w:val="20"/>
          <w:highlight w:val="yellow"/>
          <w:lang w:val="en-US"/>
        </w:rPr>
        <w:t>e</w:t>
      </w:r>
      <w:r>
        <w:rPr>
          <w:rFonts w:ascii="Times New Roman" w:hAnsi="Times New Roman" w:cs="Times New Roman"/>
          <w:sz w:val="20"/>
          <w:szCs w:val="20"/>
          <w:lang w:val="en-US"/>
        </w:rPr>
        <w:t xml:space="preserve"> that </w:t>
      </w:r>
      <w:r>
        <w:rPr>
          <w:rFonts w:ascii="Times New Roman" w:hAnsi="Times New Roman" w:cs="Times New Roman"/>
          <w:sz w:val="20"/>
          <w:szCs w:val="20"/>
          <w:highlight w:val="yellow"/>
          <w:lang w:val="en-US"/>
        </w:rPr>
        <w:t>su</w:t>
      </w:r>
      <w:r>
        <w:rPr>
          <w:rFonts w:ascii="Times New Roman" w:hAnsi="Times New Roman" w:cs="Times New Roman"/>
          <w:sz w:val="20"/>
          <w:szCs w:val="20"/>
          <w:lang w:val="en-US"/>
        </w:rPr>
        <w:t>i</w:t>
      </w:r>
      <w:r>
        <w:rPr>
          <w:rFonts w:ascii="Times New Roman" w:hAnsi="Times New Roman" w:cs="Times New Roman"/>
          <w:sz w:val="20"/>
          <w:szCs w:val="20"/>
          <w:highlight w:val="yellow"/>
          <w:lang w:val="en-US"/>
        </w:rPr>
        <w:t>table</w:t>
      </w:r>
      <w:r>
        <w:rPr>
          <w:rFonts w:ascii="Times New Roman" w:hAnsi="Times New Roman" w:cs="Times New Roman"/>
          <w:sz w:val="20"/>
          <w:szCs w:val="20"/>
          <w:lang w:val="en-US"/>
        </w:rPr>
        <w:t xml:space="preserve"> foraging substrates </w:t>
      </w:r>
      <w:r>
        <w:rPr>
          <w:rFonts w:ascii="Times New Roman" w:hAnsi="Times New Roman" w:cs="Times New Roman"/>
          <w:sz w:val="20"/>
          <w:szCs w:val="20"/>
          <w:highlight w:val="yellow"/>
          <w:lang w:val="en-US"/>
        </w:rPr>
        <w:t>m</w:t>
      </w:r>
      <w:r>
        <w:rPr>
          <w:rFonts w:ascii="Times New Roman" w:hAnsi="Times New Roman" w:cs="Times New Roman"/>
          <w:sz w:val="20"/>
          <w:szCs w:val="20"/>
          <w:lang w:val="en-US"/>
        </w:rPr>
        <w:t>a</w:t>
      </w:r>
      <w:r>
        <w:rPr>
          <w:rFonts w:ascii="Times New Roman" w:hAnsi="Times New Roman" w:cs="Times New Roman"/>
          <w:sz w:val="20"/>
          <w:szCs w:val="20"/>
          <w:highlight w:val="yellow"/>
          <w:lang w:val="en-US"/>
        </w:rPr>
        <w:t xml:space="preserve">y </w:t>
      </w:r>
      <w:r>
        <w:rPr>
          <w:rFonts w:ascii="Times New Roman" w:hAnsi="Times New Roman" w:cs="Times New Roman"/>
          <w:sz w:val="20"/>
          <w:szCs w:val="20"/>
          <w:lang w:val="en-US"/>
        </w:rPr>
        <w:t>not o</w:t>
      </w:r>
      <w:r>
        <w:rPr>
          <w:rFonts w:ascii="Times New Roman" w:hAnsi="Times New Roman" w:cs="Times New Roman"/>
          <w:sz w:val="20"/>
          <w:szCs w:val="20"/>
          <w:highlight w:val="yellow"/>
          <w:lang w:val="en-US"/>
        </w:rPr>
        <w:t>ffs</w:t>
      </w:r>
      <w:r>
        <w:rPr>
          <w:rFonts w:ascii="Times New Roman" w:hAnsi="Times New Roman" w:cs="Times New Roman"/>
          <w:sz w:val="20"/>
          <w:szCs w:val="20"/>
          <w:lang w:val="en-US"/>
        </w:rPr>
        <w:t>et acute human disturbance during reproductive periods.</w:t>
      </w:r>
    </w:p>
    <w:p w14:paraId="1A75341B" w14:textId="0BFBB56A" w:rsidR="00AF6BD6" w:rsidRDefault="00AF6BD6" w:rsidP="00AF6BD6">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Effective conservation of this species in fragmented landscapes requires targeted management interventions. Forest authorities </w:t>
      </w:r>
      <w:r>
        <w:rPr>
          <w:rFonts w:ascii="Times New Roman" w:hAnsi="Times New Roman" w:cs="Times New Roman"/>
          <w:sz w:val="20"/>
          <w:szCs w:val="20"/>
          <w:highlight w:val="yellow"/>
        </w:rPr>
        <w:t>sho</w:t>
      </w:r>
      <w:r>
        <w:rPr>
          <w:rFonts w:ascii="Times New Roman" w:hAnsi="Times New Roman" w:cs="Times New Roman"/>
          <w:sz w:val="20"/>
          <w:szCs w:val="20"/>
        </w:rPr>
        <w:t>u</w:t>
      </w:r>
      <w:r>
        <w:rPr>
          <w:rFonts w:ascii="Times New Roman" w:hAnsi="Times New Roman" w:cs="Times New Roman"/>
          <w:sz w:val="20"/>
          <w:szCs w:val="20"/>
          <w:highlight w:val="yellow"/>
        </w:rPr>
        <w:t>ld</w:t>
      </w:r>
      <w:r>
        <w:rPr>
          <w:rFonts w:ascii="Times New Roman" w:hAnsi="Times New Roman" w:cs="Times New Roman"/>
          <w:sz w:val="20"/>
          <w:szCs w:val="20"/>
        </w:rPr>
        <w:t xml:space="preserve"> prioriti</w:t>
      </w:r>
      <w:r>
        <w:rPr>
          <w:rFonts w:ascii="Times New Roman" w:hAnsi="Times New Roman" w:cs="Times New Roman"/>
          <w:sz w:val="20"/>
          <w:szCs w:val="20"/>
          <w:highlight w:val="yellow"/>
        </w:rPr>
        <w:t>s</w:t>
      </w:r>
      <w:r>
        <w:rPr>
          <w:rFonts w:ascii="Times New Roman" w:hAnsi="Times New Roman" w:cs="Times New Roman"/>
          <w:sz w:val="20"/>
          <w:szCs w:val="20"/>
        </w:rPr>
        <w:t xml:space="preserve">e the protection of undisturbed interior core zones to preserve essential nesting </w:t>
      </w:r>
      <w:r>
        <w:rPr>
          <w:rFonts w:ascii="Times New Roman" w:hAnsi="Times New Roman" w:cs="Times New Roman"/>
          <w:sz w:val="20"/>
          <w:szCs w:val="20"/>
          <w:highlight w:val="yellow"/>
        </w:rPr>
        <w:t>ref</w:t>
      </w:r>
      <w:r>
        <w:rPr>
          <w:rFonts w:ascii="Times New Roman" w:hAnsi="Times New Roman" w:cs="Times New Roman"/>
          <w:sz w:val="20"/>
          <w:szCs w:val="20"/>
        </w:rPr>
        <w:t>u</w:t>
      </w:r>
      <w:r>
        <w:rPr>
          <w:rFonts w:ascii="Times New Roman" w:hAnsi="Times New Roman" w:cs="Times New Roman"/>
          <w:sz w:val="20"/>
          <w:szCs w:val="20"/>
          <w:highlight w:val="yellow"/>
        </w:rPr>
        <w:t>g</w:t>
      </w:r>
      <w:r>
        <w:rPr>
          <w:rFonts w:ascii="Times New Roman" w:hAnsi="Times New Roman" w:cs="Times New Roman"/>
          <w:sz w:val="20"/>
          <w:szCs w:val="20"/>
        </w:rPr>
        <w:t xml:space="preserve">es while curbing the selective removal of mature, large-diameter Sal and emergent trees along peripheral boundaries. Given that complex terrain and seasonal </w:t>
      </w:r>
      <w:r>
        <w:rPr>
          <w:rFonts w:ascii="Times New Roman" w:hAnsi="Times New Roman" w:cs="Times New Roman"/>
          <w:sz w:val="20"/>
          <w:szCs w:val="20"/>
          <w:highlight w:val="yellow"/>
        </w:rPr>
        <w:t xml:space="preserve">movements of </w:t>
      </w:r>
      <w:r>
        <w:rPr>
          <w:rFonts w:ascii="Times New Roman" w:hAnsi="Times New Roman" w:cs="Times New Roman"/>
          <w:sz w:val="20"/>
          <w:szCs w:val="20"/>
        </w:rPr>
        <w:t xml:space="preserve">Asian Elephants restricted sampling along deep interior routes </w:t>
      </w:r>
      <w:r>
        <w:rPr>
          <w:rFonts w:ascii="Times New Roman" w:hAnsi="Times New Roman" w:cs="Times New Roman"/>
          <w:sz w:val="20"/>
          <w:szCs w:val="20"/>
          <w:highlight w:val="yellow"/>
        </w:rPr>
        <w:t>such as</w:t>
      </w:r>
      <w:r>
        <w:rPr>
          <w:rFonts w:ascii="Times New Roman" w:hAnsi="Times New Roman" w:cs="Times New Roman"/>
          <w:sz w:val="20"/>
          <w:szCs w:val="20"/>
        </w:rPr>
        <w:t xml:space="preserve"> </w:t>
      </w:r>
      <w:proofErr w:type="spellStart"/>
      <w:r>
        <w:rPr>
          <w:rFonts w:ascii="Times New Roman" w:hAnsi="Times New Roman" w:cs="Times New Roman"/>
          <w:sz w:val="20"/>
          <w:szCs w:val="20"/>
        </w:rPr>
        <w:t>Satargaon</w:t>
      </w:r>
      <w:proofErr w:type="spellEnd"/>
      <w:r>
        <w:rPr>
          <w:rFonts w:ascii="Times New Roman" w:hAnsi="Times New Roman" w:cs="Times New Roman"/>
          <w:sz w:val="20"/>
          <w:szCs w:val="20"/>
        </w:rPr>
        <w:t xml:space="preserve">, future research </w:t>
      </w:r>
      <w:r>
        <w:rPr>
          <w:rFonts w:ascii="Times New Roman" w:hAnsi="Times New Roman" w:cs="Times New Roman"/>
          <w:sz w:val="20"/>
          <w:szCs w:val="20"/>
          <w:highlight w:val="yellow"/>
        </w:rPr>
        <w:t>c</w:t>
      </w:r>
      <w:r>
        <w:rPr>
          <w:rFonts w:ascii="Times New Roman" w:hAnsi="Times New Roman" w:cs="Times New Roman"/>
          <w:sz w:val="20"/>
          <w:szCs w:val="20"/>
        </w:rPr>
        <w:t xml:space="preserve">ould integrate autonomous passive acoustic monitoring and telemetry. These non-invasive tools </w:t>
      </w:r>
      <w:r>
        <w:rPr>
          <w:rFonts w:ascii="Times New Roman" w:hAnsi="Times New Roman" w:cs="Times New Roman"/>
          <w:sz w:val="20"/>
          <w:szCs w:val="20"/>
          <w:highlight w:val="yellow"/>
        </w:rPr>
        <w:t>cou</w:t>
      </w:r>
      <w:r>
        <w:rPr>
          <w:rFonts w:ascii="Times New Roman" w:hAnsi="Times New Roman" w:cs="Times New Roman"/>
          <w:sz w:val="20"/>
          <w:szCs w:val="20"/>
        </w:rPr>
        <w:t>l</w:t>
      </w:r>
      <w:r>
        <w:rPr>
          <w:rFonts w:ascii="Times New Roman" w:hAnsi="Times New Roman" w:cs="Times New Roman"/>
          <w:sz w:val="20"/>
          <w:szCs w:val="20"/>
          <w:highlight w:val="yellow"/>
        </w:rPr>
        <w:t>d</w:t>
      </w:r>
      <w:r>
        <w:rPr>
          <w:rFonts w:ascii="Times New Roman" w:hAnsi="Times New Roman" w:cs="Times New Roman"/>
          <w:sz w:val="20"/>
          <w:szCs w:val="20"/>
        </w:rPr>
        <w:t xml:space="preserve"> facilitate systematic home-range mapping and multi-season occupancy modelling to support evidence-based conservation frameworks across Northeast India.</w:t>
      </w:r>
      <w:r w:rsidR="00AD6433">
        <w:rPr>
          <w:rFonts w:ascii="Times New Roman" w:hAnsi="Times New Roman" w:cs="Times New Roman"/>
          <w:sz w:val="20"/>
          <w:szCs w:val="20"/>
        </w:rPr>
        <w:t xml:space="preserve">  </w:t>
      </w:r>
    </w:p>
    <w:p w14:paraId="7C2B4540" w14:textId="77777777" w:rsidR="00AD6433" w:rsidRDefault="00AD6433" w:rsidP="00AF6BD6">
      <w:pPr>
        <w:spacing w:line="360" w:lineRule="auto"/>
        <w:jc w:val="both"/>
        <w:rPr>
          <w:rFonts w:ascii="Times New Roman" w:hAnsi="Times New Roman" w:cs="Times New Roman"/>
          <w:sz w:val="20"/>
          <w:szCs w:val="20"/>
        </w:rPr>
      </w:pPr>
    </w:p>
    <w:p w14:paraId="63ED500F" w14:textId="63A42AF4" w:rsidR="00AD6433" w:rsidRPr="00AD6433" w:rsidRDefault="00AD6433" w:rsidP="00AD6433">
      <w:pPr>
        <w:spacing w:before="100" w:beforeAutospacing="1" w:after="100" w:afterAutospacing="1" w:line="240" w:lineRule="auto"/>
        <w:outlineLvl w:val="2"/>
        <w:rPr>
          <w:rFonts w:ascii="Times New Roman" w:eastAsia="Times New Roman" w:hAnsi="Times New Roman" w:cs="Times New Roman"/>
          <w:b/>
          <w:bCs/>
          <w:kern w:val="0"/>
          <w:sz w:val="27"/>
          <w:szCs w:val="27"/>
          <w:lang w:val="en-US" w:bidi="ar-SA"/>
        </w:rPr>
      </w:pPr>
      <w:r w:rsidRPr="00AD6433">
        <w:rPr>
          <w:rFonts w:ascii="Times New Roman" w:eastAsia="Times New Roman" w:hAnsi="Times New Roman" w:cs="Times New Roman"/>
          <w:b/>
          <w:bCs/>
          <w:kern w:val="0"/>
          <w:sz w:val="27"/>
          <w:szCs w:val="27"/>
          <w:lang w:val="en-US" w:bidi="ar-SA"/>
        </w:rPr>
        <w:t>Limitation</w:t>
      </w:r>
    </w:p>
    <w:p w14:paraId="22252D43" w14:textId="77777777" w:rsidR="00AD6433" w:rsidRPr="00AD6433" w:rsidRDefault="00AD6433" w:rsidP="00AD6433">
      <w:pPr>
        <w:spacing w:before="100" w:beforeAutospacing="1" w:after="100" w:afterAutospacing="1" w:line="240" w:lineRule="auto"/>
        <w:rPr>
          <w:rFonts w:ascii="Times New Roman" w:eastAsia="Times New Roman" w:hAnsi="Times New Roman" w:cs="Times New Roman"/>
          <w:kern w:val="0"/>
          <w:sz w:val="24"/>
          <w:szCs w:val="24"/>
          <w:lang w:val="en-US" w:bidi="ar-SA"/>
        </w:rPr>
      </w:pPr>
      <w:r w:rsidRPr="00AD6433">
        <w:rPr>
          <w:rFonts w:ascii="Times New Roman" w:eastAsia="Times New Roman" w:hAnsi="Times New Roman" w:cs="Times New Roman"/>
          <w:kern w:val="0"/>
          <w:sz w:val="24"/>
          <w:szCs w:val="24"/>
          <w:lang w:val="en-US" w:bidi="ar-SA"/>
        </w:rPr>
        <w:t xml:space="preserve">Systematic sampling was restricted mainly to established trails and forest edges because steep terrain and seasonal movements of Asian Elephants limited access to interior areas, particularly in </w:t>
      </w:r>
      <w:proofErr w:type="spellStart"/>
      <w:r w:rsidRPr="00AD6433">
        <w:rPr>
          <w:rFonts w:ascii="Times New Roman" w:eastAsia="Times New Roman" w:hAnsi="Times New Roman" w:cs="Times New Roman"/>
          <w:kern w:val="0"/>
          <w:sz w:val="24"/>
          <w:szCs w:val="24"/>
          <w:lang w:val="en-US" w:bidi="ar-SA"/>
        </w:rPr>
        <w:t>Satargaon</w:t>
      </w:r>
      <w:proofErr w:type="spellEnd"/>
      <w:r w:rsidRPr="00AD6433">
        <w:rPr>
          <w:rFonts w:ascii="Times New Roman" w:eastAsia="Times New Roman" w:hAnsi="Times New Roman" w:cs="Times New Roman"/>
          <w:kern w:val="0"/>
          <w:sz w:val="24"/>
          <w:szCs w:val="24"/>
          <w:lang w:val="en-US" w:bidi="ar-SA"/>
        </w:rPr>
        <w:t>. Consequently, encounter rates may not fully represent use of inaccessible core habitat. The study relied on descriptive summaries rather than detection-corrected occupancy or density estimates, and the 12-month sampling period represents a single annual cycle. Observed associations with human disturbance should therefore be interpreted as site-specific patterns rather than causal effects.</w:t>
      </w:r>
    </w:p>
    <w:p w14:paraId="3420A47F" w14:textId="77777777" w:rsidR="00AD6433" w:rsidRPr="00AF6BD6" w:rsidRDefault="00AD6433" w:rsidP="00AF6BD6">
      <w:pPr>
        <w:spacing w:line="360" w:lineRule="auto"/>
        <w:jc w:val="both"/>
        <w:rPr>
          <w:rFonts w:ascii="Times New Roman" w:hAnsi="Times New Roman" w:cs="Times New Roman"/>
          <w:sz w:val="20"/>
          <w:szCs w:val="20"/>
        </w:rPr>
      </w:pPr>
    </w:p>
    <w:p w14:paraId="1D5CAE00" w14:textId="77777777" w:rsidR="00133253" w:rsidRPr="00133253" w:rsidRDefault="00133253" w:rsidP="00AF6BD6">
      <w:pPr>
        <w:spacing w:line="360" w:lineRule="auto"/>
        <w:jc w:val="both"/>
        <w:rPr>
          <w:rFonts w:ascii="Times New Roman" w:eastAsia="Calibri" w:hAnsi="Times New Roman" w:cs="Times New Roman"/>
          <w:b/>
          <w:kern w:val="0"/>
          <w:szCs w:val="22"/>
          <w:lang w:val="en-US" w:bidi="ar-SA"/>
        </w:rPr>
      </w:pPr>
      <w:r w:rsidRPr="00133253">
        <w:rPr>
          <w:rFonts w:ascii="Times New Roman" w:eastAsia="Calibri" w:hAnsi="Times New Roman" w:cs="Times New Roman"/>
          <w:b/>
          <w:kern w:val="0"/>
          <w:szCs w:val="22"/>
          <w:lang w:val="en-US" w:bidi="ar-SA"/>
        </w:rPr>
        <w:t>Declaration of AI Use</w:t>
      </w:r>
    </w:p>
    <w:p w14:paraId="078C06B4" w14:textId="77777777" w:rsidR="00133253" w:rsidRPr="00133253" w:rsidRDefault="00133253" w:rsidP="00133253">
      <w:pPr>
        <w:spacing w:after="0" w:line="240" w:lineRule="auto"/>
        <w:rPr>
          <w:rFonts w:ascii="Times New Roman" w:eastAsia="Calibri" w:hAnsi="Times New Roman" w:cs="Times New Roman"/>
          <w:kern w:val="0"/>
          <w:szCs w:val="22"/>
          <w:lang w:val="en-US" w:bidi="ar-SA"/>
        </w:rPr>
      </w:pPr>
    </w:p>
    <w:p w14:paraId="21E9CC8F" w14:textId="77777777" w:rsidR="00133253" w:rsidRPr="00133253" w:rsidRDefault="006A7778" w:rsidP="00133253">
      <w:pPr>
        <w:spacing w:after="0" w:line="240" w:lineRule="auto"/>
        <w:jc w:val="both"/>
        <w:rPr>
          <w:rFonts w:ascii="Times New Roman" w:eastAsia="Calibri" w:hAnsi="Times New Roman" w:cs="Times New Roman"/>
          <w:kern w:val="0"/>
          <w:szCs w:val="22"/>
          <w:lang w:val="en-US" w:bidi="ar-SA"/>
        </w:rPr>
      </w:pPr>
      <w:r w:rsidRPr="006A7778">
        <w:rPr>
          <w:rFonts w:ascii="Times New Roman" w:eastAsia="Calibri" w:hAnsi="Times New Roman" w:cs="Times New Roman"/>
          <w:kern w:val="0"/>
          <w:szCs w:val="22"/>
          <w:lang w:val="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594106" w14:textId="77777777" w:rsidR="00133253" w:rsidRPr="00133253" w:rsidRDefault="00133253" w:rsidP="00133253">
      <w:pPr>
        <w:spacing w:after="0" w:line="240" w:lineRule="auto"/>
        <w:jc w:val="both"/>
        <w:rPr>
          <w:rFonts w:ascii="Times New Roman" w:eastAsia="Calibri" w:hAnsi="Times New Roman" w:cs="Times New Roman"/>
          <w:kern w:val="0"/>
          <w:szCs w:val="22"/>
          <w:lang w:val="en-US" w:bidi="ar-SA"/>
        </w:rPr>
      </w:pPr>
    </w:p>
    <w:p w14:paraId="78204A0F" w14:textId="77777777" w:rsidR="00133253" w:rsidRPr="00133253" w:rsidRDefault="00133253" w:rsidP="00133253">
      <w:pPr>
        <w:spacing w:after="200" w:line="276" w:lineRule="auto"/>
        <w:rPr>
          <w:rFonts w:ascii="Cambria" w:eastAsia="Times New Roman" w:hAnsi="Cambria" w:cs="Arial"/>
          <w:b/>
          <w:bCs/>
          <w:kern w:val="0"/>
          <w:szCs w:val="22"/>
          <w:lang w:val="en-GB" w:eastAsia="en-GB" w:bidi="ar-SA"/>
        </w:rPr>
      </w:pPr>
      <w:r w:rsidRPr="00133253">
        <w:rPr>
          <w:rFonts w:ascii="Cambria" w:eastAsia="Times New Roman" w:hAnsi="Cambria" w:cs="Arial"/>
          <w:b/>
          <w:bCs/>
          <w:kern w:val="0"/>
          <w:szCs w:val="22"/>
          <w:lang w:val="en-GB" w:eastAsia="en-GB" w:bidi="ar-SA"/>
        </w:rPr>
        <w:t>COMPETING INTERESTS DISCLAIMER:</w:t>
      </w:r>
    </w:p>
    <w:p w14:paraId="09C61B36" w14:textId="77777777" w:rsidR="00133253" w:rsidRPr="00133253" w:rsidRDefault="00133253" w:rsidP="00133253">
      <w:pPr>
        <w:spacing w:after="200" w:line="276" w:lineRule="auto"/>
        <w:rPr>
          <w:rFonts w:ascii="Cambria" w:eastAsia="Times New Roman" w:hAnsi="Cambria" w:cs="Times New Roman"/>
          <w:kern w:val="0"/>
          <w:szCs w:val="22"/>
          <w:lang w:val="en-GB" w:eastAsia="en-GB" w:bidi="ar-SA"/>
        </w:rPr>
      </w:pPr>
      <w:r w:rsidRPr="00133253">
        <w:rPr>
          <w:rFonts w:ascii="Cambria" w:eastAsia="Times New Roman" w:hAnsi="Cambria"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100EA08A" w14:textId="77777777" w:rsidR="00627D0A" w:rsidRDefault="00A00C79" w:rsidP="00125EF2">
      <w:pPr>
        <w:spacing w:line="360" w:lineRule="auto"/>
        <w:jc w:val="both"/>
        <w:rPr>
          <w:rFonts w:ascii="Times New Roman" w:hAnsi="Times New Roman" w:cs="Times New Roman"/>
          <w:b/>
          <w:bCs/>
          <w:sz w:val="20"/>
          <w:szCs w:val="20"/>
        </w:rPr>
      </w:pPr>
      <w:r w:rsidRPr="00B9632C">
        <w:rPr>
          <w:rFonts w:ascii="Times New Roman" w:hAnsi="Times New Roman" w:cs="Times New Roman"/>
          <w:b/>
          <w:bCs/>
          <w:sz w:val="20"/>
          <w:szCs w:val="20"/>
        </w:rPr>
        <w:lastRenderedPageBreak/>
        <w:t>References:</w:t>
      </w:r>
    </w:p>
    <w:p w14:paraId="44379868"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Altmann, J. (1974). Observational study of behavior: Sampling methods. </w:t>
      </w:r>
      <w:proofErr w:type="spellStart"/>
      <w:r w:rsidRPr="008739B4">
        <w:rPr>
          <w:rFonts w:ascii="Times New Roman" w:eastAsia="Times New Roman" w:hAnsi="Times New Roman" w:cs="Times New Roman"/>
          <w:i/>
          <w:iCs/>
          <w:kern w:val="0"/>
          <w:sz w:val="24"/>
          <w:szCs w:val="24"/>
          <w:lang w:val="en-US" w:bidi="ar-SA"/>
        </w:rPr>
        <w:t>Behaviour</w:t>
      </w:r>
      <w:proofErr w:type="spellEnd"/>
      <w:r w:rsidRPr="008739B4">
        <w:rPr>
          <w:rFonts w:ascii="Times New Roman" w:eastAsia="Times New Roman" w:hAnsi="Times New Roman" w:cs="Times New Roman"/>
          <w:i/>
          <w:iCs/>
          <w:kern w:val="0"/>
          <w:sz w:val="24"/>
          <w:szCs w:val="24"/>
          <w:lang w:val="en-US" w:bidi="ar-SA"/>
        </w:rPr>
        <w:t>, 49</w:t>
      </w:r>
      <w:r w:rsidRPr="008739B4">
        <w:rPr>
          <w:rFonts w:ascii="Times New Roman" w:eastAsia="Times New Roman" w:hAnsi="Times New Roman" w:cs="Times New Roman"/>
          <w:kern w:val="0"/>
          <w:sz w:val="24"/>
          <w:szCs w:val="24"/>
          <w:lang w:val="en-US" w:bidi="ar-SA"/>
        </w:rPr>
        <w:t xml:space="preserve">(3–4), 227–267. </w:t>
      </w:r>
      <w:hyperlink r:id="rId19" w:history="1">
        <w:r w:rsidRPr="008739B4">
          <w:rPr>
            <w:rFonts w:ascii="Times New Roman" w:eastAsia="Times New Roman" w:hAnsi="Times New Roman" w:cs="Times New Roman"/>
            <w:color w:val="0000FF"/>
            <w:kern w:val="0"/>
            <w:sz w:val="24"/>
            <w:szCs w:val="24"/>
            <w:u w:val="single"/>
            <w:lang w:val="en-US" w:bidi="ar-SA"/>
          </w:rPr>
          <w:t>https://doi.org/10.1163/156853974x00534</w:t>
        </w:r>
      </w:hyperlink>
    </w:p>
    <w:p w14:paraId="23DE9F75"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Barua, K. K. (2008). </w:t>
      </w:r>
      <w:r w:rsidRPr="008739B4">
        <w:rPr>
          <w:rFonts w:ascii="Times New Roman" w:eastAsia="Times New Roman" w:hAnsi="Times New Roman" w:cs="Times New Roman"/>
          <w:i/>
          <w:iCs/>
          <w:kern w:val="0"/>
          <w:sz w:val="24"/>
          <w:szCs w:val="24"/>
          <w:lang w:val="en-US" w:bidi="ar-SA"/>
        </w:rPr>
        <w:t xml:space="preserve">Diversity and habitat selection of </w:t>
      </w:r>
      <w:proofErr w:type="spellStart"/>
      <w:r w:rsidRPr="008739B4">
        <w:rPr>
          <w:rFonts w:ascii="Times New Roman" w:eastAsia="Times New Roman" w:hAnsi="Times New Roman" w:cs="Times New Roman"/>
          <w:i/>
          <w:iCs/>
          <w:kern w:val="0"/>
          <w:sz w:val="24"/>
          <w:szCs w:val="24"/>
          <w:lang w:val="en-US" w:bidi="ar-SA"/>
        </w:rPr>
        <w:t>Papilionidae</w:t>
      </w:r>
      <w:proofErr w:type="spellEnd"/>
      <w:r w:rsidRPr="008739B4">
        <w:rPr>
          <w:rFonts w:ascii="Times New Roman" w:eastAsia="Times New Roman" w:hAnsi="Times New Roman" w:cs="Times New Roman"/>
          <w:i/>
          <w:iCs/>
          <w:kern w:val="0"/>
          <w:sz w:val="24"/>
          <w:szCs w:val="24"/>
          <w:lang w:val="en-US" w:bidi="ar-SA"/>
        </w:rPr>
        <w:t xml:space="preserve"> in a protected forest reserve in Assam, Northeast India</w:t>
      </w:r>
      <w:r w:rsidRPr="008739B4">
        <w:rPr>
          <w:rFonts w:ascii="Times New Roman" w:eastAsia="Times New Roman" w:hAnsi="Times New Roman" w:cs="Times New Roman"/>
          <w:kern w:val="0"/>
          <w:sz w:val="24"/>
          <w:szCs w:val="24"/>
          <w:lang w:val="en-US" w:bidi="ar-SA"/>
        </w:rPr>
        <w:t xml:space="preserve"> [Doctoral dissertation, Georg-August-Universität Göttingen]. </w:t>
      </w:r>
      <w:hyperlink r:id="rId20" w:history="1">
        <w:r w:rsidRPr="008739B4">
          <w:rPr>
            <w:rFonts w:ascii="Times New Roman" w:eastAsia="Times New Roman" w:hAnsi="Times New Roman" w:cs="Times New Roman"/>
            <w:color w:val="0000FF"/>
            <w:kern w:val="0"/>
            <w:sz w:val="24"/>
            <w:szCs w:val="24"/>
            <w:u w:val="single"/>
            <w:lang w:val="en-US" w:bidi="ar-SA"/>
          </w:rPr>
          <w:t>https://doi.org/10.53846/goediss-3389</w:t>
        </w:r>
      </w:hyperlink>
    </w:p>
    <w:p w14:paraId="2E97FE88"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proofErr w:type="spellStart"/>
      <w:r w:rsidRPr="008739B4">
        <w:rPr>
          <w:rFonts w:ascii="Times New Roman" w:eastAsia="Times New Roman" w:hAnsi="Times New Roman" w:cs="Times New Roman"/>
          <w:kern w:val="0"/>
          <w:sz w:val="24"/>
          <w:szCs w:val="24"/>
          <w:lang w:val="en-US" w:bidi="ar-SA"/>
        </w:rPr>
        <w:t>BirdLife</w:t>
      </w:r>
      <w:proofErr w:type="spellEnd"/>
      <w:r w:rsidRPr="008739B4">
        <w:rPr>
          <w:rFonts w:ascii="Times New Roman" w:eastAsia="Times New Roman" w:hAnsi="Times New Roman" w:cs="Times New Roman"/>
          <w:kern w:val="0"/>
          <w:sz w:val="24"/>
          <w:szCs w:val="24"/>
          <w:lang w:val="en-US" w:bidi="ar-SA"/>
        </w:rPr>
        <w:t xml:space="preserve"> International. (2023).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w:t>
      </w:r>
      <w:r w:rsidRPr="008739B4">
        <w:rPr>
          <w:rFonts w:ascii="Times New Roman" w:eastAsia="Times New Roman" w:hAnsi="Times New Roman" w:cs="Times New Roman"/>
          <w:i/>
          <w:iCs/>
          <w:kern w:val="0"/>
          <w:sz w:val="24"/>
          <w:szCs w:val="24"/>
          <w:lang w:val="en-US" w:bidi="ar-SA"/>
        </w:rPr>
        <w:t>The IUCN Red List of Threatened Species 2023</w:t>
      </w:r>
      <w:r w:rsidRPr="008739B4">
        <w:rPr>
          <w:rFonts w:ascii="Times New Roman" w:eastAsia="Times New Roman" w:hAnsi="Times New Roman" w:cs="Times New Roman"/>
          <w:kern w:val="0"/>
          <w:sz w:val="24"/>
          <w:szCs w:val="24"/>
          <w:lang w:val="en-US" w:bidi="ar-SA"/>
        </w:rPr>
        <w:t xml:space="preserve">, e.T22681585A241500854. </w:t>
      </w:r>
      <w:hyperlink r:id="rId21" w:history="1">
        <w:r w:rsidRPr="008739B4">
          <w:rPr>
            <w:rFonts w:ascii="Times New Roman" w:eastAsia="Times New Roman" w:hAnsi="Times New Roman" w:cs="Times New Roman"/>
            <w:color w:val="0000FF"/>
            <w:kern w:val="0"/>
            <w:sz w:val="24"/>
            <w:szCs w:val="24"/>
            <w:u w:val="single"/>
            <w:lang w:val="en-US" w:bidi="ar-SA"/>
          </w:rPr>
          <w:t>https://doi.org/10.2305/IUCN.UK.2023-1.RLTS.T22681585A241500854.en</w:t>
        </w:r>
      </w:hyperlink>
    </w:p>
    <w:p w14:paraId="180C75A2"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Champion, H. G., &amp; Seth, S. K. (1968). </w:t>
      </w:r>
      <w:r w:rsidRPr="008739B4">
        <w:rPr>
          <w:rFonts w:ascii="Times New Roman" w:eastAsia="Times New Roman" w:hAnsi="Times New Roman" w:cs="Times New Roman"/>
          <w:i/>
          <w:iCs/>
          <w:kern w:val="0"/>
          <w:sz w:val="24"/>
          <w:szCs w:val="24"/>
          <w:lang w:val="en-US" w:bidi="ar-SA"/>
        </w:rPr>
        <w:t>A revised survey of the forest types of India</w:t>
      </w:r>
      <w:r w:rsidRPr="008739B4">
        <w:rPr>
          <w:rFonts w:ascii="Times New Roman" w:eastAsia="Times New Roman" w:hAnsi="Times New Roman" w:cs="Times New Roman"/>
          <w:kern w:val="0"/>
          <w:sz w:val="24"/>
          <w:szCs w:val="24"/>
          <w:lang w:val="en-US" w:bidi="ar-SA"/>
        </w:rPr>
        <w:t xml:space="preserve">. Manager of Publications. </w:t>
      </w:r>
      <w:hyperlink r:id="rId22" w:history="1">
        <w:r w:rsidRPr="008739B4">
          <w:rPr>
            <w:rFonts w:ascii="Times New Roman" w:eastAsia="Times New Roman" w:hAnsi="Times New Roman" w:cs="Times New Roman"/>
            <w:color w:val="0000FF"/>
            <w:kern w:val="0"/>
            <w:sz w:val="24"/>
            <w:szCs w:val="24"/>
            <w:u w:val="single"/>
            <w:lang w:val="en-US" w:bidi="ar-SA"/>
          </w:rPr>
          <w:t>https://agris.fao.org/search/en/providers/122535/records/65de0f6963b8185d9ca6b0cf</w:t>
        </w:r>
      </w:hyperlink>
    </w:p>
    <w:p w14:paraId="3109939B"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Dasgupta, P., </w:t>
      </w:r>
      <w:proofErr w:type="spellStart"/>
      <w:r w:rsidRPr="008739B4">
        <w:rPr>
          <w:rFonts w:ascii="Times New Roman" w:eastAsia="Times New Roman" w:hAnsi="Times New Roman" w:cs="Times New Roman"/>
          <w:kern w:val="0"/>
          <w:sz w:val="24"/>
          <w:szCs w:val="24"/>
          <w:lang w:val="en-US" w:bidi="ar-SA"/>
        </w:rPr>
        <w:t>Baglari</w:t>
      </w:r>
      <w:proofErr w:type="spellEnd"/>
      <w:r w:rsidRPr="008739B4">
        <w:rPr>
          <w:rFonts w:ascii="Times New Roman" w:eastAsia="Times New Roman" w:hAnsi="Times New Roman" w:cs="Times New Roman"/>
          <w:kern w:val="0"/>
          <w:sz w:val="24"/>
          <w:szCs w:val="24"/>
          <w:lang w:val="en-US" w:bidi="ar-SA"/>
        </w:rPr>
        <w:t xml:space="preserve">, S., &amp; Thapa, M. K. (2026). A critical review of the conservation status and ecology of the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with particular reference to North-East India. </w:t>
      </w:r>
      <w:r w:rsidRPr="008739B4">
        <w:rPr>
          <w:rFonts w:ascii="Times New Roman" w:eastAsia="Times New Roman" w:hAnsi="Times New Roman" w:cs="Times New Roman"/>
          <w:i/>
          <w:iCs/>
          <w:kern w:val="0"/>
          <w:sz w:val="24"/>
          <w:szCs w:val="24"/>
          <w:lang w:val="en-US" w:bidi="ar-SA"/>
        </w:rPr>
        <w:t>Uttar Pradesh Journal of Zoology, 47</w:t>
      </w:r>
      <w:r w:rsidRPr="008739B4">
        <w:rPr>
          <w:rFonts w:ascii="Times New Roman" w:eastAsia="Times New Roman" w:hAnsi="Times New Roman" w:cs="Times New Roman"/>
          <w:kern w:val="0"/>
          <w:sz w:val="24"/>
          <w:szCs w:val="24"/>
          <w:lang w:val="en-US" w:bidi="ar-SA"/>
        </w:rPr>
        <w:t xml:space="preserve">(16), 335–360. </w:t>
      </w:r>
      <w:hyperlink r:id="rId23" w:history="1">
        <w:r w:rsidRPr="008739B4">
          <w:rPr>
            <w:rFonts w:ascii="Times New Roman" w:eastAsia="Times New Roman" w:hAnsi="Times New Roman" w:cs="Times New Roman"/>
            <w:color w:val="0000FF"/>
            <w:kern w:val="0"/>
            <w:sz w:val="24"/>
            <w:szCs w:val="24"/>
            <w:u w:val="single"/>
            <w:lang w:val="en-US" w:bidi="ar-SA"/>
          </w:rPr>
          <w:t>https://doi.org/10.56557/upjoz/2026/v47i165826</w:t>
        </w:r>
      </w:hyperlink>
    </w:p>
    <w:p w14:paraId="57706D49" w14:textId="0160B358"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Kakati, D. (2002). </w:t>
      </w:r>
      <w:r w:rsidRPr="008739B4">
        <w:rPr>
          <w:rFonts w:ascii="Times New Roman" w:eastAsia="Times New Roman" w:hAnsi="Times New Roman" w:cs="Times New Roman"/>
          <w:i/>
          <w:iCs/>
          <w:kern w:val="0"/>
          <w:sz w:val="24"/>
          <w:szCs w:val="24"/>
          <w:lang w:val="en-US" w:bidi="ar-SA"/>
        </w:rPr>
        <w:t xml:space="preserve">Studies on conservation biology of swallowtail butterflies of </w:t>
      </w:r>
      <w:proofErr w:type="spellStart"/>
      <w:r w:rsidRPr="008739B4">
        <w:rPr>
          <w:rFonts w:ascii="Times New Roman" w:eastAsia="Times New Roman" w:hAnsi="Times New Roman" w:cs="Times New Roman"/>
          <w:i/>
          <w:iCs/>
          <w:kern w:val="0"/>
          <w:sz w:val="24"/>
          <w:szCs w:val="24"/>
          <w:lang w:val="en-US" w:bidi="ar-SA"/>
        </w:rPr>
        <w:t>Kamrup</w:t>
      </w:r>
      <w:proofErr w:type="spellEnd"/>
      <w:r w:rsidRPr="008739B4">
        <w:rPr>
          <w:rFonts w:ascii="Times New Roman" w:eastAsia="Times New Roman" w:hAnsi="Times New Roman" w:cs="Times New Roman"/>
          <w:i/>
          <w:iCs/>
          <w:kern w:val="0"/>
          <w:sz w:val="24"/>
          <w:szCs w:val="24"/>
          <w:lang w:val="en-US" w:bidi="ar-SA"/>
        </w:rPr>
        <w:t xml:space="preserve"> district, Assam</w:t>
      </w:r>
      <w:r w:rsidRPr="008739B4">
        <w:rPr>
          <w:rFonts w:ascii="Times New Roman" w:eastAsia="Times New Roman" w:hAnsi="Times New Roman" w:cs="Times New Roman"/>
          <w:kern w:val="0"/>
          <w:sz w:val="24"/>
          <w:szCs w:val="24"/>
          <w:lang w:val="en-US" w:bidi="ar-SA"/>
        </w:rPr>
        <w:t xml:space="preserve"> [Doctoral dissertation, Gauhati University]. </w:t>
      </w:r>
    </w:p>
    <w:p w14:paraId="0F1D6A68"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Kaur, S., Gopi, G. V., &amp; Uniyal, V. P. (2024). Grouping and home-range of the Vulnerable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in the western Himalaya. </w:t>
      </w:r>
      <w:r w:rsidRPr="008739B4">
        <w:rPr>
          <w:rFonts w:ascii="Times New Roman" w:eastAsia="Times New Roman" w:hAnsi="Times New Roman" w:cs="Times New Roman"/>
          <w:i/>
          <w:iCs/>
          <w:kern w:val="0"/>
          <w:sz w:val="24"/>
          <w:szCs w:val="24"/>
          <w:lang w:val="en-US" w:bidi="ar-SA"/>
        </w:rPr>
        <w:t>Indian Birds, 19</w:t>
      </w:r>
      <w:r w:rsidRPr="008739B4">
        <w:rPr>
          <w:rFonts w:ascii="Times New Roman" w:eastAsia="Times New Roman" w:hAnsi="Times New Roman" w:cs="Times New Roman"/>
          <w:kern w:val="0"/>
          <w:sz w:val="24"/>
          <w:szCs w:val="24"/>
          <w:lang w:val="en-US" w:bidi="ar-SA"/>
        </w:rPr>
        <w:t xml:space="preserve">(6), 180–184. </w:t>
      </w:r>
      <w:hyperlink r:id="rId24" w:history="1">
        <w:r w:rsidRPr="008739B4">
          <w:rPr>
            <w:rFonts w:ascii="Times New Roman" w:eastAsia="Times New Roman" w:hAnsi="Times New Roman" w:cs="Times New Roman"/>
            <w:color w:val="0000FF"/>
            <w:kern w:val="0"/>
            <w:sz w:val="24"/>
            <w:szCs w:val="24"/>
            <w:u w:val="single"/>
            <w:lang w:val="en-US" w:bidi="ar-SA"/>
          </w:rPr>
          <w:t>https://indianbirds.in/pdfs/IB_19_6_PrintReady.pdf</w:t>
        </w:r>
      </w:hyperlink>
    </w:p>
    <w:p w14:paraId="7687C5EF"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Kumar, R., </w:t>
      </w:r>
      <w:proofErr w:type="spellStart"/>
      <w:r w:rsidRPr="008739B4">
        <w:rPr>
          <w:rFonts w:ascii="Times New Roman" w:eastAsia="Times New Roman" w:hAnsi="Times New Roman" w:cs="Times New Roman"/>
          <w:kern w:val="0"/>
          <w:sz w:val="24"/>
          <w:szCs w:val="24"/>
          <w:lang w:val="en-US" w:bidi="ar-SA"/>
        </w:rPr>
        <w:t>Lammertink</w:t>
      </w:r>
      <w:proofErr w:type="spellEnd"/>
      <w:r w:rsidRPr="008739B4">
        <w:rPr>
          <w:rFonts w:ascii="Times New Roman" w:eastAsia="Times New Roman" w:hAnsi="Times New Roman" w:cs="Times New Roman"/>
          <w:kern w:val="0"/>
          <w:sz w:val="24"/>
          <w:szCs w:val="24"/>
          <w:lang w:val="en-US" w:bidi="ar-SA"/>
        </w:rPr>
        <w:t xml:space="preserve">, M., &amp; Alam, T. (2026). Reproductive ecology of the threatened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w:t>
      </w:r>
      <w:r w:rsidRPr="008739B4">
        <w:rPr>
          <w:rFonts w:ascii="Times New Roman" w:eastAsia="Times New Roman" w:hAnsi="Times New Roman" w:cs="Times New Roman"/>
          <w:i/>
          <w:iCs/>
          <w:kern w:val="0"/>
          <w:sz w:val="24"/>
          <w:szCs w:val="24"/>
          <w:lang w:val="en-US" w:bidi="ar-SA"/>
        </w:rPr>
        <w:t xml:space="preserve">Acta </w:t>
      </w:r>
      <w:proofErr w:type="spellStart"/>
      <w:r w:rsidRPr="008739B4">
        <w:rPr>
          <w:rFonts w:ascii="Times New Roman" w:eastAsia="Times New Roman" w:hAnsi="Times New Roman" w:cs="Times New Roman"/>
          <w:i/>
          <w:iCs/>
          <w:kern w:val="0"/>
          <w:sz w:val="24"/>
          <w:szCs w:val="24"/>
          <w:lang w:val="en-US" w:bidi="ar-SA"/>
        </w:rPr>
        <w:t>Ornithologica</w:t>
      </w:r>
      <w:proofErr w:type="spellEnd"/>
      <w:r w:rsidRPr="008739B4">
        <w:rPr>
          <w:rFonts w:ascii="Times New Roman" w:eastAsia="Times New Roman" w:hAnsi="Times New Roman" w:cs="Times New Roman"/>
          <w:i/>
          <w:iCs/>
          <w:kern w:val="0"/>
          <w:sz w:val="24"/>
          <w:szCs w:val="24"/>
          <w:lang w:val="en-US" w:bidi="ar-SA"/>
        </w:rPr>
        <w:t>, 60</w:t>
      </w:r>
      <w:r w:rsidRPr="008739B4">
        <w:rPr>
          <w:rFonts w:ascii="Times New Roman" w:eastAsia="Times New Roman" w:hAnsi="Times New Roman" w:cs="Times New Roman"/>
          <w:kern w:val="0"/>
          <w:sz w:val="24"/>
          <w:szCs w:val="24"/>
          <w:lang w:val="en-US" w:bidi="ar-SA"/>
        </w:rPr>
        <w:t xml:space="preserve">(1), 81–89. </w:t>
      </w:r>
      <w:hyperlink r:id="rId25" w:history="1">
        <w:r w:rsidRPr="008739B4">
          <w:rPr>
            <w:rFonts w:ascii="Times New Roman" w:eastAsia="Times New Roman" w:hAnsi="Times New Roman" w:cs="Times New Roman"/>
            <w:color w:val="0000FF"/>
            <w:kern w:val="0"/>
            <w:sz w:val="24"/>
            <w:szCs w:val="24"/>
            <w:u w:val="single"/>
            <w:lang w:val="en-US" w:bidi="ar-SA"/>
          </w:rPr>
          <w:t>https://doi.org/10.3161/00016454AO2025.60.1.007</w:t>
        </w:r>
      </w:hyperlink>
    </w:p>
    <w:p w14:paraId="51C15DD4"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Kumar, R., &amp; Shahabuddin, G. (2012). Assessing the status and distribution of the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(Temminck, 1826) in sub-Himalayan Uttarakhand, India. </w:t>
      </w:r>
      <w:r w:rsidRPr="008739B4">
        <w:rPr>
          <w:rFonts w:ascii="Times New Roman" w:eastAsia="Times New Roman" w:hAnsi="Times New Roman" w:cs="Times New Roman"/>
          <w:i/>
          <w:iCs/>
          <w:kern w:val="0"/>
          <w:sz w:val="24"/>
          <w:szCs w:val="24"/>
          <w:lang w:val="en-US" w:bidi="ar-SA"/>
        </w:rPr>
        <w:t>Journal of the Bombay Natural History Society, 109</w:t>
      </w:r>
      <w:r w:rsidRPr="008739B4">
        <w:rPr>
          <w:rFonts w:ascii="Times New Roman" w:eastAsia="Times New Roman" w:hAnsi="Times New Roman" w:cs="Times New Roman"/>
          <w:kern w:val="0"/>
          <w:sz w:val="24"/>
          <w:szCs w:val="24"/>
          <w:lang w:val="en-US" w:bidi="ar-SA"/>
        </w:rPr>
        <w:t xml:space="preserve">(1–2), 17–22. </w:t>
      </w:r>
      <w:hyperlink r:id="rId26" w:history="1">
        <w:r w:rsidRPr="008739B4">
          <w:rPr>
            <w:rFonts w:ascii="Times New Roman" w:eastAsia="Times New Roman" w:hAnsi="Times New Roman" w:cs="Times New Roman"/>
            <w:color w:val="0000FF"/>
            <w:kern w:val="0"/>
            <w:sz w:val="24"/>
            <w:szCs w:val="24"/>
            <w:u w:val="single"/>
            <w:lang w:val="en-US" w:bidi="ar-SA"/>
          </w:rPr>
          <w:t>https://www.bnhsjournal.in/index.php/bnhs/article/view/156167</w:t>
        </w:r>
      </w:hyperlink>
    </w:p>
    <w:p w14:paraId="02397F89"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proofErr w:type="spellStart"/>
      <w:r w:rsidRPr="008739B4">
        <w:rPr>
          <w:rFonts w:ascii="Times New Roman" w:eastAsia="Times New Roman" w:hAnsi="Times New Roman" w:cs="Times New Roman"/>
          <w:kern w:val="0"/>
          <w:sz w:val="24"/>
          <w:szCs w:val="24"/>
          <w:lang w:val="en-US" w:bidi="ar-SA"/>
        </w:rPr>
        <w:t>Lammertink</w:t>
      </w:r>
      <w:proofErr w:type="spellEnd"/>
      <w:r w:rsidRPr="008739B4">
        <w:rPr>
          <w:rFonts w:ascii="Times New Roman" w:eastAsia="Times New Roman" w:hAnsi="Times New Roman" w:cs="Times New Roman"/>
          <w:kern w:val="0"/>
          <w:sz w:val="24"/>
          <w:szCs w:val="24"/>
          <w:lang w:val="en-US" w:bidi="ar-SA"/>
        </w:rPr>
        <w:t xml:space="preserve">, M. (2004). Grouping and cooperative breeding in the Great Slaty Woodpecker. </w:t>
      </w:r>
      <w:r w:rsidRPr="008739B4">
        <w:rPr>
          <w:rFonts w:ascii="Times New Roman" w:eastAsia="Times New Roman" w:hAnsi="Times New Roman" w:cs="Times New Roman"/>
          <w:i/>
          <w:iCs/>
          <w:kern w:val="0"/>
          <w:sz w:val="24"/>
          <w:szCs w:val="24"/>
          <w:lang w:val="en-US" w:bidi="ar-SA"/>
        </w:rPr>
        <w:t>The Condor, 106</w:t>
      </w:r>
      <w:r w:rsidRPr="008739B4">
        <w:rPr>
          <w:rFonts w:ascii="Times New Roman" w:eastAsia="Times New Roman" w:hAnsi="Times New Roman" w:cs="Times New Roman"/>
          <w:kern w:val="0"/>
          <w:sz w:val="24"/>
          <w:szCs w:val="24"/>
          <w:lang w:val="en-US" w:bidi="ar-SA"/>
        </w:rPr>
        <w:t xml:space="preserve">(2), 309–319. </w:t>
      </w:r>
      <w:hyperlink r:id="rId27" w:history="1">
        <w:r w:rsidRPr="008739B4">
          <w:rPr>
            <w:rFonts w:ascii="Times New Roman" w:eastAsia="Times New Roman" w:hAnsi="Times New Roman" w:cs="Times New Roman"/>
            <w:color w:val="0000FF"/>
            <w:kern w:val="0"/>
            <w:sz w:val="24"/>
            <w:szCs w:val="24"/>
            <w:u w:val="single"/>
            <w:lang w:val="en-US" w:bidi="ar-SA"/>
          </w:rPr>
          <w:t>https://doi.org/10.1093/condor/106.2.309</w:t>
        </w:r>
      </w:hyperlink>
    </w:p>
    <w:p w14:paraId="72DE655C"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proofErr w:type="spellStart"/>
      <w:r w:rsidRPr="008739B4">
        <w:rPr>
          <w:rFonts w:ascii="Times New Roman" w:eastAsia="Times New Roman" w:hAnsi="Times New Roman" w:cs="Times New Roman"/>
          <w:kern w:val="0"/>
          <w:sz w:val="24"/>
          <w:szCs w:val="24"/>
          <w:lang w:val="en-US" w:bidi="ar-SA"/>
        </w:rPr>
        <w:t>Lammertink</w:t>
      </w:r>
      <w:proofErr w:type="spellEnd"/>
      <w:r w:rsidRPr="008739B4">
        <w:rPr>
          <w:rFonts w:ascii="Times New Roman" w:eastAsia="Times New Roman" w:hAnsi="Times New Roman" w:cs="Times New Roman"/>
          <w:kern w:val="0"/>
          <w:sz w:val="24"/>
          <w:szCs w:val="24"/>
          <w:lang w:val="en-US" w:bidi="ar-SA"/>
        </w:rPr>
        <w:t xml:space="preserve">, M., </w:t>
      </w:r>
      <w:proofErr w:type="spellStart"/>
      <w:r w:rsidRPr="008739B4">
        <w:rPr>
          <w:rFonts w:ascii="Times New Roman" w:eastAsia="Times New Roman" w:hAnsi="Times New Roman" w:cs="Times New Roman"/>
          <w:kern w:val="0"/>
          <w:sz w:val="24"/>
          <w:szCs w:val="24"/>
          <w:lang w:val="en-US" w:bidi="ar-SA"/>
        </w:rPr>
        <w:t>Prawiradilaga</w:t>
      </w:r>
      <w:proofErr w:type="spellEnd"/>
      <w:r w:rsidRPr="008739B4">
        <w:rPr>
          <w:rFonts w:ascii="Times New Roman" w:eastAsia="Times New Roman" w:hAnsi="Times New Roman" w:cs="Times New Roman"/>
          <w:kern w:val="0"/>
          <w:sz w:val="24"/>
          <w:szCs w:val="24"/>
          <w:lang w:val="en-US" w:bidi="ar-SA"/>
        </w:rPr>
        <w:t xml:space="preserve">, D. M., </w:t>
      </w:r>
      <w:proofErr w:type="spellStart"/>
      <w:r w:rsidRPr="008739B4">
        <w:rPr>
          <w:rFonts w:ascii="Times New Roman" w:eastAsia="Times New Roman" w:hAnsi="Times New Roman" w:cs="Times New Roman"/>
          <w:kern w:val="0"/>
          <w:sz w:val="24"/>
          <w:szCs w:val="24"/>
          <w:lang w:val="en-US" w:bidi="ar-SA"/>
        </w:rPr>
        <w:t>Setiorini</w:t>
      </w:r>
      <w:proofErr w:type="spellEnd"/>
      <w:r w:rsidRPr="008739B4">
        <w:rPr>
          <w:rFonts w:ascii="Times New Roman" w:eastAsia="Times New Roman" w:hAnsi="Times New Roman" w:cs="Times New Roman"/>
          <w:kern w:val="0"/>
          <w:sz w:val="24"/>
          <w:szCs w:val="24"/>
          <w:lang w:val="en-US" w:bidi="ar-SA"/>
        </w:rPr>
        <w:t>, U., Naing, T. Z., Duckworth, J. W., &amp; Menken, S. B. J. (2009). Global population decline of the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w:t>
      </w:r>
      <w:r w:rsidRPr="008739B4">
        <w:rPr>
          <w:rFonts w:ascii="Times New Roman" w:eastAsia="Times New Roman" w:hAnsi="Times New Roman" w:cs="Times New Roman"/>
          <w:i/>
          <w:iCs/>
          <w:kern w:val="0"/>
          <w:sz w:val="24"/>
          <w:szCs w:val="24"/>
          <w:lang w:val="en-US" w:bidi="ar-SA"/>
        </w:rPr>
        <w:t>Biological Conservation, 142</w:t>
      </w:r>
      <w:r w:rsidRPr="008739B4">
        <w:rPr>
          <w:rFonts w:ascii="Times New Roman" w:eastAsia="Times New Roman" w:hAnsi="Times New Roman" w:cs="Times New Roman"/>
          <w:kern w:val="0"/>
          <w:sz w:val="24"/>
          <w:szCs w:val="24"/>
          <w:lang w:val="en-US" w:bidi="ar-SA"/>
        </w:rPr>
        <w:t xml:space="preserve">(1), 166–179. </w:t>
      </w:r>
      <w:hyperlink r:id="rId28" w:history="1">
        <w:r w:rsidRPr="008739B4">
          <w:rPr>
            <w:rFonts w:ascii="Times New Roman" w:eastAsia="Times New Roman" w:hAnsi="Times New Roman" w:cs="Times New Roman"/>
            <w:color w:val="0000FF"/>
            <w:kern w:val="0"/>
            <w:sz w:val="24"/>
            <w:szCs w:val="24"/>
            <w:u w:val="single"/>
            <w:lang w:val="en-US" w:bidi="ar-SA"/>
          </w:rPr>
          <w:t>https://doi.org/10.1016/j.biocon.2008.10.010</w:t>
        </w:r>
      </w:hyperlink>
    </w:p>
    <w:p w14:paraId="58E37C46"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Mahananda, P., Jelil, S. N., Bohra, S. C., Mahanta, N., Saikia, R. B., &amp; Purkayastha, J. (2023). Terrestrial vertebrate and butterfly diversity of </w:t>
      </w:r>
      <w:proofErr w:type="spellStart"/>
      <w:r w:rsidRPr="008739B4">
        <w:rPr>
          <w:rFonts w:ascii="Times New Roman" w:eastAsia="Times New Roman" w:hAnsi="Times New Roman" w:cs="Times New Roman"/>
          <w:kern w:val="0"/>
          <w:sz w:val="24"/>
          <w:szCs w:val="24"/>
          <w:lang w:val="en-US" w:bidi="ar-SA"/>
        </w:rPr>
        <w:t>Garbhanga</w:t>
      </w:r>
      <w:proofErr w:type="spellEnd"/>
      <w:r w:rsidRPr="008739B4">
        <w:rPr>
          <w:rFonts w:ascii="Times New Roman" w:eastAsia="Times New Roman" w:hAnsi="Times New Roman" w:cs="Times New Roman"/>
          <w:kern w:val="0"/>
          <w:sz w:val="24"/>
          <w:szCs w:val="24"/>
          <w:lang w:val="en-US" w:bidi="ar-SA"/>
        </w:rPr>
        <w:t xml:space="preserve"> Landscape, Assam, India. </w:t>
      </w:r>
      <w:r w:rsidRPr="008739B4">
        <w:rPr>
          <w:rFonts w:ascii="Times New Roman" w:eastAsia="Times New Roman" w:hAnsi="Times New Roman" w:cs="Times New Roman"/>
          <w:i/>
          <w:iCs/>
          <w:kern w:val="0"/>
          <w:sz w:val="24"/>
          <w:szCs w:val="24"/>
          <w:lang w:val="en-US" w:bidi="ar-SA"/>
        </w:rPr>
        <w:t>Journal of Threatened Taxa, 15</w:t>
      </w:r>
      <w:r w:rsidRPr="008739B4">
        <w:rPr>
          <w:rFonts w:ascii="Times New Roman" w:eastAsia="Times New Roman" w:hAnsi="Times New Roman" w:cs="Times New Roman"/>
          <w:kern w:val="0"/>
          <w:sz w:val="24"/>
          <w:szCs w:val="24"/>
          <w:lang w:val="en-US" w:bidi="ar-SA"/>
        </w:rPr>
        <w:t xml:space="preserve">(4), 23029–23046. </w:t>
      </w:r>
      <w:hyperlink r:id="rId29" w:history="1">
        <w:r w:rsidRPr="008739B4">
          <w:rPr>
            <w:rFonts w:ascii="Times New Roman" w:eastAsia="Times New Roman" w:hAnsi="Times New Roman" w:cs="Times New Roman"/>
            <w:color w:val="0000FF"/>
            <w:kern w:val="0"/>
            <w:sz w:val="24"/>
            <w:szCs w:val="24"/>
            <w:u w:val="single"/>
            <w:lang w:val="en-US" w:bidi="ar-SA"/>
          </w:rPr>
          <w:t>https://doi.org/10.11609/jott.8334.15.4.23029-23046</w:t>
        </w:r>
      </w:hyperlink>
    </w:p>
    <w:p w14:paraId="2A2371F5"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lastRenderedPageBreak/>
        <w:t xml:space="preserve">Pawar, P., &amp; Mule, M. (2025). Vegetation patterns and anthropogenic influence in </w:t>
      </w:r>
      <w:proofErr w:type="spellStart"/>
      <w:r w:rsidRPr="008739B4">
        <w:rPr>
          <w:rFonts w:ascii="Times New Roman" w:eastAsia="Times New Roman" w:hAnsi="Times New Roman" w:cs="Times New Roman"/>
          <w:kern w:val="0"/>
          <w:sz w:val="24"/>
          <w:szCs w:val="24"/>
          <w:lang w:val="en-US" w:bidi="ar-SA"/>
        </w:rPr>
        <w:t>Gautala</w:t>
      </w:r>
      <w:proofErr w:type="spellEnd"/>
      <w:r w:rsidRPr="008739B4">
        <w:rPr>
          <w:rFonts w:ascii="Times New Roman" w:eastAsia="Times New Roman" w:hAnsi="Times New Roman" w:cs="Times New Roman"/>
          <w:kern w:val="0"/>
          <w:sz w:val="24"/>
          <w:szCs w:val="24"/>
          <w:lang w:val="en-US" w:bidi="ar-SA"/>
        </w:rPr>
        <w:t xml:space="preserve"> </w:t>
      </w:r>
      <w:proofErr w:type="spellStart"/>
      <w:r w:rsidRPr="008739B4">
        <w:rPr>
          <w:rFonts w:ascii="Times New Roman" w:eastAsia="Times New Roman" w:hAnsi="Times New Roman" w:cs="Times New Roman"/>
          <w:kern w:val="0"/>
          <w:sz w:val="24"/>
          <w:szCs w:val="24"/>
          <w:lang w:val="en-US" w:bidi="ar-SA"/>
        </w:rPr>
        <w:t>Autramghat</w:t>
      </w:r>
      <w:proofErr w:type="spellEnd"/>
      <w:r w:rsidRPr="008739B4">
        <w:rPr>
          <w:rFonts w:ascii="Times New Roman" w:eastAsia="Times New Roman" w:hAnsi="Times New Roman" w:cs="Times New Roman"/>
          <w:kern w:val="0"/>
          <w:sz w:val="24"/>
          <w:szCs w:val="24"/>
          <w:lang w:val="en-US" w:bidi="ar-SA"/>
        </w:rPr>
        <w:t xml:space="preserve"> Wildlife Sanctuary (GAWLS): An analysis of species diversity and ecological status. </w:t>
      </w:r>
      <w:r w:rsidRPr="008739B4">
        <w:rPr>
          <w:rFonts w:ascii="Times New Roman" w:eastAsia="Times New Roman" w:hAnsi="Times New Roman" w:cs="Times New Roman"/>
          <w:i/>
          <w:iCs/>
          <w:kern w:val="0"/>
          <w:sz w:val="24"/>
          <w:szCs w:val="24"/>
          <w:lang w:val="en-US" w:bidi="ar-SA"/>
        </w:rPr>
        <w:t>Journal of Global Ecology and Environment, 21</w:t>
      </w:r>
      <w:r w:rsidRPr="008739B4">
        <w:rPr>
          <w:rFonts w:ascii="Times New Roman" w:eastAsia="Times New Roman" w:hAnsi="Times New Roman" w:cs="Times New Roman"/>
          <w:kern w:val="0"/>
          <w:sz w:val="24"/>
          <w:szCs w:val="24"/>
          <w:lang w:val="en-US" w:bidi="ar-SA"/>
        </w:rPr>
        <w:t xml:space="preserve">(2), 37–50. </w:t>
      </w:r>
      <w:hyperlink r:id="rId30" w:history="1">
        <w:r w:rsidRPr="008739B4">
          <w:rPr>
            <w:rFonts w:ascii="Times New Roman" w:eastAsia="Times New Roman" w:hAnsi="Times New Roman" w:cs="Times New Roman"/>
            <w:color w:val="0000FF"/>
            <w:kern w:val="0"/>
            <w:sz w:val="24"/>
            <w:szCs w:val="24"/>
            <w:u w:val="single"/>
            <w:lang w:val="en-US" w:bidi="ar-SA"/>
          </w:rPr>
          <w:t>https://doi.org/10.56557/jogee/2025/v21i29180</w:t>
        </w:r>
      </w:hyperlink>
    </w:p>
    <w:p w14:paraId="2CD78664"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Short, L. L. (1973). Habits of some Asian woodpeckers (Aves, Picidae). </w:t>
      </w:r>
      <w:r w:rsidRPr="008739B4">
        <w:rPr>
          <w:rFonts w:ascii="Times New Roman" w:eastAsia="Times New Roman" w:hAnsi="Times New Roman" w:cs="Times New Roman"/>
          <w:i/>
          <w:iCs/>
          <w:kern w:val="0"/>
          <w:sz w:val="24"/>
          <w:szCs w:val="24"/>
          <w:lang w:val="en-US" w:bidi="ar-SA"/>
        </w:rPr>
        <w:t>Bulletin of the American Museum of Natural History, 152</w:t>
      </w:r>
      <w:r w:rsidRPr="008739B4">
        <w:rPr>
          <w:rFonts w:ascii="Times New Roman" w:eastAsia="Times New Roman" w:hAnsi="Times New Roman" w:cs="Times New Roman"/>
          <w:kern w:val="0"/>
          <w:sz w:val="24"/>
          <w:szCs w:val="24"/>
          <w:lang w:val="en-US" w:bidi="ar-SA"/>
        </w:rPr>
        <w:t xml:space="preserve">(5), 255–364. </w:t>
      </w:r>
      <w:hyperlink r:id="rId31" w:history="1">
        <w:r w:rsidRPr="008739B4">
          <w:rPr>
            <w:rFonts w:ascii="Times New Roman" w:eastAsia="Times New Roman" w:hAnsi="Times New Roman" w:cs="Times New Roman"/>
            <w:color w:val="0000FF"/>
            <w:kern w:val="0"/>
            <w:sz w:val="24"/>
            <w:szCs w:val="24"/>
            <w:u w:val="single"/>
            <w:lang w:val="en-US" w:bidi="ar-SA"/>
          </w:rPr>
          <w:t>https://ci.nii.ac.jp/ncid/BA17066007</w:t>
        </w:r>
      </w:hyperlink>
    </w:p>
    <w:p w14:paraId="634B819E"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Singh, P., &amp; Sharma, A. (2026). Distribution modelling of the endemic Indian Spotted Creeper (</w:t>
      </w:r>
      <w:proofErr w:type="spellStart"/>
      <w:r w:rsidRPr="008739B4">
        <w:rPr>
          <w:rFonts w:ascii="Times New Roman" w:eastAsia="Times New Roman" w:hAnsi="Times New Roman" w:cs="Times New Roman"/>
          <w:i/>
          <w:iCs/>
          <w:kern w:val="0"/>
          <w:sz w:val="24"/>
          <w:szCs w:val="24"/>
          <w:lang w:val="en-US" w:bidi="ar-SA"/>
        </w:rPr>
        <w:t>Salpornis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spilonota</w:t>
      </w:r>
      <w:proofErr w:type="spellEnd"/>
      <w:r w:rsidRPr="008739B4">
        <w:rPr>
          <w:rFonts w:ascii="Times New Roman" w:eastAsia="Times New Roman" w:hAnsi="Times New Roman" w:cs="Times New Roman"/>
          <w:kern w:val="0"/>
          <w:sz w:val="24"/>
          <w:szCs w:val="24"/>
          <w:lang w:val="en-US" w:bidi="ar-SA"/>
        </w:rPr>
        <w:t xml:space="preserve">) in India. </w:t>
      </w:r>
      <w:r w:rsidRPr="008739B4">
        <w:rPr>
          <w:rFonts w:ascii="Times New Roman" w:eastAsia="Times New Roman" w:hAnsi="Times New Roman" w:cs="Times New Roman"/>
          <w:i/>
          <w:iCs/>
          <w:kern w:val="0"/>
          <w:sz w:val="24"/>
          <w:szCs w:val="24"/>
          <w:lang w:val="en-US" w:bidi="ar-SA"/>
        </w:rPr>
        <w:t>Asian Journal of Research in Zoology, 9</w:t>
      </w:r>
      <w:r w:rsidRPr="008739B4">
        <w:rPr>
          <w:rFonts w:ascii="Times New Roman" w:eastAsia="Times New Roman" w:hAnsi="Times New Roman" w:cs="Times New Roman"/>
          <w:kern w:val="0"/>
          <w:sz w:val="24"/>
          <w:szCs w:val="24"/>
          <w:lang w:val="en-US" w:bidi="ar-SA"/>
        </w:rPr>
        <w:t xml:space="preserve">(3), 117–125. </w:t>
      </w:r>
      <w:hyperlink r:id="rId32" w:history="1">
        <w:r w:rsidRPr="008739B4">
          <w:rPr>
            <w:rFonts w:ascii="Times New Roman" w:eastAsia="Times New Roman" w:hAnsi="Times New Roman" w:cs="Times New Roman"/>
            <w:color w:val="0000FF"/>
            <w:kern w:val="0"/>
            <w:sz w:val="24"/>
            <w:szCs w:val="24"/>
            <w:u w:val="single"/>
            <w:lang w:val="en-US" w:bidi="ar-SA"/>
          </w:rPr>
          <w:t>https://doi.org/10.9734/ajriz/2026/v9i3294</w:t>
        </w:r>
      </w:hyperlink>
    </w:p>
    <w:p w14:paraId="62B87BB0"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Thakuri, D. C., Basnet, H., Poudyal, L. P., &amp; Aryal, P. C. (2025). Investigating the trend of the Great Slaty Woodpecker (</w:t>
      </w:r>
      <w:proofErr w:type="spellStart"/>
      <w:r w:rsidRPr="008739B4">
        <w:rPr>
          <w:rFonts w:ascii="Times New Roman" w:eastAsia="Times New Roman" w:hAnsi="Times New Roman" w:cs="Times New Roman"/>
          <w:i/>
          <w:iCs/>
          <w:kern w:val="0"/>
          <w:sz w:val="24"/>
          <w:szCs w:val="24"/>
          <w:lang w:val="en-US" w:bidi="ar-SA"/>
        </w:rPr>
        <w:t>Mulleripicus</w:t>
      </w:r>
      <w:proofErr w:type="spellEnd"/>
      <w:r w:rsidRPr="008739B4">
        <w:rPr>
          <w:rFonts w:ascii="Times New Roman" w:eastAsia="Times New Roman" w:hAnsi="Times New Roman" w:cs="Times New Roman"/>
          <w:i/>
          <w:iCs/>
          <w:kern w:val="0"/>
          <w:sz w:val="24"/>
          <w:szCs w:val="24"/>
          <w:lang w:val="en-US" w:bidi="ar-SA"/>
        </w:rPr>
        <w:t xml:space="preserve"> </w:t>
      </w:r>
      <w:proofErr w:type="spellStart"/>
      <w:r w:rsidRPr="008739B4">
        <w:rPr>
          <w:rFonts w:ascii="Times New Roman" w:eastAsia="Times New Roman" w:hAnsi="Times New Roman" w:cs="Times New Roman"/>
          <w:i/>
          <w:iCs/>
          <w:kern w:val="0"/>
          <w:sz w:val="24"/>
          <w:szCs w:val="24"/>
          <w:lang w:val="en-US" w:bidi="ar-SA"/>
        </w:rPr>
        <w:t>pulverulentus</w:t>
      </w:r>
      <w:proofErr w:type="spellEnd"/>
      <w:r w:rsidRPr="008739B4">
        <w:rPr>
          <w:rFonts w:ascii="Times New Roman" w:eastAsia="Times New Roman" w:hAnsi="Times New Roman" w:cs="Times New Roman"/>
          <w:kern w:val="0"/>
          <w:sz w:val="24"/>
          <w:szCs w:val="24"/>
          <w:lang w:val="en-US" w:bidi="ar-SA"/>
        </w:rPr>
        <w:t xml:space="preserve">) population status in western Nepal. </w:t>
      </w:r>
      <w:r w:rsidRPr="008739B4">
        <w:rPr>
          <w:rFonts w:ascii="Times New Roman" w:eastAsia="Times New Roman" w:hAnsi="Times New Roman" w:cs="Times New Roman"/>
          <w:i/>
          <w:iCs/>
          <w:kern w:val="0"/>
          <w:sz w:val="24"/>
          <w:szCs w:val="24"/>
          <w:lang w:val="en-US" w:bidi="ar-SA"/>
        </w:rPr>
        <w:t>Ecology and Evolution, 15</w:t>
      </w:r>
      <w:r w:rsidRPr="008739B4">
        <w:rPr>
          <w:rFonts w:ascii="Times New Roman" w:eastAsia="Times New Roman" w:hAnsi="Times New Roman" w:cs="Times New Roman"/>
          <w:kern w:val="0"/>
          <w:sz w:val="24"/>
          <w:szCs w:val="24"/>
          <w:lang w:val="en-US" w:bidi="ar-SA"/>
        </w:rPr>
        <w:t xml:space="preserve">(7), e71671. </w:t>
      </w:r>
      <w:hyperlink r:id="rId33" w:history="1">
        <w:r w:rsidRPr="008739B4">
          <w:rPr>
            <w:rFonts w:ascii="Times New Roman" w:eastAsia="Times New Roman" w:hAnsi="Times New Roman" w:cs="Times New Roman"/>
            <w:color w:val="0000FF"/>
            <w:kern w:val="0"/>
            <w:sz w:val="24"/>
            <w:szCs w:val="24"/>
            <w:u w:val="single"/>
            <w:lang w:val="en-US" w:bidi="ar-SA"/>
          </w:rPr>
          <w:t>https://doi.org/10.1002/ece3.71671</w:t>
        </w:r>
      </w:hyperlink>
    </w:p>
    <w:p w14:paraId="5A6E015A"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en-US" w:bidi="ar-SA"/>
        </w:rPr>
        <w:t xml:space="preserve">Thapa, M. K., Dutta, S., Das, H. J., Pradhan, T. K., Mahanta, D., </w:t>
      </w:r>
      <w:proofErr w:type="spellStart"/>
      <w:r w:rsidRPr="008739B4">
        <w:rPr>
          <w:rFonts w:ascii="Times New Roman" w:eastAsia="Times New Roman" w:hAnsi="Times New Roman" w:cs="Times New Roman"/>
          <w:kern w:val="0"/>
          <w:sz w:val="24"/>
          <w:szCs w:val="24"/>
          <w:lang w:val="en-US" w:bidi="ar-SA"/>
        </w:rPr>
        <w:t>Tossa</w:t>
      </w:r>
      <w:proofErr w:type="spellEnd"/>
      <w:r w:rsidRPr="008739B4">
        <w:rPr>
          <w:rFonts w:ascii="Times New Roman" w:eastAsia="Times New Roman" w:hAnsi="Times New Roman" w:cs="Times New Roman"/>
          <w:kern w:val="0"/>
          <w:sz w:val="24"/>
          <w:szCs w:val="24"/>
          <w:lang w:val="en-US" w:bidi="ar-SA"/>
        </w:rPr>
        <w:t xml:space="preserve">, S., Kalita, R., &amp; Sharma, K. (2024). Avifaunal diversity and status in and around Ranga Reserve Forest, Lakhimpur, Assam, India. </w:t>
      </w:r>
      <w:r w:rsidRPr="008739B4">
        <w:rPr>
          <w:rFonts w:ascii="Times New Roman" w:eastAsia="Times New Roman" w:hAnsi="Times New Roman" w:cs="Times New Roman"/>
          <w:i/>
          <w:iCs/>
          <w:kern w:val="0"/>
          <w:sz w:val="24"/>
          <w:szCs w:val="24"/>
          <w:lang w:val="en-US" w:bidi="ar-SA"/>
        </w:rPr>
        <w:t>Munis Entomology &amp; Zoology, 19</w:t>
      </w:r>
      <w:r w:rsidRPr="008739B4">
        <w:rPr>
          <w:rFonts w:ascii="Times New Roman" w:eastAsia="Times New Roman" w:hAnsi="Times New Roman" w:cs="Times New Roman"/>
          <w:kern w:val="0"/>
          <w:sz w:val="24"/>
          <w:szCs w:val="24"/>
          <w:lang w:val="en-US" w:bidi="ar-SA"/>
        </w:rPr>
        <w:t xml:space="preserve">(2), 543–555. </w:t>
      </w:r>
      <w:hyperlink r:id="rId34" w:history="1">
        <w:r w:rsidRPr="008739B4">
          <w:rPr>
            <w:rFonts w:ascii="Times New Roman" w:eastAsia="Times New Roman" w:hAnsi="Times New Roman" w:cs="Times New Roman"/>
            <w:color w:val="0000FF"/>
            <w:kern w:val="0"/>
            <w:sz w:val="24"/>
            <w:szCs w:val="24"/>
            <w:u w:val="single"/>
            <w:lang w:val="en-US" w:bidi="ar-SA"/>
          </w:rPr>
          <w:t>https://doi.org/10.5281/zenodo.11408465</w:t>
        </w:r>
      </w:hyperlink>
    </w:p>
    <w:p w14:paraId="4936C18C" w14:textId="75CCD935"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nl-BE" w:bidi="ar-SA"/>
        </w:rPr>
      </w:pPr>
      <w:proofErr w:type="spellStart"/>
      <w:r w:rsidRPr="008739B4">
        <w:rPr>
          <w:rFonts w:ascii="Times New Roman" w:eastAsia="Times New Roman" w:hAnsi="Times New Roman" w:cs="Times New Roman"/>
          <w:kern w:val="0"/>
          <w:sz w:val="24"/>
          <w:szCs w:val="24"/>
          <w:lang w:val="en-US" w:bidi="ar-SA"/>
        </w:rPr>
        <w:t>Virkkala</w:t>
      </w:r>
      <w:proofErr w:type="spellEnd"/>
      <w:r w:rsidRPr="008739B4">
        <w:rPr>
          <w:rFonts w:ascii="Times New Roman" w:eastAsia="Times New Roman" w:hAnsi="Times New Roman" w:cs="Times New Roman"/>
          <w:kern w:val="0"/>
          <w:sz w:val="24"/>
          <w:szCs w:val="24"/>
          <w:lang w:val="en-US" w:bidi="ar-SA"/>
        </w:rPr>
        <w:t xml:space="preserve">, R. (2006). Why study woodpeckers? The significance of woodpeckers in forest ecosystems. </w:t>
      </w:r>
      <w:r w:rsidRPr="008739B4">
        <w:rPr>
          <w:rFonts w:ascii="Times New Roman" w:eastAsia="Times New Roman" w:hAnsi="Times New Roman" w:cs="Times New Roman"/>
          <w:i/>
          <w:iCs/>
          <w:kern w:val="0"/>
          <w:sz w:val="24"/>
          <w:szCs w:val="24"/>
          <w:lang w:val="nl-BE" w:bidi="ar-SA"/>
        </w:rPr>
        <w:t>Annales Zoologici Fennici, 43</w:t>
      </w:r>
      <w:r w:rsidRPr="008739B4">
        <w:rPr>
          <w:rFonts w:ascii="Times New Roman" w:eastAsia="Times New Roman" w:hAnsi="Times New Roman" w:cs="Times New Roman"/>
          <w:kern w:val="0"/>
          <w:sz w:val="24"/>
          <w:szCs w:val="24"/>
          <w:lang w:val="nl-BE" w:bidi="ar-SA"/>
        </w:rPr>
        <w:t xml:space="preserve">(2), 82–85. </w:t>
      </w:r>
    </w:p>
    <w:p w14:paraId="54ABE842" w14:textId="77777777" w:rsidR="008739B4" w:rsidRPr="008739B4" w:rsidRDefault="008739B4" w:rsidP="008739B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bidi="ar-SA"/>
        </w:rPr>
      </w:pPr>
      <w:r w:rsidRPr="008739B4">
        <w:rPr>
          <w:rFonts w:ascii="Times New Roman" w:eastAsia="Times New Roman" w:hAnsi="Times New Roman" w:cs="Times New Roman"/>
          <w:kern w:val="0"/>
          <w:sz w:val="24"/>
          <w:szCs w:val="24"/>
          <w:lang w:val="nl-BE" w:bidi="ar-SA"/>
        </w:rPr>
        <w:t xml:space="preserve">Yasuda, K., Kato, D., Naoe, S., Amano, T., Yoshikawa, T., Tochigi, K., &amp; Koike, S. (2025). </w:t>
      </w:r>
      <w:r w:rsidRPr="008739B4">
        <w:rPr>
          <w:rFonts w:ascii="Times New Roman" w:eastAsia="Times New Roman" w:hAnsi="Times New Roman" w:cs="Times New Roman"/>
          <w:kern w:val="0"/>
          <w:sz w:val="24"/>
          <w:szCs w:val="24"/>
          <w:lang w:val="en-US" w:bidi="ar-SA"/>
        </w:rPr>
        <w:t xml:space="preserve">Does forest loss and fragmentation reduce woodpecker-associated ecosystem functions? </w:t>
      </w:r>
      <w:r w:rsidRPr="008739B4">
        <w:rPr>
          <w:rFonts w:ascii="Times New Roman" w:eastAsia="Times New Roman" w:hAnsi="Times New Roman" w:cs="Times New Roman"/>
          <w:i/>
          <w:iCs/>
          <w:kern w:val="0"/>
          <w:sz w:val="24"/>
          <w:szCs w:val="24"/>
          <w:lang w:val="en-US" w:bidi="ar-SA"/>
        </w:rPr>
        <w:t>Global Ecology and Conservation, 57</w:t>
      </w:r>
      <w:r w:rsidRPr="008739B4">
        <w:rPr>
          <w:rFonts w:ascii="Times New Roman" w:eastAsia="Times New Roman" w:hAnsi="Times New Roman" w:cs="Times New Roman"/>
          <w:kern w:val="0"/>
          <w:sz w:val="24"/>
          <w:szCs w:val="24"/>
          <w:lang w:val="en-US" w:bidi="ar-SA"/>
        </w:rPr>
        <w:t xml:space="preserve">, e03366. </w:t>
      </w:r>
      <w:hyperlink r:id="rId35" w:history="1">
        <w:r w:rsidRPr="008739B4">
          <w:rPr>
            <w:rFonts w:ascii="Times New Roman" w:eastAsia="Times New Roman" w:hAnsi="Times New Roman" w:cs="Times New Roman"/>
            <w:color w:val="0000FF"/>
            <w:kern w:val="0"/>
            <w:sz w:val="24"/>
            <w:szCs w:val="24"/>
            <w:u w:val="single"/>
            <w:lang w:val="en-US" w:bidi="ar-SA"/>
          </w:rPr>
          <w:t>https://doi.org/10.1016/j.gecco.2024.e03366</w:t>
        </w:r>
      </w:hyperlink>
    </w:p>
    <w:p w14:paraId="7DFFBFC8" w14:textId="4CDC8DC5" w:rsidR="004E0944" w:rsidRPr="008739B4" w:rsidRDefault="004E0944" w:rsidP="008739B4">
      <w:pPr>
        <w:rPr>
          <w:lang w:val="en-US"/>
        </w:rPr>
      </w:pPr>
    </w:p>
    <w:sectPr w:rsidR="004E0944" w:rsidRPr="008739B4" w:rsidSect="00644143">
      <w:headerReference w:type="even" r:id="rId36"/>
      <w:headerReference w:type="default" r:id="rId37"/>
      <w:footerReference w:type="default" r:id="rId38"/>
      <w:headerReference w:type="first" r:id="rId3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36ABE" w14:textId="77777777" w:rsidR="001B03F7" w:rsidRDefault="001B03F7" w:rsidP="009455AF">
      <w:pPr>
        <w:spacing w:after="0" w:line="240" w:lineRule="auto"/>
      </w:pPr>
      <w:r>
        <w:separator/>
      </w:r>
    </w:p>
  </w:endnote>
  <w:endnote w:type="continuationSeparator" w:id="0">
    <w:p w14:paraId="26398C78" w14:textId="77777777" w:rsidR="001B03F7" w:rsidRDefault="001B03F7" w:rsidP="0094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Times New Roman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099827"/>
      <w:docPartObj>
        <w:docPartGallery w:val="Page Numbers (Bottom of Page)"/>
        <w:docPartUnique/>
      </w:docPartObj>
    </w:sdtPr>
    <w:sdtContent>
      <w:p w14:paraId="179519F0" w14:textId="77777777" w:rsidR="009455AF" w:rsidRDefault="008B7006">
        <w:pPr>
          <w:pStyle w:val="Footer"/>
          <w:jc w:val="center"/>
        </w:pPr>
        <w:r>
          <w:fldChar w:fldCharType="begin"/>
        </w:r>
        <w:r w:rsidR="00B73779">
          <w:instrText xml:space="preserve"> PAGE   \* MERGEFORMAT </w:instrText>
        </w:r>
        <w:r>
          <w:fldChar w:fldCharType="separate"/>
        </w:r>
        <w:r w:rsidR="00DC1D44">
          <w:rPr>
            <w:noProof/>
          </w:rPr>
          <w:t>1</w:t>
        </w:r>
        <w:r>
          <w:rPr>
            <w:noProof/>
          </w:rPr>
          <w:fldChar w:fldCharType="end"/>
        </w:r>
      </w:p>
    </w:sdtContent>
  </w:sdt>
  <w:p w14:paraId="4E10D0AC" w14:textId="77777777" w:rsidR="009455AF" w:rsidRDefault="00945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196C" w14:textId="77777777" w:rsidR="001B03F7" w:rsidRDefault="001B03F7" w:rsidP="009455AF">
      <w:pPr>
        <w:spacing w:after="0" w:line="240" w:lineRule="auto"/>
      </w:pPr>
      <w:r>
        <w:separator/>
      </w:r>
    </w:p>
  </w:footnote>
  <w:footnote w:type="continuationSeparator" w:id="0">
    <w:p w14:paraId="0D39E47E" w14:textId="77777777" w:rsidR="001B03F7" w:rsidRDefault="001B03F7" w:rsidP="0094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9AC3" w14:textId="77777777" w:rsidR="00644143" w:rsidRDefault="00000000">
    <w:pPr>
      <w:pStyle w:val="Header"/>
    </w:pPr>
    <w:r>
      <w:rPr>
        <w:noProof/>
      </w:rPr>
      <w:pict w14:anchorId="6E963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8DD2" w14:textId="77777777" w:rsidR="00644143" w:rsidRDefault="00000000">
    <w:pPr>
      <w:pStyle w:val="Header"/>
    </w:pPr>
    <w:r>
      <w:rPr>
        <w:noProof/>
      </w:rPr>
      <w:pict w14:anchorId="20A703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7089" w14:textId="77777777" w:rsidR="00644143" w:rsidRDefault="00000000">
    <w:pPr>
      <w:pStyle w:val="Header"/>
    </w:pPr>
    <w:r>
      <w:rPr>
        <w:noProof/>
      </w:rPr>
      <w:pict w14:anchorId="0214F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315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3719"/>
    <w:multiLevelType w:val="multilevel"/>
    <w:tmpl w:val="E90E3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05305"/>
    <w:multiLevelType w:val="multilevel"/>
    <w:tmpl w:val="7852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22950"/>
    <w:multiLevelType w:val="multilevel"/>
    <w:tmpl w:val="5118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B707BE"/>
    <w:multiLevelType w:val="hybridMultilevel"/>
    <w:tmpl w:val="594C0C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3324F08"/>
    <w:multiLevelType w:val="multilevel"/>
    <w:tmpl w:val="64D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A56841"/>
    <w:multiLevelType w:val="hybridMultilevel"/>
    <w:tmpl w:val="CB90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4D00DC"/>
    <w:multiLevelType w:val="hybridMultilevel"/>
    <w:tmpl w:val="4DB4774C"/>
    <w:lvl w:ilvl="0" w:tplc="35E646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778382">
    <w:abstractNumId w:val="3"/>
  </w:num>
  <w:num w:numId="2" w16cid:durableId="485433637">
    <w:abstractNumId w:val="6"/>
  </w:num>
  <w:num w:numId="3" w16cid:durableId="19211610">
    <w:abstractNumId w:val="5"/>
  </w:num>
  <w:num w:numId="4" w16cid:durableId="1114396771">
    <w:abstractNumId w:val="4"/>
  </w:num>
  <w:num w:numId="5" w16cid:durableId="1656647639">
    <w:abstractNumId w:val="2"/>
  </w:num>
  <w:num w:numId="6" w16cid:durableId="2016420528">
    <w:abstractNumId w:val="0"/>
  </w:num>
  <w:num w:numId="7" w16cid:durableId="1998223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401D4B"/>
    <w:rsid w:val="0000157B"/>
    <w:rsid w:val="0001665F"/>
    <w:rsid w:val="00035BA5"/>
    <w:rsid w:val="000454B6"/>
    <w:rsid w:val="00052329"/>
    <w:rsid w:val="00074DC3"/>
    <w:rsid w:val="00076D63"/>
    <w:rsid w:val="00077B54"/>
    <w:rsid w:val="00094132"/>
    <w:rsid w:val="000943AA"/>
    <w:rsid w:val="0009587B"/>
    <w:rsid w:val="000A2A1B"/>
    <w:rsid w:val="000A7892"/>
    <w:rsid w:val="000B3246"/>
    <w:rsid w:val="000B5801"/>
    <w:rsid w:val="000D1FC6"/>
    <w:rsid w:val="0012138B"/>
    <w:rsid w:val="00121F37"/>
    <w:rsid w:val="00125EF2"/>
    <w:rsid w:val="00131976"/>
    <w:rsid w:val="00133253"/>
    <w:rsid w:val="00135685"/>
    <w:rsid w:val="001362E9"/>
    <w:rsid w:val="0014082A"/>
    <w:rsid w:val="00141D59"/>
    <w:rsid w:val="00146A47"/>
    <w:rsid w:val="00153CCC"/>
    <w:rsid w:val="001559A4"/>
    <w:rsid w:val="001620E0"/>
    <w:rsid w:val="00175A5C"/>
    <w:rsid w:val="0018234E"/>
    <w:rsid w:val="0019189A"/>
    <w:rsid w:val="001957F3"/>
    <w:rsid w:val="001A2CBA"/>
    <w:rsid w:val="001A5BC1"/>
    <w:rsid w:val="001B03F7"/>
    <w:rsid w:val="001B40D4"/>
    <w:rsid w:val="001C494F"/>
    <w:rsid w:val="001E73E8"/>
    <w:rsid w:val="001F02F4"/>
    <w:rsid w:val="00222FEA"/>
    <w:rsid w:val="002246A5"/>
    <w:rsid w:val="00233B7F"/>
    <w:rsid w:val="0024630D"/>
    <w:rsid w:val="0025756A"/>
    <w:rsid w:val="00261878"/>
    <w:rsid w:val="00275189"/>
    <w:rsid w:val="0029273E"/>
    <w:rsid w:val="002A4466"/>
    <w:rsid w:val="002B74F0"/>
    <w:rsid w:val="002C2F28"/>
    <w:rsid w:val="002C3504"/>
    <w:rsid w:val="002E35E6"/>
    <w:rsid w:val="002E3EBE"/>
    <w:rsid w:val="002E5409"/>
    <w:rsid w:val="002F7A22"/>
    <w:rsid w:val="00301155"/>
    <w:rsid w:val="003145D6"/>
    <w:rsid w:val="003209F6"/>
    <w:rsid w:val="003213EC"/>
    <w:rsid w:val="003215EE"/>
    <w:rsid w:val="00324615"/>
    <w:rsid w:val="003318D8"/>
    <w:rsid w:val="00336908"/>
    <w:rsid w:val="00346CE8"/>
    <w:rsid w:val="00347FB7"/>
    <w:rsid w:val="0035025D"/>
    <w:rsid w:val="00367304"/>
    <w:rsid w:val="00371ABA"/>
    <w:rsid w:val="00371DC0"/>
    <w:rsid w:val="00385181"/>
    <w:rsid w:val="003921F5"/>
    <w:rsid w:val="003A36A0"/>
    <w:rsid w:val="003B0437"/>
    <w:rsid w:val="003B2D77"/>
    <w:rsid w:val="003B3758"/>
    <w:rsid w:val="003B449F"/>
    <w:rsid w:val="003B6482"/>
    <w:rsid w:val="003E2E08"/>
    <w:rsid w:val="003E3942"/>
    <w:rsid w:val="003E4DC6"/>
    <w:rsid w:val="00401D4B"/>
    <w:rsid w:val="00404E74"/>
    <w:rsid w:val="00405B10"/>
    <w:rsid w:val="00407A8F"/>
    <w:rsid w:val="00415834"/>
    <w:rsid w:val="004260B8"/>
    <w:rsid w:val="004303EE"/>
    <w:rsid w:val="004307B9"/>
    <w:rsid w:val="00430E14"/>
    <w:rsid w:val="00431CEB"/>
    <w:rsid w:val="004346C2"/>
    <w:rsid w:val="00453204"/>
    <w:rsid w:val="0046103C"/>
    <w:rsid w:val="00464A20"/>
    <w:rsid w:val="0047086E"/>
    <w:rsid w:val="0047206D"/>
    <w:rsid w:val="00472A0B"/>
    <w:rsid w:val="00473EE4"/>
    <w:rsid w:val="00494756"/>
    <w:rsid w:val="004947A8"/>
    <w:rsid w:val="00497AAE"/>
    <w:rsid w:val="004A0D03"/>
    <w:rsid w:val="004A4111"/>
    <w:rsid w:val="004C2C2D"/>
    <w:rsid w:val="004C4393"/>
    <w:rsid w:val="004E0471"/>
    <w:rsid w:val="004E0944"/>
    <w:rsid w:val="00500316"/>
    <w:rsid w:val="00532585"/>
    <w:rsid w:val="005347C8"/>
    <w:rsid w:val="00573FB0"/>
    <w:rsid w:val="005906D3"/>
    <w:rsid w:val="005A0007"/>
    <w:rsid w:val="005E21C1"/>
    <w:rsid w:val="005E22B4"/>
    <w:rsid w:val="005F5FD5"/>
    <w:rsid w:val="00602726"/>
    <w:rsid w:val="0060378C"/>
    <w:rsid w:val="00603CCF"/>
    <w:rsid w:val="00610B84"/>
    <w:rsid w:val="006141BC"/>
    <w:rsid w:val="00615ADC"/>
    <w:rsid w:val="00627D0A"/>
    <w:rsid w:val="00644143"/>
    <w:rsid w:val="006530D4"/>
    <w:rsid w:val="0065617C"/>
    <w:rsid w:val="00657075"/>
    <w:rsid w:val="00657D53"/>
    <w:rsid w:val="00666E32"/>
    <w:rsid w:val="00674313"/>
    <w:rsid w:val="00674ECF"/>
    <w:rsid w:val="0069236A"/>
    <w:rsid w:val="006A7778"/>
    <w:rsid w:val="006E30AB"/>
    <w:rsid w:val="006E640C"/>
    <w:rsid w:val="006F1315"/>
    <w:rsid w:val="006F4420"/>
    <w:rsid w:val="006F4E2B"/>
    <w:rsid w:val="007010ED"/>
    <w:rsid w:val="007032AA"/>
    <w:rsid w:val="00710244"/>
    <w:rsid w:val="00710C5C"/>
    <w:rsid w:val="00711286"/>
    <w:rsid w:val="00721CFA"/>
    <w:rsid w:val="00722C28"/>
    <w:rsid w:val="00725D5D"/>
    <w:rsid w:val="00725DE6"/>
    <w:rsid w:val="007313BD"/>
    <w:rsid w:val="00736898"/>
    <w:rsid w:val="00751221"/>
    <w:rsid w:val="00765118"/>
    <w:rsid w:val="0077204F"/>
    <w:rsid w:val="00772176"/>
    <w:rsid w:val="00773009"/>
    <w:rsid w:val="00777B0E"/>
    <w:rsid w:val="007A04A5"/>
    <w:rsid w:val="007A3C5D"/>
    <w:rsid w:val="007A458E"/>
    <w:rsid w:val="007A4783"/>
    <w:rsid w:val="007B07AF"/>
    <w:rsid w:val="007B3771"/>
    <w:rsid w:val="007D0611"/>
    <w:rsid w:val="007D5E55"/>
    <w:rsid w:val="007D6263"/>
    <w:rsid w:val="007F21FF"/>
    <w:rsid w:val="008126CC"/>
    <w:rsid w:val="00817187"/>
    <w:rsid w:val="00824B95"/>
    <w:rsid w:val="00833B1B"/>
    <w:rsid w:val="00835951"/>
    <w:rsid w:val="00845303"/>
    <w:rsid w:val="00866749"/>
    <w:rsid w:val="008739B4"/>
    <w:rsid w:val="008840C7"/>
    <w:rsid w:val="0089655C"/>
    <w:rsid w:val="008A3724"/>
    <w:rsid w:val="008A6A8E"/>
    <w:rsid w:val="008B43C1"/>
    <w:rsid w:val="008B6256"/>
    <w:rsid w:val="008B7006"/>
    <w:rsid w:val="008C02EB"/>
    <w:rsid w:val="008C5BF8"/>
    <w:rsid w:val="008D484F"/>
    <w:rsid w:val="008E1A8A"/>
    <w:rsid w:val="008E4D0D"/>
    <w:rsid w:val="009057BB"/>
    <w:rsid w:val="0091629D"/>
    <w:rsid w:val="00916BC6"/>
    <w:rsid w:val="009213A0"/>
    <w:rsid w:val="009257C9"/>
    <w:rsid w:val="00932AFA"/>
    <w:rsid w:val="00940041"/>
    <w:rsid w:val="009403AC"/>
    <w:rsid w:val="009455AF"/>
    <w:rsid w:val="009564E6"/>
    <w:rsid w:val="009863D8"/>
    <w:rsid w:val="00991ECD"/>
    <w:rsid w:val="00992698"/>
    <w:rsid w:val="009A0639"/>
    <w:rsid w:val="009B0B94"/>
    <w:rsid w:val="009B1B94"/>
    <w:rsid w:val="009B3AC9"/>
    <w:rsid w:val="009C208D"/>
    <w:rsid w:val="009C365A"/>
    <w:rsid w:val="009E6BA8"/>
    <w:rsid w:val="009F22F3"/>
    <w:rsid w:val="009F713B"/>
    <w:rsid w:val="009F74B4"/>
    <w:rsid w:val="00A00C79"/>
    <w:rsid w:val="00A068EF"/>
    <w:rsid w:val="00A10493"/>
    <w:rsid w:val="00A131A6"/>
    <w:rsid w:val="00A140AA"/>
    <w:rsid w:val="00A22E73"/>
    <w:rsid w:val="00A23437"/>
    <w:rsid w:val="00A23C31"/>
    <w:rsid w:val="00A33B24"/>
    <w:rsid w:val="00A34472"/>
    <w:rsid w:val="00A37D61"/>
    <w:rsid w:val="00A4269B"/>
    <w:rsid w:val="00A605BA"/>
    <w:rsid w:val="00A63B36"/>
    <w:rsid w:val="00A7444C"/>
    <w:rsid w:val="00A818A4"/>
    <w:rsid w:val="00A840B4"/>
    <w:rsid w:val="00AA0149"/>
    <w:rsid w:val="00AA3586"/>
    <w:rsid w:val="00AB5AE9"/>
    <w:rsid w:val="00AC3ADF"/>
    <w:rsid w:val="00AD6433"/>
    <w:rsid w:val="00AE12B5"/>
    <w:rsid w:val="00AE5EC0"/>
    <w:rsid w:val="00AE612E"/>
    <w:rsid w:val="00AF5ED7"/>
    <w:rsid w:val="00AF6BD6"/>
    <w:rsid w:val="00B04AE7"/>
    <w:rsid w:val="00B14323"/>
    <w:rsid w:val="00B146DD"/>
    <w:rsid w:val="00B20CEF"/>
    <w:rsid w:val="00B23ABA"/>
    <w:rsid w:val="00B329F5"/>
    <w:rsid w:val="00B344BD"/>
    <w:rsid w:val="00B427EE"/>
    <w:rsid w:val="00B434FF"/>
    <w:rsid w:val="00B43922"/>
    <w:rsid w:val="00B50198"/>
    <w:rsid w:val="00B56FC9"/>
    <w:rsid w:val="00B73779"/>
    <w:rsid w:val="00B81FA5"/>
    <w:rsid w:val="00B90495"/>
    <w:rsid w:val="00B9632C"/>
    <w:rsid w:val="00BA01BA"/>
    <w:rsid w:val="00BB1DAC"/>
    <w:rsid w:val="00BC1FFB"/>
    <w:rsid w:val="00BD32F2"/>
    <w:rsid w:val="00BE14F8"/>
    <w:rsid w:val="00BE69FA"/>
    <w:rsid w:val="00C05A2C"/>
    <w:rsid w:val="00C253AD"/>
    <w:rsid w:val="00C3624C"/>
    <w:rsid w:val="00C37069"/>
    <w:rsid w:val="00C42119"/>
    <w:rsid w:val="00C42F59"/>
    <w:rsid w:val="00C4406A"/>
    <w:rsid w:val="00C475C8"/>
    <w:rsid w:val="00C64EB8"/>
    <w:rsid w:val="00C83E3B"/>
    <w:rsid w:val="00C90324"/>
    <w:rsid w:val="00CB52E0"/>
    <w:rsid w:val="00CC6191"/>
    <w:rsid w:val="00CC7E4E"/>
    <w:rsid w:val="00CD6266"/>
    <w:rsid w:val="00CF09F7"/>
    <w:rsid w:val="00CF429D"/>
    <w:rsid w:val="00D00C72"/>
    <w:rsid w:val="00D10C32"/>
    <w:rsid w:val="00D1100D"/>
    <w:rsid w:val="00D143AE"/>
    <w:rsid w:val="00D1465B"/>
    <w:rsid w:val="00D2438F"/>
    <w:rsid w:val="00D301F1"/>
    <w:rsid w:val="00D31C6C"/>
    <w:rsid w:val="00D35544"/>
    <w:rsid w:val="00D3607D"/>
    <w:rsid w:val="00D3662C"/>
    <w:rsid w:val="00D43981"/>
    <w:rsid w:val="00D60607"/>
    <w:rsid w:val="00D84F17"/>
    <w:rsid w:val="00D91E28"/>
    <w:rsid w:val="00D92E2E"/>
    <w:rsid w:val="00DA02A9"/>
    <w:rsid w:val="00DB12E0"/>
    <w:rsid w:val="00DB5FF9"/>
    <w:rsid w:val="00DC1D44"/>
    <w:rsid w:val="00DC2189"/>
    <w:rsid w:val="00DF31F5"/>
    <w:rsid w:val="00DF489E"/>
    <w:rsid w:val="00E00624"/>
    <w:rsid w:val="00E0587C"/>
    <w:rsid w:val="00E229FC"/>
    <w:rsid w:val="00E31F9C"/>
    <w:rsid w:val="00E44E09"/>
    <w:rsid w:val="00E70DF5"/>
    <w:rsid w:val="00E8275D"/>
    <w:rsid w:val="00E845F5"/>
    <w:rsid w:val="00E95BAE"/>
    <w:rsid w:val="00E97333"/>
    <w:rsid w:val="00EA58F4"/>
    <w:rsid w:val="00EB1DA2"/>
    <w:rsid w:val="00EC65CB"/>
    <w:rsid w:val="00ED3D12"/>
    <w:rsid w:val="00ED5E1A"/>
    <w:rsid w:val="00ED7CEA"/>
    <w:rsid w:val="00EF57F7"/>
    <w:rsid w:val="00F15E48"/>
    <w:rsid w:val="00F235BF"/>
    <w:rsid w:val="00F446DB"/>
    <w:rsid w:val="00F65514"/>
    <w:rsid w:val="00F70CB9"/>
    <w:rsid w:val="00F74759"/>
    <w:rsid w:val="00F76EB0"/>
    <w:rsid w:val="00F96458"/>
    <w:rsid w:val="00FB2F61"/>
    <w:rsid w:val="00FB6BE5"/>
    <w:rsid w:val="00FD485E"/>
    <w:rsid w:val="00FD747C"/>
    <w:rsid w:val="00FE17D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rules v:ext="edit">
        <o:r id="V:Rule1" type="connector" idref="#Straight Arrow Connector 666638726"/>
        <o:r id="V:Rule2" type="connector" idref="#Straight Arrow Connector 1763127473"/>
        <o:r id="V:Rule3" type="connector" idref="#Straight Arrow Connector 827966890"/>
      </o:rules>
    </o:shapelayout>
  </w:shapeDefaults>
  <w:decimalSymbol w:val="."/>
  <w:listSeparator w:val=","/>
  <w14:docId w14:val="3CD189DA"/>
  <w15:docId w15:val="{B97D55D0-DD2C-4505-A779-09237DF1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D5D"/>
  </w:style>
  <w:style w:type="paragraph" w:styleId="Heading1">
    <w:name w:val="heading 1"/>
    <w:basedOn w:val="Normal"/>
    <w:next w:val="Normal"/>
    <w:link w:val="Heading1Char"/>
    <w:uiPriority w:val="9"/>
    <w:qFormat/>
    <w:rsid w:val="00401D4B"/>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401D4B"/>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401D4B"/>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401D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1D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1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D4B"/>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401D4B"/>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401D4B"/>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401D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1D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1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D4B"/>
    <w:rPr>
      <w:rFonts w:eastAsiaTheme="majorEastAsia" w:cstheme="majorBidi"/>
      <w:color w:val="272727" w:themeColor="text1" w:themeTint="D8"/>
    </w:rPr>
  </w:style>
  <w:style w:type="paragraph" w:styleId="Title">
    <w:name w:val="Title"/>
    <w:basedOn w:val="Normal"/>
    <w:next w:val="Normal"/>
    <w:link w:val="TitleChar"/>
    <w:uiPriority w:val="10"/>
    <w:qFormat/>
    <w:rsid w:val="00401D4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01D4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01D4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01D4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01D4B"/>
    <w:pPr>
      <w:spacing w:before="160"/>
      <w:jc w:val="center"/>
    </w:pPr>
    <w:rPr>
      <w:i/>
      <w:iCs/>
      <w:color w:val="404040" w:themeColor="text1" w:themeTint="BF"/>
    </w:rPr>
  </w:style>
  <w:style w:type="character" w:customStyle="1" w:styleId="QuoteChar">
    <w:name w:val="Quote Char"/>
    <w:basedOn w:val="DefaultParagraphFont"/>
    <w:link w:val="Quote"/>
    <w:uiPriority w:val="29"/>
    <w:rsid w:val="00401D4B"/>
    <w:rPr>
      <w:i/>
      <w:iCs/>
      <w:color w:val="404040" w:themeColor="text1" w:themeTint="BF"/>
    </w:rPr>
  </w:style>
  <w:style w:type="paragraph" w:styleId="ListParagraph">
    <w:name w:val="List Paragraph"/>
    <w:basedOn w:val="Normal"/>
    <w:uiPriority w:val="34"/>
    <w:qFormat/>
    <w:rsid w:val="00401D4B"/>
    <w:pPr>
      <w:ind w:left="720"/>
      <w:contextualSpacing/>
    </w:pPr>
  </w:style>
  <w:style w:type="character" w:styleId="IntenseEmphasis">
    <w:name w:val="Intense Emphasis"/>
    <w:basedOn w:val="DefaultParagraphFont"/>
    <w:uiPriority w:val="21"/>
    <w:qFormat/>
    <w:rsid w:val="00401D4B"/>
    <w:rPr>
      <w:i/>
      <w:iCs/>
      <w:color w:val="2F5496" w:themeColor="accent1" w:themeShade="BF"/>
    </w:rPr>
  </w:style>
  <w:style w:type="paragraph" w:styleId="IntenseQuote">
    <w:name w:val="Intense Quote"/>
    <w:basedOn w:val="Normal"/>
    <w:next w:val="Normal"/>
    <w:link w:val="IntenseQuoteChar"/>
    <w:uiPriority w:val="30"/>
    <w:qFormat/>
    <w:rsid w:val="00401D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1D4B"/>
    <w:rPr>
      <w:i/>
      <w:iCs/>
      <w:color w:val="2F5496" w:themeColor="accent1" w:themeShade="BF"/>
    </w:rPr>
  </w:style>
  <w:style w:type="character" w:styleId="IntenseReference">
    <w:name w:val="Intense Reference"/>
    <w:basedOn w:val="DefaultParagraphFont"/>
    <w:uiPriority w:val="32"/>
    <w:qFormat/>
    <w:rsid w:val="00401D4B"/>
    <w:rPr>
      <w:b/>
      <w:bCs/>
      <w:smallCaps/>
      <w:color w:val="2F5496" w:themeColor="accent1" w:themeShade="BF"/>
      <w:spacing w:val="5"/>
    </w:rPr>
  </w:style>
  <w:style w:type="character" w:styleId="Hyperlink">
    <w:name w:val="Hyperlink"/>
    <w:basedOn w:val="DefaultParagraphFont"/>
    <w:uiPriority w:val="99"/>
    <w:unhideWhenUsed/>
    <w:rsid w:val="00401D4B"/>
    <w:rPr>
      <w:color w:val="0563C1" w:themeColor="hyperlink"/>
      <w:u w:val="single"/>
    </w:rPr>
  </w:style>
  <w:style w:type="character" w:customStyle="1" w:styleId="UnresolvedMention1">
    <w:name w:val="Unresolved Mention1"/>
    <w:basedOn w:val="DefaultParagraphFont"/>
    <w:uiPriority w:val="99"/>
    <w:semiHidden/>
    <w:unhideWhenUsed/>
    <w:rsid w:val="00401D4B"/>
    <w:rPr>
      <w:color w:val="605E5C"/>
      <w:shd w:val="clear" w:color="auto" w:fill="E1DFDD"/>
    </w:rPr>
  </w:style>
  <w:style w:type="paragraph" w:styleId="BalloonText">
    <w:name w:val="Balloon Text"/>
    <w:basedOn w:val="Normal"/>
    <w:link w:val="BalloonTextChar"/>
    <w:uiPriority w:val="99"/>
    <w:semiHidden/>
    <w:unhideWhenUsed/>
    <w:rsid w:val="004346C2"/>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4346C2"/>
    <w:rPr>
      <w:rFonts w:ascii="Tahoma" w:hAnsi="Tahoma" w:cs="Angsana New"/>
      <w:sz w:val="16"/>
      <w:szCs w:val="20"/>
    </w:rPr>
  </w:style>
  <w:style w:type="character" w:styleId="LineNumber">
    <w:name w:val="line number"/>
    <w:basedOn w:val="DefaultParagraphFont"/>
    <w:uiPriority w:val="99"/>
    <w:semiHidden/>
    <w:unhideWhenUsed/>
    <w:rsid w:val="004346C2"/>
  </w:style>
  <w:style w:type="paragraph" w:styleId="Header">
    <w:name w:val="header"/>
    <w:basedOn w:val="Normal"/>
    <w:link w:val="HeaderChar"/>
    <w:uiPriority w:val="99"/>
    <w:unhideWhenUsed/>
    <w:rsid w:val="0094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5AF"/>
  </w:style>
  <w:style w:type="paragraph" w:styleId="Footer">
    <w:name w:val="footer"/>
    <w:basedOn w:val="Normal"/>
    <w:link w:val="FooterChar"/>
    <w:uiPriority w:val="99"/>
    <w:unhideWhenUsed/>
    <w:rsid w:val="0094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5AF"/>
  </w:style>
  <w:style w:type="paragraph" w:styleId="NormalWeb">
    <w:name w:val="Normal (Web)"/>
    <w:basedOn w:val="Normal"/>
    <w:uiPriority w:val="99"/>
    <w:unhideWhenUsed/>
    <w:qFormat/>
    <w:rsid w:val="005E21C1"/>
    <w:pPr>
      <w:spacing w:before="100" w:beforeAutospacing="1" w:after="100" w:afterAutospacing="1" w:line="240" w:lineRule="auto"/>
    </w:pPr>
    <w:rPr>
      <w:rFonts w:ascii="Times New Roman" w:eastAsia="Times New Roman" w:hAnsi="Times New Roman" w:cs="Times New Roman"/>
      <w:kern w:val="0"/>
      <w:sz w:val="24"/>
      <w:szCs w:val="24"/>
      <w:lang w:val="en-US" w:bidi="ar-SA"/>
    </w:rPr>
  </w:style>
  <w:style w:type="character" w:styleId="Strong">
    <w:name w:val="Strong"/>
    <w:basedOn w:val="DefaultParagraphFont"/>
    <w:uiPriority w:val="22"/>
    <w:qFormat/>
    <w:rsid w:val="005E21C1"/>
    <w:rPr>
      <w:b/>
      <w:bCs/>
    </w:rPr>
  </w:style>
  <w:style w:type="character" w:styleId="Emphasis">
    <w:name w:val="Emphasis"/>
    <w:basedOn w:val="DefaultParagraphFont"/>
    <w:uiPriority w:val="20"/>
    <w:qFormat/>
    <w:rsid w:val="00D60607"/>
    <w:rPr>
      <w:i/>
      <w:iCs/>
    </w:rPr>
  </w:style>
  <w:style w:type="character" w:styleId="UnresolvedMention">
    <w:name w:val="Unresolved Mention"/>
    <w:basedOn w:val="DefaultParagraphFont"/>
    <w:uiPriority w:val="99"/>
    <w:semiHidden/>
    <w:unhideWhenUsed/>
    <w:rsid w:val="00D92E2E"/>
    <w:rPr>
      <w:color w:val="605E5C"/>
      <w:shd w:val="clear" w:color="auto" w:fill="E1DFDD"/>
    </w:rPr>
  </w:style>
  <w:style w:type="character" w:styleId="PlaceholderText">
    <w:name w:val="Placeholder Text"/>
    <w:basedOn w:val="DefaultParagraphFont"/>
    <w:uiPriority w:val="99"/>
    <w:semiHidden/>
    <w:rsid w:val="00405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hyperlink" Target="https://www.bnhsjournal.in/index.php/bnhs/article/view/156167" TargetMode="External"/><Relationship Id="rId39" Type="http://schemas.openxmlformats.org/officeDocument/2006/relationships/header" Target="header3.xml"/><Relationship Id="rId21" Type="http://schemas.openxmlformats.org/officeDocument/2006/relationships/hyperlink" Target="https://doi.org/10.2305/IUCN.UK.2023-1.RLTS.T22681585A241500854.en" TargetMode="External"/><Relationship Id="rId34" Type="http://schemas.openxmlformats.org/officeDocument/2006/relationships/hyperlink" Target="https://doi.org/10.5281/zenodo.1140846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53846/goediss-3389" TargetMode="External"/><Relationship Id="rId29" Type="http://schemas.openxmlformats.org/officeDocument/2006/relationships/hyperlink" Target="https://doi.org/10.11609/jott.8334.15.4.23029-2304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indianbirds.in/pdfs/IB_19_6_PrintReady.pdf" TargetMode="External"/><Relationship Id="rId32" Type="http://schemas.openxmlformats.org/officeDocument/2006/relationships/hyperlink" Target="https://doi.org/10.9734/ajriz/2026/v9i3294"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56557/upjoz/2026/v47i165826" TargetMode="External"/><Relationship Id="rId28" Type="http://schemas.openxmlformats.org/officeDocument/2006/relationships/hyperlink" Target="https://doi.org/10.1016/j.biocon.2008.10.010" TargetMode="External"/><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doi.org/10.1163/156853974x00534" TargetMode="External"/><Relationship Id="rId31" Type="http://schemas.openxmlformats.org/officeDocument/2006/relationships/hyperlink" Target="https://ci.nii.ac.jp/ncid/BA1706600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agris.fao.org/search/en/providers/122535/records/65de0f6963b8185d9ca6b0cf" TargetMode="External"/><Relationship Id="rId27" Type="http://schemas.openxmlformats.org/officeDocument/2006/relationships/hyperlink" Target="https://doi.org/10.1093/condor/106.2.309" TargetMode="External"/><Relationship Id="rId30" Type="http://schemas.openxmlformats.org/officeDocument/2006/relationships/hyperlink" Target="https://doi.org/10.56557/jogee/2025/v21i29180" TargetMode="External"/><Relationship Id="rId35" Type="http://schemas.openxmlformats.org/officeDocument/2006/relationships/hyperlink" Target="https://doi.org/10.1016/j.gecco.2024.e03366"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3161/00016454AO2025.60.1.007" TargetMode="External"/><Relationship Id="rId33" Type="http://schemas.openxmlformats.org/officeDocument/2006/relationships/hyperlink" Target="https://doi.org/10.1002/ece3.71671" TargetMode="External"/><Relationship Id="rId3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ura\Desktop\Great%20slaty\GSW%201%20yea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Sheet4!$A$2</c:f>
              <c:strCache>
                <c:ptCount val="1"/>
                <c:pt idx="0">
                  <c:v>High Proximity</c:v>
                </c:pt>
              </c:strCache>
            </c:strRef>
          </c:tx>
          <c:spPr>
            <a:solidFill>
              <a:schemeClr val="accent2"/>
            </a:solidFill>
            <a:ln>
              <a:noFill/>
            </a:ln>
            <a:effectLst/>
          </c:spPr>
          <c:invertIfNegative val="0"/>
          <c:cat>
            <c:strRef>
              <c:f>Sheet4!$C$1</c:f>
              <c:strCache>
                <c:ptCount val="1"/>
                <c:pt idx="0">
                  <c:v>Sighting Count</c:v>
                </c:pt>
              </c:strCache>
            </c:strRef>
          </c:cat>
          <c:val>
            <c:numRef>
              <c:f>Sheet4!$C$2</c:f>
              <c:numCache>
                <c:formatCode>General</c:formatCode>
                <c:ptCount val="1"/>
                <c:pt idx="0">
                  <c:v>27</c:v>
                </c:pt>
              </c:numCache>
            </c:numRef>
          </c:val>
          <c:extLst>
            <c:ext xmlns:c16="http://schemas.microsoft.com/office/drawing/2014/chart" uri="{C3380CC4-5D6E-409C-BE32-E72D297353CC}">
              <c16:uniqueId val="{00000002-E9AE-4A35-BAE0-ED9E70E13652}"/>
            </c:ext>
          </c:extLst>
        </c:ser>
        <c:ser>
          <c:idx val="1"/>
          <c:order val="1"/>
          <c:tx>
            <c:strRef>
              <c:f>Sheet4!$A$3</c:f>
              <c:strCache>
                <c:ptCount val="1"/>
                <c:pt idx="0">
                  <c:v>Medium Proximity</c:v>
                </c:pt>
              </c:strCache>
            </c:strRef>
          </c:tx>
          <c:spPr>
            <a:solidFill>
              <a:schemeClr val="accent4"/>
            </a:solidFill>
            <a:ln>
              <a:noFill/>
            </a:ln>
            <a:effectLst/>
          </c:spPr>
          <c:invertIfNegative val="0"/>
          <c:cat>
            <c:strRef>
              <c:f>Sheet4!$C$1</c:f>
              <c:strCache>
                <c:ptCount val="1"/>
                <c:pt idx="0">
                  <c:v>Sighting Count</c:v>
                </c:pt>
              </c:strCache>
            </c:strRef>
          </c:cat>
          <c:val>
            <c:numRef>
              <c:f>Sheet4!$C$3</c:f>
              <c:numCache>
                <c:formatCode>General</c:formatCode>
                <c:ptCount val="1"/>
                <c:pt idx="0">
                  <c:v>10</c:v>
                </c:pt>
              </c:numCache>
            </c:numRef>
          </c:val>
          <c:extLst>
            <c:ext xmlns:c16="http://schemas.microsoft.com/office/drawing/2014/chart" uri="{C3380CC4-5D6E-409C-BE32-E72D297353CC}">
              <c16:uniqueId val="{00000003-E9AE-4A35-BAE0-ED9E70E13652}"/>
            </c:ext>
          </c:extLst>
        </c:ser>
        <c:ser>
          <c:idx val="2"/>
          <c:order val="2"/>
          <c:tx>
            <c:strRef>
              <c:f>Sheet4!$A$4</c:f>
              <c:strCache>
                <c:ptCount val="1"/>
                <c:pt idx="0">
                  <c:v>Low Proximity</c:v>
                </c:pt>
              </c:strCache>
            </c:strRef>
          </c:tx>
          <c:spPr>
            <a:solidFill>
              <a:schemeClr val="accent6"/>
            </a:solidFill>
            <a:ln>
              <a:noFill/>
            </a:ln>
            <a:effectLst/>
          </c:spPr>
          <c:invertIfNegative val="0"/>
          <c:cat>
            <c:strRef>
              <c:f>Sheet4!$C$1</c:f>
              <c:strCache>
                <c:ptCount val="1"/>
                <c:pt idx="0">
                  <c:v>Sighting Count</c:v>
                </c:pt>
              </c:strCache>
            </c:strRef>
          </c:cat>
          <c:val>
            <c:numRef>
              <c:f>Sheet4!$C$4</c:f>
              <c:numCache>
                <c:formatCode>General</c:formatCode>
                <c:ptCount val="1"/>
                <c:pt idx="0">
                  <c:v>13</c:v>
                </c:pt>
              </c:numCache>
            </c:numRef>
          </c:val>
          <c:extLst>
            <c:ext xmlns:c16="http://schemas.microsoft.com/office/drawing/2014/chart" uri="{C3380CC4-5D6E-409C-BE32-E72D297353CC}">
              <c16:uniqueId val="{00000004-E9AE-4A35-BAE0-ED9E70E13652}"/>
            </c:ext>
          </c:extLst>
        </c:ser>
        <c:dLbls>
          <c:showLegendKey val="0"/>
          <c:showVal val="0"/>
          <c:showCatName val="0"/>
          <c:showSerName val="0"/>
          <c:showPercent val="0"/>
          <c:showBubbleSize val="0"/>
        </c:dLbls>
        <c:gapWidth val="219"/>
        <c:overlap val="-27"/>
        <c:axId val="151323776"/>
        <c:axId val="151325696"/>
      </c:barChart>
      <c:catAx>
        <c:axId val="151323776"/>
        <c:scaling>
          <c:orientation val="minMax"/>
        </c:scaling>
        <c:delete val="1"/>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latin typeface="Times New Roman" panose="02020603050405020304" pitchFamily="18" charset="0"/>
                    <a:cs typeface="Times New Roman" panose="02020603050405020304" pitchFamily="18" charset="0"/>
                  </a:rPr>
                  <a:t>Proximity to Disturbance</a:t>
                </a:r>
              </a:p>
            </c:rich>
          </c:tx>
          <c:layout>
            <c:manualLayout>
              <c:xMode val="edge"/>
              <c:yMode val="edge"/>
              <c:x val="0.37137510936133034"/>
              <c:y val="0.79884477981919011"/>
            </c:manualLayout>
          </c:layout>
          <c:overlay val="0"/>
          <c:spPr>
            <a:noFill/>
            <a:ln>
              <a:noFill/>
            </a:ln>
            <a:effectLst/>
          </c:spPr>
        </c:title>
        <c:numFmt formatCode="General" sourceLinked="1"/>
        <c:majorTickMark val="none"/>
        <c:minorTickMark val="none"/>
        <c:tickLblPos val="nextTo"/>
        <c:crossAx val="151325696"/>
        <c:crosses val="autoZero"/>
        <c:auto val="1"/>
        <c:lblAlgn val="ctr"/>
        <c:lblOffset val="100"/>
        <c:noMultiLvlLbl val="0"/>
      </c:catAx>
      <c:valAx>
        <c:axId val="151325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latin typeface="Times New Roman" panose="02020603050405020304" pitchFamily="18" charset="0"/>
                    <a:cs typeface="Times New Roman" panose="02020603050405020304" pitchFamily="18" charset="0"/>
                  </a:rPr>
                  <a:t>No. of Sightings</a:t>
                </a:r>
              </a:p>
            </c:rich>
          </c:tx>
          <c:layout>
            <c:manualLayout>
              <c:xMode val="edge"/>
              <c:yMode val="edge"/>
              <c:x val="1.9444444444444445E-2"/>
              <c:y val="0.2061585010207056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2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72935-BEBC-411B-AEAB-BEF57FA9B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4671</TotalTime>
  <Pages>13</Pages>
  <Words>4537</Words>
  <Characters>25862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Saurav Baglari</dc:creator>
  <cp:lastModifiedBy>Editor-90</cp:lastModifiedBy>
  <cp:revision>198</cp:revision>
  <dcterms:created xsi:type="dcterms:W3CDTF">2026-06-23T13:51:00Z</dcterms:created>
  <dcterms:modified xsi:type="dcterms:W3CDTF">2026-08-22T06:40:00Z</dcterms:modified>
</cp:coreProperties>
</file>