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367B0" w14:textId="77777777" w:rsidR="00156A9A" w:rsidRDefault="00156A9A" w:rsidP="00156A9A">
      <w:pPr>
        <w:pStyle w:val="NormalWeb"/>
        <w:jc w:val="center"/>
        <w:rPr>
          <w:b/>
          <w:bCs/>
          <w:sz w:val="28"/>
          <w:szCs w:val="28"/>
        </w:rPr>
      </w:pPr>
      <w:r w:rsidRPr="00566418">
        <w:rPr>
          <w:b/>
          <w:bCs/>
          <w:sz w:val="28"/>
          <w:szCs w:val="28"/>
        </w:rPr>
        <w:t xml:space="preserve">A checklist and distribution information on the short-horned grasshoppers (Acrididae and </w:t>
      </w:r>
      <w:proofErr w:type="spellStart"/>
      <w:r w:rsidRPr="00566418">
        <w:rPr>
          <w:b/>
          <w:bCs/>
          <w:sz w:val="28"/>
          <w:szCs w:val="28"/>
        </w:rPr>
        <w:t>Pyrgomorphidae</w:t>
      </w:r>
      <w:proofErr w:type="spellEnd"/>
      <w:r w:rsidRPr="00566418">
        <w:rPr>
          <w:b/>
          <w:bCs/>
          <w:sz w:val="28"/>
          <w:szCs w:val="28"/>
        </w:rPr>
        <w:t>: Orthoptera) found in Telangana, India</w:t>
      </w:r>
    </w:p>
    <w:p w14:paraId="3F5D9544" w14:textId="77777777" w:rsidR="00A83BF4" w:rsidRDefault="00A83BF4" w:rsidP="002806B6">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p>
    <w:p w14:paraId="043432BD" w14:textId="77777777" w:rsidR="002806B6" w:rsidRPr="002806B6" w:rsidRDefault="002806B6" w:rsidP="002806B6">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2806B6">
        <w:rPr>
          <w:rFonts w:ascii="Times New Roman" w:eastAsia="Times New Roman" w:hAnsi="Times New Roman" w:cs="Times New Roman"/>
          <w:b/>
          <w:bCs/>
          <w:sz w:val="27"/>
          <w:szCs w:val="27"/>
          <w:lang w:eastAsia="en-IN"/>
        </w:rPr>
        <w:t>Abstract</w:t>
      </w:r>
    </w:p>
    <w:p w14:paraId="618B38C0" w14:textId="5E05F98E" w:rsidR="002806B6" w:rsidRPr="002806B6" w:rsidRDefault="00BB0FC7" w:rsidP="002806B6">
      <w:pPr>
        <w:spacing w:before="100" w:beforeAutospacing="1" w:after="100" w:afterAutospacing="1" w:line="240" w:lineRule="auto"/>
        <w:jc w:val="both"/>
        <w:rPr>
          <w:rFonts w:ascii="Times New Roman" w:eastAsia="Times New Roman" w:hAnsi="Times New Roman" w:cs="Times New Roman"/>
          <w:sz w:val="24"/>
          <w:szCs w:val="24"/>
          <w:lang w:eastAsia="en-IN"/>
        </w:rPr>
      </w:pPr>
      <w:r w:rsidRPr="00BB0FC7">
        <w:rPr>
          <w:rFonts w:ascii="Times New Roman" w:eastAsia="Times New Roman" w:hAnsi="Times New Roman" w:cs="Times New Roman"/>
          <w:sz w:val="24"/>
          <w:szCs w:val="24"/>
          <w:lang w:eastAsia="en-IN"/>
        </w:rPr>
        <w:t>This study presents a checklist and zonal distribution account of short-horned grasshoppers associated with major crop ecosystems in Telangana, India.</w:t>
      </w:r>
      <w:r>
        <w:rPr>
          <w:rFonts w:ascii="Times New Roman" w:eastAsia="Times New Roman" w:hAnsi="Times New Roman" w:cs="Times New Roman"/>
          <w:sz w:val="24"/>
          <w:szCs w:val="24"/>
          <w:lang w:eastAsia="en-IN"/>
        </w:rPr>
        <w:t xml:space="preserve"> </w:t>
      </w:r>
      <w:r w:rsidR="002806B6">
        <w:rPr>
          <w:rFonts w:ascii="Times New Roman" w:eastAsia="Times New Roman" w:hAnsi="Times New Roman" w:cs="Times New Roman"/>
          <w:sz w:val="24"/>
          <w:szCs w:val="24"/>
          <w:lang w:eastAsia="en-IN"/>
        </w:rPr>
        <w:t>The inventory was prepared using data generated from extensive field surveys conducted across the North Telangana Zone, Central Telangana Zone and South Telangana Zone</w:t>
      </w:r>
      <w:r w:rsidR="002806B6">
        <w:rPr>
          <w:rFonts w:ascii="Times New Roman" w:eastAsia="Times New Roman" w:hAnsi="Times New Roman" w:cs="Times New Roman"/>
          <w:sz w:val="24"/>
          <w:szCs w:val="24"/>
          <w:highlight w:val="yellow"/>
          <w:lang w:eastAsia="en-IN"/>
        </w:rPr>
        <w:t>,</w:t>
      </w:r>
      <w:r w:rsidR="002806B6">
        <w:rPr>
          <w:rFonts w:ascii="Times New Roman" w:eastAsia="Times New Roman" w:hAnsi="Times New Roman" w:cs="Times New Roman"/>
          <w:sz w:val="24"/>
          <w:szCs w:val="24"/>
          <w:lang w:eastAsia="en-IN"/>
        </w:rPr>
        <w:t xml:space="preserve"> representing the major agro-climatic regions of Telangana, together with authenticated specimens preserved in the Insect Biosystematics Laboratory, Department of Agricultural Entomology, College of Agriculture, Professor Jayashankar Telangana State Agricultural University (PJTSAU), Rajendranagar, Hyderabad. The checklist was further updated </w:t>
      </w:r>
      <w:r w:rsidR="002806B6">
        <w:rPr>
          <w:rFonts w:ascii="Times New Roman" w:eastAsia="Times New Roman" w:hAnsi="Times New Roman" w:cs="Times New Roman"/>
          <w:sz w:val="24"/>
          <w:szCs w:val="24"/>
          <w:highlight w:val="yellow"/>
          <w:lang w:eastAsia="en-IN"/>
        </w:rPr>
        <w:t>in acc</w:t>
      </w:r>
      <w:r w:rsidR="002806B6">
        <w:rPr>
          <w:rFonts w:ascii="Times New Roman" w:eastAsia="Times New Roman" w:hAnsi="Times New Roman" w:cs="Times New Roman"/>
          <w:sz w:val="24"/>
          <w:szCs w:val="24"/>
          <w:lang w:eastAsia="en-IN"/>
        </w:rPr>
        <w:t>o</w:t>
      </w:r>
      <w:r w:rsidR="002806B6">
        <w:rPr>
          <w:rFonts w:ascii="Times New Roman" w:eastAsia="Times New Roman" w:hAnsi="Times New Roman" w:cs="Times New Roman"/>
          <w:sz w:val="24"/>
          <w:szCs w:val="24"/>
          <w:highlight w:val="yellow"/>
          <w:lang w:eastAsia="en-IN"/>
        </w:rPr>
        <w:t xml:space="preserve">rdance </w:t>
      </w:r>
      <w:r w:rsidR="002806B6">
        <w:rPr>
          <w:rFonts w:ascii="Times New Roman" w:eastAsia="Times New Roman" w:hAnsi="Times New Roman" w:cs="Times New Roman"/>
          <w:sz w:val="24"/>
          <w:szCs w:val="24"/>
          <w:lang w:eastAsia="en-IN"/>
        </w:rPr>
        <w:t>wi</w:t>
      </w:r>
      <w:r w:rsidR="002806B6">
        <w:rPr>
          <w:rFonts w:ascii="Times New Roman" w:eastAsia="Times New Roman" w:hAnsi="Times New Roman" w:cs="Times New Roman"/>
          <w:sz w:val="24"/>
          <w:szCs w:val="24"/>
          <w:highlight w:val="yellow"/>
          <w:lang w:eastAsia="en-IN"/>
        </w:rPr>
        <w:t>th</w:t>
      </w:r>
      <w:r w:rsidR="002806B6">
        <w:rPr>
          <w:rFonts w:ascii="Times New Roman" w:eastAsia="Times New Roman" w:hAnsi="Times New Roman" w:cs="Times New Roman"/>
          <w:sz w:val="24"/>
          <w:szCs w:val="24"/>
          <w:lang w:eastAsia="en-IN"/>
        </w:rPr>
        <w:t xml:space="preserve"> the current nomenclature and classification provided </w:t>
      </w:r>
      <w:r w:rsidR="002806B6">
        <w:rPr>
          <w:rFonts w:ascii="Times New Roman" w:eastAsia="Times New Roman" w:hAnsi="Times New Roman" w:cs="Times New Roman"/>
          <w:sz w:val="24"/>
          <w:szCs w:val="24"/>
          <w:highlight w:val="yellow"/>
          <w:lang w:eastAsia="en-IN"/>
        </w:rPr>
        <w:t>by</w:t>
      </w:r>
      <w:r w:rsidR="002806B6">
        <w:rPr>
          <w:rFonts w:ascii="Times New Roman" w:eastAsia="Times New Roman" w:hAnsi="Times New Roman" w:cs="Times New Roman"/>
          <w:sz w:val="24"/>
          <w:szCs w:val="24"/>
          <w:lang w:eastAsia="en-IN"/>
        </w:rPr>
        <w:t xml:space="preserve"> the Orthoptera Species File. A total of 21 species belonging to 18 genera, 11 </w:t>
      </w:r>
      <w:r w:rsidR="002806B6">
        <w:rPr>
          <w:rFonts w:ascii="Times New Roman" w:eastAsia="Times New Roman" w:hAnsi="Times New Roman" w:cs="Times New Roman"/>
          <w:sz w:val="24"/>
          <w:szCs w:val="24"/>
          <w:highlight w:val="yellow"/>
          <w:lang w:eastAsia="en-IN"/>
        </w:rPr>
        <w:t>s</w:t>
      </w:r>
      <w:r w:rsidR="002806B6">
        <w:rPr>
          <w:rFonts w:ascii="Times New Roman" w:eastAsia="Times New Roman" w:hAnsi="Times New Roman" w:cs="Times New Roman"/>
          <w:sz w:val="24"/>
          <w:szCs w:val="24"/>
          <w:lang w:eastAsia="en-IN"/>
        </w:rPr>
        <w:t>ubfamilies and two families, Acrididae and Pyrgomorphidae</w:t>
      </w:r>
      <w:r w:rsidR="002806B6">
        <w:rPr>
          <w:rFonts w:ascii="Times New Roman" w:eastAsia="Times New Roman" w:hAnsi="Times New Roman" w:cs="Times New Roman"/>
          <w:sz w:val="24"/>
          <w:szCs w:val="24"/>
          <w:highlight w:val="yellow"/>
          <w:lang w:eastAsia="en-IN"/>
        </w:rPr>
        <w:t>,</w:t>
      </w:r>
      <w:r w:rsidR="002806B6">
        <w:rPr>
          <w:rFonts w:ascii="Times New Roman" w:eastAsia="Times New Roman" w:hAnsi="Times New Roman" w:cs="Times New Roman"/>
          <w:sz w:val="24"/>
          <w:szCs w:val="24"/>
          <w:lang w:eastAsia="en-IN"/>
        </w:rPr>
        <w:t xml:space="preserve"> were documented from the major crop ecosystems of Telangana. Among the recorded taxa, species of </w:t>
      </w:r>
      <w:r w:rsidR="002806B6">
        <w:rPr>
          <w:rFonts w:ascii="Times New Roman" w:eastAsia="Times New Roman" w:hAnsi="Times New Roman" w:cs="Times New Roman"/>
          <w:i/>
          <w:iCs/>
          <w:sz w:val="24"/>
          <w:szCs w:val="24"/>
          <w:lang w:eastAsia="en-IN"/>
        </w:rPr>
        <w:t>Atractomorpha</w:t>
      </w:r>
      <w:r w:rsidR="002806B6">
        <w:rPr>
          <w:rFonts w:ascii="Times New Roman" w:eastAsia="Times New Roman" w:hAnsi="Times New Roman" w:cs="Times New Roman"/>
          <w:sz w:val="24"/>
          <w:szCs w:val="24"/>
          <w:lang w:eastAsia="en-IN"/>
        </w:rPr>
        <w:t xml:space="preserve">, </w:t>
      </w:r>
      <w:r w:rsidR="002806B6">
        <w:rPr>
          <w:rFonts w:ascii="Times New Roman" w:eastAsia="Times New Roman" w:hAnsi="Times New Roman" w:cs="Times New Roman"/>
          <w:i/>
          <w:iCs/>
          <w:sz w:val="24"/>
          <w:szCs w:val="24"/>
          <w:lang w:eastAsia="en-IN"/>
        </w:rPr>
        <w:t>Chrotogonus</w:t>
      </w:r>
      <w:r w:rsidR="002806B6">
        <w:rPr>
          <w:rFonts w:ascii="Times New Roman" w:eastAsia="Times New Roman" w:hAnsi="Times New Roman" w:cs="Times New Roman"/>
          <w:sz w:val="24"/>
          <w:szCs w:val="24"/>
          <w:lang w:eastAsia="en-IN"/>
        </w:rPr>
        <w:t xml:space="preserve">, </w:t>
      </w:r>
      <w:r w:rsidR="002806B6">
        <w:rPr>
          <w:rFonts w:ascii="Times New Roman" w:eastAsia="Times New Roman" w:hAnsi="Times New Roman" w:cs="Times New Roman"/>
          <w:i/>
          <w:iCs/>
          <w:sz w:val="24"/>
          <w:szCs w:val="24"/>
          <w:lang w:eastAsia="en-IN"/>
        </w:rPr>
        <w:t>Poekilocerus</w:t>
      </w:r>
      <w:r w:rsidR="002806B6">
        <w:rPr>
          <w:rFonts w:ascii="Times New Roman" w:eastAsia="Times New Roman" w:hAnsi="Times New Roman" w:cs="Times New Roman"/>
          <w:sz w:val="24"/>
          <w:szCs w:val="24"/>
          <w:lang w:eastAsia="en-IN"/>
        </w:rPr>
        <w:t xml:space="preserve">, </w:t>
      </w:r>
      <w:r w:rsidR="002806B6">
        <w:rPr>
          <w:rFonts w:ascii="Times New Roman" w:eastAsia="Times New Roman" w:hAnsi="Times New Roman" w:cs="Times New Roman"/>
          <w:i/>
          <w:iCs/>
          <w:sz w:val="24"/>
          <w:szCs w:val="24"/>
          <w:lang w:eastAsia="en-IN"/>
        </w:rPr>
        <w:t>Oxya</w:t>
      </w:r>
      <w:r w:rsidR="002806B6">
        <w:rPr>
          <w:rFonts w:ascii="Times New Roman" w:eastAsia="Times New Roman" w:hAnsi="Times New Roman" w:cs="Times New Roman"/>
          <w:sz w:val="24"/>
          <w:szCs w:val="24"/>
          <w:lang w:eastAsia="en-IN"/>
        </w:rPr>
        <w:t xml:space="preserve">, </w:t>
      </w:r>
      <w:r w:rsidR="002806B6">
        <w:rPr>
          <w:rFonts w:ascii="Times New Roman" w:eastAsia="Times New Roman" w:hAnsi="Times New Roman" w:cs="Times New Roman"/>
          <w:i/>
          <w:iCs/>
          <w:sz w:val="24"/>
          <w:szCs w:val="24"/>
          <w:lang w:eastAsia="en-IN"/>
        </w:rPr>
        <w:t>Hieroglyphus</w:t>
      </w:r>
      <w:r w:rsidR="002806B6">
        <w:rPr>
          <w:rFonts w:ascii="Times New Roman" w:eastAsia="Times New Roman" w:hAnsi="Times New Roman" w:cs="Times New Roman"/>
          <w:sz w:val="24"/>
          <w:szCs w:val="24"/>
          <w:lang w:eastAsia="en-IN"/>
        </w:rPr>
        <w:t xml:space="preserve">, </w:t>
      </w:r>
      <w:r w:rsidR="002806B6">
        <w:rPr>
          <w:rFonts w:ascii="Times New Roman" w:eastAsia="Times New Roman" w:hAnsi="Times New Roman" w:cs="Times New Roman"/>
          <w:i/>
          <w:iCs/>
          <w:sz w:val="24"/>
          <w:szCs w:val="24"/>
          <w:lang w:eastAsia="en-IN"/>
        </w:rPr>
        <w:t>Acrida</w:t>
      </w:r>
      <w:r w:rsidR="002806B6">
        <w:rPr>
          <w:rFonts w:ascii="Times New Roman" w:eastAsia="Times New Roman" w:hAnsi="Times New Roman" w:cs="Times New Roman"/>
          <w:sz w:val="24"/>
          <w:szCs w:val="24"/>
          <w:lang w:eastAsia="en-IN"/>
        </w:rPr>
        <w:t xml:space="preserve"> and </w:t>
      </w:r>
      <w:r w:rsidR="002806B6">
        <w:rPr>
          <w:rFonts w:ascii="Times New Roman" w:eastAsia="Times New Roman" w:hAnsi="Times New Roman" w:cs="Times New Roman"/>
          <w:i/>
          <w:iCs/>
          <w:sz w:val="24"/>
          <w:szCs w:val="24"/>
          <w:lang w:eastAsia="en-IN"/>
        </w:rPr>
        <w:t>Cyrtacanthacris</w:t>
      </w:r>
      <w:r w:rsidR="002806B6">
        <w:rPr>
          <w:rFonts w:ascii="Times New Roman" w:eastAsia="Times New Roman" w:hAnsi="Times New Roman" w:cs="Times New Roman"/>
          <w:sz w:val="24"/>
          <w:szCs w:val="24"/>
          <w:lang w:eastAsia="en-IN"/>
        </w:rPr>
        <w:t xml:space="preserve"> were widely distributed across the three agro-climatic zones, whereas a few species exhibited restricted zonal distribution</w:t>
      </w:r>
      <w:r w:rsidR="002806B6">
        <w:rPr>
          <w:rFonts w:ascii="Times New Roman" w:eastAsia="Times New Roman" w:hAnsi="Times New Roman" w:cs="Times New Roman"/>
          <w:sz w:val="24"/>
          <w:szCs w:val="24"/>
          <w:highlight w:val="yellow"/>
          <w:lang w:eastAsia="en-IN"/>
        </w:rPr>
        <w:t>s</w:t>
      </w:r>
      <w:r w:rsidR="002806B6">
        <w:rPr>
          <w:rFonts w:ascii="Times New Roman" w:eastAsia="Times New Roman" w:hAnsi="Times New Roman" w:cs="Times New Roman"/>
          <w:sz w:val="24"/>
          <w:szCs w:val="24"/>
          <w:lang w:eastAsia="en-IN"/>
        </w:rPr>
        <w:t>. The checklist provides updated information on</w:t>
      </w:r>
      <w:r w:rsidR="002806B6">
        <w:rPr>
          <w:rFonts w:ascii="Times New Roman" w:eastAsia="Times New Roman" w:hAnsi="Times New Roman" w:cs="Times New Roman"/>
          <w:sz w:val="24"/>
          <w:szCs w:val="24"/>
          <w:highlight w:val="yellow"/>
          <w:lang w:eastAsia="en-IN"/>
        </w:rPr>
        <w:t xml:space="preserve"> the</w:t>
      </w:r>
      <w:r w:rsidR="002806B6">
        <w:rPr>
          <w:rFonts w:ascii="Times New Roman" w:eastAsia="Times New Roman" w:hAnsi="Times New Roman" w:cs="Times New Roman"/>
          <w:sz w:val="24"/>
          <w:szCs w:val="24"/>
          <w:lang w:eastAsia="en-IN"/>
        </w:rPr>
        <w:t xml:space="preserve"> taxonomy, type locality, type depository and distribution of each species within Telangana. This </w:t>
      </w:r>
      <w:r w:rsidR="002806B6">
        <w:rPr>
          <w:rFonts w:ascii="Times New Roman" w:eastAsia="Times New Roman" w:hAnsi="Times New Roman" w:cs="Times New Roman"/>
          <w:sz w:val="24"/>
          <w:szCs w:val="24"/>
          <w:highlight w:val="yellow"/>
          <w:lang w:eastAsia="en-IN"/>
        </w:rPr>
        <w:t>i</w:t>
      </w:r>
      <w:r w:rsidR="002806B6">
        <w:rPr>
          <w:rFonts w:ascii="Times New Roman" w:eastAsia="Times New Roman" w:hAnsi="Times New Roman" w:cs="Times New Roman"/>
          <w:sz w:val="24"/>
          <w:szCs w:val="24"/>
          <w:lang w:eastAsia="en-IN"/>
        </w:rPr>
        <w:t xml:space="preserve">s the first comprehensive checklist of short-horned grasshoppers associated with </w:t>
      </w:r>
      <w:r w:rsidR="002806B6">
        <w:rPr>
          <w:rFonts w:ascii="Times New Roman" w:eastAsia="Times New Roman" w:hAnsi="Times New Roman" w:cs="Times New Roman"/>
          <w:sz w:val="24"/>
          <w:szCs w:val="24"/>
          <w:highlight w:val="yellow"/>
          <w:lang w:eastAsia="en-IN"/>
        </w:rPr>
        <w:t xml:space="preserve">the </w:t>
      </w:r>
      <w:r w:rsidR="002806B6">
        <w:rPr>
          <w:rFonts w:ascii="Times New Roman" w:eastAsia="Times New Roman" w:hAnsi="Times New Roman" w:cs="Times New Roman"/>
          <w:sz w:val="24"/>
          <w:szCs w:val="24"/>
          <w:lang w:eastAsia="en-IN"/>
        </w:rPr>
        <w:t xml:space="preserve">major crop ecosystems of Telangana </w:t>
      </w:r>
      <w:r w:rsidR="002806B6">
        <w:rPr>
          <w:rFonts w:ascii="Times New Roman" w:eastAsia="Times New Roman" w:hAnsi="Times New Roman" w:cs="Times New Roman"/>
          <w:sz w:val="24"/>
          <w:szCs w:val="24"/>
          <w:highlight w:val="yellow"/>
          <w:lang w:eastAsia="en-IN"/>
        </w:rPr>
        <w:t xml:space="preserve">and </w:t>
      </w:r>
      <w:r w:rsidR="002806B6">
        <w:rPr>
          <w:rFonts w:ascii="Times New Roman" w:eastAsia="Times New Roman" w:hAnsi="Times New Roman" w:cs="Times New Roman"/>
          <w:sz w:val="24"/>
          <w:szCs w:val="24"/>
          <w:lang w:eastAsia="en-IN"/>
        </w:rPr>
        <w:t>provid</w:t>
      </w:r>
      <w:r w:rsidR="002806B6">
        <w:rPr>
          <w:rFonts w:ascii="Times New Roman" w:eastAsia="Times New Roman" w:hAnsi="Times New Roman" w:cs="Times New Roman"/>
          <w:sz w:val="24"/>
          <w:szCs w:val="24"/>
          <w:highlight w:val="yellow"/>
          <w:lang w:eastAsia="en-IN"/>
        </w:rPr>
        <w:t>es</w:t>
      </w:r>
      <w:r w:rsidR="002806B6">
        <w:rPr>
          <w:rFonts w:ascii="Times New Roman" w:eastAsia="Times New Roman" w:hAnsi="Times New Roman" w:cs="Times New Roman"/>
          <w:sz w:val="24"/>
          <w:szCs w:val="24"/>
          <w:lang w:eastAsia="en-IN"/>
        </w:rPr>
        <w:t xml:space="preserve"> baseline information for future taxonomic, biodiversity, ecological and pest</w:t>
      </w:r>
      <w:r w:rsidR="002806B6">
        <w:rPr>
          <w:rFonts w:ascii="Times New Roman" w:eastAsia="Times New Roman" w:hAnsi="Times New Roman" w:cs="Times New Roman"/>
          <w:sz w:val="24"/>
          <w:szCs w:val="24"/>
          <w:highlight w:val="yellow"/>
          <w:lang w:eastAsia="en-IN"/>
        </w:rPr>
        <w:t>-</w:t>
      </w:r>
      <w:r w:rsidR="002806B6">
        <w:rPr>
          <w:rFonts w:ascii="Times New Roman" w:eastAsia="Times New Roman" w:hAnsi="Times New Roman" w:cs="Times New Roman"/>
          <w:sz w:val="24"/>
          <w:szCs w:val="24"/>
          <w:lang w:eastAsia="en-IN"/>
        </w:rPr>
        <w:t>management studies in the state.</w:t>
      </w:r>
    </w:p>
    <w:p w14:paraId="350D1184" w14:textId="77777777" w:rsidR="002806B6" w:rsidRPr="002806B6" w:rsidRDefault="002806B6" w:rsidP="002806B6">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2806B6">
        <w:rPr>
          <w:rFonts w:ascii="Times New Roman" w:eastAsia="Times New Roman" w:hAnsi="Times New Roman" w:cs="Times New Roman"/>
          <w:b/>
          <w:bCs/>
          <w:sz w:val="27"/>
          <w:szCs w:val="27"/>
          <w:lang w:eastAsia="en-IN"/>
        </w:rPr>
        <w:t>Keywords</w:t>
      </w:r>
    </w:p>
    <w:p w14:paraId="5AE3B862" w14:textId="77777777" w:rsidR="00C2549C" w:rsidRDefault="00C2549C" w:rsidP="00126888">
      <w:pPr>
        <w:pStyle w:val="Heading1"/>
      </w:pPr>
      <w:r>
        <w:t xml:space="preserve">Short-horned grasshoppers; Acrididae; </w:t>
      </w:r>
      <w:proofErr w:type="spellStart"/>
      <w:r>
        <w:t>Pyrgomorphidae</w:t>
      </w:r>
      <w:proofErr w:type="spellEnd"/>
      <w:r>
        <w:t xml:space="preserve">; Orthoptera; faunal checklist; </w:t>
      </w:r>
      <w:proofErr w:type="spellStart"/>
      <w:r>
        <w:t>agro</w:t>
      </w:r>
      <w:proofErr w:type="spellEnd"/>
      <w:r>
        <w:t>-climatic zones; crop ecosystems; species distribution; biodiversity; Telangana</w:t>
      </w:r>
    </w:p>
    <w:p w14:paraId="47A18B9A" w14:textId="37267F05" w:rsidR="00126888" w:rsidRPr="0059091E" w:rsidRDefault="00126888" w:rsidP="00126888">
      <w:pPr>
        <w:pStyle w:val="Heading1"/>
        <w:rPr>
          <w:rFonts w:ascii="Times New Roman" w:hAnsi="Times New Roman" w:cs="Times New Roman"/>
          <w:b/>
          <w:bCs/>
          <w:color w:val="000000" w:themeColor="text1"/>
          <w:sz w:val="28"/>
          <w:szCs w:val="28"/>
        </w:rPr>
      </w:pPr>
      <w:r w:rsidRPr="0059091E">
        <w:rPr>
          <w:rFonts w:ascii="Times New Roman" w:hAnsi="Times New Roman" w:cs="Times New Roman"/>
          <w:b/>
          <w:bCs/>
          <w:color w:val="000000" w:themeColor="text1"/>
          <w:sz w:val="28"/>
          <w:szCs w:val="28"/>
        </w:rPr>
        <w:t>Introduction</w:t>
      </w:r>
    </w:p>
    <w:p w14:paraId="1B756FB6" w14:textId="77777777" w:rsidR="00126888" w:rsidRDefault="00126888" w:rsidP="0059091E">
      <w:pPr>
        <w:pStyle w:val="NormalWeb"/>
        <w:jc w:val="both"/>
      </w:pPr>
      <w:r>
        <w:t>Orthoptera is one of the largest and most evolutionarily diverse insect</w:t>
      </w:r>
      <w:r>
        <w:rPr>
          <w:highlight w:val="yellow"/>
        </w:rPr>
        <w:t xml:space="preserve"> order</w:t>
      </w:r>
      <w:r>
        <w:t xml:space="preserve">s, comprising grasshoppers, locusts, crickets and katydids. According to the Orthoptera Species File, more than </w:t>
      </w:r>
      <w:r>
        <w:rPr>
          <w:rStyle w:val="Strong"/>
          <w:rFonts w:eastAsiaTheme="majorEastAsia"/>
          <w:b w:val="0"/>
          <w:bCs w:val="0"/>
        </w:rPr>
        <w:t>29,530 valid species and subspecies</w:t>
      </w:r>
      <w:r>
        <w:t xml:space="preserve"> have been described worldwide, making Orthoptera one of the largest extant polyneopteran insect orders (Cigliano </w:t>
      </w:r>
      <w:r>
        <w:rPr>
          <w:i/>
          <w:iCs/>
        </w:rPr>
        <w:t>et al</w:t>
      </w:r>
      <w:r>
        <w:rPr>
          <w:i/>
          <w:highlight w:val="yellow"/>
        </w:rPr>
        <w:t>.</w:t>
      </w:r>
      <w:r>
        <w:t xml:space="preserve">, n.d.). The order is divided into two suborders, </w:t>
      </w:r>
      <w:r>
        <w:rPr>
          <w:rStyle w:val="Strong"/>
          <w:rFonts w:eastAsiaTheme="majorEastAsia"/>
          <w:b w:val="0"/>
          <w:bCs w:val="0"/>
        </w:rPr>
        <w:t>Caelifera</w:t>
      </w:r>
      <w:r>
        <w:t xml:space="preserve"> and </w:t>
      </w:r>
      <w:r>
        <w:rPr>
          <w:rStyle w:val="Strong"/>
          <w:rFonts w:eastAsiaTheme="majorEastAsia"/>
          <w:b w:val="0"/>
          <w:bCs w:val="0"/>
        </w:rPr>
        <w:t>Ensifera</w:t>
      </w:r>
      <w:r>
        <w:rPr>
          <w:b/>
          <w:bCs/>
        </w:rPr>
        <w:t>,</w:t>
      </w:r>
      <w:r>
        <w:t xml:space="preserve"> of which Caelifera comprises the short-horned grasshoppers. These insects </w:t>
      </w:r>
      <w:r>
        <w:rPr>
          <w:highlight w:val="yellow"/>
        </w:rPr>
        <w:t>ar</w:t>
      </w:r>
      <w:r>
        <w:t>e important component</w:t>
      </w:r>
      <w:r>
        <w:rPr>
          <w:highlight w:val="yellow"/>
        </w:rPr>
        <w:t>s</w:t>
      </w:r>
      <w:r>
        <w:t xml:space="preserve"> of terrestrial ecosystems and agricultural landscapes, where several species are recogni</w:t>
      </w:r>
      <w:r>
        <w:rPr>
          <w:highlight w:val="yellow"/>
        </w:rPr>
        <w:t>s</w:t>
      </w:r>
      <w:r>
        <w:t>ed as economically important pests of cereals, millets, oilseeds, pulses, vegetables and forage crops (</w:t>
      </w:r>
      <w:r>
        <w:rPr>
          <w:highlight w:val="yellow"/>
        </w:rPr>
        <w:t xml:space="preserve">Dirsh, 1975; </w:t>
      </w:r>
      <w:r>
        <w:t xml:space="preserve">Uvarov, 1966). Besides their economic importance, grasshoppers contribute significantly to ecosystem functioning as primary herbivores, prey for higher trophic levels and indicators of habitat quality and environmental change (Samways </w:t>
      </w:r>
      <w:r>
        <w:rPr>
          <w:i/>
          <w:iCs/>
        </w:rPr>
        <w:t>et al</w:t>
      </w:r>
      <w:r>
        <w:rPr>
          <w:i/>
          <w:highlight w:val="yellow"/>
        </w:rPr>
        <w:t>.</w:t>
      </w:r>
      <w:r>
        <w:t xml:space="preserve">, 2026). Recent advances in integrative taxonomy, combining morphological, molecular and phylogenomic evidence, have considerably improved the understanding of </w:t>
      </w:r>
      <w:r>
        <w:rPr>
          <w:highlight w:val="yellow"/>
        </w:rPr>
        <w:t>o</w:t>
      </w:r>
      <w:r>
        <w:t>rthoptera</w:t>
      </w:r>
      <w:r>
        <w:rPr>
          <w:highlight w:val="yellow"/>
        </w:rPr>
        <w:t>n</w:t>
      </w:r>
      <w:r>
        <w:t xml:space="preserve"> systematics and evolutionary relationships. These approaches have strengthened species delimitation and facilitated more robust classifications within major </w:t>
      </w:r>
      <w:r>
        <w:lastRenderedPageBreak/>
        <w:t>orthopteran families, including Acrididae and Pyrgomorphidae (S</w:t>
      </w:r>
      <w:r>
        <w:rPr>
          <w:highlight w:val="yellow"/>
        </w:rPr>
        <w:t xml:space="preserve">hin </w:t>
      </w:r>
      <w:r>
        <w:rPr>
          <w:i/>
          <w:highlight w:val="yellow"/>
        </w:rPr>
        <w:t>et al.</w:t>
      </w:r>
      <w:r>
        <w:rPr>
          <w:highlight w:val="yellow"/>
        </w:rPr>
        <w:t>, 2024; S</w:t>
      </w:r>
      <w:r>
        <w:t xml:space="preserve">ong, 2010; Song </w:t>
      </w:r>
      <w:r>
        <w:rPr>
          <w:i/>
        </w:rPr>
        <w:t>et al</w:t>
      </w:r>
      <w:r>
        <w:rPr>
          <w:i/>
          <w:highlight w:val="yellow"/>
        </w:rPr>
        <w:t>.</w:t>
      </w:r>
      <w:r>
        <w:t>, 2015).</w:t>
      </w:r>
    </w:p>
    <w:p w14:paraId="034B47A7" w14:textId="77777777" w:rsidR="00126888" w:rsidRDefault="00126888" w:rsidP="0059091E">
      <w:pPr>
        <w:pStyle w:val="NormalWeb"/>
        <w:jc w:val="both"/>
      </w:pPr>
      <w:r>
        <w:t xml:space="preserve">The short-horned grasshoppers belong primarily to the superfamilies </w:t>
      </w:r>
      <w:r>
        <w:rPr>
          <w:rStyle w:val="Strong"/>
          <w:rFonts w:eastAsiaTheme="majorEastAsia"/>
          <w:b w:val="0"/>
          <w:bCs w:val="0"/>
        </w:rPr>
        <w:t>Acridoidea</w:t>
      </w:r>
      <w:r>
        <w:t xml:space="preserve"> and </w:t>
      </w:r>
      <w:r>
        <w:rPr>
          <w:rStyle w:val="Strong"/>
          <w:rFonts w:eastAsiaTheme="majorEastAsia"/>
          <w:b w:val="0"/>
          <w:bCs w:val="0"/>
        </w:rPr>
        <w:t>Pyrgomorphoidea</w:t>
      </w:r>
      <w:r>
        <w:t xml:space="preserve">, represented mainly by the families </w:t>
      </w:r>
      <w:r>
        <w:rPr>
          <w:rStyle w:val="Strong"/>
          <w:rFonts w:eastAsiaTheme="majorEastAsia"/>
          <w:b w:val="0"/>
          <w:bCs w:val="0"/>
        </w:rPr>
        <w:t>Acrididae</w:t>
      </w:r>
      <w:r>
        <w:t xml:space="preserve"> and </w:t>
      </w:r>
      <w:r>
        <w:rPr>
          <w:rStyle w:val="Strong"/>
          <w:rFonts w:eastAsiaTheme="majorEastAsia"/>
          <w:b w:val="0"/>
          <w:bCs w:val="0"/>
        </w:rPr>
        <w:t>Pyrgomorphidae</w:t>
      </w:r>
      <w:r>
        <w:t xml:space="preserve">, respectively. Acrididae is the largest family of Orthoptera, comprising approximately </w:t>
      </w:r>
      <w:r>
        <w:rPr>
          <w:rStyle w:val="Strong"/>
          <w:rFonts w:eastAsiaTheme="majorEastAsia"/>
          <w:b w:val="0"/>
          <w:bCs w:val="0"/>
        </w:rPr>
        <w:t>6,765 valid species</w:t>
      </w:r>
      <w:r>
        <w:t xml:space="preserve"> distributed among 28 </w:t>
      </w:r>
      <w:r>
        <w:rPr>
          <w:highlight w:val="yellow"/>
        </w:rPr>
        <w:t>s</w:t>
      </w:r>
      <w:r>
        <w:t xml:space="preserve">ubfamilies, whereas Pyrgomorphidae includes about </w:t>
      </w:r>
      <w:r>
        <w:rPr>
          <w:rStyle w:val="Strong"/>
          <w:rFonts w:eastAsiaTheme="majorEastAsia"/>
          <w:b w:val="0"/>
          <w:bCs w:val="0"/>
        </w:rPr>
        <w:t>149 genera and 488 species</w:t>
      </w:r>
      <w:r>
        <w:rPr>
          <w:b/>
          <w:bCs/>
        </w:rPr>
        <w:t xml:space="preserve"> </w:t>
      </w:r>
      <w:r>
        <w:t xml:space="preserve">worldwide (Cigliano </w:t>
      </w:r>
      <w:r>
        <w:rPr>
          <w:i/>
          <w:iCs/>
        </w:rPr>
        <w:t>et al</w:t>
      </w:r>
      <w:r>
        <w:rPr>
          <w:i/>
          <w:highlight w:val="yellow"/>
        </w:rPr>
        <w:t>.</w:t>
      </w:r>
      <w:r>
        <w:t>, n.d.). Members of these families occupy diverse habitats</w:t>
      </w:r>
      <w:r>
        <w:rPr>
          <w:highlight w:val="yellow"/>
        </w:rPr>
        <w:t>,</w:t>
      </w:r>
      <w:r>
        <w:t xml:space="preserve"> ranging from forests and grasslands to wetlands and cultivated agroecosystems. Genera such as </w:t>
      </w:r>
      <w:r>
        <w:rPr>
          <w:rStyle w:val="Emphasis"/>
          <w:highlight w:val="yellow"/>
        </w:rPr>
        <w:t>Oxya</w:t>
      </w:r>
      <w:r>
        <w:t xml:space="preserve">, </w:t>
      </w:r>
      <w:r>
        <w:rPr>
          <w:rStyle w:val="Emphasis"/>
          <w:highlight w:val="yellow"/>
        </w:rPr>
        <w:t>Hieroglyphus</w:t>
      </w:r>
      <w:r>
        <w:t xml:space="preserve">, </w:t>
      </w:r>
      <w:r>
        <w:rPr>
          <w:rStyle w:val="Emphasis"/>
          <w:highlight w:val="yellow"/>
        </w:rPr>
        <w:t>Acrida</w:t>
      </w:r>
      <w:r>
        <w:t xml:space="preserve">, </w:t>
      </w:r>
      <w:r>
        <w:rPr>
          <w:rStyle w:val="Emphasis"/>
          <w:highlight w:val="yellow"/>
        </w:rPr>
        <w:t>Aiolopus</w:t>
      </w:r>
      <w:r>
        <w:t xml:space="preserve">, </w:t>
      </w:r>
      <w:r>
        <w:rPr>
          <w:rStyle w:val="Emphasis"/>
          <w:highlight w:val="yellow"/>
        </w:rPr>
        <w:t>Gastrimargus</w:t>
      </w:r>
      <w:r>
        <w:t xml:space="preserve">, </w:t>
      </w:r>
      <w:r>
        <w:rPr>
          <w:rStyle w:val="Emphasis"/>
          <w:highlight w:val="yellow"/>
        </w:rPr>
        <w:t>Chrotogonus</w:t>
      </w:r>
      <w:r>
        <w:t xml:space="preserve"> and </w:t>
      </w:r>
      <w:r>
        <w:rPr>
          <w:rStyle w:val="Emphasis"/>
          <w:highlight w:val="yellow"/>
        </w:rPr>
        <w:t>Poekilocerus</w:t>
      </w:r>
      <w:r>
        <w:t xml:space="preserve"> are widely distributed in tropical Asia</w:t>
      </w:r>
      <w:r>
        <w:rPr>
          <w:highlight w:val="yellow"/>
        </w:rPr>
        <w:t>,</w:t>
      </w:r>
      <w:r>
        <w:t xml:space="preserve"> and several species are known pests of economically important crops </w:t>
      </w:r>
      <w:r>
        <w:rPr>
          <w:rStyle w:val="paperpal-citation"/>
        </w:rPr>
        <w:t xml:space="preserve">(Chand </w:t>
      </w:r>
      <w:r>
        <w:rPr>
          <w:rStyle w:val="paperpal-citation"/>
          <w:i/>
          <w:iCs/>
        </w:rPr>
        <w:t>et al</w:t>
      </w:r>
      <w:r>
        <w:rPr>
          <w:rStyle w:val="paperpal-citation"/>
          <w:i/>
          <w:highlight w:val="yellow"/>
        </w:rPr>
        <w:t>.</w:t>
      </w:r>
      <w:r>
        <w:rPr>
          <w:rStyle w:val="paperpal-citation"/>
        </w:rPr>
        <w:t>, 2021)</w:t>
      </w:r>
      <w:r>
        <w:t>. Recent studies have also highlighted the ecological significance of short-horned grasshoppers as indicators of habitat quality and environmental change, emphasi</w:t>
      </w:r>
      <w:r>
        <w:rPr>
          <w:highlight w:val="yellow"/>
        </w:rPr>
        <w:t>s</w:t>
      </w:r>
      <w:r>
        <w:t xml:space="preserve">ing the importance of documenting their diversity and distribution through regional faunal inventories (Castro-Souza </w:t>
      </w:r>
      <w:r>
        <w:rPr>
          <w:i/>
        </w:rPr>
        <w:t>et al</w:t>
      </w:r>
      <w:r>
        <w:rPr>
          <w:i/>
          <w:highlight w:val="yellow"/>
        </w:rPr>
        <w:t>.</w:t>
      </w:r>
      <w:r>
        <w:t xml:space="preserve">, 2024; Chand </w:t>
      </w:r>
      <w:r>
        <w:rPr>
          <w:i/>
        </w:rPr>
        <w:t>et al</w:t>
      </w:r>
      <w:r>
        <w:rPr>
          <w:i/>
          <w:highlight w:val="yellow"/>
        </w:rPr>
        <w:t>.</w:t>
      </w:r>
      <w:r>
        <w:t>, 2024).</w:t>
      </w:r>
    </w:p>
    <w:p w14:paraId="7A087D6C" w14:textId="77777777" w:rsidR="00E607BE" w:rsidRPr="00E607BE" w:rsidRDefault="00126888" w:rsidP="00E607BE">
      <w:pPr>
        <w:pStyle w:val="pdq2pgselectionanchorcontainer"/>
        <w:jc w:val="both"/>
        <w:rPr>
          <w:lang w:val="en-US" w:eastAsia="en-US" w:bidi="ar-SA"/>
        </w:rPr>
      </w:pPr>
      <w:r>
        <w:rPr>
          <w:color w:val="000000"/>
        </w:rPr>
        <w:t xml:space="preserve">India harbours one of the richest orthopteran faunas in the Oriental Region owing to its diverse climatic conditions, vegetation types and agroecological regions. Approximately 1,033 species and subspecies belonging to 400 genera and 21 families have been reported from the country, of which Acrididae and Pyrgomorphidae contribute 285 species in 135 genera and 47 species in 21 genera, respectively (Shishodia </w:t>
      </w:r>
      <w:r>
        <w:rPr>
          <w:i/>
          <w:color w:val="000000"/>
        </w:rPr>
        <w:t>et al</w:t>
      </w:r>
      <w:r>
        <w:rPr>
          <w:i/>
          <w:color w:val="000000"/>
          <w:highlight w:val="yellow"/>
        </w:rPr>
        <w:t>.</w:t>
      </w:r>
      <w:r>
        <w:rPr>
          <w:color w:val="000000"/>
        </w:rPr>
        <w:t xml:space="preserve">, 2010). The taxonomy and systematics of Indian short-horned grasshoppers have been developed through classical monographs and </w:t>
      </w:r>
      <w:r>
        <w:rPr>
          <w:color w:val="000000"/>
          <w:highlight w:val="yellow"/>
        </w:rPr>
        <w:t>subsequen</w:t>
      </w:r>
      <w:r>
        <w:rPr>
          <w:color w:val="000000"/>
        </w:rPr>
        <w:t>t national and regional syntheses (Bhowmik, 1985</w:t>
      </w:r>
      <w:r>
        <w:rPr>
          <w:color w:val="000000"/>
          <w:highlight w:val="yellow"/>
        </w:rPr>
        <w:t xml:space="preserve">; Chand </w:t>
      </w:r>
      <w:r>
        <w:rPr>
          <w:i/>
          <w:color w:val="000000"/>
          <w:highlight w:val="yellow"/>
        </w:rPr>
        <w:t>et al.</w:t>
      </w:r>
      <w:r>
        <w:rPr>
          <w:color w:val="000000"/>
          <w:highlight w:val="yellow"/>
        </w:rPr>
        <w:t>, 2024; Kirby, 1914</w:t>
      </w:r>
      <w:r>
        <w:rPr>
          <w:color w:val="000000"/>
        </w:rPr>
        <w:t xml:space="preserve">; Shishodia </w:t>
      </w:r>
      <w:r>
        <w:rPr>
          <w:i/>
          <w:color w:val="000000"/>
        </w:rPr>
        <w:t>et al</w:t>
      </w:r>
      <w:r>
        <w:rPr>
          <w:i/>
          <w:color w:val="000000"/>
          <w:highlight w:val="yellow"/>
        </w:rPr>
        <w:t>.</w:t>
      </w:r>
      <w:r>
        <w:rPr>
          <w:color w:val="000000"/>
        </w:rPr>
        <w:t>, 2010). These works have progressively refined the classification, nomenclature and known distribution of Indian Orthoptera.</w:t>
      </w:r>
      <w:r>
        <w:rPr>
          <w:b/>
          <w:highlight w:val="yellow"/>
        </w:rPr>
        <w:t xml:space="preserve"> Recent state-level work from Bihar similarly illustrates the value of regional Orthoptera inventories for consolidating taxonomic and distributional information (Ranjan </w:t>
      </w:r>
      <w:r>
        <w:rPr>
          <w:b/>
          <w:i/>
          <w:highlight w:val="yellow"/>
        </w:rPr>
        <w:t>et al.</w:t>
      </w:r>
      <w:r>
        <w:rPr>
          <w:b/>
          <w:highlight w:val="yellow"/>
        </w:rPr>
        <w:t>, 2025).</w:t>
      </w:r>
    </w:p>
    <w:p w14:paraId="32C09B70" w14:textId="77777777" w:rsidR="00126888" w:rsidRDefault="00126888" w:rsidP="0059091E">
      <w:pPr>
        <w:pStyle w:val="NormalWeb"/>
        <w:jc w:val="both"/>
      </w:pPr>
    </w:p>
    <w:p w14:paraId="2217E431" w14:textId="77777777" w:rsidR="00126888" w:rsidRDefault="00126888" w:rsidP="0059091E">
      <w:pPr>
        <w:pStyle w:val="NormalWeb"/>
        <w:jc w:val="both"/>
      </w:pPr>
      <w:r>
        <w:t>Telangana, located on the Deccan Plateau of peninsular India, comprises three distinct agro-climatic regions</w:t>
      </w:r>
      <w:r>
        <w:rPr>
          <w:highlight w:val="yellow"/>
        </w:rPr>
        <w:t>:</w:t>
      </w:r>
      <w:r>
        <w:t xml:space="preserve"> the </w:t>
      </w:r>
      <w:r>
        <w:rPr>
          <w:rStyle w:val="Strong"/>
          <w:rFonts w:eastAsiaTheme="majorEastAsia"/>
          <w:b w:val="0"/>
          <w:bCs w:val="0"/>
        </w:rPr>
        <w:t>North Telangana Zone, Central Telangana Zone and South Telangana Zone</w:t>
      </w:r>
      <w:r>
        <w:t>. The state supports diverse cropping systems</w:t>
      </w:r>
      <w:r>
        <w:rPr>
          <w:highlight w:val="yellow"/>
        </w:rPr>
        <w:t>,</w:t>
      </w:r>
      <w:r>
        <w:t xml:space="preserve"> including rice, maize, cotton, sorghum, pearl millet, pigeonpea, chickpea, soybean, groundnut and several horticultural crops. These varied agroecosystems provide favourable habitats for numerous species of short-horned grasshoppers. Despite their ecological and agricultural importance, information on the taxonomy and distribution of grasshoppers associated with </w:t>
      </w:r>
      <w:r>
        <w:rPr>
          <w:highlight w:val="yellow"/>
        </w:rPr>
        <w:t xml:space="preserve">the </w:t>
      </w:r>
      <w:r>
        <w:t>major crop ecosystems of Telangana remains fragmentary</w:t>
      </w:r>
      <w:r>
        <w:rPr>
          <w:highlight w:val="yellow"/>
        </w:rPr>
        <w:t>,</w:t>
      </w:r>
      <w:r>
        <w:t xml:space="preserve"> and no comprehensive checklist has previously been prepared for the state.</w:t>
      </w:r>
    </w:p>
    <w:p w14:paraId="0999F0BD" w14:textId="77777777" w:rsidR="00126888" w:rsidRDefault="00EB56AE" w:rsidP="00524753">
      <w:pPr>
        <w:pStyle w:val="NormalWeb"/>
        <w:jc w:val="both"/>
      </w:pPr>
      <w:r>
        <w:rPr>
          <w:rStyle w:val="unknown-copy-source"/>
          <w:color w:val="000000"/>
        </w:rPr>
        <w:t>Regional checklists of grasshoppers also contribute to national and global biodiversity databases, improve taxonomic accuracy and facilitate future ecological, biogeographical and conservation studies of Orthoptera (</w:t>
      </w:r>
      <w:r>
        <w:rPr>
          <w:rStyle w:val="unknown-copy-source"/>
          <w:color w:val="000000"/>
          <w:highlight w:val="yellow"/>
        </w:rPr>
        <w:t>Ba</w:t>
      </w:r>
      <w:r>
        <w:rPr>
          <w:rStyle w:val="unknown-copy-source"/>
          <w:color w:val="000000"/>
        </w:rPr>
        <w:t xml:space="preserve">o </w:t>
      </w:r>
      <w:r>
        <w:rPr>
          <w:rStyle w:val="unknown-copy-source"/>
          <w:i/>
          <w:color w:val="000000"/>
        </w:rPr>
        <w:t>et al</w:t>
      </w:r>
      <w:r>
        <w:rPr>
          <w:rStyle w:val="unknown-copy-source"/>
          <w:i/>
          <w:color w:val="000000"/>
          <w:highlight w:val="yellow"/>
        </w:rPr>
        <w:t>.</w:t>
      </w:r>
      <w:r>
        <w:rPr>
          <w:rStyle w:val="unknown-copy-source"/>
          <w:color w:val="000000"/>
        </w:rPr>
        <w:t>, 202</w:t>
      </w:r>
      <w:r>
        <w:rPr>
          <w:rStyle w:val="unknown-copy-source"/>
          <w:color w:val="000000"/>
          <w:highlight w:val="yellow"/>
        </w:rPr>
        <w:t>5</w:t>
      </w:r>
      <w:r>
        <w:rPr>
          <w:rStyle w:val="unknown-copy-source"/>
          <w:color w:val="000000"/>
        </w:rPr>
        <w:t xml:space="preserve">; Castro-Souza </w:t>
      </w:r>
      <w:r>
        <w:rPr>
          <w:rStyle w:val="unknown-copy-source"/>
          <w:i/>
          <w:color w:val="000000"/>
        </w:rPr>
        <w:t>et al</w:t>
      </w:r>
      <w:r>
        <w:rPr>
          <w:rStyle w:val="unknown-copy-source"/>
          <w:i/>
          <w:color w:val="000000"/>
          <w:highlight w:val="yellow"/>
        </w:rPr>
        <w:t>.</w:t>
      </w:r>
      <w:r>
        <w:rPr>
          <w:rStyle w:val="unknown-copy-source"/>
          <w:color w:val="000000"/>
        </w:rPr>
        <w:t xml:space="preserve">, 2024; </w:t>
      </w:r>
      <w:r>
        <w:rPr>
          <w:rStyle w:val="unknown-copy-source"/>
          <w:color w:val="000000"/>
          <w:highlight w:val="yellow"/>
        </w:rPr>
        <w:t>Ch</w:t>
      </w:r>
      <w:r>
        <w:rPr>
          <w:rStyle w:val="unknown-copy-source"/>
          <w:color w:val="000000"/>
        </w:rPr>
        <w:t>a</w:t>
      </w:r>
      <w:r>
        <w:rPr>
          <w:rStyle w:val="unknown-copy-source"/>
          <w:color w:val="000000"/>
          <w:highlight w:val="yellow"/>
        </w:rPr>
        <w:t>nd</w:t>
      </w:r>
      <w:r>
        <w:rPr>
          <w:rStyle w:val="unknown-copy-source"/>
          <w:color w:val="000000"/>
        </w:rPr>
        <w:t xml:space="preserve"> </w:t>
      </w:r>
      <w:r>
        <w:rPr>
          <w:rStyle w:val="unknown-copy-source"/>
          <w:i/>
          <w:color w:val="000000"/>
        </w:rPr>
        <w:t>et al</w:t>
      </w:r>
      <w:r>
        <w:rPr>
          <w:rStyle w:val="unknown-copy-source"/>
          <w:i/>
          <w:color w:val="000000"/>
          <w:highlight w:val="yellow"/>
        </w:rPr>
        <w:t>.</w:t>
      </w:r>
      <w:r>
        <w:rPr>
          <w:rStyle w:val="unknown-copy-source"/>
          <w:color w:val="000000"/>
        </w:rPr>
        <w:t>, 202</w:t>
      </w:r>
      <w:r>
        <w:rPr>
          <w:rStyle w:val="unknown-copy-source"/>
          <w:color w:val="000000"/>
          <w:highlight w:val="yellow"/>
        </w:rPr>
        <w:t xml:space="preserve">4; Hossain </w:t>
      </w:r>
      <w:r>
        <w:rPr>
          <w:rStyle w:val="unknown-copy-source"/>
          <w:i/>
          <w:color w:val="000000"/>
          <w:highlight w:val="yellow"/>
        </w:rPr>
        <w:t>et al.</w:t>
      </w:r>
      <w:r>
        <w:rPr>
          <w:rStyle w:val="unknown-copy-source"/>
          <w:color w:val="000000"/>
          <w:highlight w:val="yellow"/>
        </w:rPr>
        <w:t>, 2023</w:t>
      </w:r>
      <w:r>
        <w:rPr>
          <w:rStyle w:val="unknown-copy-source"/>
          <w:color w:val="000000"/>
        </w:rPr>
        <w:t xml:space="preserve">; Samways </w:t>
      </w:r>
      <w:r>
        <w:rPr>
          <w:rStyle w:val="unknown-copy-source"/>
          <w:i/>
          <w:color w:val="000000"/>
        </w:rPr>
        <w:t>et al</w:t>
      </w:r>
      <w:r>
        <w:rPr>
          <w:rStyle w:val="unknown-copy-source"/>
          <w:i/>
          <w:color w:val="000000"/>
          <w:highlight w:val="yellow"/>
        </w:rPr>
        <w:t>.</w:t>
      </w:r>
      <w:r>
        <w:rPr>
          <w:rStyle w:val="unknown-copy-source"/>
          <w:color w:val="000000"/>
        </w:rPr>
        <w:t xml:space="preserve">, 2026). Accurate taxonomic inventories also facilitate future studies on species diversity, distributional changes, invasive species and climate-driven shifts in insect communities (Samways </w:t>
      </w:r>
      <w:r>
        <w:rPr>
          <w:rStyle w:val="unknown-copy-source"/>
          <w:i/>
          <w:color w:val="000000"/>
        </w:rPr>
        <w:t>et al</w:t>
      </w:r>
      <w:r>
        <w:rPr>
          <w:rStyle w:val="unknown-copy-source"/>
          <w:i/>
          <w:color w:val="000000"/>
          <w:highlight w:val="yellow"/>
        </w:rPr>
        <w:t>.</w:t>
      </w:r>
      <w:r>
        <w:rPr>
          <w:rStyle w:val="unknown-copy-source"/>
          <w:color w:val="000000"/>
        </w:rPr>
        <w:t xml:space="preserve">, 2026). Furthermore, updated nomenclature </w:t>
      </w:r>
      <w:r>
        <w:rPr>
          <w:rStyle w:val="unknown-copy-source"/>
          <w:color w:val="000000"/>
          <w:highlight w:val="yellow"/>
        </w:rPr>
        <w:t xml:space="preserve">based </w:t>
      </w:r>
      <w:r>
        <w:rPr>
          <w:rStyle w:val="unknown-copy-source"/>
          <w:color w:val="000000"/>
        </w:rPr>
        <w:t>on internationally accepted taxonomic databases is essential for maintaining consistency in biodiversity documentation and systematic research.</w:t>
      </w:r>
      <w:r>
        <w:rPr>
          <w:b/>
          <w:highlight w:val="yellow"/>
        </w:rPr>
        <w:t xml:space="preserve"> Long-term and habitat-stratified studies further indicate that grasshopper assemblages differ across vegetation types and modified agroecosystems, supporting the need for geographically explicit regional inventories (Mariottini </w:t>
      </w:r>
      <w:r>
        <w:rPr>
          <w:b/>
          <w:i/>
          <w:highlight w:val="yellow"/>
        </w:rPr>
        <w:t>et al.</w:t>
      </w:r>
      <w:r>
        <w:rPr>
          <w:b/>
          <w:highlight w:val="yellow"/>
        </w:rPr>
        <w:t xml:space="preserve">, 2024; Oumarou Ngoute </w:t>
      </w:r>
      <w:r>
        <w:rPr>
          <w:b/>
          <w:i/>
          <w:highlight w:val="yellow"/>
        </w:rPr>
        <w:t>et al.</w:t>
      </w:r>
      <w:r>
        <w:rPr>
          <w:b/>
          <w:highlight w:val="yellow"/>
        </w:rPr>
        <w:t>, 2026).</w:t>
      </w:r>
    </w:p>
    <w:p w14:paraId="71B53A54" w14:textId="77777777" w:rsidR="00126888" w:rsidRDefault="00126888" w:rsidP="0059091E">
      <w:pPr>
        <w:pStyle w:val="NormalWeb"/>
        <w:jc w:val="both"/>
      </w:pPr>
      <w:r>
        <w:lastRenderedPageBreak/>
        <w:t>Therefore, the present investigation was undertaken to prepare a comprehensive checklist of short-horned grasshoppers associated with</w:t>
      </w:r>
      <w:r>
        <w:rPr>
          <w:highlight w:val="yellow"/>
        </w:rPr>
        <w:t xml:space="preserve"> the</w:t>
      </w:r>
      <w:r>
        <w:t xml:space="preserve"> major crop ecosystems of Telangana. The checklist provides updated nomenclature, taxonomic position, type locality, type depository and distribution records </w:t>
      </w:r>
      <w:r>
        <w:rPr>
          <w:highlight w:val="yellow"/>
        </w:rPr>
        <w:t>f</w:t>
      </w:r>
      <w:r>
        <w:t>o</w:t>
      </w:r>
      <w:r>
        <w:rPr>
          <w:highlight w:val="yellow"/>
        </w:rPr>
        <w:t>r</w:t>
      </w:r>
      <w:r>
        <w:t xml:space="preserve"> each species across the </w:t>
      </w:r>
      <w:r>
        <w:rPr>
          <w:rStyle w:val="Strong"/>
          <w:rFonts w:eastAsiaTheme="majorEastAsia"/>
          <w:b w:val="0"/>
          <w:bCs w:val="0"/>
        </w:rPr>
        <w:t>North Telangana, Central Telangana and South Telangana agro-climatic zones</w:t>
      </w:r>
      <w:r>
        <w:rPr>
          <w:b/>
          <w:bCs/>
        </w:rPr>
        <w:t xml:space="preserve">. </w:t>
      </w:r>
      <w:r>
        <w:t>The information generated through this study will serve as valuable baseline data for future taxonomic, ecological, biodiversity and integrated pest</w:t>
      </w:r>
      <w:r>
        <w:rPr>
          <w:highlight w:val="yellow"/>
        </w:rPr>
        <w:t>-</w:t>
      </w:r>
      <w:r>
        <w:t>management studies in Telangana.</w:t>
      </w:r>
    </w:p>
    <w:p w14:paraId="508BA725" w14:textId="77777777" w:rsidR="00EB6F19" w:rsidRPr="00581B67" w:rsidRDefault="00EB6F19" w:rsidP="00EB6F19">
      <w:pPr>
        <w:pStyle w:val="Heading2"/>
        <w:rPr>
          <w:rFonts w:ascii="Times New Roman" w:hAnsi="Times New Roman" w:cs="Times New Roman"/>
          <w:b/>
          <w:bCs/>
          <w:color w:val="000000" w:themeColor="text1"/>
          <w:sz w:val="28"/>
          <w:szCs w:val="28"/>
        </w:rPr>
      </w:pPr>
      <w:r w:rsidRPr="00581B67">
        <w:rPr>
          <w:rFonts w:ascii="Times New Roman" w:hAnsi="Times New Roman" w:cs="Times New Roman"/>
          <w:b/>
          <w:bCs/>
          <w:color w:val="000000" w:themeColor="text1"/>
          <w:sz w:val="28"/>
          <w:szCs w:val="28"/>
        </w:rPr>
        <w:t>Materials and Methods</w:t>
      </w:r>
    </w:p>
    <w:p w14:paraId="18980F62" w14:textId="77777777" w:rsidR="00EB6F19" w:rsidRDefault="00EB6F19" w:rsidP="00EB6F19">
      <w:pPr>
        <w:pStyle w:val="Heading3"/>
      </w:pPr>
      <w:r>
        <w:t>Compilation of checklist</w:t>
      </w:r>
    </w:p>
    <w:p w14:paraId="1C92ED62" w14:textId="77777777" w:rsidR="00EB6F19" w:rsidRDefault="00EB6F19" w:rsidP="00581B67">
      <w:pPr>
        <w:pStyle w:val="NormalWeb"/>
        <w:jc w:val="both"/>
      </w:pPr>
      <w:r>
        <w:t xml:space="preserve">A comprehensive checklist of short-horned grasshoppers associated with </w:t>
      </w:r>
      <w:r>
        <w:rPr>
          <w:highlight w:val="yellow"/>
        </w:rPr>
        <w:t xml:space="preserve">the </w:t>
      </w:r>
      <w:r>
        <w:t>major crop ecosystems of th</w:t>
      </w:r>
      <w:r>
        <w:rPr>
          <w:highlight w:val="yellow"/>
        </w:rPr>
        <w:t>e th</w:t>
      </w:r>
      <w:r>
        <w:t xml:space="preserve">ree </w:t>
      </w:r>
      <w:r>
        <w:rPr>
          <w:highlight w:val="yellow"/>
        </w:rPr>
        <w:t>agro-cl</w:t>
      </w:r>
      <w:r>
        <w:t>i</w:t>
      </w:r>
      <w:r>
        <w:rPr>
          <w:highlight w:val="yellow"/>
        </w:rPr>
        <w:t>ma</w:t>
      </w:r>
      <w:r>
        <w:t>t</w:t>
      </w:r>
      <w:r>
        <w:rPr>
          <w:highlight w:val="yellow"/>
        </w:rPr>
        <w:t>ic</w:t>
      </w:r>
      <w:r>
        <w:t xml:space="preserve"> zones of Telangana was prepared by integrating information obtained from extensive field surveys. Specimens collected during the present investigation were examined and compared with available taxonomic references.</w:t>
      </w:r>
    </w:p>
    <w:p w14:paraId="4BA986B7" w14:textId="77777777" w:rsidR="00EB6F19" w:rsidRDefault="00EB6F19" w:rsidP="00EB6F19">
      <w:pPr>
        <w:pStyle w:val="Heading3"/>
        <w:jc w:val="both"/>
      </w:pPr>
      <w:r>
        <w:t>Sampling and morphological identification</w:t>
      </w:r>
    </w:p>
    <w:p w14:paraId="41A20A93" w14:textId="77777777" w:rsidR="00EB6F19" w:rsidRDefault="00E91ED5" w:rsidP="00EB6F19">
      <w:pPr>
        <w:pStyle w:val="NormalWeb"/>
        <w:jc w:val="both"/>
      </w:pPr>
      <w:r>
        <w:t xml:space="preserve">Comprehensive field surveys were conducted across the North Telangana Zone, Central Telangana Zone and South Telangana Zone. Adult short-horned grasshoppers were collected using sweep nets from cultivated fields, fallow lands and grass bunds. </w:t>
      </w:r>
      <w:r>
        <w:rPr>
          <w:highlight w:val="yellow"/>
        </w:rPr>
        <w:t>C</w:t>
      </w:r>
      <w:r>
        <w:t xml:space="preserve">ollections </w:t>
      </w:r>
      <w:r>
        <w:rPr>
          <w:highlight w:val="yellow"/>
        </w:rPr>
        <w:t>were conduc</w:t>
      </w:r>
      <w:r>
        <w:t>te</w:t>
      </w:r>
      <w:r>
        <w:rPr>
          <w:highlight w:val="yellow"/>
        </w:rPr>
        <w:t>d</w:t>
      </w:r>
      <w:r>
        <w:t xml:space="preserve"> for two hours at designated sampling locations in each area, o</w:t>
      </w:r>
      <w:r>
        <w:rPr>
          <w:highlight w:val="yellow"/>
        </w:rPr>
        <w:t>n</w:t>
      </w:r>
      <w:r>
        <w:t>c</w:t>
      </w:r>
      <w:r>
        <w:rPr>
          <w:highlight w:val="yellow"/>
        </w:rPr>
        <w:t>e pe</w:t>
      </w:r>
      <w:r>
        <w:t>r month from October 2020 to May 2021. The collected specimens were transported to the laboratory, euthani</w:t>
      </w:r>
      <w:r>
        <w:rPr>
          <w:highlight w:val="yellow"/>
        </w:rPr>
        <w:t>s</w:t>
      </w:r>
      <w:r>
        <w:t>ed using ethyl acetate and preserved following</w:t>
      </w:r>
      <w:r>
        <w:rPr>
          <w:highlight w:val="yellow"/>
        </w:rPr>
        <w:t xml:space="preserve"> the</w:t>
      </w:r>
      <w:r>
        <w:t xml:space="preserve"> standard entomological procedures described by Richards and Davies (1977). Specimens were pinned, labelled and allowed to dry before detailed examination.</w:t>
      </w:r>
    </w:p>
    <w:p w14:paraId="007C790E" w14:textId="77777777" w:rsidR="00EB6F19" w:rsidRDefault="00EB6F19" w:rsidP="00EB6F19">
      <w:pPr>
        <w:pStyle w:val="NormalWeb"/>
        <w:jc w:val="both"/>
      </w:pPr>
      <w:r>
        <w:t xml:space="preserve">Morphological identification was performed using a </w:t>
      </w:r>
      <w:r>
        <w:rPr>
          <w:rStyle w:val="Strong"/>
          <w:b w:val="0"/>
          <w:bCs w:val="0"/>
        </w:rPr>
        <w:t>Zeiss Stemi 508 stereo zoom microscope</w:t>
      </w:r>
      <w:r>
        <w:t>. Diagnostic external morphological characters were examined</w:t>
      </w:r>
      <w:r>
        <w:rPr>
          <w:highlight w:val="yellow"/>
        </w:rPr>
        <w:t>,</w:t>
      </w:r>
      <w:r>
        <w:t xml:space="preserve"> and species were identified using standard taxonomic keys, original descriptions and relevant literature. The scientific names, higher classification and taxonomic status of all species included in the checklist were verified and updated using the </w:t>
      </w:r>
      <w:r>
        <w:rPr>
          <w:rStyle w:val="Strong"/>
          <w:b w:val="0"/>
          <w:bCs w:val="0"/>
        </w:rPr>
        <w:t>Orthoptera Species File Online</w:t>
      </w:r>
      <w:r>
        <w:t xml:space="preserve"> (Cigliano </w:t>
      </w:r>
      <w:r>
        <w:rPr>
          <w:i/>
          <w:iCs/>
        </w:rPr>
        <w:t>et al</w:t>
      </w:r>
      <w:r>
        <w:rPr>
          <w:i/>
          <w:highlight w:val="yellow"/>
        </w:rPr>
        <w:t>.</w:t>
      </w:r>
      <w:r>
        <w:t>, n.d.).</w:t>
      </w:r>
    </w:p>
    <w:p w14:paraId="423CC4C9" w14:textId="77777777" w:rsidR="00581B67" w:rsidRPr="004F79DD" w:rsidRDefault="00581B67" w:rsidP="00581B67">
      <w:pPr>
        <w:pStyle w:val="Heading1"/>
        <w:rPr>
          <w:rFonts w:ascii="Times New Roman" w:hAnsi="Times New Roman" w:cs="Times New Roman"/>
          <w:b/>
          <w:bCs/>
          <w:color w:val="000000" w:themeColor="text1"/>
          <w:sz w:val="28"/>
          <w:szCs w:val="28"/>
        </w:rPr>
      </w:pPr>
      <w:r w:rsidRPr="004F79DD">
        <w:rPr>
          <w:rFonts w:ascii="Times New Roman" w:hAnsi="Times New Roman" w:cs="Times New Roman"/>
          <w:b/>
          <w:bCs/>
          <w:color w:val="000000" w:themeColor="text1"/>
          <w:sz w:val="28"/>
          <w:szCs w:val="28"/>
        </w:rPr>
        <w:t>Results and Discussion</w:t>
      </w:r>
    </w:p>
    <w:p w14:paraId="30561D6D" w14:textId="77777777" w:rsidR="00581B67" w:rsidRDefault="00581B67" w:rsidP="004F79DD">
      <w:pPr>
        <w:pStyle w:val="NormalWeb"/>
        <w:jc w:val="both"/>
      </w:pPr>
      <w:r>
        <w:t xml:space="preserve">According to the Orthoptera Species File, approximately </w:t>
      </w:r>
      <w:r>
        <w:rPr>
          <w:rStyle w:val="Strong"/>
          <w:rFonts w:eastAsiaTheme="majorEastAsia"/>
          <w:b w:val="0"/>
          <w:bCs w:val="0"/>
        </w:rPr>
        <w:t>29,530 valid species and subspecies</w:t>
      </w:r>
      <w:r>
        <w:t xml:space="preserve"> of Orthoptera have been described worldwide (Cigliano </w:t>
      </w:r>
      <w:r>
        <w:rPr>
          <w:i/>
          <w:iCs/>
        </w:rPr>
        <w:t>et al</w:t>
      </w:r>
      <w:r>
        <w:rPr>
          <w:i/>
          <w:highlight w:val="yellow"/>
        </w:rPr>
        <w:t>.</w:t>
      </w:r>
      <w:r>
        <w:t xml:space="preserve">, n.d.). In India, about </w:t>
      </w:r>
      <w:r>
        <w:rPr>
          <w:rStyle w:val="Strong"/>
          <w:rFonts w:eastAsiaTheme="majorEastAsia"/>
          <w:b w:val="0"/>
          <w:bCs w:val="0"/>
        </w:rPr>
        <w:t>1,033 species and subspecies</w:t>
      </w:r>
      <w:r>
        <w:rPr>
          <w:b/>
          <w:bCs/>
        </w:rPr>
        <w:t xml:space="preserve"> </w:t>
      </w:r>
      <w:r>
        <w:t xml:space="preserve">belonging to </w:t>
      </w:r>
      <w:r>
        <w:rPr>
          <w:rStyle w:val="Strong"/>
          <w:rFonts w:eastAsiaTheme="majorEastAsia"/>
          <w:b w:val="0"/>
          <w:bCs w:val="0"/>
        </w:rPr>
        <w:t>400 genera and 21 families</w:t>
      </w:r>
      <w:r>
        <w:t xml:space="preserve"> have been reported (Shishodia </w:t>
      </w:r>
      <w:r>
        <w:rPr>
          <w:i/>
          <w:iCs/>
        </w:rPr>
        <w:t>et al</w:t>
      </w:r>
      <w:r>
        <w:rPr>
          <w:i/>
          <w:highlight w:val="yellow"/>
        </w:rPr>
        <w:t>.</w:t>
      </w:r>
      <w:r>
        <w:t xml:space="preserve">, 2010). Despite the rich orthopteran diversity of India, comprehensive information on short-horned grasshoppers associated with </w:t>
      </w:r>
      <w:r>
        <w:rPr>
          <w:highlight w:val="yellow"/>
        </w:rPr>
        <w:t xml:space="preserve">the </w:t>
      </w:r>
      <w:r>
        <w:t>agricultural ecosystems of Telangana has remained limited.</w:t>
      </w:r>
    </w:p>
    <w:p w14:paraId="72B3ABB2" w14:textId="77777777" w:rsidR="00581B67" w:rsidRDefault="00581B67" w:rsidP="004F79DD">
      <w:pPr>
        <w:pStyle w:val="NormalWeb"/>
        <w:jc w:val="both"/>
      </w:pPr>
      <w:r>
        <w:t xml:space="preserve">The present investigation represents one of the first consolidated checklists of short-horned grasshoppers associated with the major crop ecosystems of Telangana. The checklist comprises </w:t>
      </w:r>
      <w:r>
        <w:rPr>
          <w:rStyle w:val="Strong"/>
          <w:rFonts w:eastAsiaTheme="majorEastAsia"/>
          <w:b w:val="0"/>
          <w:bCs w:val="0"/>
        </w:rPr>
        <w:t>21 species</w:t>
      </w:r>
      <w:r>
        <w:t xml:space="preserve"> belonging to </w:t>
      </w:r>
      <w:r>
        <w:rPr>
          <w:rStyle w:val="Strong"/>
          <w:rFonts w:eastAsiaTheme="majorEastAsia"/>
          <w:b w:val="0"/>
          <w:bCs w:val="0"/>
        </w:rPr>
        <w:t>18 genera</w:t>
      </w:r>
      <w:r>
        <w:rPr>
          <w:b/>
          <w:bCs/>
        </w:rPr>
        <w:t xml:space="preserve">, </w:t>
      </w:r>
      <w:r>
        <w:rPr>
          <w:rStyle w:val="Strong"/>
          <w:rFonts w:eastAsiaTheme="majorEastAsia"/>
          <w:b w:val="0"/>
          <w:bCs w:val="0"/>
        </w:rPr>
        <w:t xml:space="preserve">11 </w:t>
      </w:r>
      <w:r>
        <w:rPr>
          <w:rStyle w:val="Strong"/>
          <w:rFonts w:eastAsiaTheme="majorEastAsia"/>
          <w:b w:val="0"/>
          <w:bCs w:val="0"/>
          <w:highlight w:val="yellow"/>
        </w:rPr>
        <w:t>s</w:t>
      </w:r>
      <w:r>
        <w:rPr>
          <w:rStyle w:val="Strong"/>
          <w:rFonts w:eastAsiaTheme="majorEastAsia"/>
          <w:b w:val="0"/>
          <w:bCs w:val="0"/>
        </w:rPr>
        <w:t>ubfamilies</w:t>
      </w:r>
      <w:r>
        <w:t xml:space="preserve"> and </w:t>
      </w:r>
      <w:r>
        <w:rPr>
          <w:rStyle w:val="Strong"/>
          <w:rFonts w:eastAsiaTheme="majorEastAsia"/>
          <w:b w:val="0"/>
          <w:bCs w:val="0"/>
        </w:rPr>
        <w:t>two families</w:t>
      </w:r>
      <w:r>
        <w:t xml:space="preserve">, namely </w:t>
      </w:r>
      <w:r>
        <w:rPr>
          <w:rStyle w:val="Strong"/>
          <w:rFonts w:eastAsiaTheme="majorEastAsia"/>
          <w:b w:val="0"/>
          <w:bCs w:val="0"/>
        </w:rPr>
        <w:t>Acrididae</w:t>
      </w:r>
      <w:r>
        <w:rPr>
          <w:b/>
          <w:bCs/>
        </w:rPr>
        <w:t xml:space="preserve"> </w:t>
      </w:r>
      <w:r>
        <w:t xml:space="preserve">and </w:t>
      </w:r>
      <w:r>
        <w:rPr>
          <w:rStyle w:val="Strong"/>
          <w:rFonts w:eastAsiaTheme="majorEastAsia"/>
          <w:b w:val="0"/>
          <w:bCs w:val="0"/>
        </w:rPr>
        <w:t>Pyrgomorphidae</w:t>
      </w:r>
      <w:r>
        <w:t xml:space="preserve">. Of these, </w:t>
      </w:r>
      <w:r>
        <w:rPr>
          <w:rStyle w:val="Strong"/>
          <w:rFonts w:eastAsiaTheme="majorEastAsia"/>
          <w:b w:val="0"/>
          <w:bCs w:val="0"/>
        </w:rPr>
        <w:t>17 species (80.95%)</w:t>
      </w:r>
      <w:r>
        <w:t xml:space="preserve"> belong to Acrididae, whereas </w:t>
      </w:r>
      <w:r>
        <w:rPr>
          <w:rStyle w:val="Strong"/>
          <w:rFonts w:eastAsiaTheme="majorEastAsia"/>
          <w:b w:val="0"/>
          <w:bCs w:val="0"/>
          <w:highlight w:val="yellow"/>
        </w:rPr>
        <w:t>four</w:t>
      </w:r>
      <w:r>
        <w:rPr>
          <w:rStyle w:val="Strong"/>
          <w:rFonts w:eastAsiaTheme="majorEastAsia"/>
          <w:b w:val="0"/>
          <w:bCs w:val="0"/>
        </w:rPr>
        <w:t xml:space="preserve"> species (19.05%)</w:t>
      </w:r>
      <w:r>
        <w:t xml:space="preserve"> belong to Pyrgomorphidae, indicating the predominance of Acrididae in the agricultural landscapes of Telangana (Table</w:t>
      </w:r>
      <w:r>
        <w:rPr>
          <w:highlight w:val="yellow"/>
        </w:rPr>
        <w:t>s</w:t>
      </w:r>
      <w:r>
        <w:t xml:space="preserve"> 1 </w:t>
      </w:r>
      <w:r>
        <w:rPr>
          <w:highlight w:val="yellow"/>
        </w:rPr>
        <w:t>and</w:t>
      </w:r>
      <w:r>
        <w:t xml:space="preserve"> 2</w:t>
      </w:r>
      <w:r>
        <w:rPr>
          <w:highlight w:val="yellow"/>
        </w:rPr>
        <w:t>; Figure 1</w:t>
      </w:r>
      <w:r>
        <w:t>).</w:t>
      </w:r>
    </w:p>
    <w:p w14:paraId="71CEC858" w14:textId="77777777" w:rsidR="00581B67" w:rsidRDefault="00581B67" w:rsidP="004F79DD">
      <w:pPr>
        <w:pStyle w:val="NormalWeb"/>
        <w:jc w:val="both"/>
        <w:rPr>
          <w:b/>
          <w:bCs/>
        </w:rPr>
      </w:pPr>
      <w:r>
        <w:lastRenderedPageBreak/>
        <w:t xml:space="preserve">Within Pyrgomorphidae, the </w:t>
      </w:r>
      <w:r>
        <w:rPr>
          <w:highlight w:val="yellow"/>
        </w:rPr>
        <w:t>s</w:t>
      </w:r>
      <w:r>
        <w:t xml:space="preserve">ubfamily </w:t>
      </w:r>
      <w:r>
        <w:rPr>
          <w:rStyle w:val="Strong"/>
          <w:rFonts w:eastAsiaTheme="majorEastAsia"/>
          <w:b w:val="0"/>
          <w:bCs w:val="0"/>
        </w:rPr>
        <w:t>Pyrgomorphinae</w:t>
      </w:r>
      <w:r>
        <w:t xml:space="preserve"> was represented by three species (</w:t>
      </w:r>
      <w:r>
        <w:rPr>
          <w:rStyle w:val="Emphasis"/>
          <w:highlight w:val="yellow"/>
        </w:rPr>
        <w:t>Atractomorpha crenulata crenulata</w:t>
      </w:r>
      <w:r>
        <w:t xml:space="preserve">, </w:t>
      </w:r>
      <w:r>
        <w:rPr>
          <w:rStyle w:val="Emphasis"/>
          <w:highlight w:val="yellow"/>
        </w:rPr>
        <w:t>Chrotogonus trachypterus</w:t>
      </w:r>
      <w:r>
        <w:t xml:space="preserve"> and </w:t>
      </w:r>
      <w:r>
        <w:rPr>
          <w:rStyle w:val="Emphasis"/>
          <w:highlight w:val="yellow"/>
        </w:rPr>
        <w:t>Poekilocerus pictus</w:t>
      </w:r>
      <w:r>
        <w:t xml:space="preserve">), accounting for </w:t>
      </w:r>
      <w:r>
        <w:rPr>
          <w:rStyle w:val="Strong"/>
          <w:rFonts w:eastAsiaTheme="majorEastAsia"/>
          <w:b w:val="0"/>
          <w:bCs w:val="0"/>
        </w:rPr>
        <w:t>75.0%</w:t>
      </w:r>
      <w:r>
        <w:t xml:space="preserve"> of the pyrgomorphid fauna, whe</w:t>
      </w:r>
      <w:r>
        <w:rPr>
          <w:highlight w:val="yellow"/>
        </w:rPr>
        <w:t>reas</w:t>
      </w:r>
      <w:r>
        <w:t xml:space="preserve"> </w:t>
      </w:r>
      <w:r>
        <w:rPr>
          <w:rStyle w:val="Strong"/>
          <w:rFonts w:eastAsiaTheme="majorEastAsia"/>
          <w:b w:val="0"/>
          <w:bCs w:val="0"/>
        </w:rPr>
        <w:t>Orthacridinae</w:t>
      </w:r>
      <w:r>
        <w:t xml:space="preserve"> was represented by a single species (</w:t>
      </w:r>
      <w:r>
        <w:rPr>
          <w:rStyle w:val="Emphasis"/>
          <w:highlight w:val="yellow"/>
        </w:rPr>
        <w:t>Neorthacris acuticeps acuticeps</w:t>
      </w:r>
      <w:r>
        <w:t xml:space="preserve">), contributing </w:t>
      </w:r>
      <w:r>
        <w:rPr>
          <w:rStyle w:val="Strong"/>
          <w:rFonts w:eastAsiaTheme="majorEastAsia"/>
          <w:b w:val="0"/>
          <w:bCs w:val="0"/>
        </w:rPr>
        <w:t>25.0% (</w:t>
      </w:r>
      <w:r>
        <w:rPr>
          <w:rStyle w:val="Strong"/>
          <w:rFonts w:eastAsiaTheme="majorEastAsia"/>
          <w:b w:val="0"/>
          <w:bCs w:val="0"/>
          <w:highlight w:val="yellow"/>
        </w:rPr>
        <w:t>Tabl</w:t>
      </w:r>
      <w:r>
        <w:rPr>
          <w:rStyle w:val="Strong"/>
          <w:rFonts w:eastAsiaTheme="majorEastAsia"/>
          <w:b w:val="0"/>
          <w:bCs w:val="0"/>
        </w:rPr>
        <w:t>e 1)</w:t>
      </w:r>
      <w:r>
        <w:rPr>
          <w:b/>
          <w:bCs/>
        </w:rPr>
        <w:t>.</w:t>
      </w:r>
    </w:p>
    <w:p w14:paraId="0EF85758" w14:textId="77777777" w:rsidR="00B97247" w:rsidRPr="003D0DD1" w:rsidRDefault="00B97247" w:rsidP="00B97247">
      <w:pPr>
        <w:pStyle w:val="NormalWeb"/>
        <w:jc w:val="both"/>
      </w:pPr>
      <w:r w:rsidRPr="000F7D15">
        <w:rPr>
          <w:b/>
          <w:sz w:val="22"/>
        </w:rPr>
        <w:t xml:space="preserve">Table.1 Checklist of Pyrgomorphids associated with major crop ecosystem from </w:t>
      </w:r>
      <w:r>
        <w:rPr>
          <w:b/>
        </w:rPr>
        <w:t>Telangana</w:t>
      </w:r>
    </w:p>
    <w:p w14:paraId="0D8DF7BD" w14:textId="77777777" w:rsidR="00B97247" w:rsidRDefault="00B97247" w:rsidP="004F79DD">
      <w:pPr>
        <w:pStyle w:val="NormalWeb"/>
        <w:jc w:val="both"/>
      </w:pPr>
    </w:p>
    <w:p w14:paraId="24E8BB67" w14:textId="77777777" w:rsidR="000F7D15" w:rsidRDefault="00581B67" w:rsidP="004F79DD">
      <w:pPr>
        <w:pStyle w:val="NormalWeb"/>
        <w:jc w:val="both"/>
      </w:pPr>
      <w:r>
        <w:t xml:space="preserve">Among Acrididae, </w:t>
      </w:r>
      <w:r>
        <w:rPr>
          <w:rStyle w:val="Strong"/>
          <w:rFonts w:eastAsiaTheme="majorEastAsia"/>
          <w:b w:val="0"/>
          <w:bCs w:val="0"/>
        </w:rPr>
        <w:t>Acridinae</w:t>
      </w:r>
      <w:r>
        <w:t xml:space="preserve"> and </w:t>
      </w:r>
      <w:r>
        <w:rPr>
          <w:rStyle w:val="Strong"/>
          <w:rFonts w:eastAsiaTheme="majorEastAsia"/>
          <w:b w:val="0"/>
          <w:bCs w:val="0"/>
        </w:rPr>
        <w:t>Oedipodinae</w:t>
      </w:r>
      <w:r>
        <w:t xml:space="preserve"> were the dominant </w:t>
      </w:r>
      <w:r>
        <w:rPr>
          <w:highlight w:val="yellow"/>
        </w:rPr>
        <w:t>s</w:t>
      </w:r>
      <w:r>
        <w:t xml:space="preserve">ubfamilies, each represented </w:t>
      </w:r>
    </w:p>
    <w:tbl>
      <w:tblPr>
        <w:tblStyle w:val="TableGrid"/>
        <w:tblpPr w:leftFromText="180" w:rightFromText="180" w:vertAnchor="page" w:horzAnchor="margin" w:tblpY="3658"/>
        <w:tblW w:w="5000" w:type="pct"/>
        <w:tblLook w:val="04A0" w:firstRow="1" w:lastRow="0" w:firstColumn="1" w:lastColumn="0" w:noHBand="0" w:noVBand="1"/>
      </w:tblPr>
      <w:tblGrid>
        <w:gridCol w:w="4351"/>
        <w:gridCol w:w="2722"/>
        <w:gridCol w:w="2413"/>
      </w:tblGrid>
      <w:tr w:rsidR="00DB11D5" w:rsidRPr="00424C89" w14:paraId="7376CD46" w14:textId="77777777" w:rsidTr="00DB11D5">
        <w:tc>
          <w:tcPr>
            <w:tcW w:w="5000" w:type="pct"/>
            <w:gridSpan w:val="3"/>
          </w:tcPr>
          <w:p w14:paraId="0F6A1365" w14:textId="77777777" w:rsidR="00DB11D5" w:rsidRPr="008A5CD0" w:rsidRDefault="00DB11D5" w:rsidP="00DB11D5">
            <w:pPr>
              <w:rPr>
                <w:rFonts w:ascii="Times New Roman" w:hAnsi="Times New Roman" w:cs="Times New Roman"/>
                <w:sz w:val="20"/>
                <w:szCs w:val="20"/>
              </w:rPr>
            </w:pPr>
            <w:r w:rsidRPr="008A5CD0">
              <w:rPr>
                <w:rFonts w:ascii="Times New Roman" w:hAnsi="Times New Roman" w:cs="Times New Roman"/>
                <w:b/>
                <w:sz w:val="20"/>
                <w:szCs w:val="20"/>
              </w:rPr>
              <w:t>Subfamily:</w:t>
            </w:r>
            <w:r w:rsidRPr="008A5CD0">
              <w:rPr>
                <w:rFonts w:ascii="Times New Roman" w:hAnsi="Times New Roman" w:cs="Times New Roman"/>
                <w:sz w:val="20"/>
                <w:szCs w:val="20"/>
              </w:rPr>
              <w:t xml:space="preserve"> </w:t>
            </w:r>
            <w:r w:rsidRPr="008A5CD0">
              <w:rPr>
                <w:rFonts w:ascii="Times New Roman" w:hAnsi="Times New Roman" w:cs="Times New Roman"/>
                <w:b/>
                <w:sz w:val="20"/>
                <w:szCs w:val="20"/>
              </w:rPr>
              <w:t xml:space="preserve"> </w:t>
            </w:r>
            <w:proofErr w:type="spellStart"/>
            <w:r w:rsidRPr="008A5CD0">
              <w:rPr>
                <w:rFonts w:ascii="Times New Roman" w:hAnsi="Times New Roman" w:cs="Times New Roman"/>
                <w:b/>
                <w:sz w:val="20"/>
                <w:szCs w:val="20"/>
              </w:rPr>
              <w:t>Pyrgomorphinae</w:t>
            </w:r>
            <w:proofErr w:type="spellEnd"/>
          </w:p>
        </w:tc>
      </w:tr>
      <w:tr w:rsidR="00DB11D5" w:rsidRPr="00424C89" w14:paraId="3EEFC134" w14:textId="77777777" w:rsidTr="00DB11D5">
        <w:tc>
          <w:tcPr>
            <w:tcW w:w="5000" w:type="pct"/>
            <w:gridSpan w:val="3"/>
          </w:tcPr>
          <w:p w14:paraId="2FADF07D" w14:textId="77777777" w:rsidR="00DB11D5" w:rsidRPr="008A5CD0" w:rsidRDefault="00DB11D5" w:rsidP="00DB11D5">
            <w:pPr>
              <w:rPr>
                <w:rFonts w:ascii="Times New Roman" w:hAnsi="Times New Roman" w:cs="Times New Roman"/>
                <w:sz w:val="20"/>
                <w:szCs w:val="20"/>
              </w:rPr>
            </w:pPr>
            <w:r w:rsidRPr="008A5CD0">
              <w:rPr>
                <w:rFonts w:ascii="Times New Roman" w:hAnsi="Times New Roman" w:cs="Times New Roman"/>
                <w:b/>
                <w:sz w:val="20"/>
                <w:szCs w:val="20"/>
              </w:rPr>
              <w:lastRenderedPageBreak/>
              <w:t>Tribe:</w:t>
            </w:r>
            <w:r w:rsidRPr="008A5CD0">
              <w:rPr>
                <w:rFonts w:ascii="Times New Roman" w:hAnsi="Times New Roman" w:cs="Times New Roman"/>
                <w:sz w:val="20"/>
                <w:szCs w:val="20"/>
              </w:rPr>
              <w:t xml:space="preserve">  </w:t>
            </w:r>
            <w:hyperlink r:id="rId7" w:history="1">
              <w:proofErr w:type="spellStart"/>
              <w:r w:rsidRPr="008A5CD0">
                <w:rPr>
                  <w:rStyle w:val="Hyperlink"/>
                  <w:rFonts w:ascii="Times New Roman" w:hAnsi="Times New Roman" w:cs="Times New Roman"/>
                  <w:color w:val="000000" w:themeColor="text1"/>
                  <w:sz w:val="20"/>
                  <w:szCs w:val="20"/>
                  <w:shd w:val="clear" w:color="auto" w:fill="FFFFFF"/>
                </w:rPr>
                <w:t>Atractomorphini</w:t>
              </w:r>
              <w:proofErr w:type="spellEnd"/>
            </w:hyperlink>
            <w:r w:rsidRPr="008A5CD0">
              <w:rPr>
                <w:rFonts w:ascii="Times New Roman" w:hAnsi="Times New Roman" w:cs="Times New Roman"/>
                <w:b/>
                <w:color w:val="000000" w:themeColor="text1"/>
                <w:sz w:val="20"/>
                <w:szCs w:val="20"/>
                <w:shd w:val="clear" w:color="auto" w:fill="FFFFFF"/>
              </w:rPr>
              <w:t> </w:t>
            </w:r>
            <w:r w:rsidRPr="00101E27">
              <w:rPr>
                <w:rFonts w:ascii="Times New Roman" w:hAnsi="Times New Roman" w:cs="Times New Roman"/>
                <w:bCs/>
                <w:color w:val="000000" w:themeColor="text1"/>
                <w:sz w:val="20"/>
                <w:szCs w:val="20"/>
                <w:shd w:val="clear" w:color="auto" w:fill="FFFFFF"/>
              </w:rPr>
              <w:t>Bolivar, 1905</w:t>
            </w:r>
          </w:p>
        </w:tc>
      </w:tr>
      <w:tr w:rsidR="00DB11D5" w:rsidRPr="00424C89" w14:paraId="6C9C5607" w14:textId="77777777" w:rsidTr="00DB11D5">
        <w:tc>
          <w:tcPr>
            <w:tcW w:w="5000" w:type="pct"/>
            <w:gridSpan w:val="3"/>
          </w:tcPr>
          <w:p w14:paraId="0ED3C0E9" w14:textId="77777777" w:rsidR="00DB11D5" w:rsidRPr="008A5CD0" w:rsidRDefault="00DB11D5" w:rsidP="00DB11D5">
            <w:pPr>
              <w:rPr>
                <w:rFonts w:ascii="Times New Roman" w:hAnsi="Times New Roman" w:cs="Times New Roman"/>
                <w:sz w:val="20"/>
                <w:szCs w:val="20"/>
              </w:rPr>
            </w:pPr>
            <w:r w:rsidRPr="008A5CD0">
              <w:rPr>
                <w:rFonts w:ascii="Times New Roman" w:hAnsi="Times New Roman" w:cs="Times New Roman"/>
                <w:b/>
                <w:sz w:val="20"/>
                <w:szCs w:val="20"/>
              </w:rPr>
              <w:t>Genus</w:t>
            </w:r>
            <w:r w:rsidRPr="008A5CD0">
              <w:rPr>
                <w:rFonts w:ascii="Times New Roman" w:hAnsi="Times New Roman" w:cs="Times New Roman"/>
                <w:sz w:val="20"/>
                <w:szCs w:val="20"/>
              </w:rPr>
              <w:t xml:space="preserve">: </w:t>
            </w:r>
            <w:hyperlink r:id="rId8" w:history="1">
              <w:r w:rsidRPr="008A5CD0">
                <w:rPr>
                  <w:rStyle w:val="Hyperlink"/>
                  <w:rFonts w:ascii="Times New Roman" w:hAnsi="Times New Roman" w:cs="Times New Roman"/>
                  <w:i/>
                  <w:iCs/>
                  <w:color w:val="000000" w:themeColor="text1"/>
                  <w:sz w:val="20"/>
                  <w:szCs w:val="20"/>
                  <w:shd w:val="clear" w:color="auto" w:fill="FFFFFF"/>
                </w:rPr>
                <w:t>Atractomorpha</w:t>
              </w:r>
            </w:hyperlink>
            <w:r w:rsidRPr="008A5CD0">
              <w:rPr>
                <w:rFonts w:ascii="Times New Roman" w:hAnsi="Times New Roman" w:cs="Times New Roman"/>
                <w:b/>
                <w:color w:val="000000" w:themeColor="text1"/>
                <w:sz w:val="20"/>
                <w:szCs w:val="20"/>
                <w:shd w:val="clear" w:color="auto" w:fill="FFFFFF"/>
              </w:rPr>
              <w:t> </w:t>
            </w:r>
            <w:r w:rsidRPr="00101E27">
              <w:rPr>
                <w:rFonts w:ascii="Times New Roman" w:hAnsi="Times New Roman" w:cs="Times New Roman"/>
                <w:bCs/>
                <w:color w:val="000000" w:themeColor="text1"/>
                <w:sz w:val="20"/>
                <w:szCs w:val="20"/>
                <w:shd w:val="clear" w:color="auto" w:fill="FFFFFF"/>
              </w:rPr>
              <w:t>Saussure, 1862 : 474</w:t>
            </w:r>
            <w:r w:rsidRPr="008A5CD0">
              <w:rPr>
                <w:rFonts w:ascii="Times New Roman" w:hAnsi="Times New Roman" w:cs="Times New Roman"/>
                <w:b/>
                <w:color w:val="000000" w:themeColor="text1"/>
                <w:sz w:val="20"/>
                <w:szCs w:val="20"/>
                <w:shd w:val="clear" w:color="auto" w:fill="FFFFFF"/>
              </w:rPr>
              <w:t xml:space="preserve"> ; Type Species:</w:t>
            </w:r>
            <w:r w:rsidRPr="008A5CD0">
              <w:rPr>
                <w:rFonts w:ascii="Times New Roman" w:hAnsi="Times New Roman" w:cs="Times New Roman"/>
                <w:sz w:val="20"/>
                <w:szCs w:val="20"/>
              </w:rPr>
              <w:t xml:space="preserve"> </w:t>
            </w:r>
            <w:proofErr w:type="spellStart"/>
            <w:r w:rsidRPr="008A5CD0">
              <w:rPr>
                <w:rFonts w:ascii="Times New Roman" w:hAnsi="Times New Roman" w:cs="Times New Roman"/>
                <w:i/>
                <w:iCs/>
                <w:color w:val="000000"/>
                <w:sz w:val="20"/>
                <w:szCs w:val="20"/>
              </w:rPr>
              <w:t>Atractomorpha</w:t>
            </w:r>
            <w:proofErr w:type="spellEnd"/>
            <w:r w:rsidRPr="008A5CD0">
              <w:rPr>
                <w:rFonts w:ascii="Times New Roman" w:hAnsi="Times New Roman" w:cs="Times New Roman"/>
                <w:color w:val="000000"/>
                <w:sz w:val="20"/>
                <w:szCs w:val="20"/>
              </w:rPr>
              <w:t> </w:t>
            </w:r>
            <w:proofErr w:type="spellStart"/>
            <w:r w:rsidRPr="008A5CD0">
              <w:rPr>
                <w:rFonts w:ascii="Times New Roman" w:hAnsi="Times New Roman" w:cs="Times New Roman"/>
                <w:i/>
                <w:iCs/>
                <w:color w:val="000000"/>
                <w:sz w:val="20"/>
                <w:szCs w:val="20"/>
              </w:rPr>
              <w:t>crenulata</w:t>
            </w:r>
            <w:proofErr w:type="spellEnd"/>
            <w:r w:rsidRPr="008A5CD0">
              <w:rPr>
                <w:rFonts w:ascii="Times New Roman" w:hAnsi="Times New Roman" w:cs="Times New Roman"/>
                <w:b/>
                <w:color w:val="000000"/>
                <w:sz w:val="20"/>
                <w:szCs w:val="20"/>
              </w:rPr>
              <w:t> </w:t>
            </w:r>
            <w:r w:rsidRPr="00101E27">
              <w:rPr>
                <w:rFonts w:ascii="Times New Roman" w:hAnsi="Times New Roman" w:cs="Times New Roman"/>
                <w:bCs/>
                <w:color w:val="000000"/>
                <w:sz w:val="20"/>
                <w:szCs w:val="20"/>
              </w:rPr>
              <w:t>Fabricius</w:t>
            </w:r>
          </w:p>
        </w:tc>
      </w:tr>
      <w:tr w:rsidR="00DB11D5" w:rsidRPr="00424C89" w14:paraId="707F2011" w14:textId="77777777" w:rsidTr="00DB11D5">
        <w:tc>
          <w:tcPr>
            <w:tcW w:w="2293" w:type="pct"/>
          </w:tcPr>
          <w:p w14:paraId="449D2AE7" w14:textId="77777777" w:rsidR="00DB11D5" w:rsidRPr="008A5CD0" w:rsidRDefault="00DB11D5" w:rsidP="00DB11D5">
            <w:pPr>
              <w:rPr>
                <w:rFonts w:ascii="Times New Roman" w:hAnsi="Times New Roman" w:cs="Times New Roman"/>
                <w:sz w:val="20"/>
                <w:szCs w:val="20"/>
              </w:rPr>
            </w:pPr>
            <w:proofErr w:type="spellStart"/>
            <w:r w:rsidRPr="008A5CD0">
              <w:rPr>
                <w:rFonts w:ascii="Times New Roman" w:hAnsi="Times New Roman" w:cs="Times New Roman"/>
                <w:i/>
                <w:iCs/>
                <w:color w:val="000000"/>
                <w:sz w:val="20"/>
                <w:szCs w:val="20"/>
              </w:rPr>
              <w:t>Atractomorpha</w:t>
            </w:r>
            <w:proofErr w:type="spellEnd"/>
            <w:r w:rsidRPr="008A5CD0">
              <w:rPr>
                <w:rFonts w:ascii="Times New Roman" w:hAnsi="Times New Roman" w:cs="Times New Roman"/>
                <w:color w:val="000000"/>
                <w:sz w:val="20"/>
                <w:szCs w:val="20"/>
              </w:rPr>
              <w:t> </w:t>
            </w:r>
            <w:proofErr w:type="spellStart"/>
            <w:r w:rsidRPr="008A5CD0">
              <w:rPr>
                <w:rFonts w:ascii="Times New Roman" w:hAnsi="Times New Roman" w:cs="Times New Roman"/>
                <w:i/>
                <w:iCs/>
                <w:color w:val="000000"/>
                <w:sz w:val="20"/>
                <w:szCs w:val="20"/>
              </w:rPr>
              <w:t>crenulata</w:t>
            </w:r>
            <w:proofErr w:type="spellEnd"/>
            <w:r w:rsidRPr="008A5CD0">
              <w:rPr>
                <w:rFonts w:ascii="Times New Roman" w:hAnsi="Times New Roman" w:cs="Times New Roman"/>
                <w:color w:val="000000"/>
                <w:sz w:val="20"/>
                <w:szCs w:val="20"/>
              </w:rPr>
              <w:t> </w:t>
            </w:r>
            <w:proofErr w:type="spellStart"/>
            <w:r w:rsidRPr="008A5CD0">
              <w:rPr>
                <w:rFonts w:ascii="Times New Roman" w:hAnsi="Times New Roman" w:cs="Times New Roman"/>
                <w:i/>
                <w:iCs/>
                <w:color w:val="000000"/>
                <w:sz w:val="20"/>
                <w:szCs w:val="20"/>
              </w:rPr>
              <w:t>crenulata</w:t>
            </w:r>
            <w:proofErr w:type="spellEnd"/>
            <w:r w:rsidRPr="008A5CD0">
              <w:rPr>
                <w:rFonts w:ascii="Times New Roman" w:hAnsi="Times New Roman" w:cs="Times New Roman"/>
                <w:color w:val="000000"/>
                <w:sz w:val="20"/>
                <w:szCs w:val="20"/>
              </w:rPr>
              <w:t> </w:t>
            </w:r>
            <w:r w:rsidRPr="00101E27">
              <w:rPr>
                <w:rFonts w:ascii="Times New Roman" w:hAnsi="Times New Roman" w:cs="Times New Roman"/>
                <w:bCs/>
                <w:color w:val="000000"/>
                <w:sz w:val="20"/>
                <w:szCs w:val="20"/>
              </w:rPr>
              <w:t>Fabricius 1793:28</w:t>
            </w:r>
          </w:p>
        </w:tc>
        <w:tc>
          <w:tcPr>
            <w:tcW w:w="1435" w:type="pct"/>
          </w:tcPr>
          <w:p w14:paraId="5C83AA2C" w14:textId="77777777" w:rsidR="00DB11D5" w:rsidRPr="008A5CD0" w:rsidRDefault="00DB11D5" w:rsidP="00DB11D5">
            <w:pPr>
              <w:rPr>
                <w:rFonts w:ascii="Times New Roman" w:hAnsi="Times New Roman" w:cs="Times New Roman"/>
                <w:color w:val="000000"/>
                <w:sz w:val="20"/>
                <w:szCs w:val="20"/>
                <w:shd w:val="clear" w:color="auto" w:fill="FFFFFF"/>
              </w:rPr>
            </w:pPr>
            <w:r w:rsidRPr="008A5CD0">
              <w:rPr>
                <w:rFonts w:ascii="Times New Roman" w:hAnsi="Times New Roman" w:cs="Times New Roman"/>
                <w:b/>
                <w:sz w:val="20"/>
                <w:szCs w:val="20"/>
              </w:rPr>
              <w:t xml:space="preserve">Type locality: </w:t>
            </w:r>
            <w:r w:rsidRPr="008A5CD0">
              <w:rPr>
                <w:rFonts w:ascii="Times New Roman" w:hAnsi="Times New Roman" w:cs="Times New Roman"/>
                <w:color w:val="000000"/>
                <w:sz w:val="20"/>
                <w:szCs w:val="20"/>
                <w:shd w:val="clear" w:color="auto" w:fill="FFFFFF"/>
              </w:rPr>
              <w:t xml:space="preserve"> Indian Subcontinent, Nepal</w:t>
            </w:r>
          </w:p>
          <w:p w14:paraId="4224340C" w14:textId="77777777" w:rsidR="00DB11D5" w:rsidRPr="008A5CD0" w:rsidRDefault="00DB11D5" w:rsidP="00DB11D5">
            <w:pPr>
              <w:rPr>
                <w:rFonts w:ascii="Times New Roman" w:hAnsi="Times New Roman" w:cs="Times New Roman"/>
                <w:sz w:val="20"/>
                <w:szCs w:val="20"/>
              </w:rPr>
            </w:pPr>
            <w:r w:rsidRPr="008A5CD0">
              <w:rPr>
                <w:rFonts w:ascii="Times New Roman" w:hAnsi="Times New Roman" w:cs="Times New Roman"/>
                <w:b/>
                <w:color w:val="000000"/>
                <w:sz w:val="20"/>
                <w:szCs w:val="20"/>
                <w:shd w:val="clear" w:color="auto" w:fill="FFFFFF"/>
              </w:rPr>
              <w:t>Type deposited :</w:t>
            </w:r>
            <w:r w:rsidRPr="008A5CD0">
              <w:rPr>
                <w:rFonts w:ascii="Times New Roman" w:hAnsi="Times New Roman" w:cs="Times New Roman"/>
                <w:color w:val="333333"/>
                <w:sz w:val="20"/>
                <w:szCs w:val="20"/>
                <w:shd w:val="clear" w:color="auto" w:fill="FFFFFF"/>
              </w:rPr>
              <w:t xml:space="preserve"> Zoological Museum, University of Copenhagen, Denmark</w:t>
            </w:r>
          </w:p>
        </w:tc>
        <w:tc>
          <w:tcPr>
            <w:tcW w:w="1272" w:type="pct"/>
          </w:tcPr>
          <w:p w14:paraId="01ED96F1" w14:textId="77777777" w:rsidR="00DB11D5" w:rsidRPr="008A5CD0" w:rsidRDefault="00DB11D5" w:rsidP="00DB11D5">
            <w:pPr>
              <w:rPr>
                <w:rFonts w:ascii="Times New Roman" w:hAnsi="Times New Roman" w:cs="Times New Roman"/>
                <w:b/>
                <w:sz w:val="20"/>
                <w:szCs w:val="20"/>
              </w:rPr>
            </w:pPr>
            <w:r w:rsidRPr="008A5CD0">
              <w:rPr>
                <w:rFonts w:ascii="Times New Roman" w:hAnsi="Times New Roman" w:cs="Times New Roman"/>
                <w:b/>
                <w:sz w:val="20"/>
                <w:szCs w:val="20"/>
              </w:rPr>
              <w:t>Distribution:</w:t>
            </w:r>
          </w:p>
          <w:p w14:paraId="12C44238" w14:textId="77777777" w:rsidR="00DB11D5" w:rsidRPr="008A5CD0" w:rsidRDefault="00DB11D5" w:rsidP="00DB11D5">
            <w:pPr>
              <w:rPr>
                <w:rFonts w:ascii="Times New Roman" w:hAnsi="Times New Roman" w:cs="Times New Roman"/>
                <w:sz w:val="20"/>
                <w:szCs w:val="20"/>
              </w:rPr>
            </w:pPr>
            <w:r w:rsidRPr="008A5CD0">
              <w:rPr>
                <w:rFonts w:ascii="Times New Roman" w:hAnsi="Times New Roman" w:cs="Times New Roman"/>
                <w:color w:val="333333"/>
                <w:sz w:val="20"/>
                <w:szCs w:val="20"/>
                <w:shd w:val="clear" w:color="auto" w:fill="FFFFFF"/>
              </w:rPr>
              <w:t>North Telangana Zone, South Telangan</w:t>
            </w:r>
            <w:r>
              <w:rPr>
                <w:rFonts w:ascii="Times New Roman" w:hAnsi="Times New Roman" w:cs="Times New Roman"/>
                <w:color w:val="333333"/>
                <w:sz w:val="20"/>
                <w:szCs w:val="20"/>
                <w:shd w:val="clear" w:color="auto" w:fill="FFFFFF"/>
              </w:rPr>
              <w:t>a</w:t>
            </w:r>
            <w:r w:rsidRPr="008A5CD0">
              <w:rPr>
                <w:rFonts w:ascii="Times New Roman" w:hAnsi="Times New Roman" w:cs="Times New Roman"/>
                <w:color w:val="333333"/>
                <w:sz w:val="20"/>
                <w:szCs w:val="20"/>
                <w:shd w:val="clear" w:color="auto" w:fill="FFFFFF"/>
              </w:rPr>
              <w:t xml:space="preserve"> Zone, Central Telangana Zone</w:t>
            </w:r>
          </w:p>
          <w:p w14:paraId="0E2D0756" w14:textId="77777777" w:rsidR="00DB11D5" w:rsidRPr="008A5CD0" w:rsidRDefault="00DB11D5" w:rsidP="00DB11D5">
            <w:pPr>
              <w:rPr>
                <w:rFonts w:ascii="Times New Roman" w:hAnsi="Times New Roman" w:cs="Times New Roman"/>
                <w:b/>
                <w:sz w:val="20"/>
                <w:szCs w:val="20"/>
              </w:rPr>
            </w:pPr>
          </w:p>
        </w:tc>
      </w:tr>
      <w:tr w:rsidR="00DB11D5" w:rsidRPr="00424C89" w14:paraId="4BC5C4BF" w14:textId="77777777" w:rsidTr="00DB11D5">
        <w:tc>
          <w:tcPr>
            <w:tcW w:w="5000" w:type="pct"/>
            <w:gridSpan w:val="3"/>
          </w:tcPr>
          <w:p w14:paraId="57FE245C" w14:textId="77777777" w:rsidR="00DB11D5" w:rsidRPr="008A5CD0" w:rsidRDefault="00DB11D5" w:rsidP="00DB11D5">
            <w:pPr>
              <w:rPr>
                <w:rFonts w:ascii="Times New Roman" w:hAnsi="Times New Roman" w:cs="Times New Roman"/>
                <w:sz w:val="20"/>
                <w:szCs w:val="20"/>
              </w:rPr>
            </w:pPr>
            <w:proofErr w:type="spellStart"/>
            <w:r w:rsidRPr="008A5CD0">
              <w:rPr>
                <w:rFonts w:ascii="Times New Roman" w:hAnsi="Times New Roman" w:cs="Times New Roman"/>
                <w:b/>
                <w:color w:val="000000" w:themeColor="text1"/>
                <w:sz w:val="20"/>
                <w:szCs w:val="20"/>
              </w:rPr>
              <w:t>Subamily</w:t>
            </w:r>
            <w:proofErr w:type="spellEnd"/>
            <w:r w:rsidRPr="008A5CD0">
              <w:rPr>
                <w:rFonts w:ascii="Times New Roman" w:hAnsi="Times New Roman" w:cs="Times New Roman"/>
                <w:b/>
                <w:color w:val="000000" w:themeColor="text1"/>
                <w:sz w:val="20"/>
                <w:szCs w:val="20"/>
              </w:rPr>
              <w:t xml:space="preserve">: </w:t>
            </w:r>
            <w:r w:rsidRPr="008A5CD0">
              <w:rPr>
                <w:rFonts w:ascii="Times New Roman" w:hAnsi="Times New Roman" w:cs="Times New Roman"/>
                <w:b/>
                <w:sz w:val="20"/>
                <w:szCs w:val="20"/>
              </w:rPr>
              <w:t xml:space="preserve"> </w:t>
            </w:r>
            <w:proofErr w:type="spellStart"/>
            <w:r w:rsidRPr="008A5CD0">
              <w:rPr>
                <w:rFonts w:ascii="Times New Roman" w:hAnsi="Times New Roman" w:cs="Times New Roman"/>
                <w:b/>
                <w:sz w:val="20"/>
                <w:szCs w:val="20"/>
              </w:rPr>
              <w:t>Pyrgomorphinae</w:t>
            </w:r>
            <w:proofErr w:type="spellEnd"/>
          </w:p>
        </w:tc>
      </w:tr>
      <w:tr w:rsidR="00DB11D5" w:rsidRPr="00424C89" w14:paraId="5FDD5BCC" w14:textId="77777777" w:rsidTr="00DB11D5">
        <w:tc>
          <w:tcPr>
            <w:tcW w:w="5000" w:type="pct"/>
            <w:gridSpan w:val="3"/>
          </w:tcPr>
          <w:p w14:paraId="7D19BFBB" w14:textId="77777777" w:rsidR="00DB11D5" w:rsidRPr="008A5CD0" w:rsidRDefault="00DB11D5" w:rsidP="00DB11D5">
            <w:pPr>
              <w:rPr>
                <w:rFonts w:ascii="Times New Roman" w:hAnsi="Times New Roman" w:cs="Times New Roman"/>
                <w:sz w:val="20"/>
                <w:szCs w:val="20"/>
              </w:rPr>
            </w:pPr>
            <w:r w:rsidRPr="008A5CD0">
              <w:rPr>
                <w:rFonts w:ascii="Times New Roman" w:hAnsi="Times New Roman" w:cs="Times New Roman"/>
                <w:b/>
                <w:sz w:val="20"/>
                <w:szCs w:val="20"/>
              </w:rPr>
              <w:t>Tribe:</w:t>
            </w:r>
            <w:r w:rsidRPr="008A5CD0">
              <w:rPr>
                <w:rFonts w:ascii="Times New Roman" w:hAnsi="Times New Roman" w:cs="Times New Roman"/>
                <w:sz w:val="20"/>
                <w:szCs w:val="20"/>
              </w:rPr>
              <w:t xml:space="preserve">  </w:t>
            </w:r>
            <w:hyperlink r:id="rId9" w:history="1">
              <w:proofErr w:type="spellStart"/>
              <w:r w:rsidRPr="008A5CD0">
                <w:rPr>
                  <w:rStyle w:val="Hyperlink"/>
                  <w:rFonts w:ascii="Times New Roman" w:hAnsi="Times New Roman" w:cs="Times New Roman"/>
                  <w:color w:val="000000" w:themeColor="text1"/>
                  <w:sz w:val="20"/>
                  <w:szCs w:val="20"/>
                  <w:shd w:val="clear" w:color="auto" w:fill="FFFFFF"/>
                </w:rPr>
                <w:t>Chrotogonini</w:t>
              </w:r>
              <w:proofErr w:type="spellEnd"/>
            </w:hyperlink>
            <w:r w:rsidRPr="008A5CD0">
              <w:rPr>
                <w:rFonts w:ascii="Times New Roman" w:hAnsi="Times New Roman" w:cs="Times New Roman"/>
                <w:b/>
                <w:color w:val="000000" w:themeColor="text1"/>
                <w:sz w:val="20"/>
                <w:szCs w:val="20"/>
                <w:shd w:val="clear" w:color="auto" w:fill="FFFFFF"/>
              </w:rPr>
              <w:t> </w:t>
            </w:r>
            <w:r w:rsidRPr="00101E27">
              <w:rPr>
                <w:rFonts w:ascii="Times New Roman" w:hAnsi="Times New Roman" w:cs="Times New Roman"/>
                <w:bCs/>
                <w:color w:val="000000" w:themeColor="text1"/>
                <w:sz w:val="20"/>
                <w:szCs w:val="20"/>
                <w:shd w:val="clear" w:color="auto" w:fill="FFFFFF"/>
              </w:rPr>
              <w:t>Bolívar, 1904</w:t>
            </w:r>
          </w:p>
        </w:tc>
      </w:tr>
      <w:tr w:rsidR="00DB11D5" w:rsidRPr="00424C89" w14:paraId="04752FB1" w14:textId="77777777" w:rsidTr="00DB11D5">
        <w:tc>
          <w:tcPr>
            <w:tcW w:w="5000" w:type="pct"/>
            <w:gridSpan w:val="3"/>
          </w:tcPr>
          <w:p w14:paraId="4A178C7B" w14:textId="77777777" w:rsidR="00DB11D5" w:rsidRPr="008A5CD0" w:rsidRDefault="00DB11D5" w:rsidP="00DB11D5">
            <w:pPr>
              <w:pStyle w:val="Heading1"/>
              <w:shd w:val="clear" w:color="auto" w:fill="FFFFFF"/>
              <w:rPr>
                <w:rFonts w:ascii="Times New Roman" w:hAnsi="Times New Roman" w:cs="Times New Roman"/>
                <w:color w:val="000000"/>
                <w:sz w:val="20"/>
                <w:szCs w:val="20"/>
              </w:rPr>
            </w:pPr>
            <w:r w:rsidRPr="008A5CD0">
              <w:rPr>
                <w:rFonts w:ascii="Times New Roman" w:hAnsi="Times New Roman" w:cs="Times New Roman"/>
                <w:b/>
                <w:bCs/>
                <w:color w:val="000000" w:themeColor="text1"/>
                <w:sz w:val="20"/>
                <w:szCs w:val="20"/>
              </w:rPr>
              <w:t>Genus:</w:t>
            </w:r>
            <w:r w:rsidRPr="008A5CD0">
              <w:rPr>
                <w:rFonts w:ascii="Times New Roman" w:hAnsi="Times New Roman" w:cs="Times New Roman"/>
                <w:color w:val="000000" w:themeColor="text1"/>
                <w:sz w:val="20"/>
                <w:szCs w:val="20"/>
              </w:rPr>
              <w:t xml:space="preserve"> </w:t>
            </w:r>
            <w:hyperlink r:id="rId10" w:history="1">
              <w:r w:rsidRPr="008A5CD0">
                <w:rPr>
                  <w:rStyle w:val="Hyperlink"/>
                  <w:rFonts w:ascii="Times New Roman" w:hAnsi="Times New Roman" w:cs="Times New Roman"/>
                  <w:i/>
                  <w:iCs/>
                  <w:color w:val="000000" w:themeColor="text1"/>
                  <w:sz w:val="20"/>
                  <w:szCs w:val="20"/>
                  <w:shd w:val="clear" w:color="auto" w:fill="FFFFFF"/>
                </w:rPr>
                <w:t>Chrotogonus</w:t>
              </w:r>
            </w:hyperlink>
            <w:r w:rsidRPr="008A5CD0">
              <w:rPr>
                <w:rFonts w:ascii="Times New Roman" w:hAnsi="Times New Roman" w:cs="Times New Roman"/>
                <w:color w:val="000000" w:themeColor="text1"/>
                <w:sz w:val="20"/>
                <w:szCs w:val="20"/>
                <w:shd w:val="clear" w:color="auto" w:fill="FFFFFF"/>
              </w:rPr>
              <w:t xml:space="preserve"> Serville, </w:t>
            </w:r>
            <w:proofErr w:type="gramStart"/>
            <w:r w:rsidRPr="008A5CD0">
              <w:rPr>
                <w:rFonts w:ascii="Times New Roman" w:hAnsi="Times New Roman" w:cs="Times New Roman"/>
                <w:color w:val="000000" w:themeColor="text1"/>
                <w:sz w:val="20"/>
                <w:szCs w:val="20"/>
                <w:shd w:val="clear" w:color="auto" w:fill="FFFFFF"/>
              </w:rPr>
              <w:t>1838 :</w:t>
            </w:r>
            <w:proofErr w:type="gramEnd"/>
            <w:r w:rsidRPr="008A5CD0">
              <w:rPr>
                <w:rFonts w:ascii="Times New Roman" w:hAnsi="Times New Roman" w:cs="Times New Roman"/>
                <w:color w:val="000000" w:themeColor="text1"/>
                <w:sz w:val="20"/>
                <w:szCs w:val="20"/>
                <w:shd w:val="clear" w:color="auto" w:fill="FFFFFF"/>
              </w:rPr>
              <w:t xml:space="preserve"> </w:t>
            </w:r>
            <w:proofErr w:type="gramStart"/>
            <w:r w:rsidRPr="008A5CD0">
              <w:rPr>
                <w:rFonts w:ascii="Times New Roman" w:hAnsi="Times New Roman" w:cs="Times New Roman"/>
                <w:color w:val="000000" w:themeColor="text1"/>
                <w:sz w:val="20"/>
                <w:szCs w:val="20"/>
                <w:shd w:val="clear" w:color="auto" w:fill="FFFFFF"/>
              </w:rPr>
              <w:t>702 ;</w:t>
            </w:r>
            <w:proofErr w:type="gramEnd"/>
            <w:r w:rsidRPr="008A5CD0">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8A5CD0">
              <w:rPr>
                <w:rFonts w:ascii="Times New Roman" w:hAnsi="Times New Roman" w:cs="Times New Roman"/>
                <w:color w:val="000000" w:themeColor="text1"/>
                <w:sz w:val="20"/>
                <w:szCs w:val="20"/>
                <w:shd w:val="clear" w:color="auto" w:fill="FFFFFF"/>
              </w:rPr>
              <w:t xml:space="preserve"> </w:t>
            </w:r>
            <w:r w:rsidRPr="008A5CD0">
              <w:rPr>
                <w:rFonts w:ascii="Times New Roman" w:hAnsi="Times New Roman" w:cs="Times New Roman"/>
                <w:i/>
                <w:iCs/>
                <w:color w:val="000000"/>
                <w:sz w:val="20"/>
                <w:szCs w:val="20"/>
              </w:rPr>
              <w:t xml:space="preserve"> </w:t>
            </w:r>
            <w:proofErr w:type="spellStart"/>
            <w:proofErr w:type="gramStart"/>
            <w:r w:rsidRPr="008A5CD0">
              <w:rPr>
                <w:rFonts w:ascii="Times New Roman" w:hAnsi="Times New Roman" w:cs="Times New Roman"/>
                <w:i/>
                <w:iCs/>
                <w:color w:val="000000"/>
                <w:sz w:val="20"/>
                <w:szCs w:val="20"/>
              </w:rPr>
              <w:t>Chrotogonus</w:t>
            </w:r>
            <w:proofErr w:type="spellEnd"/>
            <w:r w:rsidRPr="008A5CD0">
              <w:rPr>
                <w:rFonts w:ascii="Times New Roman" w:hAnsi="Times New Roman" w:cs="Times New Roman"/>
                <w:color w:val="000000"/>
                <w:sz w:val="20"/>
                <w:szCs w:val="20"/>
              </w:rPr>
              <w:t>  </w:t>
            </w:r>
            <w:proofErr w:type="spellStart"/>
            <w:r w:rsidRPr="008A5CD0">
              <w:rPr>
                <w:rFonts w:ascii="Times New Roman" w:hAnsi="Times New Roman" w:cs="Times New Roman"/>
                <w:i/>
                <w:iCs/>
                <w:color w:val="000000"/>
                <w:sz w:val="20"/>
                <w:szCs w:val="20"/>
              </w:rPr>
              <w:t>trachypterus</w:t>
            </w:r>
            <w:proofErr w:type="spellEnd"/>
            <w:proofErr w:type="gramEnd"/>
            <w:r w:rsidRPr="008A5CD0">
              <w:rPr>
                <w:rFonts w:ascii="Times New Roman" w:hAnsi="Times New Roman" w:cs="Times New Roman"/>
                <w:color w:val="000000"/>
                <w:sz w:val="20"/>
                <w:szCs w:val="20"/>
              </w:rPr>
              <w:t> Blanchard</w:t>
            </w:r>
          </w:p>
        </w:tc>
      </w:tr>
      <w:tr w:rsidR="00DB11D5" w:rsidRPr="00424C89" w14:paraId="2DA25059" w14:textId="77777777" w:rsidTr="00DB11D5">
        <w:trPr>
          <w:trHeight w:val="576"/>
        </w:trPr>
        <w:tc>
          <w:tcPr>
            <w:tcW w:w="2293" w:type="pct"/>
          </w:tcPr>
          <w:p w14:paraId="1EB34716" w14:textId="77777777" w:rsidR="00DB11D5" w:rsidRPr="008A5CD0" w:rsidRDefault="00DB11D5" w:rsidP="00DB11D5">
            <w:pPr>
              <w:pStyle w:val="Heading1"/>
              <w:shd w:val="clear" w:color="auto" w:fill="FFFFFF"/>
              <w:rPr>
                <w:rFonts w:ascii="Times New Roman" w:hAnsi="Times New Roman" w:cs="Times New Roman"/>
                <w:color w:val="000000"/>
                <w:sz w:val="20"/>
                <w:szCs w:val="20"/>
              </w:rPr>
            </w:pPr>
            <w:proofErr w:type="spellStart"/>
            <w:proofErr w:type="gramStart"/>
            <w:r w:rsidRPr="008A5CD0">
              <w:rPr>
                <w:rFonts w:ascii="Times New Roman" w:hAnsi="Times New Roman" w:cs="Times New Roman"/>
                <w:i/>
                <w:iCs/>
                <w:color w:val="000000"/>
                <w:sz w:val="20"/>
                <w:szCs w:val="20"/>
              </w:rPr>
              <w:t>Chrotogonus</w:t>
            </w:r>
            <w:proofErr w:type="spellEnd"/>
            <w:r w:rsidRPr="008A5CD0">
              <w:rPr>
                <w:rFonts w:ascii="Times New Roman" w:hAnsi="Times New Roman" w:cs="Times New Roman"/>
                <w:color w:val="000000"/>
                <w:sz w:val="20"/>
                <w:szCs w:val="20"/>
              </w:rPr>
              <w:t>  </w:t>
            </w:r>
            <w:proofErr w:type="spellStart"/>
            <w:r w:rsidRPr="008A5CD0">
              <w:rPr>
                <w:rFonts w:ascii="Times New Roman" w:hAnsi="Times New Roman" w:cs="Times New Roman"/>
                <w:i/>
                <w:iCs/>
                <w:color w:val="000000"/>
                <w:sz w:val="20"/>
                <w:szCs w:val="20"/>
              </w:rPr>
              <w:t>trachypterus</w:t>
            </w:r>
            <w:proofErr w:type="spellEnd"/>
            <w:proofErr w:type="gramEnd"/>
            <w:r w:rsidRPr="008A5CD0">
              <w:rPr>
                <w:rFonts w:ascii="Times New Roman" w:hAnsi="Times New Roman" w:cs="Times New Roman"/>
                <w:color w:val="000000"/>
                <w:sz w:val="20"/>
                <w:szCs w:val="20"/>
              </w:rPr>
              <w:t> Blanchard 1836:618</w:t>
            </w:r>
          </w:p>
        </w:tc>
        <w:tc>
          <w:tcPr>
            <w:tcW w:w="1435" w:type="pct"/>
          </w:tcPr>
          <w:p w14:paraId="5EBAC9CB" w14:textId="77777777" w:rsidR="00DB11D5" w:rsidRPr="008A5CD0" w:rsidRDefault="00DB11D5" w:rsidP="00DB11D5">
            <w:pPr>
              <w:pStyle w:val="Heading1"/>
              <w:shd w:val="clear" w:color="auto" w:fill="FFFFFF"/>
              <w:spacing w:before="0"/>
              <w:rPr>
                <w:rFonts w:ascii="Times New Roman" w:hAnsi="Times New Roman" w:cs="Times New Roman"/>
                <w:b/>
                <w:color w:val="000000"/>
                <w:sz w:val="20"/>
                <w:szCs w:val="20"/>
                <w:shd w:val="clear" w:color="auto" w:fill="FFFFFF"/>
              </w:rPr>
            </w:pPr>
            <w:r w:rsidRPr="008A5CD0">
              <w:rPr>
                <w:rFonts w:ascii="Times New Roman" w:hAnsi="Times New Roman" w:cs="Times New Roman"/>
                <w:b/>
                <w:bCs/>
                <w:color w:val="000000" w:themeColor="text1"/>
                <w:sz w:val="20"/>
                <w:szCs w:val="20"/>
              </w:rPr>
              <w:t>Type locality:</w:t>
            </w:r>
            <w:r w:rsidRPr="008A5CD0">
              <w:rPr>
                <w:rFonts w:ascii="Times New Roman" w:hAnsi="Times New Roman" w:cs="Times New Roman"/>
                <w:color w:val="000000" w:themeColor="text1"/>
                <w:sz w:val="20"/>
                <w:szCs w:val="20"/>
              </w:rPr>
              <w:t xml:space="preserve"> </w:t>
            </w:r>
            <w:r w:rsidRPr="008A5CD0">
              <w:rPr>
                <w:rFonts w:ascii="Times New Roman" w:hAnsi="Times New Roman" w:cs="Times New Roman"/>
                <w:color w:val="000000" w:themeColor="text1"/>
                <w:sz w:val="20"/>
                <w:szCs w:val="20"/>
                <w:shd w:val="clear" w:color="auto" w:fill="FFFFFF"/>
              </w:rPr>
              <w:t xml:space="preserve"> </w:t>
            </w:r>
            <w:r w:rsidRPr="008A5CD0">
              <w:rPr>
                <w:rFonts w:ascii="Times New Roman" w:hAnsi="Times New Roman" w:cs="Times New Roman"/>
                <w:color w:val="000000"/>
                <w:sz w:val="20"/>
                <w:szCs w:val="20"/>
                <w:shd w:val="clear" w:color="auto" w:fill="FFFFFF"/>
              </w:rPr>
              <w:t>Asia-Tropical, Indian Subcontinent, Pakistan, Baluchistan</w:t>
            </w:r>
          </w:p>
          <w:p w14:paraId="3EDC506E" w14:textId="77777777" w:rsidR="00DB11D5" w:rsidRPr="008A5CD0" w:rsidRDefault="00DB11D5" w:rsidP="00DB11D5">
            <w:pPr>
              <w:pStyle w:val="Heading1"/>
              <w:shd w:val="clear" w:color="auto" w:fill="FFFFFF"/>
              <w:spacing w:before="0"/>
              <w:rPr>
                <w:rFonts w:ascii="Times New Roman" w:hAnsi="Times New Roman" w:cs="Times New Roman"/>
                <w:color w:val="000000"/>
                <w:sz w:val="20"/>
                <w:szCs w:val="20"/>
                <w:shd w:val="clear" w:color="auto" w:fill="FFFFFF"/>
              </w:rPr>
            </w:pPr>
            <w:r w:rsidRPr="008A5CD0">
              <w:rPr>
                <w:rFonts w:ascii="Times New Roman" w:hAnsi="Times New Roman" w:cs="Times New Roman"/>
                <w:color w:val="000000"/>
                <w:sz w:val="20"/>
                <w:szCs w:val="20"/>
                <w:shd w:val="clear" w:color="auto" w:fill="FFFFFF"/>
              </w:rPr>
              <w:t xml:space="preserve">Type </w:t>
            </w:r>
            <w:proofErr w:type="gramStart"/>
            <w:r w:rsidRPr="008A5CD0">
              <w:rPr>
                <w:rFonts w:ascii="Times New Roman" w:hAnsi="Times New Roman" w:cs="Times New Roman"/>
                <w:color w:val="000000"/>
                <w:sz w:val="20"/>
                <w:szCs w:val="20"/>
                <w:shd w:val="clear" w:color="auto" w:fill="FFFFFF"/>
              </w:rPr>
              <w:t>deposited :</w:t>
            </w:r>
            <w:proofErr w:type="gramEnd"/>
            <w:r w:rsidRPr="008A5CD0">
              <w:rPr>
                <w:rFonts w:ascii="Times New Roman" w:hAnsi="Times New Roman" w:cs="Times New Roman"/>
                <w:color w:val="000000"/>
                <w:sz w:val="20"/>
                <w:szCs w:val="20"/>
                <w:shd w:val="clear" w:color="auto" w:fill="FFFFFF"/>
              </w:rPr>
              <w:t xml:space="preserve"> BMNH London NH Mu</w:t>
            </w:r>
          </w:p>
        </w:tc>
        <w:tc>
          <w:tcPr>
            <w:tcW w:w="1272" w:type="pct"/>
          </w:tcPr>
          <w:p w14:paraId="25066414" w14:textId="77777777" w:rsidR="00DB11D5" w:rsidRPr="008A5CD0" w:rsidRDefault="00DB11D5" w:rsidP="00DB11D5">
            <w:pPr>
              <w:pStyle w:val="Heading1"/>
              <w:shd w:val="clear" w:color="auto" w:fill="FFFFFF"/>
              <w:rPr>
                <w:rFonts w:ascii="Times New Roman" w:hAnsi="Times New Roman" w:cs="Times New Roman"/>
                <w:b/>
                <w:bCs/>
                <w:color w:val="000000" w:themeColor="text1"/>
                <w:sz w:val="20"/>
                <w:szCs w:val="20"/>
              </w:rPr>
            </w:pPr>
            <w:r w:rsidRPr="008A5CD0">
              <w:rPr>
                <w:rFonts w:ascii="Times New Roman" w:hAnsi="Times New Roman" w:cs="Times New Roman"/>
                <w:b/>
                <w:bCs/>
                <w:color w:val="000000" w:themeColor="text1"/>
                <w:sz w:val="20"/>
                <w:szCs w:val="20"/>
              </w:rPr>
              <w:t>Distribution:</w:t>
            </w:r>
          </w:p>
          <w:p w14:paraId="013A1E20" w14:textId="77777777" w:rsidR="00DB11D5" w:rsidRPr="008A5CD0" w:rsidRDefault="00DB11D5" w:rsidP="00DB11D5">
            <w:pPr>
              <w:rPr>
                <w:rFonts w:ascii="Times New Roman" w:hAnsi="Times New Roman" w:cs="Times New Roman"/>
                <w:sz w:val="20"/>
                <w:szCs w:val="20"/>
              </w:rPr>
            </w:pPr>
            <w:r w:rsidRPr="008A5CD0">
              <w:rPr>
                <w:rFonts w:ascii="Times New Roman" w:hAnsi="Times New Roman" w:cs="Times New Roman"/>
                <w:color w:val="333333"/>
                <w:sz w:val="20"/>
                <w:szCs w:val="20"/>
                <w:shd w:val="clear" w:color="auto" w:fill="FFFFFF"/>
              </w:rPr>
              <w:t>North Telangana Zone, South Telangan</w:t>
            </w:r>
            <w:r>
              <w:rPr>
                <w:rFonts w:ascii="Times New Roman" w:hAnsi="Times New Roman" w:cs="Times New Roman"/>
                <w:color w:val="333333"/>
                <w:sz w:val="20"/>
                <w:szCs w:val="20"/>
                <w:shd w:val="clear" w:color="auto" w:fill="FFFFFF"/>
              </w:rPr>
              <w:t>a</w:t>
            </w:r>
            <w:r w:rsidRPr="008A5CD0">
              <w:rPr>
                <w:rFonts w:ascii="Times New Roman" w:hAnsi="Times New Roman" w:cs="Times New Roman"/>
                <w:color w:val="333333"/>
                <w:sz w:val="20"/>
                <w:szCs w:val="20"/>
                <w:shd w:val="clear" w:color="auto" w:fill="FFFFFF"/>
              </w:rPr>
              <w:t xml:space="preserve"> Zone, Central Telangana Zone</w:t>
            </w:r>
          </w:p>
        </w:tc>
      </w:tr>
      <w:tr w:rsidR="00DB11D5" w:rsidRPr="00424C89" w14:paraId="4C0453FE" w14:textId="77777777" w:rsidTr="00DB11D5">
        <w:tc>
          <w:tcPr>
            <w:tcW w:w="2293" w:type="pct"/>
          </w:tcPr>
          <w:p w14:paraId="46F12BF1" w14:textId="77777777" w:rsidR="00DB11D5" w:rsidRPr="008A5CD0" w:rsidRDefault="00DB11D5" w:rsidP="00DB11D5">
            <w:pPr>
              <w:rPr>
                <w:rFonts w:ascii="Times New Roman" w:hAnsi="Times New Roman" w:cs="Times New Roman"/>
                <w:sz w:val="20"/>
                <w:szCs w:val="20"/>
              </w:rPr>
            </w:pPr>
            <w:proofErr w:type="spellStart"/>
            <w:r w:rsidRPr="008A5CD0">
              <w:rPr>
                <w:rFonts w:ascii="Times New Roman" w:hAnsi="Times New Roman" w:cs="Times New Roman"/>
                <w:b/>
                <w:color w:val="000000" w:themeColor="text1"/>
                <w:sz w:val="20"/>
                <w:szCs w:val="20"/>
              </w:rPr>
              <w:t>Subamily</w:t>
            </w:r>
            <w:proofErr w:type="spellEnd"/>
            <w:r w:rsidRPr="008A5CD0">
              <w:rPr>
                <w:rFonts w:ascii="Times New Roman" w:hAnsi="Times New Roman" w:cs="Times New Roman"/>
                <w:b/>
                <w:color w:val="000000" w:themeColor="text1"/>
                <w:sz w:val="20"/>
                <w:szCs w:val="20"/>
              </w:rPr>
              <w:t xml:space="preserve">: </w:t>
            </w:r>
            <w:r w:rsidRPr="008A5CD0">
              <w:rPr>
                <w:rFonts w:ascii="Times New Roman" w:hAnsi="Times New Roman" w:cs="Times New Roman"/>
                <w:b/>
                <w:sz w:val="20"/>
                <w:szCs w:val="20"/>
              </w:rPr>
              <w:t xml:space="preserve"> </w:t>
            </w:r>
            <w:proofErr w:type="spellStart"/>
            <w:r w:rsidRPr="008A5CD0">
              <w:rPr>
                <w:rFonts w:ascii="Times New Roman" w:hAnsi="Times New Roman" w:cs="Times New Roman"/>
                <w:b/>
                <w:sz w:val="20"/>
                <w:szCs w:val="20"/>
              </w:rPr>
              <w:t>Pyrgomorphinae</w:t>
            </w:r>
            <w:proofErr w:type="spellEnd"/>
          </w:p>
        </w:tc>
        <w:tc>
          <w:tcPr>
            <w:tcW w:w="1435" w:type="pct"/>
          </w:tcPr>
          <w:p w14:paraId="2D2F9814" w14:textId="77777777" w:rsidR="00DB11D5" w:rsidRPr="008A5CD0" w:rsidRDefault="00DB11D5" w:rsidP="00DB11D5">
            <w:pPr>
              <w:pStyle w:val="Heading1"/>
              <w:shd w:val="clear" w:color="auto" w:fill="FFFFFF"/>
              <w:spacing w:before="0"/>
              <w:rPr>
                <w:rFonts w:ascii="Times New Roman" w:hAnsi="Times New Roman" w:cs="Times New Roman"/>
                <w:sz w:val="20"/>
                <w:szCs w:val="20"/>
              </w:rPr>
            </w:pPr>
          </w:p>
        </w:tc>
        <w:tc>
          <w:tcPr>
            <w:tcW w:w="1272" w:type="pct"/>
          </w:tcPr>
          <w:p w14:paraId="15E9F90E" w14:textId="77777777" w:rsidR="00DB11D5" w:rsidRPr="008A5CD0" w:rsidRDefault="00DB11D5" w:rsidP="00DB11D5">
            <w:pPr>
              <w:pStyle w:val="Heading1"/>
              <w:shd w:val="clear" w:color="auto" w:fill="FFFFFF"/>
              <w:rPr>
                <w:rFonts w:ascii="Times New Roman" w:hAnsi="Times New Roman" w:cs="Times New Roman"/>
                <w:sz w:val="20"/>
                <w:szCs w:val="20"/>
              </w:rPr>
            </w:pPr>
          </w:p>
        </w:tc>
      </w:tr>
      <w:tr w:rsidR="00DB11D5" w:rsidRPr="00424C89" w14:paraId="3EBDBA09" w14:textId="77777777" w:rsidTr="00DB11D5">
        <w:trPr>
          <w:trHeight w:val="131"/>
        </w:trPr>
        <w:tc>
          <w:tcPr>
            <w:tcW w:w="2293" w:type="pct"/>
          </w:tcPr>
          <w:p w14:paraId="5D17232B" w14:textId="77777777" w:rsidR="00DB11D5" w:rsidRPr="00FE5DE0" w:rsidRDefault="00DB11D5" w:rsidP="00DB11D5">
            <w:pPr>
              <w:rPr>
                <w:rFonts w:ascii="Times New Roman" w:eastAsia="Times New Roman" w:hAnsi="Times New Roman" w:cs="Times New Roman"/>
                <w:b/>
                <w:bCs/>
                <w:sz w:val="20"/>
                <w:szCs w:val="20"/>
                <w:lang w:val="en-IN" w:eastAsia="en-IN" w:bidi="te-IN"/>
              </w:rPr>
            </w:pPr>
            <w:r w:rsidRPr="008A5CD0">
              <w:rPr>
                <w:rFonts w:ascii="Times New Roman" w:eastAsia="Times New Roman" w:hAnsi="Times New Roman" w:cs="Times New Roman"/>
                <w:b/>
                <w:bCs/>
                <w:sz w:val="20"/>
                <w:szCs w:val="20"/>
                <w:lang w:val="en-IN" w:eastAsia="en-IN" w:bidi="te-IN"/>
              </w:rPr>
              <w:t xml:space="preserve">Tribe:  </w:t>
            </w:r>
            <w:proofErr w:type="spellStart"/>
            <w:r w:rsidRPr="00101E27">
              <w:rPr>
                <w:rFonts w:ascii="Times New Roman" w:eastAsia="Times New Roman" w:hAnsi="Times New Roman" w:cs="Times New Roman"/>
                <w:sz w:val="20"/>
                <w:szCs w:val="20"/>
                <w:lang w:val="en-IN" w:eastAsia="en-IN" w:bidi="te-IN"/>
              </w:rPr>
              <w:t>Poekilocerini</w:t>
            </w:r>
            <w:proofErr w:type="spellEnd"/>
            <w:r w:rsidRPr="00101E27">
              <w:rPr>
                <w:rFonts w:ascii="Times New Roman" w:eastAsia="Times New Roman" w:hAnsi="Times New Roman" w:cs="Times New Roman"/>
                <w:sz w:val="20"/>
                <w:szCs w:val="20"/>
                <w:lang w:val="en-IN" w:eastAsia="en-IN" w:bidi="te-IN"/>
              </w:rPr>
              <w:t xml:space="preserve"> Burmeister, 1840</w:t>
            </w:r>
          </w:p>
        </w:tc>
        <w:tc>
          <w:tcPr>
            <w:tcW w:w="1435" w:type="pct"/>
          </w:tcPr>
          <w:p w14:paraId="5BAD180A" w14:textId="77777777" w:rsidR="00DB11D5" w:rsidRPr="008A5CD0" w:rsidRDefault="00DB11D5" w:rsidP="00DB11D5">
            <w:pPr>
              <w:pStyle w:val="Heading1"/>
              <w:shd w:val="clear" w:color="auto" w:fill="FFFFFF"/>
              <w:spacing w:before="0"/>
              <w:rPr>
                <w:rFonts w:ascii="Times New Roman" w:hAnsi="Times New Roman" w:cs="Times New Roman"/>
                <w:sz w:val="20"/>
                <w:szCs w:val="20"/>
              </w:rPr>
            </w:pPr>
          </w:p>
        </w:tc>
        <w:tc>
          <w:tcPr>
            <w:tcW w:w="1272" w:type="pct"/>
          </w:tcPr>
          <w:p w14:paraId="1A80154C" w14:textId="77777777" w:rsidR="00DB11D5" w:rsidRPr="008A5CD0" w:rsidRDefault="00DB11D5" w:rsidP="00DB11D5">
            <w:pPr>
              <w:pStyle w:val="Heading1"/>
              <w:shd w:val="clear" w:color="auto" w:fill="FFFFFF"/>
              <w:rPr>
                <w:rFonts w:ascii="Times New Roman" w:hAnsi="Times New Roman" w:cs="Times New Roman"/>
                <w:sz w:val="20"/>
                <w:szCs w:val="20"/>
              </w:rPr>
            </w:pPr>
          </w:p>
        </w:tc>
      </w:tr>
      <w:tr w:rsidR="00DB11D5" w:rsidRPr="00424C89" w14:paraId="2343154E" w14:textId="77777777" w:rsidTr="00DB11D5">
        <w:tc>
          <w:tcPr>
            <w:tcW w:w="5000" w:type="pct"/>
            <w:gridSpan w:val="3"/>
          </w:tcPr>
          <w:p w14:paraId="0F96B24E" w14:textId="77777777" w:rsidR="00DB11D5" w:rsidRPr="008A5CD0" w:rsidRDefault="00DB11D5" w:rsidP="00DB11D5">
            <w:pPr>
              <w:pStyle w:val="Heading1"/>
              <w:shd w:val="clear" w:color="auto" w:fill="FFFFFF"/>
              <w:rPr>
                <w:rFonts w:ascii="Times New Roman" w:hAnsi="Times New Roman" w:cs="Times New Roman"/>
                <w:sz w:val="20"/>
                <w:szCs w:val="20"/>
              </w:rPr>
            </w:pPr>
            <w:r w:rsidRPr="008A5CD0">
              <w:rPr>
                <w:rFonts w:ascii="Times New Roman" w:eastAsia="Times New Roman" w:hAnsi="Times New Roman" w:cs="Times New Roman"/>
                <w:b/>
                <w:bCs/>
                <w:color w:val="000000" w:themeColor="text1"/>
                <w:sz w:val="20"/>
                <w:szCs w:val="20"/>
                <w:lang w:val="en-IN" w:eastAsia="en-IN" w:bidi="te-IN"/>
              </w:rPr>
              <w:t xml:space="preserve">Genus: </w:t>
            </w:r>
            <w:r w:rsidRPr="00101E27">
              <w:rPr>
                <w:rFonts w:ascii="Times New Roman" w:eastAsia="Times New Roman" w:hAnsi="Times New Roman" w:cs="Times New Roman"/>
                <w:color w:val="000000" w:themeColor="text1"/>
                <w:sz w:val="20"/>
                <w:szCs w:val="20"/>
                <w:lang w:val="en-IN" w:eastAsia="en-IN" w:bidi="te-IN"/>
              </w:rPr>
              <w:t xml:space="preserve"> </w:t>
            </w:r>
            <w:proofErr w:type="spellStart"/>
            <w:r w:rsidRPr="00101E27">
              <w:rPr>
                <w:rFonts w:ascii="Times New Roman" w:eastAsia="Times New Roman" w:hAnsi="Times New Roman" w:cs="Times New Roman"/>
                <w:color w:val="000000" w:themeColor="text1"/>
                <w:sz w:val="20"/>
                <w:szCs w:val="20"/>
                <w:lang w:val="en-IN" w:eastAsia="en-IN" w:bidi="te-IN"/>
              </w:rPr>
              <w:t>Poekilocerini</w:t>
            </w:r>
            <w:proofErr w:type="spellEnd"/>
            <w:r w:rsidRPr="00FE5DE0">
              <w:rPr>
                <w:rFonts w:ascii="Times New Roman" w:eastAsia="Times New Roman" w:hAnsi="Times New Roman" w:cs="Times New Roman"/>
                <w:color w:val="000000" w:themeColor="text1"/>
                <w:sz w:val="20"/>
                <w:szCs w:val="20"/>
                <w:lang w:val="en-IN" w:eastAsia="en-IN" w:bidi="te-IN"/>
              </w:rPr>
              <w:t xml:space="preserve"> Burmeister, 1840</w:t>
            </w:r>
            <w:r w:rsidRPr="008A5CD0">
              <w:rPr>
                <w:rFonts w:ascii="Times New Roman" w:eastAsia="Times New Roman" w:hAnsi="Times New Roman" w:cs="Times New Roman"/>
                <w:color w:val="000000" w:themeColor="text1"/>
                <w:sz w:val="20"/>
                <w:szCs w:val="20"/>
                <w:lang w:val="en-IN" w:eastAsia="en-IN" w:bidi="te-IN"/>
              </w:rPr>
              <w:t>;</w:t>
            </w:r>
            <w:r w:rsidRPr="008A5CD0">
              <w:rPr>
                <w:rFonts w:ascii="Times New Roman" w:eastAsia="Times New Roman" w:hAnsi="Times New Roman" w:cs="Times New Roman"/>
                <w:b/>
                <w:bCs/>
                <w:color w:val="000000" w:themeColor="text1"/>
                <w:sz w:val="20"/>
                <w:szCs w:val="20"/>
                <w:lang w:val="en-IN" w:eastAsia="en-IN" w:bidi="te-IN"/>
              </w:rPr>
              <w:t xml:space="preserve"> Type species: </w:t>
            </w:r>
            <w:r w:rsidRPr="008A5CD0">
              <w:rPr>
                <w:rFonts w:ascii="Times New Roman" w:eastAsia="Times New Roman" w:hAnsi="Times New Roman" w:cs="Times New Roman"/>
                <w:i/>
                <w:iCs/>
                <w:color w:val="000000" w:themeColor="text1"/>
                <w:sz w:val="20"/>
                <w:szCs w:val="20"/>
                <w:lang w:val="en-IN" w:eastAsia="en-IN" w:bidi="te-IN"/>
              </w:rPr>
              <w:t xml:space="preserve"> </w:t>
            </w:r>
            <w:proofErr w:type="spellStart"/>
            <w:r w:rsidRPr="008A5CD0">
              <w:rPr>
                <w:rFonts w:ascii="Times New Roman" w:eastAsia="Times New Roman" w:hAnsi="Times New Roman" w:cs="Times New Roman"/>
                <w:i/>
                <w:iCs/>
                <w:color w:val="000000" w:themeColor="text1"/>
                <w:sz w:val="20"/>
                <w:szCs w:val="20"/>
                <w:lang w:val="en-IN" w:eastAsia="en-IN" w:bidi="te-IN"/>
              </w:rPr>
              <w:t>Poekilocerus</w:t>
            </w:r>
            <w:proofErr w:type="spellEnd"/>
            <w:r w:rsidRPr="008A5CD0">
              <w:rPr>
                <w:rFonts w:ascii="Times New Roman" w:eastAsia="Times New Roman" w:hAnsi="Times New Roman" w:cs="Times New Roman"/>
                <w:i/>
                <w:iCs/>
                <w:color w:val="000000" w:themeColor="text1"/>
                <w:sz w:val="20"/>
                <w:szCs w:val="20"/>
                <w:lang w:val="en-IN" w:eastAsia="en-IN" w:bidi="te-IN"/>
              </w:rPr>
              <w:t xml:space="preserve"> </w:t>
            </w:r>
            <w:proofErr w:type="spellStart"/>
            <w:r w:rsidRPr="008A5CD0">
              <w:rPr>
                <w:rFonts w:ascii="Times New Roman" w:eastAsia="Times New Roman" w:hAnsi="Times New Roman" w:cs="Times New Roman"/>
                <w:i/>
                <w:iCs/>
                <w:color w:val="000000" w:themeColor="text1"/>
                <w:sz w:val="20"/>
                <w:szCs w:val="20"/>
                <w:lang w:val="en-IN" w:eastAsia="en-IN" w:bidi="te-IN"/>
              </w:rPr>
              <w:t>sonneratii</w:t>
            </w:r>
            <w:proofErr w:type="spellEnd"/>
            <w:r w:rsidRPr="00FE5DE0">
              <w:rPr>
                <w:rFonts w:ascii="Times New Roman" w:eastAsia="Times New Roman" w:hAnsi="Times New Roman" w:cs="Times New Roman"/>
                <w:color w:val="000000" w:themeColor="text1"/>
                <w:sz w:val="20"/>
                <w:szCs w:val="20"/>
                <w:lang w:val="en-IN" w:eastAsia="en-IN" w:bidi="te-IN"/>
              </w:rPr>
              <w:t xml:space="preserve"> Serville, 1831</w:t>
            </w:r>
          </w:p>
        </w:tc>
      </w:tr>
      <w:tr w:rsidR="00DB11D5" w:rsidRPr="00424C89" w14:paraId="79D30BC7" w14:textId="77777777" w:rsidTr="00DB11D5">
        <w:tc>
          <w:tcPr>
            <w:tcW w:w="2293" w:type="pct"/>
          </w:tcPr>
          <w:p w14:paraId="5F95294D" w14:textId="77777777" w:rsidR="00DB11D5" w:rsidRPr="00FE5DE0" w:rsidRDefault="00DB11D5" w:rsidP="00DB11D5">
            <w:pPr>
              <w:rPr>
                <w:rFonts w:ascii="Times New Roman" w:eastAsia="Times New Roman" w:hAnsi="Times New Roman" w:cs="Times New Roman"/>
                <w:sz w:val="20"/>
                <w:szCs w:val="20"/>
                <w:lang w:val="en-IN" w:eastAsia="en-IN" w:bidi="te-IN"/>
              </w:rPr>
            </w:pPr>
            <w:proofErr w:type="spellStart"/>
            <w:r w:rsidRPr="008A5CD0">
              <w:rPr>
                <w:rFonts w:ascii="Times New Roman" w:eastAsia="Times New Roman" w:hAnsi="Times New Roman" w:cs="Times New Roman"/>
                <w:i/>
                <w:iCs/>
                <w:sz w:val="20"/>
                <w:szCs w:val="20"/>
                <w:lang w:val="en-IN" w:eastAsia="en-IN" w:bidi="te-IN"/>
              </w:rPr>
              <w:t>Poekilocerus</w:t>
            </w:r>
            <w:proofErr w:type="spellEnd"/>
            <w:r w:rsidRPr="008A5CD0">
              <w:rPr>
                <w:rFonts w:ascii="Times New Roman" w:eastAsia="Times New Roman" w:hAnsi="Times New Roman" w:cs="Times New Roman"/>
                <w:i/>
                <w:iCs/>
                <w:sz w:val="20"/>
                <w:szCs w:val="20"/>
                <w:lang w:val="en-IN" w:eastAsia="en-IN" w:bidi="te-IN"/>
              </w:rPr>
              <w:t xml:space="preserve"> pictus</w:t>
            </w:r>
            <w:r w:rsidRPr="008A5CD0">
              <w:rPr>
                <w:rFonts w:ascii="Times New Roman" w:eastAsia="Times New Roman" w:hAnsi="Times New Roman" w:cs="Times New Roman"/>
                <w:b/>
                <w:bCs/>
                <w:sz w:val="20"/>
                <w:szCs w:val="20"/>
                <w:lang w:val="en-IN" w:eastAsia="en-IN" w:bidi="te-IN"/>
              </w:rPr>
              <w:t xml:space="preserve"> </w:t>
            </w:r>
            <w:r w:rsidRPr="00101E27">
              <w:rPr>
                <w:rFonts w:ascii="Times New Roman" w:eastAsia="Times New Roman" w:hAnsi="Times New Roman" w:cs="Times New Roman"/>
                <w:sz w:val="20"/>
                <w:szCs w:val="20"/>
                <w:lang w:val="en-IN" w:eastAsia="en-IN" w:bidi="te-IN"/>
              </w:rPr>
              <w:t>(Fabricius, 1775)</w:t>
            </w:r>
          </w:p>
        </w:tc>
        <w:tc>
          <w:tcPr>
            <w:tcW w:w="1435" w:type="pct"/>
          </w:tcPr>
          <w:p w14:paraId="785E5240" w14:textId="77777777" w:rsidR="00DB11D5" w:rsidRPr="008A5CD0" w:rsidRDefault="00DB11D5" w:rsidP="00DB11D5">
            <w:pPr>
              <w:pStyle w:val="Heading1"/>
              <w:shd w:val="clear" w:color="auto" w:fill="FFFFFF"/>
              <w:spacing w:before="0"/>
              <w:rPr>
                <w:rFonts w:ascii="Times New Roman" w:hAnsi="Times New Roman" w:cs="Times New Roman"/>
                <w:b/>
                <w:color w:val="000000"/>
                <w:sz w:val="20"/>
                <w:szCs w:val="20"/>
                <w:shd w:val="clear" w:color="auto" w:fill="FFFFFF"/>
              </w:rPr>
            </w:pPr>
            <w:r w:rsidRPr="008A5CD0">
              <w:rPr>
                <w:rFonts w:ascii="Times New Roman" w:hAnsi="Times New Roman" w:cs="Times New Roman"/>
                <w:b/>
                <w:bCs/>
                <w:color w:val="000000" w:themeColor="text1"/>
                <w:sz w:val="20"/>
                <w:szCs w:val="20"/>
              </w:rPr>
              <w:t>Type locality:</w:t>
            </w:r>
            <w:r w:rsidRPr="008A5CD0">
              <w:rPr>
                <w:rFonts w:ascii="Times New Roman" w:hAnsi="Times New Roman" w:cs="Times New Roman"/>
                <w:color w:val="000000" w:themeColor="text1"/>
                <w:sz w:val="20"/>
                <w:szCs w:val="20"/>
              </w:rPr>
              <w:t xml:space="preserve"> </w:t>
            </w:r>
            <w:r w:rsidRPr="008A5CD0">
              <w:rPr>
                <w:rFonts w:ascii="Times New Roman" w:hAnsi="Times New Roman" w:cs="Times New Roman"/>
                <w:color w:val="000000" w:themeColor="text1"/>
                <w:sz w:val="20"/>
                <w:szCs w:val="20"/>
                <w:shd w:val="clear" w:color="auto" w:fill="FFFFFF"/>
              </w:rPr>
              <w:t xml:space="preserve"> </w:t>
            </w:r>
            <w:r w:rsidRPr="008A5CD0">
              <w:rPr>
                <w:rFonts w:ascii="Times New Roman" w:hAnsi="Times New Roman" w:cs="Times New Roman"/>
                <w:color w:val="000000"/>
                <w:sz w:val="20"/>
                <w:szCs w:val="20"/>
                <w:shd w:val="clear" w:color="auto" w:fill="FFFFFF"/>
              </w:rPr>
              <w:t>Asia-Tropical,</w:t>
            </w:r>
            <w:r w:rsidRPr="008A5CD0">
              <w:rPr>
                <w:rFonts w:ascii="Times New Roman" w:hAnsi="Times New Roman" w:cs="Times New Roman"/>
                <w:b/>
                <w:color w:val="000000"/>
                <w:sz w:val="20"/>
                <w:szCs w:val="20"/>
                <w:shd w:val="clear" w:color="auto" w:fill="FFFFFF"/>
              </w:rPr>
              <w:t xml:space="preserve"> Indian Subcontinent.</w:t>
            </w:r>
          </w:p>
          <w:p w14:paraId="558654F0" w14:textId="77777777" w:rsidR="00DB11D5" w:rsidRPr="008A5CD0" w:rsidRDefault="00DB11D5" w:rsidP="00DB11D5">
            <w:pPr>
              <w:pStyle w:val="Heading1"/>
              <w:shd w:val="clear" w:color="auto" w:fill="FFFFFF"/>
              <w:spacing w:before="0"/>
              <w:rPr>
                <w:rFonts w:ascii="Times New Roman" w:hAnsi="Times New Roman" w:cs="Times New Roman"/>
                <w:color w:val="000000"/>
                <w:sz w:val="20"/>
                <w:szCs w:val="20"/>
                <w:shd w:val="clear" w:color="auto" w:fill="FFFFFF"/>
              </w:rPr>
            </w:pPr>
            <w:r w:rsidRPr="008A5CD0">
              <w:rPr>
                <w:rFonts w:ascii="Times New Roman" w:hAnsi="Times New Roman" w:cs="Times New Roman"/>
                <w:color w:val="000000"/>
                <w:sz w:val="20"/>
                <w:szCs w:val="20"/>
                <w:shd w:val="clear" w:color="auto" w:fill="FFFFFF"/>
              </w:rPr>
              <w:t xml:space="preserve">Type </w:t>
            </w:r>
            <w:proofErr w:type="gramStart"/>
            <w:r w:rsidRPr="008A5CD0">
              <w:rPr>
                <w:rFonts w:ascii="Times New Roman" w:hAnsi="Times New Roman" w:cs="Times New Roman"/>
                <w:color w:val="000000"/>
                <w:sz w:val="20"/>
                <w:szCs w:val="20"/>
                <w:shd w:val="clear" w:color="auto" w:fill="FFFFFF"/>
              </w:rPr>
              <w:t>deposited :</w:t>
            </w:r>
            <w:proofErr w:type="gramEnd"/>
            <w:r w:rsidRPr="008A5CD0">
              <w:rPr>
                <w:rFonts w:ascii="Times New Roman" w:hAnsi="Times New Roman" w:cs="Times New Roman"/>
                <w:color w:val="000000"/>
                <w:sz w:val="20"/>
                <w:szCs w:val="20"/>
                <w:shd w:val="clear" w:color="auto" w:fill="FFFFFF"/>
              </w:rPr>
              <w:t xml:space="preserve"> </w:t>
            </w:r>
            <w:r w:rsidRPr="008A5CD0">
              <w:rPr>
                <w:rFonts w:ascii="Times New Roman" w:hAnsi="Times New Roman" w:cs="Times New Roman"/>
                <w:sz w:val="20"/>
                <w:szCs w:val="20"/>
                <w:lang w:val="en-IN" w:eastAsia="en-IN" w:bidi="te-IN"/>
              </w:rPr>
              <w:t xml:space="preserve"> </w:t>
            </w:r>
            <w:r w:rsidRPr="00101E27">
              <w:rPr>
                <w:rFonts w:ascii="Times New Roman" w:eastAsia="Times New Roman" w:hAnsi="Times New Roman" w:cs="Times New Roman"/>
                <w:color w:val="000000" w:themeColor="text1"/>
                <w:sz w:val="20"/>
                <w:szCs w:val="20"/>
                <w:lang w:val="en-IN" w:eastAsia="en-IN" w:bidi="te-IN"/>
              </w:rPr>
              <w:t>Zoological Museum, University of Copenhagen (ZMUC), Denmark</w:t>
            </w:r>
          </w:p>
        </w:tc>
        <w:tc>
          <w:tcPr>
            <w:tcW w:w="1272" w:type="pct"/>
          </w:tcPr>
          <w:p w14:paraId="1D75666A" w14:textId="77777777" w:rsidR="00DB11D5" w:rsidRPr="008A5CD0" w:rsidRDefault="00DB11D5" w:rsidP="00DB11D5">
            <w:pPr>
              <w:pStyle w:val="Heading1"/>
              <w:shd w:val="clear" w:color="auto" w:fill="FFFFFF"/>
              <w:rPr>
                <w:rFonts w:ascii="Times New Roman" w:hAnsi="Times New Roman" w:cs="Times New Roman"/>
                <w:b/>
                <w:bCs/>
                <w:color w:val="000000" w:themeColor="text1"/>
                <w:sz w:val="20"/>
                <w:szCs w:val="20"/>
              </w:rPr>
            </w:pPr>
            <w:r w:rsidRPr="008A5CD0">
              <w:rPr>
                <w:rFonts w:ascii="Times New Roman" w:hAnsi="Times New Roman" w:cs="Times New Roman"/>
                <w:b/>
                <w:bCs/>
                <w:color w:val="000000" w:themeColor="text1"/>
                <w:sz w:val="20"/>
                <w:szCs w:val="20"/>
              </w:rPr>
              <w:t>Distribution:</w:t>
            </w:r>
          </w:p>
          <w:p w14:paraId="3BE6A136" w14:textId="77777777" w:rsidR="00DB11D5" w:rsidRPr="008A5CD0" w:rsidRDefault="00DB11D5" w:rsidP="00DB11D5">
            <w:pPr>
              <w:rPr>
                <w:rFonts w:ascii="Times New Roman" w:hAnsi="Times New Roman" w:cs="Times New Roman"/>
                <w:sz w:val="20"/>
                <w:szCs w:val="20"/>
              </w:rPr>
            </w:pPr>
            <w:r>
              <w:rPr>
                <w:rFonts w:ascii="Times New Roman" w:hAnsi="Times New Roman" w:cs="Times New Roman"/>
                <w:color w:val="333333"/>
                <w:sz w:val="20"/>
                <w:szCs w:val="20"/>
                <w:shd w:val="clear" w:color="auto" w:fill="FFFFFF"/>
              </w:rPr>
              <w:t>North Telangana Zone</w:t>
            </w:r>
            <w:r w:rsidRPr="008A5CD0">
              <w:rPr>
                <w:rFonts w:ascii="Times New Roman" w:hAnsi="Times New Roman" w:cs="Times New Roman"/>
                <w:color w:val="333333"/>
                <w:sz w:val="20"/>
                <w:szCs w:val="20"/>
                <w:shd w:val="clear" w:color="auto" w:fill="FFFFFF"/>
              </w:rPr>
              <w:t>, South Telangan</w:t>
            </w:r>
            <w:r>
              <w:rPr>
                <w:rFonts w:ascii="Times New Roman" w:hAnsi="Times New Roman" w:cs="Times New Roman"/>
                <w:color w:val="333333"/>
                <w:sz w:val="20"/>
                <w:szCs w:val="20"/>
                <w:shd w:val="clear" w:color="auto" w:fill="FFFFFF"/>
              </w:rPr>
              <w:t>a</w:t>
            </w:r>
            <w:r w:rsidRPr="008A5CD0">
              <w:rPr>
                <w:rFonts w:ascii="Times New Roman" w:hAnsi="Times New Roman" w:cs="Times New Roman"/>
                <w:color w:val="333333"/>
                <w:sz w:val="20"/>
                <w:szCs w:val="20"/>
                <w:shd w:val="clear" w:color="auto" w:fill="FFFFFF"/>
              </w:rPr>
              <w:t xml:space="preserve"> Zone, Central </w:t>
            </w:r>
            <w:r>
              <w:rPr>
                <w:rFonts w:ascii="Times New Roman" w:hAnsi="Times New Roman" w:cs="Times New Roman"/>
                <w:color w:val="333333"/>
                <w:sz w:val="20"/>
                <w:szCs w:val="20"/>
                <w:shd w:val="clear" w:color="auto" w:fill="FFFFFF"/>
              </w:rPr>
              <w:t>Telangan</w:t>
            </w:r>
            <w:r w:rsidRPr="008A5CD0">
              <w:rPr>
                <w:rFonts w:ascii="Times New Roman" w:hAnsi="Times New Roman" w:cs="Times New Roman"/>
                <w:color w:val="333333"/>
                <w:sz w:val="20"/>
                <w:szCs w:val="20"/>
                <w:shd w:val="clear" w:color="auto" w:fill="FFFFFF"/>
              </w:rPr>
              <w:t>a Zone</w:t>
            </w:r>
          </w:p>
          <w:p w14:paraId="19C37102" w14:textId="77777777" w:rsidR="00DB11D5" w:rsidRPr="008A5CD0" w:rsidRDefault="00DB11D5" w:rsidP="00DB11D5">
            <w:pPr>
              <w:pStyle w:val="Heading1"/>
              <w:shd w:val="clear" w:color="auto" w:fill="FFFFFF"/>
              <w:rPr>
                <w:rFonts w:ascii="Times New Roman" w:hAnsi="Times New Roman" w:cs="Times New Roman"/>
                <w:sz w:val="20"/>
                <w:szCs w:val="20"/>
              </w:rPr>
            </w:pPr>
          </w:p>
        </w:tc>
      </w:tr>
      <w:tr w:rsidR="00DB11D5" w:rsidRPr="00424C89" w14:paraId="10C8702F" w14:textId="77777777" w:rsidTr="00DB11D5">
        <w:tc>
          <w:tcPr>
            <w:tcW w:w="2293" w:type="pct"/>
          </w:tcPr>
          <w:p w14:paraId="3077B805" w14:textId="77777777" w:rsidR="00DB11D5" w:rsidRPr="008A5CD0" w:rsidRDefault="00DB11D5" w:rsidP="00DB11D5">
            <w:pPr>
              <w:rPr>
                <w:rFonts w:ascii="Times New Roman" w:hAnsi="Times New Roman" w:cs="Times New Roman"/>
                <w:sz w:val="20"/>
                <w:szCs w:val="20"/>
              </w:rPr>
            </w:pPr>
            <w:proofErr w:type="spellStart"/>
            <w:r w:rsidRPr="008A5CD0">
              <w:rPr>
                <w:rFonts w:ascii="Times New Roman" w:hAnsi="Times New Roman" w:cs="Times New Roman"/>
                <w:b/>
                <w:color w:val="000000" w:themeColor="text1"/>
                <w:sz w:val="20"/>
                <w:szCs w:val="20"/>
              </w:rPr>
              <w:t>Subamily</w:t>
            </w:r>
            <w:proofErr w:type="spellEnd"/>
            <w:r w:rsidRPr="008A5CD0">
              <w:rPr>
                <w:rFonts w:ascii="Times New Roman" w:hAnsi="Times New Roman" w:cs="Times New Roman"/>
                <w:b/>
                <w:color w:val="000000" w:themeColor="text1"/>
                <w:sz w:val="20"/>
                <w:szCs w:val="20"/>
              </w:rPr>
              <w:t xml:space="preserve">: </w:t>
            </w:r>
            <w:proofErr w:type="spellStart"/>
            <w:r w:rsidRPr="008A5CD0">
              <w:rPr>
                <w:rStyle w:val="Strong"/>
                <w:rFonts w:ascii="Times New Roman" w:hAnsi="Times New Roman" w:cs="Times New Roman"/>
                <w:sz w:val="20"/>
                <w:szCs w:val="20"/>
              </w:rPr>
              <w:t>Orthacridinae</w:t>
            </w:r>
            <w:proofErr w:type="spellEnd"/>
          </w:p>
        </w:tc>
        <w:tc>
          <w:tcPr>
            <w:tcW w:w="1435" w:type="pct"/>
          </w:tcPr>
          <w:p w14:paraId="7BDB72DA" w14:textId="77777777" w:rsidR="00DB11D5" w:rsidRPr="008A5CD0" w:rsidRDefault="00DB11D5" w:rsidP="00DB11D5">
            <w:pPr>
              <w:pStyle w:val="Heading1"/>
              <w:shd w:val="clear" w:color="auto" w:fill="FFFFFF"/>
              <w:spacing w:before="0"/>
              <w:rPr>
                <w:rFonts w:ascii="Times New Roman" w:hAnsi="Times New Roman" w:cs="Times New Roman"/>
                <w:sz w:val="20"/>
                <w:szCs w:val="20"/>
              </w:rPr>
            </w:pPr>
          </w:p>
        </w:tc>
        <w:tc>
          <w:tcPr>
            <w:tcW w:w="1272" w:type="pct"/>
          </w:tcPr>
          <w:p w14:paraId="2CD209A3" w14:textId="77777777" w:rsidR="00DB11D5" w:rsidRPr="008A5CD0" w:rsidRDefault="00DB11D5" w:rsidP="00DB11D5">
            <w:pPr>
              <w:pStyle w:val="Heading1"/>
              <w:shd w:val="clear" w:color="auto" w:fill="FFFFFF"/>
              <w:rPr>
                <w:rFonts w:ascii="Times New Roman" w:hAnsi="Times New Roman" w:cs="Times New Roman"/>
                <w:sz w:val="20"/>
                <w:szCs w:val="20"/>
              </w:rPr>
            </w:pPr>
          </w:p>
        </w:tc>
      </w:tr>
      <w:tr w:rsidR="00DB11D5" w:rsidRPr="00424C89" w14:paraId="3B7232BB" w14:textId="77777777" w:rsidTr="00DB11D5">
        <w:tc>
          <w:tcPr>
            <w:tcW w:w="2293" w:type="pct"/>
          </w:tcPr>
          <w:p w14:paraId="748476DD" w14:textId="77777777" w:rsidR="00DB11D5" w:rsidRPr="00FE5DE0" w:rsidRDefault="00DB11D5" w:rsidP="00DB11D5">
            <w:pPr>
              <w:rPr>
                <w:rFonts w:ascii="Times New Roman" w:eastAsia="Times New Roman" w:hAnsi="Times New Roman" w:cs="Times New Roman"/>
                <w:b/>
                <w:bCs/>
                <w:sz w:val="20"/>
                <w:szCs w:val="20"/>
                <w:lang w:val="en-IN" w:eastAsia="en-IN" w:bidi="te-IN"/>
              </w:rPr>
            </w:pPr>
            <w:r w:rsidRPr="008A5CD0">
              <w:rPr>
                <w:rFonts w:ascii="Times New Roman" w:eastAsia="Times New Roman" w:hAnsi="Times New Roman" w:cs="Times New Roman"/>
                <w:b/>
                <w:bCs/>
                <w:sz w:val="20"/>
                <w:szCs w:val="20"/>
                <w:lang w:val="en-IN" w:eastAsia="en-IN" w:bidi="te-IN"/>
              </w:rPr>
              <w:t xml:space="preserve">Tribe:  </w:t>
            </w:r>
            <w:proofErr w:type="spellStart"/>
            <w:r w:rsidRPr="00101E27">
              <w:rPr>
                <w:rStyle w:val="Strong"/>
                <w:rFonts w:ascii="Times New Roman" w:hAnsi="Times New Roman" w:cs="Times New Roman"/>
                <w:b w:val="0"/>
                <w:bCs w:val="0"/>
                <w:sz w:val="20"/>
                <w:szCs w:val="20"/>
              </w:rPr>
              <w:t>Orthacridini</w:t>
            </w:r>
            <w:proofErr w:type="spellEnd"/>
            <w:r w:rsidRPr="00101E27">
              <w:rPr>
                <w:rFonts w:ascii="Times New Roman" w:hAnsi="Times New Roman" w:cs="Times New Roman"/>
                <w:b/>
                <w:bCs/>
                <w:sz w:val="20"/>
                <w:szCs w:val="20"/>
              </w:rPr>
              <w:t xml:space="preserve"> Kevan &amp; Singh, 1964</w:t>
            </w:r>
          </w:p>
        </w:tc>
        <w:tc>
          <w:tcPr>
            <w:tcW w:w="1435" w:type="pct"/>
          </w:tcPr>
          <w:p w14:paraId="18D0FA8B" w14:textId="77777777" w:rsidR="00DB11D5" w:rsidRPr="008A5CD0" w:rsidRDefault="00DB11D5" w:rsidP="00DB11D5">
            <w:pPr>
              <w:pStyle w:val="Heading1"/>
              <w:shd w:val="clear" w:color="auto" w:fill="FFFFFF"/>
              <w:spacing w:before="0"/>
              <w:rPr>
                <w:rFonts w:ascii="Times New Roman" w:hAnsi="Times New Roman" w:cs="Times New Roman"/>
                <w:sz w:val="20"/>
                <w:szCs w:val="20"/>
              </w:rPr>
            </w:pPr>
          </w:p>
        </w:tc>
        <w:tc>
          <w:tcPr>
            <w:tcW w:w="1272" w:type="pct"/>
          </w:tcPr>
          <w:p w14:paraId="24285C85" w14:textId="77777777" w:rsidR="00DB11D5" w:rsidRPr="008A5CD0" w:rsidRDefault="00DB11D5" w:rsidP="00DB11D5">
            <w:pPr>
              <w:pStyle w:val="Heading1"/>
              <w:shd w:val="clear" w:color="auto" w:fill="FFFFFF"/>
              <w:rPr>
                <w:rFonts w:ascii="Times New Roman" w:hAnsi="Times New Roman" w:cs="Times New Roman"/>
                <w:sz w:val="20"/>
                <w:szCs w:val="20"/>
              </w:rPr>
            </w:pPr>
          </w:p>
        </w:tc>
      </w:tr>
      <w:tr w:rsidR="00DB11D5" w:rsidRPr="00424C89" w14:paraId="559F2C5B" w14:textId="77777777" w:rsidTr="00DB11D5">
        <w:tc>
          <w:tcPr>
            <w:tcW w:w="5000" w:type="pct"/>
            <w:gridSpan w:val="3"/>
          </w:tcPr>
          <w:p w14:paraId="271116AA" w14:textId="77777777" w:rsidR="00DB11D5" w:rsidRPr="008A5CD0" w:rsidRDefault="00DB11D5" w:rsidP="00DB11D5">
            <w:pPr>
              <w:rPr>
                <w:rFonts w:ascii="Times New Roman" w:hAnsi="Times New Roman" w:cs="Times New Roman"/>
                <w:b/>
                <w:bCs/>
                <w:sz w:val="20"/>
                <w:szCs w:val="20"/>
              </w:rPr>
            </w:pPr>
            <w:r w:rsidRPr="008A5CD0">
              <w:rPr>
                <w:rFonts w:ascii="Times New Roman" w:eastAsia="Times New Roman" w:hAnsi="Times New Roman" w:cs="Times New Roman"/>
                <w:b/>
                <w:bCs/>
                <w:sz w:val="20"/>
                <w:szCs w:val="20"/>
                <w:lang w:val="en-IN" w:eastAsia="en-IN" w:bidi="te-IN"/>
              </w:rPr>
              <w:t xml:space="preserve">Genus:  </w:t>
            </w:r>
            <w:proofErr w:type="spellStart"/>
            <w:r w:rsidRPr="00101E27">
              <w:rPr>
                <w:rStyle w:val="Strong"/>
                <w:rFonts w:ascii="Times New Roman" w:hAnsi="Times New Roman" w:cs="Times New Roman"/>
                <w:b w:val="0"/>
                <w:bCs w:val="0"/>
                <w:sz w:val="20"/>
                <w:szCs w:val="20"/>
              </w:rPr>
              <w:t>Neorthacris</w:t>
            </w:r>
            <w:proofErr w:type="spellEnd"/>
            <w:r w:rsidRPr="00101E27">
              <w:rPr>
                <w:rFonts w:ascii="Times New Roman" w:hAnsi="Times New Roman" w:cs="Times New Roman"/>
                <w:b/>
                <w:bCs/>
                <w:sz w:val="20"/>
                <w:szCs w:val="20"/>
              </w:rPr>
              <w:t xml:space="preserve"> Kevan &amp; Singh, 1964</w:t>
            </w:r>
            <w:r w:rsidRPr="008A5CD0">
              <w:rPr>
                <w:rFonts w:ascii="Times New Roman" w:hAnsi="Times New Roman" w:cs="Times New Roman"/>
                <w:b/>
                <w:bCs/>
                <w:sz w:val="20"/>
                <w:szCs w:val="20"/>
              </w:rPr>
              <w:t xml:space="preserve">; </w:t>
            </w:r>
            <w:r w:rsidRPr="008A5CD0">
              <w:rPr>
                <w:rStyle w:val="Strong"/>
                <w:rFonts w:ascii="Times New Roman" w:hAnsi="Times New Roman" w:cs="Times New Roman"/>
                <w:sz w:val="20"/>
                <w:szCs w:val="20"/>
              </w:rPr>
              <w:t>Type species:</w:t>
            </w:r>
            <w:r w:rsidRPr="00101E27">
              <w:rPr>
                <w:rFonts w:ascii="Times New Roman" w:hAnsi="Times New Roman" w:cs="Times New Roman"/>
                <w:sz w:val="20"/>
                <w:szCs w:val="20"/>
              </w:rPr>
              <w:t xml:space="preserve"> </w:t>
            </w:r>
            <w:proofErr w:type="spellStart"/>
            <w:r w:rsidRPr="00101E27">
              <w:rPr>
                <w:rStyle w:val="Emphasis"/>
                <w:rFonts w:ascii="Times New Roman" w:hAnsi="Times New Roman" w:cs="Times New Roman"/>
                <w:sz w:val="20"/>
                <w:szCs w:val="20"/>
              </w:rPr>
              <w:t>Orthacris</w:t>
            </w:r>
            <w:proofErr w:type="spellEnd"/>
            <w:r w:rsidRPr="00101E27">
              <w:rPr>
                <w:rStyle w:val="Emphasis"/>
                <w:rFonts w:ascii="Times New Roman" w:hAnsi="Times New Roman" w:cs="Times New Roman"/>
                <w:sz w:val="20"/>
                <w:szCs w:val="20"/>
              </w:rPr>
              <w:t xml:space="preserve"> </w:t>
            </w:r>
            <w:proofErr w:type="spellStart"/>
            <w:r w:rsidRPr="00101E27">
              <w:rPr>
                <w:rStyle w:val="Emphasis"/>
                <w:rFonts w:ascii="Times New Roman" w:hAnsi="Times New Roman" w:cs="Times New Roman"/>
                <w:sz w:val="20"/>
                <w:szCs w:val="20"/>
              </w:rPr>
              <w:t>acuticeps</w:t>
            </w:r>
            <w:proofErr w:type="spellEnd"/>
            <w:r w:rsidRPr="00101E27">
              <w:rPr>
                <w:rFonts w:ascii="Times New Roman" w:hAnsi="Times New Roman" w:cs="Times New Roman"/>
                <w:sz w:val="20"/>
                <w:szCs w:val="20"/>
              </w:rPr>
              <w:t xml:space="preserve"> Bolívar, 1902</w:t>
            </w:r>
          </w:p>
        </w:tc>
      </w:tr>
      <w:tr w:rsidR="00DB11D5" w:rsidRPr="00424C89" w14:paraId="56DA33B2" w14:textId="77777777" w:rsidTr="00DB11D5">
        <w:trPr>
          <w:trHeight w:val="2134"/>
        </w:trPr>
        <w:tc>
          <w:tcPr>
            <w:tcW w:w="2293" w:type="pct"/>
          </w:tcPr>
          <w:p w14:paraId="56758C87" w14:textId="77777777" w:rsidR="00DB11D5" w:rsidRPr="00FE5DE0" w:rsidRDefault="00DB11D5" w:rsidP="00DB11D5">
            <w:pPr>
              <w:rPr>
                <w:rFonts w:ascii="Times New Roman" w:eastAsia="Times New Roman" w:hAnsi="Times New Roman" w:cs="Times New Roman"/>
                <w:b/>
                <w:bCs/>
                <w:sz w:val="20"/>
                <w:szCs w:val="20"/>
                <w:lang w:val="en-IN" w:eastAsia="en-IN" w:bidi="te-IN"/>
              </w:rPr>
            </w:pPr>
            <w:proofErr w:type="spellStart"/>
            <w:r w:rsidRPr="008A5CD0">
              <w:rPr>
                <w:rStyle w:val="Emphasis"/>
                <w:rFonts w:ascii="Times New Roman" w:hAnsi="Times New Roman" w:cs="Times New Roman"/>
                <w:sz w:val="20"/>
                <w:szCs w:val="20"/>
              </w:rPr>
              <w:t>Neorthacris</w:t>
            </w:r>
            <w:proofErr w:type="spellEnd"/>
            <w:r w:rsidRPr="008A5CD0">
              <w:rPr>
                <w:rStyle w:val="Emphasis"/>
                <w:rFonts w:ascii="Times New Roman" w:hAnsi="Times New Roman" w:cs="Times New Roman"/>
                <w:sz w:val="20"/>
                <w:szCs w:val="20"/>
              </w:rPr>
              <w:t xml:space="preserve"> </w:t>
            </w:r>
            <w:proofErr w:type="spellStart"/>
            <w:r w:rsidRPr="008A5CD0">
              <w:rPr>
                <w:rStyle w:val="Emphasis"/>
                <w:rFonts w:ascii="Times New Roman" w:hAnsi="Times New Roman" w:cs="Times New Roman"/>
                <w:sz w:val="20"/>
                <w:szCs w:val="20"/>
              </w:rPr>
              <w:t>acuticeps</w:t>
            </w:r>
            <w:proofErr w:type="spellEnd"/>
            <w:r w:rsidRPr="008A5CD0">
              <w:rPr>
                <w:rStyle w:val="Emphasis"/>
                <w:rFonts w:ascii="Times New Roman" w:hAnsi="Times New Roman" w:cs="Times New Roman"/>
                <w:sz w:val="20"/>
                <w:szCs w:val="20"/>
              </w:rPr>
              <w:t xml:space="preserve"> </w:t>
            </w:r>
            <w:proofErr w:type="spellStart"/>
            <w:r w:rsidRPr="008A5CD0">
              <w:rPr>
                <w:rStyle w:val="Emphasis"/>
                <w:rFonts w:ascii="Times New Roman" w:hAnsi="Times New Roman" w:cs="Times New Roman"/>
                <w:sz w:val="20"/>
                <w:szCs w:val="20"/>
              </w:rPr>
              <w:t>acuticeps</w:t>
            </w:r>
            <w:proofErr w:type="spellEnd"/>
            <w:r w:rsidRPr="008A5CD0">
              <w:rPr>
                <w:rFonts w:ascii="Times New Roman" w:hAnsi="Times New Roman" w:cs="Times New Roman"/>
                <w:b/>
                <w:bCs/>
                <w:sz w:val="20"/>
                <w:szCs w:val="20"/>
              </w:rPr>
              <w:t xml:space="preserve"> </w:t>
            </w:r>
            <w:r w:rsidRPr="00101E27">
              <w:rPr>
                <w:rFonts w:ascii="Times New Roman" w:hAnsi="Times New Roman" w:cs="Times New Roman"/>
                <w:sz w:val="20"/>
                <w:szCs w:val="20"/>
              </w:rPr>
              <w:t>(Bolívar, 1902)</w:t>
            </w:r>
          </w:p>
        </w:tc>
        <w:tc>
          <w:tcPr>
            <w:tcW w:w="1435" w:type="pct"/>
          </w:tcPr>
          <w:p w14:paraId="769CFF57" w14:textId="77777777" w:rsidR="00DB11D5" w:rsidRPr="008A5CD0" w:rsidRDefault="00DB11D5" w:rsidP="00DB11D5">
            <w:pPr>
              <w:pStyle w:val="Heading1"/>
              <w:shd w:val="clear" w:color="auto" w:fill="FFFFFF"/>
              <w:spacing w:before="0"/>
              <w:rPr>
                <w:rFonts w:ascii="Times New Roman" w:hAnsi="Times New Roman" w:cs="Times New Roman"/>
                <w:b/>
                <w:color w:val="000000"/>
                <w:sz w:val="20"/>
                <w:szCs w:val="20"/>
                <w:shd w:val="clear" w:color="auto" w:fill="FFFFFF"/>
              </w:rPr>
            </w:pPr>
            <w:r w:rsidRPr="008A5CD0">
              <w:rPr>
                <w:rFonts w:ascii="Times New Roman" w:hAnsi="Times New Roman" w:cs="Times New Roman"/>
                <w:b/>
                <w:bCs/>
                <w:color w:val="000000" w:themeColor="text1"/>
                <w:sz w:val="20"/>
                <w:szCs w:val="20"/>
              </w:rPr>
              <w:t>Type locality:</w:t>
            </w:r>
            <w:r w:rsidRPr="008A5CD0">
              <w:rPr>
                <w:rFonts w:ascii="Times New Roman" w:hAnsi="Times New Roman" w:cs="Times New Roman"/>
                <w:color w:val="000000" w:themeColor="text1"/>
                <w:sz w:val="20"/>
                <w:szCs w:val="20"/>
              </w:rPr>
              <w:t xml:space="preserve"> </w:t>
            </w:r>
            <w:r w:rsidRPr="008A5CD0">
              <w:rPr>
                <w:rFonts w:ascii="Times New Roman" w:hAnsi="Times New Roman" w:cs="Times New Roman"/>
                <w:color w:val="000000" w:themeColor="text1"/>
                <w:sz w:val="20"/>
                <w:szCs w:val="20"/>
                <w:shd w:val="clear" w:color="auto" w:fill="FFFFFF"/>
              </w:rPr>
              <w:t xml:space="preserve"> </w:t>
            </w:r>
            <w:r w:rsidRPr="008A5CD0">
              <w:rPr>
                <w:rFonts w:ascii="Times New Roman" w:hAnsi="Times New Roman" w:cs="Times New Roman"/>
                <w:color w:val="000000"/>
                <w:sz w:val="20"/>
                <w:szCs w:val="20"/>
                <w:shd w:val="clear" w:color="auto" w:fill="FFFFFF"/>
              </w:rPr>
              <w:t>Asia-Tropical,</w:t>
            </w:r>
            <w:r w:rsidRPr="008A5CD0">
              <w:rPr>
                <w:rFonts w:ascii="Times New Roman" w:hAnsi="Times New Roman" w:cs="Times New Roman"/>
                <w:b/>
                <w:color w:val="000000"/>
                <w:sz w:val="20"/>
                <w:szCs w:val="20"/>
                <w:shd w:val="clear" w:color="auto" w:fill="FFFFFF"/>
              </w:rPr>
              <w:t xml:space="preserve"> </w:t>
            </w:r>
            <w:r w:rsidRPr="00101E27">
              <w:rPr>
                <w:rFonts w:ascii="Times New Roman" w:hAnsi="Times New Roman" w:cs="Times New Roman"/>
                <w:bCs/>
                <w:color w:val="000000"/>
                <w:sz w:val="20"/>
                <w:szCs w:val="20"/>
                <w:shd w:val="clear" w:color="auto" w:fill="FFFFFF"/>
              </w:rPr>
              <w:t>Indian Subcontinent,</w:t>
            </w:r>
            <w:r w:rsidRPr="00101E27">
              <w:rPr>
                <w:rFonts w:ascii="Times New Roman" w:hAnsi="Times New Roman" w:cs="Times New Roman"/>
                <w:bCs/>
                <w:sz w:val="20"/>
                <w:szCs w:val="20"/>
              </w:rPr>
              <w:t xml:space="preserve"> </w:t>
            </w:r>
            <w:r w:rsidRPr="00101E27">
              <w:rPr>
                <w:rFonts w:ascii="Times New Roman" w:hAnsi="Times New Roman" w:cs="Times New Roman"/>
                <w:bCs/>
                <w:color w:val="000000" w:themeColor="text1"/>
                <w:sz w:val="20"/>
                <w:szCs w:val="20"/>
              </w:rPr>
              <w:t>Tiruchirappalli (Trichinopoly), Tamil Nadu</w:t>
            </w:r>
          </w:p>
          <w:p w14:paraId="7FFCA6CF" w14:textId="77777777" w:rsidR="00DB11D5" w:rsidRPr="008A5CD0" w:rsidRDefault="00DB11D5" w:rsidP="00DB11D5">
            <w:pPr>
              <w:rPr>
                <w:rFonts w:ascii="Times New Roman" w:hAnsi="Times New Roman" w:cs="Times New Roman"/>
                <w:sz w:val="20"/>
                <w:szCs w:val="20"/>
              </w:rPr>
            </w:pPr>
            <w:r w:rsidRPr="008A5CD0">
              <w:rPr>
                <w:rFonts w:ascii="Times New Roman" w:hAnsi="Times New Roman" w:cs="Times New Roman"/>
                <w:b/>
                <w:bCs/>
                <w:color w:val="000000"/>
                <w:sz w:val="20"/>
                <w:szCs w:val="20"/>
                <w:shd w:val="clear" w:color="auto" w:fill="FFFFFF"/>
              </w:rPr>
              <w:t>Type deposited:</w:t>
            </w:r>
            <w:r w:rsidRPr="008A5CD0">
              <w:rPr>
                <w:rFonts w:ascii="Times New Roman" w:hAnsi="Times New Roman" w:cs="Times New Roman"/>
                <w:color w:val="000000"/>
                <w:sz w:val="20"/>
                <w:szCs w:val="20"/>
                <w:shd w:val="clear" w:color="auto" w:fill="FFFFFF"/>
              </w:rPr>
              <w:t xml:space="preserve"> </w:t>
            </w:r>
            <w:r w:rsidRPr="008A5CD0">
              <w:rPr>
                <w:rFonts w:ascii="Times New Roman" w:hAnsi="Times New Roman" w:cs="Times New Roman"/>
                <w:sz w:val="20"/>
                <w:szCs w:val="20"/>
                <w:lang w:val="en-IN" w:eastAsia="en-IN" w:bidi="te-IN"/>
              </w:rPr>
              <w:t xml:space="preserve"> </w:t>
            </w:r>
            <w:r w:rsidRPr="008A5CD0">
              <w:rPr>
                <w:rFonts w:ascii="Times New Roman" w:hAnsi="Times New Roman" w:cs="Times New Roman"/>
                <w:sz w:val="20"/>
                <w:szCs w:val="20"/>
              </w:rPr>
              <w:t xml:space="preserve"> Museo Nacional de </w:t>
            </w:r>
            <w:proofErr w:type="spellStart"/>
            <w:r w:rsidRPr="008A5CD0">
              <w:rPr>
                <w:rFonts w:ascii="Times New Roman" w:hAnsi="Times New Roman" w:cs="Times New Roman"/>
                <w:sz w:val="20"/>
                <w:szCs w:val="20"/>
              </w:rPr>
              <w:t>Ciencias</w:t>
            </w:r>
            <w:proofErr w:type="spellEnd"/>
            <w:r w:rsidRPr="008A5CD0">
              <w:rPr>
                <w:rFonts w:ascii="Times New Roman" w:hAnsi="Times New Roman" w:cs="Times New Roman"/>
                <w:sz w:val="20"/>
                <w:szCs w:val="20"/>
              </w:rPr>
              <w:t xml:space="preserve"> Naturales (MNCN), Madrid, Spain (Type material of Bolívar)</w:t>
            </w:r>
          </w:p>
          <w:p w14:paraId="1A985D4B" w14:textId="77777777" w:rsidR="00DB11D5" w:rsidRPr="008A5CD0" w:rsidRDefault="00DB11D5" w:rsidP="00DB11D5">
            <w:pPr>
              <w:pStyle w:val="Heading1"/>
              <w:shd w:val="clear" w:color="auto" w:fill="FFFFFF"/>
              <w:spacing w:before="0"/>
              <w:rPr>
                <w:rFonts w:ascii="Times New Roman" w:hAnsi="Times New Roman" w:cs="Times New Roman"/>
                <w:color w:val="000000"/>
                <w:sz w:val="20"/>
                <w:szCs w:val="20"/>
                <w:shd w:val="clear" w:color="auto" w:fill="FFFFFF"/>
              </w:rPr>
            </w:pPr>
          </w:p>
        </w:tc>
        <w:tc>
          <w:tcPr>
            <w:tcW w:w="1272" w:type="pct"/>
          </w:tcPr>
          <w:p w14:paraId="623FD718" w14:textId="77777777" w:rsidR="00DB11D5" w:rsidRPr="008A5CD0" w:rsidRDefault="00DB11D5" w:rsidP="00DB11D5">
            <w:pPr>
              <w:pStyle w:val="Heading1"/>
              <w:shd w:val="clear" w:color="auto" w:fill="FFFFFF"/>
              <w:rPr>
                <w:rFonts w:ascii="Times New Roman" w:hAnsi="Times New Roman" w:cs="Times New Roman"/>
                <w:b/>
                <w:bCs/>
                <w:color w:val="000000" w:themeColor="text1"/>
                <w:sz w:val="20"/>
                <w:szCs w:val="20"/>
              </w:rPr>
            </w:pPr>
            <w:r w:rsidRPr="008A5CD0">
              <w:rPr>
                <w:rFonts w:ascii="Times New Roman" w:hAnsi="Times New Roman" w:cs="Times New Roman"/>
                <w:b/>
                <w:bCs/>
                <w:color w:val="000000" w:themeColor="text1"/>
                <w:sz w:val="20"/>
                <w:szCs w:val="20"/>
              </w:rPr>
              <w:t>Distribution:</w:t>
            </w:r>
          </w:p>
          <w:p w14:paraId="462B8D2F" w14:textId="77777777" w:rsidR="00DB11D5" w:rsidRPr="008A5CD0" w:rsidRDefault="00DB11D5" w:rsidP="00DB11D5">
            <w:pPr>
              <w:rPr>
                <w:rFonts w:ascii="Times New Roman" w:hAnsi="Times New Roman" w:cs="Times New Roman"/>
                <w:sz w:val="20"/>
                <w:szCs w:val="20"/>
              </w:rPr>
            </w:pPr>
            <w:r w:rsidRPr="008A5CD0">
              <w:rPr>
                <w:rFonts w:ascii="Times New Roman" w:hAnsi="Times New Roman" w:cs="Times New Roman"/>
                <w:color w:val="333333"/>
                <w:sz w:val="20"/>
                <w:szCs w:val="20"/>
                <w:shd w:val="clear" w:color="auto" w:fill="FFFFFF"/>
              </w:rPr>
              <w:t>North Telangana Zone, South Telangan</w:t>
            </w:r>
            <w:r>
              <w:rPr>
                <w:rFonts w:ascii="Times New Roman" w:hAnsi="Times New Roman" w:cs="Times New Roman"/>
                <w:color w:val="333333"/>
                <w:sz w:val="20"/>
                <w:szCs w:val="20"/>
                <w:shd w:val="clear" w:color="auto" w:fill="FFFFFF"/>
              </w:rPr>
              <w:t>a</w:t>
            </w:r>
            <w:r w:rsidRPr="008A5CD0">
              <w:rPr>
                <w:rFonts w:ascii="Times New Roman" w:hAnsi="Times New Roman" w:cs="Times New Roman"/>
                <w:color w:val="333333"/>
                <w:sz w:val="20"/>
                <w:szCs w:val="20"/>
                <w:shd w:val="clear" w:color="auto" w:fill="FFFFFF"/>
              </w:rPr>
              <w:t xml:space="preserve"> Zone, Central Telangana Zone</w:t>
            </w:r>
          </w:p>
          <w:p w14:paraId="0FD41945" w14:textId="77777777" w:rsidR="00DB11D5" w:rsidRPr="008A5CD0" w:rsidRDefault="00DB11D5" w:rsidP="00DB11D5">
            <w:pPr>
              <w:pStyle w:val="Heading1"/>
              <w:shd w:val="clear" w:color="auto" w:fill="FFFFFF"/>
              <w:rPr>
                <w:rFonts w:ascii="Times New Roman" w:hAnsi="Times New Roman" w:cs="Times New Roman"/>
                <w:sz w:val="20"/>
                <w:szCs w:val="20"/>
              </w:rPr>
            </w:pPr>
          </w:p>
        </w:tc>
      </w:tr>
    </w:tbl>
    <w:p w14:paraId="0BFE2662" w14:textId="77777777" w:rsidR="00DB11D5" w:rsidRDefault="00581B67" w:rsidP="004F79DD">
      <w:pPr>
        <w:pStyle w:val="NormalWeb"/>
        <w:jc w:val="both"/>
        <w:rPr>
          <w:rStyle w:val="Strong"/>
          <w:rFonts w:eastAsiaTheme="majorEastAsia"/>
          <w:b w:val="0"/>
          <w:bCs w:val="0"/>
        </w:rPr>
      </w:pPr>
      <w:r>
        <w:t xml:space="preserve">by </w:t>
      </w:r>
      <w:r>
        <w:rPr>
          <w:rStyle w:val="Strong"/>
          <w:rFonts w:eastAsiaTheme="majorEastAsia"/>
          <w:b w:val="0"/>
          <w:bCs w:val="0"/>
        </w:rPr>
        <w:t>three species (17.65%)</w:t>
      </w:r>
      <w:r>
        <w:rPr>
          <w:highlight w:val="yellow"/>
        </w:rPr>
        <w:t>,</w:t>
      </w:r>
      <w:r>
        <w:t xml:space="preserve"> followed by </w:t>
      </w:r>
      <w:r>
        <w:rPr>
          <w:rStyle w:val="Strong"/>
          <w:rFonts w:eastAsiaTheme="majorEastAsia"/>
          <w:b w:val="0"/>
          <w:bCs w:val="0"/>
        </w:rPr>
        <w:t>Catantopinae</w:t>
      </w:r>
      <w:r>
        <w:rPr>
          <w:rStyle w:val="Strong"/>
          <w:rFonts w:eastAsiaTheme="majorEastAsia"/>
        </w:rPr>
        <w:t xml:space="preserve">, </w:t>
      </w:r>
      <w:r>
        <w:rPr>
          <w:rStyle w:val="Strong"/>
          <w:rFonts w:eastAsiaTheme="majorEastAsia"/>
          <w:b w:val="0"/>
          <w:bCs w:val="0"/>
        </w:rPr>
        <w:t>Eyprepocnemidinae</w:t>
      </w:r>
      <w:r>
        <w:rPr>
          <w:rStyle w:val="Strong"/>
          <w:rFonts w:eastAsiaTheme="majorEastAsia"/>
        </w:rPr>
        <w:t xml:space="preserve">, </w:t>
      </w:r>
      <w:r>
        <w:rPr>
          <w:rStyle w:val="Strong"/>
          <w:rFonts w:eastAsiaTheme="majorEastAsia"/>
          <w:b w:val="0"/>
          <w:bCs w:val="0"/>
        </w:rPr>
        <w:t>Hemiacridinae</w:t>
      </w:r>
      <w:r>
        <w:rPr>
          <w:rStyle w:val="Strong"/>
          <w:rFonts w:eastAsiaTheme="majorEastAsia"/>
        </w:rPr>
        <w:t xml:space="preserve"> </w:t>
      </w:r>
      <w:r>
        <w:rPr>
          <w:rStyle w:val="Strong"/>
          <w:rFonts w:eastAsiaTheme="majorEastAsia"/>
          <w:b w:val="0"/>
          <w:bCs w:val="0"/>
        </w:rPr>
        <w:t xml:space="preserve">and </w:t>
      </w:r>
    </w:p>
    <w:p w14:paraId="3013349A" w14:textId="77777777" w:rsidR="000F7D15" w:rsidRDefault="00581B67" w:rsidP="004F79DD">
      <w:pPr>
        <w:pStyle w:val="NormalWeb"/>
        <w:jc w:val="both"/>
        <w:rPr>
          <w:rStyle w:val="Strong"/>
          <w:rFonts w:eastAsiaTheme="majorEastAsia"/>
          <w:b w:val="0"/>
          <w:bCs w:val="0"/>
        </w:rPr>
      </w:pPr>
      <w:r>
        <w:rPr>
          <w:rStyle w:val="Strong"/>
          <w:rFonts w:eastAsiaTheme="majorEastAsia"/>
          <w:b w:val="0"/>
          <w:bCs w:val="0"/>
        </w:rPr>
        <w:t>Oxyinae</w:t>
      </w:r>
      <w:r>
        <w:t xml:space="preserve">, each represented by two species (11.76%). </w:t>
      </w:r>
      <w:r>
        <w:rPr>
          <w:rStyle w:val="Strong"/>
          <w:rFonts w:eastAsiaTheme="majorEastAsia"/>
          <w:b w:val="0"/>
          <w:bCs w:val="0"/>
        </w:rPr>
        <w:t>Calliptaminae</w:t>
      </w:r>
      <w:r>
        <w:rPr>
          <w:rStyle w:val="Strong"/>
          <w:rFonts w:eastAsiaTheme="majorEastAsia"/>
        </w:rPr>
        <w:t xml:space="preserve">, </w:t>
      </w:r>
      <w:r>
        <w:rPr>
          <w:rStyle w:val="Strong"/>
          <w:rFonts w:eastAsiaTheme="majorEastAsia"/>
          <w:b w:val="0"/>
          <w:bCs w:val="0"/>
        </w:rPr>
        <w:t>Cyrtacanthacridinae</w:t>
      </w:r>
      <w:r>
        <w:rPr>
          <w:rStyle w:val="Strong"/>
          <w:rFonts w:eastAsiaTheme="majorEastAsia"/>
        </w:rPr>
        <w:t xml:space="preserve"> </w:t>
      </w:r>
      <w:r>
        <w:rPr>
          <w:rStyle w:val="Strong"/>
          <w:rFonts w:eastAsiaTheme="majorEastAsia"/>
          <w:b w:val="0"/>
          <w:bCs w:val="0"/>
        </w:rPr>
        <w:t xml:space="preserve">and </w:t>
      </w:r>
    </w:p>
    <w:p w14:paraId="6BD5B7DB" w14:textId="77777777" w:rsidR="00581B67" w:rsidRDefault="00581B67" w:rsidP="004F79DD">
      <w:pPr>
        <w:pStyle w:val="NormalWeb"/>
        <w:jc w:val="both"/>
      </w:pPr>
      <w:r>
        <w:rPr>
          <w:rStyle w:val="Strong"/>
          <w:rFonts w:eastAsiaTheme="majorEastAsia"/>
          <w:b w:val="0"/>
          <w:bCs w:val="0"/>
        </w:rPr>
        <w:t>Spathosterninae</w:t>
      </w:r>
      <w:r>
        <w:t xml:space="preserve"> were represented by one species each (5.88%) (</w:t>
      </w:r>
      <w:r>
        <w:rPr>
          <w:highlight w:val="yellow"/>
        </w:rPr>
        <w:t>Tabl</w:t>
      </w:r>
      <w:r>
        <w:t xml:space="preserve">e 2). This distribution indicates that Acridinae and Oedipodinae are the major components of the short-horned grasshopper fauna associated with cultivated ecosystems in Telangana. </w:t>
      </w:r>
      <w:r>
        <w:rPr>
          <w:highlight w:val="yellow"/>
        </w:rPr>
        <w:t>The overall subfamily composition of all recorded species is presented in Figure 2.</w:t>
      </w:r>
    </w:p>
    <w:p w14:paraId="00FB4A71" w14:textId="77777777" w:rsidR="00581B67" w:rsidRDefault="00581B67" w:rsidP="004F79DD">
      <w:pPr>
        <w:pStyle w:val="NormalWeb"/>
        <w:jc w:val="both"/>
      </w:pPr>
      <w:r>
        <w:t>Most species were widely distributed across the</w:t>
      </w:r>
      <w:r>
        <w:rPr>
          <w:b/>
          <w:bCs/>
        </w:rPr>
        <w:t xml:space="preserve"> </w:t>
      </w:r>
      <w:r>
        <w:rPr>
          <w:rStyle w:val="Strong"/>
          <w:rFonts w:eastAsiaTheme="majorEastAsia"/>
          <w:b w:val="0"/>
          <w:bCs w:val="0"/>
        </w:rPr>
        <w:t>North Telangana, Central Telangana and South Telangana</w:t>
      </w:r>
      <w:r>
        <w:rPr>
          <w:b/>
          <w:bCs/>
        </w:rPr>
        <w:t xml:space="preserve"> </w:t>
      </w:r>
      <w:r>
        <w:t xml:space="preserve">agro-climatic zones. Species such as </w:t>
      </w:r>
      <w:r>
        <w:rPr>
          <w:rStyle w:val="Emphasis"/>
          <w:highlight w:val="yellow"/>
        </w:rPr>
        <w:t>Atractomorpha crenulata crenulata</w:t>
      </w:r>
      <w:r>
        <w:t xml:space="preserve">, </w:t>
      </w:r>
      <w:r>
        <w:rPr>
          <w:rStyle w:val="Emphasis"/>
          <w:highlight w:val="yellow"/>
        </w:rPr>
        <w:t>Poekilocerus pictus</w:t>
      </w:r>
      <w:r>
        <w:t xml:space="preserve">, </w:t>
      </w:r>
      <w:r>
        <w:rPr>
          <w:rStyle w:val="Emphasis"/>
          <w:highlight w:val="yellow"/>
        </w:rPr>
        <w:t>Neorthacris acuticeps acuticeps</w:t>
      </w:r>
      <w:r>
        <w:t xml:space="preserve">, </w:t>
      </w:r>
      <w:r>
        <w:rPr>
          <w:rStyle w:val="Emphasis"/>
          <w:highlight w:val="yellow"/>
        </w:rPr>
        <w:t>Acrida exaltata</w:t>
      </w:r>
      <w:r>
        <w:t xml:space="preserve">, </w:t>
      </w:r>
      <w:r>
        <w:rPr>
          <w:rStyle w:val="Emphasis"/>
          <w:highlight w:val="yellow"/>
        </w:rPr>
        <w:t>Acrida turrita</w:t>
      </w:r>
      <w:r>
        <w:t xml:space="preserve">, </w:t>
      </w:r>
      <w:r>
        <w:rPr>
          <w:rStyle w:val="Emphasis"/>
          <w:highlight w:val="yellow"/>
        </w:rPr>
        <w:t>Diabolocatantops pinguis</w:t>
      </w:r>
      <w:r>
        <w:t xml:space="preserve">, </w:t>
      </w:r>
      <w:r>
        <w:rPr>
          <w:rStyle w:val="Emphasis"/>
          <w:highlight w:val="yellow"/>
        </w:rPr>
        <w:t>Cyrtacanthacris tatarica</w:t>
      </w:r>
      <w:r>
        <w:t xml:space="preserve">, </w:t>
      </w:r>
      <w:r>
        <w:rPr>
          <w:rStyle w:val="Emphasis"/>
          <w:highlight w:val="yellow"/>
        </w:rPr>
        <w:t>Hieroglyphus banian</w:t>
      </w:r>
      <w:r>
        <w:t xml:space="preserve">, </w:t>
      </w:r>
      <w:r>
        <w:rPr>
          <w:rStyle w:val="Emphasis"/>
          <w:highlight w:val="yellow"/>
        </w:rPr>
        <w:t>Hieroglyphus nigrorepletus</w:t>
      </w:r>
      <w:r>
        <w:t xml:space="preserve">, </w:t>
      </w:r>
      <w:r>
        <w:rPr>
          <w:rStyle w:val="Emphasis"/>
          <w:highlight w:val="yellow"/>
        </w:rPr>
        <w:t>Gastrimargus africanus</w:t>
      </w:r>
      <w:r>
        <w:t xml:space="preserve">, </w:t>
      </w:r>
      <w:r>
        <w:rPr>
          <w:rStyle w:val="Emphasis"/>
          <w:highlight w:val="yellow"/>
        </w:rPr>
        <w:t>Oxya hyla</w:t>
      </w:r>
      <w:r>
        <w:t xml:space="preserve"> and </w:t>
      </w:r>
      <w:r>
        <w:rPr>
          <w:rStyle w:val="Emphasis"/>
          <w:highlight w:val="yellow"/>
        </w:rPr>
        <w:t>Oxya nitidula</w:t>
      </w:r>
      <w:r>
        <w:t xml:space="preserve"> occurred in all three zones. </w:t>
      </w:r>
      <w:r>
        <w:lastRenderedPageBreak/>
        <w:t xml:space="preserve">In contrast, species including </w:t>
      </w:r>
      <w:r>
        <w:rPr>
          <w:rStyle w:val="Emphasis"/>
          <w:highlight w:val="yellow"/>
        </w:rPr>
        <w:t>Phlaeoba infumata</w:t>
      </w:r>
      <w:r>
        <w:t xml:space="preserve">, </w:t>
      </w:r>
      <w:r>
        <w:rPr>
          <w:rStyle w:val="Emphasis"/>
          <w:highlight w:val="yellow"/>
        </w:rPr>
        <w:t>Xenocatantops karnyi</w:t>
      </w:r>
      <w:r>
        <w:t xml:space="preserve">, </w:t>
      </w:r>
      <w:r>
        <w:rPr>
          <w:rStyle w:val="Emphasis"/>
          <w:highlight w:val="yellow"/>
        </w:rPr>
        <w:t>Cataloipus indicus</w:t>
      </w:r>
      <w:r>
        <w:t xml:space="preserve">, </w:t>
      </w:r>
      <w:r>
        <w:rPr>
          <w:rStyle w:val="Emphasis"/>
          <w:highlight w:val="yellow"/>
        </w:rPr>
        <w:t>Eyprepocnemis alacris alacris</w:t>
      </w:r>
      <w:r>
        <w:t xml:space="preserve">, </w:t>
      </w:r>
      <w:r>
        <w:rPr>
          <w:rStyle w:val="Emphasis"/>
          <w:highlight w:val="yellow"/>
        </w:rPr>
        <w:t>Aiolopus thalassinus</w:t>
      </w:r>
      <w:r>
        <w:t xml:space="preserve"> and </w:t>
      </w:r>
      <w:r>
        <w:rPr>
          <w:rStyle w:val="Emphasis"/>
          <w:highlight w:val="yellow"/>
        </w:rPr>
        <w:t>Spathosternum prasiniferum</w:t>
      </w:r>
      <w:r>
        <w:t xml:space="preserve"> were confined to two agro-climatic zones, whe</w:t>
      </w:r>
      <w:r>
        <w:rPr>
          <w:highlight w:val="yellow"/>
        </w:rPr>
        <w:t>reas</w:t>
      </w:r>
      <w:r>
        <w:t xml:space="preserve"> </w:t>
      </w:r>
      <w:r>
        <w:rPr>
          <w:rStyle w:val="Emphasis"/>
          <w:highlight w:val="yellow"/>
        </w:rPr>
        <w:t>Acorypha glaucopsis</w:t>
      </w:r>
      <w:r>
        <w:t xml:space="preserve"> and </w:t>
      </w:r>
      <w:r>
        <w:rPr>
          <w:rStyle w:val="Emphasis"/>
          <w:highlight w:val="yellow"/>
        </w:rPr>
        <w:t>Acrotylus humbertianus</w:t>
      </w:r>
      <w:r>
        <w:t xml:space="preserve"> exhibited restricted distribution</w:t>
      </w:r>
      <w:r>
        <w:rPr>
          <w:highlight w:val="yellow"/>
        </w:rPr>
        <w:t>s</w:t>
      </w:r>
      <w:r>
        <w:t xml:space="preserve">. The widespread occurrence of several dominant acridid species across multiple agro-climatic zones is consistent with recent biodiversity assessments indicating that many generalist grasshopper species possess broad ecological tolerances, whereas a smaller number of taxa remain habitat-restricted (Samways </w:t>
      </w:r>
      <w:r>
        <w:rPr>
          <w:i/>
        </w:rPr>
        <w:t>et al</w:t>
      </w:r>
      <w:r>
        <w:rPr>
          <w:i/>
          <w:highlight w:val="yellow"/>
        </w:rPr>
        <w:t>.</w:t>
      </w:r>
      <w:r>
        <w:t>, 2026).</w:t>
      </w:r>
    </w:p>
    <w:p w14:paraId="43638A85" w14:textId="77777777" w:rsidR="008A5CD0" w:rsidRDefault="00581B67" w:rsidP="0059091E">
      <w:pPr>
        <w:pStyle w:val="NormalWeb"/>
        <w:jc w:val="both"/>
      </w:pPr>
      <w:r>
        <w:t>The checklist provides updated information on</w:t>
      </w:r>
      <w:r>
        <w:rPr>
          <w:highlight w:val="yellow"/>
        </w:rPr>
        <w:t xml:space="preserve"> the</w:t>
      </w:r>
      <w:r>
        <w:t xml:space="preserve"> taxonomy, type locality, type depository and regional distribution of all recorded species. This baseline inventory will facilitate future studies on taxonomy, biodiversity assessment, ecological monitoring and integrated pest management of grasshoppers in Telangana.</w:t>
      </w:r>
    </w:p>
    <w:p w14:paraId="31896897" w14:textId="77777777" w:rsidR="003D0DD1" w:rsidRDefault="003D0DD1" w:rsidP="003D0DD1">
      <w:pPr>
        <w:rPr>
          <w:rFonts w:ascii="Times New Roman" w:hAnsi="Times New Roman" w:cs="Times New Roman"/>
          <w:b/>
        </w:rPr>
      </w:pPr>
    </w:p>
    <w:p w14:paraId="7F7E26AB" w14:textId="77777777" w:rsidR="003D0DD1" w:rsidRDefault="003D0DD1" w:rsidP="003D0DD1">
      <w:r w:rsidRPr="001B3B99">
        <w:rPr>
          <w:rFonts w:ascii="Times New Roman" w:hAnsi="Times New Roman" w:cs="Times New Roman"/>
          <w:b/>
        </w:rPr>
        <w:t>Table.2 Checklist of Acridids associated with major crop ecosystem from Telangana</w:t>
      </w:r>
    </w:p>
    <w:tbl>
      <w:tblPr>
        <w:tblStyle w:val="TableGrid"/>
        <w:tblW w:w="5000" w:type="pct"/>
        <w:tblLook w:val="04A0" w:firstRow="1" w:lastRow="0" w:firstColumn="1" w:lastColumn="0" w:noHBand="0" w:noVBand="1"/>
      </w:tblPr>
      <w:tblGrid>
        <w:gridCol w:w="3738"/>
        <w:gridCol w:w="2874"/>
        <w:gridCol w:w="2874"/>
      </w:tblGrid>
      <w:tr w:rsidR="003D0DD1" w:rsidRPr="00101E27" w14:paraId="4923A186" w14:textId="77777777" w:rsidTr="003D0DD1">
        <w:tc>
          <w:tcPr>
            <w:tcW w:w="5000" w:type="pct"/>
            <w:gridSpan w:val="3"/>
          </w:tcPr>
          <w:p w14:paraId="259E68B5"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b/>
                <w:color w:val="000000" w:themeColor="text1"/>
                <w:sz w:val="20"/>
                <w:szCs w:val="20"/>
              </w:rPr>
              <w:t xml:space="preserve"> </w:t>
            </w:r>
            <w:hyperlink r:id="rId11" w:history="1">
              <w:proofErr w:type="spellStart"/>
              <w:r w:rsidRPr="00101E27">
                <w:rPr>
                  <w:rStyle w:val="Hyperlink"/>
                  <w:rFonts w:ascii="Times New Roman" w:hAnsi="Times New Roman" w:cs="Times New Roman"/>
                  <w:color w:val="000000" w:themeColor="text1"/>
                  <w:sz w:val="20"/>
                  <w:szCs w:val="20"/>
                  <w:shd w:val="clear" w:color="auto" w:fill="FFFFFF"/>
                </w:rPr>
                <w:t>Acridinae</w:t>
              </w:r>
              <w:proofErr w:type="spellEnd"/>
            </w:hyperlink>
            <w:r w:rsidRPr="00101E27">
              <w:rPr>
                <w:rFonts w:ascii="Times New Roman" w:hAnsi="Times New Roman" w:cs="Times New Roman"/>
                <w:color w:val="000000" w:themeColor="text1"/>
                <w:sz w:val="20"/>
                <w:szCs w:val="20"/>
                <w:shd w:val="clear" w:color="auto" w:fill="FFFFFF"/>
              </w:rPr>
              <w:t> MacLeay, 1821</w:t>
            </w:r>
          </w:p>
        </w:tc>
      </w:tr>
      <w:tr w:rsidR="003D0DD1" w:rsidRPr="00101E27" w14:paraId="3383BC04" w14:textId="77777777" w:rsidTr="003D0DD1">
        <w:tc>
          <w:tcPr>
            <w:tcW w:w="5000" w:type="pct"/>
            <w:gridSpan w:val="3"/>
          </w:tcPr>
          <w:p w14:paraId="76F86D3D"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12" w:history="1">
              <w:proofErr w:type="spellStart"/>
              <w:r w:rsidRPr="00101E27">
                <w:rPr>
                  <w:rStyle w:val="Hyperlink"/>
                  <w:rFonts w:ascii="Times New Roman" w:hAnsi="Times New Roman" w:cs="Times New Roman"/>
                  <w:color w:val="000000" w:themeColor="text1"/>
                  <w:sz w:val="20"/>
                  <w:szCs w:val="20"/>
                  <w:shd w:val="clear" w:color="auto" w:fill="FFFFFF"/>
                </w:rPr>
                <w:t>Acridini</w:t>
              </w:r>
              <w:proofErr w:type="spellEnd"/>
            </w:hyperlink>
            <w:r w:rsidRPr="00101E27">
              <w:rPr>
                <w:rFonts w:ascii="Times New Roman" w:hAnsi="Times New Roman" w:cs="Times New Roman"/>
                <w:color w:val="000000" w:themeColor="text1"/>
                <w:sz w:val="20"/>
                <w:szCs w:val="20"/>
                <w:shd w:val="clear" w:color="auto" w:fill="FFFFFF"/>
              </w:rPr>
              <w:t> MacLeay, 1821</w:t>
            </w:r>
          </w:p>
        </w:tc>
      </w:tr>
      <w:tr w:rsidR="003D0DD1" w:rsidRPr="00101E27" w14:paraId="638451BB" w14:textId="77777777" w:rsidTr="003D0DD1">
        <w:tc>
          <w:tcPr>
            <w:tcW w:w="5000" w:type="pct"/>
            <w:gridSpan w:val="3"/>
          </w:tcPr>
          <w:p w14:paraId="5FD0ACDC"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13" w:history="1">
              <w:r w:rsidRPr="00101E27">
                <w:rPr>
                  <w:rStyle w:val="Hyperlink"/>
                  <w:rFonts w:ascii="Times New Roman" w:hAnsi="Times New Roman" w:cs="Times New Roman"/>
                  <w:i/>
                  <w:iCs/>
                  <w:color w:val="000000" w:themeColor="text1"/>
                  <w:sz w:val="20"/>
                  <w:szCs w:val="20"/>
                  <w:shd w:val="clear" w:color="auto" w:fill="FFFFFF"/>
                </w:rPr>
                <w:t>Acrida</w:t>
              </w:r>
            </w:hyperlink>
            <w:r w:rsidRPr="00101E27">
              <w:rPr>
                <w:rFonts w:ascii="Times New Roman" w:hAnsi="Times New Roman" w:cs="Times New Roman"/>
                <w:color w:val="000000" w:themeColor="text1"/>
                <w:sz w:val="20"/>
                <w:szCs w:val="20"/>
                <w:shd w:val="clear" w:color="auto" w:fill="FFFFFF"/>
              </w:rPr>
              <w:t xml:space="preserve"> Linnaeus, </w:t>
            </w:r>
            <w:proofErr w:type="gramStart"/>
            <w:r w:rsidRPr="00101E27">
              <w:rPr>
                <w:rFonts w:ascii="Times New Roman" w:hAnsi="Times New Roman" w:cs="Times New Roman"/>
                <w:color w:val="000000" w:themeColor="text1"/>
                <w:sz w:val="20"/>
                <w:szCs w:val="20"/>
                <w:shd w:val="clear" w:color="auto" w:fill="FFFFFF"/>
              </w:rPr>
              <w:t>1758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427 ;</w:t>
            </w:r>
            <w:proofErr w:type="gramEnd"/>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Acrida</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exaltata</w:t>
            </w:r>
            <w:proofErr w:type="spellEnd"/>
            <w:r w:rsidRPr="00101E27">
              <w:rPr>
                <w:rFonts w:ascii="Times New Roman" w:hAnsi="Times New Roman" w:cs="Times New Roman"/>
                <w:color w:val="000000" w:themeColor="text1"/>
                <w:sz w:val="20"/>
                <w:szCs w:val="20"/>
              </w:rPr>
              <w:t> Walker</w:t>
            </w:r>
          </w:p>
        </w:tc>
      </w:tr>
      <w:tr w:rsidR="003D0DD1" w:rsidRPr="00101E27" w14:paraId="7E888853" w14:textId="77777777" w:rsidTr="003D0DD1">
        <w:tc>
          <w:tcPr>
            <w:tcW w:w="1970" w:type="pct"/>
          </w:tcPr>
          <w:p w14:paraId="66405CA8"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i/>
                <w:iCs/>
                <w:color w:val="000000" w:themeColor="text1"/>
                <w:sz w:val="20"/>
                <w:szCs w:val="20"/>
              </w:rPr>
              <w:t>Acrida</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exaltata</w:t>
            </w:r>
            <w:proofErr w:type="spellEnd"/>
            <w:r w:rsidRPr="00101E27">
              <w:rPr>
                <w:rFonts w:ascii="Times New Roman" w:hAnsi="Times New Roman" w:cs="Times New Roman"/>
                <w:color w:val="000000" w:themeColor="text1"/>
                <w:sz w:val="20"/>
                <w:szCs w:val="20"/>
              </w:rPr>
              <w:t> </w:t>
            </w:r>
            <w:r w:rsidRPr="00101E27">
              <w:rPr>
                <w:rFonts w:ascii="Times New Roman" w:hAnsi="Times New Roman" w:cs="Times New Roman"/>
                <w:bCs/>
                <w:color w:val="000000" w:themeColor="text1"/>
                <w:sz w:val="20"/>
                <w:szCs w:val="20"/>
              </w:rPr>
              <w:t>Walker 1859 : 222</w:t>
            </w:r>
          </w:p>
        </w:tc>
        <w:tc>
          <w:tcPr>
            <w:tcW w:w="1515" w:type="pct"/>
          </w:tcPr>
          <w:p w14:paraId="4E2F7E2F"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xml:space="preserve"> Asia-Tropical, Indian Subcontinent, Sri Lanka</w:t>
            </w:r>
          </w:p>
          <w:p w14:paraId="0F08B32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 xml:space="preserve">Type deposited: </w:t>
            </w:r>
            <w:r w:rsidRPr="00101E27">
              <w:rPr>
                <w:rFonts w:ascii="Times New Roman" w:hAnsi="Times New Roman" w:cs="Times New Roman"/>
                <w:color w:val="000000" w:themeColor="text1"/>
                <w:sz w:val="20"/>
                <w:szCs w:val="20"/>
                <w:shd w:val="clear" w:color="auto" w:fill="FFFFFF"/>
              </w:rPr>
              <w:t>BMNH London NH Mus.</w:t>
            </w:r>
          </w:p>
        </w:tc>
        <w:tc>
          <w:tcPr>
            <w:tcW w:w="1515" w:type="pct"/>
          </w:tcPr>
          <w:p w14:paraId="5BCDD674"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r w:rsidRPr="00101E27">
              <w:rPr>
                <w:rFonts w:ascii="Times New Roman" w:hAnsi="Times New Roman" w:cs="Times New Roman"/>
                <w:b/>
                <w:bCs/>
                <w:color w:val="000000" w:themeColor="text1"/>
                <w:sz w:val="20"/>
                <w:szCs w:val="20"/>
              </w:rPr>
              <w:t>Distribution:</w:t>
            </w:r>
          </w:p>
          <w:p w14:paraId="02A90094"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 , South Telangan</w:t>
            </w:r>
            <w:r w:rsidR="004E7CD4">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 Central Telangana Zone</w:t>
            </w:r>
          </w:p>
          <w:p w14:paraId="2887D87A"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p>
        </w:tc>
      </w:tr>
      <w:tr w:rsidR="003D0DD1" w:rsidRPr="00101E27" w14:paraId="5878E275" w14:textId="77777777" w:rsidTr="003D0DD1">
        <w:tc>
          <w:tcPr>
            <w:tcW w:w="5000" w:type="pct"/>
            <w:gridSpan w:val="3"/>
          </w:tcPr>
          <w:p w14:paraId="56E2DE59"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b/>
                <w:color w:val="000000" w:themeColor="text1"/>
                <w:sz w:val="20"/>
                <w:szCs w:val="20"/>
              </w:rPr>
              <w:t xml:space="preserve"> </w:t>
            </w:r>
            <w:hyperlink r:id="rId14" w:history="1">
              <w:proofErr w:type="spellStart"/>
              <w:r w:rsidRPr="00101E27">
                <w:rPr>
                  <w:rStyle w:val="Hyperlink"/>
                  <w:rFonts w:ascii="Times New Roman" w:hAnsi="Times New Roman" w:cs="Times New Roman"/>
                  <w:color w:val="000000" w:themeColor="text1"/>
                  <w:sz w:val="20"/>
                  <w:szCs w:val="20"/>
                  <w:shd w:val="clear" w:color="auto" w:fill="FFFFFF"/>
                </w:rPr>
                <w:t>Acridinae</w:t>
              </w:r>
              <w:proofErr w:type="spellEnd"/>
            </w:hyperlink>
            <w:r w:rsidRPr="00101E27">
              <w:rPr>
                <w:rFonts w:ascii="Times New Roman" w:hAnsi="Times New Roman" w:cs="Times New Roman"/>
                <w:color w:val="000000" w:themeColor="text1"/>
                <w:sz w:val="20"/>
                <w:szCs w:val="20"/>
                <w:shd w:val="clear" w:color="auto" w:fill="FFFFFF"/>
              </w:rPr>
              <w:t> MacLeay, 1821</w:t>
            </w:r>
          </w:p>
        </w:tc>
      </w:tr>
      <w:tr w:rsidR="003D0DD1" w:rsidRPr="00101E27" w14:paraId="4EC3077D" w14:textId="77777777" w:rsidTr="003D0DD1">
        <w:tc>
          <w:tcPr>
            <w:tcW w:w="5000" w:type="pct"/>
            <w:gridSpan w:val="3"/>
          </w:tcPr>
          <w:p w14:paraId="3094927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15" w:history="1">
              <w:proofErr w:type="spellStart"/>
              <w:r w:rsidRPr="00101E27">
                <w:rPr>
                  <w:rStyle w:val="Hyperlink"/>
                  <w:rFonts w:ascii="Times New Roman" w:hAnsi="Times New Roman" w:cs="Times New Roman"/>
                  <w:color w:val="000000" w:themeColor="text1"/>
                  <w:sz w:val="20"/>
                  <w:szCs w:val="20"/>
                  <w:shd w:val="clear" w:color="auto" w:fill="FFFFFF"/>
                </w:rPr>
                <w:t>Acridini</w:t>
              </w:r>
              <w:proofErr w:type="spellEnd"/>
            </w:hyperlink>
            <w:r w:rsidRPr="00101E27">
              <w:rPr>
                <w:rFonts w:ascii="Times New Roman" w:hAnsi="Times New Roman" w:cs="Times New Roman"/>
                <w:color w:val="000000" w:themeColor="text1"/>
                <w:sz w:val="20"/>
                <w:szCs w:val="20"/>
                <w:shd w:val="clear" w:color="auto" w:fill="FFFFFF"/>
              </w:rPr>
              <w:t> MacLeay, 1821</w:t>
            </w:r>
          </w:p>
        </w:tc>
      </w:tr>
      <w:tr w:rsidR="003D0DD1" w:rsidRPr="00101E27" w14:paraId="33B0D523" w14:textId="77777777" w:rsidTr="003D0DD1">
        <w:tc>
          <w:tcPr>
            <w:tcW w:w="5000" w:type="pct"/>
            <w:gridSpan w:val="3"/>
          </w:tcPr>
          <w:p w14:paraId="2B032BB7"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16" w:history="1">
              <w:r w:rsidRPr="00101E27">
                <w:rPr>
                  <w:rStyle w:val="Hyperlink"/>
                  <w:rFonts w:ascii="Times New Roman" w:hAnsi="Times New Roman" w:cs="Times New Roman"/>
                  <w:i/>
                  <w:iCs/>
                  <w:color w:val="000000" w:themeColor="text1"/>
                  <w:sz w:val="20"/>
                  <w:szCs w:val="20"/>
                  <w:shd w:val="clear" w:color="auto" w:fill="FFFFFF"/>
                </w:rPr>
                <w:t>Acrida</w:t>
              </w:r>
            </w:hyperlink>
            <w:r w:rsidRPr="00101E27">
              <w:rPr>
                <w:rFonts w:ascii="Times New Roman" w:hAnsi="Times New Roman" w:cs="Times New Roman"/>
                <w:color w:val="000000" w:themeColor="text1"/>
                <w:sz w:val="20"/>
                <w:szCs w:val="20"/>
                <w:shd w:val="clear" w:color="auto" w:fill="FFFFFF"/>
              </w:rPr>
              <w:t xml:space="preserve"> Linnaeus, </w:t>
            </w:r>
            <w:proofErr w:type="gramStart"/>
            <w:r w:rsidRPr="00101E27">
              <w:rPr>
                <w:rFonts w:ascii="Times New Roman" w:hAnsi="Times New Roman" w:cs="Times New Roman"/>
                <w:color w:val="000000" w:themeColor="text1"/>
                <w:sz w:val="20"/>
                <w:szCs w:val="20"/>
                <w:shd w:val="clear" w:color="auto" w:fill="FFFFFF"/>
              </w:rPr>
              <w:t>1758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427 ;</w:t>
            </w:r>
            <w:proofErr w:type="gramEnd"/>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Acrida</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turrita</w:t>
            </w:r>
            <w:proofErr w:type="spellEnd"/>
            <w:r w:rsidRPr="00101E27">
              <w:rPr>
                <w:rFonts w:ascii="Times New Roman" w:hAnsi="Times New Roman" w:cs="Times New Roman"/>
                <w:color w:val="000000" w:themeColor="text1"/>
                <w:sz w:val="20"/>
                <w:szCs w:val="20"/>
              </w:rPr>
              <w:t> Linnaeus</w:t>
            </w:r>
          </w:p>
        </w:tc>
      </w:tr>
      <w:tr w:rsidR="003D0DD1" w:rsidRPr="00101E27" w14:paraId="2403237C" w14:textId="77777777" w:rsidTr="003D0DD1">
        <w:tc>
          <w:tcPr>
            <w:tcW w:w="1970" w:type="pct"/>
          </w:tcPr>
          <w:p w14:paraId="21ED6866"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i/>
                <w:iCs/>
                <w:color w:val="000000" w:themeColor="text1"/>
                <w:sz w:val="20"/>
                <w:szCs w:val="20"/>
              </w:rPr>
              <w:t>Acrida</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turrita</w:t>
            </w:r>
            <w:proofErr w:type="spellEnd"/>
            <w:r w:rsidRPr="00101E27">
              <w:rPr>
                <w:rFonts w:ascii="Times New Roman" w:hAnsi="Times New Roman" w:cs="Times New Roman"/>
                <w:color w:val="000000" w:themeColor="text1"/>
                <w:sz w:val="20"/>
                <w:szCs w:val="20"/>
              </w:rPr>
              <w:t> Linnaeus 1758</w:t>
            </w:r>
          </w:p>
          <w:p w14:paraId="2BCACBE0" w14:textId="77777777" w:rsidR="003D0DD1" w:rsidRPr="00101E27" w:rsidRDefault="003D0DD1" w:rsidP="003D0DD1">
            <w:pPr>
              <w:rPr>
                <w:rFonts w:ascii="Times New Roman" w:hAnsi="Times New Roman" w:cs="Times New Roman"/>
                <w:b/>
                <w:color w:val="000000" w:themeColor="text1"/>
                <w:sz w:val="20"/>
                <w:szCs w:val="20"/>
              </w:rPr>
            </w:pPr>
          </w:p>
        </w:tc>
        <w:tc>
          <w:tcPr>
            <w:tcW w:w="1515" w:type="pct"/>
          </w:tcPr>
          <w:p w14:paraId="1DFC1A68"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rPr>
              <w:t>: Africa</w:t>
            </w:r>
            <w:r w:rsidRPr="00101E27">
              <w:rPr>
                <w:rFonts w:ascii="Times New Roman" w:hAnsi="Times New Roman" w:cs="Times New Roman"/>
                <w:b/>
                <w:color w:val="000000" w:themeColor="text1"/>
                <w:sz w:val="20"/>
                <w:szCs w:val="20"/>
                <w:shd w:val="clear" w:color="auto" w:fill="FFFFFF"/>
              </w:rPr>
              <w:t xml:space="preserve">               Type  deposited</w:t>
            </w:r>
            <w:r w:rsidRPr="00101E27">
              <w:rPr>
                <w:rFonts w:ascii="Times New Roman" w:hAnsi="Times New Roman" w:cs="Times New Roman"/>
                <w:color w:val="000000" w:themeColor="text1"/>
                <w:sz w:val="20"/>
                <w:szCs w:val="20"/>
                <w:shd w:val="clear" w:color="auto" w:fill="FFFFFF"/>
              </w:rPr>
              <w:t>:  LSUK London Linnean Society</w:t>
            </w:r>
          </w:p>
        </w:tc>
        <w:tc>
          <w:tcPr>
            <w:tcW w:w="1515" w:type="pct"/>
          </w:tcPr>
          <w:p w14:paraId="6B8DCCF0"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39FC0621"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 , South Telangan</w:t>
            </w:r>
            <w:r w:rsidR="00C558E9">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 Central Telangana Zone</w:t>
            </w:r>
          </w:p>
          <w:p w14:paraId="1483EC0B"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52D1176E" w14:textId="77777777" w:rsidTr="003D0DD1">
        <w:tc>
          <w:tcPr>
            <w:tcW w:w="5000" w:type="pct"/>
            <w:gridSpan w:val="3"/>
          </w:tcPr>
          <w:p w14:paraId="27751C72"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Subfamily:</w:t>
            </w:r>
            <w:r w:rsidRPr="00101E27">
              <w:rPr>
                <w:rFonts w:ascii="Times New Roman" w:hAnsi="Times New Roman" w:cs="Times New Roman"/>
                <w:color w:val="000000" w:themeColor="text1"/>
                <w:sz w:val="20"/>
                <w:szCs w:val="20"/>
              </w:rPr>
              <w:t xml:space="preserve">  </w:t>
            </w:r>
            <w:hyperlink r:id="rId17" w:history="1">
              <w:proofErr w:type="spellStart"/>
              <w:r w:rsidRPr="00101E27">
                <w:rPr>
                  <w:rStyle w:val="Hyperlink"/>
                  <w:rFonts w:ascii="Times New Roman" w:hAnsi="Times New Roman" w:cs="Times New Roman"/>
                  <w:color w:val="000000" w:themeColor="text1"/>
                  <w:sz w:val="20"/>
                  <w:szCs w:val="20"/>
                  <w:shd w:val="clear" w:color="auto" w:fill="FFFFFF"/>
                </w:rPr>
                <w:t>Acridinae</w:t>
              </w:r>
              <w:proofErr w:type="spellEnd"/>
            </w:hyperlink>
            <w:r w:rsidRPr="00101E27">
              <w:rPr>
                <w:rFonts w:ascii="Times New Roman" w:hAnsi="Times New Roman" w:cs="Times New Roman"/>
                <w:color w:val="000000" w:themeColor="text1"/>
                <w:sz w:val="20"/>
                <w:szCs w:val="20"/>
                <w:shd w:val="clear" w:color="auto" w:fill="FFFFFF"/>
              </w:rPr>
              <w:t> MacLeay, 1821</w:t>
            </w:r>
          </w:p>
        </w:tc>
      </w:tr>
      <w:tr w:rsidR="003D0DD1" w:rsidRPr="00101E27" w14:paraId="5F99D77C" w14:textId="77777777" w:rsidTr="003D0DD1">
        <w:tc>
          <w:tcPr>
            <w:tcW w:w="5000" w:type="pct"/>
            <w:gridSpan w:val="3"/>
          </w:tcPr>
          <w:p w14:paraId="3A7CC4E2"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 xml:space="preserve">Tribe: </w:t>
            </w:r>
            <w:hyperlink r:id="rId18" w:history="1">
              <w:proofErr w:type="spellStart"/>
              <w:r w:rsidRPr="00101E27">
                <w:rPr>
                  <w:rStyle w:val="Hyperlink"/>
                  <w:rFonts w:ascii="Times New Roman" w:hAnsi="Times New Roman" w:cs="Times New Roman"/>
                  <w:color w:val="000000" w:themeColor="text1"/>
                  <w:sz w:val="20"/>
                  <w:szCs w:val="20"/>
                  <w:shd w:val="clear" w:color="auto" w:fill="FFFFFF"/>
                </w:rPr>
                <w:t>Phlaeobini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2D97CDF2" w14:textId="77777777" w:rsidTr="003D0DD1">
        <w:tc>
          <w:tcPr>
            <w:tcW w:w="5000" w:type="pct"/>
            <w:gridSpan w:val="3"/>
          </w:tcPr>
          <w:p w14:paraId="2BEC9188"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19" w:history="1">
              <w:proofErr w:type="spellStart"/>
              <w:r w:rsidRPr="00101E27">
                <w:rPr>
                  <w:rStyle w:val="Hyperlink"/>
                  <w:rFonts w:ascii="Times New Roman" w:hAnsi="Times New Roman" w:cs="Times New Roman"/>
                  <w:i/>
                  <w:iCs/>
                  <w:color w:val="000000" w:themeColor="text1"/>
                  <w:sz w:val="20"/>
                  <w:szCs w:val="20"/>
                  <w:shd w:val="clear" w:color="auto" w:fill="FFFFFF"/>
                </w:rPr>
                <w:t>Phlaeoba</w:t>
              </w:r>
              <w:proofErr w:type="spellEnd"/>
            </w:hyperlink>
            <w:r w:rsidRPr="00101E27">
              <w:rPr>
                <w:rFonts w:ascii="Times New Roman" w:hAnsi="Times New Roman" w:cs="Times New Roman"/>
                <w:color w:val="000000" w:themeColor="text1"/>
                <w:sz w:val="20"/>
                <w:szCs w:val="20"/>
                <w:shd w:val="clear" w:color="auto" w:fill="FFFFFF"/>
              </w:rPr>
              <w:t> Stål, 1861:60; 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Phlaeoba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infumata</w:t>
            </w:r>
            <w:proofErr w:type="spellEnd"/>
            <w:r w:rsidRPr="00101E27">
              <w:rPr>
                <w:rFonts w:ascii="Times New Roman" w:hAnsi="Times New Roman" w:cs="Times New Roman"/>
                <w:color w:val="000000" w:themeColor="text1"/>
                <w:sz w:val="20"/>
                <w:szCs w:val="20"/>
              </w:rPr>
              <w:t xml:space="preserve"> Brunner von </w:t>
            </w:r>
            <w:proofErr w:type="spellStart"/>
            <w:r w:rsidRPr="00101E27">
              <w:rPr>
                <w:rFonts w:ascii="Times New Roman" w:hAnsi="Times New Roman" w:cs="Times New Roman"/>
                <w:color w:val="000000" w:themeColor="text1"/>
                <w:sz w:val="20"/>
                <w:szCs w:val="20"/>
              </w:rPr>
              <w:t>Wattenwyl</w:t>
            </w:r>
            <w:proofErr w:type="spellEnd"/>
          </w:p>
        </w:tc>
      </w:tr>
      <w:tr w:rsidR="003D0DD1" w:rsidRPr="00101E27" w14:paraId="27A37043" w14:textId="77777777" w:rsidTr="003D0DD1">
        <w:tc>
          <w:tcPr>
            <w:tcW w:w="1970" w:type="pct"/>
          </w:tcPr>
          <w:p w14:paraId="33C497F4" w14:textId="77777777" w:rsidR="003D0DD1" w:rsidRPr="00101E27" w:rsidRDefault="003D0DD1" w:rsidP="003D0DD1">
            <w:pPr>
              <w:rPr>
                <w:rFonts w:ascii="Times New Roman" w:hAnsi="Times New Roman" w:cs="Times New Roman"/>
                <w:b/>
                <w:color w:val="000000" w:themeColor="text1"/>
                <w:sz w:val="20"/>
                <w:szCs w:val="20"/>
              </w:rPr>
            </w:pPr>
            <w:proofErr w:type="spellStart"/>
            <w:r w:rsidRPr="00101E27">
              <w:rPr>
                <w:rFonts w:ascii="Times New Roman" w:hAnsi="Times New Roman" w:cs="Times New Roman"/>
                <w:i/>
                <w:iCs/>
                <w:color w:val="000000" w:themeColor="text1"/>
                <w:sz w:val="20"/>
                <w:szCs w:val="20"/>
              </w:rPr>
              <w:t>Phlaeoba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infumata</w:t>
            </w:r>
            <w:proofErr w:type="spellEnd"/>
            <w:r w:rsidRPr="00101E27">
              <w:rPr>
                <w:rFonts w:ascii="Times New Roman" w:hAnsi="Times New Roman" w:cs="Times New Roman"/>
                <w:b/>
                <w:color w:val="000000" w:themeColor="text1"/>
                <w:sz w:val="20"/>
                <w:szCs w:val="20"/>
              </w:rPr>
              <w:t> </w:t>
            </w:r>
            <w:r w:rsidRPr="00101E27">
              <w:rPr>
                <w:rFonts w:ascii="Times New Roman" w:hAnsi="Times New Roman" w:cs="Times New Roman"/>
                <w:bCs/>
                <w:color w:val="000000" w:themeColor="text1"/>
                <w:sz w:val="20"/>
                <w:szCs w:val="20"/>
              </w:rPr>
              <w:t>Brunner von Wattenwy, 1893 : 124</w:t>
            </w:r>
          </w:p>
        </w:tc>
        <w:tc>
          <w:tcPr>
            <w:tcW w:w="1515" w:type="pct"/>
          </w:tcPr>
          <w:p w14:paraId="180639B8"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rPr>
              <w:t>:</w:t>
            </w:r>
            <w:r w:rsidRPr="00101E27">
              <w:rPr>
                <w:rFonts w:ascii="Times New Roman" w:hAnsi="Times New Roman" w:cs="Times New Roman"/>
                <w:color w:val="000000" w:themeColor="text1"/>
                <w:sz w:val="20"/>
                <w:szCs w:val="20"/>
                <w:shd w:val="clear" w:color="auto" w:fill="FFFFFF"/>
              </w:rPr>
              <w:t xml:space="preserve"> Asia-Tropical, Indo-China, Myanmar, </w:t>
            </w:r>
            <w:proofErr w:type="spellStart"/>
            <w:r w:rsidRPr="00101E27">
              <w:rPr>
                <w:rFonts w:ascii="Times New Roman" w:hAnsi="Times New Roman" w:cs="Times New Roman"/>
                <w:color w:val="000000" w:themeColor="text1"/>
                <w:sz w:val="20"/>
                <w:szCs w:val="20"/>
                <w:shd w:val="clear" w:color="auto" w:fill="FFFFFF"/>
              </w:rPr>
              <w:t>Bhamó</w:t>
            </w:r>
            <w:proofErr w:type="spellEnd"/>
          </w:p>
          <w:p w14:paraId="41E105A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BMNH London NH Mus.</w:t>
            </w:r>
          </w:p>
        </w:tc>
        <w:tc>
          <w:tcPr>
            <w:tcW w:w="1515" w:type="pct"/>
          </w:tcPr>
          <w:p w14:paraId="70A2F89C"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37287F2B"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 , South Telangan</w:t>
            </w:r>
            <w:r w:rsidR="00723925">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w:t>
            </w:r>
          </w:p>
        </w:tc>
      </w:tr>
      <w:tr w:rsidR="003D0DD1" w:rsidRPr="00101E27" w14:paraId="2C5752E6" w14:textId="77777777" w:rsidTr="003D0DD1">
        <w:tc>
          <w:tcPr>
            <w:tcW w:w="5000" w:type="pct"/>
            <w:gridSpan w:val="3"/>
          </w:tcPr>
          <w:p w14:paraId="4416736F"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Subfamily:  </w:t>
            </w:r>
            <w:hyperlink r:id="rId20" w:history="1">
              <w:proofErr w:type="spellStart"/>
              <w:r w:rsidRPr="00101E27">
                <w:rPr>
                  <w:rStyle w:val="Hyperlink"/>
                  <w:rFonts w:ascii="Times New Roman" w:hAnsi="Times New Roman" w:cs="Times New Roman"/>
                  <w:color w:val="000000" w:themeColor="text1"/>
                  <w:sz w:val="20"/>
                  <w:szCs w:val="20"/>
                  <w:shd w:val="clear" w:color="auto" w:fill="FFFFFF"/>
                </w:rPr>
                <w:t>Catantopinae</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770727E3" w14:textId="77777777" w:rsidTr="003D0DD1">
        <w:tc>
          <w:tcPr>
            <w:tcW w:w="5000" w:type="pct"/>
            <w:gridSpan w:val="3"/>
          </w:tcPr>
          <w:p w14:paraId="2D1418C6"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lastRenderedPageBreak/>
              <w:t>Tribe:</w:t>
            </w:r>
            <w:r w:rsidRPr="00101E27">
              <w:rPr>
                <w:rFonts w:ascii="Times New Roman" w:hAnsi="Times New Roman" w:cs="Times New Roman"/>
                <w:color w:val="000000" w:themeColor="text1"/>
                <w:sz w:val="20"/>
                <w:szCs w:val="20"/>
              </w:rPr>
              <w:t xml:space="preserve"> </w:t>
            </w:r>
            <w:hyperlink r:id="rId21" w:history="1">
              <w:proofErr w:type="spellStart"/>
              <w:r w:rsidRPr="00101E27">
                <w:rPr>
                  <w:rStyle w:val="Hyperlink"/>
                  <w:rFonts w:ascii="Times New Roman" w:hAnsi="Times New Roman" w:cs="Times New Roman"/>
                  <w:color w:val="000000" w:themeColor="text1"/>
                  <w:sz w:val="20"/>
                  <w:szCs w:val="20"/>
                  <w:shd w:val="clear" w:color="auto" w:fill="FFFFFF"/>
                </w:rPr>
                <w:t>Catantopini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49C8B5A0" w14:textId="77777777" w:rsidTr="003D0DD1">
        <w:tc>
          <w:tcPr>
            <w:tcW w:w="5000" w:type="pct"/>
            <w:gridSpan w:val="3"/>
          </w:tcPr>
          <w:p w14:paraId="68922600"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22" w:history="1">
              <w:proofErr w:type="spellStart"/>
              <w:r w:rsidRPr="00101E27">
                <w:rPr>
                  <w:rStyle w:val="Hyperlink"/>
                  <w:rFonts w:ascii="Times New Roman" w:hAnsi="Times New Roman" w:cs="Times New Roman"/>
                  <w:i/>
                  <w:iCs/>
                  <w:color w:val="000000" w:themeColor="text1"/>
                  <w:sz w:val="20"/>
                  <w:szCs w:val="20"/>
                  <w:shd w:val="clear" w:color="auto" w:fill="FFFFFF"/>
                </w:rPr>
                <w:t>Diabolocatantops</w:t>
              </w:r>
              <w:proofErr w:type="spellEnd"/>
            </w:hyperlink>
            <w:r w:rsidRPr="00101E27">
              <w:rPr>
                <w:rFonts w:ascii="Times New Roman" w:hAnsi="Times New Roman" w:cs="Times New Roman"/>
                <w:color w:val="000000" w:themeColor="text1"/>
                <w:sz w:val="20"/>
                <w:szCs w:val="20"/>
                <w:shd w:val="clear" w:color="auto" w:fill="FFFFFF"/>
              </w:rPr>
              <w:t xml:space="preserve"> Jago </w:t>
            </w:r>
            <w:proofErr w:type="gramStart"/>
            <w:r w:rsidRPr="00101E27">
              <w:rPr>
                <w:rFonts w:ascii="Times New Roman" w:hAnsi="Times New Roman" w:cs="Times New Roman"/>
                <w:color w:val="000000" w:themeColor="text1"/>
                <w:sz w:val="20"/>
                <w:szCs w:val="20"/>
                <w:shd w:val="clear" w:color="auto" w:fill="FFFFFF"/>
              </w:rPr>
              <w:t>1984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295 ;</w:t>
            </w:r>
            <w:proofErr w:type="gramEnd"/>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w:t>
            </w:r>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Diabolocatantops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pinguis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color w:val="000000" w:themeColor="text1"/>
                <w:sz w:val="20"/>
                <w:szCs w:val="20"/>
              </w:rPr>
              <w:t>stol</w:t>
            </w:r>
            <w:proofErr w:type="spellEnd"/>
            <w:r w:rsidRPr="00101E27">
              <w:rPr>
                <w:rFonts w:ascii="Times New Roman" w:hAnsi="Times New Roman" w:cs="Times New Roman"/>
                <w:color w:val="000000" w:themeColor="text1"/>
                <w:sz w:val="20"/>
                <w:szCs w:val="20"/>
              </w:rPr>
              <w:t xml:space="preserve"> </w:t>
            </w:r>
          </w:p>
        </w:tc>
      </w:tr>
      <w:tr w:rsidR="003D0DD1" w:rsidRPr="00101E27" w14:paraId="085DE571" w14:textId="77777777" w:rsidTr="003D0DD1">
        <w:tc>
          <w:tcPr>
            <w:tcW w:w="1970" w:type="pct"/>
          </w:tcPr>
          <w:p w14:paraId="33EC9CFB"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Diabolocatantops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pinguis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color w:val="000000" w:themeColor="text1"/>
                <w:sz w:val="20"/>
                <w:szCs w:val="20"/>
              </w:rPr>
              <w:t>stol</w:t>
            </w:r>
            <w:proofErr w:type="spellEnd"/>
            <w:r w:rsidRPr="00101E27">
              <w:rPr>
                <w:rFonts w:ascii="Times New Roman" w:hAnsi="Times New Roman" w:cs="Times New Roman"/>
                <w:color w:val="000000" w:themeColor="text1"/>
                <w:sz w:val="20"/>
                <w:szCs w:val="20"/>
              </w:rPr>
              <w:t xml:space="preserve"> 1860:330</w:t>
            </w:r>
          </w:p>
          <w:p w14:paraId="174F2B91" w14:textId="77777777" w:rsidR="003D0DD1" w:rsidRPr="00101E27" w:rsidRDefault="003D0DD1" w:rsidP="003D0DD1">
            <w:pPr>
              <w:rPr>
                <w:rFonts w:ascii="Times New Roman" w:hAnsi="Times New Roman" w:cs="Times New Roman"/>
                <w:b/>
                <w:color w:val="000000" w:themeColor="text1"/>
                <w:sz w:val="20"/>
                <w:szCs w:val="20"/>
              </w:rPr>
            </w:pPr>
          </w:p>
        </w:tc>
        <w:tc>
          <w:tcPr>
            <w:tcW w:w="1515" w:type="pct"/>
          </w:tcPr>
          <w:p w14:paraId="5347201C"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rPr>
              <w:t>:</w:t>
            </w:r>
            <w:r w:rsidRPr="00101E27">
              <w:rPr>
                <w:rFonts w:ascii="Times New Roman" w:hAnsi="Times New Roman" w:cs="Times New Roman"/>
                <w:color w:val="000000" w:themeColor="text1"/>
                <w:sz w:val="20"/>
                <w:szCs w:val="20"/>
                <w:shd w:val="clear" w:color="auto" w:fill="FFFFFF"/>
              </w:rPr>
              <w:t xml:space="preserve"> Asia-Tropical, Indian Subcontinent, Sri Lanka</w:t>
            </w:r>
          </w:p>
          <w:p w14:paraId="6AA7A21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BMNH London NH Mu</w:t>
            </w:r>
          </w:p>
        </w:tc>
        <w:tc>
          <w:tcPr>
            <w:tcW w:w="1515" w:type="pct"/>
          </w:tcPr>
          <w:p w14:paraId="3C0351D5"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666738A9"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 , South Telangan</w:t>
            </w:r>
            <w:r w:rsidR="001B2A50">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 Central Telangana Zone</w:t>
            </w:r>
          </w:p>
          <w:p w14:paraId="20F594E5"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1CD13027" w14:textId="77777777" w:rsidTr="003D0DD1">
        <w:tc>
          <w:tcPr>
            <w:tcW w:w="5000" w:type="pct"/>
            <w:gridSpan w:val="3"/>
          </w:tcPr>
          <w:p w14:paraId="1537E822"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"http://orthoptera.speciesfile.org/Common/basic/Taxa.aspx?TaxonNameID=1107471"</w:instrText>
            </w:r>
            <w:r>
              <w:fldChar w:fldCharType="separate"/>
            </w:r>
            <w:r w:rsidRPr="00101E27">
              <w:rPr>
                <w:rStyle w:val="Hyperlink"/>
                <w:rFonts w:ascii="Times New Roman" w:hAnsi="Times New Roman" w:cs="Times New Roman"/>
                <w:color w:val="000000" w:themeColor="text1"/>
                <w:sz w:val="20"/>
                <w:szCs w:val="20"/>
                <w:shd w:val="clear" w:color="auto" w:fill="FFFFFF"/>
              </w:rPr>
              <w:t>Catantopinae</w:t>
            </w:r>
            <w:proofErr w:type="spellEnd"/>
            <w:r>
              <w:fldChar w:fldCharType="end"/>
            </w:r>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14C4FD00" w14:textId="77777777" w:rsidTr="003D0DD1">
        <w:tc>
          <w:tcPr>
            <w:tcW w:w="5000" w:type="pct"/>
            <w:gridSpan w:val="3"/>
          </w:tcPr>
          <w:p w14:paraId="20310CC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shd w:val="clear" w:color="auto" w:fill="FFFFFF"/>
              </w:rPr>
              <w:t xml:space="preserve">  </w:t>
            </w:r>
            <w:proofErr w:type="spellStart"/>
            <w:r>
              <w:fldChar w:fldCharType="begin"/>
            </w:r>
            <w:r>
              <w:instrText>HYPERLINK "http://orthoptera.speciesfile.org/Common/basic/Taxa.aspx?TaxonNameID=1107556"</w:instrText>
            </w:r>
            <w:r>
              <w:fldChar w:fldCharType="separate"/>
            </w:r>
            <w:r w:rsidRPr="00101E27">
              <w:rPr>
                <w:rStyle w:val="Hyperlink"/>
                <w:rFonts w:ascii="Times New Roman" w:hAnsi="Times New Roman" w:cs="Times New Roman"/>
                <w:color w:val="000000" w:themeColor="text1"/>
                <w:sz w:val="20"/>
                <w:szCs w:val="20"/>
                <w:shd w:val="clear" w:color="auto" w:fill="FFFFFF"/>
              </w:rPr>
              <w:t>Catantopini</w:t>
            </w:r>
            <w:proofErr w:type="spellEnd"/>
            <w:r>
              <w:fldChar w:fldCharType="end"/>
            </w:r>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53FDCC41" w14:textId="77777777" w:rsidTr="003D0DD1">
        <w:tc>
          <w:tcPr>
            <w:tcW w:w="5000" w:type="pct"/>
            <w:gridSpan w:val="3"/>
          </w:tcPr>
          <w:p w14:paraId="642AAB62"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23" w:history="1">
              <w:proofErr w:type="spellStart"/>
              <w:r w:rsidRPr="00101E27">
                <w:rPr>
                  <w:rStyle w:val="Hyperlink"/>
                  <w:rFonts w:ascii="Times New Roman" w:hAnsi="Times New Roman" w:cs="Times New Roman"/>
                  <w:i/>
                  <w:iCs/>
                  <w:color w:val="000000" w:themeColor="text1"/>
                  <w:sz w:val="20"/>
                  <w:szCs w:val="20"/>
                  <w:shd w:val="clear" w:color="auto" w:fill="FFFFFF"/>
                </w:rPr>
                <w:t>Xenocatantops</w:t>
              </w:r>
              <w:proofErr w:type="spellEnd"/>
            </w:hyperlink>
            <w:r w:rsidRPr="00101E27">
              <w:rPr>
                <w:rFonts w:ascii="Times New Roman" w:hAnsi="Times New Roman" w:cs="Times New Roman"/>
                <w:color w:val="000000" w:themeColor="text1"/>
                <w:sz w:val="20"/>
                <w:szCs w:val="20"/>
                <w:shd w:val="clear" w:color="auto" w:fill="FFFFFF"/>
              </w:rPr>
              <w:t> </w:t>
            </w:r>
            <w:proofErr w:type="spellStart"/>
            <w:r w:rsidRPr="00101E27">
              <w:rPr>
                <w:rFonts w:ascii="Times New Roman" w:hAnsi="Times New Roman" w:cs="Times New Roman"/>
                <w:color w:val="000000" w:themeColor="text1"/>
                <w:sz w:val="20"/>
                <w:szCs w:val="20"/>
                <w:shd w:val="clear" w:color="auto" w:fill="FFFFFF"/>
              </w:rPr>
              <w:t>Dirsh</w:t>
            </w:r>
            <w:proofErr w:type="spellEnd"/>
            <w:r w:rsidRPr="00101E27">
              <w:rPr>
                <w:rFonts w:ascii="Times New Roman" w:hAnsi="Times New Roman" w:cs="Times New Roman"/>
                <w:color w:val="000000" w:themeColor="text1"/>
                <w:sz w:val="20"/>
                <w:szCs w:val="20"/>
                <w:shd w:val="clear" w:color="auto" w:fill="FFFFFF"/>
              </w:rPr>
              <w:t xml:space="preserve"> 1953 :237;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Xenocatantops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karnyi</w:t>
            </w:r>
            <w:proofErr w:type="spellEnd"/>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Kirby </w:t>
            </w:r>
          </w:p>
        </w:tc>
      </w:tr>
      <w:tr w:rsidR="003D0DD1" w:rsidRPr="00101E27" w14:paraId="57EAF4FB" w14:textId="77777777" w:rsidTr="003D0DD1">
        <w:tc>
          <w:tcPr>
            <w:tcW w:w="1970" w:type="pct"/>
          </w:tcPr>
          <w:p w14:paraId="4A91CAE8" w14:textId="77777777" w:rsidR="003D0DD1" w:rsidRPr="00101E27" w:rsidRDefault="003D0DD1" w:rsidP="003D0DD1">
            <w:pPr>
              <w:rPr>
                <w:rFonts w:ascii="Times New Roman" w:hAnsi="Times New Roman" w:cs="Times New Roman"/>
                <w:b/>
                <w:color w:val="000000" w:themeColor="text1"/>
                <w:sz w:val="20"/>
                <w:szCs w:val="20"/>
              </w:rPr>
            </w:pPr>
            <w:proofErr w:type="spellStart"/>
            <w:r w:rsidRPr="00101E27">
              <w:rPr>
                <w:rFonts w:ascii="Times New Roman" w:hAnsi="Times New Roman" w:cs="Times New Roman"/>
                <w:bCs/>
                <w:i/>
                <w:iCs/>
                <w:color w:val="000000" w:themeColor="text1"/>
                <w:sz w:val="20"/>
                <w:szCs w:val="20"/>
              </w:rPr>
              <w:t>Xenocatantop</w:t>
            </w:r>
            <w:r w:rsidRPr="00101E27">
              <w:rPr>
                <w:rFonts w:ascii="Times New Roman" w:hAnsi="Times New Roman" w:cs="Times New Roman"/>
                <w:b/>
                <w:i/>
                <w:iCs/>
                <w:color w:val="000000" w:themeColor="text1"/>
                <w:sz w:val="20"/>
                <w:szCs w:val="20"/>
              </w:rPr>
              <w:t>s</w:t>
            </w:r>
            <w:proofErr w:type="spellEnd"/>
            <w:r w:rsidRPr="00101E27">
              <w:rPr>
                <w:rFonts w:ascii="Times New Roman" w:hAnsi="Times New Roman" w:cs="Times New Roman"/>
                <w:b/>
                <w:color w:val="000000" w:themeColor="text1"/>
                <w:sz w:val="20"/>
                <w:szCs w:val="20"/>
              </w:rPr>
              <w:t> </w:t>
            </w:r>
            <w:proofErr w:type="spellStart"/>
            <w:r w:rsidRPr="00101E27">
              <w:rPr>
                <w:rFonts w:ascii="Times New Roman" w:hAnsi="Times New Roman" w:cs="Times New Roman"/>
                <w:i/>
                <w:iCs/>
                <w:color w:val="000000" w:themeColor="text1"/>
                <w:sz w:val="20"/>
                <w:szCs w:val="20"/>
              </w:rPr>
              <w:t>karnyi</w:t>
            </w:r>
            <w:proofErr w:type="spellEnd"/>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bCs/>
                <w:color w:val="000000" w:themeColor="text1"/>
                <w:sz w:val="20"/>
                <w:szCs w:val="20"/>
              </w:rPr>
              <w:t>Kirby 1910: 483</w:t>
            </w:r>
          </w:p>
        </w:tc>
        <w:tc>
          <w:tcPr>
            <w:tcW w:w="1515" w:type="pct"/>
          </w:tcPr>
          <w:p w14:paraId="5621F255"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rPr>
              <w:t>:</w:t>
            </w:r>
            <w:r w:rsidRPr="00101E27">
              <w:rPr>
                <w:rFonts w:ascii="Times New Roman" w:hAnsi="Times New Roman" w:cs="Times New Roman"/>
                <w:color w:val="000000" w:themeColor="text1"/>
                <w:sz w:val="20"/>
                <w:szCs w:val="20"/>
                <w:shd w:val="clear" w:color="auto" w:fill="FFFFFF"/>
              </w:rPr>
              <w:t xml:space="preserve">  East India</w:t>
            </w:r>
          </w:p>
          <w:p w14:paraId="6F5A8EBA"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British Museum of Natural History, London or London Natural History Museum</w:t>
            </w:r>
          </w:p>
        </w:tc>
        <w:tc>
          <w:tcPr>
            <w:tcW w:w="1515" w:type="pct"/>
          </w:tcPr>
          <w:p w14:paraId="00226C56"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43A2CEF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 , South Telangan</w:t>
            </w:r>
            <w:r w:rsidR="001B2A50">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w:t>
            </w:r>
          </w:p>
        </w:tc>
      </w:tr>
      <w:tr w:rsidR="003D0DD1" w:rsidRPr="00101E27" w14:paraId="07E3563B" w14:textId="77777777" w:rsidTr="003D0DD1">
        <w:tc>
          <w:tcPr>
            <w:tcW w:w="5000" w:type="pct"/>
            <w:gridSpan w:val="3"/>
          </w:tcPr>
          <w:p w14:paraId="6BC53731"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xml:space="preserve">  </w:t>
            </w:r>
            <w:proofErr w:type="spellStart"/>
            <w:r>
              <w:fldChar w:fldCharType="begin"/>
            </w:r>
            <w:r>
              <w:instrText>HYPERLINK "http://orthoptera.speciesfile.org/Common/basic/Taxa.aspx?TaxonNameID=1112737"</w:instrText>
            </w:r>
            <w:r>
              <w:fldChar w:fldCharType="separate"/>
            </w:r>
            <w:r w:rsidRPr="00101E27">
              <w:rPr>
                <w:rStyle w:val="Hyperlink"/>
                <w:rFonts w:ascii="Times New Roman" w:hAnsi="Times New Roman" w:cs="Times New Roman"/>
                <w:color w:val="000000" w:themeColor="text1"/>
                <w:sz w:val="20"/>
                <w:szCs w:val="20"/>
                <w:shd w:val="clear" w:color="auto" w:fill="FFFFFF"/>
              </w:rPr>
              <w:t>Calliptaminae</w:t>
            </w:r>
            <w:proofErr w:type="spellEnd"/>
            <w:r>
              <w:fldChar w:fldCharType="end"/>
            </w:r>
            <w:r w:rsidRPr="00101E27">
              <w:rPr>
                <w:rFonts w:ascii="Times New Roman" w:hAnsi="Times New Roman" w:cs="Times New Roman"/>
                <w:color w:val="000000" w:themeColor="text1"/>
                <w:sz w:val="20"/>
                <w:szCs w:val="20"/>
                <w:shd w:val="clear" w:color="auto" w:fill="FFFFFF"/>
              </w:rPr>
              <w:t> Jacobson, 1905</w:t>
            </w:r>
          </w:p>
        </w:tc>
      </w:tr>
      <w:tr w:rsidR="003D0DD1" w:rsidRPr="00101E27" w14:paraId="5430FEB3" w14:textId="77777777" w:rsidTr="003D0DD1">
        <w:tc>
          <w:tcPr>
            <w:tcW w:w="5000" w:type="pct"/>
            <w:gridSpan w:val="3"/>
          </w:tcPr>
          <w:p w14:paraId="376FB9A0"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00101E27" w:rsidRPr="00101E27">
              <w:rPr>
                <w:rFonts w:ascii="Times New Roman" w:hAnsi="Times New Roman" w:cs="Times New Roman"/>
                <w:sz w:val="20"/>
                <w:szCs w:val="20"/>
              </w:rPr>
              <w:t xml:space="preserve"> </w:t>
            </w:r>
            <w:proofErr w:type="spellStart"/>
            <w:r w:rsidR="00101E27" w:rsidRPr="00101E27">
              <w:rPr>
                <w:rFonts w:ascii="Times New Roman" w:hAnsi="Times New Roman" w:cs="Times New Roman"/>
                <w:sz w:val="20"/>
                <w:szCs w:val="20"/>
              </w:rPr>
              <w:t>Acoryphini</w:t>
            </w:r>
            <w:proofErr w:type="spellEnd"/>
            <w:r w:rsidR="00101E27" w:rsidRPr="00101E27">
              <w:rPr>
                <w:rFonts w:ascii="Times New Roman" w:hAnsi="Times New Roman" w:cs="Times New Roman"/>
                <w:sz w:val="20"/>
                <w:szCs w:val="20"/>
              </w:rPr>
              <w:t xml:space="preserve"> Brunner von Wattenwyl, 1893</w:t>
            </w:r>
          </w:p>
        </w:tc>
      </w:tr>
      <w:tr w:rsidR="003D0DD1" w:rsidRPr="00101E27" w14:paraId="238D46CA" w14:textId="77777777" w:rsidTr="003D0DD1">
        <w:tc>
          <w:tcPr>
            <w:tcW w:w="5000" w:type="pct"/>
            <w:gridSpan w:val="3"/>
          </w:tcPr>
          <w:p w14:paraId="76A7EF1E"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shd w:val="clear" w:color="auto" w:fill="FFFFFF"/>
              </w:rPr>
              <w:t> </w:t>
            </w:r>
            <w:hyperlink r:id="rId24" w:history="1">
              <w:r w:rsidRPr="00101E27">
                <w:rPr>
                  <w:rStyle w:val="Hyperlink"/>
                  <w:rFonts w:ascii="Times New Roman" w:hAnsi="Times New Roman" w:cs="Times New Roman"/>
                  <w:i/>
                  <w:iCs/>
                  <w:color w:val="000000" w:themeColor="text1"/>
                  <w:sz w:val="20"/>
                  <w:szCs w:val="20"/>
                  <w:shd w:val="clear" w:color="auto" w:fill="FFFFFF"/>
                </w:rPr>
                <w:t>Acorypha</w:t>
              </w:r>
            </w:hyperlink>
            <w:r w:rsidRPr="00101E27">
              <w:rPr>
                <w:rFonts w:ascii="Times New Roman" w:hAnsi="Times New Roman" w:cs="Times New Roman"/>
                <w:color w:val="000000" w:themeColor="text1"/>
                <w:sz w:val="20"/>
                <w:szCs w:val="20"/>
                <w:shd w:val="clear" w:color="auto" w:fill="FFFFFF"/>
              </w:rPr>
              <w:t xml:space="preserve"> Krauss, </w:t>
            </w:r>
            <w:proofErr w:type="gramStart"/>
            <w:r w:rsidRPr="00101E27">
              <w:rPr>
                <w:rFonts w:ascii="Times New Roman" w:hAnsi="Times New Roman" w:cs="Times New Roman"/>
                <w:color w:val="000000" w:themeColor="text1"/>
                <w:sz w:val="20"/>
                <w:szCs w:val="20"/>
                <w:shd w:val="clear" w:color="auto" w:fill="FFFFFF"/>
              </w:rPr>
              <w:t>1877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38 ;</w:t>
            </w:r>
            <w:proofErr w:type="gramEnd"/>
            <w:r w:rsidRPr="00101E27">
              <w:rPr>
                <w:rFonts w:ascii="Times New Roman" w:hAnsi="Times New Roman" w:cs="Times New Roman"/>
                <w:color w:val="000000" w:themeColor="text1"/>
                <w:sz w:val="20"/>
                <w:szCs w:val="20"/>
                <w:shd w:val="clear" w:color="auto" w:fill="FFFFFF"/>
              </w:rPr>
              <w:t xml:space="preserve"> Type Species:</w:t>
            </w:r>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Acorypha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glaucopsis</w:t>
            </w:r>
            <w:proofErr w:type="spellEnd"/>
            <w:r w:rsidRPr="00101E27">
              <w:rPr>
                <w:rFonts w:ascii="Times New Roman" w:hAnsi="Times New Roman" w:cs="Times New Roman"/>
                <w:color w:val="000000" w:themeColor="text1"/>
                <w:sz w:val="20"/>
                <w:szCs w:val="20"/>
              </w:rPr>
              <w:t> Walker</w:t>
            </w:r>
          </w:p>
        </w:tc>
      </w:tr>
      <w:tr w:rsidR="003D0DD1" w:rsidRPr="00101E27" w14:paraId="443275DE" w14:textId="77777777" w:rsidTr="003D0DD1">
        <w:tc>
          <w:tcPr>
            <w:tcW w:w="1970" w:type="pct"/>
          </w:tcPr>
          <w:p w14:paraId="7DE174A4" w14:textId="77777777" w:rsidR="003D0DD1" w:rsidRPr="00101E27" w:rsidRDefault="003D0DD1" w:rsidP="003D0DD1">
            <w:pPr>
              <w:rPr>
                <w:rFonts w:ascii="Times New Roman" w:hAnsi="Times New Roman" w:cs="Times New Roman"/>
                <w:b/>
                <w:color w:val="000000" w:themeColor="text1"/>
                <w:sz w:val="20"/>
                <w:szCs w:val="20"/>
              </w:rPr>
            </w:pPr>
            <w:proofErr w:type="spellStart"/>
            <w:r w:rsidRPr="00101E27">
              <w:rPr>
                <w:rFonts w:ascii="Times New Roman" w:hAnsi="Times New Roman" w:cs="Times New Roman"/>
                <w:i/>
                <w:iCs/>
                <w:color w:val="000000" w:themeColor="text1"/>
                <w:sz w:val="20"/>
                <w:szCs w:val="20"/>
              </w:rPr>
              <w:t>Acorypha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glaucopsis</w:t>
            </w:r>
            <w:proofErr w:type="spellEnd"/>
            <w:r w:rsidRPr="00101E27">
              <w:rPr>
                <w:rFonts w:ascii="Times New Roman" w:hAnsi="Times New Roman" w:cs="Times New Roman"/>
                <w:b/>
                <w:color w:val="000000" w:themeColor="text1"/>
                <w:sz w:val="20"/>
                <w:szCs w:val="20"/>
              </w:rPr>
              <w:t> </w:t>
            </w:r>
            <w:r w:rsidRPr="00101E27">
              <w:rPr>
                <w:rFonts w:ascii="Times New Roman" w:hAnsi="Times New Roman" w:cs="Times New Roman"/>
                <w:bCs/>
                <w:color w:val="000000" w:themeColor="text1"/>
                <w:sz w:val="20"/>
                <w:szCs w:val="20"/>
              </w:rPr>
              <w:t>Walker 1870:702</w:t>
            </w:r>
          </w:p>
        </w:tc>
        <w:tc>
          <w:tcPr>
            <w:tcW w:w="1515" w:type="pct"/>
          </w:tcPr>
          <w:p w14:paraId="4D44BFCC"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rPr>
              <w:t xml:space="preserve"> Africa</w:t>
            </w:r>
          </w:p>
          <w:p w14:paraId="617ED7A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BMNH London NH Mus.</w:t>
            </w:r>
          </w:p>
        </w:tc>
        <w:tc>
          <w:tcPr>
            <w:tcW w:w="1515" w:type="pct"/>
          </w:tcPr>
          <w:p w14:paraId="5A2382F2"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1F636BFC"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 South Telangan</w:t>
            </w:r>
            <w:r w:rsidR="001B2A50">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w:t>
            </w:r>
          </w:p>
        </w:tc>
      </w:tr>
      <w:tr w:rsidR="003D0DD1" w:rsidRPr="00101E27" w14:paraId="6A3C511D" w14:textId="77777777" w:rsidTr="003D0DD1">
        <w:tc>
          <w:tcPr>
            <w:tcW w:w="5000" w:type="pct"/>
            <w:gridSpan w:val="3"/>
          </w:tcPr>
          <w:p w14:paraId="5EE09EE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"http://orthoptera.speciesfile.org/Common/basic/Taxa.aspx?TaxonNameID=1112281"</w:instrText>
            </w:r>
            <w:r>
              <w:fldChar w:fldCharType="separate"/>
            </w:r>
            <w:r w:rsidRPr="00101E27">
              <w:rPr>
                <w:rStyle w:val="Hyperlink"/>
                <w:rFonts w:ascii="Times New Roman" w:hAnsi="Times New Roman" w:cs="Times New Roman"/>
                <w:color w:val="000000" w:themeColor="text1"/>
                <w:sz w:val="20"/>
                <w:szCs w:val="20"/>
                <w:shd w:val="clear" w:color="auto" w:fill="FFFFFF"/>
              </w:rPr>
              <w:t>Cyrtacanthacridinae</w:t>
            </w:r>
            <w:proofErr w:type="spellEnd"/>
            <w:r>
              <w:fldChar w:fldCharType="end"/>
            </w:r>
            <w:r w:rsidRPr="00101E27">
              <w:rPr>
                <w:rFonts w:ascii="Times New Roman" w:hAnsi="Times New Roman" w:cs="Times New Roman"/>
                <w:color w:val="000000" w:themeColor="text1"/>
                <w:sz w:val="20"/>
                <w:szCs w:val="20"/>
                <w:shd w:val="clear" w:color="auto" w:fill="FFFFFF"/>
              </w:rPr>
              <w:t> Kirby, 1910 </w:t>
            </w:r>
          </w:p>
        </w:tc>
      </w:tr>
      <w:tr w:rsidR="003D0DD1" w:rsidRPr="00101E27" w14:paraId="62CE7F6B" w14:textId="77777777" w:rsidTr="003D0DD1">
        <w:tc>
          <w:tcPr>
            <w:tcW w:w="5000" w:type="pct"/>
            <w:gridSpan w:val="3"/>
          </w:tcPr>
          <w:p w14:paraId="2700BFE5"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shd w:val="clear" w:color="auto" w:fill="FFFFFF"/>
              </w:rPr>
              <w:t xml:space="preserve">  </w:t>
            </w:r>
            <w:proofErr w:type="spellStart"/>
            <w:r>
              <w:fldChar w:fldCharType="begin"/>
            </w:r>
            <w:r>
              <w:instrText>HYPERLINK "http://orthoptera.speciesfile.org/Common/basic/Taxa.aspx?TaxonNameID=1112282"</w:instrText>
            </w:r>
            <w:r>
              <w:fldChar w:fldCharType="separate"/>
            </w:r>
            <w:r w:rsidRPr="00101E27">
              <w:rPr>
                <w:rStyle w:val="Hyperlink"/>
                <w:rFonts w:ascii="Times New Roman" w:hAnsi="Times New Roman" w:cs="Times New Roman"/>
                <w:color w:val="000000" w:themeColor="text1"/>
                <w:sz w:val="20"/>
                <w:szCs w:val="20"/>
                <w:shd w:val="clear" w:color="auto" w:fill="FFFFFF"/>
              </w:rPr>
              <w:t>Cyrtacanthacridini</w:t>
            </w:r>
            <w:proofErr w:type="spellEnd"/>
            <w:r>
              <w:fldChar w:fldCharType="end"/>
            </w:r>
            <w:r w:rsidRPr="00101E27">
              <w:rPr>
                <w:rFonts w:ascii="Times New Roman" w:hAnsi="Times New Roman" w:cs="Times New Roman"/>
                <w:color w:val="000000" w:themeColor="text1"/>
                <w:sz w:val="20"/>
                <w:szCs w:val="20"/>
                <w:shd w:val="clear" w:color="auto" w:fill="FFFFFF"/>
              </w:rPr>
              <w:t> Kirby, 1910</w:t>
            </w:r>
          </w:p>
        </w:tc>
      </w:tr>
      <w:tr w:rsidR="003D0DD1" w:rsidRPr="00101E27" w14:paraId="0933507B" w14:textId="77777777" w:rsidTr="003D0DD1">
        <w:tc>
          <w:tcPr>
            <w:tcW w:w="5000" w:type="pct"/>
            <w:gridSpan w:val="3"/>
          </w:tcPr>
          <w:p w14:paraId="26FB13CC"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shd w:val="clear" w:color="auto" w:fill="FFFFFF"/>
              </w:rPr>
              <w:t xml:space="preserve">  </w:t>
            </w:r>
            <w:hyperlink r:id="rId25" w:history="1">
              <w:r w:rsidRPr="00101E27">
                <w:rPr>
                  <w:rStyle w:val="Hyperlink"/>
                  <w:rFonts w:ascii="Times New Roman" w:hAnsi="Times New Roman" w:cs="Times New Roman"/>
                  <w:i/>
                  <w:iCs/>
                  <w:color w:val="000000" w:themeColor="text1"/>
                  <w:sz w:val="20"/>
                  <w:szCs w:val="20"/>
                  <w:shd w:val="clear" w:color="auto" w:fill="FFFFFF"/>
                </w:rPr>
                <w:t>Cyrtacanthacris</w:t>
              </w:r>
            </w:hyperlink>
            <w:r w:rsidRPr="00101E27">
              <w:rPr>
                <w:rFonts w:ascii="Times New Roman" w:hAnsi="Times New Roman" w:cs="Times New Roman"/>
                <w:color w:val="000000" w:themeColor="text1"/>
                <w:sz w:val="20"/>
                <w:szCs w:val="20"/>
                <w:shd w:val="clear" w:color="auto" w:fill="FFFFFF"/>
              </w:rPr>
              <w:t xml:space="preserve"> Walker </w:t>
            </w:r>
            <w:proofErr w:type="gramStart"/>
            <w:r w:rsidRPr="00101E27">
              <w:rPr>
                <w:rFonts w:ascii="Times New Roman" w:hAnsi="Times New Roman" w:cs="Times New Roman"/>
                <w:color w:val="000000" w:themeColor="text1"/>
                <w:sz w:val="20"/>
                <w:szCs w:val="20"/>
                <w:shd w:val="clear" w:color="auto" w:fill="FFFFFF"/>
              </w:rPr>
              <w:t>1870 :</w:t>
            </w:r>
            <w:proofErr w:type="gramEnd"/>
            <w:r w:rsidRPr="00101E27">
              <w:rPr>
                <w:rFonts w:ascii="Times New Roman" w:hAnsi="Times New Roman" w:cs="Times New Roman"/>
                <w:color w:val="000000" w:themeColor="text1"/>
                <w:sz w:val="20"/>
                <w:szCs w:val="20"/>
                <w:shd w:val="clear" w:color="auto" w:fill="FFFFFF"/>
              </w:rPr>
              <w:t xml:space="preserve"> 21;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Cyrtacanthacris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tatarica</w:t>
            </w:r>
            <w:proofErr w:type="spellEnd"/>
            <w:r w:rsidRPr="00101E27">
              <w:rPr>
                <w:rFonts w:ascii="Times New Roman" w:hAnsi="Times New Roman" w:cs="Times New Roman"/>
                <w:color w:val="000000" w:themeColor="text1"/>
                <w:sz w:val="20"/>
                <w:szCs w:val="20"/>
              </w:rPr>
              <w:t> Linnaeus</w:t>
            </w:r>
          </w:p>
        </w:tc>
      </w:tr>
      <w:tr w:rsidR="003D0DD1" w:rsidRPr="00101E27" w14:paraId="05C681AA" w14:textId="77777777" w:rsidTr="003D0DD1">
        <w:tc>
          <w:tcPr>
            <w:tcW w:w="1970" w:type="pct"/>
          </w:tcPr>
          <w:p w14:paraId="10A32A38"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w:t>
            </w:r>
            <w:r w:rsidRPr="00101E27">
              <w:rPr>
                <w:rFonts w:ascii="Times New Roman" w:hAnsi="Times New Roman" w:cs="Times New Roman"/>
                <w:i/>
                <w:iCs/>
                <w:color w:val="000000" w:themeColor="text1"/>
                <w:sz w:val="20"/>
                <w:szCs w:val="20"/>
              </w:rPr>
              <w:t>Cyrtacanthacris</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tatarica</w:t>
            </w:r>
            <w:proofErr w:type="spellEnd"/>
            <w:r w:rsidRPr="00101E27">
              <w:rPr>
                <w:rFonts w:ascii="Times New Roman" w:hAnsi="Times New Roman" w:cs="Times New Roman"/>
                <w:b/>
                <w:color w:val="000000" w:themeColor="text1"/>
                <w:sz w:val="20"/>
                <w:szCs w:val="20"/>
              </w:rPr>
              <w:t> </w:t>
            </w:r>
            <w:r w:rsidRPr="00101E27">
              <w:rPr>
                <w:rFonts w:ascii="Times New Roman" w:hAnsi="Times New Roman" w:cs="Times New Roman"/>
                <w:bCs/>
                <w:color w:val="000000" w:themeColor="text1"/>
                <w:sz w:val="20"/>
                <w:szCs w:val="20"/>
              </w:rPr>
              <w:t>Linnaeus 1758 : 432</w:t>
            </w:r>
          </w:p>
        </w:tc>
        <w:tc>
          <w:tcPr>
            <w:tcW w:w="1515" w:type="pct"/>
          </w:tcPr>
          <w:p w14:paraId="5E976E46"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Asia-Tropical, Indian Subcontinent, Sri Lanka</w:t>
            </w:r>
          </w:p>
          <w:p w14:paraId="726E5BA7"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UZIU Uppsala</w:t>
            </w:r>
          </w:p>
        </w:tc>
        <w:tc>
          <w:tcPr>
            <w:tcW w:w="1515" w:type="pct"/>
          </w:tcPr>
          <w:p w14:paraId="0EBF08E9"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51C59435"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 , South Telangan</w:t>
            </w:r>
            <w:r w:rsidR="001B2A50">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 Central Telangana Zone</w:t>
            </w:r>
          </w:p>
          <w:p w14:paraId="23D38C9F"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750B7060" w14:textId="77777777" w:rsidTr="003D0DD1">
        <w:tc>
          <w:tcPr>
            <w:tcW w:w="5000" w:type="pct"/>
            <w:gridSpan w:val="3"/>
          </w:tcPr>
          <w:p w14:paraId="2B68F854"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6A6E6E75" w14:textId="77777777" w:rsidTr="003D0DD1">
        <w:tc>
          <w:tcPr>
            <w:tcW w:w="5000" w:type="pct"/>
            <w:gridSpan w:val="3"/>
          </w:tcPr>
          <w:p w14:paraId="52E3061D"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hyperlink r:id="rId26" w:history="1">
              <w:r w:rsidRPr="00101E27">
                <w:rPr>
                  <w:rStyle w:val="Hyperlink"/>
                  <w:rFonts w:ascii="Times New Roman" w:hAnsi="Times New Roman" w:cs="Times New Roman"/>
                  <w:color w:val="000000" w:themeColor="text1"/>
                  <w:sz w:val="20"/>
                  <w:szCs w:val="20"/>
                  <w:shd w:val="clear" w:color="auto" w:fill="FFFFFF"/>
                </w:rPr>
                <w:t>Eyprepocnemidinae</w:t>
              </w:r>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26FADBB2" w14:textId="77777777" w:rsidTr="003D0DD1">
        <w:trPr>
          <w:trHeight w:val="377"/>
        </w:trPr>
        <w:tc>
          <w:tcPr>
            <w:tcW w:w="5000" w:type="pct"/>
            <w:gridSpan w:val="3"/>
          </w:tcPr>
          <w:p w14:paraId="29907C3C"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27" w:history="1">
              <w:proofErr w:type="spellStart"/>
              <w:r w:rsidRPr="00101E27">
                <w:rPr>
                  <w:rStyle w:val="Hyperlink"/>
                  <w:rFonts w:ascii="Times New Roman" w:hAnsi="Times New Roman" w:cs="Times New Roman"/>
                  <w:color w:val="000000" w:themeColor="text1"/>
                  <w:sz w:val="20"/>
                  <w:szCs w:val="20"/>
                  <w:shd w:val="clear" w:color="auto" w:fill="FFFFFF"/>
                </w:rPr>
                <w:t>Eyprepocnemidini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0755C673" w14:textId="77777777" w:rsidTr="003D0DD1">
        <w:tc>
          <w:tcPr>
            <w:tcW w:w="5000" w:type="pct"/>
            <w:gridSpan w:val="3"/>
          </w:tcPr>
          <w:p w14:paraId="00CB0399"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28" w:history="1">
              <w:proofErr w:type="spellStart"/>
              <w:r w:rsidRPr="00101E27">
                <w:rPr>
                  <w:rStyle w:val="Hyperlink"/>
                  <w:rFonts w:ascii="Times New Roman" w:hAnsi="Times New Roman" w:cs="Times New Roman"/>
                  <w:i/>
                  <w:iCs/>
                  <w:color w:val="000000" w:themeColor="text1"/>
                  <w:sz w:val="20"/>
                  <w:szCs w:val="20"/>
                  <w:shd w:val="clear" w:color="auto" w:fill="FFFFFF"/>
                </w:rPr>
                <w:t>Eyprepocnemis</w:t>
              </w:r>
              <w:proofErr w:type="spellEnd"/>
            </w:hyperlink>
            <w:r w:rsidRPr="00101E27">
              <w:rPr>
                <w:rFonts w:ascii="Times New Roman" w:hAnsi="Times New Roman" w:cs="Times New Roman"/>
                <w:color w:val="000000" w:themeColor="text1"/>
                <w:sz w:val="20"/>
                <w:szCs w:val="20"/>
                <w:shd w:val="clear" w:color="auto" w:fill="FFFFFF"/>
              </w:rPr>
              <w:t xml:space="preserve"> Fieber, </w:t>
            </w:r>
            <w:proofErr w:type="gramStart"/>
            <w:r w:rsidRPr="00101E27">
              <w:rPr>
                <w:rFonts w:ascii="Times New Roman" w:hAnsi="Times New Roman" w:cs="Times New Roman"/>
                <w:color w:val="000000" w:themeColor="text1"/>
                <w:sz w:val="20"/>
                <w:szCs w:val="20"/>
                <w:shd w:val="clear" w:color="auto" w:fill="FFFFFF"/>
              </w:rPr>
              <w:t>1853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98 ;</w:t>
            </w:r>
            <w:proofErr w:type="gramEnd"/>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Eyprepocnemis</w:t>
            </w:r>
            <w:proofErr w:type="spellEnd"/>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alacris</w:t>
            </w:r>
            <w:proofErr w:type="spellEnd"/>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alacris</w:t>
            </w:r>
            <w:proofErr w:type="spellEnd"/>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 xml:space="preserve">Serville </w:t>
            </w:r>
          </w:p>
        </w:tc>
      </w:tr>
      <w:tr w:rsidR="003D0DD1" w:rsidRPr="00101E27" w14:paraId="04C2F0BA" w14:textId="77777777" w:rsidTr="003D0DD1">
        <w:tc>
          <w:tcPr>
            <w:tcW w:w="1970" w:type="pct"/>
          </w:tcPr>
          <w:p w14:paraId="00AAD04C" w14:textId="77777777" w:rsidR="003D0DD1" w:rsidRPr="00101E27" w:rsidRDefault="003D0DD1" w:rsidP="003D0DD1">
            <w:pPr>
              <w:tabs>
                <w:tab w:val="left" w:pos="2855"/>
              </w:tabs>
              <w:rPr>
                <w:rFonts w:ascii="Times New Roman" w:hAnsi="Times New Roman" w:cs="Times New Roman"/>
                <w:color w:val="000000" w:themeColor="text1"/>
                <w:sz w:val="20"/>
                <w:szCs w:val="20"/>
              </w:rPr>
            </w:pPr>
            <w:proofErr w:type="spellStart"/>
            <w:r w:rsidRPr="00101E27">
              <w:rPr>
                <w:rFonts w:ascii="Times New Roman" w:hAnsi="Times New Roman" w:cs="Times New Roman"/>
                <w:i/>
                <w:iCs/>
                <w:color w:val="000000" w:themeColor="text1"/>
                <w:sz w:val="20"/>
                <w:szCs w:val="20"/>
              </w:rPr>
              <w:t>Eyprepocnemis</w:t>
            </w:r>
            <w:proofErr w:type="spellEnd"/>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alacris</w:t>
            </w:r>
            <w:proofErr w:type="spellEnd"/>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alacris</w:t>
            </w:r>
            <w:proofErr w:type="spellEnd"/>
            <w:r w:rsidRPr="00101E27">
              <w:rPr>
                <w:rFonts w:ascii="Times New Roman" w:hAnsi="Times New Roman" w:cs="Times New Roman"/>
                <w:i/>
                <w:iCs/>
                <w:color w:val="000000" w:themeColor="text1"/>
                <w:sz w:val="20"/>
                <w:szCs w:val="20"/>
              </w:rPr>
              <w:t xml:space="preserve"> </w:t>
            </w:r>
            <w:r w:rsidRPr="00B02629">
              <w:rPr>
                <w:rFonts w:ascii="Times New Roman" w:hAnsi="Times New Roman" w:cs="Times New Roman"/>
                <w:bCs/>
                <w:color w:val="000000" w:themeColor="text1"/>
                <w:sz w:val="20"/>
                <w:szCs w:val="20"/>
              </w:rPr>
              <w:t>Serville 1839 : 682</w:t>
            </w:r>
          </w:p>
        </w:tc>
        <w:tc>
          <w:tcPr>
            <w:tcW w:w="1515" w:type="pct"/>
          </w:tcPr>
          <w:p w14:paraId="34059A2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Asia-Tropical, Indian Subcontinent, India, S. India</w:t>
            </w:r>
          </w:p>
          <w:p w14:paraId="55F7EEF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MNHN Paris</w:t>
            </w:r>
          </w:p>
        </w:tc>
        <w:tc>
          <w:tcPr>
            <w:tcW w:w="1515" w:type="pct"/>
          </w:tcPr>
          <w:p w14:paraId="2397AC83"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0CC1E034"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w:t>
            </w:r>
            <w:r w:rsidR="001B2A50">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w:t>
            </w:r>
          </w:p>
        </w:tc>
      </w:tr>
      <w:tr w:rsidR="003D0DD1" w:rsidRPr="00101E27" w14:paraId="3885E1E4" w14:textId="77777777" w:rsidTr="003D0DD1">
        <w:tc>
          <w:tcPr>
            <w:tcW w:w="5000" w:type="pct"/>
            <w:gridSpan w:val="3"/>
          </w:tcPr>
          <w:p w14:paraId="4599CE2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hyperlink r:id="rId29" w:history="1">
              <w:r w:rsidRPr="00101E27">
                <w:rPr>
                  <w:rStyle w:val="Hyperlink"/>
                  <w:rFonts w:ascii="Times New Roman" w:hAnsi="Times New Roman" w:cs="Times New Roman"/>
                  <w:color w:val="000000" w:themeColor="text1"/>
                  <w:sz w:val="20"/>
                  <w:szCs w:val="20"/>
                  <w:shd w:val="clear" w:color="auto" w:fill="FFFFFF"/>
                </w:rPr>
                <w:t>Eyprepocnemidinae</w:t>
              </w:r>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0D91C8D9" w14:textId="77777777" w:rsidTr="003D0DD1">
        <w:tc>
          <w:tcPr>
            <w:tcW w:w="5000" w:type="pct"/>
            <w:gridSpan w:val="3"/>
          </w:tcPr>
          <w:p w14:paraId="0337C51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00B02629">
              <w:t xml:space="preserve"> </w:t>
            </w:r>
            <w:proofErr w:type="spellStart"/>
            <w:r w:rsidR="00B02629" w:rsidRPr="00B02629">
              <w:rPr>
                <w:rFonts w:ascii="Times New Roman" w:hAnsi="Times New Roman" w:cs="Times New Roman"/>
                <w:sz w:val="20"/>
                <w:szCs w:val="20"/>
              </w:rPr>
              <w:t>Cataloipini</w:t>
            </w:r>
            <w:proofErr w:type="spellEnd"/>
            <w:r w:rsidR="00B02629" w:rsidRPr="00B02629">
              <w:rPr>
                <w:rFonts w:ascii="Times New Roman" w:hAnsi="Times New Roman" w:cs="Times New Roman"/>
                <w:sz w:val="20"/>
                <w:szCs w:val="20"/>
              </w:rPr>
              <w:t xml:space="preserve"> Brunner von Wattenwyl, 1893</w:t>
            </w:r>
          </w:p>
        </w:tc>
      </w:tr>
      <w:tr w:rsidR="003D0DD1" w:rsidRPr="00101E27" w14:paraId="31391C45" w14:textId="77777777" w:rsidTr="003D0DD1">
        <w:trPr>
          <w:trHeight w:val="269"/>
        </w:trPr>
        <w:tc>
          <w:tcPr>
            <w:tcW w:w="5000" w:type="pct"/>
            <w:gridSpan w:val="3"/>
          </w:tcPr>
          <w:p w14:paraId="2CD2E21C"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i/>
                <w:iCs/>
                <w:color w:val="000000" w:themeColor="text1"/>
                <w:sz w:val="20"/>
                <w:szCs w:val="20"/>
              </w:rPr>
              <w:t xml:space="preserve"> </w:t>
            </w:r>
            <w:proofErr w:type="spellStart"/>
            <w:proofErr w:type="gramStart"/>
            <w:r w:rsidRPr="00101E27">
              <w:rPr>
                <w:rFonts w:ascii="Times New Roman" w:hAnsi="Times New Roman" w:cs="Times New Roman"/>
                <w:i/>
                <w:iCs/>
                <w:color w:val="000000" w:themeColor="text1"/>
                <w:sz w:val="20"/>
                <w:szCs w:val="20"/>
              </w:rPr>
              <w:t>Cataloipus</w:t>
            </w:r>
            <w:proofErr w:type="spellEnd"/>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color w:val="000000" w:themeColor="text1"/>
                <w:sz w:val="20"/>
                <w:szCs w:val="20"/>
                <w:shd w:val="clear" w:color="auto" w:fill="FFFFFF"/>
              </w:rPr>
              <w:t> Bolivar</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1890 :</w:t>
            </w:r>
            <w:proofErr w:type="gramEnd"/>
            <w:r w:rsidRPr="00101E27">
              <w:rPr>
                <w:rFonts w:ascii="Times New Roman" w:hAnsi="Times New Roman" w:cs="Times New Roman"/>
                <w:color w:val="000000" w:themeColor="text1"/>
                <w:sz w:val="20"/>
                <w:szCs w:val="20"/>
                <w:shd w:val="clear" w:color="auto" w:fill="FFFFFF"/>
              </w:rPr>
              <w:t xml:space="preserve"> 321;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Cataloipus</w:t>
            </w:r>
            <w:proofErr w:type="spellEnd"/>
            <w:r w:rsidRPr="00101E27">
              <w:rPr>
                <w:rFonts w:ascii="Times New Roman" w:hAnsi="Times New Roman" w:cs="Times New Roman"/>
                <w:i/>
                <w:color w:val="000000" w:themeColor="text1"/>
                <w:sz w:val="20"/>
                <w:szCs w:val="20"/>
              </w:rPr>
              <w:t> </w:t>
            </w:r>
            <w:r w:rsidRPr="00101E27">
              <w:rPr>
                <w:rFonts w:ascii="Times New Roman" w:hAnsi="Times New Roman" w:cs="Times New Roman"/>
                <w:i/>
                <w:iCs/>
                <w:color w:val="000000" w:themeColor="text1"/>
                <w:sz w:val="20"/>
                <w:szCs w:val="20"/>
              </w:rPr>
              <w:t>indicus</w:t>
            </w:r>
            <w:r w:rsidRPr="00101E27">
              <w:rPr>
                <w:rFonts w:ascii="Times New Roman" w:hAnsi="Times New Roman" w:cs="Times New Roman"/>
                <w:color w:val="000000" w:themeColor="text1"/>
                <w:sz w:val="20"/>
                <w:szCs w:val="20"/>
              </w:rPr>
              <w:t> Uvarov</w:t>
            </w:r>
          </w:p>
        </w:tc>
      </w:tr>
      <w:tr w:rsidR="003D0DD1" w:rsidRPr="00101E27" w14:paraId="0F9BEABD" w14:textId="77777777" w:rsidTr="003D0DD1">
        <w:tc>
          <w:tcPr>
            <w:tcW w:w="1970" w:type="pct"/>
          </w:tcPr>
          <w:p w14:paraId="76FE6392"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i/>
                <w:iCs/>
                <w:color w:val="000000" w:themeColor="text1"/>
                <w:sz w:val="20"/>
                <w:szCs w:val="20"/>
              </w:rPr>
              <w:t>Cataloipus</w:t>
            </w:r>
            <w:r w:rsidRPr="00101E27">
              <w:rPr>
                <w:rFonts w:ascii="Times New Roman" w:hAnsi="Times New Roman" w:cs="Times New Roman"/>
                <w:color w:val="000000" w:themeColor="text1"/>
                <w:sz w:val="20"/>
                <w:szCs w:val="20"/>
              </w:rPr>
              <w:t> </w:t>
            </w:r>
            <w:r w:rsidRPr="00101E27">
              <w:rPr>
                <w:rFonts w:ascii="Times New Roman" w:hAnsi="Times New Roman" w:cs="Times New Roman"/>
                <w:i/>
                <w:iCs/>
                <w:color w:val="000000" w:themeColor="text1"/>
                <w:sz w:val="20"/>
                <w:szCs w:val="20"/>
              </w:rPr>
              <w:t>indicus</w:t>
            </w:r>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Uvarov 1942 : 601</w:t>
            </w:r>
          </w:p>
        </w:tc>
        <w:tc>
          <w:tcPr>
            <w:tcW w:w="1515" w:type="pct"/>
          </w:tcPr>
          <w:p w14:paraId="183ED672"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Asia-Tropical, Indian Subcontinent, India, Delhi</w:t>
            </w:r>
          </w:p>
          <w:p w14:paraId="3DB59760"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BMNH London NH Mus.</w:t>
            </w:r>
          </w:p>
        </w:tc>
        <w:tc>
          <w:tcPr>
            <w:tcW w:w="1515" w:type="pct"/>
          </w:tcPr>
          <w:p w14:paraId="7A7D0E0C" w14:textId="77777777" w:rsidR="00101E27" w:rsidRPr="00101E27" w:rsidRDefault="00101E27" w:rsidP="00101E27">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2A90C9D6"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w:t>
            </w:r>
            <w:r w:rsidR="001B2A50">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w:t>
            </w:r>
          </w:p>
        </w:tc>
      </w:tr>
      <w:tr w:rsidR="003D0DD1" w:rsidRPr="00101E27" w14:paraId="06992F65" w14:textId="77777777" w:rsidTr="003D0DD1">
        <w:tc>
          <w:tcPr>
            <w:tcW w:w="5000" w:type="pct"/>
            <w:gridSpan w:val="3"/>
          </w:tcPr>
          <w:p w14:paraId="6B891FE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"http://orthoptera.speciesfile.org/Common/basic/Taxa.aspx?TaxonNameID=1112966"</w:instrText>
            </w:r>
            <w:r>
              <w:fldChar w:fldCharType="separate"/>
            </w:r>
            <w:r w:rsidRPr="00101E27">
              <w:rPr>
                <w:rStyle w:val="Hyperlink"/>
                <w:rFonts w:ascii="Times New Roman" w:hAnsi="Times New Roman" w:cs="Times New Roman"/>
                <w:color w:val="000000" w:themeColor="text1"/>
                <w:sz w:val="20"/>
                <w:szCs w:val="20"/>
                <w:shd w:val="clear" w:color="auto" w:fill="FFFFFF"/>
              </w:rPr>
              <w:t>Hemiacridinae</w:t>
            </w:r>
            <w:proofErr w:type="spellEnd"/>
            <w:r>
              <w:fldChar w:fldCharType="end"/>
            </w:r>
            <w:r w:rsidRPr="00101E27">
              <w:rPr>
                <w:rFonts w:ascii="Times New Roman" w:hAnsi="Times New Roman" w:cs="Times New Roman"/>
                <w:color w:val="000000" w:themeColor="text1"/>
                <w:sz w:val="20"/>
                <w:szCs w:val="20"/>
                <w:shd w:val="clear" w:color="auto" w:fill="FFFFFF"/>
              </w:rPr>
              <w:t> </w:t>
            </w:r>
            <w:proofErr w:type="spellStart"/>
            <w:r w:rsidRPr="00101E27">
              <w:rPr>
                <w:rFonts w:ascii="Times New Roman" w:hAnsi="Times New Roman" w:cs="Times New Roman"/>
                <w:color w:val="000000" w:themeColor="text1"/>
                <w:sz w:val="20"/>
                <w:szCs w:val="20"/>
                <w:shd w:val="clear" w:color="auto" w:fill="FFFFFF"/>
              </w:rPr>
              <w:t>Dirsh</w:t>
            </w:r>
            <w:proofErr w:type="spellEnd"/>
            <w:r w:rsidRPr="00101E27">
              <w:rPr>
                <w:rFonts w:ascii="Times New Roman" w:hAnsi="Times New Roman" w:cs="Times New Roman"/>
                <w:color w:val="000000" w:themeColor="text1"/>
                <w:sz w:val="20"/>
                <w:szCs w:val="20"/>
                <w:shd w:val="clear" w:color="auto" w:fill="FFFFFF"/>
              </w:rPr>
              <w:t>, 1956</w:t>
            </w:r>
          </w:p>
        </w:tc>
      </w:tr>
      <w:tr w:rsidR="003D0DD1" w:rsidRPr="00101E27" w14:paraId="6C90EC6E" w14:textId="77777777" w:rsidTr="003D0DD1">
        <w:tc>
          <w:tcPr>
            <w:tcW w:w="5000" w:type="pct"/>
            <w:gridSpan w:val="3"/>
          </w:tcPr>
          <w:p w14:paraId="3DBBE6C5"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shd w:val="clear" w:color="auto" w:fill="FFFFFF"/>
              </w:rPr>
              <w:t xml:space="preserve">   </w:t>
            </w:r>
            <w:hyperlink r:id="rId30" w:history="1">
              <w:r w:rsidRPr="00101E27">
                <w:rPr>
                  <w:rStyle w:val="Hyperlink"/>
                  <w:rFonts w:ascii="Times New Roman" w:hAnsi="Times New Roman" w:cs="Times New Roman"/>
                  <w:color w:val="000000" w:themeColor="text1"/>
                  <w:sz w:val="20"/>
                  <w:szCs w:val="20"/>
                  <w:shd w:val="clear" w:color="auto" w:fill="FFFFFF"/>
                </w:rPr>
                <w:t>Hieroglyphini</w:t>
              </w:r>
            </w:hyperlink>
            <w:r w:rsidRPr="00101E27">
              <w:rPr>
                <w:rFonts w:ascii="Times New Roman" w:hAnsi="Times New Roman" w:cs="Times New Roman"/>
                <w:color w:val="000000" w:themeColor="text1"/>
                <w:sz w:val="20"/>
                <w:szCs w:val="20"/>
                <w:shd w:val="clear" w:color="auto" w:fill="FFFFFF"/>
              </w:rPr>
              <w:t> Bolivar, 1912</w:t>
            </w:r>
          </w:p>
        </w:tc>
      </w:tr>
      <w:tr w:rsidR="003D0DD1" w:rsidRPr="00101E27" w14:paraId="21E95B07" w14:textId="77777777" w:rsidTr="003D0DD1">
        <w:tc>
          <w:tcPr>
            <w:tcW w:w="5000" w:type="pct"/>
            <w:gridSpan w:val="3"/>
          </w:tcPr>
          <w:p w14:paraId="0ECB2223"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31" w:history="1">
              <w:r w:rsidRPr="00101E27">
                <w:rPr>
                  <w:rStyle w:val="Hyperlink"/>
                  <w:rFonts w:ascii="Times New Roman" w:hAnsi="Times New Roman" w:cs="Times New Roman"/>
                  <w:i/>
                  <w:iCs/>
                  <w:color w:val="000000" w:themeColor="text1"/>
                  <w:sz w:val="20"/>
                  <w:szCs w:val="20"/>
                  <w:shd w:val="clear" w:color="auto" w:fill="FFFFFF"/>
                </w:rPr>
                <w:t>Hieroglyphus</w:t>
              </w:r>
            </w:hyperlink>
            <w:r w:rsidRPr="00101E27">
              <w:rPr>
                <w:rFonts w:ascii="Times New Roman" w:hAnsi="Times New Roman" w:cs="Times New Roman"/>
                <w:color w:val="000000" w:themeColor="text1"/>
                <w:sz w:val="20"/>
                <w:szCs w:val="20"/>
                <w:shd w:val="clear" w:color="auto" w:fill="FFFFFF"/>
              </w:rPr>
              <w:t> </w:t>
            </w:r>
            <w:proofErr w:type="gramStart"/>
            <w:r w:rsidRPr="00101E27">
              <w:rPr>
                <w:rFonts w:ascii="Times New Roman" w:hAnsi="Times New Roman" w:cs="Times New Roman"/>
                <w:color w:val="000000" w:themeColor="text1"/>
                <w:sz w:val="20"/>
                <w:szCs w:val="20"/>
                <w:shd w:val="clear" w:color="auto" w:fill="FFFFFF"/>
              </w:rPr>
              <w:t>Krauss</w:t>
            </w:r>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color w:val="000000" w:themeColor="text1"/>
                <w:sz w:val="20"/>
                <w:szCs w:val="20"/>
                <w:shd w:val="clear" w:color="auto" w:fill="FFFFFF"/>
              </w:rPr>
              <w:t xml:space="preserve"> 1877</w:t>
            </w:r>
            <w:proofErr w:type="gramEnd"/>
            <w:r w:rsidRPr="00101E27">
              <w:rPr>
                <w:rFonts w:ascii="Times New Roman" w:hAnsi="Times New Roman" w:cs="Times New Roman"/>
                <w:color w:val="000000" w:themeColor="text1"/>
                <w:sz w:val="20"/>
                <w:szCs w:val="20"/>
                <w:shd w:val="clear" w:color="auto" w:fill="FFFFFF"/>
              </w:rPr>
              <w:t xml:space="preserve"> : </w:t>
            </w:r>
            <w:proofErr w:type="gramStart"/>
            <w:r w:rsidRPr="00101E27">
              <w:rPr>
                <w:rFonts w:ascii="Times New Roman" w:hAnsi="Times New Roman" w:cs="Times New Roman"/>
                <w:color w:val="000000" w:themeColor="text1"/>
                <w:sz w:val="20"/>
                <w:szCs w:val="20"/>
                <w:shd w:val="clear" w:color="auto" w:fill="FFFFFF"/>
              </w:rPr>
              <w:t>41 ;</w:t>
            </w:r>
            <w:proofErr w:type="gramEnd"/>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Hieroglyphus</w:t>
            </w:r>
            <w:proofErr w:type="spellEnd"/>
            <w:r w:rsidRPr="00101E27">
              <w:rPr>
                <w:rFonts w:ascii="Times New Roman" w:hAnsi="Times New Roman" w:cs="Times New Roman"/>
                <w:i/>
                <w:color w:val="000000" w:themeColor="text1"/>
                <w:sz w:val="20"/>
                <w:szCs w:val="20"/>
              </w:rPr>
              <w:t> </w:t>
            </w:r>
            <w:r w:rsidRPr="00101E27">
              <w:rPr>
                <w:rFonts w:ascii="Times New Roman" w:hAnsi="Times New Roman" w:cs="Times New Roman"/>
                <w:i/>
                <w:iCs/>
                <w:color w:val="000000" w:themeColor="text1"/>
                <w:sz w:val="20"/>
                <w:szCs w:val="20"/>
              </w:rPr>
              <w:t>banian</w:t>
            </w:r>
            <w:r w:rsidRPr="00101E27">
              <w:rPr>
                <w:rFonts w:ascii="Times New Roman" w:hAnsi="Times New Roman" w:cs="Times New Roman"/>
                <w:i/>
                <w:color w:val="000000" w:themeColor="text1"/>
                <w:sz w:val="20"/>
                <w:szCs w:val="20"/>
              </w:rPr>
              <w:t> </w:t>
            </w:r>
            <w:r w:rsidRPr="00101E27">
              <w:rPr>
                <w:rFonts w:ascii="Times New Roman" w:hAnsi="Times New Roman" w:cs="Times New Roman"/>
                <w:color w:val="000000" w:themeColor="text1"/>
                <w:sz w:val="20"/>
                <w:szCs w:val="20"/>
              </w:rPr>
              <w:t>Fabricius</w:t>
            </w:r>
          </w:p>
        </w:tc>
      </w:tr>
      <w:tr w:rsidR="003D0DD1" w:rsidRPr="00101E27" w14:paraId="20364B34" w14:textId="77777777" w:rsidTr="003D0DD1">
        <w:tc>
          <w:tcPr>
            <w:tcW w:w="1970" w:type="pct"/>
          </w:tcPr>
          <w:p w14:paraId="1055EBDF"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i/>
                <w:iCs/>
                <w:color w:val="000000" w:themeColor="text1"/>
                <w:sz w:val="20"/>
                <w:szCs w:val="20"/>
              </w:rPr>
              <w:t>Hieroglyphus</w:t>
            </w:r>
            <w:r w:rsidRPr="00101E27">
              <w:rPr>
                <w:rFonts w:ascii="Times New Roman" w:hAnsi="Times New Roman" w:cs="Times New Roman"/>
                <w:color w:val="000000" w:themeColor="text1"/>
                <w:sz w:val="20"/>
                <w:szCs w:val="20"/>
              </w:rPr>
              <w:t> </w:t>
            </w:r>
            <w:r w:rsidRPr="00101E27">
              <w:rPr>
                <w:rFonts w:ascii="Times New Roman" w:hAnsi="Times New Roman" w:cs="Times New Roman"/>
                <w:i/>
                <w:iCs/>
                <w:color w:val="000000" w:themeColor="text1"/>
                <w:sz w:val="20"/>
                <w:szCs w:val="20"/>
              </w:rPr>
              <w:t>banian</w:t>
            </w:r>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Fabricius 1798 :194</w:t>
            </w:r>
          </w:p>
        </w:tc>
        <w:tc>
          <w:tcPr>
            <w:tcW w:w="1515" w:type="pct"/>
          </w:tcPr>
          <w:p w14:paraId="4B4672B3"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Asia-Tropical, Indian Subcontinent, India</w:t>
            </w:r>
          </w:p>
          <w:p w14:paraId="68AB08B4"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lastRenderedPageBreak/>
              <w:t>Type  deposited</w:t>
            </w:r>
            <w:r w:rsidRPr="00101E27">
              <w:rPr>
                <w:rFonts w:ascii="Times New Roman" w:hAnsi="Times New Roman" w:cs="Times New Roman"/>
                <w:color w:val="000000" w:themeColor="text1"/>
                <w:sz w:val="20"/>
                <w:szCs w:val="20"/>
                <w:shd w:val="clear" w:color="auto" w:fill="FFFFFF"/>
              </w:rPr>
              <w:t>:   ZMUC Copenhagen </w:t>
            </w:r>
          </w:p>
        </w:tc>
        <w:tc>
          <w:tcPr>
            <w:tcW w:w="1515" w:type="pct"/>
          </w:tcPr>
          <w:p w14:paraId="0479CCC4"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lastRenderedPageBreak/>
              <w:t>Distribution :</w:t>
            </w:r>
            <w:proofErr w:type="gramEnd"/>
          </w:p>
          <w:p w14:paraId="4FB139D8"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lastRenderedPageBreak/>
              <w:t>North Telangana Zone , South Telangan</w:t>
            </w:r>
            <w:r w:rsidR="001B2A50">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 Central Telangana Zone</w:t>
            </w:r>
          </w:p>
          <w:p w14:paraId="5D04E79D"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5220C6BB" w14:textId="77777777" w:rsidTr="003D0DD1">
        <w:tc>
          <w:tcPr>
            <w:tcW w:w="5000" w:type="pct"/>
            <w:gridSpan w:val="3"/>
          </w:tcPr>
          <w:p w14:paraId="5DEFC336"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lastRenderedPageBreak/>
              <w:t>Subfamily:</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"http://orthoptera.speciesfile.org/Common/basic/Taxa.aspx?TaxonNameID=1112966"</w:instrText>
            </w:r>
            <w:r>
              <w:fldChar w:fldCharType="separate"/>
            </w:r>
            <w:r w:rsidRPr="00101E27">
              <w:rPr>
                <w:rStyle w:val="Hyperlink"/>
                <w:rFonts w:ascii="Times New Roman" w:hAnsi="Times New Roman" w:cs="Times New Roman"/>
                <w:color w:val="000000" w:themeColor="text1"/>
                <w:sz w:val="20"/>
                <w:szCs w:val="20"/>
                <w:shd w:val="clear" w:color="auto" w:fill="FFFFFF"/>
              </w:rPr>
              <w:t>Hemiacridinae</w:t>
            </w:r>
            <w:proofErr w:type="spellEnd"/>
            <w:r>
              <w:fldChar w:fldCharType="end"/>
            </w:r>
            <w:r w:rsidRPr="00101E27">
              <w:rPr>
                <w:rFonts w:ascii="Times New Roman" w:hAnsi="Times New Roman" w:cs="Times New Roman"/>
                <w:color w:val="000000" w:themeColor="text1"/>
                <w:sz w:val="20"/>
                <w:szCs w:val="20"/>
                <w:shd w:val="clear" w:color="auto" w:fill="FFFFFF"/>
              </w:rPr>
              <w:t> </w:t>
            </w:r>
            <w:proofErr w:type="spellStart"/>
            <w:r w:rsidRPr="00101E27">
              <w:rPr>
                <w:rFonts w:ascii="Times New Roman" w:hAnsi="Times New Roman" w:cs="Times New Roman"/>
                <w:color w:val="000000" w:themeColor="text1"/>
                <w:sz w:val="20"/>
                <w:szCs w:val="20"/>
                <w:shd w:val="clear" w:color="auto" w:fill="FFFFFF"/>
              </w:rPr>
              <w:t>Dirsh</w:t>
            </w:r>
            <w:proofErr w:type="spellEnd"/>
            <w:r w:rsidRPr="00101E27">
              <w:rPr>
                <w:rFonts w:ascii="Times New Roman" w:hAnsi="Times New Roman" w:cs="Times New Roman"/>
                <w:color w:val="000000" w:themeColor="text1"/>
                <w:sz w:val="20"/>
                <w:szCs w:val="20"/>
                <w:shd w:val="clear" w:color="auto" w:fill="FFFFFF"/>
              </w:rPr>
              <w:t>, 1956</w:t>
            </w:r>
          </w:p>
        </w:tc>
      </w:tr>
      <w:tr w:rsidR="003D0DD1" w:rsidRPr="00101E27" w14:paraId="7587CE40" w14:textId="77777777" w:rsidTr="003D0DD1">
        <w:tc>
          <w:tcPr>
            <w:tcW w:w="5000" w:type="pct"/>
            <w:gridSpan w:val="3"/>
          </w:tcPr>
          <w:p w14:paraId="4E74E526"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32" w:history="1">
              <w:proofErr w:type="spellStart"/>
              <w:r w:rsidRPr="00101E27">
                <w:rPr>
                  <w:rStyle w:val="Hyperlink"/>
                  <w:rFonts w:ascii="Times New Roman" w:hAnsi="Times New Roman" w:cs="Times New Roman"/>
                  <w:color w:val="000000" w:themeColor="text1"/>
                  <w:sz w:val="20"/>
                  <w:szCs w:val="20"/>
                  <w:shd w:val="clear" w:color="auto" w:fill="FFFFFF"/>
                </w:rPr>
                <w:t>Hemiacridinae</w:t>
              </w:r>
              <w:proofErr w:type="spellEnd"/>
            </w:hyperlink>
            <w:r w:rsidRPr="00101E27">
              <w:rPr>
                <w:rFonts w:ascii="Times New Roman" w:hAnsi="Times New Roman" w:cs="Times New Roman"/>
                <w:color w:val="000000" w:themeColor="text1"/>
                <w:sz w:val="20"/>
                <w:szCs w:val="20"/>
                <w:shd w:val="clear" w:color="auto" w:fill="FFFFFF"/>
              </w:rPr>
              <w:t> </w:t>
            </w:r>
            <w:proofErr w:type="spellStart"/>
            <w:r w:rsidRPr="00101E27">
              <w:rPr>
                <w:rFonts w:ascii="Times New Roman" w:hAnsi="Times New Roman" w:cs="Times New Roman"/>
                <w:color w:val="000000" w:themeColor="text1"/>
                <w:sz w:val="20"/>
                <w:szCs w:val="20"/>
                <w:shd w:val="clear" w:color="auto" w:fill="FFFFFF"/>
              </w:rPr>
              <w:t>Dirsh</w:t>
            </w:r>
            <w:proofErr w:type="spellEnd"/>
            <w:r w:rsidRPr="00101E27">
              <w:rPr>
                <w:rFonts w:ascii="Times New Roman" w:hAnsi="Times New Roman" w:cs="Times New Roman"/>
                <w:color w:val="000000" w:themeColor="text1"/>
                <w:sz w:val="20"/>
                <w:szCs w:val="20"/>
                <w:shd w:val="clear" w:color="auto" w:fill="FFFFFF"/>
              </w:rPr>
              <w:t>, 1956</w:t>
            </w:r>
          </w:p>
        </w:tc>
      </w:tr>
      <w:tr w:rsidR="003D0DD1" w:rsidRPr="00101E27" w14:paraId="066BAFCF" w14:textId="77777777" w:rsidTr="003D0DD1">
        <w:tc>
          <w:tcPr>
            <w:tcW w:w="5000" w:type="pct"/>
            <w:gridSpan w:val="3"/>
          </w:tcPr>
          <w:p w14:paraId="76005938"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Genus: </w:t>
            </w:r>
            <w:hyperlink r:id="rId33" w:history="1">
              <w:r w:rsidRPr="00101E27">
                <w:rPr>
                  <w:rStyle w:val="Hyperlink"/>
                  <w:rFonts w:ascii="Times New Roman" w:hAnsi="Times New Roman" w:cs="Times New Roman"/>
                  <w:i/>
                  <w:iCs/>
                  <w:color w:val="000000" w:themeColor="text1"/>
                  <w:sz w:val="20"/>
                  <w:szCs w:val="20"/>
                  <w:shd w:val="clear" w:color="auto" w:fill="FFFFFF"/>
                </w:rPr>
                <w:t>Hieroglyphus</w:t>
              </w:r>
            </w:hyperlink>
            <w:r w:rsidRPr="00101E27">
              <w:rPr>
                <w:rFonts w:ascii="Times New Roman" w:hAnsi="Times New Roman" w:cs="Times New Roman"/>
                <w:b/>
                <w:color w:val="000000" w:themeColor="text1"/>
                <w:sz w:val="20"/>
                <w:szCs w:val="20"/>
                <w:shd w:val="clear" w:color="auto" w:fill="FFFFFF"/>
              </w:rPr>
              <w:t> Kraus 1877 : 41; Type Species:</w:t>
            </w:r>
            <w:r w:rsidRPr="00101E27">
              <w:rPr>
                <w:rFonts w:ascii="Times New Roman" w:hAnsi="Times New Roman" w:cs="Times New Roman"/>
                <w:color w:val="000000" w:themeColor="text1"/>
                <w:sz w:val="20"/>
                <w:szCs w:val="20"/>
                <w:shd w:val="clear" w:color="auto" w:fill="FFFFFF"/>
              </w:rPr>
              <w:t xml:space="preserve"> </w:t>
            </w:r>
            <w:proofErr w:type="spellStart"/>
            <w:r w:rsidRPr="00101E27">
              <w:rPr>
                <w:rFonts w:ascii="Times New Roman" w:hAnsi="Times New Roman" w:cs="Times New Roman"/>
                <w:i/>
                <w:iCs/>
                <w:color w:val="000000" w:themeColor="text1"/>
                <w:sz w:val="20"/>
                <w:szCs w:val="20"/>
              </w:rPr>
              <w:t>Hieroglyphus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nigrorepletus</w:t>
            </w:r>
            <w:proofErr w:type="spellEnd"/>
            <w:r w:rsidRPr="00101E27">
              <w:rPr>
                <w:rFonts w:ascii="Times New Roman" w:hAnsi="Times New Roman" w:cs="Times New Roman"/>
                <w:color w:val="000000" w:themeColor="text1"/>
                <w:sz w:val="20"/>
                <w:szCs w:val="20"/>
              </w:rPr>
              <w:t> </w:t>
            </w:r>
            <w:r w:rsidRPr="00101E27">
              <w:rPr>
                <w:rFonts w:ascii="Times New Roman" w:hAnsi="Times New Roman" w:cs="Times New Roman"/>
                <w:b/>
                <w:color w:val="000000" w:themeColor="text1"/>
                <w:sz w:val="20"/>
                <w:szCs w:val="20"/>
              </w:rPr>
              <w:t>Bolivar</w:t>
            </w:r>
          </w:p>
        </w:tc>
      </w:tr>
      <w:tr w:rsidR="003D0DD1" w:rsidRPr="00101E27" w14:paraId="10B295D3" w14:textId="77777777" w:rsidTr="003D0DD1">
        <w:tc>
          <w:tcPr>
            <w:tcW w:w="1970" w:type="pct"/>
          </w:tcPr>
          <w:p w14:paraId="6C44526B" w14:textId="77777777" w:rsidR="003D0DD1" w:rsidRPr="00101E27" w:rsidRDefault="003D0DD1" w:rsidP="003D0DD1">
            <w:pPr>
              <w:rPr>
                <w:rFonts w:ascii="Times New Roman" w:hAnsi="Times New Roman" w:cs="Times New Roman"/>
                <w:i/>
                <w:iCs/>
                <w:color w:val="000000" w:themeColor="text1"/>
                <w:sz w:val="20"/>
                <w:szCs w:val="20"/>
              </w:rPr>
            </w:pPr>
            <w:proofErr w:type="spellStart"/>
            <w:r w:rsidRPr="00101E27">
              <w:rPr>
                <w:rFonts w:ascii="Times New Roman" w:hAnsi="Times New Roman" w:cs="Times New Roman"/>
                <w:i/>
                <w:iCs/>
                <w:color w:val="000000" w:themeColor="text1"/>
                <w:sz w:val="20"/>
                <w:szCs w:val="20"/>
              </w:rPr>
              <w:t>Hieroglyphus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nigrorepletus</w:t>
            </w:r>
            <w:proofErr w:type="spellEnd"/>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Bolivar 1912 : 56</w:t>
            </w:r>
          </w:p>
        </w:tc>
        <w:tc>
          <w:tcPr>
            <w:tcW w:w="1515" w:type="pct"/>
          </w:tcPr>
          <w:p w14:paraId="141AB1E2"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Asia-Tropical, Indian Subcontinent, India, Karnataka, Bellary</w:t>
            </w:r>
          </w:p>
          <w:p w14:paraId="5F26EADD"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MNCN Madras</w:t>
            </w:r>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color w:val="000000" w:themeColor="text1"/>
                <w:sz w:val="20"/>
                <w:szCs w:val="20"/>
                <w:shd w:val="clear" w:color="auto" w:fill="FFFFFF"/>
              </w:rPr>
              <w:t>id Mus</w:t>
            </w:r>
          </w:p>
        </w:tc>
        <w:tc>
          <w:tcPr>
            <w:tcW w:w="1515" w:type="pct"/>
          </w:tcPr>
          <w:p w14:paraId="730D103A"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57346925"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 , South Telangan</w:t>
            </w:r>
            <w:r w:rsidR="001B2A50">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 Central Telangana Zone</w:t>
            </w:r>
          </w:p>
        </w:tc>
      </w:tr>
      <w:tr w:rsidR="003D0DD1" w:rsidRPr="00101E27" w14:paraId="2C2DFA92" w14:textId="77777777" w:rsidTr="003D0DD1">
        <w:tc>
          <w:tcPr>
            <w:tcW w:w="5000" w:type="pct"/>
            <w:gridSpan w:val="3"/>
          </w:tcPr>
          <w:p w14:paraId="2E2A69EA"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417BBA4E" w14:textId="77777777" w:rsidTr="003D0DD1">
        <w:tc>
          <w:tcPr>
            <w:tcW w:w="5000" w:type="pct"/>
            <w:gridSpan w:val="3"/>
          </w:tcPr>
          <w:p w14:paraId="7AF26E3B"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"http://orthoptera.speciesfile.org/Common/basic/Taxa.aspx?TaxonNameID=1113617"</w:instrText>
            </w:r>
            <w:r>
              <w:fldChar w:fldCharType="separate"/>
            </w:r>
            <w:r w:rsidRPr="00101E27">
              <w:rPr>
                <w:rStyle w:val="Hyperlink"/>
                <w:rFonts w:ascii="Times New Roman" w:hAnsi="Times New Roman" w:cs="Times New Roman"/>
                <w:color w:val="000000" w:themeColor="text1"/>
                <w:sz w:val="20"/>
                <w:szCs w:val="20"/>
                <w:shd w:val="clear" w:color="auto" w:fill="FFFFFF"/>
              </w:rPr>
              <w:t>Spathosterninae</w:t>
            </w:r>
            <w:proofErr w:type="spellEnd"/>
            <w:r>
              <w:fldChar w:fldCharType="end"/>
            </w:r>
            <w:r w:rsidRPr="00101E27">
              <w:rPr>
                <w:rFonts w:ascii="Times New Roman" w:hAnsi="Times New Roman" w:cs="Times New Roman"/>
                <w:color w:val="000000" w:themeColor="text1"/>
                <w:sz w:val="20"/>
                <w:szCs w:val="20"/>
                <w:shd w:val="clear" w:color="auto" w:fill="FFFFFF"/>
              </w:rPr>
              <w:t> Rehn, 1957</w:t>
            </w:r>
          </w:p>
        </w:tc>
      </w:tr>
      <w:tr w:rsidR="003D0DD1" w:rsidRPr="00101E27" w14:paraId="1F8380F0" w14:textId="77777777" w:rsidTr="003D0DD1">
        <w:tc>
          <w:tcPr>
            <w:tcW w:w="5000" w:type="pct"/>
            <w:gridSpan w:val="3"/>
          </w:tcPr>
          <w:p w14:paraId="42A71954"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34" w:history="1">
              <w:proofErr w:type="spellStart"/>
              <w:r w:rsidRPr="00101E27">
                <w:rPr>
                  <w:rStyle w:val="Hyperlink"/>
                  <w:rFonts w:ascii="Times New Roman" w:hAnsi="Times New Roman" w:cs="Times New Roman"/>
                  <w:color w:val="000000" w:themeColor="text1"/>
                  <w:sz w:val="20"/>
                  <w:szCs w:val="20"/>
                  <w:shd w:val="clear" w:color="auto" w:fill="FFFFFF"/>
                </w:rPr>
                <w:t>Spathosternini</w:t>
              </w:r>
              <w:proofErr w:type="spellEnd"/>
            </w:hyperlink>
            <w:r w:rsidRPr="00101E27">
              <w:rPr>
                <w:rFonts w:ascii="Times New Roman" w:hAnsi="Times New Roman" w:cs="Times New Roman"/>
                <w:color w:val="000000" w:themeColor="text1"/>
                <w:sz w:val="20"/>
                <w:szCs w:val="20"/>
                <w:shd w:val="clear" w:color="auto" w:fill="FFFFFF"/>
              </w:rPr>
              <w:t> Rehn, 1957</w:t>
            </w:r>
          </w:p>
        </w:tc>
      </w:tr>
      <w:tr w:rsidR="003D0DD1" w:rsidRPr="00101E27" w14:paraId="093708C7" w14:textId="77777777" w:rsidTr="003D0DD1">
        <w:tc>
          <w:tcPr>
            <w:tcW w:w="5000" w:type="pct"/>
            <w:gridSpan w:val="3"/>
          </w:tcPr>
          <w:p w14:paraId="12F62D5D"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Genus: </w:t>
            </w:r>
            <w:hyperlink r:id="rId35" w:history="1">
              <w:proofErr w:type="spellStart"/>
              <w:r w:rsidRPr="00101E27">
                <w:rPr>
                  <w:rStyle w:val="Hyperlink"/>
                  <w:rFonts w:ascii="Times New Roman" w:hAnsi="Times New Roman" w:cs="Times New Roman"/>
                  <w:i/>
                  <w:iCs/>
                  <w:color w:val="000000" w:themeColor="text1"/>
                  <w:sz w:val="20"/>
                  <w:szCs w:val="20"/>
                  <w:shd w:val="clear" w:color="auto" w:fill="FFFFFF"/>
                </w:rPr>
                <w:t>Spathosternum</w:t>
              </w:r>
              <w:proofErr w:type="spellEnd"/>
            </w:hyperlink>
            <w:r w:rsidRPr="00101E27">
              <w:rPr>
                <w:rFonts w:ascii="Times New Roman" w:hAnsi="Times New Roman" w:cs="Times New Roman"/>
                <w:b/>
                <w:color w:val="000000" w:themeColor="text1"/>
                <w:sz w:val="20"/>
                <w:szCs w:val="20"/>
                <w:shd w:val="clear" w:color="auto" w:fill="FFFFFF"/>
              </w:rPr>
              <w:t> Krauss 1877 : 44;</w:t>
            </w:r>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 xml:space="preserve"> </w:t>
            </w:r>
            <w:proofErr w:type="spellStart"/>
            <w:r w:rsidRPr="00101E27">
              <w:rPr>
                <w:rFonts w:ascii="Times New Roman" w:hAnsi="Times New Roman" w:cs="Times New Roman"/>
                <w:color w:val="000000" w:themeColor="text1"/>
                <w:sz w:val="20"/>
                <w:szCs w:val="20"/>
                <w:shd w:val="clear" w:color="auto" w:fill="FFFFFF"/>
              </w:rPr>
              <w:t>s</w:t>
            </w:r>
            <w:r w:rsidRPr="00101E27">
              <w:rPr>
                <w:rFonts w:ascii="Times New Roman" w:hAnsi="Times New Roman" w:cs="Times New Roman"/>
                <w:i/>
                <w:iCs/>
                <w:color w:val="000000" w:themeColor="text1"/>
                <w:sz w:val="20"/>
                <w:szCs w:val="20"/>
              </w:rPr>
              <w:t>pathosternum</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prasiniferum</w:t>
            </w:r>
            <w:proofErr w:type="spellEnd"/>
            <w:r w:rsidRPr="00101E27">
              <w:rPr>
                <w:rFonts w:ascii="Times New Roman" w:hAnsi="Times New Roman" w:cs="Times New Roman"/>
                <w:color w:val="000000" w:themeColor="text1"/>
                <w:sz w:val="20"/>
                <w:szCs w:val="20"/>
              </w:rPr>
              <w:t> </w:t>
            </w:r>
            <w:r w:rsidRPr="00B02629">
              <w:rPr>
                <w:rFonts w:ascii="Times New Roman" w:hAnsi="Times New Roman" w:cs="Times New Roman"/>
                <w:bCs/>
                <w:color w:val="000000" w:themeColor="text1"/>
                <w:sz w:val="20"/>
                <w:szCs w:val="20"/>
              </w:rPr>
              <w:t>Walker</w:t>
            </w:r>
          </w:p>
        </w:tc>
      </w:tr>
      <w:tr w:rsidR="003D0DD1" w:rsidRPr="00101E27" w14:paraId="7C807494" w14:textId="77777777" w:rsidTr="003D0DD1">
        <w:tc>
          <w:tcPr>
            <w:tcW w:w="1970" w:type="pct"/>
          </w:tcPr>
          <w:p w14:paraId="1F58726B" w14:textId="77777777" w:rsidR="003D0DD1" w:rsidRPr="00101E27" w:rsidRDefault="003D0DD1" w:rsidP="003D0DD1">
            <w:pPr>
              <w:rPr>
                <w:rFonts w:ascii="Times New Roman" w:hAnsi="Times New Roman" w:cs="Times New Roman"/>
                <w:i/>
                <w:iCs/>
                <w:color w:val="000000" w:themeColor="text1"/>
                <w:sz w:val="20"/>
                <w:szCs w:val="20"/>
              </w:rPr>
            </w:pPr>
            <w:proofErr w:type="spellStart"/>
            <w:r w:rsidRPr="00101E27">
              <w:rPr>
                <w:rFonts w:ascii="Times New Roman" w:hAnsi="Times New Roman" w:cs="Times New Roman"/>
                <w:i/>
                <w:iCs/>
                <w:color w:val="000000" w:themeColor="text1"/>
                <w:sz w:val="20"/>
                <w:szCs w:val="20"/>
              </w:rPr>
              <w:t>spathosternum</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prasiniferum</w:t>
            </w:r>
            <w:proofErr w:type="spellEnd"/>
            <w:r w:rsidRPr="00101E27">
              <w:rPr>
                <w:rFonts w:ascii="Times New Roman" w:hAnsi="Times New Roman" w:cs="Times New Roman"/>
                <w:color w:val="000000" w:themeColor="text1"/>
                <w:sz w:val="20"/>
                <w:szCs w:val="20"/>
              </w:rPr>
              <w:t> </w:t>
            </w:r>
            <w:r w:rsidRPr="00B02629">
              <w:rPr>
                <w:rFonts w:ascii="Times New Roman" w:hAnsi="Times New Roman" w:cs="Times New Roman"/>
                <w:bCs/>
                <w:color w:val="000000" w:themeColor="text1"/>
                <w:sz w:val="20"/>
                <w:szCs w:val="20"/>
              </w:rPr>
              <w:t>Walker 1871 : 65</w:t>
            </w:r>
          </w:p>
        </w:tc>
        <w:tc>
          <w:tcPr>
            <w:tcW w:w="1515" w:type="pct"/>
          </w:tcPr>
          <w:p w14:paraId="1F2A2839"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Asia-Tropical, Indian Subcontinent, India, Maharashtra, Bombay [Mumbai]</w:t>
            </w:r>
          </w:p>
          <w:p w14:paraId="2F55D2C6"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BMNH London NH Mus.</w:t>
            </w:r>
          </w:p>
        </w:tc>
        <w:tc>
          <w:tcPr>
            <w:tcW w:w="1515" w:type="pct"/>
          </w:tcPr>
          <w:p w14:paraId="0A83B506"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79C45868"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w:t>
            </w:r>
            <w:r w:rsidR="001B2A50">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w:t>
            </w:r>
          </w:p>
        </w:tc>
      </w:tr>
      <w:tr w:rsidR="003D0DD1" w:rsidRPr="00101E27" w14:paraId="535CDADF" w14:textId="77777777" w:rsidTr="003D0DD1">
        <w:tc>
          <w:tcPr>
            <w:tcW w:w="5000" w:type="pct"/>
            <w:gridSpan w:val="3"/>
          </w:tcPr>
          <w:p w14:paraId="67055A0F"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0331D53D" w14:textId="77777777" w:rsidTr="003D0DD1">
        <w:tc>
          <w:tcPr>
            <w:tcW w:w="5000" w:type="pct"/>
            <w:gridSpan w:val="3"/>
          </w:tcPr>
          <w:p w14:paraId="2C458CA8"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"http://orthoptera.speciesfile.org/Common/basic/Taxa.aspx?TaxonNameID=1103071"</w:instrText>
            </w:r>
            <w:r>
              <w:fldChar w:fldCharType="separate"/>
            </w:r>
            <w:r w:rsidRPr="00101E27">
              <w:rPr>
                <w:rStyle w:val="Hyperlink"/>
                <w:rFonts w:ascii="Times New Roman" w:hAnsi="Times New Roman" w:cs="Times New Roman"/>
                <w:color w:val="000000" w:themeColor="text1"/>
                <w:sz w:val="20"/>
                <w:szCs w:val="20"/>
                <w:shd w:val="clear" w:color="auto" w:fill="FFFFFF"/>
              </w:rPr>
              <w:t>Oedipodinae</w:t>
            </w:r>
            <w:proofErr w:type="spellEnd"/>
            <w:r>
              <w:fldChar w:fldCharType="end"/>
            </w:r>
            <w:r w:rsidRPr="00101E27">
              <w:rPr>
                <w:rFonts w:ascii="Times New Roman" w:hAnsi="Times New Roman" w:cs="Times New Roman"/>
                <w:color w:val="000000" w:themeColor="text1"/>
                <w:sz w:val="20"/>
                <w:szCs w:val="20"/>
                <w:shd w:val="clear" w:color="auto" w:fill="FFFFFF"/>
              </w:rPr>
              <w:t> Walker, 1871</w:t>
            </w:r>
          </w:p>
        </w:tc>
      </w:tr>
      <w:tr w:rsidR="003D0DD1" w:rsidRPr="00101E27" w14:paraId="65D008DD" w14:textId="77777777" w:rsidTr="003D0DD1">
        <w:tc>
          <w:tcPr>
            <w:tcW w:w="5000" w:type="pct"/>
            <w:gridSpan w:val="3"/>
          </w:tcPr>
          <w:p w14:paraId="29CE2E3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36" w:history="1">
              <w:proofErr w:type="spellStart"/>
              <w:r w:rsidRPr="00101E27">
                <w:rPr>
                  <w:rStyle w:val="Hyperlink"/>
                  <w:rFonts w:ascii="Times New Roman" w:hAnsi="Times New Roman" w:cs="Times New Roman"/>
                  <w:color w:val="000000" w:themeColor="text1"/>
                  <w:sz w:val="20"/>
                  <w:szCs w:val="20"/>
                  <w:shd w:val="clear" w:color="auto" w:fill="FFFFFF"/>
                </w:rPr>
                <w:t>Epacromiini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4ECF9AE5" w14:textId="77777777" w:rsidTr="003D0DD1">
        <w:tc>
          <w:tcPr>
            <w:tcW w:w="5000" w:type="pct"/>
            <w:gridSpan w:val="3"/>
          </w:tcPr>
          <w:p w14:paraId="78F0F40D"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Aiolopus</w:t>
            </w:r>
            <w:proofErr w:type="spellEnd"/>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color w:val="000000" w:themeColor="text1"/>
                <w:sz w:val="20"/>
                <w:szCs w:val="20"/>
                <w:shd w:val="clear" w:color="auto" w:fill="FFFFFF"/>
              </w:rPr>
              <w:t xml:space="preserve">Fieber </w:t>
            </w:r>
            <w:proofErr w:type="gramStart"/>
            <w:r w:rsidRPr="00101E27">
              <w:rPr>
                <w:rFonts w:ascii="Times New Roman" w:hAnsi="Times New Roman" w:cs="Times New Roman"/>
                <w:color w:val="000000" w:themeColor="text1"/>
                <w:sz w:val="20"/>
                <w:szCs w:val="20"/>
                <w:shd w:val="clear" w:color="auto" w:fill="FFFFFF"/>
              </w:rPr>
              <w:t>1853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100 ;</w:t>
            </w:r>
            <w:proofErr w:type="gramEnd"/>
            <w:r w:rsidRPr="00101E27">
              <w:rPr>
                <w:rFonts w:ascii="Times New Roman" w:hAnsi="Times New Roman" w:cs="Times New Roman"/>
                <w:color w:val="000000" w:themeColor="text1"/>
                <w:sz w:val="20"/>
                <w:szCs w:val="20"/>
                <w:shd w:val="clear" w:color="auto" w:fill="FFFFFF"/>
              </w:rPr>
              <w:t xml:space="preserve"> </w:t>
            </w:r>
            <w:r w:rsidRPr="00B02629">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Aiolopus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thalassinus</w:t>
            </w:r>
            <w:proofErr w:type="spellEnd"/>
            <w:r w:rsidRPr="00101E27">
              <w:rPr>
                <w:rFonts w:ascii="Times New Roman" w:hAnsi="Times New Roman" w:cs="Times New Roman"/>
                <w:color w:val="000000" w:themeColor="text1"/>
                <w:sz w:val="20"/>
                <w:szCs w:val="20"/>
              </w:rPr>
              <w:t> Fabricius</w:t>
            </w:r>
          </w:p>
        </w:tc>
      </w:tr>
      <w:tr w:rsidR="003D0DD1" w:rsidRPr="00101E27" w14:paraId="56497EC5" w14:textId="77777777" w:rsidTr="003D0DD1">
        <w:tc>
          <w:tcPr>
            <w:tcW w:w="1970" w:type="pct"/>
          </w:tcPr>
          <w:p w14:paraId="0D762CEB"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proofErr w:type="spellStart"/>
            <w:r w:rsidRPr="00101E27">
              <w:rPr>
                <w:rFonts w:ascii="Times New Roman" w:hAnsi="Times New Roman" w:cs="Times New Roman"/>
                <w:i/>
                <w:iCs/>
                <w:color w:val="000000" w:themeColor="text1"/>
                <w:sz w:val="20"/>
                <w:szCs w:val="20"/>
              </w:rPr>
              <w:t>Aiolopus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thalassinus</w:t>
            </w:r>
            <w:proofErr w:type="spellEnd"/>
            <w:r w:rsidRPr="00101E27">
              <w:rPr>
                <w:rFonts w:ascii="Times New Roman" w:hAnsi="Times New Roman" w:cs="Times New Roman"/>
                <w:color w:val="000000" w:themeColor="text1"/>
                <w:sz w:val="20"/>
                <w:szCs w:val="20"/>
              </w:rPr>
              <w:t> Fabricius 1781:195</w:t>
            </w:r>
          </w:p>
          <w:p w14:paraId="09A5F22A" w14:textId="77777777" w:rsidR="003D0DD1" w:rsidRPr="00101E27" w:rsidRDefault="003D0DD1" w:rsidP="003D0DD1">
            <w:pPr>
              <w:rPr>
                <w:rFonts w:ascii="Times New Roman" w:hAnsi="Times New Roman" w:cs="Times New Roman"/>
                <w:b/>
                <w:color w:val="000000" w:themeColor="text1"/>
                <w:sz w:val="20"/>
                <w:szCs w:val="20"/>
              </w:rPr>
            </w:pPr>
          </w:p>
        </w:tc>
        <w:tc>
          <w:tcPr>
            <w:tcW w:w="1515" w:type="pct"/>
          </w:tcPr>
          <w:p w14:paraId="3E47F0FA"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shd w:val="clear" w:color="auto" w:fill="FFFFFF"/>
              </w:rPr>
              <w:t xml:space="preserve">  Europe, Middle Europe, Switzerland, Locarno, Maggia Delta</w:t>
            </w:r>
          </w:p>
          <w:p w14:paraId="68F477B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BMNH London NH Mus.</w:t>
            </w:r>
          </w:p>
        </w:tc>
        <w:tc>
          <w:tcPr>
            <w:tcW w:w="1515" w:type="pct"/>
          </w:tcPr>
          <w:p w14:paraId="05A29476"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49261D9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w:t>
            </w:r>
            <w:r w:rsidR="00D96B3A">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w:t>
            </w:r>
          </w:p>
        </w:tc>
      </w:tr>
      <w:tr w:rsidR="003D0DD1" w:rsidRPr="00101E27" w14:paraId="4A881398" w14:textId="77777777" w:rsidTr="003D0DD1">
        <w:trPr>
          <w:trHeight w:val="251"/>
        </w:trPr>
        <w:tc>
          <w:tcPr>
            <w:tcW w:w="5000" w:type="pct"/>
            <w:gridSpan w:val="3"/>
          </w:tcPr>
          <w:p w14:paraId="5C913AC2"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hyperlink r:id="rId37" w:history="1">
              <w:proofErr w:type="spellStart"/>
              <w:r w:rsidRPr="00101E27">
                <w:rPr>
                  <w:rStyle w:val="Hyperlink"/>
                  <w:rFonts w:ascii="Times New Roman" w:hAnsi="Times New Roman" w:cs="Times New Roman"/>
                  <w:color w:val="000000" w:themeColor="text1"/>
                  <w:sz w:val="20"/>
                  <w:szCs w:val="20"/>
                  <w:shd w:val="clear" w:color="auto" w:fill="FFFFFF"/>
                </w:rPr>
                <w:t>Oedipodinae</w:t>
              </w:r>
              <w:proofErr w:type="spellEnd"/>
            </w:hyperlink>
            <w:r w:rsidRPr="00101E27">
              <w:rPr>
                <w:rFonts w:ascii="Times New Roman" w:hAnsi="Times New Roman" w:cs="Times New Roman"/>
                <w:color w:val="000000" w:themeColor="text1"/>
                <w:sz w:val="20"/>
                <w:szCs w:val="20"/>
                <w:shd w:val="clear" w:color="auto" w:fill="FFFFFF"/>
              </w:rPr>
              <w:t> Walker, 1871</w:t>
            </w:r>
          </w:p>
        </w:tc>
      </w:tr>
      <w:tr w:rsidR="003D0DD1" w:rsidRPr="00101E27" w14:paraId="6AE9806B" w14:textId="77777777" w:rsidTr="003D0DD1">
        <w:tc>
          <w:tcPr>
            <w:tcW w:w="5000" w:type="pct"/>
            <w:gridSpan w:val="3"/>
          </w:tcPr>
          <w:p w14:paraId="6164965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38" w:history="1">
              <w:proofErr w:type="spellStart"/>
              <w:r w:rsidRPr="00101E27">
                <w:rPr>
                  <w:rStyle w:val="Hyperlink"/>
                  <w:rFonts w:ascii="Times New Roman" w:hAnsi="Times New Roman" w:cs="Times New Roman"/>
                  <w:color w:val="000000" w:themeColor="text1"/>
                  <w:sz w:val="20"/>
                  <w:szCs w:val="20"/>
                  <w:shd w:val="clear" w:color="auto" w:fill="FFFFFF"/>
                </w:rPr>
                <w:t>Locustini</w:t>
              </w:r>
              <w:proofErr w:type="spellEnd"/>
            </w:hyperlink>
            <w:r w:rsidRPr="00101E27">
              <w:rPr>
                <w:rFonts w:ascii="Times New Roman" w:hAnsi="Times New Roman" w:cs="Times New Roman"/>
                <w:color w:val="000000" w:themeColor="text1"/>
                <w:sz w:val="20"/>
                <w:szCs w:val="20"/>
                <w:shd w:val="clear" w:color="auto" w:fill="FFFFFF"/>
              </w:rPr>
              <w:t> Kirby, 1825</w:t>
            </w:r>
          </w:p>
        </w:tc>
      </w:tr>
      <w:tr w:rsidR="003D0DD1" w:rsidRPr="00101E27" w14:paraId="15BC72A0" w14:textId="77777777" w:rsidTr="003D0DD1">
        <w:tc>
          <w:tcPr>
            <w:tcW w:w="5000" w:type="pct"/>
            <w:gridSpan w:val="3"/>
          </w:tcPr>
          <w:p w14:paraId="1AF074C5"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39" w:history="1">
              <w:proofErr w:type="spellStart"/>
              <w:r w:rsidRPr="00101E27">
                <w:rPr>
                  <w:rStyle w:val="Hyperlink"/>
                  <w:rFonts w:ascii="Times New Roman" w:hAnsi="Times New Roman" w:cs="Times New Roman"/>
                  <w:i/>
                  <w:iCs/>
                  <w:color w:val="000000" w:themeColor="text1"/>
                  <w:sz w:val="20"/>
                  <w:szCs w:val="20"/>
                  <w:shd w:val="clear" w:color="auto" w:fill="FFFFFF"/>
                </w:rPr>
                <w:t>Gastrimargus</w:t>
              </w:r>
              <w:proofErr w:type="spellEnd"/>
            </w:hyperlink>
            <w:r w:rsidRPr="00101E27">
              <w:rPr>
                <w:rFonts w:ascii="Times New Roman" w:hAnsi="Times New Roman" w:cs="Times New Roman"/>
                <w:color w:val="000000" w:themeColor="text1"/>
                <w:sz w:val="20"/>
                <w:szCs w:val="20"/>
                <w:shd w:val="clear" w:color="auto" w:fill="FFFFFF"/>
              </w:rPr>
              <w:t xml:space="preserve"> Saussure, </w:t>
            </w:r>
            <w:proofErr w:type="gramStart"/>
            <w:r w:rsidRPr="00101E27">
              <w:rPr>
                <w:rFonts w:ascii="Times New Roman" w:hAnsi="Times New Roman" w:cs="Times New Roman"/>
                <w:color w:val="000000" w:themeColor="text1"/>
                <w:sz w:val="20"/>
                <w:szCs w:val="20"/>
                <w:shd w:val="clear" w:color="auto" w:fill="FFFFFF"/>
              </w:rPr>
              <w:t>1884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109,110 ;</w:t>
            </w:r>
            <w:proofErr w:type="gramEnd"/>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Gastrimargus</w:t>
            </w:r>
            <w:proofErr w:type="spellEnd"/>
            <w:r w:rsidRPr="00101E27">
              <w:rPr>
                <w:rFonts w:ascii="Times New Roman" w:hAnsi="Times New Roman" w:cs="Times New Roman"/>
                <w:color w:val="000000" w:themeColor="text1"/>
                <w:sz w:val="20"/>
                <w:szCs w:val="20"/>
              </w:rPr>
              <w:t> </w:t>
            </w:r>
            <w:r w:rsidRPr="00101E27">
              <w:rPr>
                <w:rFonts w:ascii="Times New Roman" w:hAnsi="Times New Roman" w:cs="Times New Roman"/>
                <w:i/>
                <w:iCs/>
                <w:color w:val="000000" w:themeColor="text1"/>
                <w:sz w:val="20"/>
                <w:szCs w:val="20"/>
              </w:rPr>
              <w:t>africanus</w:t>
            </w:r>
            <w:r w:rsidRPr="00101E27">
              <w:rPr>
                <w:rFonts w:ascii="Times New Roman" w:hAnsi="Times New Roman" w:cs="Times New Roman"/>
                <w:color w:val="000000" w:themeColor="text1"/>
                <w:sz w:val="20"/>
                <w:szCs w:val="20"/>
              </w:rPr>
              <w:t> Saussure</w:t>
            </w:r>
          </w:p>
        </w:tc>
      </w:tr>
      <w:tr w:rsidR="003D0DD1" w:rsidRPr="00101E27" w14:paraId="03DD9589" w14:textId="77777777" w:rsidTr="003D0DD1">
        <w:tc>
          <w:tcPr>
            <w:tcW w:w="1970" w:type="pct"/>
          </w:tcPr>
          <w:p w14:paraId="79861B6B" w14:textId="77777777" w:rsidR="003D0DD1" w:rsidRPr="00B02629" w:rsidRDefault="003D0DD1" w:rsidP="003D0DD1">
            <w:pPr>
              <w:rPr>
                <w:rFonts w:ascii="Times New Roman" w:hAnsi="Times New Roman" w:cs="Times New Roman"/>
                <w:bCs/>
                <w:color w:val="000000" w:themeColor="text1"/>
                <w:sz w:val="20"/>
                <w:szCs w:val="20"/>
              </w:rPr>
            </w:pPr>
            <w:proofErr w:type="spellStart"/>
            <w:r w:rsidRPr="00B02629">
              <w:rPr>
                <w:rFonts w:ascii="Times New Roman" w:hAnsi="Times New Roman" w:cs="Times New Roman"/>
                <w:bCs/>
                <w:i/>
                <w:iCs/>
                <w:color w:val="000000" w:themeColor="text1"/>
                <w:sz w:val="20"/>
                <w:szCs w:val="20"/>
              </w:rPr>
              <w:t>Gastrimargus</w:t>
            </w:r>
            <w:proofErr w:type="spellEnd"/>
            <w:r w:rsidRPr="00B02629">
              <w:rPr>
                <w:rFonts w:ascii="Times New Roman" w:hAnsi="Times New Roman" w:cs="Times New Roman"/>
                <w:bCs/>
                <w:color w:val="000000" w:themeColor="text1"/>
                <w:sz w:val="20"/>
                <w:szCs w:val="20"/>
              </w:rPr>
              <w:t> </w:t>
            </w:r>
            <w:r w:rsidRPr="00B02629">
              <w:rPr>
                <w:rFonts w:ascii="Times New Roman" w:hAnsi="Times New Roman" w:cs="Times New Roman"/>
                <w:bCs/>
                <w:i/>
                <w:iCs/>
                <w:color w:val="000000" w:themeColor="text1"/>
                <w:sz w:val="20"/>
                <w:szCs w:val="20"/>
              </w:rPr>
              <w:t>africanus</w:t>
            </w:r>
            <w:r w:rsidRPr="00B02629">
              <w:rPr>
                <w:rFonts w:ascii="Times New Roman" w:hAnsi="Times New Roman" w:cs="Times New Roman"/>
                <w:bCs/>
                <w:color w:val="000000" w:themeColor="text1"/>
                <w:sz w:val="20"/>
                <w:szCs w:val="20"/>
              </w:rPr>
              <w:t> Saussure 1888 : 39</w:t>
            </w:r>
          </w:p>
        </w:tc>
        <w:tc>
          <w:tcPr>
            <w:tcW w:w="1515" w:type="pct"/>
          </w:tcPr>
          <w:p w14:paraId="28D6DA06"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shd w:val="clear" w:color="auto" w:fill="FFFFFF"/>
              </w:rPr>
              <w:t xml:space="preserve"> Africa, Southern Africa, Cape Province</w:t>
            </w:r>
          </w:p>
          <w:p w14:paraId="5576DF4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MHNG Geneva Museum</w:t>
            </w:r>
          </w:p>
        </w:tc>
        <w:tc>
          <w:tcPr>
            <w:tcW w:w="1515" w:type="pct"/>
          </w:tcPr>
          <w:p w14:paraId="4C60DBD2"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3ADDDB22"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 , South Telangan</w:t>
            </w:r>
            <w:r w:rsidR="00D96B3A">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 Central Telangana Zone</w:t>
            </w:r>
          </w:p>
          <w:p w14:paraId="6C2C8B01"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2F6CF3FE" w14:textId="77777777" w:rsidTr="003D0DD1">
        <w:tc>
          <w:tcPr>
            <w:tcW w:w="5000" w:type="pct"/>
            <w:gridSpan w:val="3"/>
          </w:tcPr>
          <w:p w14:paraId="66BE591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hyperlink r:id="rId40" w:history="1">
              <w:proofErr w:type="spellStart"/>
              <w:r w:rsidRPr="00101E27">
                <w:rPr>
                  <w:rStyle w:val="Hyperlink"/>
                  <w:rFonts w:ascii="Times New Roman" w:hAnsi="Times New Roman" w:cs="Times New Roman"/>
                  <w:color w:val="000000" w:themeColor="text1"/>
                  <w:sz w:val="20"/>
                  <w:szCs w:val="20"/>
                  <w:shd w:val="clear" w:color="auto" w:fill="FFFFFF"/>
                </w:rPr>
                <w:t>Oedipodinae</w:t>
              </w:r>
              <w:proofErr w:type="spellEnd"/>
            </w:hyperlink>
            <w:r w:rsidRPr="00101E27">
              <w:rPr>
                <w:rFonts w:ascii="Times New Roman" w:hAnsi="Times New Roman" w:cs="Times New Roman"/>
                <w:color w:val="000000" w:themeColor="text1"/>
                <w:sz w:val="20"/>
                <w:szCs w:val="20"/>
                <w:shd w:val="clear" w:color="auto" w:fill="FFFFFF"/>
              </w:rPr>
              <w:t> Walker, 1871</w:t>
            </w:r>
          </w:p>
        </w:tc>
      </w:tr>
      <w:tr w:rsidR="003D0DD1" w:rsidRPr="00101E27" w14:paraId="015E1852" w14:textId="77777777" w:rsidTr="003D0DD1">
        <w:tc>
          <w:tcPr>
            <w:tcW w:w="5000" w:type="pct"/>
            <w:gridSpan w:val="3"/>
          </w:tcPr>
          <w:p w14:paraId="01D91DEF"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41" w:history="1">
              <w:proofErr w:type="spellStart"/>
              <w:r w:rsidRPr="00101E27">
                <w:rPr>
                  <w:rStyle w:val="Hyperlink"/>
                  <w:rFonts w:ascii="Times New Roman" w:hAnsi="Times New Roman" w:cs="Times New Roman"/>
                  <w:color w:val="000000" w:themeColor="text1"/>
                  <w:sz w:val="20"/>
                  <w:szCs w:val="20"/>
                  <w:shd w:val="clear" w:color="auto" w:fill="FFFFFF"/>
                </w:rPr>
                <w:t>Acrotylini</w:t>
              </w:r>
              <w:proofErr w:type="spellEnd"/>
            </w:hyperlink>
            <w:r w:rsidRPr="00101E27">
              <w:rPr>
                <w:rFonts w:ascii="Times New Roman" w:hAnsi="Times New Roman" w:cs="Times New Roman"/>
                <w:color w:val="000000" w:themeColor="text1"/>
                <w:sz w:val="20"/>
                <w:szCs w:val="20"/>
                <w:shd w:val="clear" w:color="auto" w:fill="FFFFFF"/>
              </w:rPr>
              <w:t> Johnston, 1956</w:t>
            </w:r>
          </w:p>
        </w:tc>
      </w:tr>
      <w:tr w:rsidR="003D0DD1" w:rsidRPr="00101E27" w14:paraId="1860BC42" w14:textId="77777777" w:rsidTr="003D0DD1">
        <w:tc>
          <w:tcPr>
            <w:tcW w:w="5000" w:type="pct"/>
            <w:gridSpan w:val="3"/>
          </w:tcPr>
          <w:p w14:paraId="11D7A1A4"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B02629">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42" w:history="1">
              <w:proofErr w:type="spellStart"/>
              <w:r w:rsidRPr="00101E27">
                <w:rPr>
                  <w:rStyle w:val="Hyperlink"/>
                  <w:rFonts w:ascii="Times New Roman" w:hAnsi="Times New Roman" w:cs="Times New Roman"/>
                  <w:i/>
                  <w:iCs/>
                  <w:color w:val="000000" w:themeColor="text1"/>
                  <w:sz w:val="20"/>
                  <w:szCs w:val="20"/>
                  <w:shd w:val="clear" w:color="auto" w:fill="FFFFFF"/>
                </w:rPr>
                <w:t>Acrotylus</w:t>
              </w:r>
              <w:proofErr w:type="spellEnd"/>
            </w:hyperlink>
            <w:r w:rsidRPr="00101E27">
              <w:rPr>
                <w:rFonts w:ascii="Times New Roman" w:hAnsi="Times New Roman" w:cs="Times New Roman"/>
                <w:color w:val="000000" w:themeColor="text1"/>
                <w:sz w:val="20"/>
                <w:szCs w:val="20"/>
                <w:shd w:val="clear" w:color="auto" w:fill="FFFFFF"/>
              </w:rPr>
              <w:t xml:space="preserve"> Fieber </w:t>
            </w:r>
            <w:proofErr w:type="gramStart"/>
            <w:r w:rsidRPr="00101E27">
              <w:rPr>
                <w:rFonts w:ascii="Times New Roman" w:hAnsi="Times New Roman" w:cs="Times New Roman"/>
                <w:color w:val="000000" w:themeColor="text1"/>
                <w:sz w:val="20"/>
                <w:szCs w:val="20"/>
                <w:shd w:val="clear" w:color="auto" w:fill="FFFFFF"/>
              </w:rPr>
              <w:t>1853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125 ;</w:t>
            </w:r>
            <w:proofErr w:type="gramEnd"/>
            <w:r w:rsidRPr="00101E27">
              <w:rPr>
                <w:rFonts w:ascii="Times New Roman" w:hAnsi="Times New Roman" w:cs="Times New Roman"/>
                <w:color w:val="000000" w:themeColor="text1"/>
                <w:sz w:val="20"/>
                <w:szCs w:val="20"/>
                <w:shd w:val="clear" w:color="auto" w:fill="FFFFFF"/>
              </w:rPr>
              <w:t xml:space="preserve"> </w:t>
            </w:r>
            <w:r w:rsidRPr="00B02629">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Acrotylus</w:t>
            </w:r>
            <w:proofErr w:type="spellEnd"/>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humbertianus</w:t>
            </w:r>
            <w:proofErr w:type="spellEnd"/>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 xml:space="preserve">Saussure  </w:t>
            </w:r>
          </w:p>
        </w:tc>
      </w:tr>
      <w:tr w:rsidR="003D0DD1" w:rsidRPr="00101E27" w14:paraId="13C08BA3" w14:textId="77777777" w:rsidTr="003D0DD1">
        <w:tc>
          <w:tcPr>
            <w:tcW w:w="1970" w:type="pct"/>
          </w:tcPr>
          <w:p w14:paraId="5222F2B8"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i/>
                <w:iCs/>
                <w:color w:val="000000" w:themeColor="text1"/>
                <w:sz w:val="20"/>
                <w:szCs w:val="20"/>
              </w:rPr>
              <w:t xml:space="preserve"> </w:t>
            </w:r>
            <w:proofErr w:type="spellStart"/>
            <w:r w:rsidRPr="00B02629">
              <w:rPr>
                <w:rFonts w:ascii="Times New Roman" w:hAnsi="Times New Roman" w:cs="Times New Roman"/>
                <w:bCs/>
                <w:i/>
                <w:iCs/>
                <w:color w:val="000000" w:themeColor="text1"/>
                <w:sz w:val="20"/>
                <w:szCs w:val="20"/>
              </w:rPr>
              <w:t>Acrotylus</w:t>
            </w:r>
            <w:proofErr w:type="spellEnd"/>
            <w:r w:rsidRPr="00B02629">
              <w:rPr>
                <w:rFonts w:ascii="Times New Roman" w:hAnsi="Times New Roman" w:cs="Times New Roman"/>
                <w:bCs/>
                <w:i/>
                <w:iCs/>
                <w:color w:val="000000" w:themeColor="text1"/>
                <w:sz w:val="20"/>
                <w:szCs w:val="20"/>
              </w:rPr>
              <w:t xml:space="preserve"> </w:t>
            </w:r>
            <w:proofErr w:type="spellStart"/>
            <w:r w:rsidRPr="00B02629">
              <w:rPr>
                <w:rFonts w:ascii="Times New Roman" w:hAnsi="Times New Roman" w:cs="Times New Roman"/>
                <w:bCs/>
                <w:i/>
                <w:iCs/>
                <w:color w:val="000000" w:themeColor="text1"/>
                <w:sz w:val="20"/>
                <w:szCs w:val="20"/>
              </w:rPr>
              <w:t>humbertianus</w:t>
            </w:r>
            <w:proofErr w:type="spellEnd"/>
            <w:r w:rsidRPr="00101E27">
              <w:rPr>
                <w:rFonts w:ascii="Times New Roman" w:hAnsi="Times New Roman" w:cs="Times New Roman"/>
                <w:b/>
                <w:i/>
                <w:iCs/>
                <w:color w:val="000000" w:themeColor="text1"/>
                <w:sz w:val="20"/>
                <w:szCs w:val="20"/>
              </w:rPr>
              <w:t xml:space="preserve"> </w:t>
            </w:r>
            <w:r w:rsidRPr="00101E27">
              <w:rPr>
                <w:rFonts w:ascii="Times New Roman" w:hAnsi="Times New Roman" w:cs="Times New Roman"/>
                <w:color w:val="000000" w:themeColor="text1"/>
                <w:sz w:val="20"/>
                <w:szCs w:val="20"/>
              </w:rPr>
              <w:t>Saussure  1884 : 189</w:t>
            </w:r>
          </w:p>
        </w:tc>
        <w:tc>
          <w:tcPr>
            <w:tcW w:w="1515" w:type="pct"/>
          </w:tcPr>
          <w:p w14:paraId="21C65877"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shd w:val="clear" w:color="auto" w:fill="FFFFFF"/>
              </w:rPr>
              <w:t xml:space="preserve">  Asia-Tropical, Indian Subcontinent, Sri Lanka</w:t>
            </w:r>
          </w:p>
          <w:p w14:paraId="513C8E31"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Type  deposited:</w:t>
            </w:r>
            <w:r w:rsidRPr="00101E27">
              <w:rPr>
                <w:rFonts w:ascii="Times New Roman" w:hAnsi="Times New Roman" w:cs="Times New Roman"/>
                <w:color w:val="000000" w:themeColor="text1"/>
                <w:sz w:val="20"/>
                <w:szCs w:val="20"/>
                <w:shd w:val="clear" w:color="auto" w:fill="FFFFFF"/>
              </w:rPr>
              <w:t xml:space="preserve"> MHNG Geneva Museum</w:t>
            </w:r>
          </w:p>
        </w:tc>
        <w:tc>
          <w:tcPr>
            <w:tcW w:w="1515" w:type="pct"/>
          </w:tcPr>
          <w:p w14:paraId="1B27DA26"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62E8B04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w:t>
            </w:r>
          </w:p>
        </w:tc>
      </w:tr>
      <w:tr w:rsidR="003D0DD1" w:rsidRPr="00101E27" w14:paraId="58D113BB" w14:textId="77777777" w:rsidTr="003D0DD1">
        <w:tc>
          <w:tcPr>
            <w:tcW w:w="5000" w:type="pct"/>
            <w:gridSpan w:val="3"/>
          </w:tcPr>
          <w:p w14:paraId="5CB9A3E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hyperlink r:id="rId43" w:history="1">
              <w:proofErr w:type="spellStart"/>
              <w:r w:rsidRPr="00101E27">
                <w:rPr>
                  <w:rStyle w:val="Hyperlink"/>
                  <w:rFonts w:ascii="Times New Roman" w:hAnsi="Times New Roman" w:cs="Times New Roman"/>
                  <w:color w:val="000000" w:themeColor="text1"/>
                  <w:sz w:val="20"/>
                  <w:szCs w:val="20"/>
                  <w:shd w:val="clear" w:color="auto" w:fill="FFFFFF"/>
                </w:rPr>
                <w:t>Oxyinae</w:t>
              </w:r>
              <w:proofErr w:type="spellEnd"/>
            </w:hyperlink>
            <w:r w:rsidRPr="00101E27">
              <w:rPr>
                <w:rFonts w:ascii="Times New Roman" w:hAnsi="Times New Roman" w:cs="Times New Roman"/>
                <w:color w:val="000000" w:themeColor="text1"/>
                <w:sz w:val="20"/>
                <w:szCs w:val="20"/>
                <w:shd w:val="clear" w:color="auto" w:fill="FFFFFF"/>
              </w:rPr>
              <w:t xml:space="preserve"> Brunner von </w:t>
            </w:r>
            <w:proofErr w:type="spellStart"/>
            <w:r w:rsidRPr="00101E27">
              <w:rPr>
                <w:rFonts w:ascii="Times New Roman" w:hAnsi="Times New Roman" w:cs="Times New Roman"/>
                <w:color w:val="000000" w:themeColor="text1"/>
                <w:sz w:val="20"/>
                <w:szCs w:val="20"/>
                <w:shd w:val="clear" w:color="auto" w:fill="FFFFFF"/>
              </w:rPr>
              <w:t>Wattenwyl</w:t>
            </w:r>
            <w:proofErr w:type="spellEnd"/>
            <w:r w:rsidRPr="00101E27">
              <w:rPr>
                <w:rFonts w:ascii="Times New Roman" w:hAnsi="Times New Roman" w:cs="Times New Roman"/>
                <w:color w:val="000000" w:themeColor="text1"/>
                <w:sz w:val="20"/>
                <w:szCs w:val="20"/>
                <w:shd w:val="clear" w:color="auto" w:fill="FFFFFF"/>
              </w:rPr>
              <w:t>, 1893</w:t>
            </w:r>
          </w:p>
        </w:tc>
      </w:tr>
      <w:tr w:rsidR="003D0DD1" w:rsidRPr="00101E27" w14:paraId="4E242D69" w14:textId="77777777" w:rsidTr="003D0DD1">
        <w:tc>
          <w:tcPr>
            <w:tcW w:w="5000" w:type="pct"/>
            <w:gridSpan w:val="3"/>
          </w:tcPr>
          <w:p w14:paraId="67EEC5B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44" w:history="1">
              <w:proofErr w:type="spellStart"/>
              <w:r w:rsidRPr="00101E27">
                <w:rPr>
                  <w:rStyle w:val="Hyperlink"/>
                  <w:rFonts w:ascii="Times New Roman" w:hAnsi="Times New Roman" w:cs="Times New Roman"/>
                  <w:color w:val="000000" w:themeColor="text1"/>
                  <w:sz w:val="20"/>
                  <w:szCs w:val="20"/>
                  <w:shd w:val="clear" w:color="auto" w:fill="FFFFFF"/>
                </w:rPr>
                <w:t>Oxyini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58276AA1" w14:textId="77777777" w:rsidTr="003D0DD1">
        <w:tc>
          <w:tcPr>
            <w:tcW w:w="5000" w:type="pct"/>
            <w:gridSpan w:val="3"/>
          </w:tcPr>
          <w:p w14:paraId="5CEF01DD"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 xml:space="preserve">Genus: </w:t>
            </w:r>
            <w:hyperlink r:id="rId45" w:history="1">
              <w:proofErr w:type="spellStart"/>
              <w:r w:rsidRPr="00101E27">
                <w:rPr>
                  <w:rStyle w:val="Hyperlink"/>
                  <w:rFonts w:ascii="Times New Roman" w:hAnsi="Times New Roman" w:cs="Times New Roman"/>
                  <w:i/>
                  <w:iCs/>
                  <w:color w:val="000000" w:themeColor="text1"/>
                  <w:sz w:val="20"/>
                  <w:szCs w:val="20"/>
                  <w:shd w:val="clear" w:color="auto" w:fill="FFFFFF"/>
                </w:rPr>
                <w:t>Oxya</w:t>
              </w:r>
              <w:proofErr w:type="spellEnd"/>
            </w:hyperlink>
            <w:r w:rsidRPr="00101E27">
              <w:rPr>
                <w:rFonts w:ascii="Times New Roman" w:hAnsi="Times New Roman" w:cs="Times New Roman"/>
                <w:color w:val="000000" w:themeColor="text1"/>
                <w:sz w:val="20"/>
                <w:szCs w:val="20"/>
                <w:shd w:val="clear" w:color="auto" w:fill="FFFFFF"/>
              </w:rPr>
              <w:t xml:space="preserve"> Serville </w:t>
            </w:r>
            <w:proofErr w:type="gramStart"/>
            <w:r w:rsidRPr="00101E27">
              <w:rPr>
                <w:rFonts w:ascii="Times New Roman" w:hAnsi="Times New Roman" w:cs="Times New Roman"/>
                <w:color w:val="000000" w:themeColor="text1"/>
                <w:sz w:val="20"/>
                <w:szCs w:val="20"/>
                <w:shd w:val="clear" w:color="auto" w:fill="FFFFFF"/>
              </w:rPr>
              <w:t>1831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286 ;</w:t>
            </w:r>
            <w:proofErr w:type="gramEnd"/>
            <w:r w:rsidRPr="00101E27">
              <w:rPr>
                <w:rFonts w:ascii="Times New Roman" w:hAnsi="Times New Roman" w:cs="Times New Roman"/>
                <w:color w:val="000000" w:themeColor="text1"/>
                <w:sz w:val="20"/>
                <w:szCs w:val="20"/>
                <w:shd w:val="clear" w:color="auto" w:fill="FFFFFF"/>
              </w:rPr>
              <w:t xml:space="preserve"> </w:t>
            </w:r>
            <w:r w:rsidRPr="00B02629">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Oxya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hyla</w:t>
            </w:r>
            <w:proofErr w:type="spellEnd"/>
            <w:r w:rsidRPr="00101E27">
              <w:rPr>
                <w:rFonts w:ascii="Times New Roman" w:hAnsi="Times New Roman" w:cs="Times New Roman"/>
                <w:color w:val="000000" w:themeColor="text1"/>
                <w:sz w:val="20"/>
                <w:szCs w:val="20"/>
              </w:rPr>
              <w:t> Serville</w:t>
            </w:r>
          </w:p>
        </w:tc>
      </w:tr>
      <w:tr w:rsidR="003D0DD1" w:rsidRPr="00101E27" w14:paraId="72B7C4B2" w14:textId="77777777" w:rsidTr="003D0DD1">
        <w:tc>
          <w:tcPr>
            <w:tcW w:w="1970" w:type="pct"/>
          </w:tcPr>
          <w:p w14:paraId="7B32792D"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i/>
                <w:iCs/>
                <w:color w:val="000000" w:themeColor="text1"/>
                <w:sz w:val="20"/>
                <w:szCs w:val="20"/>
              </w:rPr>
              <w:t>Oxya</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hyla</w:t>
            </w:r>
            <w:proofErr w:type="spellEnd"/>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Serville 1831 : 287</w:t>
            </w:r>
          </w:p>
        </w:tc>
        <w:tc>
          <w:tcPr>
            <w:tcW w:w="1515" w:type="pct"/>
          </w:tcPr>
          <w:p w14:paraId="5A5FB99E"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shd w:val="clear" w:color="auto" w:fill="FFFFFF"/>
              </w:rPr>
              <w:t xml:space="preserve">   Africa, West Tropical Africa, Senegal</w:t>
            </w:r>
          </w:p>
          <w:p w14:paraId="2560CF6C"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Type  deposited</w:t>
            </w:r>
            <w:r w:rsidRPr="00101E27">
              <w:rPr>
                <w:rFonts w:ascii="Times New Roman" w:hAnsi="Times New Roman" w:cs="Times New Roman"/>
                <w:color w:val="000000" w:themeColor="text1"/>
                <w:sz w:val="20"/>
                <w:szCs w:val="20"/>
                <w:shd w:val="clear" w:color="auto" w:fill="FFFFFF"/>
              </w:rPr>
              <w:t>:  MNHN Paris</w:t>
            </w:r>
          </w:p>
        </w:tc>
        <w:tc>
          <w:tcPr>
            <w:tcW w:w="1515" w:type="pct"/>
          </w:tcPr>
          <w:p w14:paraId="0E0220BA"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02AE45C8"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 , South Telangan</w:t>
            </w:r>
            <w:r w:rsidR="008933A4">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 Central Telangana Zone</w:t>
            </w:r>
          </w:p>
        </w:tc>
      </w:tr>
      <w:tr w:rsidR="003D0DD1" w:rsidRPr="00101E27" w14:paraId="56E00487" w14:textId="77777777" w:rsidTr="003D0DD1">
        <w:tc>
          <w:tcPr>
            <w:tcW w:w="5000" w:type="pct"/>
            <w:gridSpan w:val="3"/>
          </w:tcPr>
          <w:p w14:paraId="0F01E5F8"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lastRenderedPageBreak/>
              <w:t>Subfamily:</w:t>
            </w:r>
            <w:r w:rsidRPr="00101E27">
              <w:rPr>
                <w:rFonts w:ascii="Times New Roman" w:hAnsi="Times New Roman" w:cs="Times New Roman"/>
                <w:color w:val="000000" w:themeColor="text1"/>
                <w:sz w:val="20"/>
                <w:szCs w:val="20"/>
              </w:rPr>
              <w:t xml:space="preserve"> </w:t>
            </w:r>
            <w:hyperlink r:id="rId46" w:history="1">
              <w:proofErr w:type="spellStart"/>
              <w:r w:rsidRPr="00101E27">
                <w:rPr>
                  <w:rStyle w:val="Hyperlink"/>
                  <w:rFonts w:ascii="Times New Roman" w:hAnsi="Times New Roman" w:cs="Times New Roman"/>
                  <w:color w:val="000000" w:themeColor="text1"/>
                  <w:sz w:val="20"/>
                  <w:szCs w:val="20"/>
                  <w:shd w:val="clear" w:color="auto" w:fill="FFFFFF"/>
                </w:rPr>
                <w:t>Oxyinae</w:t>
              </w:r>
              <w:proofErr w:type="spellEnd"/>
            </w:hyperlink>
            <w:r w:rsidRPr="00101E27">
              <w:rPr>
                <w:rFonts w:ascii="Times New Roman" w:hAnsi="Times New Roman" w:cs="Times New Roman"/>
                <w:color w:val="000000" w:themeColor="text1"/>
                <w:sz w:val="20"/>
                <w:szCs w:val="20"/>
                <w:shd w:val="clear" w:color="auto" w:fill="FFFFFF"/>
              </w:rPr>
              <w:t xml:space="preserve"> Brunner von </w:t>
            </w:r>
            <w:proofErr w:type="spellStart"/>
            <w:r w:rsidRPr="00101E27">
              <w:rPr>
                <w:rFonts w:ascii="Times New Roman" w:hAnsi="Times New Roman" w:cs="Times New Roman"/>
                <w:color w:val="000000" w:themeColor="text1"/>
                <w:sz w:val="20"/>
                <w:szCs w:val="20"/>
                <w:shd w:val="clear" w:color="auto" w:fill="FFFFFF"/>
              </w:rPr>
              <w:t>Wattenwyl</w:t>
            </w:r>
            <w:proofErr w:type="spellEnd"/>
            <w:r w:rsidRPr="00101E27">
              <w:rPr>
                <w:rFonts w:ascii="Times New Roman" w:hAnsi="Times New Roman" w:cs="Times New Roman"/>
                <w:color w:val="000000" w:themeColor="text1"/>
                <w:sz w:val="20"/>
                <w:szCs w:val="20"/>
                <w:shd w:val="clear" w:color="auto" w:fill="FFFFFF"/>
              </w:rPr>
              <w:t>, 1893</w:t>
            </w:r>
          </w:p>
        </w:tc>
      </w:tr>
      <w:tr w:rsidR="003D0DD1" w:rsidRPr="00101E27" w14:paraId="76945A28" w14:textId="77777777" w:rsidTr="003D0DD1">
        <w:tc>
          <w:tcPr>
            <w:tcW w:w="5000" w:type="pct"/>
            <w:gridSpan w:val="3"/>
          </w:tcPr>
          <w:p w14:paraId="6B1A9A0A"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47" w:history="1">
              <w:proofErr w:type="spellStart"/>
              <w:r w:rsidRPr="00101E27">
                <w:rPr>
                  <w:rStyle w:val="Hyperlink"/>
                  <w:rFonts w:ascii="Times New Roman" w:hAnsi="Times New Roman" w:cs="Times New Roman"/>
                  <w:color w:val="000000" w:themeColor="text1"/>
                  <w:sz w:val="20"/>
                  <w:szCs w:val="20"/>
                  <w:shd w:val="clear" w:color="auto" w:fill="FFFFFF"/>
                </w:rPr>
                <w:t>Oxyini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062F1666" w14:textId="77777777" w:rsidTr="003D0DD1">
        <w:tc>
          <w:tcPr>
            <w:tcW w:w="5000" w:type="pct"/>
            <w:gridSpan w:val="3"/>
          </w:tcPr>
          <w:p w14:paraId="3453995B"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Genus: </w:t>
            </w:r>
            <w:hyperlink r:id="rId48" w:history="1">
              <w:proofErr w:type="spellStart"/>
              <w:r w:rsidRPr="00101E27">
                <w:rPr>
                  <w:rStyle w:val="Hyperlink"/>
                  <w:rFonts w:ascii="Times New Roman" w:hAnsi="Times New Roman" w:cs="Times New Roman"/>
                  <w:i/>
                  <w:iCs/>
                  <w:color w:val="000000" w:themeColor="text1"/>
                  <w:sz w:val="20"/>
                  <w:szCs w:val="20"/>
                  <w:shd w:val="clear" w:color="auto" w:fill="FFFFFF"/>
                </w:rPr>
                <w:t>Oxya</w:t>
              </w:r>
              <w:proofErr w:type="spellEnd"/>
            </w:hyperlink>
            <w:r w:rsidRPr="00101E27">
              <w:rPr>
                <w:rFonts w:ascii="Times New Roman" w:hAnsi="Times New Roman" w:cs="Times New Roman"/>
                <w:b/>
                <w:color w:val="000000" w:themeColor="text1"/>
                <w:sz w:val="20"/>
                <w:szCs w:val="20"/>
                <w:shd w:val="clear" w:color="auto" w:fill="FFFFFF"/>
              </w:rPr>
              <w:t> </w:t>
            </w:r>
            <w:r w:rsidRPr="00B02629">
              <w:rPr>
                <w:rFonts w:ascii="Times New Roman" w:hAnsi="Times New Roman" w:cs="Times New Roman"/>
                <w:bCs/>
                <w:color w:val="000000" w:themeColor="text1"/>
                <w:sz w:val="20"/>
                <w:szCs w:val="20"/>
                <w:shd w:val="clear" w:color="auto" w:fill="FFFFFF"/>
              </w:rPr>
              <w:t>Serville 1831 : 286</w:t>
            </w:r>
            <w:r w:rsidRPr="00101E27">
              <w:rPr>
                <w:rFonts w:ascii="Times New Roman" w:hAnsi="Times New Roman" w:cs="Times New Roman"/>
                <w:b/>
                <w:color w:val="000000" w:themeColor="text1"/>
                <w:sz w:val="20"/>
                <w:szCs w:val="20"/>
                <w:shd w:val="clear" w:color="auto" w:fill="FFFFFF"/>
              </w:rPr>
              <w:t xml:space="preserve"> </w:t>
            </w:r>
            <w:r w:rsidRPr="00101E27">
              <w:rPr>
                <w:rFonts w:ascii="Times New Roman" w:hAnsi="Times New Roman" w:cs="Times New Roman"/>
                <w:b/>
                <w:color w:val="000000" w:themeColor="text1"/>
                <w:sz w:val="20"/>
                <w:szCs w:val="20"/>
              </w:rPr>
              <w:t>;</w:t>
            </w:r>
            <w:r w:rsidRPr="00101E27">
              <w:rPr>
                <w:rFonts w:ascii="Times New Roman" w:hAnsi="Times New Roman" w:cs="Times New Roman"/>
                <w:b/>
                <w:color w:val="000000" w:themeColor="text1"/>
                <w:sz w:val="20"/>
                <w:szCs w:val="20"/>
                <w:shd w:val="clear" w:color="auto" w:fill="FFFFFF"/>
              </w:rPr>
              <w:t xml:space="preserve"> 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Oxya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nitidula</w:t>
            </w:r>
            <w:proofErr w:type="spellEnd"/>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Walker</w:t>
            </w:r>
          </w:p>
        </w:tc>
      </w:tr>
      <w:tr w:rsidR="003D0DD1" w:rsidRPr="00101E27" w14:paraId="7251B0F9" w14:textId="77777777" w:rsidTr="003D0DD1">
        <w:tc>
          <w:tcPr>
            <w:tcW w:w="1970" w:type="pct"/>
          </w:tcPr>
          <w:p w14:paraId="577AEE77" w14:textId="77777777" w:rsidR="003D0DD1" w:rsidRPr="00101E27" w:rsidRDefault="003D0DD1" w:rsidP="003D0DD1">
            <w:pPr>
              <w:rPr>
                <w:rFonts w:ascii="Times New Roman" w:hAnsi="Times New Roman" w:cs="Times New Roman"/>
                <w:b/>
                <w:color w:val="000000" w:themeColor="text1"/>
                <w:sz w:val="20"/>
                <w:szCs w:val="20"/>
              </w:rPr>
            </w:pPr>
            <w:proofErr w:type="spellStart"/>
            <w:r w:rsidRPr="00101E27">
              <w:rPr>
                <w:rFonts w:ascii="Times New Roman" w:hAnsi="Times New Roman" w:cs="Times New Roman"/>
                <w:i/>
                <w:iCs/>
                <w:color w:val="000000" w:themeColor="text1"/>
                <w:sz w:val="20"/>
                <w:szCs w:val="20"/>
              </w:rPr>
              <w:t>Oxya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nitidula</w:t>
            </w:r>
            <w:proofErr w:type="spellEnd"/>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Walker 1870 : 631</w:t>
            </w:r>
          </w:p>
        </w:tc>
        <w:tc>
          <w:tcPr>
            <w:tcW w:w="1515" w:type="pct"/>
          </w:tcPr>
          <w:p w14:paraId="221B39E7"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shd w:val="clear" w:color="auto" w:fill="FFFFFF"/>
              </w:rPr>
              <w:t xml:space="preserve"> Asia-Tropical, Indian Subcontinent, India, Maharashtra, Hindustan</w:t>
            </w:r>
          </w:p>
          <w:p w14:paraId="0989114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Type  deposited:</w:t>
            </w:r>
            <w:r w:rsidRPr="00101E27">
              <w:rPr>
                <w:rFonts w:ascii="Times New Roman" w:hAnsi="Times New Roman" w:cs="Times New Roman"/>
                <w:color w:val="000000" w:themeColor="text1"/>
                <w:sz w:val="20"/>
                <w:szCs w:val="20"/>
                <w:shd w:val="clear" w:color="auto" w:fill="FFFFFF"/>
              </w:rPr>
              <w:t xml:space="preserve"> BMNH London NH Mus.</w:t>
            </w:r>
          </w:p>
        </w:tc>
        <w:tc>
          <w:tcPr>
            <w:tcW w:w="1515" w:type="pct"/>
          </w:tcPr>
          <w:p w14:paraId="6A67EF9C"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30601D52"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 , South Telangan</w:t>
            </w:r>
            <w:r w:rsidR="008933A4">
              <w:rPr>
                <w:rFonts w:ascii="Times New Roman" w:hAnsi="Times New Roman" w:cs="Times New Roman"/>
                <w:color w:val="000000" w:themeColor="text1"/>
                <w:sz w:val="20"/>
                <w:szCs w:val="20"/>
                <w:shd w:val="clear" w:color="auto" w:fill="FFFFFF"/>
              </w:rPr>
              <w:t>a</w:t>
            </w:r>
            <w:r w:rsidRPr="00101E27">
              <w:rPr>
                <w:rFonts w:ascii="Times New Roman" w:hAnsi="Times New Roman" w:cs="Times New Roman"/>
                <w:color w:val="000000" w:themeColor="text1"/>
                <w:sz w:val="20"/>
                <w:szCs w:val="20"/>
                <w:shd w:val="clear" w:color="auto" w:fill="FFFFFF"/>
              </w:rPr>
              <w:t xml:space="preserve"> Zone, Central Telangana Zone</w:t>
            </w:r>
          </w:p>
        </w:tc>
      </w:tr>
    </w:tbl>
    <w:p w14:paraId="42FF26A9" w14:textId="77777777" w:rsidR="008C46C8" w:rsidRDefault="008C46C8" w:rsidP="00C744DE">
      <w:pPr>
        <w:pStyle w:val="Heading3"/>
        <w:rPr>
          <w:rStyle w:val="Strong"/>
          <w:b/>
          <w:bCs/>
        </w:rPr>
      </w:pPr>
    </w:p>
    <w:p w14:paraId="517AF1F1" w14:textId="77777777" w:rsidR="00C744DE" w:rsidRPr="008C46C8" w:rsidRDefault="00C744DE" w:rsidP="008C46C8">
      <w:pPr>
        <w:pStyle w:val="Heading3"/>
        <w:jc w:val="both"/>
        <w:rPr>
          <w:rStyle w:val="Strong"/>
          <w:b/>
          <w:bCs/>
          <w:sz w:val="24"/>
          <w:szCs w:val="24"/>
        </w:rPr>
      </w:pPr>
      <w:r w:rsidRPr="008C46C8">
        <w:rPr>
          <w:rStyle w:val="Strong"/>
          <w:b/>
          <w:bCs/>
          <w:sz w:val="24"/>
          <w:szCs w:val="24"/>
        </w:rPr>
        <w:t>Figure 1. Percentage composition of short-horned grasshopper families recorded from the major crop ecosystems of Telangana</w:t>
      </w:r>
    </w:p>
    <w:p w14:paraId="74A08E81" w14:textId="77777777" w:rsidR="008C46C8" w:rsidRDefault="00C744DE" w:rsidP="00C744DE">
      <w:pPr>
        <w:pStyle w:val="Heading3"/>
      </w:pPr>
      <w:r>
        <w:rPr>
          <w:noProof/>
          <w:lang w:val="en-US" w:eastAsia="en-US" w:bidi="ar-SA"/>
        </w:rPr>
        <w:drawing>
          <wp:anchor distT="0" distB="0" distL="114300" distR="114300" simplePos="0" relativeHeight="251658240" behindDoc="1" locked="0" layoutInCell="1" allowOverlap="1" wp14:anchorId="7F9664CF" wp14:editId="47A64E63">
            <wp:simplePos x="0" y="0"/>
            <wp:positionH relativeFrom="column">
              <wp:posOffset>-238539</wp:posOffset>
            </wp:positionH>
            <wp:positionV relativeFrom="paragraph">
              <wp:posOffset>236634</wp:posOffset>
            </wp:positionV>
            <wp:extent cx="5730547" cy="2765230"/>
            <wp:effectExtent l="0" t="0" r="3810" b="0"/>
            <wp:wrapTight wrapText="bothSides">
              <wp:wrapPolygon edited="0">
                <wp:start x="15582" y="0"/>
                <wp:lineTo x="9766" y="298"/>
                <wp:lineTo x="7181" y="1042"/>
                <wp:lineTo x="7181" y="2381"/>
                <wp:lineTo x="6032" y="4763"/>
                <wp:lineTo x="5457" y="7144"/>
                <wp:lineTo x="5170" y="9525"/>
                <wp:lineTo x="5170" y="11906"/>
                <wp:lineTo x="5457" y="14288"/>
                <wp:lineTo x="6032" y="16669"/>
                <wp:lineTo x="6965" y="19050"/>
                <wp:lineTo x="7037" y="19497"/>
                <wp:lineTo x="9263" y="21282"/>
                <wp:lineTo x="9766" y="21431"/>
                <wp:lineTo x="10843" y="21431"/>
                <wp:lineTo x="11418" y="21282"/>
                <wp:lineTo x="13572" y="19497"/>
                <wp:lineTo x="13644" y="19050"/>
                <wp:lineTo x="14721" y="16669"/>
                <wp:lineTo x="15223" y="14288"/>
                <wp:lineTo x="15511" y="11906"/>
                <wp:lineTo x="21471" y="11013"/>
                <wp:lineTo x="21543" y="9972"/>
                <wp:lineTo x="15223" y="7144"/>
                <wp:lineTo x="14577" y="4763"/>
                <wp:lineTo x="13500" y="2381"/>
                <wp:lineTo x="15870" y="0"/>
                <wp:lineTo x="1558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cies_pie.png"/>
                    <pic:cNvPicPr/>
                  </pic:nvPicPr>
                  <pic:blipFill rotWithShape="1">
                    <a:blip r:embed="rId49" cstate="print">
                      <a:extLst>
                        <a:ext uri="{28A0092B-C50C-407E-A947-70E740481C1C}">
                          <a14:useLocalDpi xmlns:a14="http://schemas.microsoft.com/office/drawing/2010/main" val="0"/>
                        </a:ext>
                      </a:extLst>
                    </a:blip>
                    <a:srcRect l="-491" t="17304" r="491" b="10311"/>
                    <a:stretch/>
                  </pic:blipFill>
                  <pic:spPr bwMode="auto">
                    <a:xfrm>
                      <a:off x="0" y="0"/>
                      <a:ext cx="5730547" cy="2765230"/>
                    </a:xfrm>
                    <a:prstGeom prst="rect">
                      <a:avLst/>
                    </a:prstGeom>
                    <a:ln>
                      <a:noFill/>
                    </a:ln>
                    <a:extLst>
                      <a:ext uri="{53640926-AAD7-44D8-BBD7-CCE9431645EC}">
                        <a14:shadowObscured xmlns:a14="http://schemas.microsoft.com/office/drawing/2010/main"/>
                      </a:ext>
                    </a:extLst>
                  </pic:spPr>
                </pic:pic>
              </a:graphicData>
            </a:graphic>
          </wp:anchor>
        </w:drawing>
      </w:r>
    </w:p>
    <w:p w14:paraId="4E87D08A" w14:textId="77777777" w:rsidR="008C46C8" w:rsidRPr="008C46C8" w:rsidRDefault="008C46C8" w:rsidP="008C46C8">
      <w:pPr>
        <w:rPr>
          <w:lang w:eastAsia="en-IN"/>
        </w:rPr>
      </w:pPr>
    </w:p>
    <w:p w14:paraId="4B582AB4" w14:textId="77777777" w:rsidR="008C46C8" w:rsidRPr="008C46C8" w:rsidRDefault="008C46C8" w:rsidP="008C46C8">
      <w:pPr>
        <w:rPr>
          <w:lang w:eastAsia="en-IN"/>
        </w:rPr>
      </w:pPr>
    </w:p>
    <w:p w14:paraId="106B1CCD" w14:textId="77777777" w:rsidR="008C46C8" w:rsidRPr="008C46C8" w:rsidRDefault="008C46C8" w:rsidP="008C46C8">
      <w:pPr>
        <w:rPr>
          <w:lang w:eastAsia="en-IN"/>
        </w:rPr>
      </w:pPr>
    </w:p>
    <w:p w14:paraId="783C9D0A" w14:textId="77777777" w:rsidR="008C46C8" w:rsidRPr="008C46C8" w:rsidRDefault="008C46C8" w:rsidP="008C46C8">
      <w:pPr>
        <w:rPr>
          <w:lang w:eastAsia="en-IN"/>
        </w:rPr>
      </w:pPr>
    </w:p>
    <w:p w14:paraId="48618E28" w14:textId="77777777" w:rsidR="008C46C8" w:rsidRPr="008C46C8" w:rsidRDefault="008C46C8" w:rsidP="008C46C8">
      <w:pPr>
        <w:rPr>
          <w:lang w:eastAsia="en-IN"/>
        </w:rPr>
      </w:pPr>
    </w:p>
    <w:p w14:paraId="61976261" w14:textId="77777777" w:rsidR="008C46C8" w:rsidRPr="008C46C8" w:rsidRDefault="008C46C8" w:rsidP="008C46C8">
      <w:pPr>
        <w:rPr>
          <w:lang w:eastAsia="en-IN"/>
        </w:rPr>
      </w:pPr>
    </w:p>
    <w:p w14:paraId="07A618E1" w14:textId="77777777" w:rsidR="008C46C8" w:rsidRPr="008C46C8" w:rsidRDefault="008C46C8" w:rsidP="008C46C8">
      <w:pPr>
        <w:rPr>
          <w:lang w:eastAsia="en-IN"/>
        </w:rPr>
      </w:pPr>
    </w:p>
    <w:p w14:paraId="0A1529F6" w14:textId="77777777" w:rsidR="008C46C8" w:rsidRPr="008C46C8" w:rsidRDefault="008C46C8" w:rsidP="008C46C8">
      <w:pPr>
        <w:rPr>
          <w:lang w:eastAsia="en-IN"/>
        </w:rPr>
      </w:pPr>
    </w:p>
    <w:p w14:paraId="68F77B03" w14:textId="77777777" w:rsidR="008C46C8" w:rsidRDefault="008C46C8" w:rsidP="008C46C8">
      <w:pPr>
        <w:rPr>
          <w:lang w:eastAsia="en-IN"/>
        </w:rPr>
      </w:pPr>
    </w:p>
    <w:p w14:paraId="79370837" w14:textId="77777777" w:rsidR="008C46C8" w:rsidRDefault="008C46C8" w:rsidP="008C46C8">
      <w:pPr>
        <w:rPr>
          <w:lang w:eastAsia="en-IN"/>
        </w:rPr>
      </w:pPr>
      <w:r>
        <w:rPr>
          <w:lang w:eastAsia="en-IN"/>
        </w:rPr>
        <w:tab/>
      </w:r>
    </w:p>
    <w:p w14:paraId="4F4315EC" w14:textId="77777777" w:rsidR="008C46C8" w:rsidRDefault="008C46C8" w:rsidP="008C46C8">
      <w:pPr>
        <w:rPr>
          <w:lang w:eastAsia="en-IN"/>
        </w:rPr>
      </w:pPr>
    </w:p>
    <w:p w14:paraId="5BACE6F5" w14:textId="77777777" w:rsidR="008C46C8" w:rsidRDefault="008C46C8" w:rsidP="008C46C8">
      <w:pPr>
        <w:rPr>
          <w:lang w:eastAsia="en-IN"/>
        </w:rPr>
      </w:pPr>
    </w:p>
    <w:p w14:paraId="1325383F" w14:textId="77777777" w:rsidR="008C46C8" w:rsidRDefault="008C46C8" w:rsidP="008C46C8">
      <w:pPr>
        <w:rPr>
          <w:lang w:eastAsia="en-IN"/>
        </w:rPr>
      </w:pPr>
    </w:p>
    <w:p w14:paraId="15EB8A4D" w14:textId="77777777" w:rsidR="008C46C8" w:rsidRDefault="008C46C8" w:rsidP="008C46C8">
      <w:pPr>
        <w:rPr>
          <w:lang w:eastAsia="en-IN"/>
        </w:rPr>
      </w:pPr>
    </w:p>
    <w:p w14:paraId="08257568" w14:textId="77777777" w:rsidR="008C46C8" w:rsidRPr="005F66E9" w:rsidRDefault="008C46C8" w:rsidP="008C46C8">
      <w:pPr>
        <w:rPr>
          <w:rFonts w:ascii="Times New Roman" w:hAnsi="Times New Roman" w:cs="Times New Roman"/>
          <w:b/>
          <w:bCs/>
          <w:color w:val="000000" w:themeColor="text1"/>
          <w:sz w:val="24"/>
          <w:szCs w:val="24"/>
        </w:rPr>
      </w:pPr>
      <w:r w:rsidRPr="005F66E9">
        <w:rPr>
          <w:rFonts w:ascii="Times New Roman" w:hAnsi="Times New Roman" w:cs="Times New Roman"/>
          <w:b/>
          <w:bCs/>
          <w:color w:val="000000" w:themeColor="text1"/>
          <w:sz w:val="24"/>
          <w:szCs w:val="24"/>
        </w:rPr>
        <w:t>Figure 2. Percentage composition of subfamilies of short-horned grasshoppers recorded from the major crop ecosystems of Telangana</w:t>
      </w:r>
    </w:p>
    <w:p w14:paraId="2015CA8F" w14:textId="77777777" w:rsidR="00C744DE" w:rsidRPr="008C46C8" w:rsidRDefault="008C46C8" w:rsidP="008C46C8">
      <w:pPr>
        <w:tabs>
          <w:tab w:val="left" w:pos="1077"/>
        </w:tabs>
        <w:rPr>
          <w:lang w:eastAsia="en-IN"/>
        </w:rPr>
      </w:pPr>
      <w:r>
        <w:rPr>
          <w:noProof/>
          <w:lang w:val="en-US" w:bidi="ar-SA"/>
        </w:rPr>
        <w:drawing>
          <wp:anchor distT="0" distB="0" distL="114300" distR="114300" simplePos="0" relativeHeight="251659264" behindDoc="1" locked="0" layoutInCell="1" allowOverlap="1" wp14:anchorId="521A091A" wp14:editId="4BDBFBD1">
            <wp:simplePos x="0" y="0"/>
            <wp:positionH relativeFrom="column">
              <wp:posOffset>-63610</wp:posOffset>
            </wp:positionH>
            <wp:positionV relativeFrom="paragraph">
              <wp:posOffset>331414</wp:posOffset>
            </wp:positionV>
            <wp:extent cx="5731510" cy="3300290"/>
            <wp:effectExtent l="0" t="0" r="0" b="0"/>
            <wp:wrapTight wrapText="bothSides">
              <wp:wrapPolygon edited="0">
                <wp:start x="10266" y="0"/>
                <wp:lineTo x="9477" y="374"/>
                <wp:lineTo x="7395" y="1870"/>
                <wp:lineTo x="7323" y="2369"/>
                <wp:lineTo x="6318" y="4239"/>
                <wp:lineTo x="5743" y="6234"/>
                <wp:lineTo x="5456" y="8229"/>
                <wp:lineTo x="5456" y="10224"/>
                <wp:lineTo x="5672" y="12219"/>
                <wp:lineTo x="6174" y="14214"/>
                <wp:lineTo x="6964" y="16209"/>
                <wp:lineTo x="8687" y="18204"/>
                <wp:lineTo x="9836" y="18703"/>
                <wp:lineTo x="10051" y="18952"/>
                <wp:lineTo x="11630" y="18952"/>
                <wp:lineTo x="11846" y="18703"/>
                <wp:lineTo x="13066" y="18204"/>
                <wp:lineTo x="14717" y="16209"/>
                <wp:lineTo x="15579" y="14214"/>
                <wp:lineTo x="20317" y="13591"/>
                <wp:lineTo x="20963" y="12344"/>
                <wp:lineTo x="21394" y="11970"/>
                <wp:lineTo x="21322" y="11596"/>
                <wp:lineTo x="19743" y="10224"/>
                <wp:lineTo x="21179" y="9352"/>
                <wp:lineTo x="21322" y="8479"/>
                <wp:lineTo x="20461" y="8229"/>
                <wp:lineTo x="20963" y="7232"/>
                <wp:lineTo x="20102" y="6234"/>
                <wp:lineTo x="19887" y="5486"/>
                <wp:lineTo x="15435" y="4239"/>
                <wp:lineTo x="14646" y="2868"/>
                <wp:lineTo x="14359" y="1870"/>
                <wp:lineTo x="12277" y="374"/>
                <wp:lineTo x="11487" y="0"/>
                <wp:lineTo x="1026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erated_chart__subfamily_composition_pie.png.png"/>
                    <pic:cNvPicPr/>
                  </pic:nvPicPr>
                  <pic:blipFill rotWithShape="1">
                    <a:blip r:embed="rId50" cstate="print">
                      <a:extLst>
                        <a:ext uri="{28A0092B-C50C-407E-A947-70E740481C1C}">
                          <a14:useLocalDpi xmlns:a14="http://schemas.microsoft.com/office/drawing/2010/main" val="0"/>
                        </a:ext>
                      </a:extLst>
                    </a:blip>
                    <a:srcRect t="13623"/>
                    <a:stretch/>
                  </pic:blipFill>
                  <pic:spPr bwMode="auto">
                    <a:xfrm>
                      <a:off x="0" y="0"/>
                      <a:ext cx="5731510" cy="3300290"/>
                    </a:xfrm>
                    <a:prstGeom prst="rect">
                      <a:avLst/>
                    </a:prstGeom>
                    <a:ln>
                      <a:noFill/>
                    </a:ln>
                    <a:extLst>
                      <a:ext uri="{53640926-AAD7-44D8-BBD7-CCE9431645EC}">
                        <a14:shadowObscured xmlns:a14="http://schemas.microsoft.com/office/drawing/2010/main"/>
                      </a:ext>
                    </a:extLst>
                  </pic:spPr>
                </pic:pic>
              </a:graphicData>
            </a:graphic>
          </wp:anchor>
        </w:drawing>
      </w:r>
    </w:p>
    <w:p w14:paraId="7F089721" w14:textId="77777777" w:rsidR="003D0DD1" w:rsidRPr="00C744DE" w:rsidRDefault="003D0DD1" w:rsidP="00126888">
      <w:pPr>
        <w:pStyle w:val="Heading1"/>
        <w:rPr>
          <w:rFonts w:ascii="Times New Roman" w:hAnsi="Times New Roman" w:cs="Times New Roman"/>
          <w:sz w:val="22"/>
          <w:szCs w:val="22"/>
        </w:rPr>
      </w:pPr>
    </w:p>
    <w:p w14:paraId="079ABC43" w14:textId="77777777" w:rsidR="003D0DD1" w:rsidRDefault="003D0DD1" w:rsidP="00126888">
      <w:pPr>
        <w:pStyle w:val="Heading1"/>
      </w:pPr>
    </w:p>
    <w:p w14:paraId="5634FFC6" w14:textId="77777777" w:rsidR="008C46C8" w:rsidRDefault="008C46C8" w:rsidP="008C46C8"/>
    <w:p w14:paraId="4A4539ED" w14:textId="77777777" w:rsidR="008C46C8" w:rsidRDefault="008C46C8" w:rsidP="008C46C8"/>
    <w:p w14:paraId="5CCC219F" w14:textId="77777777" w:rsidR="008C46C8" w:rsidRDefault="008C46C8" w:rsidP="008C46C8"/>
    <w:p w14:paraId="1E32B984" w14:textId="77777777" w:rsidR="008C46C8" w:rsidRDefault="008C46C8" w:rsidP="008C46C8"/>
    <w:p w14:paraId="1B03ADE2" w14:textId="77777777" w:rsidR="008C46C8" w:rsidRDefault="008C46C8" w:rsidP="008C46C8"/>
    <w:p w14:paraId="77328207" w14:textId="77777777" w:rsidR="008C46C8" w:rsidRDefault="008C46C8" w:rsidP="008C46C8"/>
    <w:p w14:paraId="67B338F5" w14:textId="77777777" w:rsidR="008C46C8" w:rsidRDefault="008C46C8" w:rsidP="008C46C8"/>
    <w:p w14:paraId="619CF6ED" w14:textId="77777777" w:rsidR="008C46C8" w:rsidRDefault="008C46C8" w:rsidP="008C46C8"/>
    <w:p w14:paraId="5DB9DFD3" w14:textId="77777777" w:rsidR="008C46C8" w:rsidRDefault="008C46C8" w:rsidP="008C46C8"/>
    <w:p w14:paraId="3ECC99EA" w14:textId="77777777" w:rsidR="008C46C8" w:rsidRDefault="008C46C8" w:rsidP="008C46C8"/>
    <w:p w14:paraId="4A396DF0" w14:textId="77777777" w:rsidR="008C46C8" w:rsidRDefault="008C46C8" w:rsidP="008C46C8"/>
    <w:p w14:paraId="183B786A" w14:textId="77777777" w:rsidR="008C46C8" w:rsidRDefault="008C46C8" w:rsidP="008C46C8"/>
    <w:p w14:paraId="3C874763" w14:textId="77777777" w:rsidR="008C46C8" w:rsidRDefault="008C46C8" w:rsidP="008C46C8"/>
    <w:p w14:paraId="2CCA6261" w14:textId="77777777" w:rsidR="008C46C8" w:rsidRDefault="008C46C8" w:rsidP="008C46C8"/>
    <w:p w14:paraId="6B2CECAA" w14:textId="77777777" w:rsidR="008C46C8" w:rsidRDefault="008C46C8" w:rsidP="008C46C8"/>
    <w:p w14:paraId="35803643" w14:textId="77777777" w:rsidR="008C46C8" w:rsidRDefault="008C46C8" w:rsidP="008C46C8"/>
    <w:p w14:paraId="12AE6F9A" w14:textId="77777777" w:rsidR="008C46C8" w:rsidRDefault="008C46C8" w:rsidP="008C46C8"/>
    <w:p w14:paraId="48FC1075" w14:textId="77777777" w:rsidR="008C46C8" w:rsidRDefault="008C46C8" w:rsidP="008C46C8"/>
    <w:p w14:paraId="0910241C" w14:textId="77777777" w:rsidR="008C46C8" w:rsidRDefault="008C46C8" w:rsidP="008C46C8"/>
    <w:p w14:paraId="4B460436" w14:textId="77777777" w:rsidR="008C46C8" w:rsidRDefault="008C46C8" w:rsidP="008C46C8"/>
    <w:p w14:paraId="581C74BE" w14:textId="77777777" w:rsidR="008C46C8" w:rsidRDefault="008C46C8" w:rsidP="008C46C8"/>
    <w:p w14:paraId="56B770CB" w14:textId="77777777" w:rsidR="008C46C8" w:rsidRDefault="008C46C8" w:rsidP="008C46C8"/>
    <w:p w14:paraId="566EF86E" w14:textId="77777777" w:rsidR="008C46C8" w:rsidRDefault="008C46C8" w:rsidP="008C46C8"/>
    <w:p w14:paraId="7A3D883F" w14:textId="77777777" w:rsidR="008C46C8" w:rsidRDefault="008C46C8" w:rsidP="008C46C8"/>
    <w:p w14:paraId="25A0D57F" w14:textId="77777777" w:rsidR="008C46C8" w:rsidRDefault="008C46C8" w:rsidP="008C46C8"/>
    <w:p w14:paraId="262B1F50" w14:textId="77777777" w:rsidR="008C46C8" w:rsidRPr="008C46C8" w:rsidRDefault="008C46C8" w:rsidP="008C46C8"/>
    <w:p w14:paraId="540A8A4F" w14:textId="77777777" w:rsidR="008326CD" w:rsidRDefault="001A4DF3" w:rsidP="00693632">
      <w:pPr>
        <w:pStyle w:val="pdq2pgselectionanchorcontainer"/>
        <w:jc w:val="both"/>
      </w:pPr>
      <w:r>
        <w:rPr>
          <w:b/>
          <w:bCs/>
          <w:lang w:val="en-US" w:bidi="ar-SA"/>
        </w:rPr>
        <w:t>Conclusion</w:t>
      </w:r>
      <w:r>
        <w:rPr>
          <w:lang w:val="en-US" w:bidi="ar-SA"/>
        </w:rPr>
        <w:br/>
      </w:r>
      <w:r w:rsidR="008326CD">
        <w:t xml:space="preserve">The study consolidates taxonomic and distributional information on short-horned grasshoppers associated with the major crop ecosystems of Telangana. The recorded fauna comprised 21 species representing 18 genera, 11 subfamilies and two families. Acrididae accounted for 17 species and was therefore the dominant family, whereas </w:t>
      </w:r>
      <w:proofErr w:type="spellStart"/>
      <w:r w:rsidR="008326CD">
        <w:t>Pyrgomorphidae</w:t>
      </w:r>
      <w:proofErr w:type="spellEnd"/>
      <w:r w:rsidR="008326CD">
        <w:t xml:space="preserve"> was represented by four species. Twelve species were recorded across the North Telangana, Central Telangana and South Telangana </w:t>
      </w:r>
      <w:proofErr w:type="spellStart"/>
      <w:r w:rsidR="008326CD">
        <w:t>agro</w:t>
      </w:r>
      <w:proofErr w:type="spellEnd"/>
      <w:r w:rsidR="008326CD">
        <w:t xml:space="preserve">-climatic zones, while the remaining taxa displayed distributions restricted to one or two zones. The documented variation in zonal occurrence indicates that the grasshopper assemblage contains both widely distributed and comparatively restricted taxa. By presenting updated nomenclature, taxonomic position, type locality, type depository and regional distribution, the checklist provides an organised baseline for Telangana. The inventory </w:t>
      </w:r>
      <w:r w:rsidR="008326CD">
        <w:lastRenderedPageBreak/>
        <w:t>may support subsequent taxonomic verification, biodiversity assessment, ecological monitoring and pest-management planning. Additional surveys incorporating district-level locality data, geographic coordinates, specimen abundance, habitat information and voucher accession numbers are required to strengthen and refine the present faunal account.</w:t>
      </w:r>
    </w:p>
    <w:p w14:paraId="5F5D000D" w14:textId="3368E652" w:rsidR="001A4DF3" w:rsidRPr="001A4DF3" w:rsidRDefault="001A4DF3" w:rsidP="0051262D">
      <w:pPr>
        <w:spacing w:before="100" w:beforeAutospacing="1" w:after="100" w:afterAutospacing="1" w:line="240" w:lineRule="auto"/>
        <w:jc w:val="both"/>
        <w:rPr>
          <w:rFonts w:ascii="Times New Roman" w:eastAsia="Times New Roman" w:hAnsi="Times New Roman" w:cs="Times New Roman"/>
          <w:sz w:val="24"/>
          <w:szCs w:val="24"/>
          <w:lang w:val="en-US" w:bidi="ar-SA"/>
        </w:rPr>
      </w:pPr>
    </w:p>
    <w:p w14:paraId="0DD7D136" w14:textId="638FF002" w:rsidR="001A4DF3" w:rsidRDefault="001A4DF3" w:rsidP="0051262D">
      <w:pPr>
        <w:spacing w:before="100" w:beforeAutospacing="1" w:after="100" w:afterAutospacing="1" w:line="24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b/>
          <w:bCs/>
          <w:sz w:val="24"/>
          <w:szCs w:val="24"/>
          <w:lang w:val="en-US" w:bidi="ar-SA"/>
        </w:rPr>
        <w:t>Limitations</w:t>
      </w:r>
      <w:r>
        <w:rPr>
          <w:rFonts w:ascii="Times New Roman" w:eastAsia="Times New Roman" w:hAnsi="Times New Roman" w:cs="Times New Roman"/>
          <w:sz w:val="24"/>
          <w:szCs w:val="24"/>
          <w:lang w:val="en-US" w:bidi="ar-SA"/>
        </w:rPr>
        <w:br/>
      </w:r>
      <w:r w:rsidR="00404C40" w:rsidRPr="00404C40">
        <w:rPr>
          <w:rFonts w:ascii="Times New Roman" w:eastAsia="Times New Roman" w:hAnsi="Times New Roman" w:cs="Times New Roman"/>
          <w:sz w:val="24"/>
          <w:szCs w:val="24"/>
          <w:lang w:val="en-US" w:bidi="ar-SA"/>
        </w:rPr>
        <w:t xml:space="preserve">The study is limited to zonal distribution records and does not provide district-level coordinates, specimen counts, collection dates for individual records, detailed habitat information or voucher accession numbers. Seasonal variation and species abundance were not </w:t>
      </w:r>
      <w:proofErr w:type="spellStart"/>
      <w:r w:rsidR="00404C40" w:rsidRPr="00404C40">
        <w:rPr>
          <w:rFonts w:ascii="Times New Roman" w:eastAsia="Times New Roman" w:hAnsi="Times New Roman" w:cs="Times New Roman"/>
          <w:sz w:val="24"/>
          <w:szCs w:val="24"/>
          <w:lang w:val="en-US" w:bidi="ar-SA"/>
        </w:rPr>
        <w:t>analysed</w:t>
      </w:r>
      <w:proofErr w:type="spellEnd"/>
      <w:r w:rsidR="00404C40" w:rsidRPr="00404C40">
        <w:rPr>
          <w:rFonts w:ascii="Times New Roman" w:eastAsia="Times New Roman" w:hAnsi="Times New Roman" w:cs="Times New Roman"/>
          <w:sz w:val="24"/>
          <w:szCs w:val="24"/>
          <w:lang w:val="en-US" w:bidi="ar-SA"/>
        </w:rPr>
        <w:t>. Some taxonomic entries and the graphical presentation require further verification and formatting refinement. Broader surveys across multiple seasons, districts and agroecosystems are needed to confirm the recorded distributions and provide a more complete assessment of short-horned grasshopper diversity in Telangana.</w:t>
      </w:r>
    </w:p>
    <w:p w14:paraId="46453520" w14:textId="77777777" w:rsidR="00404C40" w:rsidRPr="001A4DF3" w:rsidRDefault="00404C40" w:rsidP="0051262D">
      <w:pPr>
        <w:spacing w:before="100" w:beforeAutospacing="1" w:after="100" w:afterAutospacing="1" w:line="240" w:lineRule="auto"/>
        <w:jc w:val="both"/>
        <w:rPr>
          <w:rFonts w:ascii="Times New Roman" w:eastAsia="Times New Roman" w:hAnsi="Times New Roman" w:cs="Times New Roman"/>
          <w:sz w:val="24"/>
          <w:szCs w:val="24"/>
          <w:lang w:val="en-US" w:bidi="ar-SA"/>
        </w:rPr>
      </w:pPr>
    </w:p>
    <w:p w14:paraId="2B81B9F8" w14:textId="77777777" w:rsidR="001A4DF3" w:rsidRPr="000839CE" w:rsidRDefault="001A4DF3" w:rsidP="001A4DF3">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2AC81F29" w14:textId="77777777" w:rsidR="001A4DF3" w:rsidRPr="000839CE" w:rsidRDefault="001A4DF3" w:rsidP="001A4DF3">
      <w:pPr>
        <w:spacing w:after="0" w:line="240" w:lineRule="auto"/>
        <w:rPr>
          <w:rFonts w:ascii="Times New Roman" w:hAnsi="Times New Roman" w:cs="Times New Roman"/>
        </w:rPr>
      </w:pPr>
    </w:p>
    <w:p w14:paraId="5A6026FC" w14:textId="77777777" w:rsidR="001A4DF3" w:rsidRDefault="001A4DF3" w:rsidP="001A4DF3">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5C46924" w14:textId="77777777" w:rsidR="00D91732" w:rsidRPr="000839CE" w:rsidRDefault="00D91732" w:rsidP="001A4DF3">
      <w:pPr>
        <w:spacing w:after="0" w:line="240" w:lineRule="auto"/>
        <w:jc w:val="both"/>
        <w:rPr>
          <w:rFonts w:ascii="Times New Roman" w:hAnsi="Times New Roman" w:cs="Times New Roman"/>
        </w:rPr>
      </w:pPr>
    </w:p>
    <w:p w14:paraId="4B024A84" w14:textId="77777777" w:rsidR="00D91732" w:rsidRPr="00D91732" w:rsidRDefault="00D91732" w:rsidP="00D91732">
      <w:pPr>
        <w:spacing w:after="200" w:line="276" w:lineRule="auto"/>
        <w:rPr>
          <w:rFonts w:ascii="Cambria" w:eastAsia="Times New Roman" w:hAnsi="Cambria" w:cs="Arial"/>
          <w:b/>
          <w:bCs/>
          <w:lang w:val="en-GB" w:eastAsia="en-GB" w:bidi="ar-SA"/>
        </w:rPr>
      </w:pPr>
      <w:r w:rsidRPr="00D91732">
        <w:rPr>
          <w:rFonts w:ascii="Cambria" w:eastAsia="Times New Roman" w:hAnsi="Cambria" w:cs="Arial"/>
          <w:b/>
          <w:bCs/>
          <w:lang w:val="en-GB" w:eastAsia="en-GB" w:bidi="ar-SA"/>
        </w:rPr>
        <w:t>COMPETING INTERESTS:</w:t>
      </w:r>
    </w:p>
    <w:p w14:paraId="31F18BE3" w14:textId="77777777" w:rsidR="00D91732" w:rsidRPr="00D91732" w:rsidRDefault="00D91732" w:rsidP="00D91732">
      <w:pPr>
        <w:spacing w:after="200" w:line="276" w:lineRule="auto"/>
        <w:rPr>
          <w:rFonts w:ascii="Cambria" w:eastAsia="Times New Roman" w:hAnsi="Cambria" w:cs="Times New Roman"/>
          <w:lang w:val="en-GB" w:eastAsia="en-GB" w:bidi="ar-SA"/>
        </w:rPr>
      </w:pPr>
      <w:r w:rsidRPr="00D91732">
        <w:rPr>
          <w:rFonts w:ascii="Cambria" w:eastAsia="Times New Roman" w:hAnsi="Cambria" w:cs="Arial"/>
          <w:lang w:val="en-GB" w:eastAsia="en-GB" w:bidi="ar-SA"/>
        </w:rPr>
        <w:t>Authors have declared that they have no known competing financial interests OR non-financial interests OR personal relationships that could have appeared to influence the work reported in this paper.</w:t>
      </w:r>
    </w:p>
    <w:p w14:paraId="1A904674" w14:textId="77777777" w:rsidR="003D0DD1" w:rsidRDefault="003D0DD1" w:rsidP="00126888">
      <w:pPr>
        <w:pStyle w:val="Heading1"/>
      </w:pPr>
    </w:p>
    <w:p w14:paraId="2BEB9274" w14:textId="77777777" w:rsidR="008C46C8" w:rsidRPr="008C46C8" w:rsidRDefault="00D91732" w:rsidP="008C46C8">
      <w:pPr>
        <w:pStyle w:val="Heading1"/>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References </w:t>
      </w:r>
    </w:p>
    <w:p w14:paraId="075E3C78" w14:textId="77777777" w:rsidR="00785243" w:rsidRDefault="00000000">
      <w:pPr>
        <w:pStyle w:val="NormalWeb"/>
        <w:spacing w:before="0" w:after="0"/>
        <w:ind w:left="720" w:hanging="720"/>
      </w:pPr>
      <w:r>
        <w:rPr>
          <w:color w:val="000000"/>
        </w:rPr>
        <w:t xml:space="preserve">Bao, B., Wang, X., Peng, Z., Zhu, Q., Li, X., &amp; Zhang, D. (2025). Pattern of diversity and prediction of suitable areas of grasshoppers from the Qinghai–Tibet Plateau in China (Orthoptera: Acridoidea). </w:t>
      </w:r>
      <w:r>
        <w:rPr>
          <w:i/>
          <w:color w:val="000000"/>
        </w:rPr>
        <w:t>Insects, 16</w:t>
      </w:r>
      <w:r>
        <w:rPr>
          <w:color w:val="000000"/>
        </w:rPr>
        <w:t xml:space="preserve">(2), 191. </w:t>
      </w:r>
      <w:hyperlink r:id="rId51">
        <w:r w:rsidR="00785243">
          <w:rPr>
            <w:color w:val="000000"/>
          </w:rPr>
          <w:t>https://doi.org/10.3390/insects16020191</w:t>
        </w:r>
      </w:hyperlink>
    </w:p>
    <w:p w14:paraId="45427048" w14:textId="77777777" w:rsidR="00785243" w:rsidRDefault="00000000">
      <w:pPr>
        <w:pStyle w:val="NormalWeb"/>
        <w:spacing w:before="0" w:after="0"/>
        <w:ind w:left="720" w:hanging="720"/>
      </w:pPr>
      <w:r>
        <w:rPr>
          <w:color w:val="000000"/>
        </w:rPr>
        <w:t xml:space="preserve">Bhowmik, H. K. (1985). </w:t>
      </w:r>
      <w:r>
        <w:rPr>
          <w:i/>
          <w:color w:val="000000"/>
        </w:rPr>
        <w:t>Outline of distribution with an index-catalogue of Indian grasshoppers (Orthoptera: Acrididae): Subfamilies Acridinae, Truxalinae, Gomphocerinae and Oedipodinae</w:t>
      </w:r>
      <w:r>
        <w:rPr>
          <w:color w:val="000000"/>
        </w:rPr>
        <w:t xml:space="preserve"> (Records of the Zoological Survey of India, Occasional Paper No. 78). Zoological Survey of India. </w:t>
      </w:r>
      <w:hyperlink r:id="rId52">
        <w:r w:rsidR="00785243">
          <w:rPr>
            <w:color w:val="000000"/>
          </w:rPr>
          <w:t>https://archive.org/details/dli.zoological.occpapers.078</w:t>
        </w:r>
      </w:hyperlink>
    </w:p>
    <w:p w14:paraId="20DA45D6" w14:textId="77777777" w:rsidR="00785243" w:rsidRDefault="00000000">
      <w:pPr>
        <w:pStyle w:val="NormalWeb"/>
        <w:spacing w:before="0" w:after="0"/>
        <w:ind w:left="720" w:hanging="720"/>
      </w:pPr>
      <w:r>
        <w:rPr>
          <w:color w:val="000000"/>
        </w:rPr>
        <w:t xml:space="preserve">Castro-Souza, R. A., Tessarolo, G., Stropp, J., Diniz-Filho, J. A. F., Ladle, R. J., Szinwelski, N., Hortal, J., &amp; Sobral-Souza, T. (2024). Mapping ignorance to uncover shortfalls in the knowledge on global Orthoptera distribution. </w:t>
      </w:r>
      <w:r>
        <w:rPr>
          <w:i/>
          <w:color w:val="000000"/>
        </w:rPr>
        <w:t>npj Biodiversity, 3</w:t>
      </w:r>
      <w:r>
        <w:rPr>
          <w:color w:val="000000"/>
        </w:rPr>
        <w:t xml:space="preserve">, Article 22. </w:t>
      </w:r>
      <w:hyperlink r:id="rId53">
        <w:r w:rsidR="00785243">
          <w:rPr>
            <w:color w:val="000000"/>
          </w:rPr>
          <w:t>https://doi.org/10.1038/s44185-024-00059-1</w:t>
        </w:r>
      </w:hyperlink>
    </w:p>
    <w:p w14:paraId="70B5E7C0" w14:textId="77777777" w:rsidR="00785243" w:rsidRDefault="00000000">
      <w:pPr>
        <w:pStyle w:val="NormalWeb"/>
        <w:spacing w:before="0" w:after="0"/>
        <w:ind w:left="720" w:hanging="720"/>
      </w:pPr>
      <w:r>
        <w:rPr>
          <w:color w:val="000000"/>
        </w:rPr>
        <w:lastRenderedPageBreak/>
        <w:t xml:space="preserve">Chand, D. S., Das, S. K., &amp; Kumar, H. (2021). Diversity of short-horned grasshoppers (Insecta: Orthoptera) in the Sunderban Biosphere Reserve, West Bengal, India. </w:t>
      </w:r>
      <w:r>
        <w:rPr>
          <w:i/>
          <w:color w:val="000000"/>
        </w:rPr>
        <w:t>Records of the Zoological Survey of India, 121</w:t>
      </w:r>
      <w:r>
        <w:rPr>
          <w:color w:val="000000"/>
        </w:rPr>
        <w:t xml:space="preserve">(4), 473–481. </w:t>
      </w:r>
      <w:hyperlink r:id="rId54">
        <w:r w:rsidR="00785243">
          <w:rPr>
            <w:color w:val="000000"/>
          </w:rPr>
          <w:t>https://doi.org/10.26515/rzsi/v121/i4/2021/143669</w:t>
        </w:r>
      </w:hyperlink>
    </w:p>
    <w:p w14:paraId="0D8895C2" w14:textId="77777777" w:rsidR="00785243" w:rsidRDefault="00000000">
      <w:pPr>
        <w:pStyle w:val="NormalWeb"/>
        <w:spacing w:before="0" w:after="0"/>
        <w:ind w:left="720" w:hanging="720"/>
      </w:pPr>
      <w:r>
        <w:rPr>
          <w:color w:val="000000"/>
        </w:rPr>
        <w:t xml:space="preserve">Chand, D. S., Das, S. K., Chakraborty, R., &amp; Kumar, H. (2024). </w:t>
      </w:r>
      <w:r>
        <w:rPr>
          <w:i/>
          <w:color w:val="000000"/>
        </w:rPr>
        <w:t>Checklist of fauna of India: Arthropoda: Insecta: Orthoptera</w:t>
      </w:r>
      <w:r>
        <w:rPr>
          <w:color w:val="000000"/>
        </w:rPr>
        <w:t xml:space="preserve"> (Version 1.0). Zoological Survey of India. </w:t>
      </w:r>
      <w:hyperlink r:id="rId55">
        <w:r w:rsidR="00785243">
          <w:rPr>
            <w:color w:val="000000"/>
          </w:rPr>
          <w:t>https://doi.org/10.26515/Fauna/1/2023/Arthropoda:Insecta:Orthoptera</w:t>
        </w:r>
      </w:hyperlink>
    </w:p>
    <w:p w14:paraId="4BE5E142" w14:textId="77777777" w:rsidR="00785243" w:rsidRDefault="00000000">
      <w:pPr>
        <w:pStyle w:val="NormalWeb"/>
        <w:spacing w:before="0" w:after="0"/>
        <w:ind w:left="720" w:hanging="720"/>
      </w:pPr>
      <w:r>
        <w:rPr>
          <w:color w:val="000000"/>
        </w:rPr>
        <w:t xml:space="preserve">Cigliano, M. M., Braun, H., Eades, D. C., &amp; Otte, D. (n.d.). </w:t>
      </w:r>
      <w:r>
        <w:rPr>
          <w:i/>
          <w:color w:val="000000"/>
        </w:rPr>
        <w:t>Orthoptera Species File</w:t>
      </w:r>
      <w:r>
        <w:rPr>
          <w:color w:val="000000"/>
        </w:rPr>
        <w:t xml:space="preserve">. Retrieved July 29, 2026, from </w:t>
      </w:r>
      <w:hyperlink r:id="rId56">
        <w:r w:rsidR="00785243">
          <w:rPr>
            <w:color w:val="000000"/>
          </w:rPr>
          <w:t>https://orthoptera.speciesfile.org/</w:t>
        </w:r>
      </w:hyperlink>
    </w:p>
    <w:p w14:paraId="4CFF7A24" w14:textId="77777777" w:rsidR="00785243" w:rsidRDefault="00000000">
      <w:pPr>
        <w:pStyle w:val="NormalWeb"/>
        <w:spacing w:before="0" w:after="0"/>
        <w:ind w:left="720" w:hanging="720"/>
      </w:pPr>
      <w:r>
        <w:rPr>
          <w:color w:val="000000"/>
        </w:rPr>
        <w:t xml:space="preserve">Dirsh, V. M. (1975). </w:t>
      </w:r>
      <w:r>
        <w:rPr>
          <w:i/>
          <w:color w:val="000000"/>
        </w:rPr>
        <w:t>Classification of the acridomorphoid insects</w:t>
      </w:r>
      <w:r>
        <w:rPr>
          <w:color w:val="000000"/>
        </w:rPr>
        <w:t xml:space="preserve">. E. W. Classey. </w:t>
      </w:r>
      <w:hyperlink r:id="rId57">
        <w:r w:rsidR="00785243">
          <w:rPr>
            <w:color w:val="000000"/>
          </w:rPr>
          <w:t>https://archive.org/details/classificationof0000dirs</w:t>
        </w:r>
      </w:hyperlink>
    </w:p>
    <w:p w14:paraId="7FFD96C2" w14:textId="77777777" w:rsidR="00785243" w:rsidRDefault="00000000">
      <w:pPr>
        <w:pStyle w:val="NormalWeb"/>
        <w:spacing w:before="0" w:after="0"/>
        <w:ind w:left="720" w:hanging="720"/>
      </w:pPr>
      <w:r>
        <w:rPr>
          <w:color w:val="000000"/>
        </w:rPr>
        <w:t xml:space="preserve">Hossain, M. A., Lahoz-Monfort, J. J., &amp; Kearney, M. R. (2023). Developing a database of Australian grasshopper occurrences from historic field survey notebooks spanning 54 years (Orthoptera: Acrididae, Morabidae, Pyrgomorphidae, Tetrigidae). </w:t>
      </w:r>
      <w:r>
        <w:rPr>
          <w:i/>
          <w:color w:val="000000"/>
        </w:rPr>
        <w:t>Austral Entomology, 62</w:t>
      </w:r>
      <w:r>
        <w:rPr>
          <w:color w:val="000000"/>
        </w:rPr>
        <w:t xml:space="preserve">(1), 64–76. </w:t>
      </w:r>
      <w:hyperlink r:id="rId58">
        <w:r w:rsidR="00785243">
          <w:rPr>
            <w:color w:val="000000"/>
          </w:rPr>
          <w:t>https://doi.org/10.1111/aen.12628</w:t>
        </w:r>
      </w:hyperlink>
    </w:p>
    <w:p w14:paraId="3E8D8EF5" w14:textId="77777777" w:rsidR="00785243" w:rsidRDefault="00000000">
      <w:pPr>
        <w:pStyle w:val="NormalWeb"/>
        <w:spacing w:before="0" w:after="0"/>
        <w:ind w:left="720" w:hanging="720"/>
      </w:pPr>
      <w:r>
        <w:rPr>
          <w:color w:val="000000"/>
        </w:rPr>
        <w:t xml:space="preserve">Kirby, W. F. (1914). </w:t>
      </w:r>
      <w:r>
        <w:rPr>
          <w:i/>
          <w:color w:val="000000"/>
        </w:rPr>
        <w:t>The fauna of British India, including Ceylon and Burma: Orthoptera (Acridiidae)</w:t>
      </w:r>
      <w:r>
        <w:rPr>
          <w:color w:val="000000"/>
        </w:rPr>
        <w:t xml:space="preserve">. Taylor and Francis. </w:t>
      </w:r>
      <w:hyperlink r:id="rId59">
        <w:r w:rsidR="00785243">
          <w:rPr>
            <w:color w:val="000000"/>
          </w:rPr>
          <w:t>https://doi.org/10.5962/bhl.title.8268</w:t>
        </w:r>
      </w:hyperlink>
    </w:p>
    <w:p w14:paraId="57B217DB" w14:textId="77777777" w:rsidR="00785243" w:rsidRDefault="00000000">
      <w:pPr>
        <w:pStyle w:val="NormalWeb"/>
        <w:spacing w:before="0" w:after="0"/>
        <w:ind w:left="720" w:hanging="720"/>
      </w:pPr>
      <w:r>
        <w:rPr>
          <w:b/>
          <w:highlight w:val="yellow"/>
        </w:rPr>
        <w:t xml:space="preserve">Mariottini, Y., De Wysiecki, M. L., Cepeda, R., Marinelli, C., Bardi, C. J., &amp; Lange, C. E. (2024). Grasshopper (Orthoptera: Acridoidea) diversity in the Pampas region of Argentina: Status as revealed by long-term sampling. </w:t>
      </w:r>
      <w:r>
        <w:rPr>
          <w:b/>
          <w:i/>
          <w:highlight w:val="yellow"/>
        </w:rPr>
        <w:t>Journal of Insect Conservation, 28</w:t>
      </w:r>
      <w:r>
        <w:rPr>
          <w:b/>
          <w:highlight w:val="yellow"/>
        </w:rPr>
        <w:t xml:space="preserve">, 1265–1283. </w:t>
      </w:r>
      <w:hyperlink r:id="rId60">
        <w:r w:rsidR="00785243">
          <w:rPr>
            <w:b/>
            <w:bCs/>
            <w:color w:val="000000"/>
            <w:highlight w:val="yellow"/>
          </w:rPr>
          <w:t>https://doi.org/10.1007/s10841-024-00622-y</w:t>
        </w:r>
      </w:hyperlink>
    </w:p>
    <w:p w14:paraId="664A1801" w14:textId="77777777" w:rsidR="00785243" w:rsidRDefault="00000000">
      <w:pPr>
        <w:pStyle w:val="NormalWeb"/>
        <w:spacing w:before="0" w:after="0"/>
        <w:ind w:left="720" w:hanging="720"/>
      </w:pPr>
      <w:r>
        <w:rPr>
          <w:b/>
          <w:highlight w:val="yellow"/>
        </w:rPr>
        <w:t xml:space="preserve">Oumarou Ngoute, C., Kouahou Chekep, I. D., Ngameni Tchatak, O. R., Nohen Mam, M., Kameni, G. F., Simeu Noutchom, A., Otiobo Atibita, E. N., Missoup, A. D., Mbida Mbida, J. A., Tindo, M., Akono Ntonga, P., &amp; Lehman, L. G. (2026). Grasshopper community structure and the rising dominance of generalist species across vegetation types in a biodiversity hotspot. </w:t>
      </w:r>
      <w:r>
        <w:rPr>
          <w:b/>
          <w:i/>
          <w:highlight w:val="yellow"/>
        </w:rPr>
        <w:t>Journal of Orthoptera Research, 35</w:t>
      </w:r>
      <w:r>
        <w:rPr>
          <w:b/>
          <w:highlight w:val="yellow"/>
        </w:rPr>
        <w:t xml:space="preserve">(1), 215–232. </w:t>
      </w:r>
      <w:hyperlink r:id="rId61">
        <w:r w:rsidR="00785243">
          <w:rPr>
            <w:b/>
            <w:bCs/>
            <w:color w:val="000000"/>
            <w:highlight w:val="yellow"/>
          </w:rPr>
          <w:t>https://doi.org/10.3897/jor.35.178306</w:t>
        </w:r>
      </w:hyperlink>
    </w:p>
    <w:p w14:paraId="4387CA56" w14:textId="77777777" w:rsidR="00785243" w:rsidRDefault="00000000">
      <w:pPr>
        <w:pStyle w:val="NormalWeb"/>
        <w:spacing w:before="0" w:after="0"/>
        <w:ind w:left="720" w:hanging="720"/>
      </w:pPr>
      <w:r>
        <w:rPr>
          <w:b/>
          <w:highlight w:val="yellow"/>
        </w:rPr>
        <w:t xml:space="preserve">Ranjan, R., Kumar, R. S., Kumar, R., &amp; Kumari, V. (2025). Diversity and distribution of orthopteran insects in Bihar, India. </w:t>
      </w:r>
      <w:r>
        <w:rPr>
          <w:b/>
          <w:i/>
          <w:highlight w:val="yellow"/>
        </w:rPr>
        <w:t>Journal of Applied Life Sciences International, 28</w:t>
      </w:r>
      <w:r>
        <w:rPr>
          <w:b/>
          <w:highlight w:val="yellow"/>
        </w:rPr>
        <w:t xml:space="preserve">(4), 46–53. </w:t>
      </w:r>
      <w:hyperlink r:id="rId62">
        <w:r w:rsidR="00785243">
          <w:rPr>
            <w:b/>
            <w:bCs/>
            <w:color w:val="000000"/>
            <w:highlight w:val="yellow"/>
          </w:rPr>
          <w:t>https://doi.org/10.9734/jalsi/2025/v28i4696</w:t>
        </w:r>
      </w:hyperlink>
    </w:p>
    <w:p w14:paraId="4B6A1544" w14:textId="77777777" w:rsidR="00785243" w:rsidRDefault="00000000">
      <w:pPr>
        <w:pStyle w:val="NormalWeb"/>
        <w:spacing w:before="0" w:after="0"/>
        <w:ind w:left="720" w:hanging="720"/>
      </w:pPr>
      <w:r>
        <w:rPr>
          <w:color w:val="000000"/>
        </w:rPr>
        <w:t xml:space="preserve">Richards, O. W., &amp; Davies, R. G. (1977). </w:t>
      </w:r>
      <w:r>
        <w:rPr>
          <w:i/>
          <w:color w:val="000000"/>
        </w:rPr>
        <w:t>Imms' general textbook of entomology</w:t>
      </w:r>
      <w:r>
        <w:rPr>
          <w:color w:val="000000"/>
        </w:rPr>
        <w:t xml:space="preserve"> (10th ed.). Chapman and Hall. </w:t>
      </w:r>
      <w:hyperlink r:id="rId63">
        <w:r w:rsidR="00785243">
          <w:rPr>
            <w:color w:val="000000"/>
          </w:rPr>
          <w:t>https://doi.org/10.1007/978-94-011-6514-3</w:t>
        </w:r>
      </w:hyperlink>
    </w:p>
    <w:p w14:paraId="3FBEAB3E" w14:textId="77777777" w:rsidR="00785243" w:rsidRDefault="00000000">
      <w:pPr>
        <w:pStyle w:val="NormalWeb"/>
        <w:spacing w:before="0" w:after="0"/>
        <w:ind w:left="720" w:hanging="720"/>
      </w:pPr>
      <w:r>
        <w:rPr>
          <w:color w:val="000000"/>
        </w:rPr>
        <w:t xml:space="preserve">Samways, M. J., Lecoq, M., &amp; Deacon, C. (2026). Orthoptera biodiversity for environmental assessment and agroecological advancement. </w:t>
      </w:r>
      <w:r>
        <w:rPr>
          <w:i/>
          <w:color w:val="000000"/>
        </w:rPr>
        <w:t>Agronomy, 16</w:t>
      </w:r>
      <w:r>
        <w:rPr>
          <w:color w:val="000000"/>
        </w:rPr>
        <w:t xml:space="preserve">(1), 57. </w:t>
      </w:r>
      <w:hyperlink r:id="rId64">
        <w:r w:rsidR="00785243">
          <w:rPr>
            <w:color w:val="000000"/>
          </w:rPr>
          <w:t>https://doi.org/10.3390/agronomy16010057</w:t>
        </w:r>
      </w:hyperlink>
    </w:p>
    <w:p w14:paraId="10BC45B0" w14:textId="77777777" w:rsidR="00785243" w:rsidRDefault="00000000">
      <w:pPr>
        <w:pStyle w:val="NormalWeb"/>
        <w:spacing w:before="0" w:after="0"/>
        <w:ind w:left="720" w:hanging="720"/>
      </w:pPr>
      <w:r>
        <w:rPr>
          <w:color w:val="000000"/>
        </w:rPr>
        <w:t xml:space="preserve">Shin, S., Baker, A. J., Enk, J., McKenna, D. D., Foquet, B., Vandergast, A. G., Weissman, D. B., &amp; Song, H. (2024). Orthoptera-specific target enrichment (OR-TE) probes resolve relationships over broad phylogenetic scales. </w:t>
      </w:r>
      <w:r>
        <w:rPr>
          <w:i/>
          <w:color w:val="000000"/>
        </w:rPr>
        <w:t>Scientific Reports, 14</w:t>
      </w:r>
      <w:r>
        <w:rPr>
          <w:color w:val="000000"/>
        </w:rPr>
        <w:t xml:space="preserve">, Article 21377. </w:t>
      </w:r>
      <w:hyperlink r:id="rId65">
        <w:r w:rsidR="00785243">
          <w:rPr>
            <w:color w:val="000000"/>
          </w:rPr>
          <w:t>https://doi.org/10.1038/s41598-024-72622-6</w:t>
        </w:r>
      </w:hyperlink>
    </w:p>
    <w:p w14:paraId="21CA3473" w14:textId="77777777" w:rsidR="00785243" w:rsidRDefault="00000000">
      <w:pPr>
        <w:pStyle w:val="NormalWeb"/>
        <w:spacing w:before="0" w:after="0"/>
        <w:ind w:left="720" w:hanging="720"/>
      </w:pPr>
      <w:r>
        <w:rPr>
          <w:color w:val="000000"/>
        </w:rPr>
        <w:lastRenderedPageBreak/>
        <w:t xml:space="preserve">Shishodia, M. S., Chandra, K., &amp; Gupta, S. K. (2010). </w:t>
      </w:r>
      <w:r>
        <w:rPr>
          <w:i/>
          <w:color w:val="000000"/>
        </w:rPr>
        <w:t>An annotated checklist of Orthoptera (Insecta) from India</w:t>
      </w:r>
      <w:r>
        <w:rPr>
          <w:color w:val="000000"/>
        </w:rPr>
        <w:t xml:space="preserve"> (Records of the Zoological Survey of India, Occasional Paper No. 314). Zoological Survey of India. </w:t>
      </w:r>
      <w:hyperlink r:id="rId66">
        <w:r w:rsidR="00785243">
          <w:rPr>
            <w:color w:val="000000"/>
          </w:rPr>
          <w:t>https://zsi.gov.in/PDFVolumes/occpapers/314/index.pdf</w:t>
        </w:r>
      </w:hyperlink>
    </w:p>
    <w:p w14:paraId="654AEC81" w14:textId="77777777" w:rsidR="00785243" w:rsidRDefault="00000000">
      <w:pPr>
        <w:pStyle w:val="NormalWeb"/>
        <w:spacing w:before="0" w:after="0"/>
        <w:ind w:left="720" w:hanging="720"/>
      </w:pPr>
      <w:r>
        <w:rPr>
          <w:color w:val="000000"/>
        </w:rPr>
        <w:t xml:space="preserve">Song, H. (2010). Grasshopper systematics: Past, present and future. </w:t>
      </w:r>
      <w:r>
        <w:rPr>
          <w:i/>
          <w:color w:val="000000"/>
        </w:rPr>
        <w:t>Journal of Orthoptera Research, 19</w:t>
      </w:r>
      <w:r>
        <w:rPr>
          <w:color w:val="000000"/>
        </w:rPr>
        <w:t xml:space="preserve">(1), 57–68. </w:t>
      </w:r>
      <w:hyperlink r:id="rId67">
        <w:r w:rsidR="00785243">
          <w:rPr>
            <w:color w:val="000000"/>
          </w:rPr>
          <w:t>https://doi.org/10.1665/034.019.0112</w:t>
        </w:r>
      </w:hyperlink>
    </w:p>
    <w:p w14:paraId="065FEAB5" w14:textId="77777777" w:rsidR="00785243" w:rsidRDefault="00000000">
      <w:pPr>
        <w:pStyle w:val="NormalWeb"/>
        <w:spacing w:before="0" w:after="0"/>
        <w:ind w:left="720" w:hanging="720"/>
      </w:pPr>
      <w:r>
        <w:rPr>
          <w:color w:val="000000"/>
        </w:rPr>
        <w:t xml:space="preserve">Song, H., Amédégnato, C., Cigliano, M. M., Desutter-Grandcolas, L., Heads, S. W., Huang, Y., Otte, D., &amp; Whiting, M. F. (2015). 300 million years of diversification: Elucidating the patterns of orthopteran evolution based on comprehensive taxon and gene sampling. </w:t>
      </w:r>
      <w:r>
        <w:rPr>
          <w:i/>
          <w:color w:val="000000"/>
        </w:rPr>
        <w:t>Cladistics, 31</w:t>
      </w:r>
      <w:r>
        <w:rPr>
          <w:color w:val="000000"/>
        </w:rPr>
        <w:t xml:space="preserve">(6), 621–651. </w:t>
      </w:r>
      <w:hyperlink r:id="rId68">
        <w:r w:rsidR="00785243">
          <w:rPr>
            <w:color w:val="000000"/>
          </w:rPr>
          <w:t>https://doi.org/10.1111/cla.12116</w:t>
        </w:r>
      </w:hyperlink>
    </w:p>
    <w:p w14:paraId="28BBCD10" w14:textId="77777777" w:rsidR="00785243" w:rsidRDefault="00000000">
      <w:pPr>
        <w:pStyle w:val="NormalWeb"/>
        <w:spacing w:before="0" w:after="0"/>
        <w:ind w:left="720" w:hanging="720"/>
      </w:pPr>
      <w:r>
        <w:rPr>
          <w:color w:val="000000"/>
        </w:rPr>
        <w:t xml:space="preserve">Uvarov, B. P. (1966). </w:t>
      </w:r>
      <w:r>
        <w:rPr>
          <w:i/>
          <w:color w:val="000000"/>
        </w:rPr>
        <w:t>Grasshoppers and locusts: A handbook of general acridology</w:t>
      </w:r>
      <w:r>
        <w:rPr>
          <w:color w:val="000000"/>
        </w:rPr>
        <w:t xml:space="preserve"> (Vol. 1). Cambridge University Press. </w:t>
      </w:r>
      <w:hyperlink r:id="rId69">
        <w:r w:rsidR="00785243">
          <w:rPr>
            <w:color w:val="000000"/>
          </w:rPr>
          <w:t>https://archive.org/details/grasshopperslocu0001uvar</w:t>
        </w:r>
      </w:hyperlink>
    </w:p>
    <w:sectPr w:rsidR="00785243" w:rsidSect="003D0DD1">
      <w:headerReference w:type="even" r:id="rId70"/>
      <w:headerReference w:type="default" r:id="rId71"/>
      <w:footerReference w:type="even" r:id="rId72"/>
      <w:footerReference w:type="default" r:id="rId73"/>
      <w:headerReference w:type="first" r:id="rId74"/>
      <w:footerReference w:type="first" r:id="rId75"/>
      <w:pgSz w:w="11906" w:h="16838"/>
      <w:pgMar w:top="1440" w:right="1196" w:bottom="45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52D9C" w14:textId="77777777" w:rsidR="00573134" w:rsidRDefault="00573134" w:rsidP="008A5CD0">
      <w:pPr>
        <w:spacing w:after="0" w:line="240" w:lineRule="auto"/>
      </w:pPr>
      <w:r>
        <w:separator/>
      </w:r>
    </w:p>
  </w:endnote>
  <w:endnote w:type="continuationSeparator" w:id="0">
    <w:p w14:paraId="2E763666" w14:textId="77777777" w:rsidR="00573134" w:rsidRDefault="00573134" w:rsidP="008A5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785C4" w14:textId="77777777" w:rsidR="00DB11D5" w:rsidRDefault="00DB11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7BDF" w14:textId="77777777" w:rsidR="00DB11D5" w:rsidRDefault="00DB11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B41E" w14:textId="77777777" w:rsidR="00DB11D5" w:rsidRDefault="00DB1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DE4D9" w14:textId="77777777" w:rsidR="00573134" w:rsidRDefault="00573134" w:rsidP="008A5CD0">
      <w:pPr>
        <w:spacing w:after="0" w:line="240" w:lineRule="auto"/>
      </w:pPr>
      <w:r>
        <w:separator/>
      </w:r>
    </w:p>
  </w:footnote>
  <w:footnote w:type="continuationSeparator" w:id="0">
    <w:p w14:paraId="7B0A0ABF" w14:textId="77777777" w:rsidR="00573134" w:rsidRDefault="00573134" w:rsidP="008A5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D388D" w14:textId="77777777" w:rsidR="00DB11D5" w:rsidRDefault="00000000">
    <w:pPr>
      <w:pStyle w:val="Header"/>
    </w:pPr>
    <w:r>
      <w:rPr>
        <w:noProof/>
      </w:rPr>
      <w:pict w14:anchorId="02369C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446891" o:spid="_x0000_s1026" type="#_x0000_t136" style="position:absolute;margin-left:0;margin-top:0;width:550.3pt;height:103.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2A95" w14:textId="77777777" w:rsidR="00DB11D5" w:rsidRDefault="00000000">
    <w:pPr>
      <w:pStyle w:val="Header"/>
    </w:pPr>
    <w:r>
      <w:rPr>
        <w:noProof/>
      </w:rPr>
      <w:pict w14:anchorId="20A8F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446892" o:spid="_x0000_s1027" type="#_x0000_t136" style="position:absolute;margin-left:0;margin-top:0;width:550.3pt;height:103.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6ABA" w14:textId="77777777" w:rsidR="00DB11D5" w:rsidRDefault="00000000">
    <w:pPr>
      <w:pStyle w:val="Header"/>
    </w:pPr>
    <w:r>
      <w:rPr>
        <w:noProof/>
      </w:rPr>
      <w:pict w14:anchorId="6606AE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446890" o:spid="_x0000_s1025" type="#_x0000_t136" style="position:absolute;margin-left:0;margin-top:0;width:550.3pt;height:103.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3tDS0NDcxNTUyNzBQ0lEKTi0uzszPAykwrAUAgW0k0CwAAAA="/>
  </w:docVars>
  <w:rsids>
    <w:rsidRoot w:val="00156A9A"/>
    <w:rsid w:val="0007473A"/>
    <w:rsid w:val="000B0C61"/>
    <w:rsid w:val="000F7D15"/>
    <w:rsid w:val="00101E27"/>
    <w:rsid w:val="00126888"/>
    <w:rsid w:val="00156A9A"/>
    <w:rsid w:val="001A4DF3"/>
    <w:rsid w:val="001B2A50"/>
    <w:rsid w:val="001D1264"/>
    <w:rsid w:val="00206FA2"/>
    <w:rsid w:val="002806B6"/>
    <w:rsid w:val="002A08C5"/>
    <w:rsid w:val="002B0025"/>
    <w:rsid w:val="00302155"/>
    <w:rsid w:val="003279C4"/>
    <w:rsid w:val="00355EBB"/>
    <w:rsid w:val="0038627D"/>
    <w:rsid w:val="003D0DD1"/>
    <w:rsid w:val="00404C40"/>
    <w:rsid w:val="004078F8"/>
    <w:rsid w:val="00427A60"/>
    <w:rsid w:val="004E7CD4"/>
    <w:rsid w:val="004F79DD"/>
    <w:rsid w:val="0051262D"/>
    <w:rsid w:val="00524753"/>
    <w:rsid w:val="005600C3"/>
    <w:rsid w:val="00566418"/>
    <w:rsid w:val="00573134"/>
    <w:rsid w:val="00581B67"/>
    <w:rsid w:val="0059091E"/>
    <w:rsid w:val="00693632"/>
    <w:rsid w:val="006A7EB5"/>
    <w:rsid w:val="006C104D"/>
    <w:rsid w:val="00700462"/>
    <w:rsid w:val="00723925"/>
    <w:rsid w:val="00735FA0"/>
    <w:rsid w:val="00785243"/>
    <w:rsid w:val="008326CD"/>
    <w:rsid w:val="008933A4"/>
    <w:rsid w:val="008A5CD0"/>
    <w:rsid w:val="008C46C8"/>
    <w:rsid w:val="00923604"/>
    <w:rsid w:val="009426F8"/>
    <w:rsid w:val="009A059D"/>
    <w:rsid w:val="009C385D"/>
    <w:rsid w:val="00A46B17"/>
    <w:rsid w:val="00A55108"/>
    <w:rsid w:val="00A611F4"/>
    <w:rsid w:val="00A83BF4"/>
    <w:rsid w:val="00A96916"/>
    <w:rsid w:val="00B02629"/>
    <w:rsid w:val="00B97247"/>
    <w:rsid w:val="00BB0FC7"/>
    <w:rsid w:val="00BD091F"/>
    <w:rsid w:val="00BE23E5"/>
    <w:rsid w:val="00BF5DE8"/>
    <w:rsid w:val="00C2549C"/>
    <w:rsid w:val="00C558E9"/>
    <w:rsid w:val="00C73473"/>
    <w:rsid w:val="00C744DE"/>
    <w:rsid w:val="00C766DA"/>
    <w:rsid w:val="00CB310B"/>
    <w:rsid w:val="00CB52A0"/>
    <w:rsid w:val="00CF5F87"/>
    <w:rsid w:val="00D8752C"/>
    <w:rsid w:val="00D91732"/>
    <w:rsid w:val="00D96B3A"/>
    <w:rsid w:val="00DB11D5"/>
    <w:rsid w:val="00DD206E"/>
    <w:rsid w:val="00DE79C9"/>
    <w:rsid w:val="00E02C28"/>
    <w:rsid w:val="00E13BB3"/>
    <w:rsid w:val="00E36F4B"/>
    <w:rsid w:val="00E54A9E"/>
    <w:rsid w:val="00E607BE"/>
    <w:rsid w:val="00E91ED5"/>
    <w:rsid w:val="00EB56AE"/>
    <w:rsid w:val="00EB5B54"/>
    <w:rsid w:val="00EB6F19"/>
    <w:rsid w:val="00F43EE4"/>
    <w:rsid w:val="00F76CB5"/>
    <w:rsid w:val="00F94FC4"/>
    <w:rsid w:val="00FB1567"/>
    <w:rsid w:val="00FB6762"/>
    <w:rsid w:val="00FE4C06"/>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E9370"/>
  <w15:docId w15:val="{F3599911-16C9-4702-BE6F-2D10112B5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t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8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B6F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806B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6A9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2806B6"/>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2806B6"/>
    <w:rPr>
      <w:b/>
      <w:bCs/>
    </w:rPr>
  </w:style>
  <w:style w:type="character" w:styleId="Emphasis">
    <w:name w:val="Emphasis"/>
    <w:basedOn w:val="DefaultParagraphFont"/>
    <w:uiPriority w:val="20"/>
    <w:qFormat/>
    <w:rsid w:val="002806B6"/>
    <w:rPr>
      <w:i/>
      <w:iCs/>
    </w:rPr>
  </w:style>
  <w:style w:type="character" w:customStyle="1" w:styleId="Heading1Char">
    <w:name w:val="Heading 1 Char"/>
    <w:basedOn w:val="DefaultParagraphFont"/>
    <w:link w:val="Heading1"/>
    <w:uiPriority w:val="9"/>
    <w:rsid w:val="00126888"/>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126888"/>
    <w:rPr>
      <w:color w:val="0000FF"/>
      <w:u w:val="single"/>
    </w:rPr>
  </w:style>
  <w:style w:type="character" w:customStyle="1" w:styleId="paperpal-citation">
    <w:name w:val="paperpal-citation"/>
    <w:basedOn w:val="DefaultParagraphFont"/>
    <w:rsid w:val="0059091E"/>
  </w:style>
  <w:style w:type="character" w:customStyle="1" w:styleId="Heading2Char">
    <w:name w:val="Heading 2 Char"/>
    <w:basedOn w:val="DefaultParagraphFont"/>
    <w:link w:val="Heading2"/>
    <w:uiPriority w:val="9"/>
    <w:semiHidden/>
    <w:rsid w:val="00EB6F19"/>
    <w:rPr>
      <w:rFonts w:asciiTheme="majorHAnsi" w:eastAsiaTheme="majorEastAsia" w:hAnsiTheme="majorHAnsi" w:cstheme="majorBidi"/>
      <w:color w:val="2E74B5" w:themeColor="accent1" w:themeShade="BF"/>
      <w:sz w:val="26"/>
      <w:szCs w:val="26"/>
    </w:rPr>
  </w:style>
  <w:style w:type="paragraph" w:customStyle="1" w:styleId="pdq2pgselectionanchorcontainer">
    <w:name w:val="pdq2pg_selectionanchorcontainer"/>
    <w:basedOn w:val="Normal"/>
    <w:rsid w:val="00581B67"/>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59"/>
    <w:rsid w:val="00355EBB"/>
    <w:pPr>
      <w:spacing w:after="0" w:line="240" w:lineRule="auto"/>
    </w:pPr>
    <w:rPr>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CD0"/>
  </w:style>
  <w:style w:type="paragraph" w:styleId="Footer">
    <w:name w:val="footer"/>
    <w:basedOn w:val="Normal"/>
    <w:link w:val="FooterChar"/>
    <w:uiPriority w:val="99"/>
    <w:unhideWhenUsed/>
    <w:rsid w:val="008A5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CD0"/>
  </w:style>
  <w:style w:type="paragraph" w:styleId="BodyText">
    <w:name w:val="Body Text"/>
    <w:basedOn w:val="Normal"/>
    <w:link w:val="BodyTextChar"/>
    <w:uiPriority w:val="1"/>
    <w:qFormat/>
    <w:rsid w:val="00566418"/>
    <w:pPr>
      <w:widowControl w:val="0"/>
      <w:autoSpaceDE w:val="0"/>
      <w:autoSpaceDN w:val="0"/>
      <w:spacing w:after="0" w:line="240" w:lineRule="auto"/>
    </w:pPr>
    <w:rPr>
      <w:rFonts w:ascii="Times New Roman" w:eastAsia="Times New Roman" w:hAnsi="Times New Roman" w:cs="Times New Roman"/>
      <w:sz w:val="24"/>
      <w:szCs w:val="24"/>
      <w:lang w:val="en-US" w:bidi="ar-SA"/>
    </w:rPr>
  </w:style>
  <w:style w:type="character" w:customStyle="1" w:styleId="BodyTextChar">
    <w:name w:val="Body Text Char"/>
    <w:basedOn w:val="DefaultParagraphFont"/>
    <w:link w:val="BodyText"/>
    <w:uiPriority w:val="1"/>
    <w:rsid w:val="00566418"/>
    <w:rPr>
      <w:rFonts w:ascii="Times New Roman" w:eastAsia="Times New Roman" w:hAnsi="Times New Roman" w:cs="Times New Roman"/>
      <w:sz w:val="24"/>
      <w:szCs w:val="24"/>
      <w:lang w:val="en-US" w:bidi="ar-SA"/>
    </w:rPr>
  </w:style>
  <w:style w:type="character" w:customStyle="1" w:styleId="UnresolvedMention1">
    <w:name w:val="Unresolved Mention1"/>
    <w:basedOn w:val="DefaultParagraphFont"/>
    <w:uiPriority w:val="99"/>
    <w:semiHidden/>
    <w:unhideWhenUsed/>
    <w:rsid w:val="00D91732"/>
    <w:rPr>
      <w:color w:val="605E5C"/>
      <w:shd w:val="clear" w:color="auto" w:fill="E1DFDD"/>
    </w:rPr>
  </w:style>
  <w:style w:type="character" w:customStyle="1" w:styleId="unknown-copy-source">
    <w:name w:val="unknown-copy-source"/>
    <w:basedOn w:val="DefaultParagraphFont"/>
    <w:rsid w:val="00EB5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85337">
      <w:bodyDiv w:val="1"/>
      <w:marLeft w:val="0"/>
      <w:marRight w:val="0"/>
      <w:marTop w:val="0"/>
      <w:marBottom w:val="0"/>
      <w:divBdr>
        <w:top w:val="none" w:sz="0" w:space="0" w:color="auto"/>
        <w:left w:val="none" w:sz="0" w:space="0" w:color="auto"/>
        <w:bottom w:val="none" w:sz="0" w:space="0" w:color="auto"/>
        <w:right w:val="none" w:sz="0" w:space="0" w:color="auto"/>
      </w:divBdr>
    </w:div>
    <w:div w:id="299507102">
      <w:bodyDiv w:val="1"/>
      <w:marLeft w:val="0"/>
      <w:marRight w:val="0"/>
      <w:marTop w:val="0"/>
      <w:marBottom w:val="0"/>
      <w:divBdr>
        <w:top w:val="none" w:sz="0" w:space="0" w:color="auto"/>
        <w:left w:val="none" w:sz="0" w:space="0" w:color="auto"/>
        <w:bottom w:val="none" w:sz="0" w:space="0" w:color="auto"/>
        <w:right w:val="none" w:sz="0" w:space="0" w:color="auto"/>
      </w:divBdr>
    </w:div>
    <w:div w:id="632366026">
      <w:bodyDiv w:val="1"/>
      <w:marLeft w:val="0"/>
      <w:marRight w:val="0"/>
      <w:marTop w:val="0"/>
      <w:marBottom w:val="0"/>
      <w:divBdr>
        <w:top w:val="none" w:sz="0" w:space="0" w:color="auto"/>
        <w:left w:val="none" w:sz="0" w:space="0" w:color="auto"/>
        <w:bottom w:val="none" w:sz="0" w:space="0" w:color="auto"/>
        <w:right w:val="none" w:sz="0" w:space="0" w:color="auto"/>
      </w:divBdr>
    </w:div>
    <w:div w:id="703365060">
      <w:bodyDiv w:val="1"/>
      <w:marLeft w:val="0"/>
      <w:marRight w:val="0"/>
      <w:marTop w:val="0"/>
      <w:marBottom w:val="0"/>
      <w:divBdr>
        <w:top w:val="none" w:sz="0" w:space="0" w:color="auto"/>
        <w:left w:val="none" w:sz="0" w:space="0" w:color="auto"/>
        <w:bottom w:val="none" w:sz="0" w:space="0" w:color="auto"/>
        <w:right w:val="none" w:sz="0" w:space="0" w:color="auto"/>
      </w:divBdr>
    </w:div>
    <w:div w:id="804203522">
      <w:bodyDiv w:val="1"/>
      <w:marLeft w:val="0"/>
      <w:marRight w:val="0"/>
      <w:marTop w:val="0"/>
      <w:marBottom w:val="0"/>
      <w:divBdr>
        <w:top w:val="none" w:sz="0" w:space="0" w:color="auto"/>
        <w:left w:val="none" w:sz="0" w:space="0" w:color="auto"/>
        <w:bottom w:val="none" w:sz="0" w:space="0" w:color="auto"/>
        <w:right w:val="none" w:sz="0" w:space="0" w:color="auto"/>
      </w:divBdr>
    </w:div>
    <w:div w:id="1332028798">
      <w:bodyDiv w:val="1"/>
      <w:marLeft w:val="0"/>
      <w:marRight w:val="0"/>
      <w:marTop w:val="0"/>
      <w:marBottom w:val="0"/>
      <w:divBdr>
        <w:top w:val="none" w:sz="0" w:space="0" w:color="auto"/>
        <w:left w:val="none" w:sz="0" w:space="0" w:color="auto"/>
        <w:bottom w:val="none" w:sz="0" w:space="0" w:color="auto"/>
        <w:right w:val="none" w:sz="0" w:space="0" w:color="auto"/>
      </w:divBdr>
      <w:divsChild>
        <w:div w:id="2027558652">
          <w:marLeft w:val="0"/>
          <w:marRight w:val="0"/>
          <w:marTop w:val="0"/>
          <w:marBottom w:val="0"/>
          <w:divBdr>
            <w:top w:val="none" w:sz="0" w:space="0" w:color="auto"/>
            <w:left w:val="none" w:sz="0" w:space="0" w:color="auto"/>
            <w:bottom w:val="none" w:sz="0" w:space="0" w:color="auto"/>
            <w:right w:val="none" w:sz="0" w:space="0" w:color="auto"/>
          </w:divBdr>
        </w:div>
      </w:divsChild>
    </w:div>
    <w:div w:id="1871799504">
      <w:bodyDiv w:val="1"/>
      <w:marLeft w:val="0"/>
      <w:marRight w:val="0"/>
      <w:marTop w:val="0"/>
      <w:marBottom w:val="0"/>
      <w:divBdr>
        <w:top w:val="none" w:sz="0" w:space="0" w:color="auto"/>
        <w:left w:val="none" w:sz="0" w:space="0" w:color="auto"/>
        <w:bottom w:val="none" w:sz="0" w:space="0" w:color="auto"/>
        <w:right w:val="none" w:sz="0" w:space="0" w:color="auto"/>
      </w:divBdr>
    </w:div>
    <w:div w:id="1935481288">
      <w:bodyDiv w:val="1"/>
      <w:marLeft w:val="0"/>
      <w:marRight w:val="0"/>
      <w:marTop w:val="0"/>
      <w:marBottom w:val="0"/>
      <w:divBdr>
        <w:top w:val="none" w:sz="0" w:space="0" w:color="auto"/>
        <w:left w:val="none" w:sz="0" w:space="0" w:color="auto"/>
        <w:bottom w:val="none" w:sz="0" w:space="0" w:color="auto"/>
        <w:right w:val="none" w:sz="0" w:space="0" w:color="auto"/>
      </w:divBdr>
      <w:divsChild>
        <w:div w:id="1675112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rthoptera.speciesfile.org/Common/basic/Taxa.aspx?TaxonNameID=1113692" TargetMode="External"/><Relationship Id="rId21" Type="http://schemas.openxmlformats.org/officeDocument/2006/relationships/hyperlink" Target="http://orthoptera.speciesfile.org/Common/basic/Taxa.aspx?TaxonNameID=1107556" TargetMode="External"/><Relationship Id="rId42" Type="http://schemas.openxmlformats.org/officeDocument/2006/relationships/hyperlink" Target="http://orthoptera.speciesfile.org/Common/basic/Taxa.aspx?TaxonNameID=1104035" TargetMode="External"/><Relationship Id="rId47" Type="http://schemas.openxmlformats.org/officeDocument/2006/relationships/hyperlink" Target="http://orthoptera.speciesfile.org/Common/basic/Taxa.aspx?TaxonNameID=1114079" TargetMode="External"/><Relationship Id="rId63" Type="http://schemas.openxmlformats.org/officeDocument/2006/relationships/hyperlink" Target="https://doi.org/10.1007/978-94-011-6514-3" TargetMode="External"/><Relationship Id="rId68" Type="http://schemas.openxmlformats.org/officeDocument/2006/relationships/hyperlink" Target="https://doi.org/10.1111/cla.12116" TargetMode="External"/><Relationship Id="rId16" Type="http://schemas.openxmlformats.org/officeDocument/2006/relationships/hyperlink" Target="http://orthoptera.speciesfile.org/common/basic/Taxa.aspx?TaxonNameID=1111341" TargetMode="External"/><Relationship Id="rId11" Type="http://schemas.openxmlformats.org/officeDocument/2006/relationships/hyperlink" Target="http://orthoptera.speciesfile.org/common/basic/Taxa.aspx?TaxonNameID=1111339" TargetMode="External"/><Relationship Id="rId24" Type="http://schemas.openxmlformats.org/officeDocument/2006/relationships/hyperlink" Target="http://orthoptera.speciesfile.org/Common/basic/Taxa.aspx?TaxonNameID=1112738" TargetMode="External"/><Relationship Id="rId32" Type="http://schemas.openxmlformats.org/officeDocument/2006/relationships/hyperlink" Target="http://orthoptera.speciesfile.org/Common/basic/Taxa.aspx?TaxonNameID=1112966" TargetMode="External"/><Relationship Id="rId37" Type="http://schemas.openxmlformats.org/officeDocument/2006/relationships/hyperlink" Target="http://orthoptera.speciesfile.org/Common/basic/Taxa.aspx?TaxonNameID=1103071" TargetMode="External"/><Relationship Id="rId40" Type="http://schemas.openxmlformats.org/officeDocument/2006/relationships/hyperlink" Target="http://orthoptera.speciesfile.org/Common/basic/Taxa.aspx?TaxonNameID=1103071" TargetMode="External"/><Relationship Id="rId45" Type="http://schemas.openxmlformats.org/officeDocument/2006/relationships/hyperlink" Target="http://orthoptera.speciesfile.org/Common/basic/Taxa.aspx?TaxonNameID=1114260" TargetMode="External"/><Relationship Id="rId53" Type="http://schemas.openxmlformats.org/officeDocument/2006/relationships/hyperlink" Target="https://doi.org/10.1038/s44185-024-00059-1" TargetMode="External"/><Relationship Id="rId58" Type="http://schemas.openxmlformats.org/officeDocument/2006/relationships/hyperlink" Target="https://doi.org/10.1111/aen.12628" TargetMode="External"/><Relationship Id="rId66" Type="http://schemas.openxmlformats.org/officeDocument/2006/relationships/hyperlink" Target="https://zsi.gov.in/PDFVolumes/occpapers/314/index.pdf" TargetMode="External"/><Relationship Id="rId74"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hyperlink" Target="https://doi.org/10.3897/jor.35.178306" TargetMode="External"/><Relationship Id="rId19" Type="http://schemas.openxmlformats.org/officeDocument/2006/relationships/hyperlink" Target="http://orthoptera.speciesfile.org/common/basic/Taxa.aspx?TaxonNameID=1111511" TargetMode="External"/><Relationship Id="rId14" Type="http://schemas.openxmlformats.org/officeDocument/2006/relationships/hyperlink" Target="http://orthoptera.speciesfile.org/common/basic/Taxa.aspx?TaxonNameID=1111339" TargetMode="External"/><Relationship Id="rId22" Type="http://schemas.openxmlformats.org/officeDocument/2006/relationships/hyperlink" Target="http://orthoptera.speciesfile.org/Common/basic/Taxa.aspx?TaxonNameID=1107776" TargetMode="External"/><Relationship Id="rId27" Type="http://schemas.openxmlformats.org/officeDocument/2006/relationships/hyperlink" Target="http://orthoptera.speciesfile.org/Common/basic/Taxa.aspx?TaxonNameID=1113693" TargetMode="External"/><Relationship Id="rId30" Type="http://schemas.openxmlformats.org/officeDocument/2006/relationships/hyperlink" Target="http://orthoptera.speciesfile.org/Common/basic/Taxa.aspx?TaxonNameID=1112995" TargetMode="External"/><Relationship Id="rId35" Type="http://schemas.openxmlformats.org/officeDocument/2006/relationships/hyperlink" Target="http://orthoptera.speciesfile.org/Common/basic/Taxa.aspx?TaxonNameID=1113627" TargetMode="External"/><Relationship Id="rId43" Type="http://schemas.openxmlformats.org/officeDocument/2006/relationships/hyperlink" Target="http://orthoptera.speciesfile.org/Common/basic/Taxa.aspx?TaxonNameID=1114042" TargetMode="External"/><Relationship Id="rId48" Type="http://schemas.openxmlformats.org/officeDocument/2006/relationships/hyperlink" Target="http://orthoptera.speciesfile.org/Common/basic/Taxa.aspx?TaxonNameID=1114260" TargetMode="External"/><Relationship Id="rId56" Type="http://schemas.openxmlformats.org/officeDocument/2006/relationships/hyperlink" Target="https://orthoptera.speciesfile.org/" TargetMode="External"/><Relationship Id="rId64" Type="http://schemas.openxmlformats.org/officeDocument/2006/relationships/hyperlink" Target="https://doi.org/10.3390/agronomy16010057" TargetMode="External"/><Relationship Id="rId69" Type="http://schemas.openxmlformats.org/officeDocument/2006/relationships/hyperlink" Target="https://archive.org/details/grasshopperslocu0001uvar" TargetMode="External"/><Relationship Id="rId77" Type="http://schemas.openxmlformats.org/officeDocument/2006/relationships/theme" Target="theme/theme1.xml"/><Relationship Id="rId8" Type="http://schemas.openxmlformats.org/officeDocument/2006/relationships/hyperlink" Target="http://orthoptera.speciesfile.org/Common/basic/Taxa.aspx?TaxonNameID=1120356" TargetMode="External"/><Relationship Id="rId51" Type="http://schemas.openxmlformats.org/officeDocument/2006/relationships/hyperlink" Target="https://doi.org/10.3390/insects16020191"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orthoptera.speciesfile.org/common/basic/Taxa.aspx?TaxonNameID=1111340" TargetMode="External"/><Relationship Id="rId17" Type="http://schemas.openxmlformats.org/officeDocument/2006/relationships/hyperlink" Target="http://orthoptera.speciesfile.org/common/basic/Taxa.aspx?TaxonNameID=1111339" TargetMode="External"/><Relationship Id="rId25" Type="http://schemas.openxmlformats.org/officeDocument/2006/relationships/hyperlink" Target="http://orthoptera.speciesfile.org/Common/basic/Taxa.aspx?TaxonNameID=1112283" TargetMode="External"/><Relationship Id="rId33" Type="http://schemas.openxmlformats.org/officeDocument/2006/relationships/hyperlink" Target="http://orthoptera.speciesfile.org/Common/basic/Taxa.aspx?TaxonNameID=1112999" TargetMode="External"/><Relationship Id="rId38" Type="http://schemas.openxmlformats.org/officeDocument/2006/relationships/hyperlink" Target="http://orthoptera.speciesfile.org/Common/basic/Taxa.aspx?TaxonNameID=1103072" TargetMode="External"/><Relationship Id="rId46" Type="http://schemas.openxmlformats.org/officeDocument/2006/relationships/hyperlink" Target="http://orthoptera.speciesfile.org/Common/basic/Taxa.aspx?TaxonNameID=1114042" TargetMode="External"/><Relationship Id="rId59" Type="http://schemas.openxmlformats.org/officeDocument/2006/relationships/hyperlink" Target="https://doi.org/10.5962/bhl.title.8268" TargetMode="External"/><Relationship Id="rId67" Type="http://schemas.openxmlformats.org/officeDocument/2006/relationships/hyperlink" Target="https://doi.org/10.1665/034.019.0112" TargetMode="External"/><Relationship Id="rId20" Type="http://schemas.openxmlformats.org/officeDocument/2006/relationships/hyperlink" Target="http://orthoptera.speciesfile.org/Common/basic/Taxa.aspx?TaxonNameID=1107471" TargetMode="External"/><Relationship Id="rId41" Type="http://schemas.openxmlformats.org/officeDocument/2006/relationships/hyperlink" Target="http://orthoptera.speciesfile.org/Common/basic/Taxa.aspx?TaxonNameID=1104034" TargetMode="External"/><Relationship Id="rId54" Type="http://schemas.openxmlformats.org/officeDocument/2006/relationships/hyperlink" Target="https://doi.org/10.26515/rzsi/v121/i4/2021/143669" TargetMode="External"/><Relationship Id="rId62" Type="http://schemas.openxmlformats.org/officeDocument/2006/relationships/hyperlink" Target="https://doi.org/10.9734/jalsi/2025/v28i4696"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orthoptera.speciesfile.org/common/basic/Taxa.aspx?TaxonNameID=1111340" TargetMode="External"/><Relationship Id="rId23" Type="http://schemas.openxmlformats.org/officeDocument/2006/relationships/hyperlink" Target="http://orthoptera.speciesfile.org/Common/basic/Taxa.aspx?TaxonNameID=1108399" TargetMode="External"/><Relationship Id="rId28" Type="http://schemas.openxmlformats.org/officeDocument/2006/relationships/hyperlink" Target="http://orthoptera.speciesfile.org/Common/basic/Taxa.aspx?TaxonNameID=1113696" TargetMode="External"/><Relationship Id="rId36" Type="http://schemas.openxmlformats.org/officeDocument/2006/relationships/hyperlink" Target="http://orthoptera.speciesfile.org/Common/basic/Taxa.aspx?TaxonNameID=1103291" TargetMode="External"/><Relationship Id="rId49" Type="http://schemas.openxmlformats.org/officeDocument/2006/relationships/image" Target="media/image1.png"/><Relationship Id="rId57" Type="http://schemas.openxmlformats.org/officeDocument/2006/relationships/hyperlink" Target="https://archive.org/details/classificationof0000dirs" TargetMode="External"/><Relationship Id="rId10" Type="http://schemas.openxmlformats.org/officeDocument/2006/relationships/hyperlink" Target="http://orthoptera.speciesfile.org/Common/basic/Taxa.aspx?TaxonNameID=1120497" TargetMode="External"/><Relationship Id="rId31" Type="http://schemas.openxmlformats.org/officeDocument/2006/relationships/hyperlink" Target="http://orthoptera.speciesfile.org/Common/basic/Taxa.aspx?TaxonNameID=1112999" TargetMode="External"/><Relationship Id="rId44" Type="http://schemas.openxmlformats.org/officeDocument/2006/relationships/hyperlink" Target="http://orthoptera.speciesfile.org/Common/basic/Taxa.aspx?TaxonNameID=1114079" TargetMode="External"/><Relationship Id="rId52" Type="http://schemas.openxmlformats.org/officeDocument/2006/relationships/hyperlink" Target="https://archive.org/details/dli.zoological.occpapers.078" TargetMode="External"/><Relationship Id="rId60" Type="http://schemas.openxmlformats.org/officeDocument/2006/relationships/hyperlink" Target="https://doi.org/10.1007/s10841-024-00622-y" TargetMode="External"/><Relationship Id="rId65" Type="http://schemas.openxmlformats.org/officeDocument/2006/relationships/hyperlink" Target="https://doi.org/10.1038/s41598-024-72622-6" TargetMode="External"/><Relationship Id="rId7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orthoptera.speciesfile.org/Common/basic/Taxa.aspx?TaxonNameID=1120489" TargetMode="External"/><Relationship Id="rId13" Type="http://schemas.openxmlformats.org/officeDocument/2006/relationships/hyperlink" Target="http://orthoptera.speciesfile.org/common/basic/Taxa.aspx?TaxonNameID=1111341" TargetMode="External"/><Relationship Id="rId18" Type="http://schemas.openxmlformats.org/officeDocument/2006/relationships/hyperlink" Target="http://orthoptera.speciesfile.org/common/basic/Taxa.aspx?TaxonNameID=1111502" TargetMode="External"/><Relationship Id="rId39" Type="http://schemas.openxmlformats.org/officeDocument/2006/relationships/hyperlink" Target="http://orthoptera.speciesfile.org/Common/basic/Taxa.aspx?TaxonNameID=1103098" TargetMode="External"/><Relationship Id="rId34" Type="http://schemas.openxmlformats.org/officeDocument/2006/relationships/hyperlink" Target="http://orthoptera.speciesfile.org/Common/basic/Taxa.aspx?TaxonNameID=1113618" TargetMode="External"/><Relationship Id="rId50" Type="http://schemas.openxmlformats.org/officeDocument/2006/relationships/image" Target="media/image2.png"/><Relationship Id="rId55" Type="http://schemas.openxmlformats.org/officeDocument/2006/relationships/hyperlink" Target="https://doi.org/10.26515/Fauna/1/2023/Arthropoda:Insecta:Orthoptera" TargetMode="External"/><Relationship Id="rId76" Type="http://schemas.openxmlformats.org/officeDocument/2006/relationships/fontTable" Target="fontTable.xml"/><Relationship Id="rId7" Type="http://schemas.openxmlformats.org/officeDocument/2006/relationships/hyperlink" Target="http://orthoptera.speciesfile.org/Common/basic/Taxa.aspx?TaxonNameID=1120355" TargetMode="External"/><Relationship Id="rId71" Type="http://schemas.openxmlformats.org/officeDocument/2006/relationships/header" Target="header2.xml"/><Relationship Id="rId2" Type="http://schemas.openxmlformats.org/officeDocument/2006/relationships/styles" Target="styles.xml"/><Relationship Id="rId29" Type="http://schemas.openxmlformats.org/officeDocument/2006/relationships/hyperlink" Target="http://orthoptera.speciesfile.org/Common/basic/Taxa.aspx?TaxonNameID=11136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4ABFB-F5E9-4058-80C3-4D4B04AED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5170</Words>
  <Characters>29472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checklist and distribution information on the short-horned grasshoppers found in Telangana, India</dc:title>
  <dc:subject>Reference-corrected manuscript</dc:subject>
  <dc:creator>DELL</dc:creator>
  <cp:keywords/>
  <dc:description/>
  <cp:lastModifiedBy>SDI CPU 1117</cp:lastModifiedBy>
  <cp:revision>60</cp:revision>
  <dcterms:created xsi:type="dcterms:W3CDTF">2026-07-19T17:36:00Z</dcterms:created>
  <dcterms:modified xsi:type="dcterms:W3CDTF">2026-07-29T13:31:00Z</dcterms:modified>
</cp:coreProperties>
</file>