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08047" w14:textId="77777777" w:rsidR="00762D9A" w:rsidRPr="00866AC6" w:rsidRDefault="00762D9A" w:rsidP="00762D9A">
      <w:pPr>
        <w:spacing w:line="360" w:lineRule="auto"/>
        <w:rPr>
          <w:rFonts w:ascii="Times New Roman" w:hAnsi="Times New Roman" w:cs="Times New Roman"/>
          <w:sz w:val="24"/>
          <w:szCs w:val="24"/>
          <w:u w:val="single"/>
        </w:rPr>
      </w:pPr>
      <w:r w:rsidRPr="00866AC6">
        <w:rPr>
          <w:rFonts w:ascii="Times New Roman" w:hAnsi="Times New Roman" w:cs="Times New Roman"/>
          <w:sz w:val="24"/>
          <w:szCs w:val="24"/>
          <w:u w:val="single"/>
        </w:rPr>
        <w:t>Original Research Article</w:t>
      </w:r>
    </w:p>
    <w:p w14:paraId="20C5D89F" w14:textId="77777777" w:rsidR="002F6D06" w:rsidRPr="00866AC6" w:rsidRDefault="002F6D06" w:rsidP="002F6D06">
      <w:pPr>
        <w:spacing w:line="360" w:lineRule="auto"/>
        <w:jc w:val="center"/>
        <w:rPr>
          <w:rFonts w:ascii="Times New Roman" w:hAnsi="Times New Roman" w:cs="Times New Roman"/>
          <w:sz w:val="24"/>
          <w:szCs w:val="24"/>
        </w:rPr>
      </w:pPr>
      <w:r w:rsidRPr="00866AC6">
        <w:rPr>
          <w:rFonts w:ascii="Times New Roman" w:hAnsi="Times New Roman" w:cs="Times New Roman"/>
          <w:sz w:val="24"/>
          <w:szCs w:val="24"/>
        </w:rPr>
        <w:t>DIVERSITY OF SNAKES IN MANIPUR UNIVERSITY CAMPUS, CANCHIPUR, IMPHAL, MANIPUR</w:t>
      </w:r>
    </w:p>
    <w:p w14:paraId="61140169" w14:textId="77777777" w:rsidR="00762D9A" w:rsidRPr="00866AC6" w:rsidRDefault="00762D9A" w:rsidP="00DE2A00">
      <w:pPr>
        <w:spacing w:line="276" w:lineRule="auto"/>
        <w:jc w:val="center"/>
        <w:rPr>
          <w:rFonts w:ascii="Times New Roman" w:hAnsi="Times New Roman" w:cs="Times New Roman"/>
          <w:sz w:val="20"/>
          <w:szCs w:val="20"/>
        </w:rPr>
      </w:pPr>
    </w:p>
    <w:p w14:paraId="5786F515" w14:textId="77777777" w:rsidR="00CF4B95" w:rsidRPr="00866AC6" w:rsidRDefault="00CF4B95" w:rsidP="00DE2A00">
      <w:pPr>
        <w:spacing w:line="276" w:lineRule="auto"/>
        <w:jc w:val="center"/>
        <w:rPr>
          <w:rFonts w:ascii="Times New Roman" w:hAnsi="Times New Roman" w:cs="Times New Roman"/>
          <w:sz w:val="20"/>
          <w:szCs w:val="20"/>
        </w:rPr>
      </w:pPr>
    </w:p>
    <w:p w14:paraId="6F74FB98" w14:textId="77777777" w:rsidR="00DE2A00" w:rsidRPr="00866AC6" w:rsidRDefault="00DE2A00" w:rsidP="00DE2A00">
      <w:pPr>
        <w:spacing w:line="276" w:lineRule="auto"/>
        <w:jc w:val="center"/>
        <w:rPr>
          <w:rFonts w:ascii="Times New Roman" w:hAnsi="Times New Roman" w:cs="Times New Roman"/>
          <w:sz w:val="20"/>
          <w:szCs w:val="20"/>
        </w:rPr>
      </w:pPr>
    </w:p>
    <w:p w14:paraId="75E4F5AB" w14:textId="77777777" w:rsidR="00577F88" w:rsidRPr="00866AC6" w:rsidRDefault="00577F88" w:rsidP="00DE2A00">
      <w:pPr>
        <w:spacing w:line="276" w:lineRule="auto"/>
        <w:jc w:val="center"/>
        <w:rPr>
          <w:rFonts w:ascii="Times New Roman" w:hAnsi="Times New Roman" w:cs="Times New Roman"/>
          <w:b/>
          <w:bCs/>
          <w:sz w:val="24"/>
          <w:szCs w:val="24"/>
        </w:rPr>
      </w:pPr>
      <w:r w:rsidRPr="00866AC6">
        <w:rPr>
          <w:rFonts w:ascii="Times New Roman" w:hAnsi="Times New Roman" w:cs="Times New Roman"/>
          <w:b/>
          <w:bCs/>
          <w:sz w:val="24"/>
          <w:szCs w:val="24"/>
        </w:rPr>
        <w:t>Abstract:</w:t>
      </w:r>
    </w:p>
    <w:p w14:paraId="6BB1A046" w14:textId="2762F1AC" w:rsidR="00963FE4" w:rsidRPr="00866AC6" w:rsidRDefault="00963FE4" w:rsidP="00AE4A5B">
      <w:pPr>
        <w:spacing w:line="360" w:lineRule="auto"/>
        <w:rPr>
          <w:rFonts w:ascii="Times New Roman" w:hAnsi="Times New Roman" w:cs="Times New Roman"/>
          <w:sz w:val="24"/>
          <w:szCs w:val="24"/>
        </w:rPr>
      </w:pPr>
      <w:r w:rsidRPr="00866AC6">
        <w:rPr>
          <w:rFonts w:ascii="Times New Roman" w:eastAsia="Times New Roman" w:hAnsi="Times New Roman"/>
          <w:b/>
          <w:sz w:val="24"/>
        </w:rPr>
        <w:t>AIM:</w:t>
      </w:r>
      <w:r w:rsidRPr="00866AC6">
        <w:rPr>
          <w:rFonts w:ascii="Times New Roman" w:eastAsia="Times New Roman" w:hAnsi="Times New Roman"/>
          <w:sz w:val="24"/>
        </w:rPr>
        <w:t xml:space="preserve"> </w:t>
      </w:r>
      <w:r w:rsidR="000801D9" w:rsidRPr="000801D9">
        <w:rPr>
          <w:rFonts w:ascii="Times New Roman" w:eastAsia="Times New Roman" w:hAnsi="Times New Roman"/>
          <w:sz w:val="24"/>
        </w:rPr>
        <w:t xml:space="preserve">This study aimed to prepare a preliminary checklist of snakes recorded on the Manipur University Campus, </w:t>
      </w:r>
      <w:proofErr w:type="spellStart"/>
      <w:r w:rsidR="000801D9" w:rsidRPr="000801D9">
        <w:rPr>
          <w:rFonts w:ascii="Times New Roman" w:eastAsia="Times New Roman" w:hAnsi="Times New Roman"/>
          <w:sz w:val="24"/>
        </w:rPr>
        <w:t>Canchipur</w:t>
      </w:r>
      <w:proofErr w:type="spellEnd"/>
      <w:r w:rsidR="000801D9" w:rsidRPr="000801D9">
        <w:rPr>
          <w:rFonts w:ascii="Times New Roman" w:eastAsia="Times New Roman" w:hAnsi="Times New Roman"/>
          <w:sz w:val="24"/>
        </w:rPr>
        <w:t>, Manipur, India.</w:t>
      </w:r>
    </w:p>
    <w:p w14:paraId="185E80B6" w14:textId="77777777" w:rsidR="00091A91" w:rsidRPr="00866AC6" w:rsidRDefault="00091A91" w:rsidP="00D5076E">
      <w:pPr>
        <w:spacing w:line="360" w:lineRule="auto"/>
        <w:jc w:val="both"/>
        <w:rPr>
          <w:rFonts w:ascii="Times New Roman" w:hAnsi="Times New Roman" w:cs="Times New Roman"/>
          <w:sz w:val="24"/>
          <w:szCs w:val="24"/>
        </w:rPr>
      </w:pPr>
      <w:r w:rsidRPr="00866AC6">
        <w:rPr>
          <w:rFonts w:ascii="Times New Roman" w:eastAsia="Times New Roman" w:hAnsi="Times New Roman"/>
          <w:b/>
          <w:sz w:val="24"/>
        </w:rPr>
        <w:t>Study Design:</w:t>
      </w:r>
      <w:r w:rsidRPr="00866AC6">
        <w:rPr>
          <w:rFonts w:ascii="Times New Roman" w:eastAsia="Times New Roman" w:hAnsi="Times New Roman"/>
          <w:sz w:val="24"/>
        </w:rPr>
        <w:t xml:space="preserve"> The study was designed to document snake diversity on the Manipur University Campus, Manipur, India, using visual encounter surveys and opportunistic sampling. It was conducted from January 2023 to January 2025.</w:t>
      </w:r>
    </w:p>
    <w:p w14:paraId="7C7C9384" w14:textId="77777777" w:rsidR="00091A91" w:rsidRPr="00866AC6" w:rsidRDefault="00091A91" w:rsidP="00AE4A5B">
      <w:pPr>
        <w:spacing w:line="360" w:lineRule="auto"/>
        <w:rPr>
          <w:rFonts w:ascii="Times New Roman" w:hAnsi="Times New Roman" w:cs="Times New Roman"/>
          <w:sz w:val="24"/>
          <w:szCs w:val="24"/>
        </w:rPr>
      </w:pPr>
      <w:r w:rsidRPr="00866AC6">
        <w:rPr>
          <w:rFonts w:ascii="Times New Roman" w:eastAsia="Times New Roman" w:hAnsi="Times New Roman"/>
          <w:b/>
          <w:sz w:val="24"/>
        </w:rPr>
        <w:t>Place and Duration of Study:</w:t>
      </w:r>
      <w:r w:rsidRPr="00866AC6">
        <w:rPr>
          <w:rFonts w:ascii="Times New Roman" w:eastAsia="Times New Roman" w:hAnsi="Times New Roman"/>
          <w:sz w:val="24"/>
        </w:rPr>
        <w:t xml:space="preserve"> Manipur University Campus, Canchipur, Manipur, India, over approximately two years (January 2023–January 2025).</w:t>
      </w:r>
    </w:p>
    <w:p w14:paraId="52342125" w14:textId="77777777" w:rsidR="00091A91" w:rsidRPr="00866AC6" w:rsidRDefault="00091A91" w:rsidP="0033308D">
      <w:pPr>
        <w:spacing w:line="360" w:lineRule="auto"/>
        <w:jc w:val="both"/>
        <w:rPr>
          <w:rFonts w:ascii="Times New Roman" w:hAnsi="Times New Roman" w:cs="Times New Roman"/>
          <w:sz w:val="24"/>
          <w:szCs w:val="24"/>
        </w:rPr>
      </w:pPr>
      <w:r w:rsidRPr="00866AC6">
        <w:rPr>
          <w:rFonts w:ascii="Times New Roman" w:eastAsia="Times New Roman" w:hAnsi="Times New Roman"/>
          <w:b/>
          <w:sz w:val="24"/>
        </w:rPr>
        <w:t>Methodology:</w:t>
      </w:r>
      <w:r w:rsidRPr="00866AC6">
        <w:rPr>
          <w:rFonts w:ascii="Times New Roman" w:eastAsia="Times New Roman" w:hAnsi="Times New Roman"/>
          <w:sz w:val="24"/>
        </w:rPr>
        <w:t xml:space="preserve"> Fifty-five snake specimens were collected on the campus through surveys and rescue calls. The collected specimens were photographed, and morphometric and meristic data were recorded. Snake identification was based solely on morphology using available literature.</w:t>
      </w:r>
    </w:p>
    <w:p w14:paraId="34E85B63" w14:textId="77777777" w:rsidR="00091A91" w:rsidRPr="00866AC6" w:rsidRDefault="00091A91" w:rsidP="0033308D">
      <w:pPr>
        <w:spacing w:line="360" w:lineRule="auto"/>
        <w:jc w:val="both"/>
        <w:rPr>
          <w:rFonts w:ascii="Times New Roman" w:hAnsi="Times New Roman" w:cs="Times New Roman"/>
          <w:sz w:val="24"/>
          <w:szCs w:val="24"/>
        </w:rPr>
      </w:pPr>
      <w:r w:rsidRPr="00866AC6">
        <w:rPr>
          <w:rFonts w:ascii="Times New Roman" w:eastAsia="Times New Roman" w:hAnsi="Times New Roman"/>
          <w:b/>
          <w:sz w:val="24"/>
        </w:rPr>
        <w:t>Results:</w:t>
      </w:r>
      <w:r w:rsidRPr="00866AC6">
        <w:rPr>
          <w:rFonts w:ascii="Times New Roman" w:eastAsia="Times New Roman" w:hAnsi="Times New Roman"/>
          <w:sz w:val="24"/>
        </w:rPr>
        <w:t xml:space="preserve"> Eight snake species belonging to three families were morphologically identified among the 55 collected specimens. Six species belonged to Colubridae, while one species each belonged to Typhlopidae and Elapidae. Six species were non-venomous and two were venomous; one species was both venomous and poisonous. One species was listed as Near Threatened on the IUCN Red List, six as Least Concern, and one had not yet been assessed. Two species were listed in Schedule I of the Wild Life (Protection) Amendment Act, 2022, and the remaining six in Schedule II.</w:t>
      </w:r>
    </w:p>
    <w:p w14:paraId="5106C1BA" w14:textId="77777777" w:rsidR="00091A91" w:rsidRPr="00866AC6" w:rsidRDefault="007145B8" w:rsidP="0033308D">
      <w:pPr>
        <w:spacing w:line="360" w:lineRule="auto"/>
        <w:jc w:val="both"/>
        <w:rPr>
          <w:rFonts w:ascii="Times New Roman" w:hAnsi="Times New Roman" w:cs="Times New Roman"/>
          <w:sz w:val="24"/>
          <w:szCs w:val="24"/>
        </w:rPr>
      </w:pPr>
      <w:r w:rsidRPr="00866AC6">
        <w:rPr>
          <w:rFonts w:ascii="Times New Roman" w:eastAsia="Times New Roman" w:hAnsi="Times New Roman"/>
          <w:b/>
          <w:sz w:val="24"/>
        </w:rPr>
        <w:t>Conclusion:</w:t>
      </w:r>
      <w:r w:rsidRPr="00866AC6">
        <w:rPr>
          <w:rFonts w:ascii="Times New Roman" w:eastAsia="Times New Roman" w:hAnsi="Times New Roman"/>
          <w:sz w:val="24"/>
        </w:rPr>
        <w:t xml:space="preserve"> Snake diversity on the MU Campus was lower than that reported for MZU, GU and TUC. Despite the presence of venomous snakes on the campus, recorded human–snake conflict was limited during the study period. The campus also supports snake conservation through cultural and religious practices.</w:t>
      </w:r>
    </w:p>
    <w:p w14:paraId="0B42D178" w14:textId="3363C425" w:rsidR="00680196" w:rsidRPr="00866AC6" w:rsidRDefault="0068091B" w:rsidP="00577F88">
      <w:pPr>
        <w:spacing w:line="360" w:lineRule="auto"/>
        <w:rPr>
          <w:rFonts w:ascii="Times New Roman" w:hAnsi="Times New Roman" w:cs="Times New Roman"/>
          <w:sz w:val="24"/>
          <w:szCs w:val="24"/>
        </w:rPr>
      </w:pPr>
      <w:r w:rsidRPr="00866AC6">
        <w:rPr>
          <w:rFonts w:ascii="Times New Roman" w:eastAsia="Times New Roman" w:hAnsi="Times New Roman"/>
          <w:b/>
          <w:sz w:val="24"/>
        </w:rPr>
        <w:lastRenderedPageBreak/>
        <w:t>Keywords:</w:t>
      </w:r>
      <w:r w:rsidRPr="00866AC6">
        <w:rPr>
          <w:rFonts w:ascii="Times New Roman" w:eastAsia="Times New Roman" w:hAnsi="Times New Roman"/>
          <w:sz w:val="24"/>
        </w:rPr>
        <w:t xml:space="preserve"> </w:t>
      </w:r>
      <w:r w:rsidR="00866AC6">
        <w:t>Snake diversity; campus biodiversity; visual encounter survey; opportunistic sampling; Manipur University; human–snake coexistence; conservation status; venomous snakes; urban ecology</w:t>
      </w:r>
    </w:p>
    <w:p w14:paraId="1D6A945B" w14:textId="77777777" w:rsidR="00680196" w:rsidRPr="00866AC6" w:rsidRDefault="00680196" w:rsidP="00577F88">
      <w:pPr>
        <w:spacing w:line="360" w:lineRule="auto"/>
        <w:rPr>
          <w:rFonts w:ascii="Times New Roman" w:hAnsi="Times New Roman" w:cs="Times New Roman"/>
          <w:b/>
          <w:bCs/>
          <w:sz w:val="24"/>
          <w:szCs w:val="24"/>
        </w:rPr>
      </w:pPr>
    </w:p>
    <w:p w14:paraId="1CCA1D89" w14:textId="77777777" w:rsidR="005E40E8" w:rsidRPr="00866AC6" w:rsidRDefault="005E40E8" w:rsidP="00577F88">
      <w:pPr>
        <w:spacing w:line="360" w:lineRule="auto"/>
        <w:rPr>
          <w:rFonts w:ascii="Times New Roman" w:hAnsi="Times New Roman" w:cs="Times New Roman"/>
          <w:b/>
          <w:bCs/>
          <w:sz w:val="24"/>
          <w:szCs w:val="24"/>
        </w:rPr>
      </w:pPr>
    </w:p>
    <w:p w14:paraId="10DBC646" w14:textId="77777777" w:rsidR="00577F88" w:rsidRPr="00866AC6" w:rsidRDefault="00577F88" w:rsidP="00577F88">
      <w:pPr>
        <w:spacing w:line="360" w:lineRule="auto"/>
        <w:rPr>
          <w:rFonts w:ascii="Times New Roman" w:hAnsi="Times New Roman" w:cs="Times New Roman"/>
          <w:b/>
          <w:bCs/>
          <w:sz w:val="24"/>
          <w:szCs w:val="24"/>
        </w:rPr>
      </w:pPr>
      <w:r w:rsidRPr="00866AC6">
        <w:rPr>
          <w:rFonts w:ascii="Times New Roman" w:hAnsi="Times New Roman" w:cs="Times New Roman"/>
          <w:b/>
          <w:bCs/>
          <w:sz w:val="24"/>
          <w:szCs w:val="24"/>
        </w:rPr>
        <w:t>Introduction:</w:t>
      </w:r>
    </w:p>
    <w:p w14:paraId="5A521311" w14:textId="77777777" w:rsidR="000E64F3" w:rsidRPr="00866AC6" w:rsidRDefault="000E64F3" w:rsidP="000E64F3">
      <w:pPr>
        <w:spacing w:line="480" w:lineRule="auto"/>
        <w:ind w:firstLine="720"/>
        <w:jc w:val="both"/>
        <w:rPr>
          <w:rFonts w:ascii="Times New Roman" w:hAnsi="Times New Roman" w:cs="Times New Roman"/>
          <w:sz w:val="24"/>
          <w:szCs w:val="24"/>
        </w:rPr>
      </w:pPr>
      <w:r w:rsidRPr="00866AC6">
        <w:rPr>
          <w:rFonts w:ascii="Times New Roman" w:eastAsia="Times New Roman" w:hAnsi="Times New Roman"/>
          <w:sz w:val="24"/>
        </w:rPr>
        <w:t>Manipur is a state in northeastern India located along the country’s eastern border. It lies between 23.83°N and 25.68°N latitude and 93.03°E and 94.78°E longitude. The state is bordered by Myanmar, Nagaland, Assam and Mizoram. Its altitude ranges from approximately 40 m at Jiribam to 2,994 m at Mount Tempü near the Nagaland border. The landscape is characterised by a central valley surrounded by hills and mountains. Its combination of hills, valleys, lakes and varied elevations contributes to its ecological diversity across approximately 22,327 km</w:t>
      </w:r>
      <w:r w:rsidRPr="00866AC6">
        <w:rPr>
          <w:rFonts w:ascii="Times New Roman" w:eastAsia="Times New Roman" w:hAnsi="Times New Roman"/>
          <w:sz w:val="24"/>
          <w:vertAlign w:val="superscript"/>
        </w:rPr>
        <w:t>2</w:t>
      </w:r>
      <w:r w:rsidRPr="00866AC6">
        <w:rPr>
          <w:rFonts w:ascii="Times New Roman" w:eastAsia="Times New Roman" w:hAnsi="Times New Roman"/>
          <w:sz w:val="24"/>
        </w:rPr>
        <w:t>.</w:t>
      </w:r>
    </w:p>
    <w:p w14:paraId="19B25064" w14:textId="77777777" w:rsidR="002246F8" w:rsidRPr="00866AC6" w:rsidRDefault="00E6581F" w:rsidP="000E64F3">
      <w:pPr>
        <w:spacing w:line="480" w:lineRule="auto"/>
        <w:ind w:firstLine="720"/>
        <w:jc w:val="both"/>
        <w:rPr>
          <w:rFonts w:ascii="Times New Roman" w:hAnsi="Times New Roman" w:cs="Times New Roman"/>
          <w:sz w:val="24"/>
          <w:szCs w:val="24"/>
        </w:rPr>
      </w:pPr>
      <w:r w:rsidRPr="00866AC6">
        <w:rPr>
          <w:rFonts w:ascii="Times New Roman" w:eastAsia="Times New Roman" w:hAnsi="Times New Roman"/>
          <w:sz w:val="24"/>
        </w:rPr>
        <w:t xml:space="preserve">Snakes belong to the order Squamata in the class Reptilia. They are cold-blooded and limbless and have elongated bodies covered with scales. They lack external ear openings, although they can detect low-frequency sounds ranging from 200 to 500 Hz. A snake’s eye lacks a movable eyelid, which is an important identifying characteristic. Most snakes are short-sighted, except certain groups, such as rat snakes and king cobras, which have relatively good vision. The long, bifurcated tongue serves as an important sensory organ for navigation and predation. Snakes may be nocturnal, diurnal or crepuscular, and species may be oviparous or ovoviviparous. They occupy diverse habitats: some are terrestrial or aquatic, whereas others are fossorial or arboreal. Snakes can be broadly categorised as venomous or non-venomous. They also act as predators and help control rodent populations that may otherwise damage agricultural fields (Smith, 1943; Whitaker &amp; Captain, 2004). Snakes are widely distributed worldwide and occur everywhere except Antarctica, Ireland, Iceland, Greenland, the islands of </w:t>
      </w:r>
      <w:r w:rsidRPr="00866AC6">
        <w:rPr>
          <w:rFonts w:ascii="Times New Roman" w:eastAsia="Times New Roman" w:hAnsi="Times New Roman"/>
          <w:sz w:val="24"/>
        </w:rPr>
        <w:lastRenderedPageBreak/>
        <w:t>New Zealand and several smaller islands in the Atlantic and central Pacific oceans. As of January 2026, 4,229 snake species had been described worldwide (Uetz et al., 2026). India supports 360 snake species belonging to 16 families (Mohapatra et al., 2025), while the northeastern states of India support 126 species belonging to 12 families (Basfore et al., 2024). Basfore et al. (2024) summarised published records of snake species from the northeastern states of India and reported 29 species from Manipur.</w:t>
      </w:r>
    </w:p>
    <w:p w14:paraId="68C2BE4E" w14:textId="77777777" w:rsidR="001A0119" w:rsidRPr="00866AC6" w:rsidRDefault="00000000">
      <w:r w:rsidRPr="00866AC6">
        <w:rPr>
          <w:b/>
        </w:rPr>
        <w:t>Recent field-based studies demonstrate that local herpetofaunal inventories can establish conservation baselines, while non-invasive DNA barcoding can support reliable snake identification when complete specimens are unavailable (Raj et al., 2025; Kumar et al., 2026).</w:t>
      </w:r>
    </w:p>
    <w:p w14:paraId="120B9619" w14:textId="77777777" w:rsidR="00B46E7F" w:rsidRPr="00866AC6" w:rsidRDefault="00D3343E" w:rsidP="001900BA">
      <w:pPr>
        <w:spacing w:line="480" w:lineRule="auto"/>
        <w:ind w:firstLine="720"/>
        <w:jc w:val="both"/>
        <w:rPr>
          <w:rFonts w:ascii="Times New Roman" w:hAnsi="Times New Roman" w:cs="Times New Roman"/>
          <w:sz w:val="24"/>
          <w:szCs w:val="24"/>
        </w:rPr>
      </w:pPr>
      <w:r w:rsidRPr="00866AC6">
        <w:rPr>
          <w:rFonts w:ascii="Times New Roman" w:eastAsia="Times New Roman" w:hAnsi="Times New Roman"/>
          <w:sz w:val="24"/>
        </w:rPr>
        <w:t>Systematic studies of snakes in Manipur have been scarce, despite the state’s diverse ecosystems and potential habitats for numerous snake species. Previous studies in the state have focused primarily on documenting species occurrence, without providing a comprehensive checklist of snakes in Manipur (Acharji &amp; Kripalani, 1951; P. Elangbam et al., 2022; P. S. Elangbam et al., 2023, 2024; Mathew, 2005; Sinate et al., 2021, 2022; Singh et al., 2025).</w:t>
      </w:r>
    </w:p>
    <w:p w14:paraId="6189F5CD" w14:textId="77777777" w:rsidR="001A0119" w:rsidRPr="00866AC6" w:rsidRDefault="00000000">
      <w:r w:rsidRPr="00866AC6">
        <w:rPr>
          <w:b/>
        </w:rPr>
        <w:t>Studies from university and urban landscapes also show that systematic surveys can clarify snake diversity, detection, occupancy and habitat use, thereby supporting locally appropriate coexistence and management measures (Barnes et al., 2024; Lettoof et al., 2023).</w:t>
      </w:r>
    </w:p>
    <w:p w14:paraId="04A7A692" w14:textId="77777777" w:rsidR="001A0119" w:rsidRPr="00866AC6" w:rsidRDefault="00000000">
      <w:r w:rsidRPr="00866AC6">
        <w:rPr>
          <w:b/>
        </w:rPr>
        <w:t>Research gap:</w:t>
      </w:r>
    </w:p>
    <w:p w14:paraId="2EADF480" w14:textId="77777777" w:rsidR="001A0119" w:rsidRPr="00866AC6" w:rsidRDefault="00000000">
      <w:r w:rsidRPr="00866AC6">
        <w:rPr>
          <w:b/>
        </w:rPr>
        <w:t>Despite published records of snakes from Manipur, no campus-specific checklist has been available for Manipur University. Consequently, the species occurring within the campus, their encounter locations, conservation status and the presence of venomous taxa in this human-used landscape remain insufficiently documented.</w:t>
      </w:r>
    </w:p>
    <w:p w14:paraId="62899496" w14:textId="77777777" w:rsidR="00EB4F5F" w:rsidRPr="00866AC6" w:rsidRDefault="00EB4F5F" w:rsidP="001900BA">
      <w:pPr>
        <w:spacing w:line="480" w:lineRule="auto"/>
        <w:ind w:firstLine="720"/>
        <w:jc w:val="both"/>
        <w:rPr>
          <w:rFonts w:ascii="Times New Roman" w:hAnsi="Times New Roman" w:cs="Times New Roman"/>
          <w:sz w:val="24"/>
          <w:szCs w:val="24"/>
        </w:rPr>
      </w:pPr>
      <w:r w:rsidRPr="00866AC6">
        <w:rPr>
          <w:rFonts w:ascii="Times New Roman" w:eastAsia="Times New Roman" w:hAnsi="Times New Roman"/>
          <w:sz w:val="24"/>
        </w:rPr>
        <w:t xml:space="preserve">The present study aimed to prepare a preliminary checklist of snake diversity on the Manipur University Campus. As a historically important site, the campus encourages wildlife conservation through local beliefs and cultural practices. Historical records indicate that the present university campus was known as Langthabal and was once the site of the royal palace. The palace was established in 1827 by Maharaja Gambhir Singh after the liberation of Manipur from Burmese occupation, and Langthabal (Canchipur) served as the royal capital until 1844. </w:t>
      </w:r>
      <w:r w:rsidRPr="00866AC6">
        <w:rPr>
          <w:rFonts w:ascii="Times New Roman" w:eastAsia="Times New Roman" w:hAnsi="Times New Roman"/>
          <w:sz w:val="24"/>
        </w:rPr>
        <w:lastRenderedPageBreak/>
        <w:t>Killing snakes in this area has been considered taboo since earlier times. However, since the establishment of Manipur University in the early 1980s, the area has undergone several changes that have affected snake habitats (Singh, 2020). Documenting the snake species occurring on the campus may support human–snake conflict mitigation and conservation efforts.</w:t>
      </w:r>
    </w:p>
    <w:p w14:paraId="53162046" w14:textId="77777777" w:rsidR="001A0119" w:rsidRPr="00866AC6" w:rsidRDefault="00000000">
      <w:r w:rsidRPr="00866AC6">
        <w:rPr>
          <w:b/>
        </w:rPr>
        <w:t>Objective:</w:t>
      </w:r>
    </w:p>
    <w:p w14:paraId="12E0F8D8" w14:textId="77777777" w:rsidR="001A0119" w:rsidRPr="00866AC6" w:rsidRDefault="00000000">
      <w:r w:rsidRPr="00866AC6">
        <w:rPr>
          <w:b/>
        </w:rPr>
        <w:t>The objective of this study was to prepare a preliminary checklist of snake species recorded from Manipur University Campus and to document their occurrence, conservation status and relevance to human-snake coexistence.</w:t>
      </w:r>
    </w:p>
    <w:p w14:paraId="5BB74105" w14:textId="77777777" w:rsidR="00577F88" w:rsidRPr="00866AC6" w:rsidRDefault="00577F88" w:rsidP="002F6D06">
      <w:pPr>
        <w:spacing w:line="360" w:lineRule="auto"/>
        <w:jc w:val="both"/>
        <w:rPr>
          <w:rFonts w:ascii="Times New Roman" w:hAnsi="Times New Roman" w:cs="Times New Roman"/>
          <w:b/>
          <w:bCs/>
          <w:sz w:val="24"/>
          <w:szCs w:val="24"/>
        </w:rPr>
      </w:pPr>
      <w:r w:rsidRPr="00866AC6">
        <w:rPr>
          <w:rFonts w:ascii="Times New Roman" w:hAnsi="Times New Roman" w:cs="Times New Roman"/>
          <w:b/>
          <w:bCs/>
          <w:sz w:val="24"/>
          <w:szCs w:val="24"/>
        </w:rPr>
        <w:t>Study area:</w:t>
      </w:r>
    </w:p>
    <w:p w14:paraId="204652C1" w14:textId="77777777" w:rsidR="0033308D" w:rsidRPr="00866AC6" w:rsidRDefault="00FD5A58" w:rsidP="0033308D">
      <w:pPr>
        <w:spacing w:line="360" w:lineRule="auto"/>
        <w:ind w:firstLine="720"/>
        <w:jc w:val="both"/>
        <w:rPr>
          <w:rFonts w:ascii="Times New Roman" w:hAnsi="Times New Roman" w:cs="Times New Roman"/>
          <w:b/>
          <w:bCs/>
          <w:sz w:val="24"/>
          <w:szCs w:val="24"/>
        </w:rPr>
      </w:pPr>
      <w:r w:rsidRPr="00866AC6">
        <w:rPr>
          <w:rFonts w:ascii="Times New Roman" w:eastAsia="Times New Roman" w:hAnsi="Times New Roman"/>
          <w:sz w:val="24"/>
        </w:rPr>
        <w:t>The Manipur University Campus (MU Campus) covers 287 acres. It is located approximately 8 km from Imphal, the capital city of Manipur, along National Highway 102, also known as the Imphal–Moreh Road. In addition to departmental and administrative buildings, residential quarters, hostels and other infrastructure, the campus contains undeveloped areas and several water bodies (Manipur University, 2026).</w:t>
      </w:r>
    </w:p>
    <w:p w14:paraId="44E18C35" w14:textId="77777777" w:rsidR="00577F88" w:rsidRPr="00866AC6" w:rsidRDefault="00577F88" w:rsidP="0033308D">
      <w:pPr>
        <w:spacing w:line="360" w:lineRule="auto"/>
        <w:ind w:firstLine="720"/>
        <w:jc w:val="both"/>
        <w:rPr>
          <w:rFonts w:ascii="Times New Roman" w:hAnsi="Times New Roman" w:cs="Times New Roman"/>
          <w:b/>
          <w:bCs/>
          <w:sz w:val="24"/>
          <w:szCs w:val="24"/>
        </w:rPr>
      </w:pPr>
      <w:r w:rsidRPr="00866AC6">
        <w:rPr>
          <w:rFonts w:ascii="Times New Roman" w:hAnsi="Times New Roman" w:cs="Times New Roman"/>
          <w:b/>
          <w:bCs/>
          <w:sz w:val="24"/>
          <w:szCs w:val="24"/>
        </w:rPr>
        <w:t>Material &amp; Methods:</w:t>
      </w:r>
    </w:p>
    <w:p w14:paraId="1BCC9BC8" w14:textId="77777777" w:rsidR="005F1A11" w:rsidRPr="00866AC6" w:rsidRDefault="00706145" w:rsidP="00763A87">
      <w:pPr>
        <w:spacing w:line="480" w:lineRule="auto"/>
        <w:ind w:firstLine="720"/>
        <w:jc w:val="both"/>
        <w:rPr>
          <w:rFonts w:ascii="Times New Roman" w:hAnsi="Times New Roman" w:cs="Times New Roman"/>
          <w:sz w:val="24"/>
          <w:szCs w:val="24"/>
        </w:rPr>
      </w:pPr>
      <w:r w:rsidRPr="00866AC6">
        <w:rPr>
          <w:rFonts w:ascii="Times New Roman" w:eastAsia="Times New Roman" w:hAnsi="Times New Roman"/>
          <w:sz w:val="24"/>
        </w:rPr>
        <w:t xml:space="preserve">This study was conducted from January 2023 to January 2025 to assess snake diversity on the Manipur University Campus. Visual encounter surveys (Crump &amp; Scott, 1994) were undertaken to search for snakes during the day and at night. Potential snake habitats were searched by turning over rocks, logs and leaf litter and by walking along the edges of water bodies and paths. Opportunistic collections from residential areas and departmental buildings through rescue calls were also included. Dead snakes found on the campus were recorded. Collected snakes were measured, examined for scalation and photographed. Key meristic and morphometric characters were recorded. Dead specimens were washed thoroughly with tap water and fixed in a 10% solution for 24–48 hours, depending on specimen size, before being transferred to 70% ethanol. Preserved specimens were deposited in the Museum of the Parasitology and Biodiversity Laboratory, Department of Zoology, for future reference. Live specimens obtained through rescue calls or direct encounters were released after photography </w:t>
      </w:r>
      <w:r w:rsidRPr="00866AC6">
        <w:rPr>
          <w:rFonts w:ascii="Times New Roman" w:eastAsia="Times New Roman" w:hAnsi="Times New Roman"/>
          <w:sz w:val="24"/>
        </w:rPr>
        <w:lastRenderedPageBreak/>
        <w:t>and documentation of diagnostic characters. Snout–vent length (SVL) and tail length (TL) were measured using a standard measuring tape to the nearest 0.1 mm. Scalation data were recorded following Dowling (1951), with the terminal scute excluded from the subcaudal scale count. Specimens were identified from morphological characters using relevant literature (Daniel, 2002; Smith, 1943; Whitaker &amp; Captain, 2004).</w:t>
      </w:r>
    </w:p>
    <w:p w14:paraId="138108EC" w14:textId="77777777" w:rsidR="00196A04" w:rsidRPr="00866AC6" w:rsidRDefault="00196A04" w:rsidP="009319D0">
      <w:pPr>
        <w:spacing w:line="360" w:lineRule="auto"/>
        <w:jc w:val="both"/>
        <w:rPr>
          <w:rFonts w:ascii="Times New Roman" w:hAnsi="Times New Roman" w:cs="Times New Roman"/>
          <w:b/>
          <w:bCs/>
          <w:sz w:val="24"/>
          <w:szCs w:val="24"/>
        </w:rPr>
      </w:pPr>
      <w:r w:rsidRPr="00866AC6">
        <w:rPr>
          <w:rFonts w:ascii="Times New Roman" w:eastAsia="Times New Roman" w:hAnsi="Times New Roman"/>
          <w:b/>
          <w:sz w:val="24"/>
        </w:rPr>
        <w:t>Results:</w:t>
      </w:r>
    </w:p>
    <w:p w14:paraId="5840013A" w14:textId="77777777" w:rsidR="000009A0" w:rsidRPr="00866AC6" w:rsidRDefault="009D1A50" w:rsidP="000009A0">
      <w:pPr>
        <w:spacing w:line="480" w:lineRule="auto"/>
        <w:ind w:firstLine="720"/>
        <w:jc w:val="both"/>
        <w:rPr>
          <w:rFonts w:ascii="Times New Roman" w:hAnsi="Times New Roman" w:cs="Times New Roman"/>
          <w:sz w:val="24"/>
          <w:szCs w:val="24"/>
        </w:rPr>
      </w:pPr>
      <w:r w:rsidRPr="00866AC6">
        <w:rPr>
          <w:rFonts w:ascii="Times New Roman" w:eastAsia="Times New Roman" w:hAnsi="Times New Roman"/>
          <w:sz w:val="24"/>
        </w:rPr>
        <w:t xml:space="preserve">Fifty-five snake specimens, including dead and live individuals, were collected from the Manipur University Campus during the study and identified as eight species belonging to three families. The identified species were </w:t>
      </w:r>
      <w:r w:rsidRPr="00866AC6">
        <w:rPr>
          <w:rFonts w:ascii="Times New Roman" w:eastAsia="Times New Roman" w:hAnsi="Times New Roman"/>
          <w:i/>
          <w:sz w:val="24"/>
        </w:rPr>
        <w:t>Argyrophis diardii</w:t>
      </w:r>
      <w:r w:rsidRPr="00866AC6">
        <w:rPr>
          <w:rFonts w:ascii="Times New Roman" w:eastAsia="Times New Roman" w:hAnsi="Times New Roman"/>
          <w:sz w:val="24"/>
        </w:rPr>
        <w:t xml:space="preserve">, </w:t>
      </w:r>
      <w:r w:rsidRPr="00866AC6">
        <w:rPr>
          <w:rFonts w:ascii="Times New Roman" w:eastAsia="Times New Roman" w:hAnsi="Times New Roman"/>
          <w:i/>
          <w:sz w:val="24"/>
        </w:rPr>
        <w:t>Amphiesma stolatum</w:t>
      </w:r>
      <w:r w:rsidRPr="00866AC6">
        <w:rPr>
          <w:rFonts w:ascii="Times New Roman" w:eastAsia="Times New Roman" w:hAnsi="Times New Roman"/>
          <w:sz w:val="24"/>
        </w:rPr>
        <w:t xml:space="preserve">, </w:t>
      </w:r>
      <w:r w:rsidRPr="00866AC6">
        <w:rPr>
          <w:rFonts w:ascii="Times New Roman" w:eastAsia="Times New Roman" w:hAnsi="Times New Roman"/>
          <w:i/>
          <w:sz w:val="24"/>
        </w:rPr>
        <w:t>Fowlea piscator</w:t>
      </w:r>
      <w:r w:rsidRPr="00866AC6">
        <w:rPr>
          <w:rFonts w:ascii="Times New Roman" w:eastAsia="Times New Roman" w:hAnsi="Times New Roman"/>
          <w:sz w:val="24"/>
        </w:rPr>
        <w:t xml:space="preserve">, </w:t>
      </w:r>
      <w:r w:rsidRPr="00866AC6">
        <w:rPr>
          <w:rFonts w:ascii="Times New Roman" w:eastAsia="Times New Roman" w:hAnsi="Times New Roman"/>
          <w:i/>
          <w:sz w:val="24"/>
        </w:rPr>
        <w:t>Ptyas korros</w:t>
      </w:r>
      <w:r w:rsidRPr="00866AC6">
        <w:rPr>
          <w:rFonts w:ascii="Times New Roman" w:eastAsia="Times New Roman" w:hAnsi="Times New Roman"/>
          <w:sz w:val="24"/>
        </w:rPr>
        <w:t xml:space="preserve">, </w:t>
      </w:r>
      <w:r w:rsidRPr="00866AC6">
        <w:rPr>
          <w:rFonts w:ascii="Times New Roman" w:eastAsia="Times New Roman" w:hAnsi="Times New Roman"/>
          <w:i/>
          <w:sz w:val="24"/>
        </w:rPr>
        <w:t>Coelognathus radiatus</w:t>
      </w:r>
      <w:r w:rsidRPr="00866AC6">
        <w:rPr>
          <w:rFonts w:ascii="Times New Roman" w:eastAsia="Times New Roman" w:hAnsi="Times New Roman"/>
          <w:sz w:val="24"/>
        </w:rPr>
        <w:t xml:space="preserve">, </w:t>
      </w:r>
      <w:r w:rsidRPr="00866AC6">
        <w:rPr>
          <w:rFonts w:ascii="Times New Roman" w:eastAsia="Times New Roman" w:hAnsi="Times New Roman"/>
          <w:i/>
          <w:sz w:val="24"/>
        </w:rPr>
        <w:t>Oligodon albocinctus</w:t>
      </w:r>
      <w:r w:rsidRPr="00866AC6">
        <w:rPr>
          <w:rFonts w:ascii="Times New Roman" w:eastAsia="Times New Roman" w:hAnsi="Times New Roman"/>
          <w:sz w:val="24"/>
        </w:rPr>
        <w:t xml:space="preserve">, </w:t>
      </w:r>
      <w:r w:rsidRPr="00866AC6">
        <w:rPr>
          <w:rFonts w:ascii="Times New Roman" w:eastAsia="Times New Roman" w:hAnsi="Times New Roman"/>
          <w:i/>
          <w:sz w:val="24"/>
        </w:rPr>
        <w:t>Rhabdophis helleri</w:t>
      </w:r>
      <w:r w:rsidRPr="00866AC6">
        <w:rPr>
          <w:rFonts w:ascii="Times New Roman" w:eastAsia="Times New Roman" w:hAnsi="Times New Roman"/>
          <w:sz w:val="24"/>
        </w:rPr>
        <w:t xml:space="preserve"> and </w:t>
      </w:r>
      <w:r w:rsidRPr="00866AC6">
        <w:rPr>
          <w:rFonts w:ascii="Times New Roman" w:eastAsia="Times New Roman" w:hAnsi="Times New Roman"/>
          <w:i/>
          <w:sz w:val="24"/>
        </w:rPr>
        <w:t>Naja kaouthia</w:t>
      </w:r>
      <w:r w:rsidRPr="00866AC6">
        <w:rPr>
          <w:rFonts w:ascii="Times New Roman" w:eastAsia="Times New Roman" w:hAnsi="Times New Roman"/>
          <w:sz w:val="24"/>
        </w:rPr>
        <w:t xml:space="preserve">. Brief descriptions of the scientific and common names, family, morphomeristic data, collection site, IUCN Red List status and status under the Wild Life (Protection) Amendment Act, 2022, are provided below. Figure 1 presents the numbers of live and dead specimens collected. One species belonged to Typhlopidae, six to Colubridae and one to Elapidae. Only </w:t>
      </w:r>
      <w:r w:rsidRPr="00866AC6">
        <w:rPr>
          <w:rFonts w:ascii="Times New Roman" w:eastAsia="Times New Roman" w:hAnsi="Times New Roman"/>
          <w:i/>
          <w:sz w:val="24"/>
        </w:rPr>
        <w:t>R. helleri</w:t>
      </w:r>
      <w:r w:rsidRPr="00866AC6">
        <w:rPr>
          <w:rFonts w:ascii="Times New Roman" w:eastAsia="Times New Roman" w:hAnsi="Times New Roman"/>
          <w:sz w:val="24"/>
        </w:rPr>
        <w:t xml:space="preserve"> and </w:t>
      </w:r>
      <w:r w:rsidRPr="00866AC6">
        <w:rPr>
          <w:rFonts w:ascii="Times New Roman" w:eastAsia="Times New Roman" w:hAnsi="Times New Roman"/>
          <w:i/>
          <w:sz w:val="24"/>
        </w:rPr>
        <w:t>N. kaouthia</w:t>
      </w:r>
      <w:r w:rsidRPr="00866AC6">
        <w:rPr>
          <w:rFonts w:ascii="Times New Roman" w:eastAsia="Times New Roman" w:hAnsi="Times New Roman"/>
          <w:sz w:val="24"/>
        </w:rPr>
        <w:t xml:space="preserve"> were venomous, whereas the other six species were non-venomous. The Monocled Cobra was the most abundant species, followed by Heller’s Red-necked Keelback. </w:t>
      </w:r>
      <w:r w:rsidRPr="00866AC6">
        <w:rPr>
          <w:rFonts w:ascii="Times New Roman" w:eastAsia="Times New Roman" w:hAnsi="Times New Roman"/>
          <w:i/>
          <w:sz w:val="24"/>
        </w:rPr>
        <w:t>Ptyas korros</w:t>
      </w:r>
      <w:r w:rsidRPr="00866AC6">
        <w:rPr>
          <w:rFonts w:ascii="Times New Roman" w:eastAsia="Times New Roman" w:hAnsi="Times New Roman"/>
          <w:sz w:val="24"/>
        </w:rPr>
        <w:t xml:space="preserve"> was listed as Near Threatened, whereas six species were listed as Least Concern and </w:t>
      </w:r>
      <w:r w:rsidRPr="00866AC6">
        <w:rPr>
          <w:rFonts w:ascii="Times New Roman" w:eastAsia="Times New Roman" w:hAnsi="Times New Roman"/>
          <w:i/>
          <w:sz w:val="24"/>
        </w:rPr>
        <w:t>R. helleri</w:t>
      </w:r>
      <w:r w:rsidRPr="00866AC6">
        <w:rPr>
          <w:rFonts w:ascii="Times New Roman" w:eastAsia="Times New Roman" w:hAnsi="Times New Roman"/>
          <w:sz w:val="24"/>
        </w:rPr>
        <w:t xml:space="preserve"> had not yet been assessed on the IUCN Red List. </w:t>
      </w:r>
      <w:r w:rsidRPr="00866AC6">
        <w:rPr>
          <w:rFonts w:ascii="Times New Roman" w:eastAsia="Times New Roman" w:hAnsi="Times New Roman"/>
          <w:i/>
          <w:sz w:val="24"/>
        </w:rPr>
        <w:t>Rhabdophis helleri</w:t>
      </w:r>
      <w:r w:rsidRPr="00866AC6">
        <w:rPr>
          <w:rFonts w:ascii="Times New Roman" w:eastAsia="Times New Roman" w:hAnsi="Times New Roman"/>
          <w:sz w:val="24"/>
        </w:rPr>
        <w:t xml:space="preserve"> was both venomous and poisonous. Most snakes were encountered from July to September.</w:t>
      </w:r>
    </w:p>
    <w:p w14:paraId="2A7BF074" w14:textId="77777777" w:rsidR="00F92524" w:rsidRPr="00866AC6" w:rsidRDefault="00F92524" w:rsidP="000009A0">
      <w:pPr>
        <w:spacing w:line="480" w:lineRule="auto"/>
        <w:ind w:firstLine="720"/>
        <w:jc w:val="both"/>
        <w:rPr>
          <w:rFonts w:ascii="Times New Roman" w:hAnsi="Times New Roman" w:cs="Times New Roman"/>
          <w:sz w:val="24"/>
          <w:szCs w:val="24"/>
        </w:rPr>
      </w:pPr>
      <w:r w:rsidRPr="00866AC6">
        <w:rPr>
          <w:rFonts w:ascii="Times New Roman" w:eastAsia="Times New Roman" w:hAnsi="Times New Roman"/>
          <w:sz w:val="24"/>
        </w:rPr>
        <w:t xml:space="preserve">During the study, snakes were sighted and collected from various parts of the Manipur University Campus, including departmental and campus gardens, residential areas, the helipad, water bodies and hostels. More snakes were rescued from the Working Women’s Hostel and Ladies’ Hostel 7 than from other locations. Numerous Monocled Cobras and Indo-Chinese Rat </w:t>
      </w:r>
      <w:r w:rsidRPr="00866AC6">
        <w:rPr>
          <w:rFonts w:ascii="Times New Roman" w:eastAsia="Times New Roman" w:hAnsi="Times New Roman"/>
          <w:sz w:val="24"/>
        </w:rPr>
        <w:lastRenderedPageBreak/>
        <w:t>Snakes were sighted on the campus but were not photographed or collected. Photographs of the collected snake species are shown in Figure 2.</w:t>
      </w:r>
    </w:p>
    <w:p w14:paraId="6FC45892" w14:textId="77777777" w:rsidR="00DC3649" w:rsidRPr="00866AC6" w:rsidRDefault="001900BA" w:rsidP="00DC3649">
      <w:pPr>
        <w:spacing w:line="360" w:lineRule="auto"/>
        <w:jc w:val="both"/>
        <w:rPr>
          <w:rFonts w:ascii="Times New Roman" w:hAnsi="Times New Roman" w:cs="Times New Roman"/>
          <w:b/>
          <w:bCs/>
          <w:sz w:val="24"/>
          <w:szCs w:val="24"/>
        </w:rPr>
      </w:pPr>
      <w:r w:rsidRPr="00866AC6">
        <w:rPr>
          <w:rFonts w:ascii="Times New Roman" w:eastAsia="Times New Roman" w:hAnsi="Times New Roman"/>
          <w:b/>
          <w:sz w:val="24"/>
        </w:rPr>
        <w:t>FAMILY: TYPHLOPIDAE</w:t>
      </w:r>
    </w:p>
    <w:p w14:paraId="5A86CF59" w14:textId="77777777" w:rsidR="00DC3649" w:rsidRPr="00866AC6" w:rsidRDefault="00DC3649" w:rsidP="00763A87">
      <w:pPr>
        <w:spacing w:after="0" w:line="360" w:lineRule="auto"/>
        <w:jc w:val="both"/>
        <w:rPr>
          <w:rFonts w:ascii="Times New Roman" w:hAnsi="Times New Roman" w:cs="Times New Roman"/>
          <w:sz w:val="24"/>
          <w:szCs w:val="24"/>
        </w:rPr>
      </w:pPr>
      <w:r w:rsidRPr="00866AC6">
        <w:rPr>
          <w:rFonts w:ascii="Times New Roman" w:eastAsia="Times New Roman" w:hAnsi="Times New Roman"/>
          <w:i/>
          <w:sz w:val="24"/>
        </w:rPr>
        <w:t>Argyrophis diardii</w:t>
      </w:r>
      <w:r w:rsidRPr="00866AC6">
        <w:rPr>
          <w:rFonts w:ascii="Times New Roman" w:eastAsia="Times New Roman" w:hAnsi="Times New Roman"/>
          <w:sz w:val="24"/>
        </w:rPr>
        <w:t xml:space="preserve"> (Schlegel, 1839)</w:t>
      </w:r>
    </w:p>
    <w:p w14:paraId="00CD8258" w14:textId="77777777" w:rsidR="00DC3649" w:rsidRPr="00866AC6" w:rsidRDefault="00DC3649" w:rsidP="00DC3649">
      <w:pPr>
        <w:spacing w:line="360" w:lineRule="auto"/>
        <w:jc w:val="both"/>
        <w:rPr>
          <w:rFonts w:ascii="Times New Roman" w:hAnsi="Times New Roman" w:cs="Times New Roman"/>
          <w:sz w:val="24"/>
          <w:szCs w:val="24"/>
        </w:rPr>
      </w:pPr>
      <w:r w:rsidRPr="00866AC6">
        <w:rPr>
          <w:rFonts w:ascii="Times New Roman" w:eastAsia="Times New Roman" w:hAnsi="Times New Roman"/>
          <w:sz w:val="24"/>
        </w:rPr>
        <w:t>Diard’s Blindsnake</w:t>
      </w:r>
    </w:p>
    <w:p w14:paraId="670E2ADB" w14:textId="77777777" w:rsidR="00DC3649" w:rsidRPr="00866AC6" w:rsidRDefault="00DC3649" w:rsidP="00DC3649">
      <w:pPr>
        <w:spacing w:line="360" w:lineRule="auto"/>
        <w:jc w:val="both"/>
        <w:rPr>
          <w:rFonts w:ascii="Times New Roman" w:hAnsi="Times New Roman" w:cs="Times New Roman"/>
          <w:sz w:val="24"/>
          <w:szCs w:val="24"/>
        </w:rPr>
      </w:pPr>
      <w:r w:rsidRPr="00866AC6">
        <w:rPr>
          <w:rFonts w:ascii="Times New Roman" w:eastAsia="Times New Roman" w:hAnsi="Times New Roman"/>
          <w:sz w:val="24"/>
        </w:rPr>
        <w:t>Three specimens, including one dead specimen, were collected from roads on the campus.</w:t>
      </w:r>
    </w:p>
    <w:p w14:paraId="258EF8F1" w14:textId="77777777" w:rsidR="00DC3649" w:rsidRPr="00866AC6" w:rsidRDefault="00DC3649" w:rsidP="00DC3649">
      <w:pPr>
        <w:spacing w:line="360" w:lineRule="auto"/>
        <w:jc w:val="both"/>
        <w:rPr>
          <w:rFonts w:ascii="Times New Roman" w:hAnsi="Times New Roman" w:cs="Times New Roman"/>
          <w:sz w:val="24"/>
          <w:szCs w:val="24"/>
        </w:rPr>
      </w:pPr>
      <w:r w:rsidRPr="00866AC6">
        <w:rPr>
          <w:rFonts w:ascii="Times New Roman" w:eastAsia="Times New Roman" w:hAnsi="Times New Roman"/>
          <w:sz w:val="24"/>
        </w:rPr>
        <w:t>Total length: 70–190 mm; transverse scale rows: 270–290; midbody scales: 24–25. According to the IUCN Red List, the species is categorised as Least Concern (Limbu et al., 2022) and is listed in Schedule II under the Wild Life (Protection) Amendment Act (WPAA), 2022.</w:t>
      </w:r>
    </w:p>
    <w:p w14:paraId="78F0EB45" w14:textId="77777777" w:rsidR="00DC3649" w:rsidRPr="00866AC6" w:rsidRDefault="001900BA" w:rsidP="00DC3649">
      <w:pPr>
        <w:spacing w:line="360" w:lineRule="auto"/>
        <w:jc w:val="both"/>
        <w:rPr>
          <w:rFonts w:ascii="Times New Roman" w:hAnsi="Times New Roman" w:cs="Times New Roman"/>
          <w:b/>
          <w:bCs/>
          <w:sz w:val="24"/>
          <w:szCs w:val="24"/>
        </w:rPr>
      </w:pPr>
      <w:r w:rsidRPr="00866AC6">
        <w:rPr>
          <w:rFonts w:ascii="Times New Roman" w:hAnsi="Times New Roman" w:cs="Times New Roman"/>
          <w:b/>
          <w:bCs/>
          <w:sz w:val="24"/>
          <w:szCs w:val="24"/>
        </w:rPr>
        <w:t>FAMILY: COLUBRIDAE</w:t>
      </w:r>
    </w:p>
    <w:p w14:paraId="4D7EBF56" w14:textId="77777777" w:rsidR="00DC3649" w:rsidRPr="00866AC6" w:rsidRDefault="00DC3649" w:rsidP="00763A87">
      <w:pPr>
        <w:spacing w:after="0" w:line="360" w:lineRule="auto"/>
        <w:jc w:val="both"/>
        <w:rPr>
          <w:rFonts w:ascii="Times New Roman" w:hAnsi="Times New Roman" w:cs="Times New Roman"/>
          <w:sz w:val="24"/>
          <w:szCs w:val="24"/>
        </w:rPr>
      </w:pPr>
      <w:r w:rsidRPr="00866AC6">
        <w:rPr>
          <w:rFonts w:ascii="Times New Roman" w:eastAsia="Times New Roman" w:hAnsi="Times New Roman"/>
          <w:i/>
          <w:sz w:val="24"/>
        </w:rPr>
        <w:t>Amphiesma stolatum</w:t>
      </w:r>
      <w:r w:rsidRPr="00866AC6">
        <w:rPr>
          <w:rFonts w:ascii="Times New Roman" w:eastAsia="Times New Roman" w:hAnsi="Times New Roman"/>
          <w:sz w:val="24"/>
        </w:rPr>
        <w:t xml:space="preserve"> (Linnaeus, 1758)</w:t>
      </w:r>
    </w:p>
    <w:p w14:paraId="127F1718" w14:textId="77777777" w:rsidR="00DC3649" w:rsidRPr="00866AC6" w:rsidRDefault="00302FBD" w:rsidP="00DC3649">
      <w:pPr>
        <w:spacing w:line="360" w:lineRule="auto"/>
        <w:jc w:val="both"/>
        <w:rPr>
          <w:rFonts w:ascii="Times New Roman" w:hAnsi="Times New Roman" w:cs="Times New Roman"/>
          <w:sz w:val="24"/>
          <w:szCs w:val="24"/>
        </w:rPr>
      </w:pPr>
      <w:r w:rsidRPr="00866AC6">
        <w:rPr>
          <w:rFonts w:ascii="Times New Roman" w:hAnsi="Times New Roman" w:cs="Times New Roman"/>
          <w:sz w:val="24"/>
          <w:szCs w:val="24"/>
        </w:rPr>
        <w:t>Buff-striped</w:t>
      </w:r>
      <w:r w:rsidR="00DC3649" w:rsidRPr="00866AC6">
        <w:rPr>
          <w:rFonts w:ascii="Times New Roman" w:hAnsi="Times New Roman" w:cs="Times New Roman"/>
          <w:sz w:val="24"/>
          <w:szCs w:val="24"/>
        </w:rPr>
        <w:t xml:space="preserve"> Keelback</w:t>
      </w:r>
    </w:p>
    <w:p w14:paraId="30A5A6D2" w14:textId="77777777" w:rsidR="006D45B2" w:rsidRPr="00866AC6" w:rsidRDefault="00DC3649" w:rsidP="00763A87">
      <w:pPr>
        <w:spacing w:line="360" w:lineRule="auto"/>
        <w:ind w:firstLine="720"/>
        <w:jc w:val="both"/>
        <w:rPr>
          <w:rFonts w:ascii="Times New Roman" w:hAnsi="Times New Roman" w:cs="Times New Roman"/>
          <w:sz w:val="24"/>
          <w:szCs w:val="24"/>
        </w:rPr>
      </w:pPr>
      <w:r w:rsidRPr="00866AC6">
        <w:rPr>
          <w:rFonts w:ascii="Times New Roman" w:eastAsia="Times New Roman" w:hAnsi="Times New Roman"/>
          <w:sz w:val="24"/>
        </w:rPr>
        <w:t>Four specimens (two live and two dead) were collected from Type III quarters and shops near the Central Library. SVL: 280–300 mm; TL: 70–120 mm; DSR: 19:19:17; VEN: 125–158; SC: 48–76; SL: 8+8 (3</w:t>
      </w:r>
      <w:r w:rsidRPr="00866AC6">
        <w:rPr>
          <w:rFonts w:ascii="Times New Roman" w:eastAsia="Times New Roman" w:hAnsi="Times New Roman"/>
          <w:sz w:val="24"/>
          <w:vertAlign w:val="superscript"/>
        </w:rPr>
        <w:t>rd</w:t>
      </w:r>
      <w:r w:rsidRPr="00866AC6">
        <w:rPr>
          <w:rFonts w:ascii="Times New Roman" w:eastAsia="Times New Roman" w:hAnsi="Times New Roman"/>
          <w:sz w:val="24"/>
        </w:rPr>
        <w:t>–5</w:t>
      </w:r>
      <w:r w:rsidRPr="00866AC6">
        <w:rPr>
          <w:rFonts w:ascii="Times New Roman" w:eastAsia="Times New Roman" w:hAnsi="Times New Roman"/>
          <w:sz w:val="24"/>
          <w:vertAlign w:val="superscript"/>
        </w:rPr>
        <w:t>th</w:t>
      </w:r>
      <w:r w:rsidRPr="00866AC6">
        <w:rPr>
          <w:rFonts w:ascii="Times New Roman" w:eastAsia="Times New Roman" w:hAnsi="Times New Roman"/>
          <w:sz w:val="24"/>
        </w:rPr>
        <w:t xml:space="preserve"> touching the eye); IL: 7+7; LOR: 2; TEM: 1+2; PO: 3; PRO: 1; anal shield divided. According to the IUCN Red List, the species is categorised as Least Concern (Wogan et al., 2021) and is listed in Schedule II under the WPAA, 2022.</w:t>
      </w:r>
    </w:p>
    <w:p w14:paraId="5DFD9B7B" w14:textId="77777777" w:rsidR="006D45B2" w:rsidRPr="00866AC6" w:rsidRDefault="006D45B2" w:rsidP="00763A87">
      <w:pPr>
        <w:spacing w:after="0" w:line="360" w:lineRule="auto"/>
        <w:jc w:val="both"/>
        <w:rPr>
          <w:rFonts w:ascii="Times New Roman" w:hAnsi="Times New Roman" w:cs="Times New Roman"/>
          <w:sz w:val="24"/>
          <w:szCs w:val="24"/>
        </w:rPr>
      </w:pPr>
      <w:proofErr w:type="spellStart"/>
      <w:r w:rsidRPr="00866AC6">
        <w:rPr>
          <w:rFonts w:ascii="Times New Roman" w:hAnsi="Times New Roman" w:cs="Times New Roman"/>
          <w:i/>
          <w:iCs/>
          <w:sz w:val="24"/>
          <w:szCs w:val="24"/>
        </w:rPr>
        <w:t>Fowlea</w:t>
      </w:r>
      <w:proofErr w:type="spellEnd"/>
      <w:r w:rsidRPr="00866AC6">
        <w:rPr>
          <w:rFonts w:ascii="Times New Roman" w:hAnsi="Times New Roman" w:cs="Times New Roman"/>
          <w:i/>
          <w:iCs/>
          <w:sz w:val="24"/>
          <w:szCs w:val="24"/>
        </w:rPr>
        <w:t xml:space="preserve"> piscator</w:t>
      </w:r>
      <w:r w:rsidR="005A18AE" w:rsidRPr="00866AC6">
        <w:rPr>
          <w:rFonts w:ascii="Times New Roman" w:hAnsi="Times New Roman" w:cs="Times New Roman"/>
          <w:i/>
          <w:iCs/>
          <w:sz w:val="24"/>
          <w:szCs w:val="24"/>
        </w:rPr>
        <w:t xml:space="preserve"> </w:t>
      </w:r>
      <w:r w:rsidR="005A18AE" w:rsidRPr="00866AC6">
        <w:rPr>
          <w:rFonts w:ascii="Times New Roman" w:hAnsi="Times New Roman" w:cs="Times New Roman"/>
          <w:sz w:val="24"/>
          <w:szCs w:val="24"/>
        </w:rPr>
        <w:t>(Schneider, 1799)</w:t>
      </w:r>
    </w:p>
    <w:p w14:paraId="6542ABAD" w14:textId="77777777" w:rsidR="006D45B2" w:rsidRPr="00866AC6" w:rsidRDefault="006D45B2" w:rsidP="00DC3649">
      <w:pPr>
        <w:spacing w:line="360" w:lineRule="auto"/>
        <w:jc w:val="both"/>
        <w:rPr>
          <w:rFonts w:ascii="Times New Roman" w:hAnsi="Times New Roman" w:cs="Times New Roman"/>
          <w:sz w:val="24"/>
          <w:szCs w:val="24"/>
        </w:rPr>
      </w:pPr>
      <w:r w:rsidRPr="00866AC6">
        <w:rPr>
          <w:rFonts w:ascii="Times New Roman" w:hAnsi="Times New Roman" w:cs="Times New Roman"/>
          <w:sz w:val="24"/>
          <w:szCs w:val="24"/>
        </w:rPr>
        <w:t>Checkered Keelback</w:t>
      </w:r>
    </w:p>
    <w:p w14:paraId="49C0FE90" w14:textId="77777777" w:rsidR="001B0B64" w:rsidRPr="00866AC6" w:rsidRDefault="006D45B2" w:rsidP="00D22F54">
      <w:pPr>
        <w:spacing w:line="360" w:lineRule="auto"/>
        <w:ind w:firstLine="720"/>
        <w:jc w:val="both"/>
        <w:rPr>
          <w:rFonts w:ascii="Times New Roman" w:hAnsi="Times New Roman" w:cs="Times New Roman"/>
          <w:sz w:val="24"/>
          <w:szCs w:val="24"/>
        </w:rPr>
      </w:pPr>
      <w:r w:rsidRPr="00866AC6">
        <w:rPr>
          <w:rFonts w:ascii="Times New Roman" w:eastAsia="Times New Roman" w:hAnsi="Times New Roman"/>
          <w:sz w:val="24"/>
        </w:rPr>
        <w:t>Three live specimens were collected from ponds near Ladies’ Hostel 3, Canchi Park and Men’s Hostel 6. SVL: 790–890 mm; TL: 175–290 mm; VEN: 135–148; SC: 75–86; DSR: 19:19:17; SL: 9+9 (4</w:t>
      </w:r>
      <w:r w:rsidRPr="00866AC6">
        <w:rPr>
          <w:rFonts w:ascii="Times New Roman" w:eastAsia="Times New Roman" w:hAnsi="Times New Roman"/>
          <w:sz w:val="24"/>
          <w:vertAlign w:val="superscript"/>
        </w:rPr>
        <w:t>th</w:t>
      </w:r>
      <w:r w:rsidRPr="00866AC6">
        <w:rPr>
          <w:rFonts w:ascii="Times New Roman" w:eastAsia="Times New Roman" w:hAnsi="Times New Roman"/>
          <w:sz w:val="24"/>
        </w:rPr>
        <w:t xml:space="preserve"> and 5</w:t>
      </w:r>
      <w:r w:rsidRPr="00866AC6">
        <w:rPr>
          <w:rFonts w:ascii="Times New Roman" w:eastAsia="Times New Roman" w:hAnsi="Times New Roman"/>
          <w:sz w:val="24"/>
          <w:vertAlign w:val="superscript"/>
        </w:rPr>
        <w:t>th</w:t>
      </w:r>
      <w:r w:rsidRPr="00866AC6">
        <w:rPr>
          <w:rFonts w:ascii="Times New Roman" w:eastAsia="Times New Roman" w:hAnsi="Times New Roman"/>
          <w:sz w:val="24"/>
        </w:rPr>
        <w:t xml:space="preserve"> touching the eye); IL: 9+9; LOR: 1; TEM: 2+2; PRO: 1; PO: 3; anal shield divided. According to the IUCN Red List, the species is categorised as Least Concern (Stuart, Wogan, et al., 2021) and is listed in Schedule I under the WPAA, 2022.</w:t>
      </w:r>
    </w:p>
    <w:p w14:paraId="0BF2B7AD" w14:textId="77777777" w:rsidR="00302FBD" w:rsidRPr="00866AC6" w:rsidRDefault="00302FBD" w:rsidP="00763A87">
      <w:pPr>
        <w:spacing w:after="0" w:line="360" w:lineRule="auto"/>
        <w:jc w:val="both"/>
        <w:rPr>
          <w:rFonts w:ascii="Times New Roman" w:hAnsi="Times New Roman" w:cs="Times New Roman"/>
          <w:sz w:val="24"/>
          <w:szCs w:val="24"/>
        </w:rPr>
      </w:pPr>
      <w:proofErr w:type="spellStart"/>
      <w:r w:rsidRPr="00866AC6">
        <w:rPr>
          <w:rFonts w:ascii="Times New Roman" w:hAnsi="Times New Roman" w:cs="Times New Roman"/>
          <w:i/>
          <w:iCs/>
          <w:sz w:val="24"/>
          <w:szCs w:val="24"/>
        </w:rPr>
        <w:t>Ptyas</w:t>
      </w:r>
      <w:proofErr w:type="spellEnd"/>
      <w:r w:rsidRPr="00866AC6">
        <w:rPr>
          <w:rFonts w:ascii="Times New Roman" w:hAnsi="Times New Roman" w:cs="Times New Roman"/>
          <w:i/>
          <w:iCs/>
          <w:sz w:val="24"/>
          <w:szCs w:val="24"/>
        </w:rPr>
        <w:t xml:space="preserve"> </w:t>
      </w:r>
      <w:proofErr w:type="spellStart"/>
      <w:r w:rsidRPr="00866AC6">
        <w:rPr>
          <w:rFonts w:ascii="Times New Roman" w:hAnsi="Times New Roman" w:cs="Times New Roman"/>
          <w:i/>
          <w:iCs/>
          <w:sz w:val="24"/>
          <w:szCs w:val="24"/>
        </w:rPr>
        <w:t>korros</w:t>
      </w:r>
      <w:proofErr w:type="spellEnd"/>
      <w:r w:rsidR="005A18AE" w:rsidRPr="00866AC6">
        <w:rPr>
          <w:rFonts w:ascii="Times New Roman" w:hAnsi="Times New Roman" w:cs="Times New Roman"/>
          <w:i/>
          <w:iCs/>
          <w:sz w:val="24"/>
          <w:szCs w:val="24"/>
        </w:rPr>
        <w:t xml:space="preserve"> </w:t>
      </w:r>
      <w:r w:rsidR="005A18AE" w:rsidRPr="00866AC6">
        <w:rPr>
          <w:rFonts w:ascii="Times New Roman" w:hAnsi="Times New Roman" w:cs="Times New Roman"/>
          <w:sz w:val="24"/>
          <w:szCs w:val="24"/>
        </w:rPr>
        <w:t>(Schlegel, 1837)</w:t>
      </w:r>
    </w:p>
    <w:p w14:paraId="797D27C2" w14:textId="77777777" w:rsidR="00302FBD" w:rsidRPr="00866AC6" w:rsidRDefault="00302FBD" w:rsidP="00DC3649">
      <w:pPr>
        <w:spacing w:line="360" w:lineRule="auto"/>
        <w:jc w:val="both"/>
        <w:rPr>
          <w:rFonts w:ascii="Times New Roman" w:hAnsi="Times New Roman" w:cs="Times New Roman"/>
          <w:sz w:val="24"/>
          <w:szCs w:val="24"/>
        </w:rPr>
      </w:pPr>
      <w:r w:rsidRPr="00866AC6">
        <w:rPr>
          <w:rFonts w:ascii="Times New Roman" w:eastAsia="Times New Roman" w:hAnsi="Times New Roman"/>
          <w:sz w:val="24"/>
        </w:rPr>
        <w:t>Indo-Chinese Rat Snake</w:t>
      </w:r>
    </w:p>
    <w:p w14:paraId="516B3B5B" w14:textId="77777777" w:rsidR="00925BF3" w:rsidRPr="00866AC6" w:rsidRDefault="00350A47" w:rsidP="00D22F54">
      <w:pPr>
        <w:spacing w:line="360" w:lineRule="auto"/>
        <w:ind w:firstLine="720"/>
        <w:jc w:val="both"/>
        <w:rPr>
          <w:rFonts w:ascii="Times New Roman" w:hAnsi="Times New Roman" w:cs="Times New Roman"/>
          <w:b/>
          <w:bCs/>
          <w:sz w:val="24"/>
          <w:szCs w:val="24"/>
        </w:rPr>
      </w:pPr>
      <w:r w:rsidRPr="00866AC6">
        <w:rPr>
          <w:rFonts w:ascii="Times New Roman" w:eastAsia="Times New Roman" w:hAnsi="Times New Roman"/>
          <w:sz w:val="24"/>
        </w:rPr>
        <w:t>Six specimens (one dead and five live) were collected, including two juveniles. Collection sites were the New Social Science Block, Working Women’s Hostel and Manipur University Guest House. SVL: 180–1,040 mm; TL: 20–120 mm; VEN: 162–178; SC: 122–</w:t>
      </w:r>
      <w:r w:rsidRPr="00866AC6">
        <w:rPr>
          <w:rFonts w:ascii="Times New Roman" w:eastAsia="Times New Roman" w:hAnsi="Times New Roman"/>
          <w:sz w:val="24"/>
        </w:rPr>
        <w:lastRenderedPageBreak/>
        <w:t>148; SL: 8+8 (4</w:t>
      </w:r>
      <w:r w:rsidRPr="00866AC6">
        <w:rPr>
          <w:rFonts w:ascii="Times New Roman" w:eastAsia="Times New Roman" w:hAnsi="Times New Roman"/>
          <w:sz w:val="24"/>
          <w:vertAlign w:val="superscript"/>
        </w:rPr>
        <w:t>th</w:t>
      </w:r>
      <w:r w:rsidRPr="00866AC6">
        <w:rPr>
          <w:rFonts w:ascii="Times New Roman" w:eastAsia="Times New Roman" w:hAnsi="Times New Roman"/>
          <w:sz w:val="24"/>
        </w:rPr>
        <w:t xml:space="preserve"> and 5</w:t>
      </w:r>
      <w:r w:rsidRPr="00866AC6">
        <w:rPr>
          <w:rFonts w:ascii="Times New Roman" w:eastAsia="Times New Roman" w:hAnsi="Times New Roman"/>
          <w:sz w:val="24"/>
          <w:vertAlign w:val="superscript"/>
        </w:rPr>
        <w:t>th</w:t>
      </w:r>
      <w:r w:rsidRPr="00866AC6">
        <w:rPr>
          <w:rFonts w:ascii="Times New Roman" w:eastAsia="Times New Roman" w:hAnsi="Times New Roman"/>
          <w:sz w:val="24"/>
        </w:rPr>
        <w:t xml:space="preserve"> touching the eye); IL: 10+10; LOR: 2; TEM: 2+2; PO: 2+2; PRO: 1+1; anal shield divided. According to the IUCN Red List, the species is categorised as Near Threatened (Stuart, Grismer, et al., 2021) and is listed in Schedule II under the WPAA, 2022.</w:t>
      </w:r>
    </w:p>
    <w:p w14:paraId="19D0F1E5" w14:textId="77777777" w:rsidR="00925BF3" w:rsidRPr="00866AC6" w:rsidRDefault="00925BF3" w:rsidP="00763A87">
      <w:pPr>
        <w:spacing w:after="0" w:line="360" w:lineRule="auto"/>
        <w:jc w:val="both"/>
        <w:rPr>
          <w:rFonts w:ascii="Times New Roman" w:hAnsi="Times New Roman" w:cs="Times New Roman"/>
          <w:sz w:val="24"/>
          <w:szCs w:val="24"/>
        </w:rPr>
      </w:pPr>
      <w:proofErr w:type="spellStart"/>
      <w:r w:rsidRPr="00866AC6">
        <w:rPr>
          <w:rFonts w:ascii="Times New Roman" w:hAnsi="Times New Roman" w:cs="Times New Roman"/>
          <w:i/>
          <w:iCs/>
          <w:sz w:val="24"/>
          <w:szCs w:val="24"/>
        </w:rPr>
        <w:t>Co</w:t>
      </w:r>
      <w:r w:rsidR="005A18AE" w:rsidRPr="00866AC6">
        <w:rPr>
          <w:rFonts w:ascii="Times New Roman" w:hAnsi="Times New Roman" w:cs="Times New Roman"/>
          <w:i/>
          <w:iCs/>
          <w:sz w:val="24"/>
          <w:szCs w:val="24"/>
        </w:rPr>
        <w:t>e</w:t>
      </w:r>
      <w:r w:rsidRPr="00866AC6">
        <w:rPr>
          <w:rFonts w:ascii="Times New Roman" w:hAnsi="Times New Roman" w:cs="Times New Roman"/>
          <w:i/>
          <w:iCs/>
          <w:sz w:val="24"/>
          <w:szCs w:val="24"/>
        </w:rPr>
        <w:t>lognathus</w:t>
      </w:r>
      <w:proofErr w:type="spellEnd"/>
      <w:r w:rsidRPr="00866AC6">
        <w:rPr>
          <w:rFonts w:ascii="Times New Roman" w:hAnsi="Times New Roman" w:cs="Times New Roman"/>
          <w:i/>
          <w:iCs/>
          <w:sz w:val="24"/>
          <w:szCs w:val="24"/>
        </w:rPr>
        <w:t xml:space="preserve"> radiatus</w:t>
      </w:r>
      <w:r w:rsidR="005A18AE" w:rsidRPr="00866AC6">
        <w:rPr>
          <w:rFonts w:ascii="Times New Roman" w:hAnsi="Times New Roman" w:cs="Times New Roman"/>
          <w:i/>
          <w:iCs/>
          <w:sz w:val="24"/>
          <w:szCs w:val="24"/>
        </w:rPr>
        <w:t xml:space="preserve"> </w:t>
      </w:r>
      <w:r w:rsidR="005A18AE" w:rsidRPr="00866AC6">
        <w:rPr>
          <w:rFonts w:ascii="Times New Roman" w:hAnsi="Times New Roman" w:cs="Times New Roman"/>
          <w:sz w:val="24"/>
          <w:szCs w:val="24"/>
        </w:rPr>
        <w:t>(Boie, 1827)</w:t>
      </w:r>
    </w:p>
    <w:p w14:paraId="7FDC9DE0" w14:textId="77777777" w:rsidR="00925BF3" w:rsidRPr="00866AC6" w:rsidRDefault="00925BF3" w:rsidP="00DC3649">
      <w:pPr>
        <w:spacing w:line="360" w:lineRule="auto"/>
        <w:jc w:val="both"/>
        <w:rPr>
          <w:rFonts w:ascii="Times New Roman" w:hAnsi="Times New Roman" w:cs="Times New Roman"/>
          <w:sz w:val="24"/>
          <w:szCs w:val="24"/>
        </w:rPr>
      </w:pPr>
      <w:r w:rsidRPr="00866AC6">
        <w:rPr>
          <w:rFonts w:ascii="Times New Roman" w:eastAsia="Times New Roman" w:hAnsi="Times New Roman"/>
          <w:sz w:val="24"/>
        </w:rPr>
        <w:t>Copper-headed Trinket Snake</w:t>
      </w:r>
    </w:p>
    <w:p w14:paraId="4DA1A9B6" w14:textId="77777777" w:rsidR="00302FBD" w:rsidRPr="00866AC6" w:rsidRDefault="00925BF3" w:rsidP="00D22F54">
      <w:pPr>
        <w:spacing w:line="360" w:lineRule="auto"/>
        <w:ind w:firstLine="720"/>
        <w:jc w:val="both"/>
        <w:rPr>
          <w:rFonts w:ascii="Times New Roman" w:hAnsi="Times New Roman" w:cs="Times New Roman"/>
          <w:sz w:val="24"/>
          <w:szCs w:val="24"/>
        </w:rPr>
      </w:pPr>
      <w:r w:rsidRPr="00866AC6">
        <w:rPr>
          <w:rFonts w:ascii="Times New Roman" w:eastAsia="Times New Roman" w:hAnsi="Times New Roman"/>
          <w:sz w:val="24"/>
        </w:rPr>
        <w:t>Ten specimens (three dead and seven live), including two juveniles, were collected from the Working Women’s Hostel, Manipur University Students’ Canteen, Ladies’ Hostel 7 and Manipur University Guest House. SVL: 220–1,280 mm; TL: 22–132 mm; DSR: 19:19:17; VEN: 210–245; SC: 85–100; SL: 9+9 (4</w:t>
      </w:r>
      <w:r w:rsidRPr="00866AC6">
        <w:rPr>
          <w:rFonts w:ascii="Times New Roman" w:eastAsia="Times New Roman" w:hAnsi="Times New Roman"/>
          <w:sz w:val="24"/>
          <w:vertAlign w:val="superscript"/>
        </w:rPr>
        <w:t>th</w:t>
      </w:r>
      <w:r w:rsidRPr="00866AC6">
        <w:rPr>
          <w:rFonts w:ascii="Times New Roman" w:eastAsia="Times New Roman" w:hAnsi="Times New Roman"/>
          <w:sz w:val="24"/>
        </w:rPr>
        <w:t>–6</w:t>
      </w:r>
      <w:r w:rsidRPr="00866AC6">
        <w:rPr>
          <w:rFonts w:ascii="Times New Roman" w:eastAsia="Times New Roman" w:hAnsi="Times New Roman"/>
          <w:sz w:val="24"/>
          <w:vertAlign w:val="superscript"/>
        </w:rPr>
        <w:t>th</w:t>
      </w:r>
      <w:r w:rsidRPr="00866AC6">
        <w:rPr>
          <w:rFonts w:ascii="Times New Roman" w:eastAsia="Times New Roman" w:hAnsi="Times New Roman"/>
          <w:sz w:val="24"/>
        </w:rPr>
        <w:t xml:space="preserve"> touching the eye); IL: 9+9; LOR: 1; TEM: 2+2; PO: 2; PRO: 1; anal shield undivided. According to the IUCN Red List, the species is categorised as Least Concern (Nguyen et al., 2022) and is listed in Schedule II under the WPAA, 2022.</w:t>
      </w:r>
    </w:p>
    <w:p w14:paraId="4DF89763" w14:textId="77777777" w:rsidR="00D156A5" w:rsidRPr="00866AC6" w:rsidRDefault="00D156A5" w:rsidP="00763A87">
      <w:pPr>
        <w:spacing w:after="0" w:line="360" w:lineRule="auto"/>
        <w:jc w:val="both"/>
        <w:rPr>
          <w:rFonts w:ascii="Times New Roman" w:hAnsi="Times New Roman" w:cs="Times New Roman"/>
          <w:sz w:val="24"/>
          <w:szCs w:val="24"/>
        </w:rPr>
      </w:pPr>
      <w:r w:rsidRPr="00866AC6">
        <w:rPr>
          <w:rFonts w:ascii="Times New Roman" w:eastAsia="Times New Roman" w:hAnsi="Times New Roman"/>
          <w:i/>
          <w:sz w:val="24"/>
        </w:rPr>
        <w:t>Oligodon albocinctus</w:t>
      </w:r>
      <w:r w:rsidRPr="00866AC6">
        <w:rPr>
          <w:rFonts w:ascii="Times New Roman" w:eastAsia="Times New Roman" w:hAnsi="Times New Roman"/>
          <w:sz w:val="24"/>
        </w:rPr>
        <w:t xml:space="preserve"> (Cantor, 1839)</w:t>
      </w:r>
    </w:p>
    <w:p w14:paraId="54D49CDC" w14:textId="77777777" w:rsidR="001720F8" w:rsidRPr="00866AC6" w:rsidRDefault="00F43067" w:rsidP="00DC3649">
      <w:pPr>
        <w:spacing w:line="360" w:lineRule="auto"/>
        <w:jc w:val="both"/>
        <w:rPr>
          <w:rFonts w:ascii="Times New Roman" w:hAnsi="Times New Roman" w:cs="Times New Roman"/>
          <w:sz w:val="24"/>
          <w:szCs w:val="24"/>
        </w:rPr>
      </w:pPr>
      <w:r w:rsidRPr="00866AC6">
        <w:rPr>
          <w:rFonts w:ascii="Times New Roman" w:hAnsi="Times New Roman" w:cs="Times New Roman"/>
          <w:sz w:val="24"/>
          <w:szCs w:val="24"/>
        </w:rPr>
        <w:t>White-barred Kukri Snake</w:t>
      </w:r>
    </w:p>
    <w:p w14:paraId="7B929356" w14:textId="77777777" w:rsidR="00F43067" w:rsidRPr="00866AC6" w:rsidRDefault="00F43067" w:rsidP="00D22F54">
      <w:pPr>
        <w:spacing w:line="360" w:lineRule="auto"/>
        <w:ind w:firstLine="720"/>
        <w:jc w:val="both"/>
        <w:rPr>
          <w:rFonts w:ascii="Times New Roman" w:hAnsi="Times New Roman" w:cs="Times New Roman"/>
          <w:sz w:val="24"/>
          <w:szCs w:val="24"/>
        </w:rPr>
      </w:pPr>
      <w:r w:rsidRPr="00866AC6">
        <w:rPr>
          <w:rFonts w:ascii="Times New Roman" w:eastAsia="Times New Roman" w:hAnsi="Times New Roman"/>
          <w:sz w:val="24"/>
        </w:rPr>
        <w:t>Four specimens (two live and two dead) were collected from the open gym and the open area between the Departments of Zoology, Biochemistry and Anthropology. SVL: 382–412 mm; TL: 80–120 mm; DSR: 19:19:15; VEN: 182–202; SC: 52–65; SL: 7+7 (3</w:t>
      </w:r>
      <w:r w:rsidRPr="00866AC6">
        <w:rPr>
          <w:rFonts w:ascii="Times New Roman" w:eastAsia="Times New Roman" w:hAnsi="Times New Roman"/>
          <w:sz w:val="24"/>
          <w:vertAlign w:val="superscript"/>
        </w:rPr>
        <w:t>rd</w:t>
      </w:r>
      <w:r w:rsidRPr="00866AC6">
        <w:rPr>
          <w:rFonts w:ascii="Times New Roman" w:eastAsia="Times New Roman" w:hAnsi="Times New Roman"/>
          <w:sz w:val="24"/>
        </w:rPr>
        <w:t xml:space="preserve"> and 4</w:t>
      </w:r>
      <w:r w:rsidRPr="00866AC6">
        <w:rPr>
          <w:rFonts w:ascii="Times New Roman" w:eastAsia="Times New Roman" w:hAnsi="Times New Roman"/>
          <w:sz w:val="24"/>
          <w:vertAlign w:val="superscript"/>
        </w:rPr>
        <w:t>th</w:t>
      </w:r>
      <w:r w:rsidRPr="00866AC6">
        <w:rPr>
          <w:rFonts w:ascii="Times New Roman" w:eastAsia="Times New Roman" w:hAnsi="Times New Roman"/>
          <w:sz w:val="24"/>
        </w:rPr>
        <w:t xml:space="preserve"> touching the eye); IL: 7+7; LOR: 1; PO: 2; PRO: 1; TEM: 1+1; anal shield divided. According to the IUCN Red List, the species is categorised as Least Concern (Khan et al., 2021) and is listed in Schedule II under the WPAA, 2022.</w:t>
      </w:r>
    </w:p>
    <w:p w14:paraId="412B4E44" w14:textId="77777777" w:rsidR="00F43067" w:rsidRPr="00866AC6" w:rsidRDefault="001A47A1" w:rsidP="00763A87">
      <w:pPr>
        <w:spacing w:after="0" w:line="360" w:lineRule="auto"/>
        <w:jc w:val="both"/>
        <w:rPr>
          <w:rFonts w:ascii="Times New Roman" w:hAnsi="Times New Roman" w:cs="Times New Roman"/>
          <w:sz w:val="24"/>
          <w:szCs w:val="24"/>
        </w:rPr>
      </w:pPr>
      <w:proofErr w:type="spellStart"/>
      <w:r w:rsidRPr="00866AC6">
        <w:rPr>
          <w:rFonts w:ascii="Times New Roman" w:hAnsi="Times New Roman" w:cs="Times New Roman"/>
          <w:i/>
          <w:iCs/>
          <w:sz w:val="24"/>
          <w:szCs w:val="24"/>
        </w:rPr>
        <w:t>Rhabdophis</w:t>
      </w:r>
      <w:proofErr w:type="spellEnd"/>
      <w:r w:rsidRPr="00866AC6">
        <w:rPr>
          <w:rFonts w:ascii="Times New Roman" w:hAnsi="Times New Roman" w:cs="Times New Roman"/>
          <w:i/>
          <w:iCs/>
          <w:sz w:val="24"/>
          <w:szCs w:val="24"/>
        </w:rPr>
        <w:t xml:space="preserve"> helleri</w:t>
      </w:r>
      <w:r w:rsidR="005A18AE" w:rsidRPr="00866AC6">
        <w:rPr>
          <w:rFonts w:ascii="Times New Roman" w:hAnsi="Times New Roman" w:cs="Times New Roman"/>
          <w:i/>
          <w:iCs/>
          <w:sz w:val="24"/>
          <w:szCs w:val="24"/>
        </w:rPr>
        <w:t xml:space="preserve"> </w:t>
      </w:r>
      <w:r w:rsidR="005A18AE" w:rsidRPr="00866AC6">
        <w:rPr>
          <w:rFonts w:ascii="Times New Roman" w:hAnsi="Times New Roman" w:cs="Times New Roman"/>
          <w:sz w:val="24"/>
          <w:szCs w:val="24"/>
        </w:rPr>
        <w:t>(Schmidt, 1925)</w:t>
      </w:r>
    </w:p>
    <w:p w14:paraId="356662A4" w14:textId="77777777" w:rsidR="001A47A1" w:rsidRPr="00866AC6" w:rsidRDefault="001A47A1" w:rsidP="00DC3649">
      <w:pPr>
        <w:spacing w:line="360" w:lineRule="auto"/>
        <w:jc w:val="both"/>
        <w:rPr>
          <w:rFonts w:ascii="Times New Roman" w:hAnsi="Times New Roman" w:cs="Times New Roman"/>
          <w:sz w:val="24"/>
          <w:szCs w:val="24"/>
        </w:rPr>
      </w:pPr>
      <w:r w:rsidRPr="00866AC6">
        <w:rPr>
          <w:rFonts w:ascii="Times New Roman" w:hAnsi="Times New Roman" w:cs="Times New Roman"/>
          <w:sz w:val="24"/>
          <w:szCs w:val="24"/>
        </w:rPr>
        <w:t xml:space="preserve">Heller’s </w:t>
      </w:r>
      <w:r w:rsidR="00763A87" w:rsidRPr="00866AC6">
        <w:rPr>
          <w:rFonts w:ascii="Times New Roman" w:hAnsi="Times New Roman" w:cs="Times New Roman"/>
          <w:sz w:val="24"/>
          <w:szCs w:val="24"/>
        </w:rPr>
        <w:t>Red-necked Keelback</w:t>
      </w:r>
    </w:p>
    <w:p w14:paraId="33E3028C" w14:textId="77777777" w:rsidR="001A47A1" w:rsidRPr="00866AC6" w:rsidRDefault="001A47A1" w:rsidP="00D22F54">
      <w:pPr>
        <w:spacing w:line="360" w:lineRule="auto"/>
        <w:ind w:firstLine="720"/>
        <w:jc w:val="both"/>
        <w:rPr>
          <w:rFonts w:ascii="Times New Roman" w:hAnsi="Times New Roman" w:cs="Times New Roman"/>
          <w:sz w:val="24"/>
          <w:szCs w:val="24"/>
        </w:rPr>
      </w:pPr>
      <w:r w:rsidRPr="00866AC6">
        <w:rPr>
          <w:rFonts w:ascii="Times New Roman" w:eastAsia="Times New Roman" w:hAnsi="Times New Roman"/>
          <w:sz w:val="24"/>
        </w:rPr>
        <w:t>Twelve specimens, including two dead individuals, were collected from almost every part of the campus; most were collected from the Centenary Hall Complex and Manipur University Students’ Canteen. SVL: 372–760 mm; TL: 150–198 mm; DSR: 17:19:17; VEN: 158–165; SC: 76–82; SL: 8+8 (3</w:t>
      </w:r>
      <w:r w:rsidRPr="00866AC6">
        <w:rPr>
          <w:rFonts w:ascii="Times New Roman" w:eastAsia="Times New Roman" w:hAnsi="Times New Roman"/>
          <w:sz w:val="24"/>
          <w:vertAlign w:val="superscript"/>
        </w:rPr>
        <w:t>rd</w:t>
      </w:r>
      <w:r w:rsidRPr="00866AC6">
        <w:rPr>
          <w:rFonts w:ascii="Times New Roman" w:eastAsia="Times New Roman" w:hAnsi="Times New Roman"/>
          <w:sz w:val="24"/>
        </w:rPr>
        <w:t>–5</w:t>
      </w:r>
      <w:r w:rsidRPr="00866AC6">
        <w:rPr>
          <w:rFonts w:ascii="Times New Roman" w:eastAsia="Times New Roman" w:hAnsi="Times New Roman"/>
          <w:sz w:val="24"/>
          <w:vertAlign w:val="superscript"/>
        </w:rPr>
        <w:t>th</w:t>
      </w:r>
      <w:r w:rsidRPr="00866AC6">
        <w:rPr>
          <w:rFonts w:ascii="Times New Roman" w:eastAsia="Times New Roman" w:hAnsi="Times New Roman"/>
          <w:sz w:val="24"/>
        </w:rPr>
        <w:t xml:space="preserve"> touching the eye); IL: 8+8; LOR: 1; PO: 3; PRO: 1; TEM: 2+2. The species has not yet been assessed on the IUCN Red List and is listed in Schedule II under the WPAA, 2022.</w:t>
      </w:r>
    </w:p>
    <w:p w14:paraId="26E58DF3" w14:textId="77777777" w:rsidR="00BB7ADC" w:rsidRPr="00866AC6" w:rsidRDefault="00403ECF" w:rsidP="00DC3649">
      <w:pPr>
        <w:spacing w:line="360" w:lineRule="auto"/>
        <w:jc w:val="both"/>
        <w:rPr>
          <w:rFonts w:ascii="Times New Roman" w:hAnsi="Times New Roman" w:cs="Times New Roman"/>
          <w:b/>
          <w:bCs/>
          <w:sz w:val="24"/>
          <w:szCs w:val="24"/>
        </w:rPr>
      </w:pPr>
      <w:r w:rsidRPr="00866AC6">
        <w:rPr>
          <w:rFonts w:ascii="Times New Roman" w:hAnsi="Times New Roman" w:cs="Times New Roman"/>
          <w:b/>
          <w:bCs/>
          <w:sz w:val="24"/>
          <w:szCs w:val="24"/>
        </w:rPr>
        <w:t>FAMILY: ELAPIDAE</w:t>
      </w:r>
    </w:p>
    <w:p w14:paraId="4F837BFE" w14:textId="77777777" w:rsidR="00BB7ADC" w:rsidRPr="00866AC6" w:rsidRDefault="00BB7ADC" w:rsidP="00763A87">
      <w:pPr>
        <w:spacing w:after="0" w:line="360" w:lineRule="auto"/>
        <w:jc w:val="both"/>
        <w:rPr>
          <w:rFonts w:ascii="Times New Roman" w:hAnsi="Times New Roman" w:cs="Times New Roman"/>
          <w:sz w:val="24"/>
          <w:szCs w:val="24"/>
        </w:rPr>
      </w:pPr>
      <w:r w:rsidRPr="00866AC6">
        <w:rPr>
          <w:rFonts w:ascii="Times New Roman" w:hAnsi="Times New Roman" w:cs="Times New Roman"/>
          <w:i/>
          <w:iCs/>
          <w:sz w:val="24"/>
          <w:szCs w:val="24"/>
        </w:rPr>
        <w:t xml:space="preserve">Naja </w:t>
      </w:r>
      <w:proofErr w:type="spellStart"/>
      <w:r w:rsidRPr="00866AC6">
        <w:rPr>
          <w:rFonts w:ascii="Times New Roman" w:hAnsi="Times New Roman" w:cs="Times New Roman"/>
          <w:i/>
          <w:iCs/>
          <w:sz w:val="24"/>
          <w:szCs w:val="24"/>
        </w:rPr>
        <w:t>kaouthia</w:t>
      </w:r>
      <w:proofErr w:type="spellEnd"/>
      <w:r w:rsidR="005A18AE" w:rsidRPr="00866AC6">
        <w:rPr>
          <w:rFonts w:ascii="Times New Roman" w:hAnsi="Times New Roman" w:cs="Times New Roman"/>
          <w:i/>
          <w:iCs/>
          <w:sz w:val="24"/>
          <w:szCs w:val="24"/>
        </w:rPr>
        <w:t xml:space="preserve"> </w:t>
      </w:r>
      <w:r w:rsidR="005A18AE" w:rsidRPr="00866AC6">
        <w:rPr>
          <w:rFonts w:ascii="Times New Roman" w:hAnsi="Times New Roman" w:cs="Times New Roman"/>
          <w:sz w:val="24"/>
          <w:szCs w:val="24"/>
        </w:rPr>
        <w:t>(Lesson, 1831)</w:t>
      </w:r>
    </w:p>
    <w:p w14:paraId="02389B84" w14:textId="77777777" w:rsidR="00BB7ADC" w:rsidRPr="00866AC6" w:rsidRDefault="00BB7ADC" w:rsidP="00DC3649">
      <w:pPr>
        <w:spacing w:line="360" w:lineRule="auto"/>
        <w:jc w:val="both"/>
        <w:rPr>
          <w:rFonts w:ascii="Times New Roman" w:hAnsi="Times New Roman" w:cs="Times New Roman"/>
          <w:sz w:val="24"/>
          <w:szCs w:val="24"/>
        </w:rPr>
      </w:pPr>
      <w:r w:rsidRPr="00866AC6">
        <w:rPr>
          <w:rFonts w:ascii="Times New Roman" w:hAnsi="Times New Roman" w:cs="Times New Roman"/>
          <w:sz w:val="24"/>
          <w:szCs w:val="24"/>
        </w:rPr>
        <w:lastRenderedPageBreak/>
        <w:t>Monocled Cobra</w:t>
      </w:r>
    </w:p>
    <w:p w14:paraId="50B2BB11" w14:textId="77777777" w:rsidR="00AE4A5B" w:rsidRPr="00866AC6" w:rsidRDefault="00BB7ADC" w:rsidP="00392C01">
      <w:pPr>
        <w:spacing w:line="360" w:lineRule="auto"/>
        <w:jc w:val="both"/>
        <w:rPr>
          <w:rFonts w:ascii="Times New Roman" w:hAnsi="Times New Roman" w:cs="Times New Roman"/>
          <w:sz w:val="24"/>
          <w:szCs w:val="24"/>
        </w:rPr>
      </w:pPr>
      <w:r w:rsidRPr="00866AC6">
        <w:rPr>
          <w:rFonts w:ascii="Times New Roman" w:eastAsia="Times New Roman" w:hAnsi="Times New Roman"/>
          <w:sz w:val="24"/>
        </w:rPr>
        <w:t>Thirteen specimens, including two dead individuals and three juveniles, were collected from the campus. Most specimens were collected from the Manipur University Guest House and Working Women’s Hostel. SVL: 176–1,380 mm; TL: 80–220 mm; DSR: 25–31:18–20:16–17; VEN: 182–193; SC: 48–56; SL: 7+7 (3</w:t>
      </w:r>
      <w:r w:rsidRPr="00866AC6">
        <w:rPr>
          <w:rFonts w:ascii="Times New Roman" w:eastAsia="Times New Roman" w:hAnsi="Times New Roman"/>
          <w:sz w:val="24"/>
          <w:vertAlign w:val="superscript"/>
        </w:rPr>
        <w:t>rd</w:t>
      </w:r>
      <w:r w:rsidRPr="00866AC6">
        <w:rPr>
          <w:rFonts w:ascii="Times New Roman" w:eastAsia="Times New Roman" w:hAnsi="Times New Roman"/>
          <w:sz w:val="24"/>
        </w:rPr>
        <w:t xml:space="preserve"> and 4</w:t>
      </w:r>
      <w:r w:rsidRPr="00866AC6">
        <w:rPr>
          <w:rFonts w:ascii="Times New Roman" w:eastAsia="Times New Roman" w:hAnsi="Times New Roman"/>
          <w:sz w:val="24"/>
          <w:vertAlign w:val="superscript"/>
        </w:rPr>
        <w:t>th</w:t>
      </w:r>
      <w:r w:rsidRPr="00866AC6">
        <w:rPr>
          <w:rFonts w:ascii="Times New Roman" w:eastAsia="Times New Roman" w:hAnsi="Times New Roman"/>
          <w:sz w:val="24"/>
        </w:rPr>
        <w:t xml:space="preserve"> touching the eye); IL: 9+9; LOR: 0; PO: 3; PRO: 1; TEM: 2+3; anal shield undivided. According to the IUCN Red List, the species is categorised as Least Concern (Stuart &amp; Wogan, 2012) and is listed in Schedule I under the WPAA, 2022.</w:t>
      </w:r>
    </w:p>
    <w:p w14:paraId="73BF6A25" w14:textId="77777777" w:rsidR="002311C6" w:rsidRPr="00866AC6" w:rsidRDefault="002311C6" w:rsidP="002311C6">
      <w:pPr>
        <w:jc w:val="both"/>
        <w:rPr>
          <w:rFonts w:ascii="Times New Roman" w:hAnsi="Times New Roman" w:cs="Times New Roman"/>
          <w:sz w:val="24"/>
          <w:szCs w:val="24"/>
        </w:rPr>
      </w:pPr>
    </w:p>
    <w:p w14:paraId="1157FEA9" w14:textId="77777777" w:rsidR="007B37F9" w:rsidRPr="00866AC6" w:rsidRDefault="007B37F9" w:rsidP="002311C6">
      <w:pPr>
        <w:jc w:val="both"/>
        <w:rPr>
          <w:rFonts w:ascii="Times New Roman" w:hAnsi="Times New Roman" w:cs="Times New Roman"/>
          <w:sz w:val="24"/>
          <w:szCs w:val="24"/>
        </w:rPr>
      </w:pPr>
      <w:r w:rsidRPr="00866AC6">
        <w:rPr>
          <w:rFonts w:ascii="Times New Roman" w:hAnsi="Times New Roman" w:cs="Times New Roman"/>
          <w:noProof/>
          <w:sz w:val="24"/>
          <w:szCs w:val="24"/>
        </w:rPr>
        <w:drawing>
          <wp:inline distT="0" distB="0" distL="0" distR="0" wp14:anchorId="51D2F91B" wp14:editId="68E31454">
            <wp:extent cx="5814646" cy="3200400"/>
            <wp:effectExtent l="0" t="0" r="15240" b="0"/>
            <wp:docPr id="1100294561"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009A415F" w:rsidRPr="00866AC6">
        <w:rPr>
          <w:rFonts w:ascii="Times New Roman" w:hAnsi="Times New Roman" w:cs="Times New Roman"/>
          <w:sz w:val="24"/>
          <w:szCs w:val="24"/>
        </w:rPr>
        <w:t xml:space="preserve"> </w:t>
      </w:r>
    </w:p>
    <w:p w14:paraId="77D15E8D" w14:textId="77777777" w:rsidR="00963FE4" w:rsidRPr="00866AC6" w:rsidRDefault="00963FE4" w:rsidP="002311C6">
      <w:pPr>
        <w:jc w:val="both"/>
        <w:rPr>
          <w:rFonts w:ascii="Times New Roman" w:hAnsi="Times New Roman" w:cs="Times New Roman"/>
          <w:sz w:val="24"/>
          <w:szCs w:val="24"/>
        </w:rPr>
      </w:pPr>
      <w:r w:rsidRPr="00866AC6">
        <w:rPr>
          <w:rFonts w:ascii="Times New Roman" w:hAnsi="Times New Roman" w:cs="Times New Roman"/>
          <w:sz w:val="24"/>
          <w:szCs w:val="24"/>
        </w:rPr>
        <w:t xml:space="preserve">Figure </w:t>
      </w:r>
      <w:r w:rsidR="0027770D" w:rsidRPr="00866AC6">
        <w:rPr>
          <w:rFonts w:ascii="Times New Roman" w:hAnsi="Times New Roman" w:cs="Times New Roman"/>
          <w:sz w:val="24"/>
          <w:szCs w:val="24"/>
        </w:rPr>
        <w:t>1</w:t>
      </w:r>
      <w:r w:rsidRPr="00866AC6">
        <w:rPr>
          <w:rFonts w:ascii="Times New Roman" w:hAnsi="Times New Roman" w:cs="Times New Roman"/>
          <w:sz w:val="24"/>
          <w:szCs w:val="24"/>
        </w:rPr>
        <w:t xml:space="preserve">: Graph showing the number of live and dead </w:t>
      </w:r>
      <w:r w:rsidR="005029D5" w:rsidRPr="00866AC6">
        <w:rPr>
          <w:rFonts w:ascii="Times New Roman" w:hAnsi="Times New Roman" w:cs="Times New Roman"/>
          <w:sz w:val="24"/>
          <w:szCs w:val="24"/>
        </w:rPr>
        <w:t>specimen collected species wise</w:t>
      </w:r>
    </w:p>
    <w:p w14:paraId="36253A2A" w14:textId="77777777" w:rsidR="00963FE4" w:rsidRPr="00866AC6" w:rsidRDefault="00963FE4" w:rsidP="002311C6">
      <w:pPr>
        <w:jc w:val="both"/>
        <w:rPr>
          <w:rFonts w:ascii="Times New Roman" w:hAnsi="Times New Roman" w:cs="Times New Roman"/>
          <w:sz w:val="24"/>
          <w:szCs w:val="24"/>
        </w:rPr>
      </w:pPr>
    </w:p>
    <w:p w14:paraId="4D35294F" w14:textId="77777777" w:rsidR="007B37F9" w:rsidRPr="00866AC6" w:rsidRDefault="007B37F9" w:rsidP="002311C6">
      <w:pPr>
        <w:jc w:val="both"/>
        <w:rPr>
          <w:rFonts w:ascii="Times New Roman" w:hAnsi="Times New Roman" w:cs="Times New Roman"/>
          <w:sz w:val="24"/>
          <w:szCs w:val="24"/>
        </w:rPr>
      </w:pPr>
      <w:r w:rsidRPr="00866AC6">
        <w:rPr>
          <w:rFonts w:ascii="Times New Roman" w:eastAsia="Times New Roman" w:hAnsi="Times New Roman"/>
          <w:b/>
          <w:sz w:val="24"/>
        </w:rPr>
        <w:t>Discussion:</w:t>
      </w:r>
    </w:p>
    <w:p w14:paraId="0B7EA38E" w14:textId="66E90D76" w:rsidR="00B67647" w:rsidRPr="00866AC6" w:rsidRDefault="00C5260D" w:rsidP="00AE4A5B">
      <w:pPr>
        <w:spacing w:line="480" w:lineRule="auto"/>
        <w:jc w:val="both"/>
        <w:rPr>
          <w:rFonts w:ascii="Times New Roman" w:hAnsi="Times New Roman" w:cs="Times New Roman"/>
          <w:sz w:val="24"/>
          <w:szCs w:val="24"/>
        </w:rPr>
      </w:pPr>
      <w:r w:rsidRPr="00866AC6">
        <w:rPr>
          <w:rFonts w:ascii="Times New Roman" w:eastAsia="Times New Roman" w:hAnsi="Times New Roman"/>
          <w:sz w:val="24"/>
        </w:rPr>
        <w:t xml:space="preserve">Reptile populations, including snake populations, are declining globally because of habitat destruction and urbanisation (Purkayastha et al., 2011). Human–snake conflict remains a neglected problem worldwide. Such conflict has existed since ancient times, and fear of snakes appears to be deeply rooted in humans and other primates (Öhman &amp; Mineka, 2003). Despite their widespread religious significance in India, snakes are often killed because of fear of snakebite (Chinnasamy et al., 2014; Nair, 2017; Williams et al., 2017). Some studies have </w:t>
      </w:r>
      <w:r w:rsidRPr="00866AC6">
        <w:rPr>
          <w:rFonts w:ascii="Times New Roman" w:eastAsia="Times New Roman" w:hAnsi="Times New Roman"/>
          <w:sz w:val="24"/>
        </w:rPr>
        <w:lastRenderedPageBreak/>
        <w:t xml:space="preserve">found that enclosed areas, such as university campuses, can provide favourable habitats for wildlife, including snakes, possibly because natural habitats are retained as part of sustainable campus development (Ahsan et al., 2015; Janani &amp; Ganesh, 2024; Shome et al., 2022). Similar studies have been conducted on several campuses. Fifteen snake species belonging to four families were reported from Tezpur University Campus (TUC) (Basumatary et al., 2025), and 19 species belonging to eight families were recorded from Gauhati University Campus (GU) (Gogoi et al., 2023). Twenty-three snake species, including the venomous </w:t>
      </w:r>
      <w:r w:rsidRPr="00866AC6">
        <w:rPr>
          <w:rFonts w:ascii="Times New Roman" w:eastAsia="Times New Roman" w:hAnsi="Times New Roman"/>
          <w:i/>
          <w:sz w:val="24"/>
        </w:rPr>
        <w:t>Naja naja</w:t>
      </w:r>
      <w:r w:rsidRPr="00866AC6">
        <w:rPr>
          <w:rFonts w:ascii="Times New Roman" w:eastAsia="Times New Roman" w:hAnsi="Times New Roman"/>
          <w:sz w:val="24"/>
        </w:rPr>
        <w:t xml:space="preserve">, </w:t>
      </w:r>
      <w:r w:rsidRPr="00866AC6">
        <w:rPr>
          <w:rFonts w:ascii="Times New Roman" w:eastAsia="Times New Roman" w:hAnsi="Times New Roman"/>
          <w:i/>
          <w:sz w:val="24"/>
        </w:rPr>
        <w:t>Daboia russelii</w:t>
      </w:r>
      <w:r w:rsidRPr="00866AC6">
        <w:rPr>
          <w:rFonts w:ascii="Times New Roman" w:eastAsia="Times New Roman" w:hAnsi="Times New Roman"/>
          <w:sz w:val="24"/>
        </w:rPr>
        <w:t xml:space="preserve">, </w:t>
      </w:r>
      <w:r w:rsidRPr="00866AC6">
        <w:rPr>
          <w:rFonts w:ascii="Times New Roman" w:eastAsia="Times New Roman" w:hAnsi="Times New Roman"/>
          <w:i/>
          <w:sz w:val="24"/>
        </w:rPr>
        <w:t>Echis carinatus</w:t>
      </w:r>
      <w:r w:rsidRPr="00866AC6">
        <w:rPr>
          <w:rFonts w:ascii="Times New Roman" w:eastAsia="Times New Roman" w:hAnsi="Times New Roman"/>
          <w:sz w:val="24"/>
        </w:rPr>
        <w:t xml:space="preserve"> and </w:t>
      </w:r>
      <w:r w:rsidRPr="00866AC6">
        <w:rPr>
          <w:rFonts w:ascii="Times New Roman" w:eastAsia="Times New Roman" w:hAnsi="Times New Roman"/>
          <w:i/>
          <w:sz w:val="24"/>
        </w:rPr>
        <w:t>Bungarus caeruleus</w:t>
      </w:r>
      <w:r w:rsidRPr="00866AC6">
        <w:rPr>
          <w:rFonts w:ascii="Times New Roman" w:eastAsia="Times New Roman" w:hAnsi="Times New Roman"/>
          <w:sz w:val="24"/>
        </w:rPr>
        <w:t>, were reported from Madras Christian College (Janani &amp; Ganesh, 2024). The highest reported snake diversity among these campuses was recorded at Mizoram University Campus (MZU), with 42 species belonging to seven families (</w:t>
      </w:r>
      <w:proofErr w:type="spellStart"/>
      <w:r w:rsidR="001115C3" w:rsidRPr="001115C3">
        <w:rPr>
          <w:rFonts w:ascii="Times New Roman" w:eastAsia="Times New Roman" w:hAnsi="Times New Roman"/>
          <w:sz w:val="24"/>
        </w:rPr>
        <w:t>Lalremsanga</w:t>
      </w:r>
      <w:proofErr w:type="spellEnd"/>
      <w:r w:rsidRPr="00866AC6">
        <w:rPr>
          <w:rFonts w:ascii="Times New Roman" w:eastAsia="Times New Roman" w:hAnsi="Times New Roman"/>
          <w:sz w:val="24"/>
        </w:rPr>
        <w:t xml:space="preserve"> et al., 2024). Similarly, 36 species belonging to five families were reported from Chittagong University Campus (Ahsan et al., 2015). Although snake diversity on the Manipur University Campus was lower than that reported for MZU, GU and TUC, venomous species were frequently recorded, including 13 individuals of </w:t>
      </w:r>
      <w:r w:rsidRPr="00866AC6">
        <w:rPr>
          <w:rFonts w:ascii="Times New Roman" w:eastAsia="Times New Roman" w:hAnsi="Times New Roman"/>
          <w:i/>
          <w:sz w:val="24"/>
        </w:rPr>
        <w:t>N. kaouthia</w:t>
      </w:r>
      <w:r w:rsidRPr="00866AC6">
        <w:rPr>
          <w:rFonts w:ascii="Times New Roman" w:eastAsia="Times New Roman" w:hAnsi="Times New Roman"/>
          <w:sz w:val="24"/>
        </w:rPr>
        <w:t xml:space="preserve"> and 12 individuals of </w:t>
      </w:r>
      <w:r w:rsidRPr="00866AC6">
        <w:rPr>
          <w:rFonts w:ascii="Times New Roman" w:eastAsia="Times New Roman" w:hAnsi="Times New Roman"/>
          <w:i/>
          <w:sz w:val="24"/>
        </w:rPr>
        <w:t>R. helleri</w:t>
      </w:r>
      <w:r w:rsidRPr="00866AC6">
        <w:rPr>
          <w:rFonts w:ascii="Times New Roman" w:eastAsia="Times New Roman" w:hAnsi="Times New Roman"/>
          <w:sz w:val="24"/>
        </w:rPr>
        <w:t xml:space="preserve"> during the study. Nevertheless, only one snakebite case was recorded at the Manipur University Health Centre during the study period. This limited record of snakebite may reflect awareness and respect for snakes among campus residents, possibly influenced by their religious and cultural significance, and may support snake conservation on the campus.</w:t>
      </w:r>
    </w:p>
    <w:p w14:paraId="145528A0" w14:textId="77777777" w:rsidR="00AA14CB" w:rsidRPr="00866AC6" w:rsidRDefault="00AA14CB" w:rsidP="00AA14CB">
      <w:pPr>
        <w:spacing w:line="240" w:lineRule="auto"/>
        <w:jc w:val="both"/>
        <w:rPr>
          <w:rFonts w:ascii="Times New Roman" w:hAnsi="Times New Roman" w:cs="Times New Roman"/>
          <w:sz w:val="24"/>
          <w:szCs w:val="24"/>
        </w:rPr>
      </w:pPr>
      <w:r w:rsidRPr="00866AC6">
        <w:rPr>
          <w:rFonts w:ascii="Times New Roman" w:hAnsi="Times New Roman" w:cs="Times New Roman"/>
          <w:b/>
          <w:bCs/>
          <w:noProof/>
          <w:sz w:val="24"/>
          <w:szCs w:val="24"/>
        </w:rPr>
        <w:lastRenderedPageBreak/>
        <w:drawing>
          <wp:anchor distT="0" distB="0" distL="114300" distR="114300" simplePos="0" relativeHeight="251659264" behindDoc="0" locked="0" layoutInCell="1" allowOverlap="1" wp14:anchorId="65F12E2E" wp14:editId="708580D6">
            <wp:simplePos x="0" y="0"/>
            <wp:positionH relativeFrom="column">
              <wp:posOffset>635</wp:posOffset>
            </wp:positionH>
            <wp:positionV relativeFrom="paragraph">
              <wp:posOffset>0</wp:posOffset>
            </wp:positionV>
            <wp:extent cx="5728970" cy="8104505"/>
            <wp:effectExtent l="0" t="0" r="5080" b="0"/>
            <wp:wrapTopAndBottom/>
            <wp:docPr id="9567815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781536"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728970" cy="8104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6AC6">
        <w:rPr>
          <w:rFonts w:ascii="Times New Roman" w:hAnsi="Times New Roman" w:cs="Times New Roman"/>
          <w:b/>
          <w:bCs/>
          <w:sz w:val="24"/>
          <w:szCs w:val="24"/>
        </w:rPr>
        <w:t>Figure 2</w:t>
      </w:r>
      <w:r w:rsidRPr="00866AC6">
        <w:rPr>
          <w:rFonts w:ascii="Times New Roman" w:hAnsi="Times New Roman" w:cs="Times New Roman"/>
          <w:sz w:val="24"/>
          <w:szCs w:val="24"/>
        </w:rPr>
        <w:t xml:space="preserve">.: Photographs of Snakes of Manipur University Campus; 1) </w:t>
      </w:r>
      <w:r w:rsidRPr="00866AC6">
        <w:rPr>
          <w:rFonts w:ascii="Times New Roman" w:hAnsi="Times New Roman" w:cs="Times New Roman"/>
          <w:i/>
          <w:iCs/>
          <w:sz w:val="24"/>
          <w:szCs w:val="24"/>
        </w:rPr>
        <w:t xml:space="preserve">A. </w:t>
      </w:r>
      <w:proofErr w:type="spellStart"/>
      <w:r w:rsidRPr="00866AC6">
        <w:rPr>
          <w:rFonts w:ascii="Times New Roman" w:hAnsi="Times New Roman" w:cs="Times New Roman"/>
          <w:i/>
          <w:iCs/>
          <w:sz w:val="24"/>
          <w:szCs w:val="24"/>
        </w:rPr>
        <w:t>diardii</w:t>
      </w:r>
      <w:proofErr w:type="spellEnd"/>
      <w:r w:rsidRPr="00866AC6">
        <w:rPr>
          <w:rFonts w:ascii="Times New Roman" w:hAnsi="Times New Roman" w:cs="Times New Roman"/>
          <w:sz w:val="24"/>
          <w:szCs w:val="24"/>
        </w:rPr>
        <w:t xml:space="preserve">, 2) </w:t>
      </w:r>
      <w:r w:rsidRPr="00866AC6">
        <w:rPr>
          <w:rFonts w:ascii="Times New Roman" w:hAnsi="Times New Roman" w:cs="Times New Roman"/>
          <w:i/>
          <w:iCs/>
          <w:sz w:val="24"/>
          <w:szCs w:val="24"/>
        </w:rPr>
        <w:t xml:space="preserve">A. </w:t>
      </w:r>
      <w:proofErr w:type="spellStart"/>
      <w:r w:rsidRPr="00866AC6">
        <w:rPr>
          <w:rFonts w:ascii="Times New Roman" w:hAnsi="Times New Roman" w:cs="Times New Roman"/>
          <w:i/>
          <w:iCs/>
          <w:sz w:val="24"/>
          <w:szCs w:val="24"/>
        </w:rPr>
        <w:t>stolatum</w:t>
      </w:r>
      <w:proofErr w:type="spellEnd"/>
      <w:r w:rsidRPr="00866AC6">
        <w:rPr>
          <w:rFonts w:ascii="Times New Roman" w:hAnsi="Times New Roman" w:cs="Times New Roman"/>
          <w:sz w:val="24"/>
          <w:szCs w:val="24"/>
        </w:rPr>
        <w:t xml:space="preserve">, 3) </w:t>
      </w:r>
      <w:r w:rsidRPr="00866AC6">
        <w:rPr>
          <w:rFonts w:ascii="Times New Roman" w:hAnsi="Times New Roman" w:cs="Times New Roman"/>
          <w:i/>
          <w:iCs/>
          <w:sz w:val="24"/>
          <w:szCs w:val="24"/>
        </w:rPr>
        <w:t xml:space="preserve">P. </w:t>
      </w:r>
      <w:proofErr w:type="spellStart"/>
      <w:r w:rsidRPr="00866AC6">
        <w:rPr>
          <w:rFonts w:ascii="Times New Roman" w:hAnsi="Times New Roman" w:cs="Times New Roman"/>
          <w:i/>
          <w:iCs/>
          <w:sz w:val="24"/>
          <w:szCs w:val="24"/>
        </w:rPr>
        <w:t>korros</w:t>
      </w:r>
      <w:proofErr w:type="spellEnd"/>
      <w:r w:rsidRPr="00866AC6">
        <w:rPr>
          <w:rFonts w:ascii="Times New Roman" w:hAnsi="Times New Roman" w:cs="Times New Roman"/>
          <w:sz w:val="24"/>
          <w:szCs w:val="24"/>
        </w:rPr>
        <w:t xml:space="preserve">, 4) </w:t>
      </w:r>
      <w:r w:rsidRPr="00866AC6">
        <w:rPr>
          <w:rFonts w:ascii="Times New Roman" w:hAnsi="Times New Roman" w:cs="Times New Roman"/>
          <w:i/>
          <w:iCs/>
          <w:sz w:val="24"/>
          <w:szCs w:val="24"/>
        </w:rPr>
        <w:t xml:space="preserve">O. </w:t>
      </w:r>
      <w:proofErr w:type="spellStart"/>
      <w:r w:rsidRPr="00866AC6">
        <w:rPr>
          <w:rFonts w:ascii="Times New Roman" w:hAnsi="Times New Roman" w:cs="Times New Roman"/>
          <w:i/>
          <w:iCs/>
          <w:sz w:val="24"/>
          <w:szCs w:val="24"/>
        </w:rPr>
        <w:t>albocinctus</w:t>
      </w:r>
      <w:proofErr w:type="spellEnd"/>
      <w:r w:rsidRPr="00866AC6">
        <w:rPr>
          <w:rFonts w:ascii="Times New Roman" w:hAnsi="Times New Roman" w:cs="Times New Roman"/>
          <w:sz w:val="24"/>
          <w:szCs w:val="24"/>
        </w:rPr>
        <w:t xml:space="preserve">, 5) </w:t>
      </w:r>
      <w:r w:rsidRPr="00866AC6">
        <w:rPr>
          <w:rFonts w:ascii="Times New Roman" w:hAnsi="Times New Roman" w:cs="Times New Roman"/>
          <w:i/>
          <w:iCs/>
          <w:sz w:val="24"/>
          <w:szCs w:val="24"/>
        </w:rPr>
        <w:t>F. piscator</w:t>
      </w:r>
      <w:r w:rsidRPr="00866AC6">
        <w:rPr>
          <w:rFonts w:ascii="Times New Roman" w:hAnsi="Times New Roman" w:cs="Times New Roman"/>
          <w:sz w:val="24"/>
          <w:szCs w:val="24"/>
        </w:rPr>
        <w:t xml:space="preserve">, 6) </w:t>
      </w:r>
      <w:r w:rsidRPr="00866AC6">
        <w:rPr>
          <w:rFonts w:ascii="Times New Roman" w:hAnsi="Times New Roman" w:cs="Times New Roman"/>
          <w:i/>
          <w:iCs/>
          <w:sz w:val="24"/>
          <w:szCs w:val="24"/>
        </w:rPr>
        <w:t>C. radiatus</w:t>
      </w:r>
      <w:r w:rsidRPr="00866AC6">
        <w:rPr>
          <w:rFonts w:ascii="Times New Roman" w:hAnsi="Times New Roman" w:cs="Times New Roman"/>
          <w:sz w:val="24"/>
          <w:szCs w:val="24"/>
        </w:rPr>
        <w:t xml:space="preserve">, 7) </w:t>
      </w:r>
      <w:r w:rsidRPr="00866AC6">
        <w:rPr>
          <w:rFonts w:ascii="Times New Roman" w:hAnsi="Times New Roman" w:cs="Times New Roman"/>
          <w:i/>
          <w:iCs/>
          <w:sz w:val="24"/>
          <w:szCs w:val="24"/>
        </w:rPr>
        <w:t xml:space="preserve">R. helleri </w:t>
      </w:r>
      <w:r w:rsidRPr="00866AC6">
        <w:rPr>
          <w:rFonts w:ascii="Times New Roman" w:hAnsi="Times New Roman" w:cs="Times New Roman"/>
          <w:sz w:val="24"/>
          <w:szCs w:val="24"/>
        </w:rPr>
        <w:t xml:space="preserve">&amp; 8) </w:t>
      </w:r>
      <w:r w:rsidRPr="00866AC6">
        <w:rPr>
          <w:rFonts w:ascii="Times New Roman" w:hAnsi="Times New Roman" w:cs="Times New Roman"/>
          <w:i/>
          <w:iCs/>
          <w:sz w:val="24"/>
          <w:szCs w:val="24"/>
        </w:rPr>
        <w:t xml:space="preserve">N. </w:t>
      </w:r>
      <w:proofErr w:type="spellStart"/>
      <w:r w:rsidRPr="00866AC6">
        <w:rPr>
          <w:rFonts w:ascii="Times New Roman" w:hAnsi="Times New Roman" w:cs="Times New Roman"/>
          <w:i/>
          <w:iCs/>
          <w:sz w:val="24"/>
          <w:szCs w:val="24"/>
        </w:rPr>
        <w:t>kaouthia</w:t>
      </w:r>
      <w:proofErr w:type="spellEnd"/>
      <w:r w:rsidRPr="00866AC6">
        <w:rPr>
          <w:rFonts w:ascii="Times New Roman" w:hAnsi="Times New Roman" w:cs="Times New Roman"/>
          <w:i/>
          <w:iCs/>
          <w:sz w:val="24"/>
          <w:szCs w:val="24"/>
        </w:rPr>
        <w:t xml:space="preserve">. </w:t>
      </w:r>
      <w:r w:rsidRPr="00866AC6">
        <w:rPr>
          <w:rFonts w:ascii="Times New Roman" w:hAnsi="Times New Roman" w:cs="Times New Roman"/>
          <w:sz w:val="24"/>
          <w:szCs w:val="24"/>
        </w:rPr>
        <w:t xml:space="preserve">Photo Courtesy: (2,3,4,5 ,6 &amp;8) N. </w:t>
      </w:r>
      <w:proofErr w:type="spellStart"/>
      <w:r w:rsidRPr="00866AC6">
        <w:rPr>
          <w:rFonts w:ascii="Times New Roman" w:hAnsi="Times New Roman" w:cs="Times New Roman"/>
          <w:sz w:val="24"/>
          <w:szCs w:val="24"/>
        </w:rPr>
        <w:t>Hemeshwor</w:t>
      </w:r>
      <w:proofErr w:type="spellEnd"/>
      <w:r w:rsidRPr="00866AC6">
        <w:rPr>
          <w:rFonts w:ascii="Times New Roman" w:hAnsi="Times New Roman" w:cs="Times New Roman"/>
          <w:sz w:val="24"/>
          <w:szCs w:val="24"/>
        </w:rPr>
        <w:t xml:space="preserve"> Singh and </w:t>
      </w:r>
      <w:proofErr w:type="spellStart"/>
      <w:r w:rsidRPr="00866AC6">
        <w:rPr>
          <w:rFonts w:ascii="Times New Roman" w:hAnsi="Times New Roman" w:cs="Times New Roman"/>
          <w:sz w:val="24"/>
          <w:szCs w:val="24"/>
        </w:rPr>
        <w:t>Jenishkumar</w:t>
      </w:r>
      <w:proofErr w:type="spellEnd"/>
      <w:r w:rsidRPr="00866AC6">
        <w:rPr>
          <w:rFonts w:ascii="Times New Roman" w:hAnsi="Times New Roman" w:cs="Times New Roman"/>
          <w:sz w:val="24"/>
          <w:szCs w:val="24"/>
        </w:rPr>
        <w:t xml:space="preserve"> </w:t>
      </w:r>
      <w:proofErr w:type="spellStart"/>
      <w:r w:rsidRPr="00866AC6">
        <w:rPr>
          <w:rFonts w:ascii="Times New Roman" w:hAnsi="Times New Roman" w:cs="Times New Roman"/>
          <w:sz w:val="24"/>
          <w:szCs w:val="24"/>
        </w:rPr>
        <w:t>Thingujam</w:t>
      </w:r>
      <w:proofErr w:type="spellEnd"/>
      <w:r w:rsidRPr="00866AC6">
        <w:rPr>
          <w:rFonts w:ascii="Times New Roman" w:hAnsi="Times New Roman" w:cs="Times New Roman"/>
          <w:sz w:val="24"/>
          <w:szCs w:val="24"/>
        </w:rPr>
        <w:t xml:space="preserve"> (1 &amp;7)</w:t>
      </w:r>
    </w:p>
    <w:p w14:paraId="6691C042" w14:textId="77777777" w:rsidR="0052503F" w:rsidRDefault="007E2E1A" w:rsidP="0052503F">
      <w:pPr>
        <w:pStyle w:val="pdq2pgselectionanchorcontainer"/>
      </w:pPr>
      <w:r w:rsidRPr="00866AC6">
        <w:rPr>
          <w:b/>
        </w:rPr>
        <w:lastRenderedPageBreak/>
        <w:t>Conclusion</w:t>
      </w:r>
      <w:r w:rsidRPr="00866AC6">
        <w:br/>
      </w:r>
      <w:r w:rsidR="0052503F">
        <w:t xml:space="preserve">The survey documented 55 specimens representing eight snake species and three families on the Manipur University Campus between January 2023 and January 2025. Although the recorded species richness was lower than that reported from several other university campuses discussed in the manuscript, the campus supported both non-venomous and medically relevant venomous taxa. The frequent records of </w:t>
      </w:r>
      <w:r w:rsidR="0052503F">
        <w:rPr>
          <w:rStyle w:val="Emphasis"/>
        </w:rPr>
        <w:t xml:space="preserve">Naja </w:t>
      </w:r>
      <w:proofErr w:type="spellStart"/>
      <w:r w:rsidR="0052503F">
        <w:rPr>
          <w:rStyle w:val="Emphasis"/>
        </w:rPr>
        <w:t>kaouthia</w:t>
      </w:r>
      <w:proofErr w:type="spellEnd"/>
      <w:r w:rsidR="0052503F">
        <w:t xml:space="preserve"> and </w:t>
      </w:r>
      <w:proofErr w:type="spellStart"/>
      <w:r w:rsidR="0052503F">
        <w:rPr>
          <w:rStyle w:val="Emphasis"/>
        </w:rPr>
        <w:t>Rhabdophis</w:t>
      </w:r>
      <w:proofErr w:type="spellEnd"/>
      <w:r w:rsidR="0052503F">
        <w:rPr>
          <w:rStyle w:val="Emphasis"/>
        </w:rPr>
        <w:t xml:space="preserve"> helleri</w:t>
      </w:r>
      <w:r w:rsidR="0052503F">
        <w:t xml:space="preserve"> </w:t>
      </w:r>
      <w:proofErr w:type="spellStart"/>
      <w:r w:rsidR="0052503F">
        <w:t>emphasise</w:t>
      </w:r>
      <w:proofErr w:type="spellEnd"/>
      <w:r w:rsidR="0052503F">
        <w:t xml:space="preserve"> the need for informed rescue procedures, appropriate awareness and continued caution in areas shared by people and snakes. Only one snakebite case was recorded at the university health </w:t>
      </w:r>
      <w:proofErr w:type="spellStart"/>
      <w:r w:rsidR="0052503F">
        <w:t>centre</w:t>
      </w:r>
      <w:proofErr w:type="spellEnd"/>
      <w:r w:rsidR="0052503F">
        <w:t xml:space="preserve"> during the study period; however, this observation should not be interpreted as evidence of negligible future risk. The checklist establishes an initial account of species occurrence, encounter locations and conservation status within the campus landscape. It may therefore serve as a baseline for </w:t>
      </w:r>
      <w:proofErr w:type="spellStart"/>
      <w:r w:rsidR="0052503F">
        <w:t>standardised</w:t>
      </w:r>
      <w:proofErr w:type="spellEnd"/>
      <w:r w:rsidR="0052503F">
        <w:t xml:space="preserve"> seasonal surveys, habitat-wise comparisons and long-term monitoring. Maintaining suitable microhabitats while strengthening evidence-based coexistence practices may help reduce avoidable snake mortality and support campus biodiversity without overstating the conservation value of the current records.</w:t>
      </w:r>
    </w:p>
    <w:p w14:paraId="220431C8" w14:textId="008990ED" w:rsidR="007E2E1A" w:rsidRDefault="007E2E1A" w:rsidP="007E2E1A">
      <w:pPr>
        <w:spacing w:before="100" w:beforeAutospacing="1" w:after="100" w:afterAutospacing="1" w:line="240" w:lineRule="auto"/>
        <w:rPr>
          <w:rFonts w:ascii="Times New Roman" w:eastAsia="Times New Roman" w:hAnsi="Times New Roman"/>
          <w:sz w:val="24"/>
        </w:rPr>
      </w:pPr>
    </w:p>
    <w:p w14:paraId="72C806C0" w14:textId="77777777" w:rsidR="0052503F" w:rsidRPr="00866AC6" w:rsidRDefault="0052503F" w:rsidP="007E2E1A">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p>
    <w:p w14:paraId="15F68D37" w14:textId="37740D4B" w:rsidR="007E2E1A" w:rsidRPr="00866AC6" w:rsidRDefault="007E2E1A" w:rsidP="007E2E1A">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866AC6">
        <w:rPr>
          <w:rFonts w:ascii="Times New Roman" w:eastAsia="Times New Roman" w:hAnsi="Times New Roman"/>
          <w:b/>
          <w:sz w:val="24"/>
        </w:rPr>
        <w:t>Limitations</w:t>
      </w:r>
      <w:r w:rsidRPr="00866AC6">
        <w:rPr>
          <w:rFonts w:ascii="Times New Roman" w:eastAsia="Times New Roman" w:hAnsi="Times New Roman"/>
          <w:sz w:val="24"/>
        </w:rPr>
        <w:br/>
      </w:r>
      <w:r w:rsidR="00DA5581" w:rsidRPr="00DA5581">
        <w:rPr>
          <w:rFonts w:ascii="Times New Roman" w:eastAsia="Times New Roman" w:hAnsi="Times New Roman"/>
          <w:sz w:val="24"/>
        </w:rPr>
        <w:t>The study covered a single university campus and combined visual searches, opportunistic encounters, rescue calls and dead specimens. This approach may have favoured frequently used buildings and residential areas and may not represent all campus habitats equally. Survey effort and detectability were not quantified, while seasonal variation may have affected encounter rates. Species identification relied exclusively on morphology. Accordingly, the checklist should be considered preliminary, and future work should use standardised effort, repeated habitat-specific surveys and molecular confirmation where required.</w:t>
      </w:r>
    </w:p>
    <w:p w14:paraId="2E943C5E" w14:textId="77777777" w:rsidR="00706145" w:rsidRPr="00866AC6" w:rsidRDefault="00706145" w:rsidP="007E2E1A">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p>
    <w:p w14:paraId="07DC9D45" w14:textId="77777777" w:rsidR="00706145" w:rsidRPr="00866AC6" w:rsidRDefault="00706145" w:rsidP="00706145">
      <w:pPr>
        <w:rPr>
          <w:b/>
          <w:sz w:val="28"/>
        </w:rPr>
      </w:pPr>
      <w:r w:rsidRPr="00866AC6">
        <w:rPr>
          <w:b/>
          <w:sz w:val="28"/>
        </w:rPr>
        <w:t>Ethical Approval</w:t>
      </w:r>
    </w:p>
    <w:p w14:paraId="358A1F9B" w14:textId="77777777" w:rsidR="00706145" w:rsidRPr="00866AC6" w:rsidRDefault="00706145" w:rsidP="00AA14CB">
      <w:r w:rsidRPr="00866AC6">
        <w:t>Animal Ethic committee approval has been collected and preserved by the author(s)</w:t>
      </w:r>
    </w:p>
    <w:p w14:paraId="0EEB585A" w14:textId="77777777" w:rsidR="00762D9A" w:rsidRPr="00866AC6" w:rsidRDefault="00762D9A" w:rsidP="00AE4A5B">
      <w:pPr>
        <w:spacing w:line="480" w:lineRule="auto"/>
        <w:jc w:val="both"/>
        <w:rPr>
          <w:rFonts w:ascii="Times New Roman" w:hAnsi="Times New Roman" w:cs="Times New Roman"/>
          <w:sz w:val="24"/>
          <w:szCs w:val="24"/>
        </w:rPr>
      </w:pPr>
    </w:p>
    <w:p w14:paraId="75A91C68" w14:textId="77777777" w:rsidR="00762D9A" w:rsidRPr="00866AC6" w:rsidRDefault="00762D9A" w:rsidP="00762D9A">
      <w:pPr>
        <w:spacing w:after="0" w:line="240" w:lineRule="auto"/>
        <w:rPr>
          <w:rFonts w:ascii="Times New Roman" w:eastAsia="Calibri" w:hAnsi="Times New Roman" w:cs="Times New Roman"/>
          <w:b/>
          <w:kern w:val="0"/>
          <w:lang w:val="en-US"/>
          <w14:ligatures w14:val="none"/>
        </w:rPr>
      </w:pPr>
      <w:r w:rsidRPr="00866AC6">
        <w:rPr>
          <w:rFonts w:ascii="Times New Roman" w:eastAsia="Calibri" w:hAnsi="Times New Roman" w:cs="Times New Roman"/>
          <w:b/>
          <w:kern w:val="0"/>
          <w:lang w:val="en-US"/>
          <w14:ligatures w14:val="none"/>
        </w:rPr>
        <w:t>Declaration of AI Use</w:t>
      </w:r>
    </w:p>
    <w:p w14:paraId="73B3A5F5" w14:textId="77777777" w:rsidR="00762D9A" w:rsidRPr="00866AC6" w:rsidRDefault="00762D9A" w:rsidP="00762D9A">
      <w:pPr>
        <w:spacing w:after="0" w:line="240" w:lineRule="auto"/>
        <w:rPr>
          <w:rFonts w:ascii="Times New Roman" w:eastAsia="Calibri" w:hAnsi="Times New Roman" w:cs="Times New Roman"/>
          <w:kern w:val="0"/>
          <w:lang w:val="en-US"/>
          <w14:ligatures w14:val="none"/>
        </w:rPr>
      </w:pPr>
    </w:p>
    <w:p w14:paraId="4DF2A2A9" w14:textId="77777777" w:rsidR="00762D9A" w:rsidRPr="00866AC6" w:rsidRDefault="00762D9A" w:rsidP="00762D9A">
      <w:pPr>
        <w:spacing w:after="0" w:line="240" w:lineRule="auto"/>
        <w:jc w:val="both"/>
        <w:rPr>
          <w:rFonts w:ascii="Times New Roman" w:eastAsia="Calibri" w:hAnsi="Times New Roman" w:cs="Times New Roman"/>
          <w:kern w:val="0"/>
          <w:lang w:val="en-US"/>
          <w14:ligatures w14:val="none"/>
        </w:rPr>
      </w:pPr>
      <w:r w:rsidRPr="00866AC6">
        <w:rPr>
          <w:rFonts w:ascii="Times New Roman" w:eastAsia="Calibri" w:hAnsi="Times New Roman" w:cs="Times New Roman"/>
          <w:kern w:val="0"/>
          <w:lang w:val="en-US"/>
          <w14:ligatures w14:val="none"/>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0571491" w14:textId="77777777" w:rsidR="00762D9A" w:rsidRPr="00866AC6" w:rsidRDefault="00762D9A" w:rsidP="00762D9A">
      <w:pPr>
        <w:spacing w:after="0" w:line="240" w:lineRule="auto"/>
        <w:jc w:val="both"/>
        <w:rPr>
          <w:rFonts w:ascii="Times New Roman" w:eastAsia="Calibri" w:hAnsi="Times New Roman" w:cs="Times New Roman"/>
          <w:kern w:val="0"/>
          <w:lang w:val="en-US"/>
          <w14:ligatures w14:val="none"/>
        </w:rPr>
      </w:pPr>
    </w:p>
    <w:p w14:paraId="57BD0373" w14:textId="77777777" w:rsidR="00762D9A" w:rsidRPr="00866AC6" w:rsidRDefault="00762D9A" w:rsidP="00762D9A">
      <w:pPr>
        <w:spacing w:after="200" w:line="276" w:lineRule="auto"/>
        <w:rPr>
          <w:rFonts w:ascii="Cambria" w:eastAsia="Times New Roman" w:hAnsi="Cambria" w:cs="Arial"/>
          <w:b/>
          <w:bCs/>
          <w:kern w:val="0"/>
          <w:lang w:val="en-GB" w:eastAsia="en-GB"/>
          <w14:ligatures w14:val="none"/>
        </w:rPr>
      </w:pPr>
      <w:r w:rsidRPr="00866AC6">
        <w:rPr>
          <w:rFonts w:ascii="Cambria" w:eastAsia="Times New Roman" w:hAnsi="Cambria" w:cs="Arial"/>
          <w:b/>
          <w:bCs/>
          <w:kern w:val="0"/>
          <w:lang w:val="en-GB" w:eastAsia="en-GB"/>
          <w14:ligatures w14:val="none"/>
        </w:rPr>
        <w:t>COMPETING INTERESTS DISCLAIMER:</w:t>
      </w:r>
    </w:p>
    <w:p w14:paraId="093A2786" w14:textId="77777777" w:rsidR="00762D9A" w:rsidRPr="00866AC6" w:rsidRDefault="00762D9A" w:rsidP="00762D9A">
      <w:pPr>
        <w:spacing w:after="200" w:line="276" w:lineRule="auto"/>
        <w:rPr>
          <w:rFonts w:ascii="Cambria" w:eastAsia="Times New Roman" w:hAnsi="Cambria" w:cs="Times New Roman"/>
          <w:kern w:val="0"/>
          <w:lang w:val="en-GB" w:eastAsia="en-GB"/>
          <w14:ligatures w14:val="none"/>
        </w:rPr>
      </w:pPr>
      <w:r w:rsidRPr="00866AC6">
        <w:rPr>
          <w:rFonts w:ascii="Cambria" w:eastAsia="Times New Roman" w:hAnsi="Cambria" w:cs="Arial"/>
          <w:kern w:val="0"/>
          <w:lang w:val="en-GB" w:eastAsia="en-GB"/>
          <w14:ligatures w14:val="none"/>
        </w:rPr>
        <w:lastRenderedPageBreak/>
        <w:t>Authors have declared that they have no known competing financial interests OR non-financial interests OR personal relationships that could have appeared to influence the work reported in this paper.</w:t>
      </w:r>
    </w:p>
    <w:p w14:paraId="170B03DE" w14:textId="77777777" w:rsidR="00762D9A" w:rsidRPr="00866AC6" w:rsidRDefault="00762D9A" w:rsidP="00762D9A">
      <w:pPr>
        <w:spacing w:after="0" w:line="240" w:lineRule="auto"/>
        <w:jc w:val="both"/>
        <w:rPr>
          <w:rFonts w:ascii="Times New Roman" w:eastAsia="Calibri" w:hAnsi="Times New Roman" w:cs="Times New Roman"/>
          <w:kern w:val="0"/>
          <w:lang w:val="en-US"/>
          <w14:ligatures w14:val="none"/>
        </w:rPr>
      </w:pPr>
    </w:p>
    <w:p w14:paraId="1CA01A5E" w14:textId="77777777" w:rsidR="00762D9A" w:rsidRPr="00866AC6" w:rsidRDefault="00762D9A" w:rsidP="00AE4A5B">
      <w:pPr>
        <w:spacing w:line="480" w:lineRule="auto"/>
        <w:jc w:val="both"/>
        <w:rPr>
          <w:rFonts w:ascii="Times New Roman" w:hAnsi="Times New Roman" w:cs="Times New Roman"/>
          <w:sz w:val="24"/>
          <w:szCs w:val="24"/>
        </w:rPr>
      </w:pPr>
    </w:p>
    <w:p w14:paraId="45203CE6" w14:textId="77777777" w:rsidR="00D5076E" w:rsidRPr="00866AC6" w:rsidRDefault="00D5076E" w:rsidP="00D5076E">
      <w:pPr>
        <w:spacing w:line="480" w:lineRule="auto"/>
        <w:jc w:val="both"/>
        <w:rPr>
          <w:rFonts w:ascii="Times New Roman" w:hAnsi="Times New Roman" w:cs="Times New Roman"/>
          <w:b/>
          <w:bCs/>
          <w:sz w:val="24"/>
          <w:szCs w:val="24"/>
        </w:rPr>
      </w:pPr>
      <w:r w:rsidRPr="00866AC6">
        <w:rPr>
          <w:rFonts w:ascii="Times New Roman" w:hAnsi="Times New Roman" w:cs="Times New Roman"/>
          <w:b/>
          <w:bCs/>
          <w:sz w:val="24"/>
          <w:szCs w:val="24"/>
        </w:rPr>
        <w:t>References:</w:t>
      </w:r>
    </w:p>
    <w:p w14:paraId="5C50DF90" w14:textId="77777777" w:rsidR="001115C3" w:rsidRPr="001115C3" w:rsidRDefault="001115C3" w:rsidP="001115C3">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proofErr w:type="spellStart"/>
      <w:r w:rsidRPr="001115C3">
        <w:rPr>
          <w:rFonts w:ascii="Times New Roman" w:eastAsia="Times New Roman" w:hAnsi="Times New Roman" w:cs="Times New Roman"/>
          <w:kern w:val="0"/>
          <w:sz w:val="24"/>
          <w:szCs w:val="24"/>
          <w:lang w:val="en-US"/>
          <w14:ligatures w14:val="none"/>
        </w:rPr>
        <w:t>Acharji</w:t>
      </w:r>
      <w:proofErr w:type="spellEnd"/>
      <w:r w:rsidRPr="001115C3">
        <w:rPr>
          <w:rFonts w:ascii="Times New Roman" w:eastAsia="Times New Roman" w:hAnsi="Times New Roman" w:cs="Times New Roman"/>
          <w:kern w:val="0"/>
          <w:sz w:val="24"/>
          <w:szCs w:val="24"/>
          <w:lang w:val="en-US"/>
          <w14:ligatures w14:val="none"/>
        </w:rPr>
        <w:t xml:space="preserve">, M. N., &amp; Kripalani, M. B. (1951). Contributions to the fauna of the Manipur State, Assam. IV. Reptilia. </w:t>
      </w:r>
      <w:r w:rsidRPr="001115C3">
        <w:rPr>
          <w:rFonts w:ascii="Times New Roman" w:eastAsia="Times New Roman" w:hAnsi="Times New Roman" w:cs="Times New Roman"/>
          <w:i/>
          <w:iCs/>
          <w:kern w:val="0"/>
          <w:sz w:val="24"/>
          <w:szCs w:val="24"/>
          <w:lang w:val="en-US"/>
          <w14:ligatures w14:val="none"/>
        </w:rPr>
        <w:t>Records of the Zoological Survey of India, 48</w:t>
      </w:r>
      <w:r w:rsidRPr="001115C3">
        <w:rPr>
          <w:rFonts w:ascii="Times New Roman" w:eastAsia="Times New Roman" w:hAnsi="Times New Roman" w:cs="Times New Roman"/>
          <w:kern w:val="0"/>
          <w:sz w:val="24"/>
          <w:szCs w:val="24"/>
          <w:lang w:val="en-US"/>
          <w14:ligatures w14:val="none"/>
        </w:rPr>
        <w:t xml:space="preserve">(2), 93–100. </w:t>
      </w:r>
      <w:hyperlink r:id="rId10" w:tgtFrame="_new" w:history="1">
        <w:r w:rsidRPr="001115C3">
          <w:rPr>
            <w:rFonts w:ascii="Times New Roman" w:eastAsia="Times New Roman" w:hAnsi="Times New Roman" w:cs="Times New Roman"/>
            <w:color w:val="0000FF"/>
            <w:kern w:val="0"/>
            <w:sz w:val="24"/>
            <w:szCs w:val="24"/>
            <w:u w:val="single"/>
            <w:lang w:val="en-US"/>
            <w14:ligatures w14:val="none"/>
          </w:rPr>
          <w:t>https://doi.org/10.26515/rzsi/v48/i2/1951/162151</w:t>
        </w:r>
      </w:hyperlink>
    </w:p>
    <w:p w14:paraId="259D8B74" w14:textId="77777777" w:rsidR="001115C3" w:rsidRPr="001115C3" w:rsidRDefault="001115C3" w:rsidP="001115C3">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1115C3">
        <w:rPr>
          <w:rFonts w:ascii="Times New Roman" w:eastAsia="Times New Roman" w:hAnsi="Times New Roman" w:cs="Times New Roman"/>
          <w:kern w:val="0"/>
          <w:sz w:val="24"/>
          <w:szCs w:val="24"/>
          <w:lang w:val="en-US"/>
          <w14:ligatures w14:val="none"/>
        </w:rPr>
        <w:t xml:space="preserve">Ahsan, M. F., Haidar, I. K. A., &amp; Rahman, M. M. (2015). Status and diversity of snakes (Reptilia: Squamata: Serpentes) at the Chittagong University campus in Chittagong, Bangladesh. </w:t>
      </w:r>
      <w:r w:rsidRPr="001115C3">
        <w:rPr>
          <w:rFonts w:ascii="Times New Roman" w:eastAsia="Times New Roman" w:hAnsi="Times New Roman" w:cs="Times New Roman"/>
          <w:i/>
          <w:iCs/>
          <w:kern w:val="0"/>
          <w:sz w:val="24"/>
          <w:szCs w:val="24"/>
          <w:lang w:val="en-US"/>
          <w14:ligatures w14:val="none"/>
        </w:rPr>
        <w:t>Journal of Threatened Taxa, 7</w:t>
      </w:r>
      <w:r w:rsidRPr="001115C3">
        <w:rPr>
          <w:rFonts w:ascii="Times New Roman" w:eastAsia="Times New Roman" w:hAnsi="Times New Roman" w:cs="Times New Roman"/>
          <w:kern w:val="0"/>
          <w:sz w:val="24"/>
          <w:szCs w:val="24"/>
          <w:lang w:val="en-US"/>
          <w14:ligatures w14:val="none"/>
        </w:rPr>
        <w:t xml:space="preserve">(14), 8159–8166. </w:t>
      </w:r>
      <w:hyperlink r:id="rId11" w:tgtFrame="_new" w:history="1">
        <w:r w:rsidRPr="001115C3">
          <w:rPr>
            <w:rFonts w:ascii="Times New Roman" w:eastAsia="Times New Roman" w:hAnsi="Times New Roman" w:cs="Times New Roman"/>
            <w:color w:val="0000FF"/>
            <w:kern w:val="0"/>
            <w:sz w:val="24"/>
            <w:szCs w:val="24"/>
            <w:u w:val="single"/>
            <w:lang w:val="en-US"/>
            <w14:ligatures w14:val="none"/>
          </w:rPr>
          <w:t>https://doi.org/10.11609/jott.2431.7.14.8159-8166</w:t>
        </w:r>
      </w:hyperlink>
    </w:p>
    <w:p w14:paraId="27FBA973" w14:textId="77777777" w:rsidR="001115C3" w:rsidRPr="001115C3" w:rsidRDefault="001115C3" w:rsidP="001115C3">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1115C3">
        <w:rPr>
          <w:rFonts w:ascii="Times New Roman" w:eastAsia="Times New Roman" w:hAnsi="Times New Roman" w:cs="Times New Roman"/>
          <w:kern w:val="0"/>
          <w:sz w:val="24"/>
          <w:szCs w:val="24"/>
          <w:lang w:val="en-US"/>
          <w14:ligatures w14:val="none"/>
        </w:rPr>
        <w:t xml:space="preserve">Barnes, C. H., Abdulaziz, U. Z., </w:t>
      </w:r>
      <w:proofErr w:type="spellStart"/>
      <w:r w:rsidRPr="001115C3">
        <w:rPr>
          <w:rFonts w:ascii="Times New Roman" w:eastAsia="Times New Roman" w:hAnsi="Times New Roman" w:cs="Times New Roman"/>
          <w:kern w:val="0"/>
          <w:sz w:val="24"/>
          <w:szCs w:val="24"/>
          <w:lang w:val="en-US"/>
          <w14:ligatures w14:val="none"/>
        </w:rPr>
        <w:t>Kaenphet</w:t>
      </w:r>
      <w:proofErr w:type="spellEnd"/>
      <w:r w:rsidRPr="001115C3">
        <w:rPr>
          <w:rFonts w:ascii="Times New Roman" w:eastAsia="Times New Roman" w:hAnsi="Times New Roman" w:cs="Times New Roman"/>
          <w:kern w:val="0"/>
          <w:sz w:val="24"/>
          <w:szCs w:val="24"/>
          <w:lang w:val="en-US"/>
          <w14:ligatures w14:val="none"/>
        </w:rPr>
        <w:t xml:space="preserve">, A., &amp; </w:t>
      </w:r>
      <w:proofErr w:type="spellStart"/>
      <w:r w:rsidRPr="001115C3">
        <w:rPr>
          <w:rFonts w:ascii="Times New Roman" w:eastAsia="Times New Roman" w:hAnsi="Times New Roman" w:cs="Times New Roman"/>
          <w:kern w:val="0"/>
          <w:sz w:val="24"/>
          <w:szCs w:val="24"/>
          <w:lang w:val="en-US"/>
          <w14:ligatures w14:val="none"/>
        </w:rPr>
        <w:t>Kanlayanapaphon</w:t>
      </w:r>
      <w:proofErr w:type="spellEnd"/>
      <w:r w:rsidRPr="001115C3">
        <w:rPr>
          <w:rFonts w:ascii="Times New Roman" w:eastAsia="Times New Roman" w:hAnsi="Times New Roman" w:cs="Times New Roman"/>
          <w:kern w:val="0"/>
          <w:sz w:val="24"/>
          <w:szCs w:val="24"/>
          <w:lang w:val="en-US"/>
          <w14:ligatures w14:val="none"/>
        </w:rPr>
        <w:t xml:space="preserve">, C. (2024). Snake diversity, occupancy, and detection on Thailand’s largest university campus. </w:t>
      </w:r>
      <w:r w:rsidRPr="001115C3">
        <w:rPr>
          <w:rFonts w:ascii="Times New Roman" w:eastAsia="Times New Roman" w:hAnsi="Times New Roman" w:cs="Times New Roman"/>
          <w:i/>
          <w:iCs/>
          <w:kern w:val="0"/>
          <w:sz w:val="24"/>
          <w:szCs w:val="24"/>
          <w:lang w:val="en-US"/>
          <w14:ligatures w14:val="none"/>
        </w:rPr>
        <w:t>Ecology and Evolution, 14</w:t>
      </w:r>
      <w:r w:rsidRPr="001115C3">
        <w:rPr>
          <w:rFonts w:ascii="Times New Roman" w:eastAsia="Times New Roman" w:hAnsi="Times New Roman" w:cs="Times New Roman"/>
          <w:kern w:val="0"/>
          <w:sz w:val="24"/>
          <w:szCs w:val="24"/>
          <w:lang w:val="en-US"/>
          <w14:ligatures w14:val="none"/>
        </w:rPr>
        <w:t xml:space="preserve">(9), e70317. </w:t>
      </w:r>
      <w:hyperlink r:id="rId12" w:tgtFrame="_new" w:history="1">
        <w:r w:rsidRPr="001115C3">
          <w:rPr>
            <w:rFonts w:ascii="Times New Roman" w:eastAsia="Times New Roman" w:hAnsi="Times New Roman" w:cs="Times New Roman"/>
            <w:color w:val="0000FF"/>
            <w:kern w:val="0"/>
            <w:sz w:val="24"/>
            <w:szCs w:val="24"/>
            <w:u w:val="single"/>
            <w:lang w:val="en-US"/>
            <w14:ligatures w14:val="none"/>
          </w:rPr>
          <w:t>https://doi.org/10.1002/ece3.70317</w:t>
        </w:r>
      </w:hyperlink>
    </w:p>
    <w:p w14:paraId="7CA05F1D" w14:textId="77777777" w:rsidR="001115C3" w:rsidRPr="001115C3" w:rsidRDefault="001115C3" w:rsidP="001115C3">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proofErr w:type="spellStart"/>
      <w:r w:rsidRPr="001115C3">
        <w:rPr>
          <w:rFonts w:ascii="Times New Roman" w:eastAsia="Times New Roman" w:hAnsi="Times New Roman" w:cs="Times New Roman"/>
          <w:kern w:val="0"/>
          <w:sz w:val="24"/>
          <w:szCs w:val="24"/>
          <w:lang w:val="en-US"/>
          <w14:ligatures w14:val="none"/>
        </w:rPr>
        <w:t>Basfore</w:t>
      </w:r>
      <w:proofErr w:type="spellEnd"/>
      <w:r w:rsidRPr="001115C3">
        <w:rPr>
          <w:rFonts w:ascii="Times New Roman" w:eastAsia="Times New Roman" w:hAnsi="Times New Roman" w:cs="Times New Roman"/>
          <w:kern w:val="0"/>
          <w:sz w:val="24"/>
          <w:szCs w:val="24"/>
          <w:lang w:val="en-US"/>
          <w14:ligatures w14:val="none"/>
        </w:rPr>
        <w:t xml:space="preserve">, B., Kalita, M. J., Sharma, N., &amp; Boro, A. R. (2024). An updated checklist of snakes (Reptilia: Squamata) in northeastern India derived from a review of recent literature. </w:t>
      </w:r>
      <w:r w:rsidRPr="001115C3">
        <w:rPr>
          <w:rFonts w:ascii="Times New Roman" w:eastAsia="Times New Roman" w:hAnsi="Times New Roman" w:cs="Times New Roman"/>
          <w:i/>
          <w:iCs/>
          <w:kern w:val="0"/>
          <w:sz w:val="24"/>
          <w:szCs w:val="24"/>
          <w:lang w:val="en-US"/>
          <w14:ligatures w14:val="none"/>
        </w:rPr>
        <w:t>Journal of Threatened Taxa, 16</w:t>
      </w:r>
      <w:r w:rsidRPr="001115C3">
        <w:rPr>
          <w:rFonts w:ascii="Times New Roman" w:eastAsia="Times New Roman" w:hAnsi="Times New Roman" w:cs="Times New Roman"/>
          <w:kern w:val="0"/>
          <w:sz w:val="24"/>
          <w:szCs w:val="24"/>
          <w:lang w:val="en-US"/>
          <w14:ligatures w14:val="none"/>
        </w:rPr>
        <w:t xml:space="preserve">(11), 26131–26149. </w:t>
      </w:r>
      <w:hyperlink r:id="rId13" w:tgtFrame="_new" w:history="1">
        <w:r w:rsidRPr="001115C3">
          <w:rPr>
            <w:rFonts w:ascii="Times New Roman" w:eastAsia="Times New Roman" w:hAnsi="Times New Roman" w:cs="Times New Roman"/>
            <w:color w:val="0000FF"/>
            <w:kern w:val="0"/>
            <w:sz w:val="24"/>
            <w:szCs w:val="24"/>
            <w:u w:val="single"/>
            <w:lang w:val="en-US"/>
            <w14:ligatures w14:val="none"/>
          </w:rPr>
          <w:t>https://doi.org/10.11609/jott.8741.16.11.26131-26149</w:t>
        </w:r>
      </w:hyperlink>
    </w:p>
    <w:p w14:paraId="2F6DE089" w14:textId="77777777" w:rsidR="001115C3" w:rsidRPr="001115C3" w:rsidRDefault="001115C3" w:rsidP="001115C3">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1115C3">
        <w:rPr>
          <w:rFonts w:ascii="Times New Roman" w:eastAsia="Times New Roman" w:hAnsi="Times New Roman" w:cs="Times New Roman"/>
          <w:kern w:val="0"/>
          <w:sz w:val="24"/>
          <w:szCs w:val="24"/>
          <w:lang w:val="en-US"/>
          <w14:ligatures w14:val="none"/>
        </w:rPr>
        <w:t xml:space="preserve">Basumatary, M. J., Bhuyan, A., &amp; Doley, R. (2025). Diversity of snakes (Reptilia: Serpentes) on the Tezpur University campus, Assam, India. </w:t>
      </w:r>
      <w:r w:rsidRPr="001115C3">
        <w:rPr>
          <w:rFonts w:ascii="Times New Roman" w:eastAsia="Times New Roman" w:hAnsi="Times New Roman" w:cs="Times New Roman"/>
          <w:i/>
          <w:iCs/>
          <w:kern w:val="0"/>
          <w:sz w:val="24"/>
          <w:szCs w:val="24"/>
          <w:lang w:val="en-US"/>
          <w14:ligatures w14:val="none"/>
        </w:rPr>
        <w:t>Journal of Threatened Taxa, 17</w:t>
      </w:r>
      <w:r w:rsidRPr="001115C3">
        <w:rPr>
          <w:rFonts w:ascii="Times New Roman" w:eastAsia="Times New Roman" w:hAnsi="Times New Roman" w:cs="Times New Roman"/>
          <w:kern w:val="0"/>
          <w:sz w:val="24"/>
          <w:szCs w:val="24"/>
          <w:lang w:val="en-US"/>
          <w14:ligatures w14:val="none"/>
        </w:rPr>
        <w:t xml:space="preserve">(9), 27444–27455. </w:t>
      </w:r>
      <w:hyperlink r:id="rId14" w:tgtFrame="_new" w:history="1">
        <w:r w:rsidRPr="001115C3">
          <w:rPr>
            <w:rFonts w:ascii="Times New Roman" w:eastAsia="Times New Roman" w:hAnsi="Times New Roman" w:cs="Times New Roman"/>
            <w:color w:val="0000FF"/>
            <w:kern w:val="0"/>
            <w:sz w:val="24"/>
            <w:szCs w:val="24"/>
            <w:u w:val="single"/>
            <w:lang w:val="en-US"/>
            <w14:ligatures w14:val="none"/>
          </w:rPr>
          <w:t>https://doi.org/10.11609/jott.9792.17.9.27444-27455</w:t>
        </w:r>
      </w:hyperlink>
    </w:p>
    <w:p w14:paraId="254BAB22" w14:textId="77777777" w:rsidR="001115C3" w:rsidRPr="001115C3" w:rsidRDefault="001115C3" w:rsidP="001115C3">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1115C3">
        <w:rPr>
          <w:rFonts w:ascii="Times New Roman" w:eastAsia="Times New Roman" w:hAnsi="Times New Roman" w:cs="Times New Roman"/>
          <w:kern w:val="0"/>
          <w:sz w:val="24"/>
          <w:szCs w:val="24"/>
          <w:lang w:val="en-US"/>
          <w14:ligatures w14:val="none"/>
        </w:rPr>
        <w:t xml:space="preserve">Chinnasamy, R., Subramanian, S., &amp; Ponniah, T. (2014). Snakebites in Tamil Nadu, India. In P. </w:t>
      </w:r>
      <w:proofErr w:type="spellStart"/>
      <w:r w:rsidRPr="001115C3">
        <w:rPr>
          <w:rFonts w:ascii="Times New Roman" w:eastAsia="Times New Roman" w:hAnsi="Times New Roman" w:cs="Times New Roman"/>
          <w:kern w:val="0"/>
          <w:sz w:val="24"/>
          <w:szCs w:val="24"/>
          <w:lang w:val="en-US"/>
          <w14:ligatures w14:val="none"/>
        </w:rPr>
        <w:t>Gopalakrishnakone</w:t>
      </w:r>
      <w:proofErr w:type="spellEnd"/>
      <w:r w:rsidRPr="001115C3">
        <w:rPr>
          <w:rFonts w:ascii="Times New Roman" w:eastAsia="Times New Roman" w:hAnsi="Times New Roman" w:cs="Times New Roman"/>
          <w:kern w:val="0"/>
          <w:sz w:val="24"/>
          <w:szCs w:val="24"/>
          <w:lang w:val="en-US"/>
          <w14:ligatures w14:val="none"/>
        </w:rPr>
        <w:t xml:space="preserve">, S. M. A. Faiz, C. A. Gnanathasan, A. G. Habib, R. Fernando, C.-C. Yang, C. W. Vogel, D. V. </w:t>
      </w:r>
      <w:proofErr w:type="spellStart"/>
      <w:r w:rsidRPr="001115C3">
        <w:rPr>
          <w:rFonts w:ascii="Times New Roman" w:eastAsia="Times New Roman" w:hAnsi="Times New Roman" w:cs="Times New Roman"/>
          <w:kern w:val="0"/>
          <w:sz w:val="24"/>
          <w:szCs w:val="24"/>
          <w:lang w:val="en-US"/>
          <w14:ligatures w14:val="none"/>
        </w:rPr>
        <w:t>Tambourgi</w:t>
      </w:r>
      <w:proofErr w:type="spellEnd"/>
      <w:r w:rsidRPr="001115C3">
        <w:rPr>
          <w:rFonts w:ascii="Times New Roman" w:eastAsia="Times New Roman" w:hAnsi="Times New Roman" w:cs="Times New Roman"/>
          <w:kern w:val="0"/>
          <w:sz w:val="24"/>
          <w:szCs w:val="24"/>
          <w:lang w:val="en-US"/>
          <w14:ligatures w14:val="none"/>
        </w:rPr>
        <w:t xml:space="preserve">, &amp; S. A. Seifert (Eds.), </w:t>
      </w:r>
      <w:r w:rsidRPr="001115C3">
        <w:rPr>
          <w:rFonts w:ascii="Times New Roman" w:eastAsia="Times New Roman" w:hAnsi="Times New Roman" w:cs="Times New Roman"/>
          <w:i/>
          <w:iCs/>
          <w:kern w:val="0"/>
          <w:sz w:val="24"/>
          <w:szCs w:val="24"/>
          <w:lang w:val="en-US"/>
          <w14:ligatures w14:val="none"/>
        </w:rPr>
        <w:t xml:space="preserve">Clinical </w:t>
      </w:r>
      <w:proofErr w:type="spellStart"/>
      <w:r w:rsidRPr="001115C3">
        <w:rPr>
          <w:rFonts w:ascii="Times New Roman" w:eastAsia="Times New Roman" w:hAnsi="Times New Roman" w:cs="Times New Roman"/>
          <w:i/>
          <w:iCs/>
          <w:kern w:val="0"/>
          <w:sz w:val="24"/>
          <w:szCs w:val="24"/>
          <w:lang w:val="en-US"/>
          <w14:ligatures w14:val="none"/>
        </w:rPr>
        <w:t>toxinology</w:t>
      </w:r>
      <w:proofErr w:type="spellEnd"/>
      <w:r w:rsidRPr="001115C3">
        <w:rPr>
          <w:rFonts w:ascii="Times New Roman" w:eastAsia="Times New Roman" w:hAnsi="Times New Roman" w:cs="Times New Roman"/>
          <w:kern w:val="0"/>
          <w:sz w:val="24"/>
          <w:szCs w:val="24"/>
          <w:lang w:val="en-US"/>
          <w14:ligatures w14:val="none"/>
        </w:rPr>
        <w:t xml:space="preserve"> (pp. 1–23). Springer. </w:t>
      </w:r>
      <w:hyperlink r:id="rId15" w:tgtFrame="_new" w:history="1">
        <w:r w:rsidRPr="001115C3">
          <w:rPr>
            <w:rFonts w:ascii="Times New Roman" w:eastAsia="Times New Roman" w:hAnsi="Times New Roman" w:cs="Times New Roman"/>
            <w:color w:val="0000FF"/>
            <w:kern w:val="0"/>
            <w:sz w:val="24"/>
            <w:szCs w:val="24"/>
            <w:u w:val="single"/>
            <w:lang w:val="en-US"/>
            <w14:ligatures w14:val="none"/>
          </w:rPr>
          <w:t>https://doi.org/10.1007/978-94-007-6288-6_15-1</w:t>
        </w:r>
      </w:hyperlink>
    </w:p>
    <w:p w14:paraId="62F0F624" w14:textId="77777777" w:rsidR="001115C3" w:rsidRPr="001115C3" w:rsidRDefault="001115C3" w:rsidP="001115C3">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1115C3">
        <w:rPr>
          <w:rFonts w:ascii="Times New Roman" w:eastAsia="Times New Roman" w:hAnsi="Times New Roman" w:cs="Times New Roman"/>
          <w:kern w:val="0"/>
          <w:sz w:val="24"/>
          <w:szCs w:val="24"/>
          <w:lang w:val="en-US"/>
          <w14:ligatures w14:val="none"/>
        </w:rPr>
        <w:t xml:space="preserve">Crump, M. L., &amp; Scott, N. J., Jr. (1994). Visual encounter surveys. In W. R. Heyer, M. A. Donnelly, R. W. McDiarmid, L.-A. C. Hayek, &amp; M. S. Foster (Eds.), </w:t>
      </w:r>
      <w:r w:rsidRPr="001115C3">
        <w:rPr>
          <w:rFonts w:ascii="Times New Roman" w:eastAsia="Times New Roman" w:hAnsi="Times New Roman" w:cs="Times New Roman"/>
          <w:i/>
          <w:iCs/>
          <w:kern w:val="0"/>
          <w:sz w:val="24"/>
          <w:szCs w:val="24"/>
          <w:lang w:val="en-US"/>
          <w14:ligatures w14:val="none"/>
        </w:rPr>
        <w:t>Measuring and monitoring biological diversity: Standard methods for amphibians</w:t>
      </w:r>
      <w:r w:rsidRPr="001115C3">
        <w:rPr>
          <w:rFonts w:ascii="Times New Roman" w:eastAsia="Times New Roman" w:hAnsi="Times New Roman" w:cs="Times New Roman"/>
          <w:kern w:val="0"/>
          <w:sz w:val="24"/>
          <w:szCs w:val="24"/>
          <w:lang w:val="en-US"/>
          <w14:ligatures w14:val="none"/>
        </w:rPr>
        <w:t xml:space="preserve"> (pp. 84–92). Smithsonian Institution Press. </w:t>
      </w:r>
      <w:hyperlink r:id="rId16" w:tgtFrame="_new" w:history="1">
        <w:r w:rsidRPr="001115C3">
          <w:rPr>
            <w:rFonts w:ascii="Times New Roman" w:eastAsia="Times New Roman" w:hAnsi="Times New Roman" w:cs="Times New Roman"/>
            <w:color w:val="0000FF"/>
            <w:kern w:val="0"/>
            <w:sz w:val="24"/>
            <w:szCs w:val="24"/>
            <w:u w:val="single"/>
            <w:lang w:val="en-US"/>
            <w14:ligatures w14:val="none"/>
          </w:rPr>
          <w:t>https://pubs.usgs.gov/publication/81573</w:t>
        </w:r>
      </w:hyperlink>
    </w:p>
    <w:p w14:paraId="511FA529" w14:textId="77777777" w:rsidR="001115C3" w:rsidRPr="001115C3" w:rsidRDefault="001115C3" w:rsidP="001115C3">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1115C3">
        <w:rPr>
          <w:rFonts w:ascii="Times New Roman" w:eastAsia="Times New Roman" w:hAnsi="Times New Roman" w:cs="Times New Roman"/>
          <w:kern w:val="0"/>
          <w:sz w:val="24"/>
          <w:szCs w:val="24"/>
          <w:lang w:val="en-US"/>
          <w14:ligatures w14:val="none"/>
        </w:rPr>
        <w:t xml:space="preserve">Daniel, J. C. (2002). </w:t>
      </w:r>
      <w:r w:rsidRPr="001115C3">
        <w:rPr>
          <w:rFonts w:ascii="Times New Roman" w:eastAsia="Times New Roman" w:hAnsi="Times New Roman" w:cs="Times New Roman"/>
          <w:i/>
          <w:iCs/>
          <w:kern w:val="0"/>
          <w:sz w:val="24"/>
          <w:szCs w:val="24"/>
          <w:lang w:val="en-US"/>
          <w14:ligatures w14:val="none"/>
        </w:rPr>
        <w:t>The book of Indian reptiles and amphibians</w:t>
      </w:r>
      <w:r w:rsidRPr="001115C3">
        <w:rPr>
          <w:rFonts w:ascii="Times New Roman" w:eastAsia="Times New Roman" w:hAnsi="Times New Roman" w:cs="Times New Roman"/>
          <w:kern w:val="0"/>
          <w:sz w:val="24"/>
          <w:szCs w:val="24"/>
          <w:lang w:val="en-US"/>
          <w14:ligatures w14:val="none"/>
        </w:rPr>
        <w:t xml:space="preserve">. Bombay Natural History Society; Oxford University Press. </w:t>
      </w:r>
      <w:hyperlink r:id="rId17" w:tgtFrame="_new" w:history="1">
        <w:r w:rsidRPr="001115C3">
          <w:rPr>
            <w:rFonts w:ascii="Times New Roman" w:eastAsia="Times New Roman" w:hAnsi="Times New Roman" w:cs="Times New Roman"/>
            <w:color w:val="0000FF"/>
            <w:kern w:val="0"/>
            <w:sz w:val="24"/>
            <w:szCs w:val="24"/>
            <w:u w:val="single"/>
            <w:lang w:val="en-US"/>
            <w14:ligatures w14:val="none"/>
          </w:rPr>
          <w:t>https://india.oup.com/product/the-book-of-indian-reptiles-and-amphibians-9780195660999</w:t>
        </w:r>
      </w:hyperlink>
    </w:p>
    <w:p w14:paraId="460FE6D1" w14:textId="77777777" w:rsidR="001115C3" w:rsidRPr="001115C3" w:rsidRDefault="001115C3" w:rsidP="001115C3">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1115C3">
        <w:rPr>
          <w:rFonts w:ascii="Times New Roman" w:eastAsia="Times New Roman" w:hAnsi="Times New Roman" w:cs="Times New Roman"/>
          <w:kern w:val="0"/>
          <w:sz w:val="24"/>
          <w:szCs w:val="24"/>
          <w:lang w:val="en-US"/>
          <w14:ligatures w14:val="none"/>
        </w:rPr>
        <w:t xml:space="preserve">Dowling, H. G. (1951). A proposed standard system of counting </w:t>
      </w:r>
      <w:proofErr w:type="spellStart"/>
      <w:r w:rsidRPr="001115C3">
        <w:rPr>
          <w:rFonts w:ascii="Times New Roman" w:eastAsia="Times New Roman" w:hAnsi="Times New Roman" w:cs="Times New Roman"/>
          <w:kern w:val="0"/>
          <w:sz w:val="24"/>
          <w:szCs w:val="24"/>
          <w:lang w:val="en-US"/>
          <w14:ligatures w14:val="none"/>
        </w:rPr>
        <w:t>ventrals</w:t>
      </w:r>
      <w:proofErr w:type="spellEnd"/>
      <w:r w:rsidRPr="001115C3">
        <w:rPr>
          <w:rFonts w:ascii="Times New Roman" w:eastAsia="Times New Roman" w:hAnsi="Times New Roman" w:cs="Times New Roman"/>
          <w:kern w:val="0"/>
          <w:sz w:val="24"/>
          <w:szCs w:val="24"/>
          <w:lang w:val="en-US"/>
          <w14:ligatures w14:val="none"/>
        </w:rPr>
        <w:t xml:space="preserve"> in snakes. </w:t>
      </w:r>
      <w:r w:rsidRPr="001115C3">
        <w:rPr>
          <w:rFonts w:ascii="Times New Roman" w:eastAsia="Times New Roman" w:hAnsi="Times New Roman" w:cs="Times New Roman"/>
          <w:i/>
          <w:iCs/>
          <w:kern w:val="0"/>
          <w:sz w:val="24"/>
          <w:szCs w:val="24"/>
          <w:lang w:val="en-US"/>
          <w14:ligatures w14:val="none"/>
        </w:rPr>
        <w:t>British Journal of Herpetology, 1</w:t>
      </w:r>
      <w:r w:rsidRPr="001115C3">
        <w:rPr>
          <w:rFonts w:ascii="Times New Roman" w:eastAsia="Times New Roman" w:hAnsi="Times New Roman" w:cs="Times New Roman"/>
          <w:kern w:val="0"/>
          <w:sz w:val="24"/>
          <w:szCs w:val="24"/>
          <w:lang w:val="en-US"/>
          <w14:ligatures w14:val="none"/>
        </w:rPr>
        <w:t xml:space="preserve">(5), 97–99. </w:t>
      </w:r>
      <w:hyperlink r:id="rId18" w:tgtFrame="_new" w:history="1">
        <w:r w:rsidRPr="001115C3">
          <w:rPr>
            <w:rFonts w:ascii="Times New Roman" w:eastAsia="Times New Roman" w:hAnsi="Times New Roman" w:cs="Times New Roman"/>
            <w:color w:val="0000FF"/>
            <w:kern w:val="0"/>
            <w:sz w:val="24"/>
            <w:szCs w:val="24"/>
            <w:u w:val="single"/>
            <w:lang w:val="en-US"/>
            <w14:ligatures w14:val="none"/>
          </w:rPr>
          <w:t>https://www.thebhs.org/publications/british-journal-of-herpetology/4107-volume-1-number-5-november-1951</w:t>
        </w:r>
      </w:hyperlink>
    </w:p>
    <w:p w14:paraId="6B16C05B" w14:textId="77777777" w:rsidR="001115C3" w:rsidRPr="001115C3" w:rsidRDefault="001115C3" w:rsidP="001115C3">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1115C3">
        <w:rPr>
          <w:rFonts w:ascii="Times New Roman" w:eastAsia="Times New Roman" w:hAnsi="Times New Roman" w:cs="Times New Roman"/>
          <w:kern w:val="0"/>
          <w:sz w:val="24"/>
          <w:szCs w:val="24"/>
          <w:lang w:val="en-US"/>
          <w14:ligatures w14:val="none"/>
        </w:rPr>
        <w:lastRenderedPageBreak/>
        <w:t xml:space="preserve">Elangbam, P. S., </w:t>
      </w:r>
      <w:proofErr w:type="spellStart"/>
      <w:r w:rsidRPr="001115C3">
        <w:rPr>
          <w:rFonts w:ascii="Times New Roman" w:eastAsia="Times New Roman" w:hAnsi="Times New Roman" w:cs="Times New Roman"/>
          <w:kern w:val="0"/>
          <w:sz w:val="24"/>
          <w:szCs w:val="24"/>
          <w:lang w:val="en-US"/>
          <w14:ligatures w14:val="none"/>
        </w:rPr>
        <w:t>Biakzuala</w:t>
      </w:r>
      <w:proofErr w:type="spellEnd"/>
      <w:r w:rsidRPr="001115C3">
        <w:rPr>
          <w:rFonts w:ascii="Times New Roman" w:eastAsia="Times New Roman" w:hAnsi="Times New Roman" w:cs="Times New Roman"/>
          <w:kern w:val="0"/>
          <w:sz w:val="24"/>
          <w:szCs w:val="24"/>
          <w:lang w:val="en-US"/>
          <w14:ligatures w14:val="none"/>
        </w:rPr>
        <w:t xml:space="preserve">, L., Shinde, P., </w:t>
      </w:r>
      <w:proofErr w:type="spellStart"/>
      <w:r w:rsidRPr="001115C3">
        <w:rPr>
          <w:rFonts w:ascii="Times New Roman" w:eastAsia="Times New Roman" w:hAnsi="Times New Roman" w:cs="Times New Roman"/>
          <w:kern w:val="0"/>
          <w:sz w:val="24"/>
          <w:szCs w:val="24"/>
          <w:lang w:val="en-US"/>
          <w14:ligatures w14:val="none"/>
        </w:rPr>
        <w:t>Decemson</w:t>
      </w:r>
      <w:proofErr w:type="spellEnd"/>
      <w:r w:rsidRPr="001115C3">
        <w:rPr>
          <w:rFonts w:ascii="Times New Roman" w:eastAsia="Times New Roman" w:hAnsi="Times New Roman" w:cs="Times New Roman"/>
          <w:kern w:val="0"/>
          <w:sz w:val="24"/>
          <w:szCs w:val="24"/>
          <w:lang w:val="en-US"/>
          <w14:ligatures w14:val="none"/>
        </w:rPr>
        <w:t xml:space="preserve">, H., </w:t>
      </w:r>
      <w:proofErr w:type="spellStart"/>
      <w:r w:rsidRPr="001115C3">
        <w:rPr>
          <w:rFonts w:ascii="Times New Roman" w:eastAsia="Times New Roman" w:hAnsi="Times New Roman" w:cs="Times New Roman"/>
          <w:kern w:val="0"/>
          <w:sz w:val="24"/>
          <w:szCs w:val="24"/>
          <w:lang w:val="en-US"/>
          <w14:ligatures w14:val="none"/>
        </w:rPr>
        <w:t>Vabeiryureilai</w:t>
      </w:r>
      <w:proofErr w:type="spellEnd"/>
      <w:r w:rsidRPr="001115C3">
        <w:rPr>
          <w:rFonts w:ascii="Times New Roman" w:eastAsia="Times New Roman" w:hAnsi="Times New Roman" w:cs="Times New Roman"/>
          <w:kern w:val="0"/>
          <w:sz w:val="24"/>
          <w:szCs w:val="24"/>
          <w:lang w:val="en-US"/>
          <w14:ligatures w14:val="none"/>
        </w:rPr>
        <w:t xml:space="preserve">, M., &amp; </w:t>
      </w:r>
      <w:proofErr w:type="spellStart"/>
      <w:r w:rsidRPr="001115C3">
        <w:rPr>
          <w:rFonts w:ascii="Times New Roman" w:eastAsia="Times New Roman" w:hAnsi="Times New Roman" w:cs="Times New Roman"/>
          <w:kern w:val="0"/>
          <w:sz w:val="24"/>
          <w:szCs w:val="24"/>
          <w:lang w:val="en-US"/>
          <w14:ligatures w14:val="none"/>
        </w:rPr>
        <w:t>Lalremsanga</w:t>
      </w:r>
      <w:proofErr w:type="spellEnd"/>
      <w:r w:rsidRPr="001115C3">
        <w:rPr>
          <w:rFonts w:ascii="Times New Roman" w:eastAsia="Times New Roman" w:hAnsi="Times New Roman" w:cs="Times New Roman"/>
          <w:kern w:val="0"/>
          <w:sz w:val="24"/>
          <w:szCs w:val="24"/>
          <w:lang w:val="en-US"/>
          <w14:ligatures w14:val="none"/>
        </w:rPr>
        <w:t xml:space="preserve">, H. T. (2023). Addition of four new records of pit vipers (Squamata: </w:t>
      </w:r>
      <w:proofErr w:type="spellStart"/>
      <w:r w:rsidRPr="001115C3">
        <w:rPr>
          <w:rFonts w:ascii="Times New Roman" w:eastAsia="Times New Roman" w:hAnsi="Times New Roman" w:cs="Times New Roman"/>
          <w:kern w:val="0"/>
          <w:sz w:val="24"/>
          <w:szCs w:val="24"/>
          <w:lang w:val="en-US"/>
          <w14:ligatures w14:val="none"/>
        </w:rPr>
        <w:t>Crotalinae</w:t>
      </w:r>
      <w:proofErr w:type="spellEnd"/>
      <w:r w:rsidRPr="001115C3">
        <w:rPr>
          <w:rFonts w:ascii="Times New Roman" w:eastAsia="Times New Roman" w:hAnsi="Times New Roman" w:cs="Times New Roman"/>
          <w:kern w:val="0"/>
          <w:sz w:val="24"/>
          <w:szCs w:val="24"/>
          <w:lang w:val="en-US"/>
          <w14:ligatures w14:val="none"/>
        </w:rPr>
        <w:t xml:space="preserve">) to Manipur, India. </w:t>
      </w:r>
      <w:r w:rsidRPr="001115C3">
        <w:rPr>
          <w:rFonts w:ascii="Times New Roman" w:eastAsia="Times New Roman" w:hAnsi="Times New Roman" w:cs="Times New Roman"/>
          <w:i/>
          <w:iCs/>
          <w:kern w:val="0"/>
          <w:sz w:val="24"/>
          <w:szCs w:val="24"/>
          <w:lang w:val="en-US"/>
          <w14:ligatures w14:val="none"/>
        </w:rPr>
        <w:t>Journal of Threatened Taxa, 15</w:t>
      </w:r>
      <w:r w:rsidRPr="001115C3">
        <w:rPr>
          <w:rFonts w:ascii="Times New Roman" w:eastAsia="Times New Roman" w:hAnsi="Times New Roman" w:cs="Times New Roman"/>
          <w:kern w:val="0"/>
          <w:sz w:val="24"/>
          <w:szCs w:val="24"/>
          <w:lang w:val="en-US"/>
          <w14:ligatures w14:val="none"/>
        </w:rPr>
        <w:t xml:space="preserve">(6), 23315–23326. </w:t>
      </w:r>
      <w:hyperlink r:id="rId19" w:tgtFrame="_new" w:history="1">
        <w:r w:rsidRPr="001115C3">
          <w:rPr>
            <w:rFonts w:ascii="Times New Roman" w:eastAsia="Times New Roman" w:hAnsi="Times New Roman" w:cs="Times New Roman"/>
            <w:color w:val="0000FF"/>
            <w:kern w:val="0"/>
            <w:sz w:val="24"/>
            <w:szCs w:val="24"/>
            <w:u w:val="single"/>
            <w:lang w:val="en-US"/>
            <w14:ligatures w14:val="none"/>
          </w:rPr>
          <w:t>https://doi.org/10.11609/jott.8486.15.6.23315-23326</w:t>
        </w:r>
      </w:hyperlink>
    </w:p>
    <w:p w14:paraId="62DE5A7E" w14:textId="46BC131A" w:rsidR="001115C3" w:rsidRPr="001115C3" w:rsidRDefault="001115C3" w:rsidP="001115C3">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1115C3">
        <w:rPr>
          <w:rFonts w:ascii="Times New Roman" w:eastAsia="Times New Roman" w:hAnsi="Times New Roman" w:cs="Times New Roman"/>
          <w:kern w:val="0"/>
          <w:sz w:val="24"/>
          <w:szCs w:val="24"/>
          <w:lang w:val="en-US"/>
          <w14:ligatures w14:val="none"/>
        </w:rPr>
        <w:t xml:space="preserve">Elangbam, P. S., </w:t>
      </w:r>
      <w:proofErr w:type="spellStart"/>
      <w:r w:rsidRPr="001115C3">
        <w:rPr>
          <w:rFonts w:ascii="Times New Roman" w:eastAsia="Times New Roman" w:hAnsi="Times New Roman" w:cs="Times New Roman"/>
          <w:kern w:val="0"/>
          <w:sz w:val="24"/>
          <w:szCs w:val="24"/>
          <w:lang w:val="en-US"/>
          <w14:ligatures w14:val="none"/>
        </w:rPr>
        <w:t>Decemson</w:t>
      </w:r>
      <w:proofErr w:type="spellEnd"/>
      <w:r w:rsidRPr="001115C3">
        <w:rPr>
          <w:rFonts w:ascii="Times New Roman" w:eastAsia="Times New Roman" w:hAnsi="Times New Roman" w:cs="Times New Roman"/>
          <w:kern w:val="0"/>
          <w:sz w:val="24"/>
          <w:szCs w:val="24"/>
          <w:lang w:val="en-US"/>
          <w14:ligatures w14:val="none"/>
        </w:rPr>
        <w:t xml:space="preserve">, H., </w:t>
      </w:r>
      <w:proofErr w:type="spellStart"/>
      <w:r w:rsidRPr="001115C3">
        <w:rPr>
          <w:rFonts w:ascii="Times New Roman" w:eastAsia="Times New Roman" w:hAnsi="Times New Roman" w:cs="Times New Roman"/>
          <w:kern w:val="0"/>
          <w:sz w:val="24"/>
          <w:szCs w:val="24"/>
          <w:lang w:val="en-US"/>
          <w14:ligatures w14:val="none"/>
        </w:rPr>
        <w:t>Biakzuala</w:t>
      </w:r>
      <w:proofErr w:type="spellEnd"/>
      <w:r w:rsidRPr="001115C3">
        <w:rPr>
          <w:rFonts w:ascii="Times New Roman" w:eastAsia="Times New Roman" w:hAnsi="Times New Roman" w:cs="Times New Roman"/>
          <w:kern w:val="0"/>
          <w:sz w:val="24"/>
          <w:szCs w:val="24"/>
          <w:lang w:val="en-US"/>
          <w14:ligatures w14:val="none"/>
        </w:rPr>
        <w:t xml:space="preserve">, L., &amp; </w:t>
      </w:r>
      <w:proofErr w:type="spellStart"/>
      <w:r w:rsidRPr="001115C3">
        <w:rPr>
          <w:rFonts w:ascii="Times New Roman" w:eastAsia="Times New Roman" w:hAnsi="Times New Roman" w:cs="Times New Roman"/>
          <w:kern w:val="0"/>
          <w:sz w:val="24"/>
          <w:szCs w:val="24"/>
          <w:lang w:val="en-US"/>
          <w14:ligatures w14:val="none"/>
        </w:rPr>
        <w:t>Lalremsanga</w:t>
      </w:r>
      <w:proofErr w:type="spellEnd"/>
      <w:r w:rsidRPr="001115C3">
        <w:rPr>
          <w:rFonts w:ascii="Times New Roman" w:eastAsia="Times New Roman" w:hAnsi="Times New Roman" w:cs="Times New Roman"/>
          <w:kern w:val="0"/>
          <w:sz w:val="24"/>
          <w:szCs w:val="24"/>
          <w:lang w:val="en-US"/>
          <w14:ligatures w14:val="none"/>
        </w:rPr>
        <w:t xml:space="preserve">, H. T. (2022). </w:t>
      </w:r>
      <w:r w:rsidRPr="001115C3">
        <w:rPr>
          <w:rFonts w:ascii="Times New Roman" w:eastAsia="Times New Roman" w:hAnsi="Times New Roman" w:cs="Times New Roman"/>
          <w:i/>
          <w:iCs/>
          <w:kern w:val="0"/>
          <w:sz w:val="24"/>
          <w:szCs w:val="24"/>
          <w:lang w:val="en-US"/>
          <w14:ligatures w14:val="none"/>
        </w:rPr>
        <w:t xml:space="preserve">Lycodon </w:t>
      </w:r>
      <w:proofErr w:type="spellStart"/>
      <w:r w:rsidRPr="001115C3">
        <w:rPr>
          <w:rFonts w:ascii="Times New Roman" w:eastAsia="Times New Roman" w:hAnsi="Times New Roman" w:cs="Times New Roman"/>
          <w:i/>
          <w:iCs/>
          <w:kern w:val="0"/>
          <w:sz w:val="24"/>
          <w:szCs w:val="24"/>
          <w:lang w:val="en-US"/>
          <w14:ligatures w14:val="none"/>
        </w:rPr>
        <w:t>jara</w:t>
      </w:r>
      <w:proofErr w:type="spellEnd"/>
      <w:r w:rsidRPr="001115C3">
        <w:rPr>
          <w:rFonts w:ascii="Times New Roman" w:eastAsia="Times New Roman" w:hAnsi="Times New Roman" w:cs="Times New Roman"/>
          <w:kern w:val="0"/>
          <w:sz w:val="24"/>
          <w:szCs w:val="24"/>
          <w:lang w:val="en-US"/>
          <w14:ligatures w14:val="none"/>
        </w:rPr>
        <w:t xml:space="preserve"> (Twin-spotted Wolf Snake). India: Manipur. </w:t>
      </w:r>
      <w:r w:rsidRPr="001115C3">
        <w:rPr>
          <w:rFonts w:ascii="Times New Roman" w:eastAsia="Times New Roman" w:hAnsi="Times New Roman" w:cs="Times New Roman"/>
          <w:i/>
          <w:iCs/>
          <w:kern w:val="0"/>
          <w:sz w:val="24"/>
          <w:szCs w:val="24"/>
          <w:lang w:val="en-US"/>
          <w14:ligatures w14:val="none"/>
        </w:rPr>
        <w:t>Herpetological Review, 53</w:t>
      </w:r>
      <w:r w:rsidRPr="001115C3">
        <w:rPr>
          <w:rFonts w:ascii="Times New Roman" w:eastAsia="Times New Roman" w:hAnsi="Times New Roman" w:cs="Times New Roman"/>
          <w:kern w:val="0"/>
          <w:sz w:val="24"/>
          <w:szCs w:val="24"/>
          <w:lang w:val="en-US"/>
          <w14:ligatures w14:val="none"/>
        </w:rPr>
        <w:t xml:space="preserve">(4), 631. </w:t>
      </w:r>
    </w:p>
    <w:p w14:paraId="1D8D4E04" w14:textId="77777777" w:rsidR="001115C3" w:rsidRPr="001115C3" w:rsidRDefault="001115C3" w:rsidP="001115C3">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1115C3">
        <w:rPr>
          <w:rFonts w:ascii="Times New Roman" w:eastAsia="Times New Roman" w:hAnsi="Times New Roman" w:cs="Times New Roman"/>
          <w:kern w:val="0"/>
          <w:sz w:val="24"/>
          <w:szCs w:val="24"/>
          <w:lang w:val="en-US"/>
          <w14:ligatures w14:val="none"/>
        </w:rPr>
        <w:t xml:space="preserve">Elangbam, P. S., Singh, N. H., &amp; </w:t>
      </w:r>
      <w:proofErr w:type="spellStart"/>
      <w:r w:rsidRPr="001115C3">
        <w:rPr>
          <w:rFonts w:ascii="Times New Roman" w:eastAsia="Times New Roman" w:hAnsi="Times New Roman" w:cs="Times New Roman"/>
          <w:kern w:val="0"/>
          <w:sz w:val="24"/>
          <w:szCs w:val="24"/>
          <w:lang w:val="en-US"/>
          <w14:ligatures w14:val="none"/>
        </w:rPr>
        <w:t>Naorem</w:t>
      </w:r>
      <w:proofErr w:type="spellEnd"/>
      <w:r w:rsidRPr="001115C3">
        <w:rPr>
          <w:rFonts w:ascii="Times New Roman" w:eastAsia="Times New Roman" w:hAnsi="Times New Roman" w:cs="Times New Roman"/>
          <w:kern w:val="0"/>
          <w:sz w:val="24"/>
          <w:szCs w:val="24"/>
          <w:lang w:val="en-US"/>
          <w14:ligatures w14:val="none"/>
        </w:rPr>
        <w:t xml:space="preserve">, M. M. (2024). First record of the Green </w:t>
      </w:r>
      <w:proofErr w:type="spellStart"/>
      <w:r w:rsidRPr="001115C3">
        <w:rPr>
          <w:rFonts w:ascii="Times New Roman" w:eastAsia="Times New Roman" w:hAnsi="Times New Roman" w:cs="Times New Roman"/>
          <w:kern w:val="0"/>
          <w:sz w:val="24"/>
          <w:szCs w:val="24"/>
          <w:lang w:val="en-US"/>
          <w14:ligatures w14:val="none"/>
        </w:rPr>
        <w:t>Catsnake</w:t>
      </w:r>
      <w:proofErr w:type="spellEnd"/>
      <w:r w:rsidRPr="001115C3">
        <w:rPr>
          <w:rFonts w:ascii="Times New Roman" w:eastAsia="Times New Roman" w:hAnsi="Times New Roman" w:cs="Times New Roman"/>
          <w:kern w:val="0"/>
          <w:sz w:val="24"/>
          <w:szCs w:val="24"/>
          <w:lang w:val="en-US"/>
          <w14:ligatures w14:val="none"/>
        </w:rPr>
        <w:t xml:space="preserve">, </w:t>
      </w:r>
      <w:r w:rsidRPr="001115C3">
        <w:rPr>
          <w:rFonts w:ascii="Times New Roman" w:eastAsia="Times New Roman" w:hAnsi="Times New Roman" w:cs="Times New Roman"/>
          <w:i/>
          <w:iCs/>
          <w:kern w:val="0"/>
          <w:sz w:val="24"/>
          <w:szCs w:val="24"/>
          <w:lang w:val="en-US"/>
          <w14:ligatures w14:val="none"/>
        </w:rPr>
        <w:t>Boiga cyanea</w:t>
      </w:r>
      <w:r w:rsidRPr="001115C3">
        <w:rPr>
          <w:rFonts w:ascii="Times New Roman" w:eastAsia="Times New Roman" w:hAnsi="Times New Roman" w:cs="Times New Roman"/>
          <w:kern w:val="0"/>
          <w:sz w:val="24"/>
          <w:szCs w:val="24"/>
          <w:lang w:val="en-US"/>
          <w14:ligatures w14:val="none"/>
        </w:rPr>
        <w:t xml:space="preserve"> </w:t>
      </w:r>
      <w:proofErr w:type="spellStart"/>
      <w:r w:rsidRPr="001115C3">
        <w:rPr>
          <w:rFonts w:ascii="Times New Roman" w:eastAsia="Times New Roman" w:hAnsi="Times New Roman" w:cs="Times New Roman"/>
          <w:kern w:val="0"/>
          <w:sz w:val="24"/>
          <w:szCs w:val="24"/>
          <w:lang w:val="en-US"/>
          <w14:ligatures w14:val="none"/>
        </w:rPr>
        <w:t>Duméril</w:t>
      </w:r>
      <w:proofErr w:type="spellEnd"/>
      <w:r w:rsidRPr="001115C3">
        <w:rPr>
          <w:rFonts w:ascii="Times New Roman" w:eastAsia="Times New Roman" w:hAnsi="Times New Roman" w:cs="Times New Roman"/>
          <w:kern w:val="0"/>
          <w:sz w:val="24"/>
          <w:szCs w:val="24"/>
          <w:lang w:val="en-US"/>
          <w14:ligatures w14:val="none"/>
        </w:rPr>
        <w:t xml:space="preserve">, </w:t>
      </w:r>
      <w:proofErr w:type="spellStart"/>
      <w:r w:rsidRPr="001115C3">
        <w:rPr>
          <w:rFonts w:ascii="Times New Roman" w:eastAsia="Times New Roman" w:hAnsi="Times New Roman" w:cs="Times New Roman"/>
          <w:kern w:val="0"/>
          <w:sz w:val="24"/>
          <w:szCs w:val="24"/>
          <w:lang w:val="en-US"/>
          <w14:ligatures w14:val="none"/>
        </w:rPr>
        <w:t>Bibron</w:t>
      </w:r>
      <w:proofErr w:type="spellEnd"/>
      <w:r w:rsidRPr="001115C3">
        <w:rPr>
          <w:rFonts w:ascii="Times New Roman" w:eastAsia="Times New Roman" w:hAnsi="Times New Roman" w:cs="Times New Roman"/>
          <w:kern w:val="0"/>
          <w:sz w:val="24"/>
          <w:szCs w:val="24"/>
          <w:lang w:val="en-US"/>
          <w14:ligatures w14:val="none"/>
        </w:rPr>
        <w:t xml:space="preserve">, and </w:t>
      </w:r>
      <w:proofErr w:type="spellStart"/>
      <w:r w:rsidRPr="001115C3">
        <w:rPr>
          <w:rFonts w:ascii="Times New Roman" w:eastAsia="Times New Roman" w:hAnsi="Times New Roman" w:cs="Times New Roman"/>
          <w:kern w:val="0"/>
          <w:sz w:val="24"/>
          <w:szCs w:val="24"/>
          <w:lang w:val="en-US"/>
          <w14:ligatures w14:val="none"/>
        </w:rPr>
        <w:t>Duméril</w:t>
      </w:r>
      <w:proofErr w:type="spellEnd"/>
      <w:r w:rsidRPr="001115C3">
        <w:rPr>
          <w:rFonts w:ascii="Times New Roman" w:eastAsia="Times New Roman" w:hAnsi="Times New Roman" w:cs="Times New Roman"/>
          <w:kern w:val="0"/>
          <w:sz w:val="24"/>
          <w:szCs w:val="24"/>
          <w:lang w:val="en-US"/>
          <w14:ligatures w14:val="none"/>
        </w:rPr>
        <w:t xml:space="preserve">, 1854 (Squamata: Colubridae), from Manipur, India. </w:t>
      </w:r>
      <w:r w:rsidRPr="001115C3">
        <w:rPr>
          <w:rFonts w:ascii="Times New Roman" w:eastAsia="Times New Roman" w:hAnsi="Times New Roman" w:cs="Times New Roman"/>
          <w:i/>
          <w:iCs/>
          <w:kern w:val="0"/>
          <w:sz w:val="24"/>
          <w:szCs w:val="24"/>
          <w:lang w:val="en-US"/>
          <w14:ligatures w14:val="none"/>
        </w:rPr>
        <w:t>Reptiles &amp; Amphibians, 31</w:t>
      </w:r>
      <w:r w:rsidRPr="001115C3">
        <w:rPr>
          <w:rFonts w:ascii="Times New Roman" w:eastAsia="Times New Roman" w:hAnsi="Times New Roman" w:cs="Times New Roman"/>
          <w:kern w:val="0"/>
          <w:sz w:val="24"/>
          <w:szCs w:val="24"/>
          <w:lang w:val="en-US"/>
          <w14:ligatures w14:val="none"/>
        </w:rPr>
        <w:t xml:space="preserve">(1), e21508. </w:t>
      </w:r>
      <w:hyperlink r:id="rId20" w:tgtFrame="_new" w:history="1">
        <w:r w:rsidRPr="001115C3">
          <w:rPr>
            <w:rFonts w:ascii="Times New Roman" w:eastAsia="Times New Roman" w:hAnsi="Times New Roman" w:cs="Times New Roman"/>
            <w:color w:val="0000FF"/>
            <w:kern w:val="0"/>
            <w:sz w:val="24"/>
            <w:szCs w:val="24"/>
            <w:u w:val="single"/>
            <w:lang w:val="en-US"/>
            <w14:ligatures w14:val="none"/>
          </w:rPr>
          <w:t>https://doi.org/10.17161/randa.v31i1.21508</w:t>
        </w:r>
      </w:hyperlink>
    </w:p>
    <w:p w14:paraId="50F6AFF7" w14:textId="77777777" w:rsidR="001115C3" w:rsidRPr="001115C3" w:rsidRDefault="001115C3" w:rsidP="001115C3">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1115C3">
        <w:rPr>
          <w:rFonts w:ascii="Times New Roman" w:eastAsia="Times New Roman" w:hAnsi="Times New Roman" w:cs="Times New Roman"/>
          <w:kern w:val="0"/>
          <w:sz w:val="24"/>
          <w:szCs w:val="24"/>
          <w:lang w:val="en-US"/>
          <w14:ligatures w14:val="none"/>
        </w:rPr>
        <w:t xml:space="preserve">Gogoi, T., Buragohain, S., &amp; Kalita, M. J. (2023). A preliminary study on the diversity of snakes rescued from Gauhati University campus, Assam. </w:t>
      </w:r>
      <w:r w:rsidRPr="001115C3">
        <w:rPr>
          <w:rFonts w:ascii="Times New Roman" w:eastAsia="Times New Roman" w:hAnsi="Times New Roman" w:cs="Times New Roman"/>
          <w:i/>
          <w:iCs/>
          <w:kern w:val="0"/>
          <w:sz w:val="24"/>
          <w:szCs w:val="24"/>
          <w:lang w:val="en-US"/>
          <w14:ligatures w14:val="none"/>
        </w:rPr>
        <w:t>Biological Forum—An International Journal, 15</w:t>
      </w:r>
      <w:r w:rsidRPr="001115C3">
        <w:rPr>
          <w:rFonts w:ascii="Times New Roman" w:eastAsia="Times New Roman" w:hAnsi="Times New Roman" w:cs="Times New Roman"/>
          <w:kern w:val="0"/>
          <w:sz w:val="24"/>
          <w:szCs w:val="24"/>
          <w:lang w:val="en-US"/>
          <w14:ligatures w14:val="none"/>
        </w:rPr>
        <w:t xml:space="preserve">(6), 361–366. </w:t>
      </w:r>
      <w:hyperlink r:id="rId21" w:tgtFrame="_new" w:history="1">
        <w:r w:rsidRPr="001115C3">
          <w:rPr>
            <w:rFonts w:ascii="Times New Roman" w:eastAsia="Times New Roman" w:hAnsi="Times New Roman" w:cs="Times New Roman"/>
            <w:color w:val="0000FF"/>
            <w:kern w:val="0"/>
            <w:sz w:val="24"/>
            <w:szCs w:val="24"/>
            <w:u w:val="single"/>
            <w:lang w:val="en-US"/>
            <w14:ligatures w14:val="none"/>
          </w:rPr>
          <w:t>https://www.researchtrend.net/bfij/a-preliminary-study-on-diversity-of-snakes-rescued-from-gauhati-university-campus-assam-6834</w:t>
        </w:r>
      </w:hyperlink>
    </w:p>
    <w:p w14:paraId="22C97FA2" w14:textId="77777777" w:rsidR="001115C3" w:rsidRPr="001115C3" w:rsidRDefault="001115C3" w:rsidP="001115C3">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1115C3">
        <w:rPr>
          <w:rFonts w:ascii="Times New Roman" w:eastAsia="Times New Roman" w:hAnsi="Times New Roman" w:cs="Times New Roman"/>
          <w:kern w:val="0"/>
          <w:sz w:val="24"/>
          <w:szCs w:val="24"/>
          <w:lang w:val="en-US"/>
          <w14:ligatures w14:val="none"/>
        </w:rPr>
        <w:t xml:space="preserve">Janani, S., &amp; Ganesh, S. R. (2024). Urban college campuses as safer refuges for wildlife perceived as dangerous: A case study on snakes in Madras Christian College, Chennai, India. </w:t>
      </w:r>
      <w:r w:rsidRPr="001115C3">
        <w:rPr>
          <w:rFonts w:ascii="Times New Roman" w:eastAsia="Times New Roman" w:hAnsi="Times New Roman" w:cs="Times New Roman"/>
          <w:i/>
          <w:iCs/>
          <w:kern w:val="0"/>
          <w:sz w:val="24"/>
          <w:szCs w:val="24"/>
          <w:lang w:val="en-US"/>
          <w14:ligatures w14:val="none"/>
        </w:rPr>
        <w:t>Journal of Fauna Biodiversity, 1</w:t>
      </w:r>
      <w:r w:rsidRPr="001115C3">
        <w:rPr>
          <w:rFonts w:ascii="Times New Roman" w:eastAsia="Times New Roman" w:hAnsi="Times New Roman" w:cs="Times New Roman"/>
          <w:kern w:val="0"/>
          <w:sz w:val="24"/>
          <w:szCs w:val="24"/>
          <w:lang w:val="en-US"/>
          <w14:ligatures w14:val="none"/>
        </w:rPr>
        <w:t xml:space="preserve">(2), 86–95. </w:t>
      </w:r>
      <w:hyperlink r:id="rId22" w:tgtFrame="_new" w:history="1">
        <w:r w:rsidRPr="001115C3">
          <w:rPr>
            <w:rFonts w:ascii="Times New Roman" w:eastAsia="Times New Roman" w:hAnsi="Times New Roman" w:cs="Times New Roman"/>
            <w:color w:val="0000FF"/>
            <w:kern w:val="0"/>
            <w:sz w:val="24"/>
            <w:szCs w:val="24"/>
            <w:u w:val="single"/>
            <w:lang w:val="en-US"/>
            <w14:ligatures w14:val="none"/>
          </w:rPr>
          <w:t>https://doi.org/10.70206/jfb.v1i2.10635</w:t>
        </w:r>
      </w:hyperlink>
    </w:p>
    <w:p w14:paraId="273228B8" w14:textId="77777777" w:rsidR="001115C3" w:rsidRPr="001115C3" w:rsidRDefault="001115C3" w:rsidP="001115C3">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1115C3">
        <w:rPr>
          <w:rFonts w:ascii="Times New Roman" w:eastAsia="Times New Roman" w:hAnsi="Times New Roman" w:cs="Times New Roman"/>
          <w:kern w:val="0"/>
          <w:sz w:val="24"/>
          <w:szCs w:val="24"/>
          <w:lang w:val="en-US"/>
          <w14:ligatures w14:val="none"/>
        </w:rPr>
        <w:t xml:space="preserve">Khan, M., Ghosh, A., Hasan, M. K., Wangyal, J. T., &amp; </w:t>
      </w:r>
      <w:proofErr w:type="spellStart"/>
      <w:r w:rsidRPr="001115C3">
        <w:rPr>
          <w:rFonts w:ascii="Times New Roman" w:eastAsia="Times New Roman" w:hAnsi="Times New Roman" w:cs="Times New Roman"/>
          <w:kern w:val="0"/>
          <w:sz w:val="24"/>
          <w:szCs w:val="24"/>
          <w:lang w:val="en-US"/>
          <w14:ligatures w14:val="none"/>
        </w:rPr>
        <w:t>Tshewang</w:t>
      </w:r>
      <w:proofErr w:type="spellEnd"/>
      <w:r w:rsidRPr="001115C3">
        <w:rPr>
          <w:rFonts w:ascii="Times New Roman" w:eastAsia="Times New Roman" w:hAnsi="Times New Roman" w:cs="Times New Roman"/>
          <w:kern w:val="0"/>
          <w:sz w:val="24"/>
          <w:szCs w:val="24"/>
          <w:lang w:val="en-US"/>
          <w14:ligatures w14:val="none"/>
        </w:rPr>
        <w:t xml:space="preserve">, S. (2021). </w:t>
      </w:r>
      <w:r w:rsidRPr="001115C3">
        <w:rPr>
          <w:rFonts w:ascii="Times New Roman" w:eastAsia="Times New Roman" w:hAnsi="Times New Roman" w:cs="Times New Roman"/>
          <w:i/>
          <w:iCs/>
          <w:kern w:val="0"/>
          <w:sz w:val="24"/>
          <w:szCs w:val="24"/>
          <w:lang w:val="en-US"/>
          <w14:ligatures w14:val="none"/>
        </w:rPr>
        <w:t xml:space="preserve">Oligodon </w:t>
      </w:r>
      <w:proofErr w:type="spellStart"/>
      <w:r w:rsidRPr="001115C3">
        <w:rPr>
          <w:rFonts w:ascii="Times New Roman" w:eastAsia="Times New Roman" w:hAnsi="Times New Roman" w:cs="Times New Roman"/>
          <w:i/>
          <w:iCs/>
          <w:kern w:val="0"/>
          <w:sz w:val="24"/>
          <w:szCs w:val="24"/>
          <w:lang w:val="en-US"/>
          <w14:ligatures w14:val="none"/>
        </w:rPr>
        <w:t>albocinctus</w:t>
      </w:r>
      <w:proofErr w:type="spellEnd"/>
      <w:r w:rsidRPr="001115C3">
        <w:rPr>
          <w:rFonts w:ascii="Times New Roman" w:eastAsia="Times New Roman" w:hAnsi="Times New Roman" w:cs="Times New Roman"/>
          <w:kern w:val="0"/>
          <w:sz w:val="24"/>
          <w:szCs w:val="24"/>
          <w:lang w:val="en-US"/>
          <w14:ligatures w14:val="none"/>
        </w:rPr>
        <w:t xml:space="preserve">. </w:t>
      </w:r>
      <w:r w:rsidRPr="001115C3">
        <w:rPr>
          <w:rFonts w:ascii="Times New Roman" w:eastAsia="Times New Roman" w:hAnsi="Times New Roman" w:cs="Times New Roman"/>
          <w:i/>
          <w:iCs/>
          <w:kern w:val="0"/>
          <w:sz w:val="24"/>
          <w:szCs w:val="24"/>
          <w:lang w:val="en-US"/>
          <w14:ligatures w14:val="none"/>
        </w:rPr>
        <w:t>The IUCN Red List of Threatened Species 2021</w:t>
      </w:r>
      <w:r w:rsidRPr="001115C3">
        <w:rPr>
          <w:rFonts w:ascii="Times New Roman" w:eastAsia="Times New Roman" w:hAnsi="Times New Roman" w:cs="Times New Roman"/>
          <w:kern w:val="0"/>
          <w:sz w:val="24"/>
          <w:szCs w:val="24"/>
          <w:lang w:val="en-US"/>
          <w14:ligatures w14:val="none"/>
        </w:rPr>
        <w:t xml:space="preserve">, e.T191908A2014057. </w:t>
      </w:r>
      <w:hyperlink r:id="rId23" w:tgtFrame="_new" w:history="1">
        <w:r w:rsidRPr="001115C3">
          <w:rPr>
            <w:rFonts w:ascii="Times New Roman" w:eastAsia="Times New Roman" w:hAnsi="Times New Roman" w:cs="Times New Roman"/>
            <w:color w:val="0000FF"/>
            <w:kern w:val="0"/>
            <w:sz w:val="24"/>
            <w:szCs w:val="24"/>
            <w:u w:val="single"/>
            <w:lang w:val="en-US"/>
            <w14:ligatures w14:val="none"/>
          </w:rPr>
          <w:t>https://doi.org/10.2305/IUCN.UK.2021-3.RLTS.T191908A2014057.en</w:t>
        </w:r>
      </w:hyperlink>
    </w:p>
    <w:p w14:paraId="4A50DD88" w14:textId="77777777" w:rsidR="001115C3" w:rsidRPr="001115C3" w:rsidRDefault="001115C3" w:rsidP="001115C3">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1115C3">
        <w:rPr>
          <w:rFonts w:ascii="Times New Roman" w:eastAsia="Times New Roman" w:hAnsi="Times New Roman" w:cs="Times New Roman"/>
          <w:kern w:val="0"/>
          <w:sz w:val="24"/>
          <w:szCs w:val="24"/>
          <w:lang w:val="en-US"/>
          <w14:ligatures w14:val="none"/>
        </w:rPr>
        <w:t xml:space="preserve">Kumar, V. M. S., Kumar, A., &amp; Jaiswal, T. (2026). Molecular identification of snake species from shed skin using DNA barcoding (mitochondrial COI) in </w:t>
      </w:r>
      <w:proofErr w:type="spellStart"/>
      <w:r w:rsidRPr="001115C3">
        <w:rPr>
          <w:rFonts w:ascii="Times New Roman" w:eastAsia="Times New Roman" w:hAnsi="Times New Roman" w:cs="Times New Roman"/>
          <w:kern w:val="0"/>
          <w:sz w:val="24"/>
          <w:szCs w:val="24"/>
          <w:lang w:val="en-US"/>
          <w14:ligatures w14:val="none"/>
        </w:rPr>
        <w:t>agro</w:t>
      </w:r>
      <w:proofErr w:type="spellEnd"/>
      <w:r w:rsidRPr="001115C3">
        <w:rPr>
          <w:rFonts w:ascii="Times New Roman" w:eastAsia="Times New Roman" w:hAnsi="Times New Roman" w:cs="Times New Roman"/>
          <w:kern w:val="0"/>
          <w:sz w:val="24"/>
          <w:szCs w:val="24"/>
          <w:lang w:val="en-US"/>
          <w14:ligatures w14:val="none"/>
        </w:rPr>
        <w:t xml:space="preserve">-ecosystems of Bihar: A case study. </w:t>
      </w:r>
      <w:r w:rsidRPr="001115C3">
        <w:rPr>
          <w:rFonts w:ascii="Times New Roman" w:eastAsia="Times New Roman" w:hAnsi="Times New Roman" w:cs="Times New Roman"/>
          <w:i/>
          <w:iCs/>
          <w:kern w:val="0"/>
          <w:sz w:val="24"/>
          <w:szCs w:val="24"/>
          <w:lang w:val="en-US"/>
          <w14:ligatures w14:val="none"/>
        </w:rPr>
        <w:t>Journal of Global Ecology and Environment, 22</w:t>
      </w:r>
      <w:r w:rsidRPr="001115C3">
        <w:rPr>
          <w:rFonts w:ascii="Times New Roman" w:eastAsia="Times New Roman" w:hAnsi="Times New Roman" w:cs="Times New Roman"/>
          <w:kern w:val="0"/>
          <w:sz w:val="24"/>
          <w:szCs w:val="24"/>
          <w:lang w:val="en-US"/>
          <w14:ligatures w14:val="none"/>
        </w:rPr>
        <w:t xml:space="preserve">(2), 61–69. </w:t>
      </w:r>
      <w:hyperlink r:id="rId24" w:tgtFrame="_new" w:history="1">
        <w:r w:rsidRPr="001115C3">
          <w:rPr>
            <w:rFonts w:ascii="Times New Roman" w:eastAsia="Times New Roman" w:hAnsi="Times New Roman" w:cs="Times New Roman"/>
            <w:color w:val="0000FF"/>
            <w:kern w:val="0"/>
            <w:sz w:val="24"/>
            <w:szCs w:val="24"/>
            <w:u w:val="single"/>
            <w:lang w:val="en-US"/>
            <w14:ligatures w14:val="none"/>
          </w:rPr>
          <w:t>https://doi.org/10.56557/jogee/2026/v22i210454</w:t>
        </w:r>
      </w:hyperlink>
    </w:p>
    <w:p w14:paraId="1B4F7736" w14:textId="77777777" w:rsidR="001115C3" w:rsidRPr="001115C3" w:rsidRDefault="001115C3" w:rsidP="001115C3">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proofErr w:type="spellStart"/>
      <w:r w:rsidRPr="001115C3">
        <w:rPr>
          <w:rFonts w:ascii="Times New Roman" w:eastAsia="Times New Roman" w:hAnsi="Times New Roman" w:cs="Times New Roman"/>
          <w:kern w:val="0"/>
          <w:sz w:val="24"/>
          <w:szCs w:val="24"/>
          <w:lang w:val="en-US"/>
          <w14:ligatures w14:val="none"/>
        </w:rPr>
        <w:t>Lalremsanga</w:t>
      </w:r>
      <w:proofErr w:type="spellEnd"/>
      <w:r w:rsidRPr="001115C3">
        <w:rPr>
          <w:rFonts w:ascii="Times New Roman" w:eastAsia="Times New Roman" w:hAnsi="Times New Roman" w:cs="Times New Roman"/>
          <w:kern w:val="0"/>
          <w:sz w:val="24"/>
          <w:szCs w:val="24"/>
          <w:lang w:val="en-US"/>
          <w14:ligatures w14:val="none"/>
        </w:rPr>
        <w:t xml:space="preserve">, H. T., </w:t>
      </w:r>
      <w:proofErr w:type="spellStart"/>
      <w:r w:rsidRPr="001115C3">
        <w:rPr>
          <w:rFonts w:ascii="Times New Roman" w:eastAsia="Times New Roman" w:hAnsi="Times New Roman" w:cs="Times New Roman"/>
          <w:kern w:val="0"/>
          <w:sz w:val="24"/>
          <w:szCs w:val="24"/>
          <w:lang w:val="en-US"/>
          <w14:ligatures w14:val="none"/>
        </w:rPr>
        <w:t>Vanlalhruaia</w:t>
      </w:r>
      <w:proofErr w:type="spellEnd"/>
      <w:r w:rsidRPr="001115C3">
        <w:rPr>
          <w:rFonts w:ascii="Times New Roman" w:eastAsia="Times New Roman" w:hAnsi="Times New Roman" w:cs="Times New Roman"/>
          <w:kern w:val="0"/>
          <w:sz w:val="24"/>
          <w:szCs w:val="24"/>
          <w:lang w:val="en-US"/>
          <w14:ligatures w14:val="none"/>
        </w:rPr>
        <w:t xml:space="preserve">, P. C., </w:t>
      </w:r>
      <w:proofErr w:type="spellStart"/>
      <w:r w:rsidRPr="001115C3">
        <w:rPr>
          <w:rFonts w:ascii="Times New Roman" w:eastAsia="Times New Roman" w:hAnsi="Times New Roman" w:cs="Times New Roman"/>
          <w:kern w:val="0"/>
          <w:sz w:val="24"/>
          <w:szCs w:val="24"/>
          <w:lang w:val="en-US"/>
          <w14:ligatures w14:val="none"/>
        </w:rPr>
        <w:t>Decemson</w:t>
      </w:r>
      <w:proofErr w:type="spellEnd"/>
      <w:r w:rsidRPr="001115C3">
        <w:rPr>
          <w:rFonts w:ascii="Times New Roman" w:eastAsia="Times New Roman" w:hAnsi="Times New Roman" w:cs="Times New Roman"/>
          <w:kern w:val="0"/>
          <w:sz w:val="24"/>
          <w:szCs w:val="24"/>
          <w:lang w:val="en-US"/>
          <w14:ligatures w14:val="none"/>
        </w:rPr>
        <w:t xml:space="preserve">, H., &amp; </w:t>
      </w:r>
      <w:proofErr w:type="spellStart"/>
      <w:r w:rsidRPr="001115C3">
        <w:rPr>
          <w:rFonts w:ascii="Times New Roman" w:eastAsia="Times New Roman" w:hAnsi="Times New Roman" w:cs="Times New Roman"/>
          <w:kern w:val="0"/>
          <w:sz w:val="24"/>
          <w:szCs w:val="24"/>
          <w:lang w:val="en-US"/>
          <w14:ligatures w14:val="none"/>
        </w:rPr>
        <w:t>Pachuau</w:t>
      </w:r>
      <w:proofErr w:type="spellEnd"/>
      <w:r w:rsidRPr="001115C3">
        <w:rPr>
          <w:rFonts w:ascii="Times New Roman" w:eastAsia="Times New Roman" w:hAnsi="Times New Roman" w:cs="Times New Roman"/>
          <w:kern w:val="0"/>
          <w:sz w:val="24"/>
          <w:szCs w:val="24"/>
          <w:lang w:val="en-US"/>
          <w14:ligatures w14:val="none"/>
        </w:rPr>
        <w:t xml:space="preserve">, S. (2024, March 27–28). </w:t>
      </w:r>
      <w:r w:rsidRPr="001115C3">
        <w:rPr>
          <w:rFonts w:ascii="Times New Roman" w:eastAsia="Times New Roman" w:hAnsi="Times New Roman" w:cs="Times New Roman"/>
          <w:i/>
          <w:iCs/>
          <w:kern w:val="0"/>
          <w:sz w:val="24"/>
          <w:szCs w:val="24"/>
          <w:lang w:val="en-US"/>
          <w14:ligatures w14:val="none"/>
        </w:rPr>
        <w:t>An updated checklist snakes of Mizoram University Campus, Mizoram, India</w:t>
      </w:r>
      <w:r w:rsidRPr="001115C3">
        <w:rPr>
          <w:rFonts w:ascii="Times New Roman" w:eastAsia="Times New Roman" w:hAnsi="Times New Roman" w:cs="Times New Roman"/>
          <w:kern w:val="0"/>
          <w:sz w:val="24"/>
          <w:szCs w:val="24"/>
          <w:lang w:val="en-US"/>
          <w14:ligatures w14:val="none"/>
        </w:rPr>
        <w:t xml:space="preserve"> [Conference poster]. National Seminar on Recent Trends in Biodiversity Status and Conservation, Assam Don Bosco University, Guwahati, India. </w:t>
      </w:r>
      <w:hyperlink r:id="rId25" w:tgtFrame="_new" w:history="1">
        <w:r w:rsidRPr="001115C3">
          <w:rPr>
            <w:rFonts w:ascii="Times New Roman" w:eastAsia="Times New Roman" w:hAnsi="Times New Roman" w:cs="Times New Roman"/>
            <w:color w:val="0000FF"/>
            <w:kern w:val="0"/>
            <w:sz w:val="24"/>
            <w:szCs w:val="24"/>
            <w:u w:val="single"/>
            <w:lang w:val="en-US"/>
            <w14:ligatures w14:val="none"/>
          </w:rPr>
          <w:t>https://doi.org/10.13140/RG.2.2.27741.22245</w:t>
        </w:r>
      </w:hyperlink>
    </w:p>
    <w:p w14:paraId="6E0AEC5C" w14:textId="77777777" w:rsidR="001115C3" w:rsidRPr="001115C3" w:rsidRDefault="001115C3" w:rsidP="001115C3">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proofErr w:type="spellStart"/>
      <w:r w:rsidRPr="001115C3">
        <w:rPr>
          <w:rFonts w:ascii="Times New Roman" w:eastAsia="Times New Roman" w:hAnsi="Times New Roman" w:cs="Times New Roman"/>
          <w:kern w:val="0"/>
          <w:sz w:val="24"/>
          <w:szCs w:val="24"/>
          <w:lang w:val="en-US"/>
          <w14:ligatures w14:val="none"/>
        </w:rPr>
        <w:t>Lettoof</w:t>
      </w:r>
      <w:proofErr w:type="spellEnd"/>
      <w:r w:rsidRPr="001115C3">
        <w:rPr>
          <w:rFonts w:ascii="Times New Roman" w:eastAsia="Times New Roman" w:hAnsi="Times New Roman" w:cs="Times New Roman"/>
          <w:kern w:val="0"/>
          <w:sz w:val="24"/>
          <w:szCs w:val="24"/>
          <w:lang w:val="en-US"/>
          <w14:ligatures w14:val="none"/>
        </w:rPr>
        <w:t xml:space="preserve">, D. C., Parkin, T., Jolly, C. J., de </w:t>
      </w:r>
      <w:proofErr w:type="spellStart"/>
      <w:r w:rsidRPr="001115C3">
        <w:rPr>
          <w:rFonts w:ascii="Times New Roman" w:eastAsia="Times New Roman" w:hAnsi="Times New Roman" w:cs="Times New Roman"/>
          <w:kern w:val="0"/>
          <w:sz w:val="24"/>
          <w:szCs w:val="24"/>
          <w:lang w:val="en-US"/>
          <w14:ligatures w14:val="none"/>
        </w:rPr>
        <w:t>Laive</w:t>
      </w:r>
      <w:proofErr w:type="spellEnd"/>
      <w:r w:rsidRPr="001115C3">
        <w:rPr>
          <w:rFonts w:ascii="Times New Roman" w:eastAsia="Times New Roman" w:hAnsi="Times New Roman" w:cs="Times New Roman"/>
          <w:kern w:val="0"/>
          <w:sz w:val="24"/>
          <w:szCs w:val="24"/>
          <w:lang w:val="en-US"/>
          <w14:ligatures w14:val="none"/>
        </w:rPr>
        <w:t xml:space="preserve">, A., &amp; von Takach, B. (2023). Snake life-history traits and their association with urban habitat use in a tropical city. </w:t>
      </w:r>
      <w:r w:rsidRPr="001115C3">
        <w:rPr>
          <w:rFonts w:ascii="Times New Roman" w:eastAsia="Times New Roman" w:hAnsi="Times New Roman" w:cs="Times New Roman"/>
          <w:i/>
          <w:iCs/>
          <w:kern w:val="0"/>
          <w:sz w:val="24"/>
          <w:szCs w:val="24"/>
          <w:lang w:val="en-US"/>
          <w14:ligatures w14:val="none"/>
        </w:rPr>
        <w:t>Urban Ecosystems, 26</w:t>
      </w:r>
      <w:r w:rsidRPr="001115C3">
        <w:rPr>
          <w:rFonts w:ascii="Times New Roman" w:eastAsia="Times New Roman" w:hAnsi="Times New Roman" w:cs="Times New Roman"/>
          <w:kern w:val="0"/>
          <w:sz w:val="24"/>
          <w:szCs w:val="24"/>
          <w:lang w:val="en-US"/>
          <w14:ligatures w14:val="none"/>
        </w:rPr>
        <w:t xml:space="preserve">(2), 433–445. </w:t>
      </w:r>
      <w:hyperlink r:id="rId26" w:tgtFrame="_new" w:history="1">
        <w:r w:rsidRPr="001115C3">
          <w:rPr>
            <w:rFonts w:ascii="Times New Roman" w:eastAsia="Times New Roman" w:hAnsi="Times New Roman" w:cs="Times New Roman"/>
            <w:color w:val="0000FF"/>
            <w:kern w:val="0"/>
            <w:sz w:val="24"/>
            <w:szCs w:val="24"/>
            <w:u w:val="single"/>
            <w:lang w:val="en-US"/>
            <w14:ligatures w14:val="none"/>
          </w:rPr>
          <w:t>https://doi.org/10.1007/s11252-023-01327-x</w:t>
        </w:r>
      </w:hyperlink>
    </w:p>
    <w:p w14:paraId="341A858D" w14:textId="77777777" w:rsidR="001115C3" w:rsidRPr="001115C3" w:rsidRDefault="001115C3" w:rsidP="001115C3">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1115C3">
        <w:rPr>
          <w:rFonts w:ascii="Times New Roman" w:eastAsia="Times New Roman" w:hAnsi="Times New Roman" w:cs="Times New Roman"/>
          <w:kern w:val="0"/>
          <w:sz w:val="24"/>
          <w:szCs w:val="24"/>
          <w:lang w:val="en-US"/>
          <w14:ligatures w14:val="none"/>
        </w:rPr>
        <w:t xml:space="preserve">Limbu, K. P., Ghosh, A., &amp; Das, A. (2022). </w:t>
      </w:r>
      <w:proofErr w:type="spellStart"/>
      <w:r w:rsidRPr="001115C3">
        <w:rPr>
          <w:rFonts w:ascii="Times New Roman" w:eastAsia="Times New Roman" w:hAnsi="Times New Roman" w:cs="Times New Roman"/>
          <w:i/>
          <w:iCs/>
          <w:kern w:val="0"/>
          <w:sz w:val="24"/>
          <w:szCs w:val="24"/>
          <w:lang w:val="en-US"/>
          <w14:ligatures w14:val="none"/>
        </w:rPr>
        <w:t>Argyrophis</w:t>
      </w:r>
      <w:proofErr w:type="spellEnd"/>
      <w:r w:rsidRPr="001115C3">
        <w:rPr>
          <w:rFonts w:ascii="Times New Roman" w:eastAsia="Times New Roman" w:hAnsi="Times New Roman" w:cs="Times New Roman"/>
          <w:i/>
          <w:iCs/>
          <w:kern w:val="0"/>
          <w:sz w:val="24"/>
          <w:szCs w:val="24"/>
          <w:lang w:val="en-US"/>
          <w14:ligatures w14:val="none"/>
        </w:rPr>
        <w:t xml:space="preserve"> </w:t>
      </w:r>
      <w:proofErr w:type="spellStart"/>
      <w:r w:rsidRPr="001115C3">
        <w:rPr>
          <w:rFonts w:ascii="Times New Roman" w:eastAsia="Times New Roman" w:hAnsi="Times New Roman" w:cs="Times New Roman"/>
          <w:i/>
          <w:iCs/>
          <w:kern w:val="0"/>
          <w:sz w:val="24"/>
          <w:szCs w:val="24"/>
          <w:lang w:val="en-US"/>
          <w14:ligatures w14:val="none"/>
        </w:rPr>
        <w:t>diardii</w:t>
      </w:r>
      <w:proofErr w:type="spellEnd"/>
      <w:r w:rsidRPr="001115C3">
        <w:rPr>
          <w:rFonts w:ascii="Times New Roman" w:eastAsia="Times New Roman" w:hAnsi="Times New Roman" w:cs="Times New Roman"/>
          <w:kern w:val="0"/>
          <w:sz w:val="24"/>
          <w:szCs w:val="24"/>
          <w:lang w:val="en-US"/>
          <w14:ligatures w14:val="none"/>
        </w:rPr>
        <w:t xml:space="preserve"> (amended version of the 2021 assessment). </w:t>
      </w:r>
      <w:r w:rsidRPr="001115C3">
        <w:rPr>
          <w:rFonts w:ascii="Times New Roman" w:eastAsia="Times New Roman" w:hAnsi="Times New Roman" w:cs="Times New Roman"/>
          <w:i/>
          <w:iCs/>
          <w:kern w:val="0"/>
          <w:sz w:val="24"/>
          <w:szCs w:val="24"/>
          <w:lang w:val="en-US"/>
          <w14:ligatures w14:val="none"/>
        </w:rPr>
        <w:t>The IUCN Red List of Threatened Species 2022</w:t>
      </w:r>
      <w:r w:rsidRPr="001115C3">
        <w:rPr>
          <w:rFonts w:ascii="Times New Roman" w:eastAsia="Times New Roman" w:hAnsi="Times New Roman" w:cs="Times New Roman"/>
          <w:kern w:val="0"/>
          <w:sz w:val="24"/>
          <w:szCs w:val="24"/>
          <w:lang w:val="en-US"/>
          <w14:ligatures w14:val="none"/>
        </w:rPr>
        <w:t xml:space="preserve">, e.T178696A219112311. </w:t>
      </w:r>
      <w:hyperlink r:id="rId27" w:tgtFrame="_new" w:history="1">
        <w:r w:rsidRPr="001115C3">
          <w:rPr>
            <w:rFonts w:ascii="Times New Roman" w:eastAsia="Times New Roman" w:hAnsi="Times New Roman" w:cs="Times New Roman"/>
            <w:color w:val="0000FF"/>
            <w:kern w:val="0"/>
            <w:sz w:val="24"/>
            <w:szCs w:val="24"/>
            <w:u w:val="single"/>
            <w:lang w:val="en-US"/>
            <w14:ligatures w14:val="none"/>
          </w:rPr>
          <w:t>https://doi.org/10.2305/IUCN.UK.2022-2.RLTS.T178696A219112311.en</w:t>
        </w:r>
      </w:hyperlink>
    </w:p>
    <w:p w14:paraId="78823D13" w14:textId="77777777" w:rsidR="001115C3" w:rsidRPr="001115C3" w:rsidRDefault="001115C3" w:rsidP="001115C3">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1115C3">
        <w:rPr>
          <w:rFonts w:ascii="Times New Roman" w:eastAsia="Times New Roman" w:hAnsi="Times New Roman" w:cs="Times New Roman"/>
          <w:kern w:val="0"/>
          <w:sz w:val="24"/>
          <w:szCs w:val="24"/>
          <w:lang w:val="en-US"/>
          <w14:ligatures w14:val="none"/>
        </w:rPr>
        <w:t xml:space="preserve">Manipur University. (2026). </w:t>
      </w:r>
      <w:r w:rsidRPr="001115C3">
        <w:rPr>
          <w:rFonts w:ascii="Times New Roman" w:eastAsia="Times New Roman" w:hAnsi="Times New Roman" w:cs="Times New Roman"/>
          <w:i/>
          <w:iCs/>
          <w:kern w:val="0"/>
          <w:sz w:val="24"/>
          <w:szCs w:val="24"/>
          <w:lang w:val="en-US"/>
          <w14:ligatures w14:val="none"/>
        </w:rPr>
        <w:t>About Manipur University</w:t>
      </w:r>
      <w:r w:rsidRPr="001115C3">
        <w:rPr>
          <w:rFonts w:ascii="Times New Roman" w:eastAsia="Times New Roman" w:hAnsi="Times New Roman" w:cs="Times New Roman"/>
          <w:kern w:val="0"/>
          <w:sz w:val="24"/>
          <w:szCs w:val="24"/>
          <w:lang w:val="en-US"/>
          <w14:ligatures w14:val="none"/>
        </w:rPr>
        <w:t xml:space="preserve">. </w:t>
      </w:r>
      <w:hyperlink r:id="rId28" w:tgtFrame="_new" w:history="1">
        <w:r w:rsidRPr="001115C3">
          <w:rPr>
            <w:rFonts w:ascii="Times New Roman" w:eastAsia="Times New Roman" w:hAnsi="Times New Roman" w:cs="Times New Roman"/>
            <w:color w:val="0000FF"/>
            <w:kern w:val="0"/>
            <w:sz w:val="24"/>
            <w:szCs w:val="24"/>
            <w:u w:val="single"/>
            <w:lang w:val="en-US"/>
            <w14:ligatures w14:val="none"/>
          </w:rPr>
          <w:t>https://www.manipuruniv.ac.in/p/about-us</w:t>
        </w:r>
      </w:hyperlink>
    </w:p>
    <w:p w14:paraId="376DED5A" w14:textId="77777777" w:rsidR="001115C3" w:rsidRPr="001115C3" w:rsidRDefault="001115C3" w:rsidP="001115C3">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1115C3">
        <w:rPr>
          <w:rFonts w:ascii="Times New Roman" w:eastAsia="Times New Roman" w:hAnsi="Times New Roman" w:cs="Times New Roman"/>
          <w:kern w:val="0"/>
          <w:sz w:val="24"/>
          <w:szCs w:val="24"/>
          <w:lang w:val="en-US"/>
          <w14:ligatures w14:val="none"/>
        </w:rPr>
        <w:t xml:space="preserve">Mathew, R. (2005). Reptilia: Squamata. In J. R. B. Alfred (Ed.), </w:t>
      </w:r>
      <w:r w:rsidRPr="001115C3">
        <w:rPr>
          <w:rFonts w:ascii="Times New Roman" w:eastAsia="Times New Roman" w:hAnsi="Times New Roman" w:cs="Times New Roman"/>
          <w:i/>
          <w:iCs/>
          <w:kern w:val="0"/>
          <w:sz w:val="24"/>
          <w:szCs w:val="24"/>
          <w:lang w:val="en-US"/>
          <w14:ligatures w14:val="none"/>
        </w:rPr>
        <w:t>Fauna of Manipur: Part 1. Vertebrates and animal fossils</w:t>
      </w:r>
      <w:r w:rsidRPr="001115C3">
        <w:rPr>
          <w:rFonts w:ascii="Times New Roman" w:eastAsia="Times New Roman" w:hAnsi="Times New Roman" w:cs="Times New Roman"/>
          <w:kern w:val="0"/>
          <w:sz w:val="24"/>
          <w:szCs w:val="24"/>
          <w:lang w:val="en-US"/>
          <w14:ligatures w14:val="none"/>
        </w:rPr>
        <w:t xml:space="preserve"> (State Fauna Series 10, pp. 119–122). Zoological Survey of India. https://zsi.gov.in/fauna-of-india-sfs-toc?book_id=049&amp;book_title=Vertebrates+and+Animal+Fossils&amp;type=sfs</w:t>
      </w:r>
    </w:p>
    <w:p w14:paraId="0F375B75" w14:textId="77777777" w:rsidR="001115C3" w:rsidRPr="001115C3" w:rsidRDefault="001115C3" w:rsidP="001115C3">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1115C3">
        <w:rPr>
          <w:rFonts w:ascii="Times New Roman" w:eastAsia="Times New Roman" w:hAnsi="Times New Roman" w:cs="Times New Roman"/>
          <w:kern w:val="0"/>
          <w:sz w:val="24"/>
          <w:szCs w:val="24"/>
          <w:lang w:val="en-US"/>
          <w14:ligatures w14:val="none"/>
        </w:rPr>
        <w:lastRenderedPageBreak/>
        <w:t xml:space="preserve">Mohapatra, P. P., Ray, S., Bhupathy, B., </w:t>
      </w:r>
      <w:proofErr w:type="spellStart"/>
      <w:r w:rsidRPr="001115C3">
        <w:rPr>
          <w:rFonts w:ascii="Times New Roman" w:eastAsia="Times New Roman" w:hAnsi="Times New Roman" w:cs="Times New Roman"/>
          <w:kern w:val="0"/>
          <w:sz w:val="24"/>
          <w:szCs w:val="24"/>
          <w:lang w:val="en-US"/>
          <w14:ligatures w14:val="none"/>
        </w:rPr>
        <w:t>Deuti</w:t>
      </w:r>
      <w:proofErr w:type="spellEnd"/>
      <w:r w:rsidRPr="001115C3">
        <w:rPr>
          <w:rFonts w:ascii="Times New Roman" w:eastAsia="Times New Roman" w:hAnsi="Times New Roman" w:cs="Times New Roman"/>
          <w:kern w:val="0"/>
          <w:sz w:val="24"/>
          <w:szCs w:val="24"/>
          <w:lang w:val="en-US"/>
          <w14:ligatures w14:val="none"/>
        </w:rPr>
        <w:t xml:space="preserve">, K., &amp; Sethy, P. G. S. (2025). </w:t>
      </w:r>
      <w:r w:rsidRPr="001115C3">
        <w:rPr>
          <w:rFonts w:ascii="Times New Roman" w:eastAsia="Times New Roman" w:hAnsi="Times New Roman" w:cs="Times New Roman"/>
          <w:i/>
          <w:iCs/>
          <w:kern w:val="0"/>
          <w:sz w:val="24"/>
          <w:szCs w:val="24"/>
          <w:lang w:val="en-US"/>
          <w14:ligatures w14:val="none"/>
        </w:rPr>
        <w:t>Checklist of fauna of India: Reptilia</w:t>
      </w:r>
      <w:r w:rsidRPr="001115C3">
        <w:rPr>
          <w:rFonts w:ascii="Times New Roman" w:eastAsia="Times New Roman" w:hAnsi="Times New Roman" w:cs="Times New Roman"/>
          <w:kern w:val="0"/>
          <w:sz w:val="24"/>
          <w:szCs w:val="24"/>
          <w:lang w:val="en-US"/>
          <w14:ligatures w14:val="none"/>
        </w:rPr>
        <w:t xml:space="preserve"> (Version 2.0). Zoological Survey of India. </w:t>
      </w:r>
      <w:hyperlink r:id="rId29" w:tgtFrame="_new" w:history="1">
        <w:r w:rsidRPr="001115C3">
          <w:rPr>
            <w:rFonts w:ascii="Times New Roman" w:eastAsia="Times New Roman" w:hAnsi="Times New Roman" w:cs="Times New Roman"/>
            <w:color w:val="0000FF"/>
            <w:kern w:val="0"/>
            <w:sz w:val="24"/>
            <w:szCs w:val="24"/>
            <w:u w:val="single"/>
            <w:lang w:val="en-US"/>
            <w14:ligatures w14:val="none"/>
          </w:rPr>
          <w:t>https://doi.org/10.26515/Fauna/2/2025/Chordata:Reptilia</w:t>
        </w:r>
      </w:hyperlink>
    </w:p>
    <w:p w14:paraId="59BC4F19" w14:textId="79DCBE2B" w:rsidR="001115C3" w:rsidRPr="001115C3" w:rsidRDefault="001115C3" w:rsidP="001115C3">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1115C3">
        <w:rPr>
          <w:rFonts w:ascii="Times New Roman" w:eastAsia="Times New Roman" w:hAnsi="Times New Roman" w:cs="Times New Roman"/>
          <w:kern w:val="0"/>
          <w:sz w:val="24"/>
          <w:szCs w:val="24"/>
          <w:lang w:val="en-US"/>
          <w14:ligatures w14:val="none"/>
        </w:rPr>
        <w:t xml:space="preserve">Nair, G. R. (2017). </w:t>
      </w:r>
      <w:r w:rsidRPr="001115C3">
        <w:rPr>
          <w:rFonts w:ascii="Times New Roman" w:eastAsia="Times New Roman" w:hAnsi="Times New Roman" w:cs="Times New Roman"/>
          <w:i/>
          <w:iCs/>
          <w:kern w:val="0"/>
          <w:sz w:val="24"/>
          <w:szCs w:val="24"/>
          <w:lang w:val="en-US"/>
          <w14:ligatures w14:val="none"/>
        </w:rPr>
        <w:t>Snake worship in India</w:t>
      </w:r>
      <w:r w:rsidRPr="001115C3">
        <w:rPr>
          <w:rFonts w:ascii="Times New Roman" w:eastAsia="Times New Roman" w:hAnsi="Times New Roman" w:cs="Times New Roman"/>
          <w:kern w:val="0"/>
          <w:sz w:val="24"/>
          <w:szCs w:val="24"/>
          <w:lang w:val="en-US"/>
          <w14:ligatures w14:val="none"/>
        </w:rPr>
        <w:t xml:space="preserve">. Publications Division, Ministry of Information &amp; Broadcasting. </w:t>
      </w:r>
    </w:p>
    <w:p w14:paraId="283369BF" w14:textId="77777777" w:rsidR="001115C3" w:rsidRPr="001115C3" w:rsidRDefault="001115C3" w:rsidP="001115C3">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1115C3">
        <w:rPr>
          <w:rFonts w:ascii="Times New Roman" w:eastAsia="Times New Roman" w:hAnsi="Times New Roman" w:cs="Times New Roman"/>
          <w:kern w:val="0"/>
          <w:sz w:val="24"/>
          <w:szCs w:val="24"/>
          <w:lang w:val="en-US"/>
          <w14:ligatures w14:val="none"/>
        </w:rPr>
        <w:t xml:space="preserve">Nguyen, T. Q., Thy, N., Chan-Ard, T., Srinivasulu, C., Srinivasulu, B., Das, A., &amp; Mohapatra, P. (2022). </w:t>
      </w:r>
      <w:proofErr w:type="spellStart"/>
      <w:r w:rsidRPr="001115C3">
        <w:rPr>
          <w:rFonts w:ascii="Times New Roman" w:eastAsia="Times New Roman" w:hAnsi="Times New Roman" w:cs="Times New Roman"/>
          <w:i/>
          <w:iCs/>
          <w:kern w:val="0"/>
          <w:sz w:val="24"/>
          <w:szCs w:val="24"/>
          <w:lang w:val="en-US"/>
          <w14:ligatures w14:val="none"/>
        </w:rPr>
        <w:t>Coelognathus</w:t>
      </w:r>
      <w:proofErr w:type="spellEnd"/>
      <w:r w:rsidRPr="001115C3">
        <w:rPr>
          <w:rFonts w:ascii="Times New Roman" w:eastAsia="Times New Roman" w:hAnsi="Times New Roman" w:cs="Times New Roman"/>
          <w:i/>
          <w:iCs/>
          <w:kern w:val="0"/>
          <w:sz w:val="24"/>
          <w:szCs w:val="24"/>
          <w:lang w:val="en-US"/>
          <w14:ligatures w14:val="none"/>
        </w:rPr>
        <w:t xml:space="preserve"> radiatus</w:t>
      </w:r>
      <w:r w:rsidRPr="001115C3">
        <w:rPr>
          <w:rFonts w:ascii="Times New Roman" w:eastAsia="Times New Roman" w:hAnsi="Times New Roman" w:cs="Times New Roman"/>
          <w:kern w:val="0"/>
          <w:sz w:val="24"/>
          <w:szCs w:val="24"/>
          <w:lang w:val="en-US"/>
          <w14:ligatures w14:val="none"/>
        </w:rPr>
        <w:t xml:space="preserve"> (amended version of the 2014 assessment). </w:t>
      </w:r>
      <w:r w:rsidRPr="001115C3">
        <w:rPr>
          <w:rFonts w:ascii="Times New Roman" w:eastAsia="Times New Roman" w:hAnsi="Times New Roman" w:cs="Times New Roman"/>
          <w:i/>
          <w:iCs/>
          <w:kern w:val="0"/>
          <w:sz w:val="24"/>
          <w:szCs w:val="24"/>
          <w:lang w:val="en-US"/>
          <w14:ligatures w14:val="none"/>
        </w:rPr>
        <w:t>The IUCN Red List of Threatened Species 2022</w:t>
      </w:r>
      <w:r w:rsidRPr="001115C3">
        <w:rPr>
          <w:rFonts w:ascii="Times New Roman" w:eastAsia="Times New Roman" w:hAnsi="Times New Roman" w:cs="Times New Roman"/>
          <w:kern w:val="0"/>
          <w:sz w:val="24"/>
          <w:szCs w:val="24"/>
          <w:lang w:val="en-US"/>
          <w14:ligatures w14:val="none"/>
        </w:rPr>
        <w:t xml:space="preserve">, e.T191907A217765466. </w:t>
      </w:r>
      <w:hyperlink r:id="rId30" w:tgtFrame="_new" w:history="1">
        <w:r w:rsidRPr="001115C3">
          <w:rPr>
            <w:rFonts w:ascii="Times New Roman" w:eastAsia="Times New Roman" w:hAnsi="Times New Roman" w:cs="Times New Roman"/>
            <w:color w:val="0000FF"/>
            <w:kern w:val="0"/>
            <w:sz w:val="24"/>
            <w:szCs w:val="24"/>
            <w:u w:val="single"/>
            <w:lang w:val="en-US"/>
            <w14:ligatures w14:val="none"/>
          </w:rPr>
          <w:t>https://doi.org/10.2305/IUCN.UK.2022-1.RLTS.T191907A217765466.en</w:t>
        </w:r>
      </w:hyperlink>
    </w:p>
    <w:p w14:paraId="576C7AEF" w14:textId="77777777" w:rsidR="001115C3" w:rsidRPr="001115C3" w:rsidRDefault="001115C3" w:rsidP="001115C3">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1115C3">
        <w:rPr>
          <w:rFonts w:ascii="Times New Roman" w:eastAsia="Times New Roman" w:hAnsi="Times New Roman" w:cs="Times New Roman"/>
          <w:kern w:val="0"/>
          <w:sz w:val="24"/>
          <w:szCs w:val="24"/>
          <w:lang w:val="en-US"/>
          <w14:ligatures w14:val="none"/>
        </w:rPr>
        <w:t xml:space="preserve">Öhman, A., &amp; Mineka, S. (2003). The malicious serpent: Snakes as a prototypical stimulus for an evolved module of fear. </w:t>
      </w:r>
      <w:r w:rsidRPr="001115C3">
        <w:rPr>
          <w:rFonts w:ascii="Times New Roman" w:eastAsia="Times New Roman" w:hAnsi="Times New Roman" w:cs="Times New Roman"/>
          <w:i/>
          <w:iCs/>
          <w:kern w:val="0"/>
          <w:sz w:val="24"/>
          <w:szCs w:val="24"/>
          <w:lang w:val="en-US"/>
          <w14:ligatures w14:val="none"/>
        </w:rPr>
        <w:t>Current Directions in Psychological Science, 12</w:t>
      </w:r>
      <w:r w:rsidRPr="001115C3">
        <w:rPr>
          <w:rFonts w:ascii="Times New Roman" w:eastAsia="Times New Roman" w:hAnsi="Times New Roman" w:cs="Times New Roman"/>
          <w:kern w:val="0"/>
          <w:sz w:val="24"/>
          <w:szCs w:val="24"/>
          <w:lang w:val="en-US"/>
          <w14:ligatures w14:val="none"/>
        </w:rPr>
        <w:t xml:space="preserve">(1), 5–9. </w:t>
      </w:r>
      <w:hyperlink r:id="rId31" w:tgtFrame="_new" w:history="1">
        <w:r w:rsidRPr="001115C3">
          <w:rPr>
            <w:rFonts w:ascii="Times New Roman" w:eastAsia="Times New Roman" w:hAnsi="Times New Roman" w:cs="Times New Roman"/>
            <w:color w:val="0000FF"/>
            <w:kern w:val="0"/>
            <w:sz w:val="24"/>
            <w:szCs w:val="24"/>
            <w:u w:val="single"/>
            <w:lang w:val="en-US"/>
            <w14:ligatures w14:val="none"/>
          </w:rPr>
          <w:t>https://doi.org/10.1111/1467-8721.01211</w:t>
        </w:r>
      </w:hyperlink>
    </w:p>
    <w:p w14:paraId="77B505A7" w14:textId="0225A94E" w:rsidR="001115C3" w:rsidRPr="001115C3" w:rsidRDefault="001115C3" w:rsidP="001115C3">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1115C3">
        <w:rPr>
          <w:rFonts w:ascii="Times New Roman" w:eastAsia="Times New Roman" w:hAnsi="Times New Roman" w:cs="Times New Roman"/>
          <w:kern w:val="0"/>
          <w:sz w:val="24"/>
          <w:szCs w:val="24"/>
          <w:lang w:val="en-US"/>
          <w14:ligatures w14:val="none"/>
        </w:rPr>
        <w:t xml:space="preserve">Purkayastha, J., Das, M., &amp; Sengupta, S. (2011). Urban herpetofauna: A case study in Guwahati City of Assam, India. </w:t>
      </w:r>
      <w:r w:rsidRPr="001115C3">
        <w:rPr>
          <w:rFonts w:ascii="Times New Roman" w:eastAsia="Times New Roman" w:hAnsi="Times New Roman" w:cs="Times New Roman"/>
          <w:i/>
          <w:iCs/>
          <w:kern w:val="0"/>
          <w:sz w:val="24"/>
          <w:szCs w:val="24"/>
          <w:lang w:val="en-US"/>
          <w14:ligatures w14:val="none"/>
        </w:rPr>
        <w:t>Herpetology Notes, 4</w:t>
      </w:r>
      <w:r w:rsidRPr="001115C3">
        <w:rPr>
          <w:rFonts w:ascii="Times New Roman" w:eastAsia="Times New Roman" w:hAnsi="Times New Roman" w:cs="Times New Roman"/>
          <w:kern w:val="0"/>
          <w:sz w:val="24"/>
          <w:szCs w:val="24"/>
          <w:lang w:val="en-US"/>
          <w14:ligatures w14:val="none"/>
        </w:rPr>
        <w:t xml:space="preserve">, 195–202. </w:t>
      </w:r>
    </w:p>
    <w:p w14:paraId="76A6C7E8" w14:textId="77777777" w:rsidR="001115C3" w:rsidRPr="001115C3" w:rsidRDefault="001115C3" w:rsidP="001115C3">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1115C3">
        <w:rPr>
          <w:rFonts w:ascii="Times New Roman" w:eastAsia="Times New Roman" w:hAnsi="Times New Roman" w:cs="Times New Roman"/>
          <w:kern w:val="0"/>
          <w:sz w:val="24"/>
          <w:szCs w:val="24"/>
          <w:lang w:val="en-US"/>
          <w14:ligatures w14:val="none"/>
        </w:rPr>
        <w:t xml:space="preserve">Raj, R., Singh, M., Shahbaz, M., Zafar, M. M., Abhishek, Mall, A. K., &amp; Yasmin, S. (2025). Species richness and conservation status of herpetofauna and mammals in </w:t>
      </w:r>
      <w:proofErr w:type="spellStart"/>
      <w:r w:rsidRPr="001115C3">
        <w:rPr>
          <w:rFonts w:ascii="Times New Roman" w:eastAsia="Times New Roman" w:hAnsi="Times New Roman" w:cs="Times New Roman"/>
          <w:kern w:val="0"/>
          <w:sz w:val="24"/>
          <w:szCs w:val="24"/>
          <w:lang w:val="en-US"/>
          <w14:ligatures w14:val="none"/>
        </w:rPr>
        <w:t>Bhimbandh</w:t>
      </w:r>
      <w:proofErr w:type="spellEnd"/>
      <w:r w:rsidRPr="001115C3">
        <w:rPr>
          <w:rFonts w:ascii="Times New Roman" w:eastAsia="Times New Roman" w:hAnsi="Times New Roman" w:cs="Times New Roman"/>
          <w:kern w:val="0"/>
          <w:sz w:val="24"/>
          <w:szCs w:val="24"/>
          <w:lang w:val="en-US"/>
          <w14:ligatures w14:val="none"/>
        </w:rPr>
        <w:t xml:space="preserve"> Wildlife Sanctuary, Bihar, India. </w:t>
      </w:r>
      <w:r w:rsidRPr="001115C3">
        <w:rPr>
          <w:rFonts w:ascii="Times New Roman" w:eastAsia="Times New Roman" w:hAnsi="Times New Roman" w:cs="Times New Roman"/>
          <w:i/>
          <w:iCs/>
          <w:kern w:val="0"/>
          <w:sz w:val="24"/>
          <w:szCs w:val="24"/>
          <w:lang w:val="en-US"/>
          <w14:ligatures w14:val="none"/>
        </w:rPr>
        <w:t>Asian Journal of Environment &amp; Ecology, 24</w:t>
      </w:r>
      <w:r w:rsidRPr="001115C3">
        <w:rPr>
          <w:rFonts w:ascii="Times New Roman" w:eastAsia="Times New Roman" w:hAnsi="Times New Roman" w:cs="Times New Roman"/>
          <w:kern w:val="0"/>
          <w:sz w:val="24"/>
          <w:szCs w:val="24"/>
          <w:lang w:val="en-US"/>
          <w14:ligatures w14:val="none"/>
        </w:rPr>
        <w:t xml:space="preserve">(7), 198–213. </w:t>
      </w:r>
      <w:hyperlink r:id="rId32" w:tgtFrame="_new" w:history="1">
        <w:r w:rsidRPr="001115C3">
          <w:rPr>
            <w:rFonts w:ascii="Times New Roman" w:eastAsia="Times New Roman" w:hAnsi="Times New Roman" w:cs="Times New Roman"/>
            <w:color w:val="0000FF"/>
            <w:kern w:val="0"/>
            <w:sz w:val="24"/>
            <w:szCs w:val="24"/>
            <w:u w:val="single"/>
            <w:lang w:val="en-US"/>
            <w14:ligatures w14:val="none"/>
          </w:rPr>
          <w:t>https://doi.org/10.9734/ajee/2025/v24i7762</w:t>
        </w:r>
      </w:hyperlink>
    </w:p>
    <w:p w14:paraId="77501360" w14:textId="77777777" w:rsidR="001115C3" w:rsidRPr="001115C3" w:rsidRDefault="001115C3" w:rsidP="001115C3">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1115C3">
        <w:rPr>
          <w:rFonts w:ascii="Times New Roman" w:eastAsia="Times New Roman" w:hAnsi="Times New Roman" w:cs="Times New Roman"/>
          <w:kern w:val="0"/>
          <w:sz w:val="24"/>
          <w:szCs w:val="24"/>
          <w:lang w:val="en-US"/>
          <w14:ligatures w14:val="none"/>
        </w:rPr>
        <w:t xml:space="preserve">Shome, A. R., Alam, M. M., Rabbe, M. F., Rahman, M. M., &amp; Jaman, M. F. (2022). Ecology and diversity of wildlife on the Dhaka University campus, Bangladesh. </w:t>
      </w:r>
      <w:r w:rsidRPr="001115C3">
        <w:rPr>
          <w:rFonts w:ascii="Times New Roman" w:eastAsia="Times New Roman" w:hAnsi="Times New Roman" w:cs="Times New Roman"/>
          <w:i/>
          <w:iCs/>
          <w:kern w:val="0"/>
          <w:sz w:val="24"/>
          <w:szCs w:val="24"/>
          <w:lang w:val="en-US"/>
          <w14:ligatures w14:val="none"/>
        </w:rPr>
        <w:t>Dhaka University Journal of Biological Sciences, 30</w:t>
      </w:r>
      <w:r w:rsidRPr="001115C3">
        <w:rPr>
          <w:rFonts w:ascii="Times New Roman" w:eastAsia="Times New Roman" w:hAnsi="Times New Roman" w:cs="Times New Roman"/>
          <w:kern w:val="0"/>
          <w:sz w:val="24"/>
          <w:szCs w:val="24"/>
          <w:lang w:val="en-US"/>
          <w14:ligatures w14:val="none"/>
        </w:rPr>
        <w:t xml:space="preserve">(3), 429–442. </w:t>
      </w:r>
      <w:hyperlink r:id="rId33" w:tgtFrame="_new" w:history="1">
        <w:r w:rsidRPr="001115C3">
          <w:rPr>
            <w:rFonts w:ascii="Times New Roman" w:eastAsia="Times New Roman" w:hAnsi="Times New Roman" w:cs="Times New Roman"/>
            <w:color w:val="0000FF"/>
            <w:kern w:val="0"/>
            <w:sz w:val="24"/>
            <w:szCs w:val="24"/>
            <w:u w:val="single"/>
            <w:lang w:val="en-US"/>
            <w14:ligatures w14:val="none"/>
          </w:rPr>
          <w:t>https://doi.org/10.3329/dujbs.v30i3.59035</w:t>
        </w:r>
      </w:hyperlink>
    </w:p>
    <w:p w14:paraId="56045311" w14:textId="26255B20" w:rsidR="001115C3" w:rsidRPr="001115C3" w:rsidRDefault="001115C3" w:rsidP="001115C3">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proofErr w:type="spellStart"/>
      <w:r w:rsidRPr="001115C3">
        <w:rPr>
          <w:rFonts w:ascii="Times New Roman" w:eastAsia="Times New Roman" w:hAnsi="Times New Roman" w:cs="Times New Roman"/>
          <w:kern w:val="0"/>
          <w:sz w:val="24"/>
          <w:szCs w:val="24"/>
          <w:lang w:val="en-US"/>
          <w14:ligatures w14:val="none"/>
        </w:rPr>
        <w:t>Sinate</w:t>
      </w:r>
      <w:proofErr w:type="spellEnd"/>
      <w:r w:rsidRPr="001115C3">
        <w:rPr>
          <w:rFonts w:ascii="Times New Roman" w:eastAsia="Times New Roman" w:hAnsi="Times New Roman" w:cs="Times New Roman"/>
          <w:kern w:val="0"/>
          <w:sz w:val="24"/>
          <w:szCs w:val="24"/>
          <w:lang w:val="en-US"/>
          <w14:ligatures w14:val="none"/>
        </w:rPr>
        <w:t xml:space="preserve">, R., </w:t>
      </w:r>
      <w:proofErr w:type="spellStart"/>
      <w:r w:rsidRPr="001115C3">
        <w:rPr>
          <w:rFonts w:ascii="Times New Roman" w:eastAsia="Times New Roman" w:hAnsi="Times New Roman" w:cs="Times New Roman"/>
          <w:kern w:val="0"/>
          <w:sz w:val="24"/>
          <w:szCs w:val="24"/>
          <w:lang w:val="en-US"/>
          <w14:ligatures w14:val="none"/>
        </w:rPr>
        <w:t>Biakzuala</w:t>
      </w:r>
      <w:proofErr w:type="spellEnd"/>
      <w:r w:rsidRPr="001115C3">
        <w:rPr>
          <w:rFonts w:ascii="Times New Roman" w:eastAsia="Times New Roman" w:hAnsi="Times New Roman" w:cs="Times New Roman"/>
          <w:kern w:val="0"/>
          <w:sz w:val="24"/>
          <w:szCs w:val="24"/>
          <w:lang w:val="en-US"/>
          <w14:ligatures w14:val="none"/>
        </w:rPr>
        <w:t xml:space="preserve">, L., </w:t>
      </w:r>
      <w:proofErr w:type="spellStart"/>
      <w:r w:rsidRPr="001115C3">
        <w:rPr>
          <w:rFonts w:ascii="Times New Roman" w:eastAsia="Times New Roman" w:hAnsi="Times New Roman" w:cs="Times New Roman"/>
          <w:kern w:val="0"/>
          <w:sz w:val="24"/>
          <w:szCs w:val="24"/>
          <w:lang w:val="en-US"/>
          <w14:ligatures w14:val="none"/>
        </w:rPr>
        <w:t>Lalremsanga</w:t>
      </w:r>
      <w:proofErr w:type="spellEnd"/>
      <w:r w:rsidRPr="001115C3">
        <w:rPr>
          <w:rFonts w:ascii="Times New Roman" w:eastAsia="Times New Roman" w:hAnsi="Times New Roman" w:cs="Times New Roman"/>
          <w:kern w:val="0"/>
          <w:sz w:val="24"/>
          <w:szCs w:val="24"/>
          <w:lang w:val="en-US"/>
          <w14:ligatures w14:val="none"/>
        </w:rPr>
        <w:t xml:space="preserve">, H. T., &amp; </w:t>
      </w:r>
      <w:proofErr w:type="spellStart"/>
      <w:r w:rsidRPr="001115C3">
        <w:rPr>
          <w:rFonts w:ascii="Times New Roman" w:eastAsia="Times New Roman" w:hAnsi="Times New Roman" w:cs="Times New Roman"/>
          <w:kern w:val="0"/>
          <w:sz w:val="24"/>
          <w:szCs w:val="24"/>
          <w:lang w:val="en-US"/>
          <w14:ligatures w14:val="none"/>
        </w:rPr>
        <w:t>Decemson</w:t>
      </w:r>
      <w:proofErr w:type="spellEnd"/>
      <w:r w:rsidRPr="001115C3">
        <w:rPr>
          <w:rFonts w:ascii="Times New Roman" w:eastAsia="Times New Roman" w:hAnsi="Times New Roman" w:cs="Times New Roman"/>
          <w:kern w:val="0"/>
          <w:sz w:val="24"/>
          <w:szCs w:val="24"/>
          <w:lang w:val="en-US"/>
          <w14:ligatures w14:val="none"/>
        </w:rPr>
        <w:t xml:space="preserve">, H. (2022). </w:t>
      </w:r>
      <w:r w:rsidRPr="001115C3">
        <w:rPr>
          <w:rFonts w:ascii="Times New Roman" w:eastAsia="Times New Roman" w:hAnsi="Times New Roman" w:cs="Times New Roman"/>
          <w:i/>
          <w:iCs/>
          <w:kern w:val="0"/>
          <w:sz w:val="24"/>
          <w:szCs w:val="24"/>
          <w:lang w:val="en-US"/>
          <w14:ligatures w14:val="none"/>
        </w:rPr>
        <w:t xml:space="preserve">Boiga </w:t>
      </w:r>
      <w:proofErr w:type="spellStart"/>
      <w:r w:rsidRPr="001115C3">
        <w:rPr>
          <w:rFonts w:ascii="Times New Roman" w:eastAsia="Times New Roman" w:hAnsi="Times New Roman" w:cs="Times New Roman"/>
          <w:i/>
          <w:iCs/>
          <w:kern w:val="0"/>
          <w:sz w:val="24"/>
          <w:szCs w:val="24"/>
          <w:lang w:val="en-US"/>
          <w14:ligatures w14:val="none"/>
        </w:rPr>
        <w:t>quincunciata</w:t>
      </w:r>
      <w:proofErr w:type="spellEnd"/>
      <w:r w:rsidRPr="001115C3">
        <w:rPr>
          <w:rFonts w:ascii="Times New Roman" w:eastAsia="Times New Roman" w:hAnsi="Times New Roman" w:cs="Times New Roman"/>
          <w:kern w:val="0"/>
          <w:sz w:val="24"/>
          <w:szCs w:val="24"/>
          <w:lang w:val="en-US"/>
          <w14:ligatures w14:val="none"/>
        </w:rPr>
        <w:t xml:space="preserve"> (Assamese Cat Snake). India: Manipur. </w:t>
      </w:r>
      <w:r w:rsidRPr="001115C3">
        <w:rPr>
          <w:rFonts w:ascii="Times New Roman" w:eastAsia="Times New Roman" w:hAnsi="Times New Roman" w:cs="Times New Roman"/>
          <w:i/>
          <w:iCs/>
          <w:kern w:val="0"/>
          <w:sz w:val="24"/>
          <w:szCs w:val="24"/>
          <w:lang w:val="en-US"/>
          <w14:ligatures w14:val="none"/>
        </w:rPr>
        <w:t>Herpetological Review, 53</w:t>
      </w:r>
      <w:r w:rsidRPr="001115C3">
        <w:rPr>
          <w:rFonts w:ascii="Times New Roman" w:eastAsia="Times New Roman" w:hAnsi="Times New Roman" w:cs="Times New Roman"/>
          <w:kern w:val="0"/>
          <w:sz w:val="24"/>
          <w:szCs w:val="24"/>
          <w:lang w:val="en-US"/>
          <w14:ligatures w14:val="none"/>
        </w:rPr>
        <w:t xml:space="preserve">(1), 78–79. </w:t>
      </w:r>
    </w:p>
    <w:p w14:paraId="7EF3A37D" w14:textId="13AB1A87" w:rsidR="001115C3" w:rsidRPr="001115C3" w:rsidRDefault="001115C3" w:rsidP="001115C3">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proofErr w:type="spellStart"/>
      <w:r w:rsidRPr="001115C3">
        <w:rPr>
          <w:rFonts w:ascii="Times New Roman" w:eastAsia="Times New Roman" w:hAnsi="Times New Roman" w:cs="Times New Roman"/>
          <w:kern w:val="0"/>
          <w:sz w:val="24"/>
          <w:szCs w:val="24"/>
          <w:lang w:val="en-US"/>
          <w14:ligatures w14:val="none"/>
        </w:rPr>
        <w:t>Sinate</w:t>
      </w:r>
      <w:proofErr w:type="spellEnd"/>
      <w:r w:rsidRPr="001115C3">
        <w:rPr>
          <w:rFonts w:ascii="Times New Roman" w:eastAsia="Times New Roman" w:hAnsi="Times New Roman" w:cs="Times New Roman"/>
          <w:kern w:val="0"/>
          <w:sz w:val="24"/>
          <w:szCs w:val="24"/>
          <w:lang w:val="en-US"/>
          <w14:ligatures w14:val="none"/>
        </w:rPr>
        <w:t xml:space="preserve">, R., </w:t>
      </w:r>
      <w:proofErr w:type="spellStart"/>
      <w:r w:rsidRPr="001115C3">
        <w:rPr>
          <w:rFonts w:ascii="Times New Roman" w:eastAsia="Times New Roman" w:hAnsi="Times New Roman" w:cs="Times New Roman"/>
          <w:kern w:val="0"/>
          <w:sz w:val="24"/>
          <w:szCs w:val="24"/>
          <w:lang w:val="en-US"/>
          <w14:ligatures w14:val="none"/>
        </w:rPr>
        <w:t>Decemson</w:t>
      </w:r>
      <w:proofErr w:type="spellEnd"/>
      <w:r w:rsidRPr="001115C3">
        <w:rPr>
          <w:rFonts w:ascii="Times New Roman" w:eastAsia="Times New Roman" w:hAnsi="Times New Roman" w:cs="Times New Roman"/>
          <w:kern w:val="0"/>
          <w:sz w:val="24"/>
          <w:szCs w:val="24"/>
          <w:lang w:val="en-US"/>
          <w14:ligatures w14:val="none"/>
        </w:rPr>
        <w:t xml:space="preserve">, H., </w:t>
      </w:r>
      <w:proofErr w:type="spellStart"/>
      <w:r w:rsidRPr="001115C3">
        <w:rPr>
          <w:rFonts w:ascii="Times New Roman" w:eastAsia="Times New Roman" w:hAnsi="Times New Roman" w:cs="Times New Roman"/>
          <w:kern w:val="0"/>
          <w:sz w:val="24"/>
          <w:szCs w:val="24"/>
          <w:lang w:val="en-US"/>
          <w14:ligatures w14:val="none"/>
        </w:rPr>
        <w:t>Biakzuala</w:t>
      </w:r>
      <w:proofErr w:type="spellEnd"/>
      <w:r w:rsidRPr="001115C3">
        <w:rPr>
          <w:rFonts w:ascii="Times New Roman" w:eastAsia="Times New Roman" w:hAnsi="Times New Roman" w:cs="Times New Roman"/>
          <w:kern w:val="0"/>
          <w:sz w:val="24"/>
          <w:szCs w:val="24"/>
          <w:lang w:val="en-US"/>
          <w14:ligatures w14:val="none"/>
        </w:rPr>
        <w:t xml:space="preserve">, L., &amp; </w:t>
      </w:r>
      <w:proofErr w:type="spellStart"/>
      <w:r w:rsidRPr="001115C3">
        <w:rPr>
          <w:rFonts w:ascii="Times New Roman" w:eastAsia="Times New Roman" w:hAnsi="Times New Roman" w:cs="Times New Roman"/>
          <w:kern w:val="0"/>
          <w:sz w:val="24"/>
          <w:szCs w:val="24"/>
          <w:lang w:val="en-US"/>
          <w14:ligatures w14:val="none"/>
        </w:rPr>
        <w:t>Lalremsanga</w:t>
      </w:r>
      <w:proofErr w:type="spellEnd"/>
      <w:r w:rsidRPr="001115C3">
        <w:rPr>
          <w:rFonts w:ascii="Times New Roman" w:eastAsia="Times New Roman" w:hAnsi="Times New Roman" w:cs="Times New Roman"/>
          <w:kern w:val="0"/>
          <w:sz w:val="24"/>
          <w:szCs w:val="24"/>
          <w:lang w:val="en-US"/>
          <w14:ligatures w14:val="none"/>
        </w:rPr>
        <w:t xml:space="preserve">, H. T. (2021). </w:t>
      </w:r>
      <w:r w:rsidRPr="001115C3">
        <w:rPr>
          <w:rFonts w:ascii="Times New Roman" w:eastAsia="Times New Roman" w:hAnsi="Times New Roman" w:cs="Times New Roman"/>
          <w:i/>
          <w:iCs/>
          <w:kern w:val="0"/>
          <w:sz w:val="24"/>
          <w:szCs w:val="24"/>
          <w:lang w:val="en-US"/>
          <w14:ligatures w14:val="none"/>
        </w:rPr>
        <w:t xml:space="preserve">Bungarus </w:t>
      </w:r>
      <w:proofErr w:type="spellStart"/>
      <w:r w:rsidRPr="001115C3">
        <w:rPr>
          <w:rFonts w:ascii="Times New Roman" w:eastAsia="Times New Roman" w:hAnsi="Times New Roman" w:cs="Times New Roman"/>
          <w:i/>
          <w:iCs/>
          <w:kern w:val="0"/>
          <w:sz w:val="24"/>
          <w:szCs w:val="24"/>
          <w:lang w:val="en-US"/>
          <w14:ligatures w14:val="none"/>
        </w:rPr>
        <w:t>niger</w:t>
      </w:r>
      <w:proofErr w:type="spellEnd"/>
      <w:r w:rsidRPr="001115C3">
        <w:rPr>
          <w:rFonts w:ascii="Times New Roman" w:eastAsia="Times New Roman" w:hAnsi="Times New Roman" w:cs="Times New Roman"/>
          <w:kern w:val="0"/>
          <w:sz w:val="24"/>
          <w:szCs w:val="24"/>
          <w:lang w:val="en-US"/>
          <w14:ligatures w14:val="none"/>
        </w:rPr>
        <w:t xml:space="preserve"> (Greater Black Krait). India: Manipur. </w:t>
      </w:r>
      <w:r w:rsidRPr="001115C3">
        <w:rPr>
          <w:rFonts w:ascii="Times New Roman" w:eastAsia="Times New Roman" w:hAnsi="Times New Roman" w:cs="Times New Roman"/>
          <w:i/>
          <w:iCs/>
          <w:kern w:val="0"/>
          <w:sz w:val="24"/>
          <w:szCs w:val="24"/>
          <w:lang w:val="en-US"/>
          <w14:ligatures w14:val="none"/>
        </w:rPr>
        <w:t>Herpetological Review, 52</w:t>
      </w:r>
      <w:r w:rsidRPr="001115C3">
        <w:rPr>
          <w:rFonts w:ascii="Times New Roman" w:eastAsia="Times New Roman" w:hAnsi="Times New Roman" w:cs="Times New Roman"/>
          <w:kern w:val="0"/>
          <w:sz w:val="24"/>
          <w:szCs w:val="24"/>
          <w:lang w:val="en-US"/>
          <w14:ligatures w14:val="none"/>
        </w:rPr>
        <w:t xml:space="preserve">(4), 797. </w:t>
      </w:r>
    </w:p>
    <w:p w14:paraId="63D3FD53" w14:textId="77777777" w:rsidR="001115C3" w:rsidRPr="001115C3" w:rsidRDefault="001115C3" w:rsidP="001115C3">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1115C3">
        <w:rPr>
          <w:rFonts w:ascii="Times New Roman" w:eastAsia="Times New Roman" w:hAnsi="Times New Roman" w:cs="Times New Roman"/>
          <w:kern w:val="0"/>
          <w:sz w:val="24"/>
          <w:szCs w:val="24"/>
          <w:lang w:val="en-US"/>
          <w14:ligatures w14:val="none"/>
        </w:rPr>
        <w:t xml:space="preserve">Singh, E. P., </w:t>
      </w:r>
      <w:proofErr w:type="spellStart"/>
      <w:r w:rsidRPr="001115C3">
        <w:rPr>
          <w:rFonts w:ascii="Times New Roman" w:eastAsia="Times New Roman" w:hAnsi="Times New Roman" w:cs="Times New Roman"/>
          <w:kern w:val="0"/>
          <w:sz w:val="24"/>
          <w:szCs w:val="24"/>
          <w:lang w:val="en-US"/>
          <w14:ligatures w14:val="none"/>
        </w:rPr>
        <w:t>Decemson</w:t>
      </w:r>
      <w:proofErr w:type="spellEnd"/>
      <w:r w:rsidRPr="001115C3">
        <w:rPr>
          <w:rFonts w:ascii="Times New Roman" w:eastAsia="Times New Roman" w:hAnsi="Times New Roman" w:cs="Times New Roman"/>
          <w:kern w:val="0"/>
          <w:sz w:val="24"/>
          <w:szCs w:val="24"/>
          <w:lang w:val="en-US"/>
          <w14:ligatures w14:val="none"/>
        </w:rPr>
        <w:t xml:space="preserve">, H., </w:t>
      </w:r>
      <w:proofErr w:type="spellStart"/>
      <w:r w:rsidRPr="001115C3">
        <w:rPr>
          <w:rFonts w:ascii="Times New Roman" w:eastAsia="Times New Roman" w:hAnsi="Times New Roman" w:cs="Times New Roman"/>
          <w:kern w:val="0"/>
          <w:sz w:val="24"/>
          <w:szCs w:val="24"/>
          <w:lang w:val="en-US"/>
          <w14:ligatures w14:val="none"/>
        </w:rPr>
        <w:t>Lalremsanga</w:t>
      </w:r>
      <w:proofErr w:type="spellEnd"/>
      <w:r w:rsidRPr="001115C3">
        <w:rPr>
          <w:rFonts w:ascii="Times New Roman" w:eastAsia="Times New Roman" w:hAnsi="Times New Roman" w:cs="Times New Roman"/>
          <w:kern w:val="0"/>
          <w:sz w:val="24"/>
          <w:szCs w:val="24"/>
          <w:lang w:val="en-US"/>
          <w14:ligatures w14:val="none"/>
        </w:rPr>
        <w:t xml:space="preserve">, H. T., Brajesh, K., Meitei, A. L., &amp; Purkayastha, J. (2025). Taxonomic notes on the Bella Ratsnake, </w:t>
      </w:r>
      <w:proofErr w:type="spellStart"/>
      <w:r w:rsidRPr="001115C3">
        <w:rPr>
          <w:rFonts w:ascii="Times New Roman" w:eastAsia="Times New Roman" w:hAnsi="Times New Roman" w:cs="Times New Roman"/>
          <w:i/>
          <w:iCs/>
          <w:kern w:val="0"/>
          <w:sz w:val="24"/>
          <w:szCs w:val="24"/>
          <w:lang w:val="en-US"/>
          <w14:ligatures w14:val="none"/>
        </w:rPr>
        <w:t>Archelaphe</w:t>
      </w:r>
      <w:proofErr w:type="spellEnd"/>
      <w:r w:rsidRPr="001115C3">
        <w:rPr>
          <w:rFonts w:ascii="Times New Roman" w:eastAsia="Times New Roman" w:hAnsi="Times New Roman" w:cs="Times New Roman"/>
          <w:i/>
          <w:iCs/>
          <w:kern w:val="0"/>
          <w:sz w:val="24"/>
          <w:szCs w:val="24"/>
          <w:lang w:val="en-US"/>
          <w14:ligatures w14:val="none"/>
        </w:rPr>
        <w:t xml:space="preserve"> </w:t>
      </w:r>
      <w:proofErr w:type="spellStart"/>
      <w:r w:rsidRPr="001115C3">
        <w:rPr>
          <w:rFonts w:ascii="Times New Roman" w:eastAsia="Times New Roman" w:hAnsi="Times New Roman" w:cs="Times New Roman"/>
          <w:i/>
          <w:iCs/>
          <w:kern w:val="0"/>
          <w:sz w:val="24"/>
          <w:szCs w:val="24"/>
          <w:lang w:val="en-US"/>
          <w14:ligatures w14:val="none"/>
        </w:rPr>
        <w:t>bella</w:t>
      </w:r>
      <w:proofErr w:type="spellEnd"/>
      <w:r w:rsidRPr="001115C3">
        <w:rPr>
          <w:rFonts w:ascii="Times New Roman" w:eastAsia="Times New Roman" w:hAnsi="Times New Roman" w:cs="Times New Roman"/>
          <w:kern w:val="0"/>
          <w:sz w:val="24"/>
          <w:szCs w:val="24"/>
          <w:lang w:val="en-US"/>
          <w14:ligatures w14:val="none"/>
        </w:rPr>
        <w:t xml:space="preserve"> (Stanley, 1917) (Reptilia: Colubridae), and the first record of the species from Manipur, India. </w:t>
      </w:r>
      <w:r w:rsidRPr="001115C3">
        <w:rPr>
          <w:rFonts w:ascii="Times New Roman" w:eastAsia="Times New Roman" w:hAnsi="Times New Roman" w:cs="Times New Roman"/>
          <w:i/>
          <w:iCs/>
          <w:kern w:val="0"/>
          <w:sz w:val="24"/>
          <w:szCs w:val="24"/>
          <w:lang w:val="en-US"/>
          <w14:ligatures w14:val="none"/>
        </w:rPr>
        <w:t>Reptiles &amp; Amphibians, 32</w:t>
      </w:r>
      <w:r w:rsidRPr="001115C3">
        <w:rPr>
          <w:rFonts w:ascii="Times New Roman" w:eastAsia="Times New Roman" w:hAnsi="Times New Roman" w:cs="Times New Roman"/>
          <w:kern w:val="0"/>
          <w:sz w:val="24"/>
          <w:szCs w:val="24"/>
          <w:lang w:val="en-US"/>
          <w14:ligatures w14:val="none"/>
        </w:rPr>
        <w:t xml:space="preserve">(1), e22517. </w:t>
      </w:r>
      <w:hyperlink r:id="rId34" w:tgtFrame="_new" w:history="1">
        <w:r w:rsidRPr="001115C3">
          <w:rPr>
            <w:rFonts w:ascii="Times New Roman" w:eastAsia="Times New Roman" w:hAnsi="Times New Roman" w:cs="Times New Roman"/>
            <w:color w:val="0000FF"/>
            <w:kern w:val="0"/>
            <w:sz w:val="24"/>
            <w:szCs w:val="24"/>
            <w:u w:val="single"/>
            <w:lang w:val="en-US"/>
            <w14:ligatures w14:val="none"/>
          </w:rPr>
          <w:t>https://doi.org/10.17161/randa.v32i1.22517</w:t>
        </w:r>
      </w:hyperlink>
    </w:p>
    <w:p w14:paraId="56AA505D" w14:textId="3929CD05" w:rsidR="001115C3" w:rsidRPr="001115C3" w:rsidRDefault="001115C3" w:rsidP="001115C3">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1115C3">
        <w:rPr>
          <w:rFonts w:ascii="Times New Roman" w:eastAsia="Times New Roman" w:hAnsi="Times New Roman" w:cs="Times New Roman"/>
          <w:kern w:val="0"/>
          <w:sz w:val="24"/>
          <w:szCs w:val="24"/>
          <w:lang w:val="en-US"/>
          <w14:ligatures w14:val="none"/>
        </w:rPr>
        <w:t xml:space="preserve">Singh, M. I. (2020, April 30). </w:t>
      </w:r>
      <w:r w:rsidRPr="001115C3">
        <w:rPr>
          <w:rFonts w:ascii="Times New Roman" w:eastAsia="Times New Roman" w:hAnsi="Times New Roman" w:cs="Times New Roman"/>
          <w:i/>
          <w:iCs/>
          <w:kern w:val="0"/>
          <w:sz w:val="24"/>
          <w:szCs w:val="24"/>
          <w:lang w:val="en-US"/>
          <w14:ligatures w14:val="none"/>
        </w:rPr>
        <w:t xml:space="preserve">Rising to the occasion: Developments at </w:t>
      </w:r>
      <w:proofErr w:type="spellStart"/>
      <w:r w:rsidRPr="001115C3">
        <w:rPr>
          <w:rFonts w:ascii="Times New Roman" w:eastAsia="Times New Roman" w:hAnsi="Times New Roman" w:cs="Times New Roman"/>
          <w:i/>
          <w:iCs/>
          <w:kern w:val="0"/>
          <w:sz w:val="24"/>
          <w:szCs w:val="24"/>
          <w:lang w:val="en-US"/>
          <w14:ligatures w14:val="none"/>
        </w:rPr>
        <w:t>Langthabal</w:t>
      </w:r>
      <w:proofErr w:type="spellEnd"/>
      <w:r w:rsidRPr="001115C3">
        <w:rPr>
          <w:rFonts w:ascii="Times New Roman" w:eastAsia="Times New Roman" w:hAnsi="Times New Roman" w:cs="Times New Roman"/>
          <w:i/>
          <w:iCs/>
          <w:kern w:val="0"/>
          <w:sz w:val="24"/>
          <w:szCs w:val="24"/>
          <w:lang w:val="en-US"/>
          <w14:ligatures w14:val="none"/>
        </w:rPr>
        <w:t xml:space="preserve"> Palace</w:t>
      </w:r>
      <w:r w:rsidRPr="001115C3">
        <w:rPr>
          <w:rFonts w:ascii="Times New Roman" w:eastAsia="Times New Roman" w:hAnsi="Times New Roman" w:cs="Times New Roman"/>
          <w:kern w:val="0"/>
          <w:sz w:val="24"/>
          <w:szCs w:val="24"/>
          <w:lang w:val="en-US"/>
          <w14:ligatures w14:val="none"/>
        </w:rPr>
        <w:t xml:space="preserve">. E-Pao. </w:t>
      </w:r>
    </w:p>
    <w:p w14:paraId="5ED9D93F" w14:textId="5A20D8CB" w:rsidR="001115C3" w:rsidRPr="001115C3" w:rsidRDefault="001115C3" w:rsidP="001115C3">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1115C3">
        <w:rPr>
          <w:rFonts w:ascii="Times New Roman" w:eastAsia="Times New Roman" w:hAnsi="Times New Roman" w:cs="Times New Roman"/>
          <w:kern w:val="0"/>
          <w:sz w:val="24"/>
          <w:szCs w:val="24"/>
          <w:lang w:val="en-US"/>
          <w14:ligatures w14:val="none"/>
        </w:rPr>
        <w:t xml:space="preserve">Smith, M. A. (1943). </w:t>
      </w:r>
      <w:r w:rsidRPr="001115C3">
        <w:rPr>
          <w:rFonts w:ascii="Times New Roman" w:eastAsia="Times New Roman" w:hAnsi="Times New Roman" w:cs="Times New Roman"/>
          <w:i/>
          <w:iCs/>
          <w:kern w:val="0"/>
          <w:sz w:val="24"/>
          <w:szCs w:val="24"/>
          <w:lang w:val="en-US"/>
          <w14:ligatures w14:val="none"/>
        </w:rPr>
        <w:t>The fauna of British India, Ceylon and Burma, including the whole of the Indo-Chinese sub-region: Reptilia and Amphibia: Vol. III. Serpentes</w:t>
      </w:r>
      <w:r w:rsidRPr="001115C3">
        <w:rPr>
          <w:rFonts w:ascii="Times New Roman" w:eastAsia="Times New Roman" w:hAnsi="Times New Roman" w:cs="Times New Roman"/>
          <w:kern w:val="0"/>
          <w:sz w:val="24"/>
          <w:szCs w:val="24"/>
          <w:lang w:val="en-US"/>
          <w14:ligatures w14:val="none"/>
        </w:rPr>
        <w:t xml:space="preserve">. Taylor &amp; Francis. </w:t>
      </w:r>
    </w:p>
    <w:p w14:paraId="66704171" w14:textId="77777777" w:rsidR="001115C3" w:rsidRPr="001115C3" w:rsidRDefault="001115C3" w:rsidP="001115C3">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1115C3">
        <w:rPr>
          <w:rFonts w:ascii="Times New Roman" w:eastAsia="Times New Roman" w:hAnsi="Times New Roman" w:cs="Times New Roman"/>
          <w:kern w:val="0"/>
          <w:sz w:val="24"/>
          <w:szCs w:val="24"/>
          <w:lang w:val="en-US"/>
          <w14:ligatures w14:val="none"/>
        </w:rPr>
        <w:t xml:space="preserve">Stuart, B. L., Grismer, L., Thy, N., Chan-Ard, T., Nguyen, T. Q., Ghosh, A., Khan, M., &amp; </w:t>
      </w:r>
      <w:proofErr w:type="spellStart"/>
      <w:r w:rsidRPr="001115C3">
        <w:rPr>
          <w:rFonts w:ascii="Times New Roman" w:eastAsia="Times New Roman" w:hAnsi="Times New Roman" w:cs="Times New Roman"/>
          <w:kern w:val="0"/>
          <w:sz w:val="24"/>
          <w:szCs w:val="24"/>
          <w:lang w:val="en-US"/>
          <w14:ligatures w14:val="none"/>
        </w:rPr>
        <w:t>Tshewang</w:t>
      </w:r>
      <w:proofErr w:type="spellEnd"/>
      <w:r w:rsidRPr="001115C3">
        <w:rPr>
          <w:rFonts w:ascii="Times New Roman" w:eastAsia="Times New Roman" w:hAnsi="Times New Roman" w:cs="Times New Roman"/>
          <w:kern w:val="0"/>
          <w:sz w:val="24"/>
          <w:szCs w:val="24"/>
          <w:lang w:val="en-US"/>
          <w14:ligatures w14:val="none"/>
        </w:rPr>
        <w:t xml:space="preserve">, S. (2021). </w:t>
      </w:r>
      <w:proofErr w:type="spellStart"/>
      <w:r w:rsidRPr="001115C3">
        <w:rPr>
          <w:rFonts w:ascii="Times New Roman" w:eastAsia="Times New Roman" w:hAnsi="Times New Roman" w:cs="Times New Roman"/>
          <w:i/>
          <w:iCs/>
          <w:kern w:val="0"/>
          <w:sz w:val="24"/>
          <w:szCs w:val="24"/>
          <w:lang w:val="en-US"/>
          <w14:ligatures w14:val="none"/>
        </w:rPr>
        <w:t>Ptyas</w:t>
      </w:r>
      <w:proofErr w:type="spellEnd"/>
      <w:r w:rsidRPr="001115C3">
        <w:rPr>
          <w:rFonts w:ascii="Times New Roman" w:eastAsia="Times New Roman" w:hAnsi="Times New Roman" w:cs="Times New Roman"/>
          <w:i/>
          <w:iCs/>
          <w:kern w:val="0"/>
          <w:sz w:val="24"/>
          <w:szCs w:val="24"/>
          <w:lang w:val="en-US"/>
          <w14:ligatures w14:val="none"/>
        </w:rPr>
        <w:t xml:space="preserve"> </w:t>
      </w:r>
      <w:proofErr w:type="spellStart"/>
      <w:r w:rsidRPr="001115C3">
        <w:rPr>
          <w:rFonts w:ascii="Times New Roman" w:eastAsia="Times New Roman" w:hAnsi="Times New Roman" w:cs="Times New Roman"/>
          <w:i/>
          <w:iCs/>
          <w:kern w:val="0"/>
          <w:sz w:val="24"/>
          <w:szCs w:val="24"/>
          <w:lang w:val="en-US"/>
          <w14:ligatures w14:val="none"/>
        </w:rPr>
        <w:t>korros</w:t>
      </w:r>
      <w:proofErr w:type="spellEnd"/>
      <w:r w:rsidRPr="001115C3">
        <w:rPr>
          <w:rFonts w:ascii="Times New Roman" w:eastAsia="Times New Roman" w:hAnsi="Times New Roman" w:cs="Times New Roman"/>
          <w:kern w:val="0"/>
          <w:sz w:val="24"/>
          <w:szCs w:val="24"/>
          <w:lang w:val="en-US"/>
          <w14:ligatures w14:val="none"/>
        </w:rPr>
        <w:t xml:space="preserve">. </w:t>
      </w:r>
      <w:r w:rsidRPr="001115C3">
        <w:rPr>
          <w:rFonts w:ascii="Times New Roman" w:eastAsia="Times New Roman" w:hAnsi="Times New Roman" w:cs="Times New Roman"/>
          <w:i/>
          <w:iCs/>
          <w:kern w:val="0"/>
          <w:sz w:val="24"/>
          <w:szCs w:val="24"/>
          <w:lang w:val="en-US"/>
          <w14:ligatures w14:val="none"/>
        </w:rPr>
        <w:t>The IUCN Red List of Threatened Species 2021</w:t>
      </w:r>
      <w:r w:rsidRPr="001115C3">
        <w:rPr>
          <w:rFonts w:ascii="Times New Roman" w:eastAsia="Times New Roman" w:hAnsi="Times New Roman" w:cs="Times New Roman"/>
          <w:kern w:val="0"/>
          <w:sz w:val="24"/>
          <w:szCs w:val="24"/>
          <w:lang w:val="en-US"/>
          <w14:ligatures w14:val="none"/>
        </w:rPr>
        <w:t xml:space="preserve">, e.T192131A2044529. </w:t>
      </w:r>
      <w:hyperlink r:id="rId35" w:tgtFrame="_new" w:history="1">
        <w:r w:rsidRPr="001115C3">
          <w:rPr>
            <w:rFonts w:ascii="Times New Roman" w:eastAsia="Times New Roman" w:hAnsi="Times New Roman" w:cs="Times New Roman"/>
            <w:color w:val="0000FF"/>
            <w:kern w:val="0"/>
            <w:sz w:val="24"/>
            <w:szCs w:val="24"/>
            <w:u w:val="single"/>
            <w:lang w:val="en-US"/>
            <w14:ligatures w14:val="none"/>
          </w:rPr>
          <w:t>https://doi.org/10.2305/IUCN.UK.2021-3.RLTS.T192131A2044529.en</w:t>
        </w:r>
      </w:hyperlink>
    </w:p>
    <w:p w14:paraId="7B8B7A0B" w14:textId="77777777" w:rsidR="001115C3" w:rsidRPr="001115C3" w:rsidRDefault="001115C3" w:rsidP="001115C3">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1115C3">
        <w:rPr>
          <w:rFonts w:ascii="Times New Roman" w:eastAsia="Times New Roman" w:hAnsi="Times New Roman" w:cs="Times New Roman"/>
          <w:kern w:val="0"/>
          <w:sz w:val="24"/>
          <w:szCs w:val="24"/>
          <w:lang w:val="en-US"/>
          <w14:ligatures w14:val="none"/>
        </w:rPr>
        <w:lastRenderedPageBreak/>
        <w:t xml:space="preserve">Stuart, B. L., &amp; Wogan, G. (2012). </w:t>
      </w:r>
      <w:r w:rsidRPr="001115C3">
        <w:rPr>
          <w:rFonts w:ascii="Times New Roman" w:eastAsia="Times New Roman" w:hAnsi="Times New Roman" w:cs="Times New Roman"/>
          <w:i/>
          <w:iCs/>
          <w:kern w:val="0"/>
          <w:sz w:val="24"/>
          <w:szCs w:val="24"/>
          <w:lang w:val="en-US"/>
          <w14:ligatures w14:val="none"/>
        </w:rPr>
        <w:t xml:space="preserve">Naja </w:t>
      </w:r>
      <w:proofErr w:type="spellStart"/>
      <w:r w:rsidRPr="001115C3">
        <w:rPr>
          <w:rFonts w:ascii="Times New Roman" w:eastAsia="Times New Roman" w:hAnsi="Times New Roman" w:cs="Times New Roman"/>
          <w:i/>
          <w:iCs/>
          <w:kern w:val="0"/>
          <w:sz w:val="24"/>
          <w:szCs w:val="24"/>
          <w:lang w:val="en-US"/>
          <w14:ligatures w14:val="none"/>
        </w:rPr>
        <w:t>kaouthia</w:t>
      </w:r>
      <w:proofErr w:type="spellEnd"/>
      <w:r w:rsidRPr="001115C3">
        <w:rPr>
          <w:rFonts w:ascii="Times New Roman" w:eastAsia="Times New Roman" w:hAnsi="Times New Roman" w:cs="Times New Roman"/>
          <w:kern w:val="0"/>
          <w:sz w:val="24"/>
          <w:szCs w:val="24"/>
          <w:lang w:val="en-US"/>
          <w14:ligatures w14:val="none"/>
        </w:rPr>
        <w:t xml:space="preserve">. </w:t>
      </w:r>
      <w:r w:rsidRPr="001115C3">
        <w:rPr>
          <w:rFonts w:ascii="Times New Roman" w:eastAsia="Times New Roman" w:hAnsi="Times New Roman" w:cs="Times New Roman"/>
          <w:i/>
          <w:iCs/>
          <w:kern w:val="0"/>
          <w:sz w:val="24"/>
          <w:szCs w:val="24"/>
          <w:lang w:val="en-US"/>
          <w14:ligatures w14:val="none"/>
        </w:rPr>
        <w:t>The IUCN Red List of Threatened Species 2012</w:t>
      </w:r>
      <w:r w:rsidRPr="001115C3">
        <w:rPr>
          <w:rFonts w:ascii="Times New Roman" w:eastAsia="Times New Roman" w:hAnsi="Times New Roman" w:cs="Times New Roman"/>
          <w:kern w:val="0"/>
          <w:sz w:val="24"/>
          <w:szCs w:val="24"/>
          <w:lang w:val="en-US"/>
          <w14:ligatures w14:val="none"/>
        </w:rPr>
        <w:t xml:space="preserve">, e.T177487A1488122. </w:t>
      </w:r>
      <w:hyperlink r:id="rId36" w:tgtFrame="_new" w:history="1">
        <w:r w:rsidRPr="001115C3">
          <w:rPr>
            <w:rFonts w:ascii="Times New Roman" w:eastAsia="Times New Roman" w:hAnsi="Times New Roman" w:cs="Times New Roman"/>
            <w:color w:val="0000FF"/>
            <w:kern w:val="0"/>
            <w:sz w:val="24"/>
            <w:szCs w:val="24"/>
            <w:u w:val="single"/>
            <w:lang w:val="en-US"/>
            <w14:ligatures w14:val="none"/>
          </w:rPr>
          <w:t>https://doi.org/10.2305/IUCN.UK.2012-1.RLTS.T177487A1488122.en</w:t>
        </w:r>
      </w:hyperlink>
    </w:p>
    <w:p w14:paraId="30D5EAB6" w14:textId="77777777" w:rsidR="001115C3" w:rsidRPr="001115C3" w:rsidRDefault="001115C3" w:rsidP="001115C3">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1115C3">
        <w:rPr>
          <w:rFonts w:ascii="Times New Roman" w:eastAsia="Times New Roman" w:hAnsi="Times New Roman" w:cs="Times New Roman"/>
          <w:kern w:val="0"/>
          <w:sz w:val="24"/>
          <w:szCs w:val="24"/>
          <w:lang w:val="en-US"/>
          <w14:ligatures w14:val="none"/>
        </w:rPr>
        <w:t xml:space="preserve">Stuart, B. L., Wogan, G., Thy, N., Nguyen, T. Q., Vogel, G., Srinivasulu, C., Srinivasulu, B., Shankar, G., Mohapatra, P., Thakur, S., &amp; Papenfuss, T. (2021). </w:t>
      </w:r>
      <w:proofErr w:type="spellStart"/>
      <w:r w:rsidRPr="001115C3">
        <w:rPr>
          <w:rFonts w:ascii="Times New Roman" w:eastAsia="Times New Roman" w:hAnsi="Times New Roman" w:cs="Times New Roman"/>
          <w:i/>
          <w:iCs/>
          <w:kern w:val="0"/>
          <w:sz w:val="24"/>
          <w:szCs w:val="24"/>
          <w:lang w:val="en-US"/>
          <w14:ligatures w14:val="none"/>
        </w:rPr>
        <w:t>Fowlea</w:t>
      </w:r>
      <w:proofErr w:type="spellEnd"/>
      <w:r w:rsidRPr="001115C3">
        <w:rPr>
          <w:rFonts w:ascii="Times New Roman" w:eastAsia="Times New Roman" w:hAnsi="Times New Roman" w:cs="Times New Roman"/>
          <w:i/>
          <w:iCs/>
          <w:kern w:val="0"/>
          <w:sz w:val="24"/>
          <w:szCs w:val="24"/>
          <w:lang w:val="en-US"/>
          <w14:ligatures w14:val="none"/>
        </w:rPr>
        <w:t xml:space="preserve"> piscator</w:t>
      </w:r>
      <w:r w:rsidRPr="001115C3">
        <w:rPr>
          <w:rFonts w:ascii="Times New Roman" w:eastAsia="Times New Roman" w:hAnsi="Times New Roman" w:cs="Times New Roman"/>
          <w:kern w:val="0"/>
          <w:sz w:val="24"/>
          <w:szCs w:val="24"/>
          <w:lang w:val="en-US"/>
          <w14:ligatures w14:val="none"/>
        </w:rPr>
        <w:t xml:space="preserve">. </w:t>
      </w:r>
      <w:r w:rsidRPr="001115C3">
        <w:rPr>
          <w:rFonts w:ascii="Times New Roman" w:eastAsia="Times New Roman" w:hAnsi="Times New Roman" w:cs="Times New Roman"/>
          <w:i/>
          <w:iCs/>
          <w:kern w:val="0"/>
          <w:sz w:val="24"/>
          <w:szCs w:val="24"/>
          <w:lang w:val="en-US"/>
          <w14:ligatures w14:val="none"/>
        </w:rPr>
        <w:t>The IUCN Red List of Threatened Species 2021</w:t>
      </w:r>
      <w:r w:rsidRPr="001115C3">
        <w:rPr>
          <w:rFonts w:ascii="Times New Roman" w:eastAsia="Times New Roman" w:hAnsi="Times New Roman" w:cs="Times New Roman"/>
          <w:kern w:val="0"/>
          <w:sz w:val="24"/>
          <w:szCs w:val="24"/>
          <w:lang w:val="en-US"/>
          <w14:ligatures w14:val="none"/>
        </w:rPr>
        <w:t xml:space="preserve">, e.T172646A1358305. </w:t>
      </w:r>
      <w:hyperlink r:id="rId37" w:tgtFrame="_new" w:history="1">
        <w:r w:rsidRPr="001115C3">
          <w:rPr>
            <w:rFonts w:ascii="Times New Roman" w:eastAsia="Times New Roman" w:hAnsi="Times New Roman" w:cs="Times New Roman"/>
            <w:color w:val="0000FF"/>
            <w:kern w:val="0"/>
            <w:sz w:val="24"/>
            <w:szCs w:val="24"/>
            <w:u w:val="single"/>
            <w:lang w:val="en-US"/>
            <w14:ligatures w14:val="none"/>
          </w:rPr>
          <w:t>https://doi.org/10.2305/IUCN.UK.2021-3.RLTS.T172646A1358305.en</w:t>
        </w:r>
      </w:hyperlink>
    </w:p>
    <w:p w14:paraId="199A258E" w14:textId="77777777" w:rsidR="001115C3" w:rsidRPr="001115C3" w:rsidRDefault="001115C3" w:rsidP="001115C3">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1115C3">
        <w:rPr>
          <w:rFonts w:ascii="Times New Roman" w:eastAsia="Times New Roman" w:hAnsi="Times New Roman" w:cs="Times New Roman"/>
          <w:kern w:val="0"/>
          <w:sz w:val="24"/>
          <w:szCs w:val="24"/>
          <w:lang w:val="en-US"/>
          <w14:ligatures w14:val="none"/>
        </w:rPr>
        <w:t xml:space="preserve">Uetz, P., Freed, P., Aguilar, R., Reyes, F., Kudera, J., &amp; Hošek, J. (Eds.). (2026). </w:t>
      </w:r>
      <w:r w:rsidRPr="001115C3">
        <w:rPr>
          <w:rFonts w:ascii="Times New Roman" w:eastAsia="Times New Roman" w:hAnsi="Times New Roman" w:cs="Times New Roman"/>
          <w:i/>
          <w:iCs/>
          <w:kern w:val="0"/>
          <w:sz w:val="24"/>
          <w:szCs w:val="24"/>
          <w:lang w:val="en-US"/>
          <w14:ligatures w14:val="none"/>
        </w:rPr>
        <w:t>The Reptile Database</w:t>
      </w:r>
      <w:r w:rsidRPr="001115C3">
        <w:rPr>
          <w:rFonts w:ascii="Times New Roman" w:eastAsia="Times New Roman" w:hAnsi="Times New Roman" w:cs="Times New Roman"/>
          <w:kern w:val="0"/>
          <w:sz w:val="24"/>
          <w:szCs w:val="24"/>
          <w:lang w:val="en-US"/>
          <w14:ligatures w14:val="none"/>
        </w:rPr>
        <w:t xml:space="preserve">. Retrieved March 15, 2026, from </w:t>
      </w:r>
      <w:hyperlink r:id="rId38" w:tgtFrame="_new" w:history="1">
        <w:r w:rsidRPr="001115C3">
          <w:rPr>
            <w:rFonts w:ascii="Times New Roman" w:eastAsia="Times New Roman" w:hAnsi="Times New Roman" w:cs="Times New Roman"/>
            <w:color w:val="0000FF"/>
            <w:kern w:val="0"/>
            <w:sz w:val="24"/>
            <w:szCs w:val="24"/>
            <w:u w:val="single"/>
            <w:lang w:val="en-US"/>
            <w14:ligatures w14:val="none"/>
          </w:rPr>
          <w:t>https://www.reptile-database.org</w:t>
        </w:r>
      </w:hyperlink>
    </w:p>
    <w:p w14:paraId="499F7F78" w14:textId="77777777" w:rsidR="001115C3" w:rsidRPr="001115C3" w:rsidRDefault="001115C3" w:rsidP="001115C3">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1115C3">
        <w:rPr>
          <w:rFonts w:ascii="Times New Roman" w:eastAsia="Times New Roman" w:hAnsi="Times New Roman" w:cs="Times New Roman"/>
          <w:kern w:val="0"/>
          <w:sz w:val="24"/>
          <w:szCs w:val="24"/>
          <w:lang w:val="en-US"/>
          <w14:ligatures w14:val="none"/>
        </w:rPr>
        <w:t xml:space="preserve">Whitaker, R., &amp; Captain, A. (2004). </w:t>
      </w:r>
      <w:r w:rsidRPr="001115C3">
        <w:rPr>
          <w:rFonts w:ascii="Times New Roman" w:eastAsia="Times New Roman" w:hAnsi="Times New Roman" w:cs="Times New Roman"/>
          <w:i/>
          <w:iCs/>
          <w:kern w:val="0"/>
          <w:sz w:val="24"/>
          <w:szCs w:val="24"/>
          <w:lang w:val="en-US"/>
          <w14:ligatures w14:val="none"/>
        </w:rPr>
        <w:t>Snakes of India: The field guide</w:t>
      </w:r>
      <w:r w:rsidRPr="001115C3">
        <w:rPr>
          <w:rFonts w:ascii="Times New Roman" w:eastAsia="Times New Roman" w:hAnsi="Times New Roman" w:cs="Times New Roman"/>
          <w:kern w:val="0"/>
          <w:sz w:val="24"/>
          <w:szCs w:val="24"/>
          <w:lang w:val="en-US"/>
          <w14:ligatures w14:val="none"/>
        </w:rPr>
        <w:t xml:space="preserve">. Draco Books. </w:t>
      </w:r>
      <w:hyperlink r:id="rId39" w:tgtFrame="_new" w:history="1">
        <w:r w:rsidRPr="001115C3">
          <w:rPr>
            <w:rFonts w:ascii="Times New Roman" w:eastAsia="Times New Roman" w:hAnsi="Times New Roman" w:cs="Times New Roman"/>
            <w:color w:val="0000FF"/>
            <w:kern w:val="0"/>
            <w:sz w:val="24"/>
            <w:szCs w:val="24"/>
            <w:u w:val="single"/>
            <w:lang w:val="en-US"/>
            <w14:ligatures w14:val="none"/>
          </w:rPr>
          <w:t>https://searchworks.stanford.edu/view/6002955</w:t>
        </w:r>
      </w:hyperlink>
    </w:p>
    <w:p w14:paraId="06E9F1FE" w14:textId="77777777" w:rsidR="001115C3" w:rsidRPr="001115C3" w:rsidRDefault="001115C3" w:rsidP="001115C3">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1115C3">
        <w:rPr>
          <w:rFonts w:ascii="Times New Roman" w:eastAsia="Times New Roman" w:hAnsi="Times New Roman" w:cs="Times New Roman"/>
          <w:kern w:val="0"/>
          <w:sz w:val="24"/>
          <w:szCs w:val="24"/>
          <w:lang w:val="en-US"/>
          <w14:ligatures w14:val="none"/>
        </w:rPr>
        <w:t xml:space="preserve">Williams, H. F., </w:t>
      </w:r>
      <w:proofErr w:type="spellStart"/>
      <w:r w:rsidRPr="001115C3">
        <w:rPr>
          <w:rFonts w:ascii="Times New Roman" w:eastAsia="Times New Roman" w:hAnsi="Times New Roman" w:cs="Times New Roman"/>
          <w:kern w:val="0"/>
          <w:sz w:val="24"/>
          <w:szCs w:val="24"/>
          <w:lang w:val="en-US"/>
          <w14:ligatures w14:val="none"/>
        </w:rPr>
        <w:t>Vaiyapuri</w:t>
      </w:r>
      <w:proofErr w:type="spellEnd"/>
      <w:r w:rsidRPr="001115C3">
        <w:rPr>
          <w:rFonts w:ascii="Times New Roman" w:eastAsia="Times New Roman" w:hAnsi="Times New Roman" w:cs="Times New Roman"/>
          <w:kern w:val="0"/>
          <w:sz w:val="24"/>
          <w:szCs w:val="24"/>
          <w:lang w:val="en-US"/>
          <w14:ligatures w14:val="none"/>
        </w:rPr>
        <w:t xml:space="preserve">, R., </w:t>
      </w:r>
      <w:proofErr w:type="spellStart"/>
      <w:r w:rsidRPr="001115C3">
        <w:rPr>
          <w:rFonts w:ascii="Times New Roman" w:eastAsia="Times New Roman" w:hAnsi="Times New Roman" w:cs="Times New Roman"/>
          <w:kern w:val="0"/>
          <w:sz w:val="24"/>
          <w:szCs w:val="24"/>
          <w:lang w:val="en-US"/>
          <w14:ligatures w14:val="none"/>
        </w:rPr>
        <w:t>Gajjeraman</w:t>
      </w:r>
      <w:proofErr w:type="spellEnd"/>
      <w:r w:rsidRPr="001115C3">
        <w:rPr>
          <w:rFonts w:ascii="Times New Roman" w:eastAsia="Times New Roman" w:hAnsi="Times New Roman" w:cs="Times New Roman"/>
          <w:kern w:val="0"/>
          <w:sz w:val="24"/>
          <w:szCs w:val="24"/>
          <w:lang w:val="en-US"/>
          <w14:ligatures w14:val="none"/>
        </w:rPr>
        <w:t xml:space="preserve">, P., Hutchinson, G., Gibbins, J. M., Bicknell, A. B., &amp; </w:t>
      </w:r>
      <w:proofErr w:type="spellStart"/>
      <w:r w:rsidRPr="001115C3">
        <w:rPr>
          <w:rFonts w:ascii="Times New Roman" w:eastAsia="Times New Roman" w:hAnsi="Times New Roman" w:cs="Times New Roman"/>
          <w:kern w:val="0"/>
          <w:sz w:val="24"/>
          <w:szCs w:val="24"/>
          <w:lang w:val="en-US"/>
          <w14:ligatures w14:val="none"/>
        </w:rPr>
        <w:t>Vaiyapuri</w:t>
      </w:r>
      <w:proofErr w:type="spellEnd"/>
      <w:r w:rsidRPr="001115C3">
        <w:rPr>
          <w:rFonts w:ascii="Times New Roman" w:eastAsia="Times New Roman" w:hAnsi="Times New Roman" w:cs="Times New Roman"/>
          <w:kern w:val="0"/>
          <w:sz w:val="24"/>
          <w:szCs w:val="24"/>
          <w:lang w:val="en-US"/>
          <w14:ligatures w14:val="none"/>
        </w:rPr>
        <w:t xml:space="preserve">, S. (2017). Challenges in diagnosing and treating snakebites in a rural population of Tamil Nadu, India: The views of clinicians. </w:t>
      </w:r>
      <w:r w:rsidRPr="001115C3">
        <w:rPr>
          <w:rFonts w:ascii="Times New Roman" w:eastAsia="Times New Roman" w:hAnsi="Times New Roman" w:cs="Times New Roman"/>
          <w:i/>
          <w:iCs/>
          <w:kern w:val="0"/>
          <w:sz w:val="24"/>
          <w:szCs w:val="24"/>
          <w:lang w:val="en-US"/>
          <w14:ligatures w14:val="none"/>
        </w:rPr>
        <w:t>Toxicon, 130</w:t>
      </w:r>
      <w:r w:rsidRPr="001115C3">
        <w:rPr>
          <w:rFonts w:ascii="Times New Roman" w:eastAsia="Times New Roman" w:hAnsi="Times New Roman" w:cs="Times New Roman"/>
          <w:kern w:val="0"/>
          <w:sz w:val="24"/>
          <w:szCs w:val="24"/>
          <w:lang w:val="en-US"/>
          <w14:ligatures w14:val="none"/>
        </w:rPr>
        <w:t xml:space="preserve">, 44–46. </w:t>
      </w:r>
      <w:hyperlink r:id="rId40" w:tgtFrame="_new" w:history="1">
        <w:r w:rsidRPr="001115C3">
          <w:rPr>
            <w:rFonts w:ascii="Times New Roman" w:eastAsia="Times New Roman" w:hAnsi="Times New Roman" w:cs="Times New Roman"/>
            <w:color w:val="0000FF"/>
            <w:kern w:val="0"/>
            <w:sz w:val="24"/>
            <w:szCs w:val="24"/>
            <w:u w:val="single"/>
            <w:lang w:val="en-US"/>
            <w14:ligatures w14:val="none"/>
          </w:rPr>
          <w:t>https://doi.org/10.1016/j.toxicon.2017.02.025</w:t>
        </w:r>
      </w:hyperlink>
    </w:p>
    <w:p w14:paraId="57F5571E" w14:textId="77777777" w:rsidR="001115C3" w:rsidRPr="001115C3" w:rsidRDefault="001115C3" w:rsidP="001115C3">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1115C3">
        <w:rPr>
          <w:rFonts w:ascii="Times New Roman" w:eastAsia="Times New Roman" w:hAnsi="Times New Roman" w:cs="Times New Roman"/>
          <w:kern w:val="0"/>
          <w:sz w:val="24"/>
          <w:szCs w:val="24"/>
          <w:lang w:val="en-US"/>
          <w14:ligatures w14:val="none"/>
        </w:rPr>
        <w:t xml:space="preserve">Wogan, G., Nguyen, T. Q., Srinivasulu, C., Srinivasulu, B., Shankar, G., Mohapatra, P., </w:t>
      </w:r>
      <w:proofErr w:type="spellStart"/>
      <w:r w:rsidRPr="001115C3">
        <w:rPr>
          <w:rFonts w:ascii="Times New Roman" w:eastAsia="Times New Roman" w:hAnsi="Times New Roman" w:cs="Times New Roman"/>
          <w:kern w:val="0"/>
          <w:sz w:val="24"/>
          <w:szCs w:val="24"/>
          <w:lang w:val="en-US"/>
          <w14:ligatures w14:val="none"/>
        </w:rPr>
        <w:t>Diesmos</w:t>
      </w:r>
      <w:proofErr w:type="spellEnd"/>
      <w:r w:rsidRPr="001115C3">
        <w:rPr>
          <w:rFonts w:ascii="Times New Roman" w:eastAsia="Times New Roman" w:hAnsi="Times New Roman" w:cs="Times New Roman"/>
          <w:kern w:val="0"/>
          <w:sz w:val="24"/>
          <w:szCs w:val="24"/>
          <w:lang w:val="en-US"/>
          <w14:ligatures w14:val="none"/>
        </w:rPr>
        <w:t xml:space="preserve">, A. C., &amp; Gonzalez, J. C. (2021). </w:t>
      </w:r>
      <w:proofErr w:type="spellStart"/>
      <w:r w:rsidRPr="001115C3">
        <w:rPr>
          <w:rFonts w:ascii="Times New Roman" w:eastAsia="Times New Roman" w:hAnsi="Times New Roman" w:cs="Times New Roman"/>
          <w:i/>
          <w:iCs/>
          <w:kern w:val="0"/>
          <w:sz w:val="24"/>
          <w:szCs w:val="24"/>
          <w:lang w:val="en-US"/>
          <w14:ligatures w14:val="none"/>
        </w:rPr>
        <w:t>Amphiesma</w:t>
      </w:r>
      <w:proofErr w:type="spellEnd"/>
      <w:r w:rsidRPr="001115C3">
        <w:rPr>
          <w:rFonts w:ascii="Times New Roman" w:eastAsia="Times New Roman" w:hAnsi="Times New Roman" w:cs="Times New Roman"/>
          <w:i/>
          <w:iCs/>
          <w:kern w:val="0"/>
          <w:sz w:val="24"/>
          <w:szCs w:val="24"/>
          <w:lang w:val="en-US"/>
          <w14:ligatures w14:val="none"/>
        </w:rPr>
        <w:t xml:space="preserve"> </w:t>
      </w:r>
      <w:proofErr w:type="spellStart"/>
      <w:r w:rsidRPr="001115C3">
        <w:rPr>
          <w:rFonts w:ascii="Times New Roman" w:eastAsia="Times New Roman" w:hAnsi="Times New Roman" w:cs="Times New Roman"/>
          <w:i/>
          <w:iCs/>
          <w:kern w:val="0"/>
          <w:sz w:val="24"/>
          <w:szCs w:val="24"/>
          <w:lang w:val="en-US"/>
          <w14:ligatures w14:val="none"/>
        </w:rPr>
        <w:t>stolatum</w:t>
      </w:r>
      <w:proofErr w:type="spellEnd"/>
      <w:r w:rsidRPr="001115C3">
        <w:rPr>
          <w:rFonts w:ascii="Times New Roman" w:eastAsia="Times New Roman" w:hAnsi="Times New Roman" w:cs="Times New Roman"/>
          <w:kern w:val="0"/>
          <w:sz w:val="24"/>
          <w:szCs w:val="24"/>
          <w:lang w:val="en-US"/>
          <w14:ligatures w14:val="none"/>
        </w:rPr>
        <w:t xml:space="preserve">. </w:t>
      </w:r>
      <w:r w:rsidRPr="001115C3">
        <w:rPr>
          <w:rFonts w:ascii="Times New Roman" w:eastAsia="Times New Roman" w:hAnsi="Times New Roman" w:cs="Times New Roman"/>
          <w:i/>
          <w:iCs/>
          <w:kern w:val="0"/>
          <w:sz w:val="24"/>
          <w:szCs w:val="24"/>
          <w:lang w:val="en-US"/>
          <w14:ligatures w14:val="none"/>
        </w:rPr>
        <w:t>The IUCN Red List of Threatened Species 2021</w:t>
      </w:r>
      <w:r w:rsidRPr="001115C3">
        <w:rPr>
          <w:rFonts w:ascii="Times New Roman" w:eastAsia="Times New Roman" w:hAnsi="Times New Roman" w:cs="Times New Roman"/>
          <w:kern w:val="0"/>
          <w:sz w:val="24"/>
          <w:szCs w:val="24"/>
          <w:lang w:val="en-US"/>
          <w14:ligatures w14:val="none"/>
        </w:rPr>
        <w:t xml:space="preserve">, e.T172661A1361618. </w:t>
      </w:r>
      <w:hyperlink r:id="rId41" w:tgtFrame="_new" w:history="1">
        <w:r w:rsidRPr="001115C3">
          <w:rPr>
            <w:rFonts w:ascii="Times New Roman" w:eastAsia="Times New Roman" w:hAnsi="Times New Roman" w:cs="Times New Roman"/>
            <w:color w:val="0000FF"/>
            <w:kern w:val="0"/>
            <w:sz w:val="24"/>
            <w:szCs w:val="24"/>
            <w:u w:val="single"/>
            <w:lang w:val="en-US"/>
            <w14:ligatures w14:val="none"/>
          </w:rPr>
          <w:t>https://doi.org/10.2305/IUCN.UK.2021-3.RLTS.T172661A1361618.en</w:t>
        </w:r>
      </w:hyperlink>
    </w:p>
    <w:p w14:paraId="21E5DD6A" w14:textId="77777777" w:rsidR="00AA14CB" w:rsidRPr="00866AC6" w:rsidRDefault="00AA14CB" w:rsidP="00AA14CB">
      <w:pPr>
        <w:spacing w:line="360" w:lineRule="auto"/>
        <w:jc w:val="both"/>
        <w:rPr>
          <w:rFonts w:ascii="Arial" w:hAnsi="Arial" w:cs="Arial"/>
          <w:sz w:val="20"/>
          <w:szCs w:val="20"/>
        </w:rPr>
      </w:pPr>
    </w:p>
    <w:p w14:paraId="0A6BDDA3" w14:textId="77777777" w:rsidR="00AA14CB" w:rsidRPr="00866AC6" w:rsidRDefault="00AA14CB" w:rsidP="00AA14CB">
      <w:pPr>
        <w:spacing w:line="480" w:lineRule="auto"/>
        <w:jc w:val="both"/>
        <w:rPr>
          <w:rFonts w:ascii="Times New Roman" w:hAnsi="Times New Roman" w:cs="Times New Roman"/>
          <w:b/>
          <w:bCs/>
          <w:sz w:val="24"/>
          <w:szCs w:val="24"/>
        </w:rPr>
      </w:pPr>
      <w:r w:rsidRPr="00866AC6">
        <w:rPr>
          <w:rFonts w:ascii="Times New Roman" w:hAnsi="Times New Roman" w:cs="Times New Roman"/>
          <w:b/>
          <w:bCs/>
          <w:sz w:val="24"/>
          <w:szCs w:val="24"/>
        </w:rPr>
        <w:t xml:space="preserve">Abbreviation: </w:t>
      </w:r>
    </w:p>
    <w:p w14:paraId="67227D8B" w14:textId="77777777" w:rsidR="00AA14CB" w:rsidRPr="00AA14CB" w:rsidRDefault="00AA14CB" w:rsidP="00AA14CB">
      <w:pPr>
        <w:pStyle w:val="ListParagraph"/>
        <w:spacing w:line="480" w:lineRule="auto"/>
        <w:jc w:val="both"/>
        <w:rPr>
          <w:rFonts w:ascii="Times New Roman" w:hAnsi="Times New Roman" w:cs="Times New Roman"/>
          <w:sz w:val="24"/>
          <w:szCs w:val="24"/>
        </w:rPr>
      </w:pPr>
      <w:r w:rsidRPr="00866AC6">
        <w:rPr>
          <w:rFonts w:ascii="Times New Roman" w:eastAsia="Times New Roman" w:hAnsi="Times New Roman"/>
          <w:sz w:val="24"/>
        </w:rPr>
        <w:t>VEN: number of ventral scales; SC: number of subcaudal scales; DSR: dorsal scale rows at the neck, midbody and vent; SL: number of supralabial scales; IL: number of infralabial scales; PRE: number of preorbital scales; PO: number of postorbital scales; LOR: number of loreal scales; TEM: number of temporal scales.</w:t>
      </w:r>
    </w:p>
    <w:p w14:paraId="31373AB4" w14:textId="77777777" w:rsidR="009973DC" w:rsidRPr="002311C6" w:rsidRDefault="009973DC" w:rsidP="00AE4A5B">
      <w:pPr>
        <w:spacing w:line="480" w:lineRule="auto"/>
        <w:jc w:val="both"/>
        <w:rPr>
          <w:rFonts w:ascii="Times New Roman" w:hAnsi="Times New Roman" w:cs="Times New Roman"/>
          <w:sz w:val="24"/>
          <w:szCs w:val="24"/>
        </w:rPr>
      </w:pPr>
    </w:p>
    <w:sectPr w:rsidR="009973DC" w:rsidRPr="002311C6" w:rsidSect="00612F17">
      <w:headerReference w:type="even" r:id="rId42"/>
      <w:headerReference w:type="default" r:id="rId43"/>
      <w:footerReference w:type="even" r:id="rId44"/>
      <w:footerReference w:type="default" r:id="rId45"/>
      <w:headerReference w:type="first" r:id="rId46"/>
      <w:footerReference w:type="first" r:id="rId47"/>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C6B0D" w14:textId="77777777" w:rsidR="00960335" w:rsidRDefault="00960335" w:rsidP="00224DF2">
      <w:pPr>
        <w:spacing w:after="0" w:line="240" w:lineRule="auto"/>
      </w:pPr>
      <w:r>
        <w:separator/>
      </w:r>
    </w:p>
  </w:endnote>
  <w:endnote w:type="continuationSeparator" w:id="0">
    <w:p w14:paraId="0EA8B7BD" w14:textId="77777777" w:rsidR="00960335" w:rsidRDefault="00960335" w:rsidP="00224D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D8944" w14:textId="77777777" w:rsidR="00CF4B95" w:rsidRDefault="00CF4B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34214" w14:textId="77777777" w:rsidR="00CF4B95" w:rsidRDefault="00CF4B9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B0ADF" w14:textId="77777777" w:rsidR="00CF4B95" w:rsidRDefault="00CF4B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C3AFC" w14:textId="77777777" w:rsidR="00960335" w:rsidRDefault="00960335" w:rsidP="00224DF2">
      <w:pPr>
        <w:spacing w:after="0" w:line="240" w:lineRule="auto"/>
      </w:pPr>
      <w:r>
        <w:separator/>
      </w:r>
    </w:p>
  </w:footnote>
  <w:footnote w:type="continuationSeparator" w:id="0">
    <w:p w14:paraId="7D6F05E2" w14:textId="77777777" w:rsidR="00960335" w:rsidRDefault="00960335" w:rsidP="00224D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E9A02" w14:textId="77777777" w:rsidR="00CF4B95" w:rsidRDefault="00000000">
    <w:pPr>
      <w:pStyle w:val="Header"/>
    </w:pPr>
    <w:r>
      <w:rPr>
        <w:noProof/>
      </w:rPr>
      <w:pict w14:anchorId="2D9BAA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2108594"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49326" w14:textId="77777777" w:rsidR="00CF4B95" w:rsidRDefault="00000000">
    <w:pPr>
      <w:pStyle w:val="Header"/>
    </w:pPr>
    <w:r>
      <w:rPr>
        <w:noProof/>
      </w:rPr>
      <w:pict w14:anchorId="52ED46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2108595"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B73DF" w14:textId="77777777" w:rsidR="00CF4B95" w:rsidRDefault="00000000">
    <w:pPr>
      <w:pStyle w:val="Header"/>
    </w:pPr>
    <w:r>
      <w:rPr>
        <w:noProof/>
      </w:rPr>
      <w:pict w14:anchorId="2E7F47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2108593"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7E3804"/>
    <w:multiLevelType w:val="hybridMultilevel"/>
    <w:tmpl w:val="9064D774"/>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793533ED"/>
    <w:multiLevelType w:val="hybridMultilevel"/>
    <w:tmpl w:val="437657D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173030506">
    <w:abstractNumId w:val="0"/>
  </w:num>
  <w:num w:numId="2" w16cid:durableId="14494729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jQzsDAxMDQxM7G0NLJQ0lEKTi0uzszPAykwrAUAnFzoxiwAAAA="/>
  </w:docVars>
  <w:rsids>
    <w:rsidRoot w:val="005F1A11"/>
    <w:rsid w:val="000009A0"/>
    <w:rsid w:val="0001427F"/>
    <w:rsid w:val="00016749"/>
    <w:rsid w:val="00024706"/>
    <w:rsid w:val="00062FB7"/>
    <w:rsid w:val="00075116"/>
    <w:rsid w:val="000775E5"/>
    <w:rsid w:val="000801D9"/>
    <w:rsid w:val="00091A91"/>
    <w:rsid w:val="000949E1"/>
    <w:rsid w:val="000C7037"/>
    <w:rsid w:val="000E64F3"/>
    <w:rsid w:val="000F0BF5"/>
    <w:rsid w:val="000F37F9"/>
    <w:rsid w:val="000F7899"/>
    <w:rsid w:val="001001ED"/>
    <w:rsid w:val="001115C3"/>
    <w:rsid w:val="0011498C"/>
    <w:rsid w:val="00125383"/>
    <w:rsid w:val="00144C42"/>
    <w:rsid w:val="001720F8"/>
    <w:rsid w:val="001900BA"/>
    <w:rsid w:val="00196A04"/>
    <w:rsid w:val="001A0119"/>
    <w:rsid w:val="001A47A1"/>
    <w:rsid w:val="001B0B64"/>
    <w:rsid w:val="001C148A"/>
    <w:rsid w:val="001C72DF"/>
    <w:rsid w:val="002010BB"/>
    <w:rsid w:val="002171A1"/>
    <w:rsid w:val="002246F8"/>
    <w:rsid w:val="00224DF2"/>
    <w:rsid w:val="002311C6"/>
    <w:rsid w:val="00245257"/>
    <w:rsid w:val="002461AF"/>
    <w:rsid w:val="002570CD"/>
    <w:rsid w:val="0027770D"/>
    <w:rsid w:val="00283DE0"/>
    <w:rsid w:val="00295C4D"/>
    <w:rsid w:val="002A2064"/>
    <w:rsid w:val="002A3A74"/>
    <w:rsid w:val="002B31BE"/>
    <w:rsid w:val="002C00CC"/>
    <w:rsid w:val="002F6D06"/>
    <w:rsid w:val="00302FBD"/>
    <w:rsid w:val="00313857"/>
    <w:rsid w:val="00326719"/>
    <w:rsid w:val="0033308D"/>
    <w:rsid w:val="00334D19"/>
    <w:rsid w:val="00350A47"/>
    <w:rsid w:val="00350EE5"/>
    <w:rsid w:val="00364BC1"/>
    <w:rsid w:val="0037055F"/>
    <w:rsid w:val="00371658"/>
    <w:rsid w:val="00381265"/>
    <w:rsid w:val="00392C01"/>
    <w:rsid w:val="003A100D"/>
    <w:rsid w:val="003A57A0"/>
    <w:rsid w:val="003F60C8"/>
    <w:rsid w:val="003F7939"/>
    <w:rsid w:val="00403ECF"/>
    <w:rsid w:val="00455407"/>
    <w:rsid w:val="00463E62"/>
    <w:rsid w:val="00467EE6"/>
    <w:rsid w:val="00472AA3"/>
    <w:rsid w:val="00473D01"/>
    <w:rsid w:val="004B0F53"/>
    <w:rsid w:val="004B12E7"/>
    <w:rsid w:val="004B6462"/>
    <w:rsid w:val="004D557B"/>
    <w:rsid w:val="004E34E4"/>
    <w:rsid w:val="005029D5"/>
    <w:rsid w:val="00503BFE"/>
    <w:rsid w:val="0052503F"/>
    <w:rsid w:val="00533915"/>
    <w:rsid w:val="0054531F"/>
    <w:rsid w:val="00545BFA"/>
    <w:rsid w:val="005572CE"/>
    <w:rsid w:val="00562AF1"/>
    <w:rsid w:val="00567FC8"/>
    <w:rsid w:val="005738DA"/>
    <w:rsid w:val="005771CD"/>
    <w:rsid w:val="00577F88"/>
    <w:rsid w:val="005921DE"/>
    <w:rsid w:val="00595C0A"/>
    <w:rsid w:val="005A18AE"/>
    <w:rsid w:val="005B2C29"/>
    <w:rsid w:val="005C0EFA"/>
    <w:rsid w:val="005E40E8"/>
    <w:rsid w:val="005F0CA7"/>
    <w:rsid w:val="005F1A11"/>
    <w:rsid w:val="00606F76"/>
    <w:rsid w:val="00612F17"/>
    <w:rsid w:val="00615532"/>
    <w:rsid w:val="00622565"/>
    <w:rsid w:val="006237B1"/>
    <w:rsid w:val="006611F5"/>
    <w:rsid w:val="006619B0"/>
    <w:rsid w:val="00662F55"/>
    <w:rsid w:val="0066368C"/>
    <w:rsid w:val="00674502"/>
    <w:rsid w:val="00680196"/>
    <w:rsid w:val="0068091B"/>
    <w:rsid w:val="0068317B"/>
    <w:rsid w:val="00683684"/>
    <w:rsid w:val="006908C1"/>
    <w:rsid w:val="006B16C5"/>
    <w:rsid w:val="006B4307"/>
    <w:rsid w:val="006D07AB"/>
    <w:rsid w:val="006D45B2"/>
    <w:rsid w:val="006E4327"/>
    <w:rsid w:val="00700462"/>
    <w:rsid w:val="00706145"/>
    <w:rsid w:val="007145B8"/>
    <w:rsid w:val="00730FE0"/>
    <w:rsid w:val="007362C0"/>
    <w:rsid w:val="007508B6"/>
    <w:rsid w:val="00762D9A"/>
    <w:rsid w:val="00763A87"/>
    <w:rsid w:val="00770263"/>
    <w:rsid w:val="007A2325"/>
    <w:rsid w:val="007A3F4F"/>
    <w:rsid w:val="007B37F9"/>
    <w:rsid w:val="007C61AD"/>
    <w:rsid w:val="007D114B"/>
    <w:rsid w:val="007E18A3"/>
    <w:rsid w:val="007E1ED2"/>
    <w:rsid w:val="007E2E1A"/>
    <w:rsid w:val="00807D8F"/>
    <w:rsid w:val="00822D4A"/>
    <w:rsid w:val="00822E6C"/>
    <w:rsid w:val="0082602B"/>
    <w:rsid w:val="00830974"/>
    <w:rsid w:val="008319BD"/>
    <w:rsid w:val="00841B30"/>
    <w:rsid w:val="00852114"/>
    <w:rsid w:val="00866AC6"/>
    <w:rsid w:val="008777EF"/>
    <w:rsid w:val="00893E1F"/>
    <w:rsid w:val="008B013F"/>
    <w:rsid w:val="008B5D47"/>
    <w:rsid w:val="008F2C0F"/>
    <w:rsid w:val="008F494D"/>
    <w:rsid w:val="00904733"/>
    <w:rsid w:val="00922D7A"/>
    <w:rsid w:val="00925BF3"/>
    <w:rsid w:val="009319D0"/>
    <w:rsid w:val="00942CD4"/>
    <w:rsid w:val="0094636A"/>
    <w:rsid w:val="00950B28"/>
    <w:rsid w:val="00960335"/>
    <w:rsid w:val="00963FE4"/>
    <w:rsid w:val="00992FA6"/>
    <w:rsid w:val="009973DC"/>
    <w:rsid w:val="009A059D"/>
    <w:rsid w:val="009A224F"/>
    <w:rsid w:val="009A415F"/>
    <w:rsid w:val="009D1A3A"/>
    <w:rsid w:val="009D1A50"/>
    <w:rsid w:val="009D4BDE"/>
    <w:rsid w:val="009E2AA2"/>
    <w:rsid w:val="009E4BED"/>
    <w:rsid w:val="009E5C1B"/>
    <w:rsid w:val="009F0A38"/>
    <w:rsid w:val="009F3B3B"/>
    <w:rsid w:val="00A01F3F"/>
    <w:rsid w:val="00A122A2"/>
    <w:rsid w:val="00A42D02"/>
    <w:rsid w:val="00A43519"/>
    <w:rsid w:val="00A53DAE"/>
    <w:rsid w:val="00A54092"/>
    <w:rsid w:val="00A635D8"/>
    <w:rsid w:val="00A75DFA"/>
    <w:rsid w:val="00AA14CB"/>
    <w:rsid w:val="00AD2FE7"/>
    <w:rsid w:val="00AE4A5B"/>
    <w:rsid w:val="00AF4375"/>
    <w:rsid w:val="00B220C6"/>
    <w:rsid w:val="00B46E7F"/>
    <w:rsid w:val="00B62DC8"/>
    <w:rsid w:val="00B67647"/>
    <w:rsid w:val="00B87CD9"/>
    <w:rsid w:val="00B924AB"/>
    <w:rsid w:val="00B92E91"/>
    <w:rsid w:val="00B93AA6"/>
    <w:rsid w:val="00B93DD0"/>
    <w:rsid w:val="00BB7ADC"/>
    <w:rsid w:val="00C073F3"/>
    <w:rsid w:val="00C14230"/>
    <w:rsid w:val="00C1534A"/>
    <w:rsid w:val="00C5260D"/>
    <w:rsid w:val="00C603BE"/>
    <w:rsid w:val="00C6099D"/>
    <w:rsid w:val="00C67740"/>
    <w:rsid w:val="00C71795"/>
    <w:rsid w:val="00C71A51"/>
    <w:rsid w:val="00C7339E"/>
    <w:rsid w:val="00C80435"/>
    <w:rsid w:val="00C92488"/>
    <w:rsid w:val="00CA5F59"/>
    <w:rsid w:val="00CF38AA"/>
    <w:rsid w:val="00CF45D0"/>
    <w:rsid w:val="00CF4B95"/>
    <w:rsid w:val="00D062DF"/>
    <w:rsid w:val="00D156A5"/>
    <w:rsid w:val="00D22F54"/>
    <w:rsid w:val="00D24832"/>
    <w:rsid w:val="00D3343E"/>
    <w:rsid w:val="00D419AE"/>
    <w:rsid w:val="00D5076E"/>
    <w:rsid w:val="00D554F9"/>
    <w:rsid w:val="00D8077F"/>
    <w:rsid w:val="00D80CBE"/>
    <w:rsid w:val="00DA142B"/>
    <w:rsid w:val="00DA5581"/>
    <w:rsid w:val="00DC3649"/>
    <w:rsid w:val="00DE16C0"/>
    <w:rsid w:val="00DE2A00"/>
    <w:rsid w:val="00DE74DC"/>
    <w:rsid w:val="00DF2AA2"/>
    <w:rsid w:val="00E34D63"/>
    <w:rsid w:val="00E42CDA"/>
    <w:rsid w:val="00E47B2E"/>
    <w:rsid w:val="00E6581F"/>
    <w:rsid w:val="00E82D2F"/>
    <w:rsid w:val="00EB4F5F"/>
    <w:rsid w:val="00EB7ABC"/>
    <w:rsid w:val="00EB7B34"/>
    <w:rsid w:val="00EC0D11"/>
    <w:rsid w:val="00EC6D8D"/>
    <w:rsid w:val="00F26C78"/>
    <w:rsid w:val="00F3408F"/>
    <w:rsid w:val="00F43067"/>
    <w:rsid w:val="00F57AE7"/>
    <w:rsid w:val="00F90B8F"/>
    <w:rsid w:val="00F92524"/>
    <w:rsid w:val="00FD29F1"/>
    <w:rsid w:val="00FD4106"/>
    <w:rsid w:val="00FD5A58"/>
    <w:rsid w:val="00FE0E0C"/>
    <w:rsid w:val="00FF21F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81D106"/>
  <w15:chartTrackingRefBased/>
  <w15:docId w15:val="{6D34427F-2CFF-42AD-B80E-760CB2CD5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1A1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F1A1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F1A1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F1A1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F1A1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F1A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1A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1A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1A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1A1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F1A1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F1A1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F1A1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F1A1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F1A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1A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1A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1A11"/>
    <w:rPr>
      <w:rFonts w:eastAsiaTheme="majorEastAsia" w:cstheme="majorBidi"/>
      <w:color w:val="272727" w:themeColor="text1" w:themeTint="D8"/>
    </w:rPr>
  </w:style>
  <w:style w:type="paragraph" w:styleId="Title">
    <w:name w:val="Title"/>
    <w:basedOn w:val="Normal"/>
    <w:next w:val="Normal"/>
    <w:link w:val="TitleChar"/>
    <w:uiPriority w:val="10"/>
    <w:qFormat/>
    <w:rsid w:val="005F1A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1A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1A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1A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1A11"/>
    <w:pPr>
      <w:spacing w:before="160"/>
      <w:jc w:val="center"/>
    </w:pPr>
    <w:rPr>
      <w:i/>
      <w:iCs/>
      <w:color w:val="404040" w:themeColor="text1" w:themeTint="BF"/>
    </w:rPr>
  </w:style>
  <w:style w:type="character" w:customStyle="1" w:styleId="QuoteChar">
    <w:name w:val="Quote Char"/>
    <w:basedOn w:val="DefaultParagraphFont"/>
    <w:link w:val="Quote"/>
    <w:uiPriority w:val="29"/>
    <w:rsid w:val="005F1A11"/>
    <w:rPr>
      <w:i/>
      <w:iCs/>
      <w:color w:val="404040" w:themeColor="text1" w:themeTint="BF"/>
    </w:rPr>
  </w:style>
  <w:style w:type="paragraph" w:styleId="ListParagraph">
    <w:name w:val="List Paragraph"/>
    <w:basedOn w:val="Normal"/>
    <w:uiPriority w:val="34"/>
    <w:qFormat/>
    <w:rsid w:val="005F1A11"/>
    <w:pPr>
      <w:ind w:left="720"/>
      <w:contextualSpacing/>
    </w:pPr>
  </w:style>
  <w:style w:type="character" w:styleId="IntenseEmphasis">
    <w:name w:val="Intense Emphasis"/>
    <w:basedOn w:val="DefaultParagraphFont"/>
    <w:uiPriority w:val="21"/>
    <w:qFormat/>
    <w:rsid w:val="005F1A11"/>
    <w:rPr>
      <w:i/>
      <w:iCs/>
      <w:color w:val="2F5496" w:themeColor="accent1" w:themeShade="BF"/>
    </w:rPr>
  </w:style>
  <w:style w:type="paragraph" w:styleId="IntenseQuote">
    <w:name w:val="Intense Quote"/>
    <w:basedOn w:val="Normal"/>
    <w:next w:val="Normal"/>
    <w:link w:val="IntenseQuoteChar"/>
    <w:uiPriority w:val="30"/>
    <w:qFormat/>
    <w:rsid w:val="005F1A1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F1A11"/>
    <w:rPr>
      <w:i/>
      <w:iCs/>
      <w:color w:val="2F5496" w:themeColor="accent1" w:themeShade="BF"/>
    </w:rPr>
  </w:style>
  <w:style w:type="character" w:styleId="IntenseReference">
    <w:name w:val="Intense Reference"/>
    <w:basedOn w:val="DefaultParagraphFont"/>
    <w:uiPriority w:val="32"/>
    <w:qFormat/>
    <w:rsid w:val="005F1A11"/>
    <w:rPr>
      <w:b/>
      <w:bCs/>
      <w:smallCaps/>
      <w:color w:val="2F5496" w:themeColor="accent1" w:themeShade="BF"/>
      <w:spacing w:val="5"/>
    </w:rPr>
  </w:style>
  <w:style w:type="character" w:styleId="Hyperlink">
    <w:name w:val="Hyperlink"/>
    <w:basedOn w:val="DefaultParagraphFont"/>
    <w:uiPriority w:val="99"/>
    <w:unhideWhenUsed/>
    <w:qFormat/>
    <w:rsid w:val="00577F88"/>
    <w:rPr>
      <w:color w:val="0563C1" w:themeColor="hyperlink"/>
      <w:u w:val="single"/>
    </w:rPr>
  </w:style>
  <w:style w:type="character" w:styleId="UnresolvedMention">
    <w:name w:val="Unresolved Mention"/>
    <w:basedOn w:val="DefaultParagraphFont"/>
    <w:uiPriority w:val="99"/>
    <w:semiHidden/>
    <w:unhideWhenUsed/>
    <w:rsid w:val="00577F88"/>
    <w:rPr>
      <w:color w:val="605E5C"/>
      <w:shd w:val="clear" w:color="auto" w:fill="E1DFDD"/>
    </w:rPr>
  </w:style>
  <w:style w:type="table" w:styleId="TableGrid">
    <w:name w:val="Table Grid"/>
    <w:basedOn w:val="TableNormal"/>
    <w:uiPriority w:val="39"/>
    <w:rsid w:val="00577F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24D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4DF2"/>
  </w:style>
  <w:style w:type="paragraph" w:styleId="Footer">
    <w:name w:val="footer"/>
    <w:basedOn w:val="Normal"/>
    <w:link w:val="FooterChar"/>
    <w:uiPriority w:val="99"/>
    <w:unhideWhenUsed/>
    <w:rsid w:val="00224D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4DF2"/>
  </w:style>
  <w:style w:type="paragraph" w:styleId="NoSpacing">
    <w:name w:val="No Spacing"/>
    <w:uiPriority w:val="1"/>
    <w:qFormat/>
    <w:rsid w:val="00B220C6"/>
    <w:pPr>
      <w:spacing w:after="0" w:line="240" w:lineRule="auto"/>
    </w:pPr>
  </w:style>
  <w:style w:type="paragraph" w:styleId="Bibliography">
    <w:name w:val="Bibliography"/>
    <w:basedOn w:val="Normal"/>
    <w:next w:val="Normal"/>
    <w:uiPriority w:val="37"/>
    <w:unhideWhenUsed/>
    <w:rsid w:val="002570CD"/>
    <w:pPr>
      <w:spacing w:after="0" w:line="480" w:lineRule="auto"/>
      <w:ind w:left="720" w:hanging="720"/>
    </w:pPr>
  </w:style>
  <w:style w:type="character" w:styleId="FollowedHyperlink">
    <w:name w:val="FollowedHyperlink"/>
    <w:basedOn w:val="DefaultParagraphFont"/>
    <w:uiPriority w:val="99"/>
    <w:semiHidden/>
    <w:unhideWhenUsed/>
    <w:rsid w:val="002A2064"/>
    <w:rPr>
      <w:color w:val="954F72" w:themeColor="followedHyperlink"/>
      <w:u w:val="single"/>
    </w:rPr>
  </w:style>
  <w:style w:type="character" w:styleId="CommentReference">
    <w:name w:val="annotation reference"/>
    <w:basedOn w:val="DefaultParagraphFont"/>
    <w:uiPriority w:val="99"/>
    <w:semiHidden/>
    <w:unhideWhenUsed/>
    <w:rsid w:val="00D5076E"/>
    <w:rPr>
      <w:sz w:val="16"/>
      <w:szCs w:val="16"/>
    </w:rPr>
  </w:style>
  <w:style w:type="paragraph" w:styleId="CommentText">
    <w:name w:val="annotation text"/>
    <w:basedOn w:val="Normal"/>
    <w:link w:val="CommentTextChar"/>
    <w:uiPriority w:val="99"/>
    <w:unhideWhenUsed/>
    <w:rsid w:val="00D5076E"/>
    <w:pPr>
      <w:spacing w:line="240" w:lineRule="auto"/>
    </w:pPr>
    <w:rPr>
      <w:sz w:val="20"/>
      <w:szCs w:val="20"/>
    </w:rPr>
  </w:style>
  <w:style w:type="character" w:customStyle="1" w:styleId="CommentTextChar">
    <w:name w:val="Comment Text Char"/>
    <w:basedOn w:val="DefaultParagraphFont"/>
    <w:link w:val="CommentText"/>
    <w:uiPriority w:val="99"/>
    <w:rsid w:val="00D5076E"/>
    <w:rPr>
      <w:sz w:val="20"/>
      <w:szCs w:val="20"/>
    </w:rPr>
  </w:style>
  <w:style w:type="paragraph" w:styleId="CommentSubject">
    <w:name w:val="annotation subject"/>
    <w:basedOn w:val="CommentText"/>
    <w:next w:val="CommentText"/>
    <w:link w:val="CommentSubjectChar"/>
    <w:uiPriority w:val="99"/>
    <w:semiHidden/>
    <w:unhideWhenUsed/>
    <w:rsid w:val="00D5076E"/>
    <w:rPr>
      <w:b/>
      <w:bCs/>
    </w:rPr>
  </w:style>
  <w:style w:type="character" w:customStyle="1" w:styleId="CommentSubjectChar">
    <w:name w:val="Comment Subject Char"/>
    <w:basedOn w:val="CommentTextChar"/>
    <w:link w:val="CommentSubject"/>
    <w:uiPriority w:val="99"/>
    <w:semiHidden/>
    <w:rsid w:val="00D5076E"/>
    <w:rPr>
      <w:b/>
      <w:bCs/>
      <w:sz w:val="20"/>
      <w:szCs w:val="20"/>
    </w:rPr>
  </w:style>
  <w:style w:type="paragraph" w:styleId="Revision">
    <w:name w:val="Revision"/>
    <w:hidden/>
    <w:uiPriority w:val="99"/>
    <w:semiHidden/>
    <w:rsid w:val="00062FB7"/>
    <w:pPr>
      <w:spacing w:after="0" w:line="240" w:lineRule="auto"/>
    </w:pPr>
  </w:style>
  <w:style w:type="paragraph" w:customStyle="1" w:styleId="pdq2pgselectionanchorcontainer">
    <w:name w:val="pdq2pg_selectionanchorcontainer"/>
    <w:basedOn w:val="Normal"/>
    <w:rsid w:val="0052503F"/>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Emphasis">
    <w:name w:val="Emphasis"/>
    <w:basedOn w:val="DefaultParagraphFont"/>
    <w:uiPriority w:val="20"/>
    <w:qFormat/>
    <w:rsid w:val="0052503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1609/jott.8741.16.11.26131-26149" TargetMode="External"/><Relationship Id="rId18" Type="http://schemas.openxmlformats.org/officeDocument/2006/relationships/hyperlink" Target="https://www.thebhs.org/publications/british-journal-of-herpetology/4107-volume-1-number-5-november-1951" TargetMode="External"/><Relationship Id="rId26" Type="http://schemas.openxmlformats.org/officeDocument/2006/relationships/hyperlink" Target="https://doi.org/10.1007/s11252-023-01327-x" TargetMode="External"/><Relationship Id="rId39" Type="http://schemas.openxmlformats.org/officeDocument/2006/relationships/hyperlink" Target="https://searchworks.stanford.edu/view/6002955?utm_source=chatgpt.com" TargetMode="External"/><Relationship Id="rId21" Type="http://schemas.openxmlformats.org/officeDocument/2006/relationships/hyperlink" Target="https://www.researchtrend.net/bfij/a-preliminary-study-on-diversity-of-snakes-rescued-from-gauhati-university-campus-assam-6834?utm_source=chatgpt.com" TargetMode="External"/><Relationship Id="rId34" Type="http://schemas.openxmlformats.org/officeDocument/2006/relationships/hyperlink" Target="https://doi.org/10.17161/randa.v32i1.22517" TargetMode="External"/><Relationship Id="rId42" Type="http://schemas.openxmlformats.org/officeDocument/2006/relationships/header" Target="header1.xml"/><Relationship Id="rId47"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pubs.usgs.gov/publication/81573?utm_source=chatgpt.com" TargetMode="External"/><Relationship Id="rId29" Type="http://schemas.openxmlformats.org/officeDocument/2006/relationships/hyperlink" Target="https://doi.org/10.26515/Fauna/2/2025/Chordata:Reptilia" TargetMode="External"/><Relationship Id="rId11" Type="http://schemas.openxmlformats.org/officeDocument/2006/relationships/hyperlink" Target="https://doi.org/10.11609/jott.2431.7.14.8159-8166" TargetMode="External"/><Relationship Id="rId24" Type="http://schemas.openxmlformats.org/officeDocument/2006/relationships/hyperlink" Target="https://doi.org/10.56557/jogee/2026/v22i210454" TargetMode="External"/><Relationship Id="rId32" Type="http://schemas.openxmlformats.org/officeDocument/2006/relationships/hyperlink" Target="https://doi.org/10.9734/ajee/2025/v24i7762" TargetMode="External"/><Relationship Id="rId37" Type="http://schemas.openxmlformats.org/officeDocument/2006/relationships/hyperlink" Target="https://doi.org/10.2305/IUCN.UK.2021-3.RLTS.T172646A1358305.en" TargetMode="External"/><Relationship Id="rId40" Type="http://schemas.openxmlformats.org/officeDocument/2006/relationships/hyperlink" Target="https://doi.org/10.1016/j.toxicon.2017.02.025" TargetMode="External"/><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doi.org/10.1007/978-94-007-6288-6_15-1" TargetMode="External"/><Relationship Id="rId23" Type="http://schemas.openxmlformats.org/officeDocument/2006/relationships/hyperlink" Target="https://doi.org/10.2305/IUCN.UK.2021-3.RLTS.T191908A2014057.en" TargetMode="External"/><Relationship Id="rId28" Type="http://schemas.openxmlformats.org/officeDocument/2006/relationships/hyperlink" Target="https://www.manipuruniv.ac.in/p/about-us" TargetMode="External"/><Relationship Id="rId36" Type="http://schemas.openxmlformats.org/officeDocument/2006/relationships/hyperlink" Target="https://doi.org/10.2305/IUCN.UK.2012-1.RLTS.T177487A1488122.en" TargetMode="External"/><Relationship Id="rId49" Type="http://schemas.openxmlformats.org/officeDocument/2006/relationships/theme" Target="theme/theme1.xml"/><Relationship Id="rId10" Type="http://schemas.openxmlformats.org/officeDocument/2006/relationships/hyperlink" Target="https://doi.org/10.26515/rzsi/v48/i2/1951/162151" TargetMode="External"/><Relationship Id="rId19" Type="http://schemas.openxmlformats.org/officeDocument/2006/relationships/hyperlink" Target="https://doi.org/10.11609/jott.8486.15.6.23315-23326" TargetMode="External"/><Relationship Id="rId31" Type="http://schemas.openxmlformats.org/officeDocument/2006/relationships/hyperlink" Target="https://doi.org/10.1111/1467-8721.01211"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doi.org/10.11609/jott.9792.17.9.27444-27455" TargetMode="External"/><Relationship Id="rId22" Type="http://schemas.openxmlformats.org/officeDocument/2006/relationships/hyperlink" Target="https://doi.org/10.70206/jfb.v1i2.10635" TargetMode="External"/><Relationship Id="rId27" Type="http://schemas.openxmlformats.org/officeDocument/2006/relationships/hyperlink" Target="https://doi.org/10.2305/IUCN.UK.2022-2.RLTS.T178696A219112311.en" TargetMode="External"/><Relationship Id="rId30" Type="http://schemas.openxmlformats.org/officeDocument/2006/relationships/hyperlink" Target="https://doi.org/10.2305/IUCN.UK.2022-1.RLTS.T191907A217765466.en" TargetMode="External"/><Relationship Id="rId35" Type="http://schemas.openxmlformats.org/officeDocument/2006/relationships/hyperlink" Target="https://doi.org/10.2305/IUCN.UK.2021-3.RLTS.T192131A2044529.en" TargetMode="External"/><Relationship Id="rId43" Type="http://schemas.openxmlformats.org/officeDocument/2006/relationships/header" Target="header2.xml"/><Relationship Id="rId48" Type="http://schemas.openxmlformats.org/officeDocument/2006/relationships/fontTable" Target="fontTable.xml"/><Relationship Id="rId8" Type="http://schemas.openxmlformats.org/officeDocument/2006/relationships/chart" Target="charts/chart1.xml"/><Relationship Id="rId3" Type="http://schemas.openxmlformats.org/officeDocument/2006/relationships/styles" Target="styles.xml"/><Relationship Id="rId12" Type="http://schemas.openxmlformats.org/officeDocument/2006/relationships/hyperlink" Target="https://doi.org/10.1002/ece3.70317" TargetMode="External"/><Relationship Id="rId17" Type="http://schemas.openxmlformats.org/officeDocument/2006/relationships/hyperlink" Target="https://india.oup.com/product/the-book-of-indian-reptiles-and-amphibians-9780195660999" TargetMode="External"/><Relationship Id="rId25" Type="http://schemas.openxmlformats.org/officeDocument/2006/relationships/hyperlink" Target="https://doi.org/10.13140/RG.2.2.27741.22245" TargetMode="External"/><Relationship Id="rId33" Type="http://schemas.openxmlformats.org/officeDocument/2006/relationships/hyperlink" Target="https://doi.org/10.3329/dujbs.v30i3.59035" TargetMode="External"/><Relationship Id="rId38" Type="http://schemas.openxmlformats.org/officeDocument/2006/relationships/hyperlink" Target="https://www.reptile-database.org" TargetMode="External"/><Relationship Id="rId46" Type="http://schemas.openxmlformats.org/officeDocument/2006/relationships/header" Target="header3.xml"/><Relationship Id="rId20" Type="http://schemas.openxmlformats.org/officeDocument/2006/relationships/hyperlink" Target="https://doi.org/10.17161/randa.v31i1.21508" TargetMode="External"/><Relationship Id="rId41" Type="http://schemas.openxmlformats.org/officeDocument/2006/relationships/hyperlink" Target="https://doi.org/10.2305/IUCN.UK.2021-3.RLTS.T172661A1361618.en" TargetMode="Externa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Live</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dLbl>
              <c:idx val="3"/>
              <c:tx>
                <c:rich>
                  <a:bodyPr/>
                  <a:lstStyle/>
                  <a:p>
                    <a:r>
                      <a:rPr lang="en-US"/>
                      <a:t>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3429-4497-A566-F05115234309}"/>
                </c:ext>
              </c:extLst>
            </c:dLbl>
            <c:spPr>
              <a:noFill/>
              <a:ln>
                <a:noFill/>
              </a:ln>
              <a:effectLst/>
            </c:spPr>
            <c:txPr>
              <a:bodyPr rot="0" spcFirstLastPara="1" vertOverflow="ellipsis" vert="horz" wrap="square" anchor="ctr" anchorCtr="1"/>
              <a:lstStyle/>
              <a:p>
                <a:pPr>
                  <a:defRPr sz="900" b="0" i="1"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Sheet1!$A$2:$A$9</c:f>
              <c:strCache>
                <c:ptCount val="8"/>
                <c:pt idx="0">
                  <c:v>A. diardii</c:v>
                </c:pt>
                <c:pt idx="1">
                  <c:v>A. stolatum</c:v>
                </c:pt>
                <c:pt idx="2">
                  <c:v>F. piscator</c:v>
                </c:pt>
                <c:pt idx="3">
                  <c:v>P. korros</c:v>
                </c:pt>
                <c:pt idx="4">
                  <c:v>C. radiatus</c:v>
                </c:pt>
                <c:pt idx="5">
                  <c:v>O. albocinctus</c:v>
                </c:pt>
                <c:pt idx="6">
                  <c:v>R. helleri</c:v>
                </c:pt>
                <c:pt idx="7">
                  <c:v>N. kaouthia</c:v>
                </c:pt>
              </c:strCache>
            </c:strRef>
          </c:cat>
          <c:val>
            <c:numRef>
              <c:f>Sheet1!$B$2:$B$9</c:f>
              <c:numCache>
                <c:formatCode>General</c:formatCode>
                <c:ptCount val="8"/>
                <c:pt idx="0">
                  <c:v>2</c:v>
                </c:pt>
                <c:pt idx="1">
                  <c:v>2</c:v>
                </c:pt>
                <c:pt idx="2">
                  <c:v>3</c:v>
                </c:pt>
                <c:pt idx="3">
                  <c:v>5</c:v>
                </c:pt>
                <c:pt idx="4">
                  <c:v>7</c:v>
                </c:pt>
                <c:pt idx="5">
                  <c:v>2</c:v>
                </c:pt>
                <c:pt idx="6">
                  <c:v>10</c:v>
                </c:pt>
                <c:pt idx="7">
                  <c:v>11</c:v>
                </c:pt>
              </c:numCache>
            </c:numRef>
          </c:val>
          <c:extLst>
            <c:ext xmlns:c16="http://schemas.microsoft.com/office/drawing/2014/chart" uri="{C3380CC4-5D6E-409C-BE32-E72D297353CC}">
              <c16:uniqueId val="{00000000-2055-434A-9F00-E767F8739908}"/>
            </c:ext>
          </c:extLst>
        </c:ser>
        <c:ser>
          <c:idx val="1"/>
          <c:order val="1"/>
          <c:tx>
            <c:strRef>
              <c:f>Sheet1!$C$1</c:f>
              <c:strCache>
                <c:ptCount val="1"/>
                <c:pt idx="0">
                  <c:v>Dead</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anchor="ctr" anchorCtr="1"/>
              <a:lstStyle/>
              <a:p>
                <a:pPr>
                  <a:defRPr sz="900" b="0" i="1"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Sheet1!$A$2:$A$9</c:f>
              <c:strCache>
                <c:ptCount val="8"/>
                <c:pt idx="0">
                  <c:v>A. diardii</c:v>
                </c:pt>
                <c:pt idx="1">
                  <c:v>A. stolatum</c:v>
                </c:pt>
                <c:pt idx="2">
                  <c:v>F. piscator</c:v>
                </c:pt>
                <c:pt idx="3">
                  <c:v>P. korros</c:v>
                </c:pt>
                <c:pt idx="4">
                  <c:v>C. radiatus</c:v>
                </c:pt>
                <c:pt idx="5">
                  <c:v>O. albocinctus</c:v>
                </c:pt>
                <c:pt idx="6">
                  <c:v>R. helleri</c:v>
                </c:pt>
                <c:pt idx="7">
                  <c:v>N. kaouthia</c:v>
                </c:pt>
              </c:strCache>
            </c:strRef>
          </c:cat>
          <c:val>
            <c:numRef>
              <c:f>Sheet1!$C$2:$C$9</c:f>
              <c:numCache>
                <c:formatCode>General</c:formatCode>
                <c:ptCount val="8"/>
                <c:pt idx="0">
                  <c:v>1</c:v>
                </c:pt>
                <c:pt idx="1">
                  <c:v>2</c:v>
                </c:pt>
                <c:pt idx="2">
                  <c:v>0</c:v>
                </c:pt>
                <c:pt idx="3">
                  <c:v>1</c:v>
                </c:pt>
                <c:pt idx="4">
                  <c:v>3</c:v>
                </c:pt>
                <c:pt idx="5">
                  <c:v>2</c:v>
                </c:pt>
                <c:pt idx="6">
                  <c:v>2</c:v>
                </c:pt>
                <c:pt idx="7">
                  <c:v>2</c:v>
                </c:pt>
              </c:numCache>
            </c:numRef>
          </c:val>
          <c:extLst>
            <c:ext xmlns:c16="http://schemas.microsoft.com/office/drawing/2014/chart" uri="{C3380CC4-5D6E-409C-BE32-E72D297353CC}">
              <c16:uniqueId val="{00000001-2055-434A-9F00-E767F8739908}"/>
            </c:ext>
          </c:extLst>
        </c:ser>
        <c:dLbls>
          <c:showLegendKey val="0"/>
          <c:showVal val="1"/>
          <c:showCatName val="0"/>
          <c:showSerName val="0"/>
          <c:showPercent val="0"/>
          <c:showBubbleSize val="0"/>
        </c:dLbls>
        <c:gapWidth val="150"/>
        <c:overlap val="100"/>
        <c:axId val="275636367"/>
        <c:axId val="275642607"/>
      </c:barChart>
      <c:catAx>
        <c:axId val="275636367"/>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1" u="none" strike="noStrike" kern="1200" baseline="0">
                <a:solidFill>
                  <a:schemeClr val="tx2"/>
                </a:solidFill>
                <a:latin typeface="+mn-lt"/>
                <a:ea typeface="+mn-ea"/>
                <a:cs typeface="+mn-cs"/>
              </a:defRPr>
            </a:pPr>
            <a:endParaRPr lang="en-US"/>
          </a:p>
        </c:txPr>
        <c:crossAx val="275642607"/>
        <c:crosses val="autoZero"/>
        <c:auto val="1"/>
        <c:lblAlgn val="ctr"/>
        <c:lblOffset val="100"/>
        <c:noMultiLvlLbl val="0"/>
      </c:catAx>
      <c:valAx>
        <c:axId val="275642607"/>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1" u="none" strike="noStrike" kern="1200" baseline="0">
                <a:solidFill>
                  <a:schemeClr val="tx2"/>
                </a:solidFill>
                <a:latin typeface="+mn-lt"/>
                <a:ea typeface="+mn-ea"/>
                <a:cs typeface="+mn-cs"/>
              </a:defRPr>
            </a:pPr>
            <a:endParaRPr lang="en-US"/>
          </a:p>
        </c:txPr>
        <c:crossAx val="2756363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1" u="none" strike="noStrike" kern="1200" baseline="0">
              <a:solidFill>
                <a:schemeClr val="tx2"/>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b="0" i="1" baseline="0"/>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0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7496AE-74AE-40CD-B022-A18335604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17495</TotalTime>
  <Pages>15</Pages>
  <Words>4850</Words>
  <Characters>27649</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Revised-ms_UPJOZ_6264_v1_Introduction_references_edited</dc:title>
  <dc:subject>Grammar-edited manuscript with yellow-highlighted changes and APA reference audit</dc:subject>
  <dc:creator>Unknown</dc:creator>
  <cp:keywords/>
  <dc:description/>
  <cp:lastModifiedBy>SDI 1087</cp:lastModifiedBy>
  <cp:revision>74</cp:revision>
  <cp:lastPrinted>2026-05-05T06:36:00Z</cp:lastPrinted>
  <dcterms:created xsi:type="dcterms:W3CDTF">2026-02-09T16:13:00Z</dcterms:created>
  <dcterms:modified xsi:type="dcterms:W3CDTF">2026-07-27T12:07:00Z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85a29343-8e45-43d5-8e3c-c11aaabebeeb</vt:lpwstr>
  </property>
  <property fmtid="{D5CDD505-2E9C-101B-9397-08002B2CF9AE}" pid="3" name="ZOTERO_PREF_1">
    <vt:lpwstr>&lt;data data-version="3" zotero-version="7.0.32"&gt;&lt;session id="w2TF4xao"/&gt;&lt;style id="http://www.zotero.org/styles/apa" locale="en-US" hasBibliography="1" bibliographyStyleHasBeenSet="1"/&gt;&lt;prefs&gt;&lt;pref name="fieldType" value="Field"/&gt;&lt;/prefs&gt;&lt;/data&gt;</vt:lpwstr>
  </property>
</Properties>
</file>