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5905B6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5905B6" w:rsidRDefault="008D23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5905B6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905B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5905B6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5905B6" w:rsidRDefault="008D23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6B010D8A" w:rsidR="000F510C" w:rsidRPr="005905B6" w:rsidRDefault="00C748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Ms_UPJOZ_6269</w:t>
            </w:r>
          </w:p>
        </w:tc>
      </w:tr>
      <w:tr w:rsidR="000F510C" w:rsidRPr="005905B6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5905B6" w:rsidRDefault="008D23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522DD97" w:rsidR="000F510C" w:rsidRPr="005905B6" w:rsidRDefault="00C748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>Foraging Behaviour of Different Honey Bee Species on Mustard (Brassica juncea L.) During Blooming Period</w:t>
            </w:r>
          </w:p>
        </w:tc>
      </w:tr>
      <w:tr w:rsidR="000F510C" w:rsidRPr="005905B6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5905B6" w:rsidRDefault="008D23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5905B6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5905B6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5905B6" w:rsidRDefault="008D234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905B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905B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5905B6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5905B6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5905B6" w:rsidRDefault="008D234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905B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905B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5905B6" w:rsidRDefault="008D234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6766EF83" w:rsidR="000F510C" w:rsidRPr="005905B6" w:rsidRDefault="00AC4D3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important as it highlighted the foraging behaviour of different bee species</w:t>
            </w:r>
          </w:p>
        </w:tc>
        <w:tc>
          <w:tcPr>
            <w:tcW w:w="1667" w:type="pct"/>
          </w:tcPr>
          <w:p w14:paraId="305EFE14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5905B6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5905B6" w:rsidRDefault="008D23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905B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5905B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905B6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5905B6" w:rsidRDefault="008D234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905B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5905B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5905B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5905B6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5905B6" w:rsidRDefault="008D23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2FF5F23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9F1A6CB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69894EF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369670D6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4739DAE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12237331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2274F12F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2B740A6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B68E1C5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5905B6" w:rsidRDefault="008D23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B382107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5905B6" w:rsidRDefault="008D23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5905B6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5905B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3580C25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5905B6" w:rsidRDefault="008D23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87BE408" w14:textId="72C014B5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3E7C7F3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5905B6" w:rsidRDefault="008D23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4D9BD83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5905B6" w:rsidRDefault="008D23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004802DD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5905B6" w:rsidRDefault="008D23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79F8C4A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1618FC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5905B6" w:rsidRDefault="008D23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5905B6" w:rsidRDefault="008D23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5905B6" w:rsidRDefault="008D23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65A29B92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5905B6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5905B6" w:rsidRDefault="008D23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905B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5905B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905B6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5905B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5905B6" w:rsidRDefault="008D234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905B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905B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905B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5905B6" w:rsidRDefault="008D23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5905B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5905B6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5F51505C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5905B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54C05BB" w:rsidR="000F510C" w:rsidRPr="005905B6" w:rsidRDefault="00AC4D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5905B6" w:rsidRDefault="008D23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905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5905B6" w:rsidRDefault="008D23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313CD3DA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5905B6" w:rsidRDefault="008D23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5905B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5905B6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49034D84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Suryanarayan (1981), which is too old was cited but the reference is not provided</w:t>
            </w:r>
          </w:p>
        </w:tc>
        <w:tc>
          <w:tcPr>
            <w:tcW w:w="1667" w:type="pct"/>
          </w:tcPr>
          <w:p w14:paraId="12832A32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905B6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5905B6" w:rsidRDefault="008D23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5905B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5905B6" w:rsidRDefault="008D23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5905B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95C5E6F" w:rsidR="000F510C" w:rsidRPr="005905B6" w:rsidRDefault="00AC4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5B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5905B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A59353" w14:textId="77777777" w:rsidR="007C48C8" w:rsidRPr="005905B6" w:rsidRDefault="007C48C8" w:rsidP="007C48C8">
      <w:pPr>
        <w:rPr>
          <w:rFonts w:ascii="Arial" w:hAnsi="Arial" w:cs="Arial"/>
          <w:b/>
          <w:sz w:val="20"/>
          <w:szCs w:val="20"/>
          <w:u w:val="single"/>
        </w:rPr>
      </w:pPr>
      <w:r w:rsidRPr="005905B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911B08C" w14:textId="77777777" w:rsidR="007C48C8" w:rsidRPr="005905B6" w:rsidRDefault="007C48C8" w:rsidP="007C48C8">
      <w:pPr>
        <w:rPr>
          <w:rFonts w:ascii="Arial" w:hAnsi="Arial" w:cs="Arial"/>
          <w:sz w:val="20"/>
          <w:szCs w:val="20"/>
        </w:rPr>
      </w:pPr>
    </w:p>
    <w:p w14:paraId="06AE92BA" w14:textId="77777777" w:rsidR="007C48C8" w:rsidRPr="005905B6" w:rsidRDefault="007C48C8" w:rsidP="007C48C8">
      <w:pPr>
        <w:rPr>
          <w:rFonts w:ascii="Arial" w:hAnsi="Arial" w:cs="Arial"/>
          <w:sz w:val="20"/>
          <w:szCs w:val="20"/>
        </w:rPr>
      </w:pPr>
      <w:r w:rsidRPr="005905B6">
        <w:rPr>
          <w:rFonts w:ascii="Arial" w:hAnsi="Arial" w:cs="Arial"/>
          <w:sz w:val="20"/>
          <w:szCs w:val="20"/>
        </w:rPr>
        <w:t>.</w:t>
      </w:r>
      <w:r w:rsidRPr="005905B6">
        <w:rPr>
          <w:rFonts w:ascii="Arial" w:hAnsi="Arial" w:cs="Arial"/>
          <w:color w:val="000000"/>
          <w:sz w:val="20"/>
          <w:szCs w:val="20"/>
        </w:rPr>
        <w:t xml:space="preserve"> Ibrahim Danazumi Abdul</w:t>
      </w:r>
      <w:r w:rsidRPr="005905B6">
        <w:rPr>
          <w:rFonts w:ascii="Arial" w:hAnsi="Arial" w:cs="Arial"/>
          <w:sz w:val="20"/>
          <w:szCs w:val="20"/>
        </w:rPr>
        <w:t xml:space="preserve">, </w:t>
      </w:r>
      <w:r w:rsidRPr="005905B6">
        <w:rPr>
          <w:rFonts w:ascii="Arial" w:hAnsi="Arial" w:cs="Arial"/>
          <w:color w:val="000000"/>
          <w:sz w:val="20"/>
          <w:szCs w:val="20"/>
        </w:rPr>
        <w:t xml:space="preserve">Federal University </w:t>
      </w:r>
      <w:proofErr w:type="spellStart"/>
      <w:r w:rsidRPr="005905B6">
        <w:rPr>
          <w:rFonts w:ascii="Arial" w:hAnsi="Arial" w:cs="Arial"/>
          <w:color w:val="000000"/>
          <w:sz w:val="20"/>
          <w:szCs w:val="20"/>
        </w:rPr>
        <w:t>Wukari</w:t>
      </w:r>
      <w:proofErr w:type="spellEnd"/>
      <w:r w:rsidRPr="005905B6">
        <w:rPr>
          <w:rFonts w:ascii="Arial" w:hAnsi="Arial" w:cs="Arial"/>
          <w:color w:val="000000"/>
          <w:sz w:val="20"/>
          <w:szCs w:val="20"/>
        </w:rPr>
        <w:t>, Nigeria</w:t>
      </w:r>
      <w:r w:rsidRPr="005905B6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5905B6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5905B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0E0A4" w14:textId="77777777" w:rsidR="001C05EE" w:rsidRDefault="001C05EE">
      <w:r>
        <w:separator/>
      </w:r>
    </w:p>
  </w:endnote>
  <w:endnote w:type="continuationSeparator" w:id="0">
    <w:p w14:paraId="566C2F38" w14:textId="77777777" w:rsidR="001C05EE" w:rsidRDefault="001C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8D234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8D234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2651C" w14:textId="77777777" w:rsidR="001C05EE" w:rsidRDefault="001C05EE">
      <w:r>
        <w:separator/>
      </w:r>
    </w:p>
  </w:footnote>
  <w:footnote w:type="continuationSeparator" w:id="0">
    <w:p w14:paraId="6202AD63" w14:textId="77777777" w:rsidR="001C05EE" w:rsidRDefault="001C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8D234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9885928">
    <w:abstractNumId w:val="4"/>
  </w:num>
  <w:num w:numId="2" w16cid:durableId="491482047">
    <w:abstractNumId w:val="8"/>
  </w:num>
  <w:num w:numId="3" w16cid:durableId="1257326074">
    <w:abstractNumId w:val="7"/>
  </w:num>
  <w:num w:numId="4" w16cid:durableId="1229683286">
    <w:abstractNumId w:val="9"/>
  </w:num>
  <w:num w:numId="5" w16cid:durableId="1042049653">
    <w:abstractNumId w:val="6"/>
  </w:num>
  <w:num w:numId="6" w16cid:durableId="995300734">
    <w:abstractNumId w:val="0"/>
  </w:num>
  <w:num w:numId="7" w16cid:durableId="1208222300">
    <w:abstractNumId w:val="3"/>
  </w:num>
  <w:num w:numId="8" w16cid:durableId="804083857">
    <w:abstractNumId w:val="11"/>
  </w:num>
  <w:num w:numId="9" w16cid:durableId="1606767644">
    <w:abstractNumId w:val="10"/>
  </w:num>
  <w:num w:numId="10" w16cid:durableId="1740786935">
    <w:abstractNumId w:val="2"/>
  </w:num>
  <w:num w:numId="11" w16cid:durableId="810904686">
    <w:abstractNumId w:val="1"/>
  </w:num>
  <w:num w:numId="12" w16cid:durableId="1307977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C4862"/>
    <w:rsid w:val="000F510C"/>
    <w:rsid w:val="00123128"/>
    <w:rsid w:val="001573D1"/>
    <w:rsid w:val="001C05EE"/>
    <w:rsid w:val="00331A75"/>
    <w:rsid w:val="00495124"/>
    <w:rsid w:val="004F5D79"/>
    <w:rsid w:val="00577175"/>
    <w:rsid w:val="005905B6"/>
    <w:rsid w:val="006518EB"/>
    <w:rsid w:val="00651D4E"/>
    <w:rsid w:val="00695053"/>
    <w:rsid w:val="006D4715"/>
    <w:rsid w:val="007C48C8"/>
    <w:rsid w:val="0086484A"/>
    <w:rsid w:val="008A048C"/>
    <w:rsid w:val="008D2344"/>
    <w:rsid w:val="00A27A5E"/>
    <w:rsid w:val="00AC4D34"/>
    <w:rsid w:val="00AD2A0C"/>
    <w:rsid w:val="00B27293"/>
    <w:rsid w:val="00B34285"/>
    <w:rsid w:val="00C21838"/>
    <w:rsid w:val="00C7482F"/>
    <w:rsid w:val="00C90C6C"/>
    <w:rsid w:val="00D81723"/>
    <w:rsid w:val="00EE1B7E"/>
    <w:rsid w:val="00FD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2026-07-23T08:51:00Z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