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383F" w14:textId="51621AAD" w:rsidR="00133253" w:rsidRPr="00133253" w:rsidRDefault="00133253" w:rsidP="00133253">
      <w:pPr>
        <w:spacing w:line="360" w:lineRule="auto"/>
        <w:rPr>
          <w:rFonts w:ascii="Times New Roman" w:hAnsi="Times New Roman" w:cs="Times New Roman"/>
          <w:b/>
          <w:bCs/>
          <w:sz w:val="24"/>
          <w:szCs w:val="24"/>
          <w:u w:val="single"/>
        </w:rPr>
      </w:pPr>
      <w:r w:rsidRPr="00133253">
        <w:rPr>
          <w:rFonts w:ascii="Times New Roman" w:hAnsi="Times New Roman" w:cs="Times New Roman"/>
          <w:b/>
          <w:bCs/>
          <w:sz w:val="24"/>
          <w:szCs w:val="24"/>
          <w:u w:val="single"/>
        </w:rPr>
        <w:t>Original Research Article</w:t>
      </w:r>
    </w:p>
    <w:p w14:paraId="33AB70CA" w14:textId="1D5E40D7" w:rsidR="00EC65CB" w:rsidRPr="00371DC0" w:rsidRDefault="001362E9" w:rsidP="00371DC0">
      <w:pPr>
        <w:spacing w:line="360" w:lineRule="auto"/>
        <w:jc w:val="right"/>
        <w:rPr>
          <w:rFonts w:ascii="Times New Roman" w:hAnsi="Times New Roman" w:cs="Times New Roman"/>
          <w:b/>
          <w:bCs/>
          <w:sz w:val="24"/>
          <w:szCs w:val="24"/>
        </w:rPr>
      </w:pPr>
      <w:proofErr w:type="spellStart"/>
      <w:r w:rsidRPr="00371DC0">
        <w:rPr>
          <w:rFonts w:ascii="Times New Roman" w:hAnsi="Times New Roman" w:cs="Times New Roman"/>
          <w:b/>
          <w:bCs/>
          <w:sz w:val="24"/>
          <w:szCs w:val="24"/>
        </w:rPr>
        <w:t>Spatio</w:t>
      </w:r>
      <w:proofErr w:type="spellEnd"/>
      <w:r w:rsidRPr="00371DC0">
        <w:rPr>
          <w:rFonts w:ascii="Times New Roman" w:hAnsi="Times New Roman" w:cs="Times New Roman"/>
          <w:b/>
          <w:bCs/>
          <w:sz w:val="24"/>
          <w:szCs w:val="24"/>
        </w:rPr>
        <w:t>-temporal patterns and habitat selection of the Great Slaty Woodpecker (</w:t>
      </w:r>
      <w:r w:rsidRPr="00371DC0">
        <w:rPr>
          <w:rFonts w:ascii="Times New Roman" w:hAnsi="Times New Roman" w:cs="Times New Roman"/>
          <w:b/>
          <w:bCs/>
          <w:i/>
          <w:iCs/>
          <w:sz w:val="24"/>
          <w:szCs w:val="24"/>
        </w:rPr>
        <w:t>Mulleripicus pulverulentus harterti</w:t>
      </w:r>
      <w:r w:rsidRPr="00371DC0">
        <w:rPr>
          <w:rFonts w:ascii="Times New Roman" w:hAnsi="Times New Roman" w:cs="Times New Roman"/>
          <w:b/>
          <w:bCs/>
          <w:sz w:val="24"/>
          <w:szCs w:val="24"/>
        </w:rPr>
        <w:t>) in a fragmented landscape: A year-long study in Garbhanga Reserve Forest, Guwahati, Assam</w:t>
      </w:r>
    </w:p>
    <w:p w14:paraId="5502C3A0" w14:textId="77777777" w:rsidR="001620E0" w:rsidRPr="00B9632C" w:rsidRDefault="0060378C" w:rsidP="00401D4B">
      <w:pPr>
        <w:spacing w:line="360" w:lineRule="auto"/>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Abstract</w:t>
      </w:r>
    </w:p>
    <w:p w14:paraId="6617BFCB" w14:textId="77777777" w:rsidR="001620E0" w:rsidRPr="001620E0" w:rsidRDefault="001620E0" w:rsidP="001620E0">
      <w:pPr>
        <w:spacing w:line="360" w:lineRule="auto"/>
        <w:jc w:val="both"/>
        <w:rPr>
          <w:rFonts w:ascii="Times New Roman" w:hAnsi="Times New Roman" w:cs="Times New Roman"/>
          <w:sz w:val="20"/>
          <w:szCs w:val="20"/>
        </w:rPr>
      </w:pPr>
      <w:r w:rsidRPr="001620E0">
        <w:rPr>
          <w:rFonts w:ascii="Times New Roman" w:hAnsi="Times New Roman" w:cs="Times New Roman"/>
          <w:sz w:val="20"/>
          <w:szCs w:val="20"/>
        </w:rPr>
        <w:t xml:space="preserve">Birds serve as practical </w:t>
      </w:r>
      <w:r w:rsidR="008840C7" w:rsidRPr="001620E0">
        <w:rPr>
          <w:rFonts w:ascii="Times New Roman" w:hAnsi="Times New Roman" w:cs="Times New Roman"/>
          <w:sz w:val="20"/>
          <w:szCs w:val="20"/>
        </w:rPr>
        <w:t>b</w:t>
      </w:r>
      <w:r w:rsidR="008840C7">
        <w:rPr>
          <w:rFonts w:ascii="Times New Roman" w:hAnsi="Times New Roman" w:cs="Times New Roman"/>
          <w:sz w:val="20"/>
          <w:szCs w:val="20"/>
        </w:rPr>
        <w:t>io-</w:t>
      </w:r>
      <w:r w:rsidR="008840C7" w:rsidRPr="001620E0">
        <w:rPr>
          <w:rFonts w:ascii="Times New Roman" w:hAnsi="Times New Roman" w:cs="Times New Roman"/>
          <w:sz w:val="20"/>
          <w:szCs w:val="20"/>
        </w:rPr>
        <w:t>indicators</w:t>
      </w:r>
      <w:r w:rsidRPr="001620E0">
        <w:rPr>
          <w:rFonts w:ascii="Times New Roman" w:hAnsi="Times New Roman" w:cs="Times New Roman"/>
          <w:sz w:val="20"/>
          <w:szCs w:val="20"/>
        </w:rPr>
        <w:t xml:space="preserve"> for forest health</w:t>
      </w:r>
      <w:r w:rsidR="00A818A4">
        <w:rPr>
          <w:rFonts w:ascii="Times New Roman" w:hAnsi="Times New Roman" w:cs="Times New Roman"/>
          <w:sz w:val="20"/>
          <w:szCs w:val="20"/>
        </w:rPr>
        <w:t xml:space="preserve"> which </w:t>
      </w:r>
      <w:proofErr w:type="spellStart"/>
      <w:r w:rsidR="00A818A4">
        <w:rPr>
          <w:rFonts w:ascii="Times New Roman" w:hAnsi="Times New Roman" w:cs="Times New Roman"/>
          <w:sz w:val="20"/>
          <w:szCs w:val="20"/>
        </w:rPr>
        <w:t>reflects</w:t>
      </w:r>
      <w:r w:rsidRPr="001620E0">
        <w:rPr>
          <w:rFonts w:ascii="Times New Roman" w:hAnsi="Times New Roman" w:cs="Times New Roman"/>
          <w:sz w:val="20"/>
          <w:szCs w:val="20"/>
        </w:rPr>
        <w:t>structural</w:t>
      </w:r>
      <w:proofErr w:type="spellEnd"/>
      <w:r w:rsidRPr="001620E0">
        <w:rPr>
          <w:rFonts w:ascii="Times New Roman" w:hAnsi="Times New Roman" w:cs="Times New Roman"/>
          <w:sz w:val="20"/>
          <w:szCs w:val="20"/>
        </w:rPr>
        <w:t xml:space="preserve"> quality and ecosystem stability across tropical landscapes. In Northeast</w:t>
      </w:r>
      <w:r w:rsidR="00F235BF">
        <w:rPr>
          <w:rFonts w:ascii="Times New Roman" w:hAnsi="Times New Roman" w:cs="Times New Roman"/>
          <w:sz w:val="20"/>
          <w:szCs w:val="20"/>
        </w:rPr>
        <w:t>ern</w:t>
      </w:r>
      <w:r w:rsidRPr="001620E0">
        <w:rPr>
          <w:rFonts w:ascii="Times New Roman" w:hAnsi="Times New Roman" w:cs="Times New Roman"/>
          <w:sz w:val="20"/>
          <w:szCs w:val="20"/>
        </w:rPr>
        <w:t xml:space="preserve"> India, limited field data exists regarding how the threatened Great Slaty Woodpecker (</w:t>
      </w:r>
      <w:r w:rsidRPr="001620E0">
        <w:rPr>
          <w:rFonts w:ascii="Times New Roman" w:hAnsi="Times New Roman" w:cs="Times New Roman"/>
          <w:i/>
          <w:iCs/>
          <w:sz w:val="20"/>
          <w:szCs w:val="20"/>
        </w:rPr>
        <w:t>Mulleripicus pulverulentus harterti</w:t>
      </w:r>
      <w:r w:rsidRPr="001620E0">
        <w:rPr>
          <w:rFonts w:ascii="Times New Roman" w:hAnsi="Times New Roman" w:cs="Times New Roman"/>
          <w:sz w:val="20"/>
          <w:szCs w:val="20"/>
        </w:rPr>
        <w:t xml:space="preserve">) utilizes fragmented forest reserves under human pressure. This study evaluated the spatial presence, foraging habits, and social </w:t>
      </w:r>
      <w:proofErr w:type="spellStart"/>
      <w:r w:rsidRPr="001620E0">
        <w:rPr>
          <w:rFonts w:ascii="Times New Roman" w:hAnsi="Times New Roman" w:cs="Times New Roman"/>
          <w:sz w:val="20"/>
          <w:szCs w:val="20"/>
        </w:rPr>
        <w:t>behavior</w:t>
      </w:r>
      <w:proofErr w:type="spellEnd"/>
      <w:r w:rsidRPr="001620E0">
        <w:rPr>
          <w:rFonts w:ascii="Times New Roman" w:hAnsi="Times New Roman" w:cs="Times New Roman"/>
          <w:sz w:val="20"/>
          <w:szCs w:val="20"/>
        </w:rPr>
        <w:t xml:space="preserve"> of the species in the Garbhanga Reserve Forest, Assam, while assessing local disturbance impacts. Over a 12-month period, we conducted systematically spaced line transects, visual encounter surveys, and focal animal observations across four seasons. We recorded 50 independent sightings, with birds showing a clear preference for mature forest stands over degraded trails. The species demonstrated strong microhabitat </w:t>
      </w:r>
      <w:r w:rsidR="008840C7" w:rsidRPr="001620E0">
        <w:rPr>
          <w:rFonts w:ascii="Times New Roman" w:hAnsi="Times New Roman" w:cs="Times New Roman"/>
          <w:sz w:val="20"/>
          <w:szCs w:val="20"/>
        </w:rPr>
        <w:t>specialization;</w:t>
      </w:r>
      <w:r w:rsidRPr="001620E0">
        <w:rPr>
          <w:rFonts w:ascii="Times New Roman" w:hAnsi="Times New Roman" w:cs="Times New Roman"/>
          <w:sz w:val="20"/>
          <w:szCs w:val="20"/>
        </w:rPr>
        <w:t xml:space="preserve"> spending 86% of observed foraging time on large Sal (</w:t>
      </w:r>
      <w:r w:rsidRPr="001620E0">
        <w:rPr>
          <w:rFonts w:ascii="Times New Roman" w:hAnsi="Times New Roman" w:cs="Times New Roman"/>
          <w:i/>
          <w:iCs/>
          <w:sz w:val="20"/>
          <w:szCs w:val="20"/>
        </w:rPr>
        <w:t>Shorea robusta</w:t>
      </w:r>
      <w:r w:rsidRPr="001620E0">
        <w:rPr>
          <w:rFonts w:ascii="Times New Roman" w:hAnsi="Times New Roman" w:cs="Times New Roman"/>
          <w:sz w:val="20"/>
          <w:szCs w:val="20"/>
        </w:rPr>
        <w:t xml:space="preserve">) trees, with an average trunk diameter of 47.46 cm. Birds typically moved in nuclear family units of four individuals and maintained dedicated lookout </w:t>
      </w:r>
      <w:r w:rsidR="008840C7" w:rsidRPr="001620E0">
        <w:rPr>
          <w:rFonts w:ascii="Times New Roman" w:hAnsi="Times New Roman" w:cs="Times New Roman"/>
          <w:sz w:val="20"/>
          <w:szCs w:val="20"/>
        </w:rPr>
        <w:t>behaviours</w:t>
      </w:r>
      <w:r w:rsidRPr="001620E0">
        <w:rPr>
          <w:rFonts w:ascii="Times New Roman" w:hAnsi="Times New Roman" w:cs="Times New Roman"/>
          <w:sz w:val="20"/>
          <w:szCs w:val="20"/>
        </w:rPr>
        <w:t xml:space="preserve"> in high-canopy trees. However, sudden human activity along forest trails caused complete nest abandonment during the breeding season. These results establish an important baseline showing that while small family groups tolerate routine human presence along trail edges for feeding, quiet core areas are vital for successful breeding. These findings provide practical guidance for protecting key old-growth trees and designing effective conservation plans for forest specialists in Northeast India.</w:t>
      </w:r>
    </w:p>
    <w:p w14:paraId="3825B373" w14:textId="77777777" w:rsidR="001620E0" w:rsidRDefault="001620E0" w:rsidP="001620E0">
      <w:pPr>
        <w:spacing w:line="360" w:lineRule="auto"/>
        <w:jc w:val="both"/>
        <w:rPr>
          <w:rFonts w:ascii="Times New Roman" w:hAnsi="Times New Roman" w:cs="Times New Roman"/>
          <w:sz w:val="20"/>
          <w:szCs w:val="20"/>
        </w:rPr>
      </w:pPr>
      <w:proofErr w:type="spellStart"/>
      <w:proofErr w:type="gramStart"/>
      <w:r w:rsidRPr="001620E0">
        <w:rPr>
          <w:rFonts w:ascii="Times New Roman" w:hAnsi="Times New Roman" w:cs="Times New Roman"/>
          <w:sz w:val="20"/>
          <w:szCs w:val="20"/>
        </w:rPr>
        <w:t>Keywords</w:t>
      </w:r>
      <w:r>
        <w:rPr>
          <w:rFonts w:ascii="Times New Roman" w:hAnsi="Times New Roman" w:cs="Times New Roman"/>
          <w:sz w:val="20"/>
          <w:szCs w:val="20"/>
        </w:rPr>
        <w:t>:</w:t>
      </w:r>
      <w:r w:rsidR="00E31F9C">
        <w:rPr>
          <w:rFonts w:ascii="Times New Roman" w:hAnsi="Times New Roman" w:cs="Times New Roman"/>
          <w:sz w:val="20"/>
          <w:szCs w:val="20"/>
        </w:rPr>
        <w:t>Avian</w:t>
      </w:r>
      <w:proofErr w:type="spellEnd"/>
      <w:proofErr w:type="gramEnd"/>
      <w:r w:rsidR="00E31F9C">
        <w:rPr>
          <w:rFonts w:ascii="Times New Roman" w:hAnsi="Times New Roman" w:cs="Times New Roman"/>
          <w:sz w:val="20"/>
          <w:szCs w:val="20"/>
        </w:rPr>
        <w:t xml:space="preserve"> bio</w:t>
      </w:r>
      <w:r w:rsidR="008A6A8E">
        <w:rPr>
          <w:rFonts w:ascii="Times New Roman" w:hAnsi="Times New Roman" w:cs="Times New Roman"/>
          <w:sz w:val="20"/>
          <w:szCs w:val="20"/>
        </w:rPr>
        <w:t>-</w:t>
      </w:r>
      <w:proofErr w:type="gramStart"/>
      <w:r w:rsidR="00E31F9C">
        <w:rPr>
          <w:rFonts w:ascii="Times New Roman" w:hAnsi="Times New Roman" w:cs="Times New Roman"/>
          <w:sz w:val="20"/>
          <w:szCs w:val="20"/>
        </w:rPr>
        <w:t>indicators .</w:t>
      </w:r>
      <w:proofErr w:type="gramEnd"/>
      <w:r w:rsidR="00E31F9C">
        <w:rPr>
          <w:rFonts w:ascii="Times New Roman" w:hAnsi="Times New Roman" w:cs="Times New Roman"/>
          <w:sz w:val="20"/>
          <w:szCs w:val="20"/>
        </w:rPr>
        <w:t xml:space="preserve">  Foraging </w:t>
      </w:r>
      <w:proofErr w:type="gramStart"/>
      <w:r w:rsidR="00E31F9C">
        <w:rPr>
          <w:rFonts w:ascii="Times New Roman" w:hAnsi="Times New Roman" w:cs="Times New Roman"/>
          <w:sz w:val="20"/>
          <w:szCs w:val="20"/>
        </w:rPr>
        <w:t>specialization .</w:t>
      </w:r>
      <w:proofErr w:type="gramEnd"/>
      <w:r w:rsidR="00E31F9C">
        <w:rPr>
          <w:rFonts w:ascii="Times New Roman" w:hAnsi="Times New Roman" w:cs="Times New Roman"/>
          <w:sz w:val="20"/>
          <w:szCs w:val="20"/>
        </w:rPr>
        <w:t xml:space="preserve"> </w:t>
      </w:r>
      <w:r w:rsidR="00E31F9C" w:rsidRPr="004A4111">
        <w:rPr>
          <w:rFonts w:ascii="Times New Roman" w:hAnsi="Times New Roman" w:cs="Times New Roman"/>
          <w:sz w:val="20"/>
          <w:szCs w:val="20"/>
        </w:rPr>
        <w:t xml:space="preserve">Nuclear family </w:t>
      </w:r>
      <w:proofErr w:type="gramStart"/>
      <w:r w:rsidR="00E31F9C" w:rsidRPr="004A4111">
        <w:rPr>
          <w:rFonts w:ascii="Times New Roman" w:hAnsi="Times New Roman" w:cs="Times New Roman"/>
          <w:sz w:val="20"/>
          <w:szCs w:val="20"/>
        </w:rPr>
        <w:t>units</w:t>
      </w:r>
      <w:r w:rsidR="00E31F9C">
        <w:rPr>
          <w:rFonts w:ascii="Times New Roman" w:hAnsi="Times New Roman" w:cs="Times New Roman"/>
          <w:sz w:val="20"/>
          <w:szCs w:val="20"/>
        </w:rPr>
        <w:t xml:space="preserve"> .</w:t>
      </w:r>
      <w:proofErr w:type="gramEnd"/>
      <w:r w:rsidR="00E31F9C">
        <w:rPr>
          <w:rFonts w:ascii="Times New Roman" w:hAnsi="Times New Roman" w:cs="Times New Roman"/>
          <w:sz w:val="20"/>
          <w:szCs w:val="20"/>
        </w:rPr>
        <w:t xml:space="preserve">  Anthropogenic </w:t>
      </w:r>
      <w:proofErr w:type="gramStart"/>
      <w:r w:rsidR="00E31F9C">
        <w:rPr>
          <w:rFonts w:ascii="Times New Roman" w:hAnsi="Times New Roman" w:cs="Times New Roman"/>
          <w:sz w:val="20"/>
          <w:szCs w:val="20"/>
        </w:rPr>
        <w:t>disturbance .</w:t>
      </w:r>
      <w:proofErr w:type="gramEnd"/>
      <w:r w:rsidR="00E31F9C">
        <w:rPr>
          <w:rFonts w:ascii="Times New Roman" w:hAnsi="Times New Roman" w:cs="Times New Roman"/>
          <w:sz w:val="20"/>
          <w:szCs w:val="20"/>
        </w:rPr>
        <w:t xml:space="preserve">  </w:t>
      </w:r>
      <w:proofErr w:type="spellStart"/>
      <w:r w:rsidR="00E31F9C">
        <w:rPr>
          <w:rFonts w:ascii="Times New Roman" w:hAnsi="Times New Roman" w:cs="Times New Roman"/>
          <w:sz w:val="20"/>
          <w:szCs w:val="20"/>
        </w:rPr>
        <w:t>Oldforests</w:t>
      </w:r>
      <w:proofErr w:type="spellEnd"/>
    </w:p>
    <w:p w14:paraId="47FF126F" w14:textId="77777777" w:rsidR="00E0587C" w:rsidRPr="001620E0" w:rsidRDefault="00E0587C" w:rsidP="001620E0">
      <w:pPr>
        <w:spacing w:line="360" w:lineRule="auto"/>
        <w:jc w:val="both"/>
        <w:rPr>
          <w:rFonts w:ascii="Times New Roman" w:hAnsi="Times New Roman" w:cs="Times New Roman"/>
          <w:sz w:val="20"/>
          <w:szCs w:val="20"/>
        </w:rPr>
      </w:pPr>
    </w:p>
    <w:p w14:paraId="1F72F5D5" w14:textId="77777777" w:rsidR="00401D4B" w:rsidRPr="00385181" w:rsidRDefault="00401D4B" w:rsidP="00385181">
      <w:pPr>
        <w:pStyle w:val="ListParagraph"/>
        <w:numPr>
          <w:ilvl w:val="0"/>
          <w:numId w:val="2"/>
        </w:numPr>
        <w:spacing w:line="360" w:lineRule="auto"/>
        <w:jc w:val="both"/>
        <w:rPr>
          <w:rFonts w:ascii="Times New Roman" w:hAnsi="Times New Roman" w:cs="Times New Roman"/>
          <w:sz w:val="20"/>
          <w:szCs w:val="20"/>
          <w:lang w:val="en-US"/>
        </w:rPr>
      </w:pPr>
      <w:r w:rsidRPr="00385181">
        <w:rPr>
          <w:rFonts w:ascii="Times New Roman" w:hAnsi="Times New Roman" w:cs="Times New Roman"/>
          <w:b/>
          <w:bCs/>
          <w:sz w:val="20"/>
          <w:szCs w:val="20"/>
          <w:lang w:val="en-US"/>
        </w:rPr>
        <w:t>Introduction</w:t>
      </w:r>
    </w:p>
    <w:p w14:paraId="184DA720" w14:textId="77777777" w:rsidR="00610B84" w:rsidRDefault="00401D4B" w:rsidP="00401D4B">
      <w:pPr>
        <w:spacing w:line="360" w:lineRule="auto"/>
        <w:jc w:val="both"/>
        <w:rPr>
          <w:rFonts w:ascii="Times New Roman" w:hAnsi="Times New Roman" w:cs="Times New Roman"/>
          <w:b/>
          <w:bCs/>
          <w:sz w:val="20"/>
          <w:szCs w:val="20"/>
        </w:rPr>
      </w:pPr>
      <w:r w:rsidRPr="00B9632C">
        <w:rPr>
          <w:rFonts w:ascii="Times New Roman" w:hAnsi="Times New Roman" w:cs="Times New Roman"/>
          <w:sz w:val="20"/>
          <w:szCs w:val="20"/>
          <w:lang w:val="en-US"/>
        </w:rPr>
        <w:t xml:space="preserve">Birds are very intriguing and fascinating components of nature. They are trusted to be important bioindicators of environmental quality of a location and are useful for studying various environmental problems as they are very sensitive to environmental changes. An estimate of 1313 bird species are found in the Indian subcontinent with the major support from the state of Assam which harbors 950 species of birds out of which 17 species are endemic to Assam (Thapa </w:t>
      </w:r>
      <w:r w:rsidRPr="008126CC">
        <w:rPr>
          <w:rFonts w:ascii="Times New Roman" w:hAnsi="Times New Roman" w:cs="Times New Roman"/>
          <w:i/>
          <w:sz w:val="20"/>
          <w:szCs w:val="20"/>
          <w:lang w:val="en-US"/>
        </w:rPr>
        <w:t>et al</w:t>
      </w:r>
      <w:r w:rsidRPr="00B9632C">
        <w:rPr>
          <w:rFonts w:ascii="Times New Roman" w:hAnsi="Times New Roman" w:cs="Times New Roman"/>
          <w:sz w:val="20"/>
          <w:szCs w:val="20"/>
          <w:lang w:val="en-US"/>
        </w:rPr>
        <w:t>., 2024). Out of all the birds found in Assam, Woodpecker is one such bird which is truly magnificent and behaviorally rare due to its nature of making cavities in the tree trunk with its beak. They are very well known for their contribution in providing cavities for secondary cavity nesters (</w:t>
      </w:r>
      <w:proofErr w:type="spellStart"/>
      <w:r w:rsidRPr="00B9632C">
        <w:rPr>
          <w:rFonts w:ascii="Times New Roman" w:hAnsi="Times New Roman" w:cs="Times New Roman"/>
          <w:sz w:val="20"/>
          <w:szCs w:val="20"/>
          <w:lang w:val="en-US"/>
        </w:rPr>
        <w:t>Virkkala</w:t>
      </w:r>
      <w:proofErr w:type="spellEnd"/>
      <w:r w:rsidRPr="00B9632C">
        <w:rPr>
          <w:rFonts w:ascii="Times New Roman" w:hAnsi="Times New Roman" w:cs="Times New Roman"/>
          <w:sz w:val="20"/>
          <w:szCs w:val="20"/>
          <w:lang w:val="en-US"/>
        </w:rPr>
        <w:t xml:space="preserve">, 2006). Some of the prominent woodpecker species found in Assam </w:t>
      </w:r>
      <w:r w:rsidR="00371ABA" w:rsidRPr="00B9632C">
        <w:rPr>
          <w:rFonts w:ascii="Times New Roman" w:hAnsi="Times New Roman" w:cs="Times New Roman"/>
          <w:sz w:val="20"/>
          <w:szCs w:val="20"/>
          <w:lang w:val="en-US"/>
        </w:rPr>
        <w:t>is</w:t>
      </w:r>
      <w:r w:rsidRPr="00B9632C">
        <w:rPr>
          <w:rFonts w:ascii="Times New Roman" w:hAnsi="Times New Roman" w:cs="Times New Roman"/>
          <w:sz w:val="20"/>
          <w:szCs w:val="20"/>
          <w:lang w:val="en-US"/>
        </w:rPr>
        <w:t xml:space="preserve"> Fulvous-breasted woodpecker, Black-rumped Flameback, Bay Woodpecker, Great Slaty Woodpecker etc. However, in our study area i.e. Garbhanga Reserve Forest, </w:t>
      </w:r>
      <w:r w:rsidR="00772176">
        <w:rPr>
          <w:rFonts w:ascii="Times New Roman" w:hAnsi="Times New Roman" w:cs="Times New Roman"/>
          <w:sz w:val="20"/>
          <w:szCs w:val="20"/>
          <w:lang w:val="en-US"/>
        </w:rPr>
        <w:t xml:space="preserve">the </w:t>
      </w:r>
      <w:proofErr w:type="spellStart"/>
      <w:r w:rsidRPr="00B9632C">
        <w:rPr>
          <w:rFonts w:ascii="Times New Roman" w:hAnsi="Times New Roman" w:cs="Times New Roman"/>
          <w:sz w:val="20"/>
          <w:szCs w:val="20"/>
          <w:lang w:val="en-US"/>
        </w:rPr>
        <w:t>only</w:t>
      </w:r>
      <w:r w:rsidR="009403AC">
        <w:rPr>
          <w:rFonts w:ascii="Times New Roman" w:hAnsi="Times New Roman" w:cs="Times New Roman"/>
          <w:sz w:val="20"/>
          <w:szCs w:val="20"/>
          <w:lang w:val="en-US"/>
        </w:rPr>
        <w:t>vulnerable</w:t>
      </w:r>
      <w:proofErr w:type="spellEnd"/>
      <w:r w:rsidR="009403AC">
        <w:rPr>
          <w:rFonts w:ascii="Times New Roman" w:hAnsi="Times New Roman" w:cs="Times New Roman"/>
          <w:sz w:val="20"/>
          <w:szCs w:val="20"/>
          <w:lang w:val="en-US"/>
        </w:rPr>
        <w:t xml:space="preserve"> and largest</w:t>
      </w:r>
      <w:r w:rsidRPr="00B9632C">
        <w:rPr>
          <w:rFonts w:ascii="Times New Roman" w:hAnsi="Times New Roman" w:cs="Times New Roman"/>
          <w:sz w:val="20"/>
          <w:szCs w:val="20"/>
          <w:lang w:val="en-US"/>
        </w:rPr>
        <w:t xml:space="preserve"> woodpecker is observed which is the </w:t>
      </w:r>
      <w:r w:rsidRPr="00AA0149">
        <w:rPr>
          <w:rFonts w:ascii="Times New Roman" w:hAnsi="Times New Roman" w:cs="Times New Roman"/>
          <w:sz w:val="20"/>
          <w:szCs w:val="20"/>
          <w:lang w:val="en-US"/>
        </w:rPr>
        <w:t>Great Slaty Woodpecker</w:t>
      </w:r>
      <w:r w:rsidR="00BE69FA">
        <w:rPr>
          <w:rFonts w:ascii="Times New Roman" w:hAnsi="Times New Roman" w:cs="Times New Roman"/>
          <w:sz w:val="20"/>
          <w:szCs w:val="20"/>
          <w:lang w:val="en-US"/>
        </w:rPr>
        <w:t xml:space="preserve"> (GSW hereafter)</w:t>
      </w:r>
      <w:r w:rsidRPr="00B9632C">
        <w:rPr>
          <w:rFonts w:ascii="Times New Roman" w:hAnsi="Times New Roman" w:cs="Times New Roman"/>
          <w:sz w:val="20"/>
          <w:szCs w:val="20"/>
          <w:lang w:val="en-US"/>
        </w:rPr>
        <w:t xml:space="preserve"> belonging to the family Picidae which contains over 240-250 species</w:t>
      </w:r>
      <w:r w:rsidR="009403AC">
        <w:rPr>
          <w:rFonts w:ascii="Times New Roman" w:hAnsi="Times New Roman" w:cs="Times New Roman"/>
          <w:sz w:val="20"/>
          <w:szCs w:val="20"/>
          <w:lang w:val="en-US"/>
        </w:rPr>
        <w:t xml:space="preserve"> (Mahananda et al., 2023)</w:t>
      </w:r>
      <w:r w:rsidRPr="00B9632C">
        <w:rPr>
          <w:rFonts w:ascii="Times New Roman" w:hAnsi="Times New Roman" w:cs="Times New Roman"/>
          <w:sz w:val="20"/>
          <w:szCs w:val="20"/>
          <w:lang w:val="en-US"/>
        </w:rPr>
        <w:t xml:space="preserve">. The Great Slaty Woodpecker (GSW) is the last and fourth largest woodpecker which weighs about 400 grams </w:t>
      </w:r>
      <w:r w:rsidRPr="00B9632C">
        <w:rPr>
          <w:rFonts w:ascii="Times New Roman" w:hAnsi="Times New Roman" w:cs="Times New Roman"/>
          <w:sz w:val="20"/>
          <w:szCs w:val="20"/>
          <w:lang w:val="en-US"/>
        </w:rPr>
        <w:lastRenderedPageBreak/>
        <w:t>and is found to be vulnerable according to the International Union for Conservation of Nature (IUCN) red list (</w:t>
      </w:r>
      <w:proofErr w:type="spellStart"/>
      <w:r w:rsidRPr="00B9632C">
        <w:rPr>
          <w:rFonts w:ascii="Times New Roman" w:hAnsi="Times New Roman" w:cs="Times New Roman"/>
          <w:sz w:val="20"/>
          <w:szCs w:val="20"/>
          <w:lang w:val="en-US"/>
        </w:rPr>
        <w:t>BirdLife</w:t>
      </w:r>
      <w:proofErr w:type="spellEnd"/>
      <w:r w:rsidRPr="00B9632C">
        <w:rPr>
          <w:rFonts w:ascii="Times New Roman" w:hAnsi="Times New Roman" w:cs="Times New Roman"/>
          <w:sz w:val="20"/>
          <w:szCs w:val="20"/>
          <w:lang w:val="en-US"/>
        </w:rPr>
        <w:t xml:space="preserve"> International, 2023). Two subspecies are </w:t>
      </w:r>
      <w:r w:rsidR="000454B6" w:rsidRPr="00B9632C">
        <w:rPr>
          <w:rFonts w:ascii="Times New Roman" w:hAnsi="Times New Roman" w:cs="Times New Roman"/>
          <w:sz w:val="20"/>
          <w:szCs w:val="20"/>
          <w:lang w:val="en-US"/>
        </w:rPr>
        <w:t>recognized</w:t>
      </w:r>
      <w:r w:rsidRPr="00B9632C">
        <w:rPr>
          <w:rFonts w:ascii="Times New Roman" w:hAnsi="Times New Roman" w:cs="Times New Roman"/>
          <w:sz w:val="20"/>
          <w:szCs w:val="20"/>
          <w:lang w:val="en-US"/>
        </w:rPr>
        <w:t xml:space="preserve"> in the Great Slaty Woodpeckers which are the </w:t>
      </w:r>
      <w:proofErr w:type="spellStart"/>
      <w:r w:rsidRPr="00B9632C">
        <w:rPr>
          <w:rFonts w:ascii="Times New Roman" w:hAnsi="Times New Roman" w:cs="Times New Roman"/>
          <w:i/>
          <w:iCs/>
          <w:sz w:val="20"/>
          <w:szCs w:val="20"/>
          <w:lang w:val="en-US"/>
        </w:rPr>
        <w:t>Mulleripicus</w:t>
      </w:r>
      <w:proofErr w:type="spellEnd"/>
      <w:r w:rsidRPr="00B9632C">
        <w:rPr>
          <w:rFonts w:ascii="Times New Roman" w:hAnsi="Times New Roman" w:cs="Times New Roman"/>
          <w:i/>
          <w:iCs/>
          <w:sz w:val="20"/>
          <w:szCs w:val="20"/>
          <w:lang w:val="en-US"/>
        </w:rPr>
        <w:t xml:space="preserve"> </w:t>
      </w:r>
      <w:proofErr w:type="spellStart"/>
      <w:r w:rsidRPr="00B9632C">
        <w:rPr>
          <w:rFonts w:ascii="Times New Roman" w:hAnsi="Times New Roman" w:cs="Times New Roman"/>
          <w:i/>
          <w:iCs/>
          <w:sz w:val="20"/>
          <w:szCs w:val="20"/>
          <w:lang w:val="en-US"/>
        </w:rPr>
        <w:t>pulverulentus</w:t>
      </w:r>
      <w:proofErr w:type="spellEnd"/>
      <w:r w:rsidRPr="00B9632C">
        <w:rPr>
          <w:rFonts w:ascii="Times New Roman" w:hAnsi="Times New Roman" w:cs="Times New Roman"/>
          <w:i/>
          <w:iCs/>
          <w:sz w:val="20"/>
          <w:szCs w:val="20"/>
          <w:lang w:val="en-US"/>
        </w:rPr>
        <w:t xml:space="preserve"> </w:t>
      </w:r>
      <w:proofErr w:type="spellStart"/>
      <w:r w:rsidRPr="00B9632C">
        <w:rPr>
          <w:rFonts w:ascii="Times New Roman" w:hAnsi="Times New Roman" w:cs="Times New Roman"/>
          <w:i/>
          <w:iCs/>
          <w:sz w:val="20"/>
          <w:szCs w:val="20"/>
          <w:lang w:val="en-US"/>
        </w:rPr>
        <w:t>pulverulentus</w:t>
      </w:r>
      <w:proofErr w:type="spellEnd"/>
      <w:r w:rsidRPr="00B9632C">
        <w:rPr>
          <w:rFonts w:ascii="Times New Roman" w:hAnsi="Times New Roman" w:cs="Times New Roman"/>
          <w:sz w:val="20"/>
          <w:szCs w:val="20"/>
          <w:lang w:val="en-US"/>
        </w:rPr>
        <w:t xml:space="preserve"> and </w:t>
      </w:r>
      <w:proofErr w:type="spellStart"/>
      <w:r w:rsidRPr="00B9632C">
        <w:rPr>
          <w:rFonts w:ascii="Times New Roman" w:hAnsi="Times New Roman" w:cs="Times New Roman"/>
          <w:i/>
          <w:iCs/>
          <w:sz w:val="20"/>
          <w:szCs w:val="20"/>
          <w:lang w:val="en-US"/>
        </w:rPr>
        <w:t>Mulleripicus</w:t>
      </w:r>
      <w:proofErr w:type="spellEnd"/>
      <w:r w:rsidRPr="00B9632C">
        <w:rPr>
          <w:rFonts w:ascii="Times New Roman" w:hAnsi="Times New Roman" w:cs="Times New Roman"/>
          <w:i/>
          <w:iCs/>
          <w:sz w:val="20"/>
          <w:szCs w:val="20"/>
          <w:lang w:val="en-US"/>
        </w:rPr>
        <w:t xml:space="preserve"> </w:t>
      </w:r>
      <w:proofErr w:type="spellStart"/>
      <w:r w:rsidRPr="00B9632C">
        <w:rPr>
          <w:rFonts w:ascii="Times New Roman" w:hAnsi="Times New Roman" w:cs="Times New Roman"/>
          <w:i/>
          <w:iCs/>
          <w:sz w:val="20"/>
          <w:szCs w:val="20"/>
          <w:lang w:val="en-US"/>
        </w:rPr>
        <w:t>pulverulentus</w:t>
      </w:r>
      <w:proofErr w:type="spellEnd"/>
      <w:r w:rsidRPr="00B9632C">
        <w:rPr>
          <w:rFonts w:ascii="Times New Roman" w:hAnsi="Times New Roman" w:cs="Times New Roman"/>
          <w:i/>
          <w:iCs/>
          <w:sz w:val="20"/>
          <w:szCs w:val="20"/>
          <w:lang w:val="en-US"/>
        </w:rPr>
        <w:t xml:space="preserve"> </w:t>
      </w:r>
      <w:proofErr w:type="spellStart"/>
      <w:r w:rsidRPr="00B9632C">
        <w:rPr>
          <w:rFonts w:ascii="Times New Roman" w:hAnsi="Times New Roman" w:cs="Times New Roman"/>
          <w:i/>
          <w:iCs/>
          <w:sz w:val="20"/>
          <w:szCs w:val="20"/>
          <w:lang w:val="en-US"/>
        </w:rPr>
        <w:t>harterti</w:t>
      </w:r>
      <w:proofErr w:type="spellEnd"/>
      <w:r w:rsidRPr="00B9632C">
        <w:rPr>
          <w:rFonts w:ascii="Times New Roman" w:hAnsi="Times New Roman" w:cs="Times New Roman"/>
          <w:i/>
          <w:iCs/>
          <w:sz w:val="20"/>
          <w:szCs w:val="20"/>
          <w:lang w:val="en-US"/>
        </w:rPr>
        <w:t xml:space="preserve">. </w:t>
      </w:r>
      <w:r w:rsidRPr="00B9632C">
        <w:rPr>
          <w:rFonts w:ascii="Times New Roman" w:hAnsi="Times New Roman" w:cs="Times New Roman"/>
          <w:sz w:val="20"/>
          <w:szCs w:val="20"/>
          <w:lang w:val="en-US"/>
        </w:rPr>
        <w:t xml:space="preserve">The </w:t>
      </w:r>
      <w:r w:rsidRPr="00B9632C">
        <w:rPr>
          <w:rFonts w:ascii="Times New Roman" w:hAnsi="Times New Roman" w:cs="Times New Roman"/>
          <w:i/>
          <w:iCs/>
          <w:sz w:val="20"/>
          <w:szCs w:val="20"/>
          <w:lang w:val="en-US"/>
        </w:rPr>
        <w:t xml:space="preserve">M. </w:t>
      </w:r>
      <w:proofErr w:type="spellStart"/>
      <w:r w:rsidRPr="00B9632C">
        <w:rPr>
          <w:rFonts w:ascii="Times New Roman" w:hAnsi="Times New Roman" w:cs="Times New Roman"/>
          <w:i/>
          <w:iCs/>
          <w:sz w:val="20"/>
          <w:szCs w:val="20"/>
          <w:lang w:val="en-US"/>
        </w:rPr>
        <w:t>pulverulentusharterti</w:t>
      </w:r>
      <w:proofErr w:type="spellEnd"/>
      <w:r w:rsidRPr="00B9632C">
        <w:rPr>
          <w:rFonts w:ascii="Times New Roman" w:hAnsi="Times New Roman" w:cs="Times New Roman"/>
          <w:i/>
          <w:iCs/>
          <w:sz w:val="20"/>
          <w:szCs w:val="20"/>
          <w:lang w:val="en-US"/>
        </w:rPr>
        <w:t xml:space="preserve"> </w:t>
      </w:r>
      <w:r w:rsidRPr="00B9632C">
        <w:rPr>
          <w:rFonts w:ascii="Times New Roman" w:hAnsi="Times New Roman" w:cs="Times New Roman"/>
          <w:sz w:val="20"/>
          <w:szCs w:val="20"/>
          <w:lang w:val="en-US"/>
        </w:rPr>
        <w:t xml:space="preserve">is considered to be the subspecies of </w:t>
      </w:r>
      <w:r w:rsidRPr="00B9632C">
        <w:rPr>
          <w:rFonts w:ascii="Times New Roman" w:hAnsi="Times New Roman" w:cs="Times New Roman"/>
          <w:i/>
          <w:iCs/>
          <w:sz w:val="20"/>
          <w:szCs w:val="20"/>
          <w:lang w:val="en-US"/>
        </w:rPr>
        <w:t xml:space="preserve">M. pulverulentus </w:t>
      </w:r>
      <w:r w:rsidRPr="00B9632C">
        <w:rPr>
          <w:rFonts w:ascii="Times New Roman" w:hAnsi="Times New Roman" w:cs="Times New Roman"/>
          <w:sz w:val="20"/>
          <w:szCs w:val="20"/>
          <w:lang w:val="en-US"/>
        </w:rPr>
        <w:t xml:space="preserve">and is found across Southeast and South Asia which is also our subject for this study (Lammertink </w:t>
      </w:r>
      <w:r w:rsidRPr="008126CC">
        <w:rPr>
          <w:rFonts w:ascii="Times New Roman" w:hAnsi="Times New Roman" w:cs="Times New Roman"/>
          <w:i/>
          <w:sz w:val="20"/>
          <w:szCs w:val="20"/>
          <w:lang w:val="en-US"/>
        </w:rPr>
        <w:t>et al</w:t>
      </w:r>
      <w:r w:rsidRPr="00B9632C">
        <w:rPr>
          <w:rFonts w:ascii="Times New Roman" w:hAnsi="Times New Roman" w:cs="Times New Roman"/>
          <w:sz w:val="20"/>
          <w:szCs w:val="20"/>
          <w:lang w:val="en-US"/>
        </w:rPr>
        <w:t xml:space="preserve">., 2009). The Great Slaty Woodpecker is highly dependent on tall and mature trees for foraging and nesting which our study area i.e. Garbhanga Reserve </w:t>
      </w:r>
      <w:proofErr w:type="gramStart"/>
      <w:r w:rsidRPr="00B9632C">
        <w:rPr>
          <w:rFonts w:ascii="Times New Roman" w:hAnsi="Times New Roman" w:cs="Times New Roman"/>
          <w:sz w:val="20"/>
          <w:szCs w:val="20"/>
          <w:lang w:val="en-US"/>
        </w:rPr>
        <w:t>Forest</w:t>
      </w:r>
      <w:r w:rsidR="006530D4">
        <w:rPr>
          <w:rFonts w:ascii="Times New Roman" w:hAnsi="Times New Roman" w:cs="Times New Roman"/>
          <w:sz w:val="20"/>
          <w:szCs w:val="20"/>
          <w:lang w:val="en-US"/>
        </w:rPr>
        <w:t>(</w:t>
      </w:r>
      <w:proofErr w:type="gramEnd"/>
      <w:r w:rsidR="006530D4">
        <w:rPr>
          <w:rFonts w:ascii="Times New Roman" w:hAnsi="Times New Roman" w:cs="Times New Roman"/>
          <w:sz w:val="20"/>
          <w:szCs w:val="20"/>
          <w:lang w:val="en-US"/>
        </w:rPr>
        <w:t>GRF hereafter)</w:t>
      </w:r>
      <w:r w:rsidRPr="00B9632C">
        <w:rPr>
          <w:rFonts w:ascii="Times New Roman" w:hAnsi="Times New Roman" w:cs="Times New Roman"/>
          <w:sz w:val="20"/>
          <w:szCs w:val="20"/>
          <w:lang w:val="en-US"/>
        </w:rPr>
        <w:t xml:space="preserve"> is highly rich in. Their cavity making </w:t>
      </w:r>
      <w:proofErr w:type="spellStart"/>
      <w:r w:rsidRPr="00B9632C">
        <w:rPr>
          <w:rFonts w:ascii="Times New Roman" w:hAnsi="Times New Roman" w:cs="Times New Roman"/>
          <w:sz w:val="20"/>
          <w:szCs w:val="20"/>
          <w:lang w:val="en-US"/>
        </w:rPr>
        <w:t>behaviour</w:t>
      </w:r>
      <w:proofErr w:type="spellEnd"/>
      <w:r w:rsidRPr="00B9632C">
        <w:rPr>
          <w:rFonts w:ascii="Times New Roman" w:hAnsi="Times New Roman" w:cs="Times New Roman"/>
          <w:sz w:val="20"/>
          <w:szCs w:val="20"/>
          <w:lang w:val="en-US"/>
        </w:rPr>
        <w:t xml:space="preserve"> is highly essential for supporting biodiversity of the forest (Thakuri </w:t>
      </w:r>
      <w:r w:rsidRPr="008126CC">
        <w:rPr>
          <w:rFonts w:ascii="Times New Roman" w:hAnsi="Times New Roman" w:cs="Times New Roman"/>
          <w:i/>
          <w:sz w:val="20"/>
          <w:szCs w:val="20"/>
          <w:lang w:val="en-US"/>
        </w:rPr>
        <w:t>et al</w:t>
      </w:r>
      <w:r w:rsidRPr="00B9632C">
        <w:rPr>
          <w:rFonts w:ascii="Times New Roman" w:hAnsi="Times New Roman" w:cs="Times New Roman"/>
          <w:sz w:val="20"/>
          <w:szCs w:val="20"/>
          <w:lang w:val="en-US"/>
        </w:rPr>
        <w:t>., 2025). The Sal tree (</w:t>
      </w:r>
      <w:r w:rsidRPr="00B9632C">
        <w:rPr>
          <w:rFonts w:ascii="Times New Roman" w:hAnsi="Times New Roman" w:cs="Times New Roman"/>
          <w:i/>
          <w:iCs/>
          <w:sz w:val="20"/>
          <w:szCs w:val="20"/>
          <w:lang w:val="en-US"/>
        </w:rPr>
        <w:t>Shorea robusta</w:t>
      </w:r>
      <w:r w:rsidRPr="00B9632C">
        <w:rPr>
          <w:rFonts w:ascii="Times New Roman" w:hAnsi="Times New Roman" w:cs="Times New Roman"/>
          <w:sz w:val="20"/>
          <w:szCs w:val="20"/>
          <w:lang w:val="en-US"/>
        </w:rPr>
        <w:t xml:space="preserve">) is preferred most by our study subject for their day-to-day activities (Baral </w:t>
      </w:r>
      <w:r w:rsidR="008126CC">
        <w:rPr>
          <w:rFonts w:ascii="Times New Roman" w:hAnsi="Times New Roman" w:cs="Times New Roman"/>
          <w:sz w:val="20"/>
          <w:szCs w:val="20"/>
          <w:lang w:val="en-US"/>
        </w:rPr>
        <w:t>&amp;</w:t>
      </w:r>
      <w:proofErr w:type="spellStart"/>
      <w:r w:rsidRPr="00B9632C">
        <w:rPr>
          <w:rFonts w:ascii="Times New Roman" w:hAnsi="Times New Roman" w:cs="Times New Roman"/>
          <w:sz w:val="20"/>
          <w:szCs w:val="20"/>
          <w:lang w:val="en-US"/>
        </w:rPr>
        <w:t>Huettmann</w:t>
      </w:r>
      <w:proofErr w:type="spellEnd"/>
      <w:r w:rsidRPr="00B9632C">
        <w:rPr>
          <w:rFonts w:ascii="Times New Roman" w:hAnsi="Times New Roman" w:cs="Times New Roman"/>
          <w:sz w:val="20"/>
          <w:szCs w:val="20"/>
          <w:lang w:val="en-US"/>
        </w:rPr>
        <w:t xml:space="preserve">, 2020). However, the main reason for their vulnerability is their own preference for Sal trees, which are cut down and used as firewood and as a livelihood source in many places as well as in our study area (Kumar </w:t>
      </w:r>
      <w:r w:rsidRPr="008126CC">
        <w:rPr>
          <w:rFonts w:ascii="Times New Roman" w:hAnsi="Times New Roman" w:cs="Times New Roman"/>
          <w:i/>
          <w:sz w:val="20"/>
          <w:szCs w:val="20"/>
          <w:lang w:val="en-US"/>
        </w:rPr>
        <w:t>et al</w:t>
      </w:r>
      <w:r w:rsidRPr="00B9632C">
        <w:rPr>
          <w:rFonts w:ascii="Times New Roman" w:hAnsi="Times New Roman" w:cs="Times New Roman"/>
          <w:sz w:val="20"/>
          <w:szCs w:val="20"/>
          <w:lang w:val="en-US"/>
        </w:rPr>
        <w:t xml:space="preserve">., 2020). </w:t>
      </w:r>
      <w:r w:rsidR="00C4406A">
        <w:rPr>
          <w:rFonts w:ascii="Times New Roman" w:hAnsi="Times New Roman" w:cs="Times New Roman"/>
          <w:sz w:val="20"/>
          <w:szCs w:val="20"/>
          <w:lang w:val="en-US"/>
        </w:rPr>
        <w:t>Due to logging</w:t>
      </w:r>
      <w:r w:rsidR="002E3EBE">
        <w:rPr>
          <w:rFonts w:ascii="Times New Roman" w:hAnsi="Times New Roman" w:cs="Times New Roman"/>
          <w:sz w:val="20"/>
          <w:szCs w:val="20"/>
          <w:lang w:val="en-US"/>
        </w:rPr>
        <w:t>,</w:t>
      </w:r>
      <w:r w:rsidR="00C4406A">
        <w:rPr>
          <w:rFonts w:ascii="Times New Roman" w:hAnsi="Times New Roman" w:cs="Times New Roman"/>
          <w:sz w:val="20"/>
          <w:szCs w:val="20"/>
          <w:lang w:val="en-US"/>
        </w:rPr>
        <w:t xml:space="preserve"> there is a significant decline in overall </w:t>
      </w:r>
      <w:r w:rsidR="00F15E48">
        <w:rPr>
          <w:rFonts w:ascii="Times New Roman" w:hAnsi="Times New Roman" w:cs="Times New Roman"/>
          <w:sz w:val="20"/>
          <w:szCs w:val="20"/>
          <w:lang w:val="en-US"/>
        </w:rPr>
        <w:t xml:space="preserve">global </w:t>
      </w:r>
      <w:r w:rsidR="00C4406A">
        <w:rPr>
          <w:rFonts w:ascii="Times New Roman" w:hAnsi="Times New Roman" w:cs="Times New Roman"/>
          <w:sz w:val="20"/>
          <w:szCs w:val="20"/>
          <w:lang w:val="en-US"/>
        </w:rPr>
        <w:t>GSW population</w:t>
      </w:r>
      <w:r w:rsidR="002E3EBE">
        <w:rPr>
          <w:rFonts w:ascii="Times New Roman" w:hAnsi="Times New Roman" w:cs="Times New Roman"/>
          <w:sz w:val="20"/>
          <w:szCs w:val="20"/>
          <w:lang w:val="en-US"/>
        </w:rPr>
        <w:t xml:space="preserve"> by about 90% (Lammertink </w:t>
      </w:r>
      <w:r w:rsidR="002E3EBE" w:rsidRPr="00E97333">
        <w:rPr>
          <w:rFonts w:ascii="Times New Roman" w:hAnsi="Times New Roman" w:cs="Times New Roman"/>
          <w:i/>
          <w:sz w:val="20"/>
          <w:szCs w:val="20"/>
          <w:lang w:val="en-US"/>
        </w:rPr>
        <w:t>et al</w:t>
      </w:r>
      <w:r w:rsidR="002E3EBE">
        <w:rPr>
          <w:rFonts w:ascii="Times New Roman" w:hAnsi="Times New Roman" w:cs="Times New Roman"/>
          <w:sz w:val="20"/>
          <w:szCs w:val="20"/>
          <w:lang w:val="en-US"/>
        </w:rPr>
        <w:t>., 2009)</w:t>
      </w:r>
      <w:r w:rsidR="00F15E48">
        <w:rPr>
          <w:rFonts w:ascii="Times New Roman" w:hAnsi="Times New Roman" w:cs="Times New Roman"/>
          <w:sz w:val="20"/>
          <w:szCs w:val="20"/>
          <w:lang w:val="en-US"/>
        </w:rPr>
        <w:t>.</w:t>
      </w:r>
      <w:r w:rsidR="007D5E55">
        <w:rPr>
          <w:rFonts w:ascii="Times New Roman" w:hAnsi="Times New Roman" w:cs="Times New Roman"/>
          <w:sz w:val="20"/>
          <w:szCs w:val="20"/>
          <w:lang w:val="en-US"/>
        </w:rPr>
        <w:t xml:space="preserve"> Also, there are records of clear sightings of GSW from </w:t>
      </w:r>
      <w:r w:rsidR="006530D4">
        <w:rPr>
          <w:rFonts w:ascii="Times New Roman" w:hAnsi="Times New Roman" w:cs="Times New Roman"/>
          <w:sz w:val="20"/>
          <w:szCs w:val="20"/>
          <w:lang w:val="en-US"/>
        </w:rPr>
        <w:t>GRF</w:t>
      </w:r>
      <w:r w:rsidR="007D5E55">
        <w:rPr>
          <w:rFonts w:ascii="Times New Roman" w:hAnsi="Times New Roman" w:cs="Times New Roman"/>
          <w:sz w:val="20"/>
          <w:szCs w:val="20"/>
          <w:lang w:val="en-US"/>
        </w:rPr>
        <w:t xml:space="preserve"> and the forest is also dominated by Sal trees which are preferred by GSW (Mahananda </w:t>
      </w:r>
      <w:r w:rsidR="007D5E55" w:rsidRPr="00FB6BE5">
        <w:rPr>
          <w:rFonts w:ascii="Times New Roman" w:hAnsi="Times New Roman" w:cs="Times New Roman"/>
          <w:i/>
          <w:sz w:val="20"/>
          <w:szCs w:val="20"/>
          <w:lang w:val="en-US"/>
        </w:rPr>
        <w:t>et al</w:t>
      </w:r>
      <w:r w:rsidR="007D5E55">
        <w:rPr>
          <w:rFonts w:ascii="Times New Roman" w:hAnsi="Times New Roman" w:cs="Times New Roman"/>
          <w:sz w:val="20"/>
          <w:szCs w:val="20"/>
          <w:lang w:val="en-US"/>
        </w:rPr>
        <w:t>., 2023</w:t>
      </w:r>
      <w:proofErr w:type="gramStart"/>
      <w:r w:rsidR="007D5E55">
        <w:rPr>
          <w:rFonts w:ascii="Times New Roman" w:hAnsi="Times New Roman" w:cs="Times New Roman"/>
          <w:sz w:val="20"/>
          <w:szCs w:val="20"/>
          <w:lang w:val="en-US"/>
        </w:rPr>
        <w:t>).</w:t>
      </w:r>
      <w:r w:rsidR="00773009">
        <w:rPr>
          <w:rFonts w:ascii="Times New Roman" w:hAnsi="Times New Roman" w:cs="Times New Roman"/>
          <w:sz w:val="20"/>
          <w:szCs w:val="20"/>
          <w:lang w:val="en-US"/>
        </w:rPr>
        <w:t>Therefore</w:t>
      </w:r>
      <w:proofErr w:type="gramEnd"/>
      <w:r w:rsidR="00773009">
        <w:rPr>
          <w:rFonts w:ascii="Times New Roman" w:hAnsi="Times New Roman" w:cs="Times New Roman"/>
          <w:sz w:val="20"/>
          <w:szCs w:val="20"/>
          <w:lang w:val="en-US"/>
        </w:rPr>
        <w:t xml:space="preserve">, the objective of this study is to investigate the spatial and temporal patterns and habitat selection of </w:t>
      </w:r>
      <w:proofErr w:type="spellStart"/>
      <w:r w:rsidR="00773009" w:rsidRPr="00773009">
        <w:rPr>
          <w:rFonts w:ascii="Times New Roman" w:hAnsi="Times New Roman" w:cs="Times New Roman"/>
          <w:i/>
          <w:sz w:val="20"/>
          <w:szCs w:val="20"/>
          <w:lang w:val="en-US"/>
        </w:rPr>
        <w:t>M.</w:t>
      </w:r>
      <w:proofErr w:type="gramStart"/>
      <w:r w:rsidR="00773009" w:rsidRPr="00773009">
        <w:rPr>
          <w:rFonts w:ascii="Times New Roman" w:hAnsi="Times New Roman" w:cs="Times New Roman"/>
          <w:i/>
          <w:sz w:val="20"/>
          <w:szCs w:val="20"/>
          <w:lang w:val="en-US"/>
        </w:rPr>
        <w:t>p.harterti</w:t>
      </w:r>
      <w:r w:rsidR="00773009">
        <w:rPr>
          <w:rFonts w:ascii="Times New Roman" w:hAnsi="Times New Roman" w:cs="Times New Roman"/>
          <w:sz w:val="20"/>
          <w:szCs w:val="20"/>
          <w:lang w:val="en-US"/>
        </w:rPr>
        <w:t>in</w:t>
      </w:r>
      <w:proofErr w:type="spellEnd"/>
      <w:proofErr w:type="gramEnd"/>
      <w:r w:rsidR="00773009">
        <w:rPr>
          <w:rFonts w:ascii="Times New Roman" w:hAnsi="Times New Roman" w:cs="Times New Roman"/>
          <w:sz w:val="20"/>
          <w:szCs w:val="20"/>
          <w:lang w:val="en-US"/>
        </w:rPr>
        <w:t xml:space="preserve"> </w:t>
      </w:r>
      <w:r w:rsidR="006530D4">
        <w:rPr>
          <w:rFonts w:ascii="Times New Roman" w:hAnsi="Times New Roman" w:cs="Times New Roman"/>
          <w:sz w:val="20"/>
          <w:szCs w:val="20"/>
          <w:lang w:val="en-US"/>
        </w:rPr>
        <w:t xml:space="preserve">GRF. </w:t>
      </w:r>
      <w:r w:rsidR="00773009">
        <w:rPr>
          <w:rFonts w:ascii="Times New Roman" w:hAnsi="Times New Roman" w:cs="Times New Roman"/>
          <w:sz w:val="20"/>
          <w:szCs w:val="20"/>
          <w:lang w:val="en-US"/>
        </w:rPr>
        <w:t>Specifically, our study aims to assess the occurrence and season wise sighting patterns of the species, identifying the characteristics of its preferable habitat and also to evaluate the extent of human activities inside and around the forest</w:t>
      </w:r>
      <w:r w:rsidR="00121F37">
        <w:rPr>
          <w:rFonts w:ascii="Times New Roman" w:hAnsi="Times New Roman" w:cs="Times New Roman"/>
          <w:sz w:val="20"/>
          <w:szCs w:val="20"/>
          <w:lang w:val="en-US"/>
        </w:rPr>
        <w:t xml:space="preserve"> influencing</w:t>
      </w:r>
      <w:r w:rsidR="00773009">
        <w:rPr>
          <w:rFonts w:ascii="Times New Roman" w:hAnsi="Times New Roman" w:cs="Times New Roman"/>
          <w:sz w:val="20"/>
          <w:szCs w:val="20"/>
          <w:lang w:val="en-US"/>
        </w:rPr>
        <w:t xml:space="preserve"> its distribution and habitat use. Furthermore, this study seeks to bridge the regional knowledge gap on the ecology of </w:t>
      </w:r>
      <w:proofErr w:type="spellStart"/>
      <w:r w:rsidR="00E44E09" w:rsidRPr="00773009">
        <w:rPr>
          <w:rFonts w:ascii="Times New Roman" w:hAnsi="Times New Roman" w:cs="Times New Roman"/>
          <w:i/>
          <w:sz w:val="20"/>
          <w:szCs w:val="20"/>
          <w:lang w:val="en-US"/>
        </w:rPr>
        <w:t>M.</w:t>
      </w:r>
      <w:proofErr w:type="gramStart"/>
      <w:r w:rsidR="00E44E09" w:rsidRPr="00773009">
        <w:rPr>
          <w:rFonts w:ascii="Times New Roman" w:hAnsi="Times New Roman" w:cs="Times New Roman"/>
          <w:i/>
          <w:sz w:val="20"/>
          <w:szCs w:val="20"/>
          <w:lang w:val="en-US"/>
        </w:rPr>
        <w:t>p.harterti</w:t>
      </w:r>
      <w:r w:rsidR="00E44E09">
        <w:rPr>
          <w:rFonts w:ascii="Times New Roman" w:hAnsi="Times New Roman" w:cs="Times New Roman"/>
          <w:sz w:val="20"/>
          <w:szCs w:val="20"/>
          <w:lang w:val="en-US"/>
        </w:rPr>
        <w:t>in</w:t>
      </w:r>
      <w:proofErr w:type="spellEnd"/>
      <w:proofErr w:type="gramEnd"/>
      <w:r w:rsidR="00773009">
        <w:rPr>
          <w:rFonts w:ascii="Times New Roman" w:hAnsi="Times New Roman" w:cs="Times New Roman"/>
          <w:sz w:val="20"/>
          <w:szCs w:val="20"/>
          <w:lang w:val="en-US"/>
        </w:rPr>
        <w:t xml:space="preserve"> Northeast India. The findings of this study will help us by providing baseline ecological data regarding the species which will contribute to a better understanding of its habitat requirements and probable threats and aid in formulation of </w:t>
      </w:r>
      <w:r w:rsidR="006F4E2B">
        <w:rPr>
          <w:rFonts w:ascii="Times New Roman" w:hAnsi="Times New Roman" w:cs="Times New Roman"/>
          <w:sz w:val="20"/>
          <w:szCs w:val="20"/>
          <w:lang w:val="en-US"/>
        </w:rPr>
        <w:t>evidence-based</w:t>
      </w:r>
      <w:r w:rsidR="00773009">
        <w:rPr>
          <w:rFonts w:ascii="Times New Roman" w:hAnsi="Times New Roman" w:cs="Times New Roman"/>
          <w:sz w:val="20"/>
          <w:szCs w:val="20"/>
          <w:lang w:val="en-US"/>
        </w:rPr>
        <w:t xml:space="preserve"> mitigation strategies. And lastly, this study will serve as a reference for future long term monitoring programs and help identify priority areas for conservation efforts and restoration </w:t>
      </w:r>
      <w:proofErr w:type="spellStart"/>
      <w:r w:rsidR="00773009">
        <w:rPr>
          <w:rFonts w:ascii="Times New Roman" w:hAnsi="Times New Roman" w:cs="Times New Roman"/>
          <w:sz w:val="20"/>
          <w:szCs w:val="20"/>
          <w:lang w:val="en-US"/>
        </w:rPr>
        <w:t>with</w:t>
      </w:r>
      <w:r w:rsidR="00E44E09">
        <w:rPr>
          <w:rFonts w:ascii="Times New Roman" w:hAnsi="Times New Roman" w:cs="Times New Roman"/>
          <w:sz w:val="20"/>
          <w:szCs w:val="20"/>
          <w:lang w:val="en-US"/>
        </w:rPr>
        <w:t>in</w:t>
      </w:r>
      <w:r w:rsidR="00B90495">
        <w:rPr>
          <w:rFonts w:ascii="Times New Roman" w:hAnsi="Times New Roman" w:cs="Times New Roman"/>
          <w:sz w:val="20"/>
          <w:szCs w:val="20"/>
          <w:lang w:val="en-US"/>
        </w:rPr>
        <w:t>GRF</w:t>
      </w:r>
      <w:proofErr w:type="spellEnd"/>
      <w:r w:rsidR="00773009">
        <w:rPr>
          <w:rFonts w:ascii="Times New Roman" w:hAnsi="Times New Roman" w:cs="Times New Roman"/>
          <w:sz w:val="20"/>
          <w:szCs w:val="20"/>
          <w:lang w:val="en-US"/>
        </w:rPr>
        <w:t xml:space="preserve">.  </w:t>
      </w:r>
    </w:p>
    <w:p w14:paraId="26DC4807"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2. Methodology:</w:t>
      </w:r>
    </w:p>
    <w:p w14:paraId="6BC3F474" w14:textId="77777777" w:rsidR="00385181" w:rsidRPr="00B9632C" w:rsidRDefault="00401D4B" w:rsidP="00401D4B">
      <w:pPr>
        <w:spacing w:line="360" w:lineRule="auto"/>
        <w:jc w:val="both"/>
        <w:rPr>
          <w:rFonts w:ascii="Times New Roman" w:hAnsi="Times New Roman" w:cs="Times New Roman"/>
          <w:b/>
          <w:bCs/>
          <w:sz w:val="20"/>
          <w:szCs w:val="20"/>
        </w:rPr>
      </w:pPr>
      <w:r w:rsidRPr="00B9632C">
        <w:rPr>
          <w:rFonts w:ascii="Times New Roman" w:hAnsi="Times New Roman" w:cs="Times New Roman"/>
          <w:b/>
          <w:bCs/>
          <w:sz w:val="20"/>
          <w:szCs w:val="20"/>
        </w:rPr>
        <w:t>2.1 Study Area:</w:t>
      </w:r>
    </w:p>
    <w:p w14:paraId="57860405" w14:textId="77777777" w:rsidR="004260B8" w:rsidRPr="00B9632C" w:rsidRDefault="00000000" w:rsidP="00401D4B">
      <w:pPr>
        <w:spacing w:line="360" w:lineRule="auto"/>
        <w:jc w:val="both"/>
        <w:rPr>
          <w:rFonts w:ascii="Times New Roman" w:hAnsi="Times New Roman" w:cs="Times New Roman"/>
          <w:b/>
          <w:bCs/>
          <w:sz w:val="20"/>
          <w:szCs w:val="20"/>
        </w:rPr>
      </w:pPr>
      <w:r>
        <w:rPr>
          <w:rFonts w:ascii="Times New Roman" w:hAnsi="Times New Roman" w:cs="Times New Roman"/>
          <w:b/>
          <w:bCs/>
          <w:noProof/>
          <w:sz w:val="20"/>
          <w:szCs w:val="20"/>
          <w:lang w:val="en-US" w:bidi="ar-SA"/>
        </w:rPr>
        <w:pict w14:anchorId="3EE4AA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95457571" o:spid="_x0000_s2052" type="#_x0000_t75" style="position:absolute;left:0;text-align:left;margin-left:11.75pt;margin-top:.65pt;width:288.75pt;height:238.35pt;z-index:2516838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" stroked="t" strokecolor="black [3213]">
            <v:imagedata r:id="rId8" o:title=""/>
            <v:path arrowok="t"/>
          </v:shape>
        </w:pict>
      </w:r>
    </w:p>
    <w:p w14:paraId="4B5513A6" w14:textId="77777777" w:rsidR="00401D4B" w:rsidRPr="00B9632C" w:rsidRDefault="00401D4B" w:rsidP="00401D4B">
      <w:pPr>
        <w:spacing w:line="360" w:lineRule="auto"/>
        <w:jc w:val="center"/>
        <w:rPr>
          <w:rFonts w:ascii="Times New Roman" w:hAnsi="Times New Roman" w:cs="Times New Roman"/>
          <w:sz w:val="20"/>
          <w:szCs w:val="20"/>
        </w:rPr>
      </w:pPr>
    </w:p>
    <w:p w14:paraId="19DFAD5C" w14:textId="77777777" w:rsidR="004260B8" w:rsidRPr="00B9632C" w:rsidRDefault="00000000" w:rsidP="00401D4B">
      <w:pPr>
        <w:spacing w:line="360" w:lineRule="auto"/>
        <w:jc w:val="center"/>
        <w:rPr>
          <w:rFonts w:ascii="Times New Roman" w:hAnsi="Times New Roman" w:cs="Times New Roman"/>
          <w:sz w:val="20"/>
          <w:szCs w:val="20"/>
        </w:rPr>
      </w:pPr>
      <w:r>
        <w:rPr>
          <w:rFonts w:ascii="Times New Roman" w:hAnsi="Times New Roman" w:cs="Times New Roman"/>
          <w:noProof/>
          <w:sz w:val="20"/>
          <w:szCs w:val="20"/>
          <w:lang w:val="en-US" w:bidi="ar-SA"/>
        </w:rPr>
        <w:pict w14:anchorId="6573E9C3">
          <v:shapetype id="_x0000_t32" coordsize="21600,21600" o:spt="32" o:oned="t" path="m,l21600,21600e" filled="f">
            <v:path arrowok="t" fillok="f" o:connecttype="none"/>
            <o:lock v:ext="edit" shapetype="t"/>
          </v:shapetype>
          <v:shape id="Straight Arrow Connector 827966890" o:spid="_x0000_s2054" type="#_x0000_t32" style="position:absolute;left:0;text-align:left;margin-left:229.05pt;margin-top:14.8pt;width:3.55pt;height:56pt;flip:x;z-index:25168588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" strokecolor="black [3213]" strokeweight=".5pt">
            <v:stroke endarrow="block" joinstyle="miter"/>
          </v:shape>
        </w:pict>
      </w:r>
      <w:r>
        <w:rPr>
          <w:rFonts w:ascii="Times New Roman" w:hAnsi="Times New Roman" w:cs="Times New Roman"/>
          <w:noProof/>
          <w:sz w:val="20"/>
          <w:szCs w:val="20"/>
          <w:lang w:val="en-US" w:bidi="ar-SA"/>
        </w:rPr>
        <w:pict w14:anchorId="2ADBCBE9">
          <v:shape id="Straight Arrow Connector 1763127473" o:spid="_x0000_s2053" type="#_x0000_t32" style="position:absolute;left:0;text-align:left;margin-left:140.1pt;margin-top:16.75pt;width:52.1pt;height:35.45pt;flip:y;z-index:25168486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" strokecolor="black [3213]" strokeweight=".5pt">
            <v:stroke endarrow="block" joinstyle="miter"/>
          </v:shape>
        </w:pict>
      </w:r>
      <w:r>
        <w:rPr>
          <w:rFonts w:ascii="Times New Roman" w:hAnsi="Times New Roman" w:cs="Times New Roman"/>
          <w:noProof/>
          <w:sz w:val="20"/>
          <w:szCs w:val="20"/>
          <w:lang w:val="en-US" w:bidi="ar-SA"/>
        </w:rPr>
        <w:pict w14:anchorId="4D2A7CF7">
          <v:shape id="Picture 882511835" o:spid="_x0000_s2057" type="#_x0000_t75" style="position:absolute;left:0;text-align:left;margin-left:310.8pt;margin-top:16.75pt;width:111.8pt;height:77.6pt;z-index:2516828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" stroked="t" strokecolor="black [3213]">
            <v:imagedata r:id="rId9" o:title="" cropleft="566f"/>
            <v:path arrowok="t"/>
          </v:shape>
        </w:pict>
      </w:r>
    </w:p>
    <w:p w14:paraId="350A6509" w14:textId="77777777" w:rsidR="004260B8" w:rsidRPr="00B9632C" w:rsidRDefault="004260B8" w:rsidP="00401D4B">
      <w:pPr>
        <w:spacing w:line="360" w:lineRule="auto"/>
        <w:jc w:val="center"/>
        <w:rPr>
          <w:rFonts w:ascii="Times New Roman" w:hAnsi="Times New Roman" w:cs="Times New Roman"/>
          <w:sz w:val="20"/>
          <w:szCs w:val="20"/>
        </w:rPr>
      </w:pPr>
    </w:p>
    <w:p w14:paraId="6AD2D01A" w14:textId="77777777" w:rsidR="004260B8" w:rsidRPr="00B9632C" w:rsidRDefault="00000000" w:rsidP="00401D4B">
      <w:pPr>
        <w:spacing w:line="360" w:lineRule="auto"/>
        <w:jc w:val="both"/>
        <w:rPr>
          <w:rFonts w:ascii="Times New Roman" w:hAnsi="Times New Roman" w:cs="Times New Roman"/>
          <w:sz w:val="20"/>
          <w:szCs w:val="20"/>
        </w:rPr>
      </w:pPr>
      <w:r>
        <w:rPr>
          <w:rFonts w:ascii="Times New Roman" w:hAnsi="Times New Roman" w:cs="Times New Roman"/>
          <w:noProof/>
          <w:sz w:val="20"/>
          <w:szCs w:val="20"/>
          <w:lang w:val="en-US" w:bidi="ar-SA"/>
        </w:rPr>
        <w:pict w14:anchorId="7208E8F8">
          <v:shape id="Straight Arrow Connector 666638726" o:spid="_x0000_s2055" type="#_x0000_t32" style="position:absolute;left:0;text-align:left;margin-left:231.05pt;margin-top:5.2pt;width:78.2pt;height:47.3pt;flip:y;z-index:25168691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" strokecolor="black [3213]" strokeweight=".5pt">
            <v:stroke endarrow="block" joinstyle="miter"/>
          </v:shape>
        </w:pict>
      </w:r>
    </w:p>
    <w:p w14:paraId="34865A60" w14:textId="77777777" w:rsidR="004260B8" w:rsidRPr="00B9632C" w:rsidRDefault="004260B8" w:rsidP="00401D4B">
      <w:pPr>
        <w:spacing w:line="360" w:lineRule="auto"/>
        <w:jc w:val="both"/>
        <w:rPr>
          <w:rFonts w:ascii="Times New Roman" w:hAnsi="Times New Roman" w:cs="Times New Roman"/>
          <w:sz w:val="20"/>
          <w:szCs w:val="20"/>
        </w:rPr>
      </w:pPr>
    </w:p>
    <w:p w14:paraId="2145E221" w14:textId="77777777" w:rsidR="004260B8" w:rsidRPr="00B9632C" w:rsidRDefault="00000000" w:rsidP="00401D4B">
      <w:pPr>
        <w:spacing w:line="360" w:lineRule="auto"/>
        <w:jc w:val="both"/>
        <w:rPr>
          <w:rFonts w:ascii="Times New Roman" w:hAnsi="Times New Roman" w:cs="Times New Roman"/>
          <w:sz w:val="20"/>
          <w:szCs w:val="20"/>
        </w:rPr>
      </w:pPr>
      <w:r>
        <w:rPr>
          <w:rFonts w:ascii="Times New Roman" w:hAnsi="Times New Roman" w:cs="Times New Roman"/>
          <w:noProof/>
          <w:sz w:val="20"/>
          <w:szCs w:val="20"/>
          <w:lang w:val="en-US" w:bidi="ar-SA"/>
        </w:rPr>
        <w:pict w14:anchorId="5ADE58BF">
          <v:shapetype id="_x0000_t202" coordsize="21600,21600" o:spt="202" path="m,l,21600r21600,l21600,xe">
            <v:stroke joinstyle="miter"/>
            <v:path gradientshapeok="t" o:connecttype="rect"/>
          </v:shapetype>
          <v:shape id="Text Box 6" o:spid="_x0000_s2056" type="#_x0000_t202" style="position:absolute;left:0;text-align:left;margin-left:312.1pt;margin-top:10.7pt;width:115.25pt;height:18.45pt;z-index:2516817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" filled="f" strokecolor="black [3213]">
            <v:textbox>
              <w:txbxContent>
                <w:p w14:paraId="3678D84F" w14:textId="77777777" w:rsidR="004260B8" w:rsidRPr="004260B8" w:rsidRDefault="004260B8" w:rsidP="004260B8">
                  <w:pPr>
                    <w:jc w:val="center"/>
                    <w:rPr>
                      <w:rFonts w:ascii="Times New Roman Regular" w:hAnsi="Times New Roman Regular" w:cs="Times New Roman Regular"/>
                      <w:color w:val="000000" w:themeColor="text1"/>
                      <w:kern w:val="24"/>
                      <w:sz w:val="18"/>
                      <w:szCs w:val="18"/>
                      <w:lang w:val="en-US"/>
                    </w:rPr>
                  </w:pPr>
                  <w:r w:rsidRPr="004260B8">
                    <w:rPr>
                      <w:rFonts w:ascii="Times New Roman Regular" w:hAnsi="Times New Roman Regular" w:cs="Times New Roman Regular"/>
                      <w:color w:val="000000" w:themeColor="text1"/>
                      <w:kern w:val="24"/>
                      <w:sz w:val="18"/>
                      <w:szCs w:val="18"/>
                      <w:lang w:val="en-US"/>
                    </w:rPr>
                    <w:t>Garbhanga Reserve Forest</w:t>
                  </w:r>
                </w:p>
              </w:txbxContent>
            </v:textbox>
          </v:shape>
        </w:pict>
      </w:r>
    </w:p>
    <w:p w14:paraId="1100C9E2" w14:textId="77777777" w:rsidR="004260B8" w:rsidRPr="00B9632C" w:rsidRDefault="004260B8" w:rsidP="00401D4B">
      <w:pPr>
        <w:spacing w:line="360" w:lineRule="auto"/>
        <w:jc w:val="both"/>
        <w:rPr>
          <w:rFonts w:ascii="Times New Roman" w:hAnsi="Times New Roman" w:cs="Times New Roman"/>
          <w:sz w:val="20"/>
          <w:szCs w:val="20"/>
        </w:rPr>
      </w:pPr>
    </w:p>
    <w:p w14:paraId="664D97ED" w14:textId="77777777" w:rsidR="00401D4B" w:rsidRPr="00B9632C" w:rsidRDefault="00401D4B" w:rsidP="00401D4B">
      <w:pPr>
        <w:spacing w:line="360" w:lineRule="auto"/>
        <w:jc w:val="both"/>
        <w:rPr>
          <w:rFonts w:ascii="Times New Roman" w:hAnsi="Times New Roman" w:cs="Times New Roman"/>
          <w:sz w:val="20"/>
          <w:szCs w:val="20"/>
        </w:rPr>
      </w:pPr>
    </w:p>
    <w:p w14:paraId="49CA3B1C" w14:textId="77777777" w:rsidR="00EB1DA2" w:rsidRDefault="00000000" w:rsidP="00401D4B">
      <w:pPr>
        <w:spacing w:line="360" w:lineRule="auto"/>
        <w:jc w:val="both"/>
        <w:rPr>
          <w:rFonts w:ascii="Times New Roman" w:hAnsi="Times New Roman" w:cs="Times New Roman"/>
          <w:sz w:val="20"/>
          <w:szCs w:val="20"/>
        </w:rPr>
      </w:pPr>
      <w:r>
        <w:rPr>
          <w:rFonts w:ascii="Times New Roman" w:hAnsi="Times New Roman" w:cs="Times New Roman"/>
          <w:noProof/>
          <w:sz w:val="20"/>
          <w:szCs w:val="20"/>
        </w:rPr>
        <w:pict w14:anchorId="1EFF6B89">
          <v:shape id="Text Box 8" o:spid="_x0000_s2058" type="#_x0000_t202" style="position:absolute;left:0;text-align:left;margin-left:7.85pt;margin-top:17.8pt;width:446.7pt;height:19.15pt;z-index:2516561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" fillcolor="white [3201]" strokecolor="white [3212]" strokeweight=".5pt">
            <v:textbox>
              <w:txbxContent>
                <w:p w14:paraId="423F800C" w14:textId="1621265E" w:rsidR="00401D4B" w:rsidRPr="00D00C72" w:rsidRDefault="00710244" w:rsidP="00F76EB0">
                  <w:pPr>
                    <w:spacing w:line="360" w:lineRule="auto"/>
                    <w:jc w:val="center"/>
                    <w:rPr>
                      <w:rFonts w:ascii="Times New Roman" w:hAnsi="Times New Roman" w:cs="Times New Roman"/>
                      <w:b/>
                      <w:bCs/>
                      <w:sz w:val="20"/>
                      <w:szCs w:val="20"/>
                    </w:rPr>
                  </w:pPr>
                  <w:r w:rsidRPr="00233B7F">
                    <w:rPr>
                      <w:rFonts w:ascii="Times New Roman" w:hAnsi="Times New Roman" w:cs="Times New Roman"/>
                      <w:b/>
                      <w:sz w:val="20"/>
                      <w:szCs w:val="20"/>
                    </w:rPr>
                    <w:t>Fig. 1</w:t>
                  </w:r>
                  <w:r w:rsidR="005A0007">
                    <w:rPr>
                      <w:rFonts w:ascii="Times New Roman" w:hAnsi="Times New Roman" w:cs="Times New Roman"/>
                      <w:b/>
                      <w:sz w:val="20"/>
                      <w:szCs w:val="20"/>
                    </w:rPr>
                    <w:t xml:space="preserve"> </w:t>
                  </w:r>
                  <w:r w:rsidR="00233B7F">
                    <w:rPr>
                      <w:rFonts w:ascii="Times New Roman" w:hAnsi="Times New Roman" w:cs="Times New Roman"/>
                      <w:sz w:val="20"/>
                      <w:szCs w:val="20"/>
                    </w:rPr>
                    <w:t>Study area map showing Garbhanga Reserve Forest</w:t>
                  </w:r>
                </w:p>
                <w:p w14:paraId="192014AB" w14:textId="77777777" w:rsidR="00401D4B" w:rsidRPr="00401D4B" w:rsidRDefault="00401D4B" w:rsidP="00401D4B">
                  <w:pPr>
                    <w:jc w:val="center"/>
                    <w:rPr>
                      <w:rFonts w:ascii="Times New Roman" w:hAnsi="Times New Roman" w:cs="Times New Roman"/>
                    </w:rPr>
                  </w:pPr>
                </w:p>
              </w:txbxContent>
            </v:textbox>
            <w10:wrap anchorx="margin"/>
          </v:shape>
        </w:pict>
      </w:r>
    </w:p>
    <w:p w14:paraId="6E4A7D1B" w14:textId="77777777" w:rsidR="00EB1DA2" w:rsidRDefault="00EB1DA2" w:rsidP="00401D4B">
      <w:pPr>
        <w:spacing w:line="360" w:lineRule="auto"/>
        <w:jc w:val="both"/>
        <w:rPr>
          <w:rFonts w:ascii="Times New Roman" w:hAnsi="Times New Roman" w:cs="Times New Roman"/>
          <w:sz w:val="20"/>
          <w:szCs w:val="20"/>
        </w:rPr>
      </w:pPr>
    </w:p>
    <w:p w14:paraId="3AAE7024"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The </w:t>
      </w:r>
      <w:r w:rsidR="00DF31F5">
        <w:rPr>
          <w:rFonts w:ascii="Times New Roman" w:hAnsi="Times New Roman" w:cs="Times New Roman"/>
          <w:sz w:val="20"/>
          <w:szCs w:val="20"/>
        </w:rPr>
        <w:t>GRF</w:t>
      </w:r>
      <w:r w:rsidRPr="00B9632C">
        <w:rPr>
          <w:rFonts w:ascii="Times New Roman" w:hAnsi="Times New Roman" w:cs="Times New Roman"/>
          <w:sz w:val="20"/>
          <w:szCs w:val="20"/>
        </w:rPr>
        <w:t xml:space="preserve"> is a tropical mixed moist deciduous forest, located on the southern bank of the river Brahmaputra. Meghalaya borders the reserve in the north and east direction, while the Deeporbeel Wildlife Sanctuary borders its northwestern </w:t>
      </w:r>
      <w:r w:rsidR="001F02F4">
        <w:rPr>
          <w:rFonts w:ascii="Times New Roman" w:hAnsi="Times New Roman" w:cs="Times New Roman"/>
          <w:sz w:val="20"/>
          <w:szCs w:val="20"/>
        </w:rPr>
        <w:t xml:space="preserve">side. </w:t>
      </w:r>
      <w:r w:rsidRPr="00B9632C">
        <w:rPr>
          <w:rFonts w:ascii="Times New Roman" w:hAnsi="Times New Roman" w:cs="Times New Roman"/>
          <w:sz w:val="20"/>
          <w:szCs w:val="20"/>
        </w:rPr>
        <w:t xml:space="preserve">It is located close to the </w:t>
      </w:r>
      <w:proofErr w:type="spellStart"/>
      <w:r w:rsidRPr="00B9632C">
        <w:rPr>
          <w:rFonts w:ascii="Times New Roman" w:hAnsi="Times New Roman" w:cs="Times New Roman"/>
          <w:sz w:val="20"/>
          <w:szCs w:val="20"/>
        </w:rPr>
        <w:t>Non</w:t>
      </w:r>
      <w:r w:rsidR="00D301F1">
        <w:rPr>
          <w:rFonts w:ascii="Times New Roman" w:hAnsi="Times New Roman" w:cs="Times New Roman"/>
          <w:sz w:val="20"/>
          <w:szCs w:val="20"/>
        </w:rPr>
        <w:t>gkhyllem</w:t>
      </w:r>
      <w:proofErr w:type="spellEnd"/>
      <w:r w:rsidR="00D301F1">
        <w:rPr>
          <w:rFonts w:ascii="Times New Roman" w:hAnsi="Times New Roman" w:cs="Times New Roman"/>
          <w:sz w:val="20"/>
          <w:szCs w:val="20"/>
        </w:rPr>
        <w:t xml:space="preserve"> Wildlife Sanctuary and</w:t>
      </w:r>
      <w:r w:rsidRPr="00B9632C">
        <w:rPr>
          <w:rFonts w:ascii="Times New Roman" w:hAnsi="Times New Roman" w:cs="Times New Roman"/>
          <w:sz w:val="20"/>
          <w:szCs w:val="20"/>
        </w:rPr>
        <w:t xml:space="preserve"> they represent one of the important repositories of the rich biodiversity within the Indo-Burma biodiversity hotspot (Ma</w:t>
      </w:r>
      <w:r w:rsidR="0009587B">
        <w:rPr>
          <w:rFonts w:ascii="Times New Roman" w:hAnsi="Times New Roman" w:cs="Times New Roman"/>
          <w:sz w:val="20"/>
          <w:szCs w:val="20"/>
        </w:rPr>
        <w:t xml:space="preserve">hananda </w:t>
      </w:r>
      <w:r w:rsidR="0009587B" w:rsidRPr="001F02F4">
        <w:rPr>
          <w:rFonts w:ascii="Times New Roman" w:hAnsi="Times New Roman" w:cs="Times New Roman"/>
          <w:i/>
          <w:sz w:val="20"/>
          <w:szCs w:val="20"/>
        </w:rPr>
        <w:t>et al</w:t>
      </w:r>
      <w:r w:rsidR="0009587B">
        <w:rPr>
          <w:rFonts w:ascii="Times New Roman" w:hAnsi="Times New Roman" w:cs="Times New Roman"/>
          <w:sz w:val="20"/>
          <w:szCs w:val="20"/>
        </w:rPr>
        <w:t>., 2023</w:t>
      </w:r>
      <w:r w:rsidR="001F02F4">
        <w:rPr>
          <w:rFonts w:ascii="Times New Roman" w:hAnsi="Times New Roman" w:cs="Times New Roman"/>
          <w:sz w:val="20"/>
          <w:szCs w:val="20"/>
        </w:rPr>
        <w:t>; Fig. 1</w:t>
      </w:r>
      <w:r w:rsidR="0009587B">
        <w:rPr>
          <w:rFonts w:ascii="Times New Roman" w:hAnsi="Times New Roman" w:cs="Times New Roman"/>
          <w:sz w:val="20"/>
          <w:szCs w:val="20"/>
        </w:rPr>
        <w:t xml:space="preserve">). The </w:t>
      </w:r>
      <w:proofErr w:type="spellStart"/>
      <w:r w:rsidR="005906D3" w:rsidRPr="00B427EE">
        <w:rPr>
          <w:rFonts w:ascii="Times New Roman" w:hAnsi="Times New Roman" w:cs="Times New Roman"/>
          <w:sz w:val="20"/>
          <w:szCs w:val="20"/>
        </w:rPr>
        <w:t>GRF</w:t>
      </w:r>
      <w:r w:rsidR="005906D3" w:rsidRPr="00B9632C">
        <w:rPr>
          <w:rFonts w:ascii="Times New Roman" w:hAnsi="Times New Roman" w:cs="Times New Roman"/>
          <w:sz w:val="20"/>
          <w:szCs w:val="20"/>
        </w:rPr>
        <w:t>is</w:t>
      </w:r>
      <w:proofErr w:type="spellEnd"/>
      <w:r w:rsidRPr="00B9632C">
        <w:rPr>
          <w:rFonts w:ascii="Times New Roman" w:hAnsi="Times New Roman" w:cs="Times New Roman"/>
          <w:sz w:val="20"/>
          <w:szCs w:val="20"/>
        </w:rPr>
        <w:t xml:space="preserve"> a mosaic of core, edge, and anthropogenically disturbed habitats serving as a crucial site for addressing this regional knowledge gap regarding GSW (Champion </w:t>
      </w:r>
      <w:r w:rsidR="00175A5C">
        <w:rPr>
          <w:rFonts w:ascii="Times New Roman" w:hAnsi="Times New Roman" w:cs="Times New Roman"/>
          <w:sz w:val="20"/>
          <w:szCs w:val="20"/>
        </w:rPr>
        <w:t>&amp;</w:t>
      </w:r>
      <w:r w:rsidRPr="00B9632C">
        <w:rPr>
          <w:rFonts w:ascii="Times New Roman" w:hAnsi="Times New Roman" w:cs="Times New Roman"/>
          <w:sz w:val="20"/>
          <w:szCs w:val="20"/>
        </w:rPr>
        <w:t>Seth, 1968).</w:t>
      </w:r>
    </w:p>
    <w:p w14:paraId="5110EE51"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The tree species commonly found in the forest are </w:t>
      </w:r>
      <w:r w:rsidRPr="00B9632C">
        <w:rPr>
          <w:rFonts w:ascii="Times New Roman" w:hAnsi="Times New Roman" w:cs="Times New Roman"/>
          <w:i/>
          <w:iCs/>
          <w:sz w:val="20"/>
          <w:szCs w:val="20"/>
        </w:rPr>
        <w:t>Shorea robusta</w:t>
      </w:r>
      <w:r w:rsidRPr="00B9632C">
        <w:rPr>
          <w:rFonts w:ascii="Times New Roman" w:hAnsi="Times New Roman" w:cs="Times New Roman"/>
          <w:sz w:val="20"/>
          <w:szCs w:val="20"/>
        </w:rPr>
        <w:t xml:space="preserve">, </w:t>
      </w:r>
      <w:r w:rsidRPr="00B9632C">
        <w:rPr>
          <w:rFonts w:ascii="Times New Roman" w:hAnsi="Times New Roman" w:cs="Times New Roman"/>
          <w:i/>
          <w:iCs/>
          <w:sz w:val="20"/>
          <w:szCs w:val="20"/>
        </w:rPr>
        <w:t>Tectona grandis</w:t>
      </w:r>
      <w:r w:rsidRPr="00B9632C">
        <w:rPr>
          <w:rFonts w:ascii="Times New Roman" w:hAnsi="Times New Roman" w:cs="Times New Roman"/>
          <w:sz w:val="20"/>
          <w:szCs w:val="20"/>
        </w:rPr>
        <w:t xml:space="preserve">, </w:t>
      </w:r>
      <w:r w:rsidRPr="00B9632C">
        <w:rPr>
          <w:rFonts w:ascii="Times New Roman" w:hAnsi="Times New Roman" w:cs="Times New Roman"/>
          <w:i/>
          <w:iCs/>
          <w:sz w:val="20"/>
          <w:szCs w:val="20"/>
        </w:rPr>
        <w:t xml:space="preserve">Schima </w:t>
      </w:r>
      <w:proofErr w:type="spellStart"/>
      <w:r w:rsidRPr="00B9632C">
        <w:rPr>
          <w:rFonts w:ascii="Times New Roman" w:hAnsi="Times New Roman" w:cs="Times New Roman"/>
          <w:i/>
          <w:iCs/>
          <w:sz w:val="20"/>
          <w:szCs w:val="20"/>
        </w:rPr>
        <w:t>wallichii</w:t>
      </w:r>
      <w:proofErr w:type="spellEnd"/>
      <w:r w:rsidRPr="00B9632C">
        <w:rPr>
          <w:rFonts w:ascii="Times New Roman" w:hAnsi="Times New Roman" w:cs="Times New Roman"/>
          <w:sz w:val="20"/>
          <w:szCs w:val="20"/>
        </w:rPr>
        <w:t xml:space="preserve">, </w:t>
      </w:r>
      <w:r w:rsidRPr="00B9632C">
        <w:rPr>
          <w:rFonts w:ascii="Times New Roman" w:hAnsi="Times New Roman" w:cs="Times New Roman"/>
          <w:i/>
          <w:iCs/>
          <w:sz w:val="20"/>
          <w:szCs w:val="20"/>
        </w:rPr>
        <w:t xml:space="preserve">Michelia </w:t>
      </w:r>
      <w:proofErr w:type="spellStart"/>
      <w:r w:rsidRPr="00B9632C">
        <w:rPr>
          <w:rFonts w:ascii="Times New Roman" w:hAnsi="Times New Roman" w:cs="Times New Roman"/>
          <w:i/>
          <w:iCs/>
          <w:sz w:val="20"/>
          <w:szCs w:val="20"/>
        </w:rPr>
        <w:t>champaca</w:t>
      </w:r>
      <w:proofErr w:type="spellEnd"/>
      <w:r w:rsidRPr="00B9632C">
        <w:rPr>
          <w:rFonts w:ascii="Times New Roman" w:hAnsi="Times New Roman" w:cs="Times New Roman"/>
          <w:sz w:val="20"/>
          <w:szCs w:val="20"/>
        </w:rPr>
        <w:t xml:space="preserve">, </w:t>
      </w:r>
      <w:r w:rsidRPr="00B9632C">
        <w:rPr>
          <w:rFonts w:ascii="Times New Roman" w:hAnsi="Times New Roman" w:cs="Times New Roman"/>
          <w:i/>
          <w:iCs/>
          <w:sz w:val="20"/>
          <w:szCs w:val="20"/>
        </w:rPr>
        <w:t>Ficus religiosa</w:t>
      </w:r>
      <w:r w:rsidRPr="00B9632C">
        <w:rPr>
          <w:rFonts w:ascii="Times New Roman" w:hAnsi="Times New Roman" w:cs="Times New Roman"/>
          <w:sz w:val="20"/>
          <w:szCs w:val="20"/>
        </w:rPr>
        <w:t xml:space="preserve">, and </w:t>
      </w:r>
      <w:r w:rsidRPr="00B9632C">
        <w:rPr>
          <w:rFonts w:ascii="Times New Roman" w:hAnsi="Times New Roman" w:cs="Times New Roman"/>
          <w:i/>
          <w:iCs/>
          <w:sz w:val="20"/>
          <w:szCs w:val="20"/>
        </w:rPr>
        <w:t>Tetrameles nudiflora</w:t>
      </w:r>
      <w:r w:rsidRPr="00B9632C">
        <w:rPr>
          <w:rFonts w:ascii="Times New Roman" w:hAnsi="Times New Roman" w:cs="Times New Roman"/>
          <w:sz w:val="20"/>
          <w:szCs w:val="20"/>
        </w:rPr>
        <w:t xml:space="preserve"> (Mahananda </w:t>
      </w:r>
      <w:r w:rsidRPr="0091629D">
        <w:rPr>
          <w:rFonts w:ascii="Times New Roman" w:hAnsi="Times New Roman" w:cs="Times New Roman"/>
          <w:i/>
          <w:sz w:val="20"/>
          <w:szCs w:val="20"/>
        </w:rPr>
        <w:t>et al</w:t>
      </w:r>
      <w:r w:rsidRPr="00B9632C">
        <w:rPr>
          <w:rFonts w:ascii="Times New Roman" w:hAnsi="Times New Roman" w:cs="Times New Roman"/>
          <w:sz w:val="20"/>
          <w:szCs w:val="20"/>
        </w:rPr>
        <w:t>., 2023). The reserve was once dominated by Sal (</w:t>
      </w:r>
      <w:r w:rsidRPr="00B9632C">
        <w:rPr>
          <w:rFonts w:ascii="Times New Roman" w:hAnsi="Times New Roman" w:cs="Times New Roman"/>
          <w:i/>
          <w:iCs/>
          <w:sz w:val="20"/>
          <w:szCs w:val="20"/>
        </w:rPr>
        <w:t>Shorea robusta</w:t>
      </w:r>
      <w:r w:rsidRPr="00B9632C">
        <w:rPr>
          <w:rFonts w:ascii="Times New Roman" w:hAnsi="Times New Roman" w:cs="Times New Roman"/>
          <w:sz w:val="20"/>
          <w:szCs w:val="20"/>
        </w:rPr>
        <w:t xml:space="preserve">), strongly preferred by </w:t>
      </w:r>
      <w:r w:rsidR="00DF31F5">
        <w:rPr>
          <w:rFonts w:ascii="Times New Roman" w:hAnsi="Times New Roman" w:cs="Times New Roman"/>
          <w:sz w:val="20"/>
          <w:szCs w:val="20"/>
        </w:rPr>
        <w:t>GSW</w:t>
      </w:r>
      <w:r w:rsidRPr="00B9632C">
        <w:rPr>
          <w:rFonts w:ascii="Times New Roman" w:hAnsi="Times New Roman" w:cs="Times New Roman"/>
          <w:sz w:val="20"/>
          <w:szCs w:val="20"/>
        </w:rPr>
        <w:t xml:space="preserve">, as they prefer foraging on large diameter, old growth trees (Thakuri </w:t>
      </w:r>
      <w:r w:rsidRPr="0091629D">
        <w:rPr>
          <w:rFonts w:ascii="Times New Roman" w:hAnsi="Times New Roman" w:cs="Times New Roman"/>
          <w:i/>
          <w:sz w:val="20"/>
          <w:szCs w:val="20"/>
        </w:rPr>
        <w:t>et al</w:t>
      </w:r>
      <w:r w:rsidRPr="00B9632C">
        <w:rPr>
          <w:rFonts w:ascii="Times New Roman" w:hAnsi="Times New Roman" w:cs="Times New Roman"/>
          <w:sz w:val="20"/>
          <w:szCs w:val="20"/>
        </w:rPr>
        <w:t xml:space="preserve">., 2025). However, excessive logging has replaced the forest vegetation by secondary bamboo thickets (Champion &amp; Seth 1968). The bamboo species most commonly found within the forest </w:t>
      </w:r>
      <w:proofErr w:type="spellStart"/>
      <w:r w:rsidRPr="00B9632C">
        <w:rPr>
          <w:rFonts w:ascii="Times New Roman" w:hAnsi="Times New Roman" w:cs="Times New Roman"/>
          <w:sz w:val="20"/>
          <w:szCs w:val="20"/>
        </w:rPr>
        <w:t>is</w:t>
      </w:r>
      <w:r w:rsidRPr="00B9632C">
        <w:rPr>
          <w:rFonts w:ascii="Times New Roman" w:hAnsi="Times New Roman" w:cs="Times New Roman"/>
          <w:i/>
          <w:iCs/>
          <w:sz w:val="20"/>
          <w:szCs w:val="20"/>
        </w:rPr>
        <w:t>Dendrocalamushamiltonii</w:t>
      </w:r>
      <w:proofErr w:type="spellEnd"/>
      <w:r w:rsidRPr="00B9632C">
        <w:rPr>
          <w:rFonts w:ascii="Times New Roman" w:hAnsi="Times New Roman" w:cs="Times New Roman"/>
          <w:sz w:val="20"/>
          <w:szCs w:val="20"/>
        </w:rPr>
        <w:t xml:space="preserve"> (Barua, 2008). The forest experiences four distinct seasons: pre-monsoon, monsoon, retreating monsoon, and winter. The reserve receives an annual rainfall of 3,000-4,500 mm, with temperatures ranging from 11°C to 36°C and the maximum humidity frequently reaching 80-90% (Kakati, 2002; Mahananda </w:t>
      </w:r>
      <w:r w:rsidRPr="00666E32">
        <w:rPr>
          <w:rFonts w:ascii="Times New Roman" w:hAnsi="Times New Roman" w:cs="Times New Roman"/>
          <w:i/>
          <w:sz w:val="20"/>
          <w:szCs w:val="20"/>
        </w:rPr>
        <w:t>et al</w:t>
      </w:r>
      <w:r w:rsidRPr="00B9632C">
        <w:rPr>
          <w:rFonts w:ascii="Times New Roman" w:hAnsi="Times New Roman" w:cs="Times New Roman"/>
          <w:sz w:val="20"/>
          <w:szCs w:val="20"/>
        </w:rPr>
        <w:t>., 2023). This tropical monsoon cli</w:t>
      </w:r>
      <w:r w:rsidR="00666E32">
        <w:rPr>
          <w:rFonts w:ascii="Times New Roman" w:hAnsi="Times New Roman" w:cs="Times New Roman"/>
          <w:sz w:val="20"/>
          <w:szCs w:val="20"/>
        </w:rPr>
        <w:t xml:space="preserve">mate supports the dense decayed </w:t>
      </w:r>
      <w:r w:rsidRPr="00B9632C">
        <w:rPr>
          <w:rFonts w:ascii="Times New Roman" w:hAnsi="Times New Roman" w:cs="Times New Roman"/>
          <w:sz w:val="20"/>
          <w:szCs w:val="20"/>
        </w:rPr>
        <w:t>wood ecosystems preferred by species like the G</w:t>
      </w:r>
      <w:r w:rsidR="00E95BAE">
        <w:rPr>
          <w:rFonts w:ascii="Times New Roman" w:hAnsi="Times New Roman" w:cs="Times New Roman"/>
          <w:sz w:val="20"/>
          <w:szCs w:val="20"/>
        </w:rPr>
        <w:t>SW</w:t>
      </w:r>
      <w:r w:rsidRPr="00B9632C">
        <w:rPr>
          <w:rFonts w:ascii="Times New Roman" w:hAnsi="Times New Roman" w:cs="Times New Roman"/>
          <w:sz w:val="20"/>
          <w:szCs w:val="20"/>
        </w:rPr>
        <w:t>.</w:t>
      </w:r>
    </w:p>
    <w:p w14:paraId="11938015"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2.2 Sampling Design:</w:t>
      </w:r>
    </w:p>
    <w:p w14:paraId="62A55342" w14:textId="2B2115CF" w:rsidR="00FD485E"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We spent 12 months from 18 May, 2025 to 30 April, 2026, recording the foraging, feeding and breed</w:t>
      </w:r>
      <w:r w:rsidR="007A04A5">
        <w:rPr>
          <w:rFonts w:ascii="Times New Roman" w:hAnsi="Times New Roman" w:cs="Times New Roman"/>
          <w:sz w:val="20"/>
          <w:szCs w:val="20"/>
        </w:rPr>
        <w:t>ing data for four seasons:</w:t>
      </w:r>
      <w:r w:rsidRPr="00B9632C">
        <w:rPr>
          <w:rFonts w:ascii="Times New Roman" w:hAnsi="Times New Roman" w:cs="Times New Roman"/>
          <w:sz w:val="20"/>
          <w:szCs w:val="20"/>
        </w:rPr>
        <w:t xml:space="preserve"> pre-monsoon, monsoon, retreating monsoon, and winter (Basile </w:t>
      </w:r>
      <w:r w:rsidRPr="00B9632C">
        <w:rPr>
          <w:rFonts w:ascii="Times New Roman" w:hAnsi="Times New Roman" w:cs="Times New Roman"/>
          <w:i/>
          <w:iCs/>
          <w:sz w:val="20"/>
          <w:szCs w:val="20"/>
        </w:rPr>
        <w:t>et al.</w:t>
      </w:r>
      <w:r w:rsidR="00B427EE">
        <w:rPr>
          <w:rFonts w:ascii="Times New Roman" w:hAnsi="Times New Roman" w:cs="Times New Roman"/>
          <w:sz w:val="20"/>
          <w:szCs w:val="20"/>
        </w:rPr>
        <w:t xml:space="preserve">, 2020; Mahananda et al., 2023; </w:t>
      </w:r>
      <w:r w:rsidRPr="00B9632C">
        <w:rPr>
          <w:rFonts w:ascii="Times New Roman" w:hAnsi="Times New Roman" w:cs="Times New Roman"/>
          <w:sz w:val="20"/>
          <w:szCs w:val="20"/>
        </w:rPr>
        <w:t xml:space="preserve">Wynia </w:t>
      </w:r>
      <w:r w:rsidRPr="00B9632C">
        <w:rPr>
          <w:rFonts w:ascii="Times New Roman" w:hAnsi="Times New Roman" w:cs="Times New Roman"/>
          <w:i/>
          <w:iCs/>
          <w:sz w:val="20"/>
          <w:szCs w:val="20"/>
        </w:rPr>
        <w:t>et al.</w:t>
      </w:r>
      <w:r w:rsidRPr="00B9632C">
        <w:rPr>
          <w:rFonts w:ascii="Times New Roman" w:hAnsi="Times New Roman" w:cs="Times New Roman"/>
          <w:sz w:val="20"/>
          <w:szCs w:val="20"/>
        </w:rPr>
        <w:t>, 2025). Our study</w:t>
      </w:r>
      <w:r w:rsidR="00A23437">
        <w:rPr>
          <w:rFonts w:ascii="Times New Roman" w:hAnsi="Times New Roman" w:cs="Times New Roman"/>
          <w:sz w:val="20"/>
          <w:szCs w:val="20"/>
        </w:rPr>
        <w:t xml:space="preserve"> utilised line transects method (</w:t>
      </w:r>
      <w:r w:rsidR="00A23437" w:rsidRPr="00A23437">
        <w:rPr>
          <w:rFonts w:ascii="Times New Roman" w:eastAsia="Times New Roman" w:hAnsi="Times New Roman" w:cs="Times New Roman"/>
          <w:sz w:val="20"/>
          <w:szCs w:val="20"/>
          <w:lang w:val="en-US"/>
        </w:rPr>
        <w:t>Crum et al., 2021</w:t>
      </w:r>
      <w:r w:rsidR="00A23437">
        <w:rPr>
          <w:rFonts w:ascii="Times New Roman" w:hAnsi="Times New Roman" w:cs="Times New Roman"/>
          <w:sz w:val="20"/>
          <w:szCs w:val="20"/>
        </w:rPr>
        <w:t xml:space="preserve">) </w:t>
      </w:r>
      <w:r w:rsidRPr="00B9632C">
        <w:rPr>
          <w:rFonts w:ascii="Times New Roman" w:hAnsi="Times New Roman" w:cs="Times New Roman"/>
          <w:sz w:val="20"/>
          <w:szCs w:val="20"/>
        </w:rPr>
        <w:t>and visual encounter surveys</w:t>
      </w:r>
      <w:r w:rsidR="00500316">
        <w:rPr>
          <w:rFonts w:ascii="Times New Roman" w:hAnsi="Times New Roman" w:cs="Times New Roman"/>
          <w:sz w:val="20"/>
          <w:szCs w:val="20"/>
        </w:rPr>
        <w:t xml:space="preserve"> </w:t>
      </w:r>
      <w:r w:rsidR="00A23437">
        <w:rPr>
          <w:rFonts w:ascii="Times New Roman" w:hAnsi="Times New Roman" w:cs="Times New Roman"/>
          <w:sz w:val="20"/>
          <w:szCs w:val="20"/>
        </w:rPr>
        <w:t>(</w:t>
      </w:r>
      <w:r w:rsidR="00A23437" w:rsidRPr="00A23437">
        <w:rPr>
          <w:rFonts w:ascii="Times New Roman" w:eastAsia="Times New Roman" w:hAnsi="Times New Roman" w:cs="Times New Roman"/>
          <w:sz w:val="20"/>
          <w:szCs w:val="20"/>
        </w:rPr>
        <w:t>Boynton et al., 2021</w:t>
      </w:r>
      <w:r w:rsidR="00A23437">
        <w:rPr>
          <w:rFonts w:ascii="Times New Roman" w:hAnsi="Times New Roman" w:cs="Times New Roman"/>
          <w:sz w:val="20"/>
          <w:szCs w:val="20"/>
        </w:rPr>
        <w:t>)</w:t>
      </w:r>
      <w:r w:rsidRPr="00B9632C">
        <w:rPr>
          <w:rFonts w:ascii="Times New Roman" w:hAnsi="Times New Roman" w:cs="Times New Roman"/>
          <w:sz w:val="20"/>
          <w:szCs w:val="20"/>
        </w:rPr>
        <w:t xml:space="preserve">. The study was </w:t>
      </w:r>
      <w:r w:rsidR="007A04A5">
        <w:rPr>
          <w:rFonts w:ascii="Times New Roman" w:hAnsi="Times New Roman" w:cs="Times New Roman"/>
          <w:sz w:val="20"/>
          <w:szCs w:val="20"/>
        </w:rPr>
        <w:t>conducted along three</w:t>
      </w:r>
      <w:r w:rsidRPr="00B9632C">
        <w:rPr>
          <w:rFonts w:ascii="Times New Roman" w:hAnsi="Times New Roman" w:cs="Times New Roman"/>
          <w:sz w:val="20"/>
          <w:szCs w:val="20"/>
        </w:rPr>
        <w:t xml:space="preserve"> core transects Garbhanga-Lokhra trail, Garbhanga-Basistha trail, and Garbhanga-Satargaon trail. </w:t>
      </w:r>
      <w:r w:rsidRPr="00D2438F">
        <w:rPr>
          <w:rFonts w:ascii="Times New Roman" w:hAnsi="Times New Roman" w:cs="Times New Roman"/>
          <w:sz w:val="20"/>
          <w:szCs w:val="20"/>
        </w:rPr>
        <w:t>The Lokhra trail consisted of five distinct 5 km transects, with a total transect length of approximately 25 km (T1-T5). The Basistha trail was approximately 5 km (T6) and the Satargaon trail consisted of two distinct trails of approximately 5 km each (T7 &amp; T8)</w:t>
      </w:r>
      <w:r w:rsidR="009057BB">
        <w:rPr>
          <w:rFonts w:ascii="Times New Roman" w:hAnsi="Times New Roman" w:cs="Times New Roman"/>
          <w:sz w:val="20"/>
          <w:szCs w:val="20"/>
        </w:rPr>
        <w:t xml:space="preserve"> (Fig 2)</w:t>
      </w:r>
      <w:r w:rsidRPr="00B9632C">
        <w:rPr>
          <w:rFonts w:ascii="Times New Roman" w:hAnsi="Times New Roman" w:cs="Times New Roman"/>
          <w:sz w:val="20"/>
          <w:szCs w:val="20"/>
        </w:rPr>
        <w:t>. Observation and sampling were conducted mostly on the edge and disturbed regions. Due to accessibility constraints and difficult terrain, the study was restricted to only the forest peripheries and established trails, excluding the primary core regions. </w:t>
      </w:r>
    </w:p>
    <w:p w14:paraId="7B77FC91" w14:textId="77777777" w:rsidR="00FD485E" w:rsidRDefault="00FD485E" w:rsidP="00401D4B">
      <w:pPr>
        <w:spacing w:line="360" w:lineRule="auto"/>
        <w:jc w:val="both"/>
        <w:rPr>
          <w:rFonts w:ascii="Times New Roman" w:hAnsi="Times New Roman" w:cs="Times New Roman"/>
          <w:sz w:val="20"/>
          <w:szCs w:val="20"/>
        </w:rPr>
      </w:pPr>
    </w:p>
    <w:p w14:paraId="45212E9A" w14:textId="77777777" w:rsidR="006F4420" w:rsidRPr="00B9632C" w:rsidRDefault="00000000" w:rsidP="00401D4B">
      <w:pPr>
        <w:spacing w:line="360" w:lineRule="auto"/>
        <w:jc w:val="both"/>
        <w:rPr>
          <w:rFonts w:ascii="Times New Roman" w:hAnsi="Times New Roman" w:cs="Times New Roman"/>
          <w:sz w:val="20"/>
          <w:szCs w:val="20"/>
        </w:rPr>
      </w:pPr>
      <w:r>
        <w:rPr>
          <w:rFonts w:ascii="Times New Roman" w:hAnsi="Times New Roman" w:cs="Times New Roman"/>
          <w:noProof/>
          <w:sz w:val="20"/>
          <w:szCs w:val="20"/>
        </w:rPr>
        <w:pict w14:anchorId="47CD1992">
          <v:shape id="_x0000_s2076" type="#_x0000_t202" style="position:absolute;left:0;text-align:left;margin-left:300pt;margin-top:113.95pt;width:21pt;height:19.8pt;z-index:251693056">
            <v:textbox>
              <w:txbxContent>
                <w:p w14:paraId="7EF66780" w14:textId="77777777" w:rsidR="00FD485E" w:rsidRPr="008C5BF8" w:rsidRDefault="00FD485E">
                  <w:pPr>
                    <w:rPr>
                      <w:rFonts w:ascii="Times New Roman" w:hAnsi="Times New Roman" w:cs="Times New Roman"/>
                      <w:sz w:val="20"/>
                      <w:szCs w:val="20"/>
                      <w:lang w:val="en-US"/>
                    </w:rPr>
                  </w:pPr>
                  <w:r w:rsidRPr="008C5BF8">
                    <w:rPr>
                      <w:rFonts w:ascii="Times New Roman" w:hAnsi="Times New Roman" w:cs="Times New Roman"/>
                      <w:sz w:val="20"/>
                      <w:szCs w:val="20"/>
                      <w:lang w:val="en-US"/>
                    </w:rPr>
                    <w:t>c</w:t>
                  </w:r>
                </w:p>
              </w:txbxContent>
            </v:textbox>
          </v:shape>
        </w:pict>
      </w:r>
      <w:r>
        <w:rPr>
          <w:rFonts w:ascii="Times New Roman" w:hAnsi="Times New Roman" w:cs="Times New Roman"/>
          <w:noProof/>
          <w:sz w:val="20"/>
          <w:szCs w:val="20"/>
        </w:rPr>
        <w:pict w14:anchorId="225AD5BA">
          <v:shape id="_x0000_s2074" type="#_x0000_t202" style="position:absolute;left:0;text-align:left;margin-left:.6pt;margin-top:114.55pt;width:17.4pt;height:19.8pt;z-index:251691008">
            <v:textbox>
              <w:txbxContent>
                <w:p w14:paraId="2BD006F0" w14:textId="77777777" w:rsidR="00FD485E" w:rsidRPr="008C5BF8" w:rsidRDefault="00FD485E">
                  <w:pPr>
                    <w:rPr>
                      <w:rFonts w:ascii="Times New Roman" w:hAnsi="Times New Roman" w:cs="Times New Roman"/>
                      <w:sz w:val="20"/>
                      <w:szCs w:val="20"/>
                      <w:lang w:val="en-US"/>
                    </w:rPr>
                  </w:pPr>
                  <w:r w:rsidRPr="008C5BF8">
                    <w:rPr>
                      <w:rFonts w:ascii="Times New Roman" w:hAnsi="Times New Roman" w:cs="Times New Roman"/>
                      <w:sz w:val="20"/>
                      <w:szCs w:val="20"/>
                      <w:lang w:val="en-US"/>
                    </w:rPr>
                    <w:t>a</w:t>
                  </w:r>
                </w:p>
              </w:txbxContent>
            </v:textbox>
          </v:shape>
        </w:pict>
      </w:r>
      <w:r>
        <w:rPr>
          <w:rFonts w:ascii="Times New Roman" w:hAnsi="Times New Roman" w:cs="Times New Roman"/>
          <w:noProof/>
          <w:sz w:val="20"/>
          <w:szCs w:val="20"/>
        </w:rPr>
        <w:pict w14:anchorId="11C5F253">
          <v:shape id="_x0000_s2075" type="#_x0000_t202" style="position:absolute;left:0;text-align:left;margin-left:150.6pt;margin-top:110.95pt;width:18pt;height:22.8pt;z-index:251692032">
            <v:textbox>
              <w:txbxContent>
                <w:p w14:paraId="2C1A492E" w14:textId="77777777" w:rsidR="00FD485E" w:rsidRPr="008C5BF8" w:rsidRDefault="00FD485E">
                  <w:pPr>
                    <w:rPr>
                      <w:rFonts w:ascii="Times New Roman" w:hAnsi="Times New Roman" w:cs="Times New Roman"/>
                      <w:sz w:val="20"/>
                      <w:szCs w:val="20"/>
                      <w:lang w:val="en-US"/>
                    </w:rPr>
                  </w:pPr>
                  <w:r w:rsidRPr="008C5BF8">
                    <w:rPr>
                      <w:rFonts w:ascii="Times New Roman" w:hAnsi="Times New Roman" w:cs="Times New Roman"/>
                      <w:sz w:val="20"/>
                      <w:szCs w:val="20"/>
                      <w:lang w:val="en-US"/>
                    </w:rPr>
                    <w:t>b</w:t>
                  </w:r>
                </w:p>
              </w:txbxContent>
            </v:textbox>
          </v:shape>
        </w:pict>
      </w:r>
      <w:r w:rsidR="00FD485E" w:rsidRPr="00FD485E">
        <w:rPr>
          <w:rFonts w:ascii="Times New Roman" w:hAnsi="Times New Roman" w:cs="Times New Roman"/>
          <w:noProof/>
          <w:sz w:val="20"/>
          <w:szCs w:val="20"/>
          <w:lang w:val="en-US" w:bidi="ar-SA"/>
        </w:rPr>
        <w:drawing>
          <wp:anchor distT="0" distB="0" distL="114300" distR="114300" simplePos="0" relativeHeight="251656704" behindDoc="0" locked="0" layoutInCell="1" allowOverlap="1" wp14:anchorId="71EE2501" wp14:editId="580E82CF">
            <wp:simplePos x="0" y="0"/>
            <wp:positionH relativeFrom="column">
              <wp:posOffset>1897380</wp:posOffset>
            </wp:positionH>
            <wp:positionV relativeFrom="paragraph">
              <wp:posOffset>6350</wp:posOffset>
            </wp:positionV>
            <wp:extent cx="1691640" cy="1710055"/>
            <wp:effectExtent l="0" t="0" r="0" b="0"/>
            <wp:wrapNone/>
            <wp:docPr id="3" name="Picture 2">
              <a:extLst xmlns:a="http://schemas.openxmlformats.org/drawingml/2006/main">
                <a:ext uri="{FF2B5EF4-FFF2-40B4-BE49-F238E27FC236}">
                  <a16:creationId xmlns:a16="http://schemas.microsoft.com/office/drawing/2014/main" id="{753ED0AF-BE48-9AFE-4B55-F4CA81F504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53ED0AF-BE48-9AFE-4B55-F4CA81F50475}"/>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l="10228" r="12871"/>
                    <a:stretch>
                      <a:fillRect/>
                    </a:stretch>
                  </pic:blipFill>
                  <pic:spPr bwMode="auto">
                    <a:xfrm>
                      <a:off x="0" y="0"/>
                      <a:ext cx="1691640" cy="1710055"/>
                    </a:xfrm>
                    <a:prstGeom prst="rect">
                      <a:avLst/>
                    </a:prstGeom>
                    <a:ln>
                      <a:noFill/>
                    </a:ln>
                    <a:extLst>
                      <a:ext uri="{53640926-AAD7-44D8-BBD7-CCE9431645EC}">
                        <a14:shadowObscured xmlns:a14="http://schemas.microsoft.com/office/drawing/2010/main"/>
                      </a:ext>
                    </a:extLst>
                  </pic:spPr>
                </pic:pic>
              </a:graphicData>
            </a:graphic>
          </wp:anchor>
        </w:drawing>
      </w:r>
      <w:r w:rsidR="00FD485E" w:rsidRPr="00FD485E">
        <w:rPr>
          <w:rFonts w:ascii="Times New Roman" w:hAnsi="Times New Roman" w:cs="Times New Roman"/>
          <w:noProof/>
          <w:sz w:val="20"/>
          <w:szCs w:val="20"/>
          <w:lang w:val="en-US" w:bidi="ar-SA"/>
        </w:rPr>
        <w:drawing>
          <wp:anchor distT="0" distB="0" distL="114300" distR="114300" simplePos="0" relativeHeight="251674112" behindDoc="0" locked="0" layoutInCell="1" allowOverlap="1" wp14:anchorId="3FBD2B52" wp14:editId="5733C6C0">
            <wp:simplePos x="0" y="0"/>
            <wp:positionH relativeFrom="column">
              <wp:posOffset>3794760</wp:posOffset>
            </wp:positionH>
            <wp:positionV relativeFrom="paragraph">
              <wp:posOffset>21590</wp:posOffset>
            </wp:positionV>
            <wp:extent cx="1813019" cy="1683385"/>
            <wp:effectExtent l="0" t="0" r="0" b="0"/>
            <wp:wrapNone/>
            <wp:docPr id="6" name="Picture 5">
              <a:extLst xmlns:a="http://schemas.openxmlformats.org/drawingml/2006/main">
                <a:ext uri="{FF2B5EF4-FFF2-40B4-BE49-F238E27FC236}">
                  <a16:creationId xmlns:a16="http://schemas.microsoft.com/office/drawing/2014/main" id="{A99A6AB3-97FF-74E8-C68D-0046BA8246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A99A6AB3-97FF-74E8-C68D-0046BA8246BE}"/>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12978"/>
                    <a:stretch>
                      <a:fillRect/>
                    </a:stretch>
                  </pic:blipFill>
                  <pic:spPr bwMode="auto">
                    <a:xfrm>
                      <a:off x="0" y="0"/>
                      <a:ext cx="1813019" cy="1683385"/>
                    </a:xfrm>
                    <a:prstGeom prst="rect">
                      <a:avLst/>
                    </a:prstGeom>
                    <a:ln>
                      <a:noFill/>
                    </a:ln>
                    <a:extLst>
                      <a:ext uri="{53640926-AAD7-44D8-BBD7-CCE9431645EC}">
                        <a14:shadowObscured xmlns:a14="http://schemas.microsoft.com/office/drawing/2010/main"/>
                      </a:ext>
                    </a:extLst>
                  </pic:spPr>
                </pic:pic>
              </a:graphicData>
            </a:graphic>
          </wp:anchor>
        </w:drawing>
      </w:r>
      <w:r w:rsidR="00FD485E" w:rsidRPr="00FD485E">
        <w:rPr>
          <w:rFonts w:ascii="Times New Roman" w:hAnsi="Times New Roman" w:cs="Times New Roman"/>
          <w:noProof/>
          <w:sz w:val="20"/>
          <w:szCs w:val="20"/>
          <w:lang w:val="en-US" w:bidi="ar-SA"/>
        </w:rPr>
        <w:drawing>
          <wp:inline distT="0" distB="0" distL="0" distR="0" wp14:anchorId="785C850B" wp14:editId="1068FA46">
            <wp:extent cx="1623060" cy="1731645"/>
            <wp:effectExtent l="0" t="0" r="0" b="0"/>
            <wp:docPr id="1563387532" name="Picture 8">
              <a:extLst xmlns:a="http://schemas.openxmlformats.org/drawingml/2006/main">
                <a:ext uri="{FF2B5EF4-FFF2-40B4-BE49-F238E27FC236}">
                  <a16:creationId xmlns:a16="http://schemas.microsoft.com/office/drawing/2014/main" id="{E2C4A12F-3360-6D71-C26A-FD46919EEA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2C4A12F-3360-6D71-C26A-FD46919EEAFD}"/>
                        </a:ext>
                      </a:extLst>
                    </pic:cNvPr>
                    <pic:cNvPicPr>
                      <a:picLocks noChangeAspect="1"/>
                    </pic:cNvPicPr>
                  </pic:nvPicPr>
                  <pic:blipFill>
                    <a:blip r:embed="rId12" cstate="print"/>
                    <a:srcRect l="7921" t="7616"/>
                    <a:stretch>
                      <a:fillRect/>
                    </a:stretch>
                  </pic:blipFill>
                  <pic:spPr>
                    <a:xfrm>
                      <a:off x="0" y="0"/>
                      <a:ext cx="1635138" cy="1744531"/>
                    </a:xfrm>
                    <a:prstGeom prst="rect">
                      <a:avLst/>
                    </a:prstGeom>
                  </pic:spPr>
                </pic:pic>
              </a:graphicData>
            </a:graphic>
          </wp:inline>
        </w:drawing>
      </w:r>
    </w:p>
    <w:p w14:paraId="2505A163" w14:textId="77777777" w:rsidR="004260B8" w:rsidRPr="00B9632C" w:rsidRDefault="00000000" w:rsidP="00401D4B">
      <w:pPr>
        <w:spacing w:line="36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pict w14:anchorId="26560BE6">
          <v:shape id="TextBox 3" o:spid="_x0000_s2068" type="#_x0000_t202" style="position:absolute;left:0;text-align:left;margin-left:7.5pt;margin-top:-3.8pt;width:461.4pt;height:64.7pt;z-index:25165824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" filled="f" strokecolor="white [3212]">
            <v:textbox>
              <w:txbxContent>
                <w:p w14:paraId="5A55E015" w14:textId="77777777" w:rsidR="00401D4B" w:rsidRPr="00D00C72" w:rsidRDefault="00F76EB0" w:rsidP="001620E0">
                  <w:pPr>
                    <w:spacing w:line="360" w:lineRule="auto"/>
                    <w:jc w:val="both"/>
                    <w:rPr>
                      <w:rFonts w:ascii="Times New Roman" w:hAnsi="Times New Roman" w:cs="Times New Roman"/>
                      <w:color w:val="000000" w:themeColor="text1"/>
                      <w:kern w:val="24"/>
                      <w:sz w:val="20"/>
                      <w:szCs w:val="20"/>
                      <w:lang w:val="en-US"/>
                    </w:rPr>
                  </w:pPr>
                  <w:r>
                    <w:rPr>
                      <w:rFonts w:ascii="Times New Roman" w:hAnsi="Times New Roman" w:cs="Times New Roman"/>
                      <w:b/>
                      <w:bCs/>
                      <w:color w:val="000000" w:themeColor="text1"/>
                      <w:kern w:val="24"/>
                      <w:sz w:val="20"/>
                      <w:szCs w:val="20"/>
                      <w:lang w:val="en-US"/>
                    </w:rPr>
                    <w:t>Fig. 2</w:t>
                  </w:r>
                  <w:r w:rsidR="00153CCC" w:rsidRPr="00153CCC">
                    <w:rPr>
                      <w:rFonts w:ascii="Times New Roman" w:hAnsi="Times New Roman" w:cs="Times New Roman"/>
                      <w:b/>
                      <w:bCs/>
                      <w:color w:val="000000" w:themeColor="text1"/>
                      <w:kern w:val="24"/>
                      <w:sz w:val="20"/>
                      <w:szCs w:val="20"/>
                      <w:lang w:val="en-US"/>
                    </w:rPr>
                    <w:t>(</w:t>
                  </w:r>
                  <w:r w:rsidRPr="00153CCC">
                    <w:rPr>
                      <w:rFonts w:ascii="Times New Roman" w:hAnsi="Times New Roman" w:cs="Times New Roman"/>
                      <w:b/>
                      <w:color w:val="000000" w:themeColor="text1"/>
                      <w:kern w:val="24"/>
                      <w:sz w:val="20"/>
                      <w:szCs w:val="20"/>
                      <w:lang w:val="en-US"/>
                    </w:rPr>
                    <w:t>a</w:t>
                  </w:r>
                  <w:r w:rsidR="008D484F" w:rsidRPr="00153CCC">
                    <w:rPr>
                      <w:rFonts w:ascii="Times New Roman" w:hAnsi="Times New Roman" w:cs="Times New Roman"/>
                      <w:b/>
                      <w:color w:val="000000" w:themeColor="text1"/>
                      <w:kern w:val="24"/>
                      <w:sz w:val="20"/>
                      <w:szCs w:val="20"/>
                      <w:lang w:val="en-US"/>
                    </w:rPr>
                    <w:t>)</w:t>
                  </w:r>
                  <w:r w:rsidR="00401D4B" w:rsidRPr="00D00C72">
                    <w:rPr>
                      <w:rFonts w:ascii="Times New Roman" w:hAnsi="Times New Roman" w:cs="Times New Roman"/>
                      <w:color w:val="000000" w:themeColor="text1"/>
                      <w:kern w:val="24"/>
                      <w:sz w:val="20"/>
                      <w:szCs w:val="20"/>
                      <w:lang w:val="en-US"/>
                    </w:rPr>
                    <w:t xml:space="preserve">Detailed view of the Lokhra </w:t>
                  </w:r>
                  <w:r w:rsidRPr="00D00C72">
                    <w:rPr>
                      <w:rFonts w:ascii="Times New Roman" w:hAnsi="Times New Roman" w:cs="Times New Roman"/>
                      <w:color w:val="000000" w:themeColor="text1"/>
                      <w:kern w:val="24"/>
                      <w:sz w:val="20"/>
                      <w:szCs w:val="20"/>
                      <w:lang w:val="en-US"/>
                    </w:rPr>
                    <w:t>core transects</w:t>
                  </w:r>
                  <w:r w:rsidR="00401D4B" w:rsidRPr="00D00C72">
                    <w:rPr>
                      <w:rFonts w:ascii="Times New Roman" w:hAnsi="Times New Roman" w:cs="Times New Roman"/>
                      <w:color w:val="000000" w:themeColor="text1"/>
                      <w:kern w:val="24"/>
                      <w:sz w:val="20"/>
                      <w:szCs w:val="20"/>
                      <w:lang w:val="en-US"/>
                    </w:rPr>
                    <w:t xml:space="preserve"> divided into specific sampling segments</w:t>
                  </w:r>
                  <w:r w:rsidR="00153CCC" w:rsidRPr="00153CCC">
                    <w:rPr>
                      <w:rFonts w:ascii="Times New Roman" w:hAnsi="Times New Roman" w:cs="Times New Roman"/>
                      <w:b/>
                      <w:color w:val="000000" w:themeColor="text1"/>
                      <w:kern w:val="24"/>
                      <w:sz w:val="20"/>
                      <w:szCs w:val="20"/>
                      <w:lang w:val="en-US"/>
                    </w:rPr>
                    <w:t>(</w:t>
                  </w:r>
                  <w:r w:rsidRPr="00153CCC">
                    <w:rPr>
                      <w:rFonts w:ascii="Times New Roman" w:hAnsi="Times New Roman" w:cs="Times New Roman"/>
                      <w:b/>
                      <w:color w:val="000000" w:themeColor="text1"/>
                      <w:kern w:val="24"/>
                      <w:sz w:val="20"/>
                      <w:szCs w:val="20"/>
                      <w:lang w:val="en-US"/>
                    </w:rPr>
                    <w:t>b</w:t>
                  </w:r>
                  <w:r w:rsidR="008D484F" w:rsidRPr="00153CCC">
                    <w:rPr>
                      <w:rFonts w:ascii="Times New Roman" w:hAnsi="Times New Roman" w:cs="Times New Roman"/>
                      <w:b/>
                      <w:color w:val="000000" w:themeColor="text1"/>
                      <w:kern w:val="24"/>
                      <w:sz w:val="20"/>
                      <w:szCs w:val="20"/>
                      <w:lang w:val="en-US"/>
                    </w:rPr>
                    <w:t>)</w:t>
                  </w:r>
                  <w:r w:rsidR="008D484F" w:rsidRPr="00D00C72">
                    <w:rPr>
                      <w:rFonts w:ascii="Times New Roman" w:hAnsi="Times New Roman" w:cs="Times New Roman"/>
                      <w:color w:val="000000" w:themeColor="text1"/>
                      <w:kern w:val="24"/>
                      <w:sz w:val="20"/>
                      <w:szCs w:val="20"/>
                      <w:lang w:val="en-US"/>
                    </w:rPr>
                    <w:t>Detailed view of the Basistha core transect divided into specific sampling segments</w:t>
                  </w:r>
                  <w:r w:rsidR="00153CCC" w:rsidRPr="00153CCC">
                    <w:rPr>
                      <w:rFonts w:ascii="Times New Roman" w:hAnsi="Times New Roman" w:cs="Times New Roman"/>
                      <w:b/>
                      <w:color w:val="000000" w:themeColor="text1"/>
                      <w:kern w:val="24"/>
                      <w:sz w:val="20"/>
                      <w:szCs w:val="20"/>
                      <w:lang w:val="en-US"/>
                    </w:rPr>
                    <w:t>(</w:t>
                  </w:r>
                  <w:r w:rsidRPr="00153CCC">
                    <w:rPr>
                      <w:rFonts w:ascii="Times New Roman" w:hAnsi="Times New Roman" w:cs="Times New Roman"/>
                      <w:b/>
                      <w:color w:val="000000" w:themeColor="text1"/>
                      <w:kern w:val="24"/>
                      <w:sz w:val="20"/>
                      <w:szCs w:val="20"/>
                      <w:lang w:val="en-US"/>
                    </w:rPr>
                    <w:t>c</w:t>
                  </w:r>
                  <w:r w:rsidR="008D484F" w:rsidRPr="00153CCC">
                    <w:rPr>
                      <w:rFonts w:ascii="Times New Roman" w:hAnsi="Times New Roman" w:cs="Times New Roman"/>
                      <w:b/>
                      <w:color w:val="000000" w:themeColor="text1"/>
                      <w:kern w:val="24"/>
                      <w:sz w:val="20"/>
                      <w:szCs w:val="20"/>
                      <w:lang w:val="en-US"/>
                    </w:rPr>
                    <w:t>)</w:t>
                  </w:r>
                  <w:r w:rsidR="008D484F" w:rsidRPr="00D00C72">
                    <w:rPr>
                      <w:rFonts w:ascii="Times New Roman" w:hAnsi="Times New Roman" w:cs="Times New Roman"/>
                      <w:color w:val="000000" w:themeColor="text1"/>
                      <w:kern w:val="24"/>
                      <w:sz w:val="20"/>
                      <w:szCs w:val="20"/>
                      <w:lang w:val="en-US"/>
                    </w:rPr>
                    <w:t xml:space="preserve"> Detailed view of the Satargaon core transect divided into specific sampling segments</w:t>
                  </w:r>
                </w:p>
              </w:txbxContent>
            </v:textbox>
            <w10:wrap anchorx="margin"/>
          </v:shape>
        </w:pict>
      </w:r>
    </w:p>
    <w:p w14:paraId="640D2BD4" w14:textId="77777777" w:rsidR="00A00C79" w:rsidRPr="00B9632C" w:rsidRDefault="00A00C79" w:rsidP="00401D4B">
      <w:pPr>
        <w:spacing w:line="360" w:lineRule="auto"/>
        <w:jc w:val="both"/>
        <w:rPr>
          <w:rFonts w:ascii="Times New Roman" w:hAnsi="Times New Roman" w:cs="Times New Roman"/>
          <w:sz w:val="20"/>
          <w:szCs w:val="20"/>
        </w:rPr>
      </w:pPr>
    </w:p>
    <w:p w14:paraId="68574E30" w14:textId="77777777" w:rsidR="00077B54" w:rsidRPr="00B9632C" w:rsidRDefault="00D00C72" w:rsidP="00D00C72">
      <w:pPr>
        <w:tabs>
          <w:tab w:val="left" w:pos="1695"/>
        </w:tabs>
        <w:spacing w:line="360" w:lineRule="auto"/>
        <w:jc w:val="both"/>
        <w:rPr>
          <w:rFonts w:ascii="Times New Roman" w:hAnsi="Times New Roman" w:cs="Times New Roman"/>
          <w:sz w:val="20"/>
          <w:szCs w:val="20"/>
        </w:rPr>
      </w:pPr>
      <w:r>
        <w:rPr>
          <w:rFonts w:ascii="Times New Roman" w:hAnsi="Times New Roman" w:cs="Times New Roman"/>
          <w:sz w:val="20"/>
          <w:szCs w:val="20"/>
        </w:rPr>
        <w:tab/>
      </w:r>
    </w:p>
    <w:p w14:paraId="785F7009"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2.3 Data Collection and Documentation</w:t>
      </w:r>
    </w:p>
    <w:p w14:paraId="0059F8FE"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Data was collected during peak avian activity hours, between 7-9 am in the morning and 3-5 pm in the evening. Upon detection of the G</w:t>
      </w:r>
      <w:r w:rsidR="00D84F17">
        <w:rPr>
          <w:rFonts w:ascii="Times New Roman" w:hAnsi="Times New Roman" w:cs="Times New Roman"/>
          <w:sz w:val="20"/>
          <w:szCs w:val="20"/>
        </w:rPr>
        <w:t>SW</w:t>
      </w:r>
      <w:r w:rsidRPr="00B9632C">
        <w:rPr>
          <w:rFonts w:ascii="Times New Roman" w:hAnsi="Times New Roman" w:cs="Times New Roman"/>
          <w:sz w:val="20"/>
          <w:szCs w:val="20"/>
        </w:rPr>
        <w:t xml:space="preserve"> (</w:t>
      </w:r>
      <w:r w:rsidRPr="00B9632C">
        <w:rPr>
          <w:rFonts w:ascii="Times New Roman" w:hAnsi="Times New Roman" w:cs="Times New Roman"/>
          <w:i/>
          <w:iCs/>
          <w:sz w:val="20"/>
          <w:szCs w:val="20"/>
        </w:rPr>
        <w:t>Mulleripicus pulverulentus</w:t>
      </w:r>
      <w:r w:rsidRPr="00B9632C">
        <w:rPr>
          <w:rFonts w:ascii="Times New Roman" w:hAnsi="Times New Roman" w:cs="Times New Roman"/>
          <w:sz w:val="20"/>
          <w:szCs w:val="20"/>
        </w:rPr>
        <w:t>), localized focal observations were conducted. Temporal and spatial parameters such as e</w:t>
      </w:r>
      <w:r w:rsidR="00404E74">
        <w:rPr>
          <w:rFonts w:ascii="Times New Roman" w:hAnsi="Times New Roman" w:cs="Times New Roman"/>
          <w:sz w:val="20"/>
          <w:szCs w:val="20"/>
        </w:rPr>
        <w:t>xact date, month, calendar year</w:t>
      </w:r>
      <w:r w:rsidRPr="00B9632C">
        <w:rPr>
          <w:rFonts w:ascii="Times New Roman" w:hAnsi="Times New Roman" w:cs="Times New Roman"/>
          <w:sz w:val="20"/>
          <w:szCs w:val="20"/>
        </w:rPr>
        <w:t xml:space="preserve"> and specific trail identity, were systematically logged. The number of individuals and microhabitat characteristics of the tree occupied were recorded. The tree species and its physical traits such as</w:t>
      </w:r>
      <w:r w:rsidR="00BC1FFB">
        <w:rPr>
          <w:rFonts w:ascii="Times New Roman" w:hAnsi="Times New Roman" w:cs="Times New Roman"/>
          <w:sz w:val="20"/>
          <w:szCs w:val="20"/>
        </w:rPr>
        <w:t xml:space="preserve"> Diameter at Breast Height in cm (DBH hereafter</w:t>
      </w:r>
      <w:r w:rsidRPr="00B9632C">
        <w:rPr>
          <w:rFonts w:ascii="Times New Roman" w:hAnsi="Times New Roman" w:cs="Times New Roman"/>
          <w:sz w:val="20"/>
          <w:szCs w:val="20"/>
        </w:rPr>
        <w:t>) and estimating total tree height (m) were documented.</w:t>
      </w:r>
    </w:p>
    <w:p w14:paraId="16B1D529" w14:textId="77777777" w:rsidR="00401D4B"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To assess behavioural and foraging ecology, focal animal sampling was maintained from the moment of detection. Activities such as foraging, feeding, or nest-building were log-recorded precisely using a stopwatch. To measure the impact of human encroachment, distance to the nearest anthropogenic disturbance (e.g., foot trails, forest edges) was estimated and recorded in meters. Group counts and </w:t>
      </w:r>
      <w:r w:rsidR="006F4E2B" w:rsidRPr="00B9632C">
        <w:rPr>
          <w:rFonts w:ascii="Times New Roman" w:hAnsi="Times New Roman" w:cs="Times New Roman"/>
          <w:sz w:val="20"/>
          <w:szCs w:val="20"/>
        </w:rPr>
        <w:t>behavioural</w:t>
      </w:r>
      <w:r w:rsidRPr="00B9632C">
        <w:rPr>
          <w:rFonts w:ascii="Times New Roman" w:hAnsi="Times New Roman" w:cs="Times New Roman"/>
          <w:sz w:val="20"/>
          <w:szCs w:val="20"/>
        </w:rPr>
        <w:t xml:space="preserve"> study were done without</w:t>
      </w:r>
      <w:r w:rsidR="00404E74">
        <w:rPr>
          <w:rFonts w:ascii="Times New Roman" w:hAnsi="Times New Roman" w:cs="Times New Roman"/>
          <w:sz w:val="20"/>
          <w:szCs w:val="20"/>
        </w:rPr>
        <w:t xml:space="preserve"> causing stress or flush-flight </w:t>
      </w:r>
      <w:r w:rsidR="00FD485E" w:rsidRPr="00B9632C">
        <w:rPr>
          <w:rFonts w:ascii="Times New Roman" w:hAnsi="Times New Roman" w:cs="Times New Roman"/>
          <w:sz w:val="20"/>
          <w:szCs w:val="20"/>
        </w:rPr>
        <w:t>behaviours</w:t>
      </w:r>
      <w:r w:rsidRPr="00B9632C">
        <w:rPr>
          <w:rFonts w:ascii="Times New Roman" w:hAnsi="Times New Roman" w:cs="Times New Roman"/>
          <w:sz w:val="20"/>
          <w:szCs w:val="20"/>
        </w:rPr>
        <w:t xml:space="preserve"> in the birds. All observations were kept at a non-disruptive distance.  Photographic evidence was collected using a Nikon D7500 paired with an AF-P DX NIKKOR 70-300mm f/4.5-6.3G ED VR telephoto lens and a </w:t>
      </w:r>
      <w:r w:rsidR="00FD485E" w:rsidRPr="00B9632C">
        <w:rPr>
          <w:rFonts w:ascii="Times New Roman" w:hAnsi="Times New Roman" w:cs="Times New Roman"/>
          <w:sz w:val="20"/>
          <w:szCs w:val="20"/>
        </w:rPr>
        <w:t>SOLOGNAC 8x42 field binocular</w:t>
      </w:r>
      <w:r w:rsidRPr="00B9632C">
        <w:rPr>
          <w:rFonts w:ascii="Times New Roman" w:hAnsi="Times New Roman" w:cs="Times New Roman"/>
          <w:sz w:val="20"/>
          <w:szCs w:val="20"/>
        </w:rPr>
        <w:t>. All photographic documentation and field observations strictly adhered to ethical birding practices and standard eBird documentation protocols.</w:t>
      </w:r>
    </w:p>
    <w:p w14:paraId="3F4B31CE" w14:textId="77777777" w:rsidR="009C365A" w:rsidRPr="00B9632C" w:rsidRDefault="009C365A" w:rsidP="00401D4B">
      <w:pPr>
        <w:spacing w:line="360" w:lineRule="auto"/>
        <w:jc w:val="both"/>
        <w:rPr>
          <w:rFonts w:ascii="Times New Roman" w:hAnsi="Times New Roman" w:cs="Times New Roman"/>
          <w:sz w:val="20"/>
          <w:szCs w:val="20"/>
        </w:rPr>
      </w:pPr>
    </w:p>
    <w:p w14:paraId="42C27E9D"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 Results</w:t>
      </w:r>
    </w:p>
    <w:p w14:paraId="3A8023BA"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3.1 Spatiotemporal Occurrence and Group Dynamics</w:t>
      </w:r>
    </w:p>
    <w:p w14:paraId="60E7767A"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We recorded 50 sightings of </w:t>
      </w:r>
      <w:r w:rsidRPr="00B9632C">
        <w:rPr>
          <w:rFonts w:ascii="Times New Roman" w:hAnsi="Times New Roman" w:cs="Times New Roman"/>
          <w:i/>
          <w:iCs/>
          <w:sz w:val="20"/>
          <w:szCs w:val="20"/>
        </w:rPr>
        <w:t xml:space="preserve">Mulleripicus pulverulentus harterti </w:t>
      </w:r>
      <w:r w:rsidRPr="00B9632C">
        <w:rPr>
          <w:rFonts w:ascii="Times New Roman" w:hAnsi="Times New Roman" w:cs="Times New Roman"/>
          <w:sz w:val="20"/>
          <w:szCs w:val="20"/>
        </w:rPr>
        <w:t xml:space="preserve">across 7 of the 10 surveyed transects. All of these sightings were recorded in </w:t>
      </w:r>
      <w:r w:rsidR="000B3246">
        <w:rPr>
          <w:rFonts w:ascii="Times New Roman" w:hAnsi="Times New Roman" w:cs="Times New Roman"/>
          <w:sz w:val="20"/>
          <w:szCs w:val="20"/>
        </w:rPr>
        <w:t>GRF</w:t>
      </w:r>
      <w:r w:rsidRPr="00B9632C">
        <w:rPr>
          <w:rFonts w:ascii="Times New Roman" w:hAnsi="Times New Roman" w:cs="Times New Roman"/>
          <w:sz w:val="20"/>
          <w:szCs w:val="20"/>
        </w:rPr>
        <w:t xml:space="preserve"> over 12 months (18 May, 2025 to 30 April, 2026). These records were distributed across Lokhra, Basistha, and Satargaon sectors, though they remained highly localized along the Lokhra trail (Table 1). The species is usually found across the reserve (eBird, 2021), but during our study, very few sightings were recorded across the Basistha and Satargaon sectors, indicating the impact of both habitat preferences and logistical constraints. Access to Satargaon trails was further restricted due to the presence and movement of </w:t>
      </w:r>
      <w:r w:rsidR="003E3942" w:rsidRPr="00B9632C">
        <w:rPr>
          <w:rFonts w:ascii="Times New Roman" w:hAnsi="Times New Roman" w:cs="Times New Roman"/>
          <w:sz w:val="20"/>
          <w:szCs w:val="20"/>
        </w:rPr>
        <w:t>mega herbivores</w:t>
      </w:r>
      <w:r w:rsidRPr="00B9632C">
        <w:rPr>
          <w:rFonts w:ascii="Times New Roman" w:hAnsi="Times New Roman" w:cs="Times New Roman"/>
          <w:sz w:val="20"/>
          <w:szCs w:val="20"/>
        </w:rPr>
        <w:t xml:space="preserve"> (Asian Elephants), while the Basistha sector showed the highest levels of human encroachment and activity. This limited sampling consistency in these sectors rendered these habitats unsuitable during the survey period</w:t>
      </w:r>
    </w:p>
    <w:p w14:paraId="2AB91358"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The most encounters occurred in July 2025 and April 2026, with cumulative counts of 24 and 20 individuals, respectively. This surge in activity corresponds to the species' broader breeding and post-breeding period, i.e., March to August (Lammertink, 2004; Kaur </w:t>
      </w:r>
      <w:r w:rsidRPr="00404E74">
        <w:rPr>
          <w:rFonts w:ascii="Times New Roman" w:hAnsi="Times New Roman" w:cs="Times New Roman"/>
          <w:i/>
          <w:sz w:val="20"/>
          <w:szCs w:val="20"/>
        </w:rPr>
        <w:t>et al</w:t>
      </w:r>
      <w:r w:rsidRPr="00B9632C">
        <w:rPr>
          <w:rFonts w:ascii="Times New Roman" w:hAnsi="Times New Roman" w:cs="Times New Roman"/>
          <w:sz w:val="20"/>
          <w:szCs w:val="20"/>
        </w:rPr>
        <w:t xml:space="preserve">., 2024). Increased vocalization and foraging intensity during this phase made the species more detectable within the forest canopies. While transect-based surveys accounted </w:t>
      </w:r>
      <w:r w:rsidRPr="00B9632C">
        <w:rPr>
          <w:rFonts w:ascii="Times New Roman" w:hAnsi="Times New Roman" w:cs="Times New Roman"/>
          <w:sz w:val="20"/>
          <w:szCs w:val="20"/>
        </w:rPr>
        <w:lastRenderedPageBreak/>
        <w:t>for the majority of observations, opportunistic sightings provided vital information regarding group dynamics and social behaviour.</w:t>
      </w:r>
    </w:p>
    <w:p w14:paraId="1927D576"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Table 1: Sampling Effort and Site-Specific Occurrence</w:t>
      </w:r>
    </w:p>
    <w:tbl>
      <w:tblPr>
        <w:tblW w:w="7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08"/>
        <w:gridCol w:w="2438"/>
        <w:gridCol w:w="2012"/>
        <w:gridCol w:w="1884"/>
      </w:tblGrid>
      <w:tr w:rsidR="00401D4B" w:rsidRPr="00B9632C" w14:paraId="7B26E05D" w14:textId="77777777" w:rsidTr="00FB2F61">
        <w:trPr>
          <w:trHeight w:val="996"/>
          <w:jc w:val="center"/>
        </w:trPr>
        <w:tc>
          <w:tcPr>
            <w:tcW w:w="0" w:type="auto"/>
            <w:tcMar>
              <w:top w:w="0" w:type="dxa"/>
              <w:left w:w="100" w:type="dxa"/>
              <w:bottom w:w="0" w:type="dxa"/>
              <w:right w:w="100" w:type="dxa"/>
            </w:tcMar>
            <w:hideMark/>
          </w:tcPr>
          <w:p w14:paraId="2834D614" w14:textId="77777777" w:rsidR="009564E6" w:rsidRDefault="009564E6" w:rsidP="009564E6">
            <w:pPr>
              <w:spacing w:line="360" w:lineRule="auto"/>
              <w:jc w:val="center"/>
              <w:rPr>
                <w:rFonts w:ascii="Times New Roman" w:hAnsi="Times New Roman" w:cs="Times New Roman"/>
                <w:b/>
                <w:bCs/>
                <w:sz w:val="20"/>
                <w:szCs w:val="20"/>
              </w:rPr>
            </w:pPr>
          </w:p>
          <w:p w14:paraId="0E057850"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b/>
                <w:bCs/>
                <w:sz w:val="20"/>
                <w:szCs w:val="20"/>
              </w:rPr>
              <w:t>Trail Site</w:t>
            </w:r>
          </w:p>
        </w:tc>
        <w:tc>
          <w:tcPr>
            <w:tcW w:w="0" w:type="auto"/>
            <w:tcMar>
              <w:top w:w="0" w:type="dxa"/>
              <w:left w:w="100" w:type="dxa"/>
              <w:bottom w:w="0" w:type="dxa"/>
              <w:right w:w="100" w:type="dxa"/>
            </w:tcMar>
            <w:hideMark/>
          </w:tcPr>
          <w:p w14:paraId="02E54DA3" w14:textId="77777777" w:rsidR="009564E6" w:rsidRDefault="009564E6" w:rsidP="009564E6">
            <w:pPr>
              <w:spacing w:line="360" w:lineRule="auto"/>
              <w:jc w:val="center"/>
              <w:rPr>
                <w:rFonts w:ascii="Times New Roman" w:hAnsi="Times New Roman" w:cs="Times New Roman"/>
                <w:b/>
                <w:bCs/>
                <w:sz w:val="20"/>
                <w:szCs w:val="20"/>
              </w:rPr>
            </w:pPr>
          </w:p>
          <w:p w14:paraId="31E01F03"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b/>
                <w:bCs/>
                <w:sz w:val="20"/>
                <w:szCs w:val="20"/>
              </w:rPr>
              <w:t>Total Survey Length (km)</w:t>
            </w:r>
          </w:p>
        </w:tc>
        <w:tc>
          <w:tcPr>
            <w:tcW w:w="0" w:type="auto"/>
            <w:tcMar>
              <w:top w:w="0" w:type="dxa"/>
              <w:left w:w="100" w:type="dxa"/>
              <w:bottom w:w="0" w:type="dxa"/>
              <w:right w:w="100" w:type="dxa"/>
            </w:tcMar>
            <w:hideMark/>
          </w:tcPr>
          <w:p w14:paraId="7E1283CA" w14:textId="77777777" w:rsidR="009564E6" w:rsidRDefault="009564E6" w:rsidP="009564E6">
            <w:pPr>
              <w:spacing w:line="360" w:lineRule="auto"/>
              <w:jc w:val="center"/>
              <w:rPr>
                <w:rFonts w:ascii="Times New Roman" w:hAnsi="Times New Roman" w:cs="Times New Roman"/>
                <w:b/>
                <w:bCs/>
                <w:sz w:val="20"/>
                <w:szCs w:val="20"/>
              </w:rPr>
            </w:pPr>
          </w:p>
          <w:p w14:paraId="2756DB17" w14:textId="77777777" w:rsidR="00401D4B" w:rsidRPr="00B9632C" w:rsidRDefault="00401D4B" w:rsidP="002B74F0">
            <w:pPr>
              <w:spacing w:line="360" w:lineRule="auto"/>
              <w:jc w:val="center"/>
              <w:rPr>
                <w:rFonts w:ascii="Times New Roman" w:hAnsi="Times New Roman" w:cs="Times New Roman"/>
                <w:sz w:val="20"/>
                <w:szCs w:val="20"/>
              </w:rPr>
            </w:pPr>
            <w:r w:rsidRPr="00B9632C">
              <w:rPr>
                <w:rFonts w:ascii="Times New Roman" w:hAnsi="Times New Roman" w:cs="Times New Roman"/>
                <w:b/>
                <w:bCs/>
                <w:sz w:val="20"/>
                <w:szCs w:val="20"/>
              </w:rPr>
              <w:t xml:space="preserve">Number of Transects </w:t>
            </w:r>
          </w:p>
        </w:tc>
        <w:tc>
          <w:tcPr>
            <w:tcW w:w="0" w:type="auto"/>
            <w:tcMar>
              <w:top w:w="0" w:type="dxa"/>
              <w:left w:w="100" w:type="dxa"/>
              <w:bottom w:w="0" w:type="dxa"/>
              <w:right w:w="100" w:type="dxa"/>
            </w:tcMar>
            <w:hideMark/>
          </w:tcPr>
          <w:p w14:paraId="4A1FBAD3" w14:textId="77777777" w:rsidR="009564E6" w:rsidRDefault="009564E6" w:rsidP="009564E6">
            <w:pPr>
              <w:spacing w:line="360" w:lineRule="auto"/>
              <w:jc w:val="center"/>
              <w:rPr>
                <w:rFonts w:ascii="Times New Roman" w:hAnsi="Times New Roman" w:cs="Times New Roman"/>
                <w:b/>
                <w:bCs/>
                <w:sz w:val="20"/>
                <w:szCs w:val="20"/>
              </w:rPr>
            </w:pPr>
          </w:p>
          <w:p w14:paraId="3E4F16B5"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b/>
                <w:bCs/>
                <w:sz w:val="20"/>
                <w:szCs w:val="20"/>
              </w:rPr>
              <w:t>Sightings Recorded</w:t>
            </w:r>
          </w:p>
        </w:tc>
      </w:tr>
      <w:tr w:rsidR="00401D4B" w:rsidRPr="00B9632C" w14:paraId="45526455" w14:textId="77777777" w:rsidTr="00FB2F61">
        <w:trPr>
          <w:trHeight w:val="508"/>
          <w:jc w:val="center"/>
        </w:trPr>
        <w:tc>
          <w:tcPr>
            <w:tcW w:w="0" w:type="auto"/>
            <w:tcMar>
              <w:top w:w="0" w:type="dxa"/>
              <w:left w:w="100" w:type="dxa"/>
              <w:bottom w:w="0" w:type="dxa"/>
              <w:right w:w="100" w:type="dxa"/>
            </w:tcMar>
            <w:hideMark/>
          </w:tcPr>
          <w:p w14:paraId="1D7A3BFC" w14:textId="77777777" w:rsidR="009564E6" w:rsidRPr="009E6BA8" w:rsidRDefault="009564E6" w:rsidP="009564E6">
            <w:pPr>
              <w:spacing w:line="360" w:lineRule="auto"/>
              <w:jc w:val="center"/>
              <w:rPr>
                <w:rFonts w:ascii="Times New Roman" w:hAnsi="Times New Roman" w:cs="Times New Roman"/>
                <w:bCs/>
                <w:sz w:val="20"/>
                <w:szCs w:val="20"/>
              </w:rPr>
            </w:pPr>
          </w:p>
          <w:p w14:paraId="755BF11C" w14:textId="77777777" w:rsidR="00401D4B" w:rsidRPr="009E6BA8" w:rsidRDefault="00401D4B" w:rsidP="009564E6">
            <w:pPr>
              <w:spacing w:line="360" w:lineRule="auto"/>
              <w:jc w:val="center"/>
              <w:rPr>
                <w:rFonts w:ascii="Times New Roman" w:hAnsi="Times New Roman" w:cs="Times New Roman"/>
                <w:sz w:val="20"/>
                <w:szCs w:val="20"/>
              </w:rPr>
            </w:pPr>
            <w:r w:rsidRPr="009E6BA8">
              <w:rPr>
                <w:rFonts w:ascii="Times New Roman" w:hAnsi="Times New Roman" w:cs="Times New Roman"/>
                <w:bCs/>
                <w:sz w:val="20"/>
                <w:szCs w:val="20"/>
              </w:rPr>
              <w:t>Lokhra</w:t>
            </w:r>
          </w:p>
        </w:tc>
        <w:tc>
          <w:tcPr>
            <w:tcW w:w="0" w:type="auto"/>
            <w:tcMar>
              <w:top w:w="0" w:type="dxa"/>
              <w:left w:w="100" w:type="dxa"/>
              <w:bottom w:w="0" w:type="dxa"/>
              <w:right w:w="100" w:type="dxa"/>
            </w:tcMar>
            <w:hideMark/>
          </w:tcPr>
          <w:p w14:paraId="633DB2B6" w14:textId="77777777" w:rsidR="009564E6" w:rsidRDefault="009564E6" w:rsidP="009564E6">
            <w:pPr>
              <w:spacing w:line="360" w:lineRule="auto"/>
              <w:jc w:val="center"/>
              <w:rPr>
                <w:rFonts w:ascii="Times New Roman" w:hAnsi="Times New Roman" w:cs="Times New Roman"/>
                <w:sz w:val="20"/>
                <w:szCs w:val="20"/>
              </w:rPr>
            </w:pPr>
          </w:p>
          <w:p w14:paraId="50FDCD8D"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25</w:t>
            </w:r>
          </w:p>
        </w:tc>
        <w:tc>
          <w:tcPr>
            <w:tcW w:w="0" w:type="auto"/>
            <w:tcMar>
              <w:top w:w="0" w:type="dxa"/>
              <w:left w:w="100" w:type="dxa"/>
              <w:bottom w:w="0" w:type="dxa"/>
              <w:right w:w="100" w:type="dxa"/>
            </w:tcMar>
            <w:hideMark/>
          </w:tcPr>
          <w:p w14:paraId="33C38778" w14:textId="77777777" w:rsidR="009564E6" w:rsidRDefault="009564E6" w:rsidP="009564E6">
            <w:pPr>
              <w:spacing w:line="360" w:lineRule="auto"/>
              <w:jc w:val="center"/>
              <w:rPr>
                <w:rFonts w:ascii="Times New Roman" w:hAnsi="Times New Roman" w:cs="Times New Roman"/>
                <w:sz w:val="20"/>
                <w:szCs w:val="20"/>
              </w:rPr>
            </w:pPr>
          </w:p>
          <w:p w14:paraId="6F30D9FD"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5 (5 km each)</w:t>
            </w:r>
          </w:p>
        </w:tc>
        <w:tc>
          <w:tcPr>
            <w:tcW w:w="0" w:type="auto"/>
            <w:tcMar>
              <w:top w:w="0" w:type="dxa"/>
              <w:left w:w="100" w:type="dxa"/>
              <w:bottom w:w="0" w:type="dxa"/>
              <w:right w:w="100" w:type="dxa"/>
            </w:tcMar>
            <w:hideMark/>
          </w:tcPr>
          <w:p w14:paraId="40279F1E" w14:textId="77777777" w:rsidR="009564E6" w:rsidRDefault="009564E6" w:rsidP="009564E6">
            <w:pPr>
              <w:spacing w:line="360" w:lineRule="auto"/>
              <w:jc w:val="center"/>
              <w:rPr>
                <w:rFonts w:ascii="Times New Roman" w:hAnsi="Times New Roman" w:cs="Times New Roman"/>
                <w:sz w:val="20"/>
                <w:szCs w:val="20"/>
              </w:rPr>
            </w:pPr>
          </w:p>
          <w:p w14:paraId="4B10246E"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44</w:t>
            </w:r>
          </w:p>
        </w:tc>
      </w:tr>
      <w:tr w:rsidR="00401D4B" w:rsidRPr="00B9632C" w14:paraId="545115CE" w14:textId="77777777" w:rsidTr="00FB2F61">
        <w:trPr>
          <w:trHeight w:val="485"/>
          <w:jc w:val="center"/>
        </w:trPr>
        <w:tc>
          <w:tcPr>
            <w:tcW w:w="0" w:type="auto"/>
            <w:tcMar>
              <w:top w:w="0" w:type="dxa"/>
              <w:left w:w="100" w:type="dxa"/>
              <w:bottom w:w="0" w:type="dxa"/>
              <w:right w:w="100" w:type="dxa"/>
            </w:tcMar>
            <w:hideMark/>
          </w:tcPr>
          <w:p w14:paraId="04DFD897" w14:textId="77777777" w:rsidR="009564E6" w:rsidRPr="009E6BA8" w:rsidRDefault="009564E6" w:rsidP="009564E6">
            <w:pPr>
              <w:spacing w:line="360" w:lineRule="auto"/>
              <w:jc w:val="center"/>
              <w:rPr>
                <w:rFonts w:ascii="Times New Roman" w:hAnsi="Times New Roman" w:cs="Times New Roman"/>
                <w:bCs/>
                <w:sz w:val="20"/>
                <w:szCs w:val="20"/>
              </w:rPr>
            </w:pPr>
          </w:p>
          <w:p w14:paraId="1A84C5D1" w14:textId="77777777" w:rsidR="00401D4B" w:rsidRPr="009E6BA8" w:rsidRDefault="00401D4B" w:rsidP="009564E6">
            <w:pPr>
              <w:spacing w:line="360" w:lineRule="auto"/>
              <w:jc w:val="center"/>
              <w:rPr>
                <w:rFonts w:ascii="Times New Roman" w:hAnsi="Times New Roman" w:cs="Times New Roman"/>
                <w:sz w:val="20"/>
                <w:szCs w:val="20"/>
              </w:rPr>
            </w:pPr>
            <w:r w:rsidRPr="009E6BA8">
              <w:rPr>
                <w:rFonts w:ascii="Times New Roman" w:hAnsi="Times New Roman" w:cs="Times New Roman"/>
                <w:bCs/>
                <w:sz w:val="20"/>
                <w:szCs w:val="20"/>
              </w:rPr>
              <w:t>Basistha</w:t>
            </w:r>
          </w:p>
        </w:tc>
        <w:tc>
          <w:tcPr>
            <w:tcW w:w="0" w:type="auto"/>
            <w:tcMar>
              <w:top w:w="0" w:type="dxa"/>
              <w:left w:w="100" w:type="dxa"/>
              <w:bottom w:w="0" w:type="dxa"/>
              <w:right w:w="100" w:type="dxa"/>
            </w:tcMar>
            <w:hideMark/>
          </w:tcPr>
          <w:p w14:paraId="72A595CD" w14:textId="77777777" w:rsidR="009564E6" w:rsidRDefault="009564E6" w:rsidP="009564E6">
            <w:pPr>
              <w:spacing w:line="360" w:lineRule="auto"/>
              <w:jc w:val="center"/>
              <w:rPr>
                <w:rFonts w:ascii="Times New Roman" w:hAnsi="Times New Roman" w:cs="Times New Roman"/>
                <w:sz w:val="20"/>
                <w:szCs w:val="20"/>
              </w:rPr>
            </w:pPr>
          </w:p>
          <w:p w14:paraId="5570C020"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2</w:t>
            </w:r>
          </w:p>
        </w:tc>
        <w:tc>
          <w:tcPr>
            <w:tcW w:w="0" w:type="auto"/>
            <w:tcMar>
              <w:top w:w="0" w:type="dxa"/>
              <w:left w:w="100" w:type="dxa"/>
              <w:bottom w:w="0" w:type="dxa"/>
              <w:right w:w="100" w:type="dxa"/>
            </w:tcMar>
            <w:hideMark/>
          </w:tcPr>
          <w:p w14:paraId="61875FC5" w14:textId="77777777" w:rsidR="009564E6" w:rsidRDefault="009564E6" w:rsidP="009564E6">
            <w:pPr>
              <w:spacing w:line="360" w:lineRule="auto"/>
              <w:jc w:val="center"/>
              <w:rPr>
                <w:rFonts w:ascii="Times New Roman" w:hAnsi="Times New Roman" w:cs="Times New Roman"/>
                <w:sz w:val="20"/>
                <w:szCs w:val="20"/>
              </w:rPr>
            </w:pPr>
          </w:p>
          <w:p w14:paraId="2171E1BC"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2 (1 km each)</w:t>
            </w:r>
          </w:p>
        </w:tc>
        <w:tc>
          <w:tcPr>
            <w:tcW w:w="0" w:type="auto"/>
            <w:tcMar>
              <w:top w:w="0" w:type="dxa"/>
              <w:left w:w="100" w:type="dxa"/>
              <w:bottom w:w="0" w:type="dxa"/>
              <w:right w:w="100" w:type="dxa"/>
            </w:tcMar>
            <w:hideMark/>
          </w:tcPr>
          <w:p w14:paraId="28EDA29E" w14:textId="77777777" w:rsidR="009564E6" w:rsidRDefault="009564E6" w:rsidP="009564E6">
            <w:pPr>
              <w:spacing w:line="360" w:lineRule="auto"/>
              <w:jc w:val="center"/>
              <w:rPr>
                <w:rFonts w:ascii="Times New Roman" w:hAnsi="Times New Roman" w:cs="Times New Roman"/>
                <w:sz w:val="20"/>
                <w:szCs w:val="20"/>
              </w:rPr>
            </w:pPr>
          </w:p>
          <w:p w14:paraId="3F845F84"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2</w:t>
            </w:r>
          </w:p>
        </w:tc>
      </w:tr>
      <w:tr w:rsidR="00401D4B" w:rsidRPr="00B9632C" w14:paraId="6C28F144" w14:textId="77777777" w:rsidTr="00FB2F61">
        <w:trPr>
          <w:trHeight w:val="508"/>
          <w:jc w:val="center"/>
        </w:trPr>
        <w:tc>
          <w:tcPr>
            <w:tcW w:w="0" w:type="auto"/>
            <w:tcMar>
              <w:top w:w="0" w:type="dxa"/>
              <w:left w:w="100" w:type="dxa"/>
              <w:bottom w:w="0" w:type="dxa"/>
              <w:right w:w="100" w:type="dxa"/>
            </w:tcMar>
            <w:hideMark/>
          </w:tcPr>
          <w:p w14:paraId="45BE6B48" w14:textId="77777777" w:rsidR="009564E6" w:rsidRPr="009E6BA8" w:rsidRDefault="009564E6" w:rsidP="009564E6">
            <w:pPr>
              <w:spacing w:line="360" w:lineRule="auto"/>
              <w:jc w:val="center"/>
              <w:rPr>
                <w:rFonts w:ascii="Times New Roman" w:hAnsi="Times New Roman" w:cs="Times New Roman"/>
                <w:bCs/>
                <w:sz w:val="20"/>
                <w:szCs w:val="20"/>
              </w:rPr>
            </w:pPr>
          </w:p>
          <w:p w14:paraId="35269521" w14:textId="77777777" w:rsidR="00401D4B" w:rsidRPr="009E6BA8" w:rsidRDefault="00401D4B" w:rsidP="009564E6">
            <w:pPr>
              <w:spacing w:line="360" w:lineRule="auto"/>
              <w:jc w:val="center"/>
              <w:rPr>
                <w:rFonts w:ascii="Times New Roman" w:hAnsi="Times New Roman" w:cs="Times New Roman"/>
                <w:sz w:val="20"/>
                <w:szCs w:val="20"/>
              </w:rPr>
            </w:pPr>
            <w:r w:rsidRPr="009E6BA8">
              <w:rPr>
                <w:rFonts w:ascii="Times New Roman" w:hAnsi="Times New Roman" w:cs="Times New Roman"/>
                <w:bCs/>
                <w:sz w:val="20"/>
                <w:szCs w:val="20"/>
              </w:rPr>
              <w:t>Satargaon</w:t>
            </w:r>
          </w:p>
        </w:tc>
        <w:tc>
          <w:tcPr>
            <w:tcW w:w="0" w:type="auto"/>
            <w:tcMar>
              <w:top w:w="0" w:type="dxa"/>
              <w:left w:w="100" w:type="dxa"/>
              <w:bottom w:w="0" w:type="dxa"/>
              <w:right w:w="100" w:type="dxa"/>
            </w:tcMar>
            <w:hideMark/>
          </w:tcPr>
          <w:p w14:paraId="2433E304" w14:textId="77777777" w:rsidR="009564E6" w:rsidRDefault="009564E6" w:rsidP="009564E6">
            <w:pPr>
              <w:spacing w:line="360" w:lineRule="auto"/>
              <w:jc w:val="center"/>
              <w:rPr>
                <w:rFonts w:ascii="Times New Roman" w:hAnsi="Times New Roman" w:cs="Times New Roman"/>
                <w:sz w:val="20"/>
                <w:szCs w:val="20"/>
              </w:rPr>
            </w:pPr>
          </w:p>
          <w:p w14:paraId="7598C3A0"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6</w:t>
            </w:r>
          </w:p>
        </w:tc>
        <w:tc>
          <w:tcPr>
            <w:tcW w:w="0" w:type="auto"/>
            <w:tcMar>
              <w:top w:w="0" w:type="dxa"/>
              <w:left w:w="100" w:type="dxa"/>
              <w:bottom w:w="0" w:type="dxa"/>
              <w:right w:w="100" w:type="dxa"/>
            </w:tcMar>
            <w:hideMark/>
          </w:tcPr>
          <w:p w14:paraId="0095D3A7" w14:textId="77777777" w:rsidR="009564E6" w:rsidRDefault="009564E6" w:rsidP="009564E6">
            <w:pPr>
              <w:spacing w:line="360" w:lineRule="auto"/>
              <w:jc w:val="center"/>
              <w:rPr>
                <w:rFonts w:ascii="Times New Roman" w:hAnsi="Times New Roman" w:cs="Times New Roman"/>
                <w:sz w:val="20"/>
                <w:szCs w:val="20"/>
              </w:rPr>
            </w:pPr>
          </w:p>
          <w:p w14:paraId="0EE57155"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3 (2 km each)</w:t>
            </w:r>
          </w:p>
        </w:tc>
        <w:tc>
          <w:tcPr>
            <w:tcW w:w="0" w:type="auto"/>
            <w:tcMar>
              <w:top w:w="0" w:type="dxa"/>
              <w:left w:w="100" w:type="dxa"/>
              <w:bottom w:w="0" w:type="dxa"/>
              <w:right w:w="100" w:type="dxa"/>
            </w:tcMar>
            <w:hideMark/>
          </w:tcPr>
          <w:p w14:paraId="13397E2F" w14:textId="77777777" w:rsidR="009564E6" w:rsidRDefault="009564E6" w:rsidP="009564E6">
            <w:pPr>
              <w:spacing w:line="360" w:lineRule="auto"/>
              <w:jc w:val="center"/>
              <w:rPr>
                <w:rFonts w:ascii="Times New Roman" w:hAnsi="Times New Roman" w:cs="Times New Roman"/>
                <w:sz w:val="20"/>
                <w:szCs w:val="20"/>
              </w:rPr>
            </w:pPr>
          </w:p>
          <w:p w14:paraId="1FAA87D0" w14:textId="77777777" w:rsidR="00401D4B" w:rsidRPr="00B9632C" w:rsidRDefault="00401D4B" w:rsidP="009564E6">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4</w:t>
            </w:r>
          </w:p>
        </w:tc>
      </w:tr>
    </w:tbl>
    <w:p w14:paraId="79BCB6D2" w14:textId="77777777" w:rsidR="00401D4B" w:rsidRPr="00B9632C" w:rsidRDefault="00401D4B" w:rsidP="009564E6">
      <w:pPr>
        <w:spacing w:line="360" w:lineRule="auto"/>
        <w:jc w:val="center"/>
        <w:rPr>
          <w:rFonts w:ascii="Times New Roman" w:hAnsi="Times New Roman" w:cs="Times New Roman"/>
          <w:sz w:val="20"/>
          <w:szCs w:val="20"/>
        </w:rPr>
      </w:pPr>
    </w:p>
    <w:p w14:paraId="57BE9B49"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The highest group size (n=5) was recorded in May, 2025. These demonstrate the prevalence of post-breeding behaviour, characterized by intact family units engaged in collective foraging. The consistently abundant social groups throughout the monsoon suggest that the Lokhra sector serves as a stable refuge for the species. This is likely due to the greater abundance of mature </w:t>
      </w:r>
      <w:r w:rsidRPr="00B9632C">
        <w:rPr>
          <w:rFonts w:ascii="Times New Roman" w:hAnsi="Times New Roman" w:cs="Times New Roman"/>
          <w:i/>
          <w:iCs/>
          <w:sz w:val="20"/>
          <w:szCs w:val="20"/>
        </w:rPr>
        <w:t>Shorea robusta</w:t>
      </w:r>
      <w:r w:rsidRPr="00B9632C">
        <w:rPr>
          <w:rFonts w:ascii="Times New Roman" w:hAnsi="Times New Roman" w:cs="Times New Roman"/>
          <w:sz w:val="20"/>
          <w:szCs w:val="20"/>
        </w:rPr>
        <w:t xml:space="preserve"> and </w:t>
      </w:r>
      <w:r w:rsidRPr="00B9632C">
        <w:rPr>
          <w:rFonts w:ascii="Times New Roman" w:hAnsi="Times New Roman" w:cs="Times New Roman"/>
          <w:i/>
          <w:iCs/>
          <w:sz w:val="20"/>
          <w:szCs w:val="20"/>
        </w:rPr>
        <w:t xml:space="preserve">Tetrameles nudiflora </w:t>
      </w:r>
      <w:r w:rsidRPr="00B9632C">
        <w:rPr>
          <w:rFonts w:ascii="Times New Roman" w:hAnsi="Times New Roman" w:cs="Times New Roman"/>
          <w:sz w:val="20"/>
          <w:szCs w:val="20"/>
        </w:rPr>
        <w:t xml:space="preserve">trees in </w:t>
      </w:r>
      <w:r w:rsidR="00404E74" w:rsidRPr="00B9632C">
        <w:rPr>
          <w:rFonts w:ascii="Times New Roman" w:hAnsi="Times New Roman" w:cs="Times New Roman"/>
          <w:sz w:val="20"/>
          <w:szCs w:val="20"/>
        </w:rPr>
        <w:t>co</w:t>
      </w:r>
      <w:r w:rsidR="00404E74">
        <w:rPr>
          <w:rFonts w:ascii="Times New Roman" w:hAnsi="Times New Roman" w:cs="Times New Roman"/>
          <w:sz w:val="20"/>
          <w:szCs w:val="20"/>
        </w:rPr>
        <w:t>mparison</w:t>
      </w:r>
      <w:r w:rsidRPr="00B9632C">
        <w:rPr>
          <w:rFonts w:ascii="Times New Roman" w:hAnsi="Times New Roman" w:cs="Times New Roman"/>
          <w:sz w:val="20"/>
          <w:szCs w:val="20"/>
        </w:rPr>
        <w:t xml:space="preserve"> to the fragmented and encroached peripheral regions of the forest.</w:t>
      </w:r>
    </w:p>
    <w:p w14:paraId="4658293E"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A unique social structure indicating the complex foraging behaviour was observed in the species. In many encounters, particularly with groups of 4-5, </w:t>
      </w:r>
      <w:r w:rsidR="00A605BA" w:rsidRPr="00B9632C">
        <w:rPr>
          <w:rFonts w:ascii="Times New Roman" w:hAnsi="Times New Roman" w:cs="Times New Roman"/>
          <w:sz w:val="20"/>
          <w:szCs w:val="20"/>
        </w:rPr>
        <w:t>distinct</w:t>
      </w:r>
      <w:r w:rsidRPr="00B9632C">
        <w:rPr>
          <w:rFonts w:ascii="Times New Roman" w:hAnsi="Times New Roman" w:cs="Times New Roman"/>
          <w:sz w:val="20"/>
          <w:szCs w:val="20"/>
        </w:rPr>
        <w:t xml:space="preserve"> “sentry” behaviour was observed, i.e., at least one group member was at a distance of 5-20m away from the foraging members. These birds were usually slightly higher in the vegetation and often frequently uttered “whiny” sounds, acting as sentries (Short, 1973). During our study, we found that the frequency of patch sharing increased as the group size grew from two to three or four individuals. When the group size increased to five individuals, we observed that sharing a single foraging patch decreased (Lammertink, 2004). This suggests a transition towards separate foraging substrates within the same vicinity to avoid competition as the group size grew.</w:t>
      </w:r>
    </w:p>
    <w:p w14:paraId="3F3314AD"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3.2 Foraging Ecology and Habitat Preference</w:t>
      </w:r>
    </w:p>
    <w:p w14:paraId="25AD12EE"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During our study, </w:t>
      </w:r>
      <w:proofErr w:type="spellStart"/>
      <w:r w:rsidRPr="00B9632C">
        <w:rPr>
          <w:rFonts w:ascii="Times New Roman" w:hAnsi="Times New Roman" w:cs="Times New Roman"/>
          <w:sz w:val="20"/>
          <w:szCs w:val="20"/>
        </w:rPr>
        <w:t>thespecies</w:t>
      </w:r>
      <w:proofErr w:type="spellEnd"/>
      <w:r w:rsidRPr="00B9632C">
        <w:rPr>
          <w:rFonts w:ascii="Times New Roman" w:hAnsi="Times New Roman" w:cs="Times New Roman"/>
          <w:sz w:val="20"/>
          <w:szCs w:val="20"/>
        </w:rPr>
        <w:t xml:space="preserve"> showed a high preference towards mature forest stands within the reserve. Our observations showed that about 86% of foraging activities occurred on </w:t>
      </w:r>
      <w:r w:rsidRPr="00B9632C">
        <w:rPr>
          <w:rFonts w:ascii="Times New Roman" w:hAnsi="Times New Roman" w:cs="Times New Roman"/>
          <w:i/>
          <w:iCs/>
          <w:sz w:val="20"/>
          <w:szCs w:val="20"/>
        </w:rPr>
        <w:t xml:space="preserve">Shorea robusta </w:t>
      </w:r>
      <w:r w:rsidRPr="00B9632C">
        <w:rPr>
          <w:rFonts w:ascii="Times New Roman" w:hAnsi="Times New Roman" w:cs="Times New Roman"/>
          <w:sz w:val="20"/>
          <w:szCs w:val="20"/>
        </w:rPr>
        <w:t xml:space="preserve">(n=43), while the remaining 14% was on </w:t>
      </w:r>
      <w:r w:rsidRPr="00B9632C">
        <w:rPr>
          <w:rFonts w:ascii="Times New Roman" w:hAnsi="Times New Roman" w:cs="Times New Roman"/>
          <w:i/>
          <w:iCs/>
          <w:sz w:val="20"/>
          <w:szCs w:val="20"/>
        </w:rPr>
        <w:t xml:space="preserve">Tetrameles nudiflora </w:t>
      </w:r>
      <w:r w:rsidRPr="00B9632C">
        <w:rPr>
          <w:rFonts w:ascii="Times New Roman" w:hAnsi="Times New Roman" w:cs="Times New Roman"/>
          <w:sz w:val="20"/>
          <w:szCs w:val="20"/>
        </w:rPr>
        <w:t>(n=7)</w:t>
      </w:r>
      <w:r w:rsidR="00D1100D">
        <w:rPr>
          <w:rFonts w:ascii="Times New Roman" w:hAnsi="Times New Roman" w:cs="Times New Roman"/>
          <w:sz w:val="20"/>
          <w:szCs w:val="20"/>
        </w:rPr>
        <w:t xml:space="preserve"> as illustrated in (Fig.</w:t>
      </w:r>
      <w:r w:rsidR="004A0D03" w:rsidRPr="00B9632C">
        <w:rPr>
          <w:rFonts w:ascii="Times New Roman" w:hAnsi="Times New Roman" w:cs="Times New Roman"/>
          <w:sz w:val="20"/>
          <w:szCs w:val="20"/>
        </w:rPr>
        <w:t xml:space="preserve"> 3</w:t>
      </w:r>
      <w:r w:rsidR="00D1100D">
        <w:rPr>
          <w:rFonts w:ascii="Times New Roman" w:hAnsi="Times New Roman" w:cs="Times New Roman"/>
          <w:sz w:val="20"/>
          <w:szCs w:val="20"/>
        </w:rPr>
        <w:t>)</w:t>
      </w:r>
      <w:r w:rsidRPr="00B9632C">
        <w:rPr>
          <w:rFonts w:ascii="Times New Roman" w:hAnsi="Times New Roman" w:cs="Times New Roman"/>
          <w:sz w:val="20"/>
          <w:szCs w:val="20"/>
        </w:rPr>
        <w:t>. The morphometric features of selected trees had a mean DBH of 47.46 cm and a mean height of 37.06 m, which indicates that the species prefers mature and old-growth trees with larger diameters (Lammertink, 2009). This is likely due to the greater availability of concentrated invertebrate food sources, such as ant, termite, and stingless bee colonies, in such structurally mature trees (Lammertink, 2004).</w:t>
      </w:r>
    </w:p>
    <w:p w14:paraId="7BBC0561" w14:textId="77777777" w:rsidR="004A0D03" w:rsidRPr="00B9632C" w:rsidRDefault="004A0D03" w:rsidP="004A0D03">
      <w:pPr>
        <w:spacing w:line="360" w:lineRule="auto"/>
        <w:jc w:val="center"/>
        <w:rPr>
          <w:rFonts w:ascii="Times New Roman" w:hAnsi="Times New Roman" w:cs="Times New Roman"/>
          <w:sz w:val="20"/>
          <w:szCs w:val="20"/>
        </w:rPr>
      </w:pPr>
      <w:r w:rsidRPr="00B9632C">
        <w:rPr>
          <w:rFonts w:ascii="Times New Roman" w:hAnsi="Times New Roman" w:cs="Times New Roman"/>
          <w:noProof/>
          <w:sz w:val="20"/>
          <w:szCs w:val="20"/>
          <w:lang w:val="en-US" w:bidi="ar-SA"/>
        </w:rPr>
        <w:lastRenderedPageBreak/>
        <w:drawing>
          <wp:inline distT="0" distB="0" distL="0" distR="0" wp14:anchorId="4E13406F" wp14:editId="539BBFE9">
            <wp:extent cx="2855213" cy="1977390"/>
            <wp:effectExtent l="19050" t="19050" r="21590" b="22860"/>
            <wp:docPr id="3044018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401883" name="Picture 30440188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4213" cy="1997474"/>
                    </a:xfrm>
                    <a:prstGeom prst="rect">
                      <a:avLst/>
                    </a:prstGeom>
                    <a:ln>
                      <a:solidFill>
                        <a:schemeClr val="tx1"/>
                      </a:solidFill>
                    </a:ln>
                  </pic:spPr>
                </pic:pic>
              </a:graphicData>
            </a:graphic>
          </wp:inline>
        </w:drawing>
      </w:r>
    </w:p>
    <w:p w14:paraId="77276108" w14:textId="77777777" w:rsidR="004A0D03" w:rsidRPr="00B9632C" w:rsidRDefault="00A605BA" w:rsidP="004A0D03">
      <w:pPr>
        <w:spacing w:line="360" w:lineRule="auto"/>
        <w:jc w:val="both"/>
        <w:rPr>
          <w:rFonts w:ascii="Times New Roman" w:hAnsi="Times New Roman" w:cs="Times New Roman"/>
          <w:sz w:val="20"/>
          <w:szCs w:val="20"/>
        </w:rPr>
      </w:pPr>
      <w:r>
        <w:rPr>
          <w:rFonts w:ascii="Times New Roman" w:hAnsi="Times New Roman" w:cs="Times New Roman"/>
          <w:b/>
          <w:bCs/>
          <w:sz w:val="20"/>
          <w:szCs w:val="20"/>
        </w:rPr>
        <w:t xml:space="preserve">Fig. </w:t>
      </w:r>
      <w:r w:rsidR="004A0D03" w:rsidRPr="00B9632C">
        <w:rPr>
          <w:rFonts w:ascii="Times New Roman" w:hAnsi="Times New Roman" w:cs="Times New Roman"/>
          <w:b/>
          <w:bCs/>
          <w:sz w:val="20"/>
          <w:szCs w:val="20"/>
        </w:rPr>
        <w:t>3</w:t>
      </w:r>
      <w:r w:rsidR="004A0D03" w:rsidRPr="00B9632C">
        <w:rPr>
          <w:rFonts w:ascii="Times New Roman" w:hAnsi="Times New Roman" w:cs="Times New Roman"/>
          <w:sz w:val="20"/>
          <w:szCs w:val="20"/>
        </w:rPr>
        <w:t xml:space="preserve"> Foraging tree species preference of </w:t>
      </w:r>
      <w:r w:rsidR="004A0D03" w:rsidRPr="00B9632C">
        <w:rPr>
          <w:rFonts w:ascii="Times New Roman" w:hAnsi="Times New Roman" w:cs="Times New Roman"/>
          <w:i/>
          <w:iCs/>
          <w:sz w:val="20"/>
          <w:szCs w:val="20"/>
        </w:rPr>
        <w:t>Mulleripicus pulverulentus harterti</w:t>
      </w:r>
      <w:r w:rsidR="004A0D03" w:rsidRPr="00B9632C">
        <w:rPr>
          <w:rFonts w:ascii="Times New Roman" w:hAnsi="Times New Roman" w:cs="Times New Roman"/>
          <w:sz w:val="20"/>
          <w:szCs w:val="20"/>
        </w:rPr>
        <w:t xml:space="preserve"> within the study area, demonstrating a strong specialization toward mature </w:t>
      </w:r>
      <w:r w:rsidR="004A0D03" w:rsidRPr="00B9632C">
        <w:rPr>
          <w:rFonts w:ascii="Times New Roman" w:hAnsi="Times New Roman" w:cs="Times New Roman"/>
          <w:i/>
          <w:iCs/>
          <w:sz w:val="20"/>
          <w:szCs w:val="20"/>
        </w:rPr>
        <w:t>Shorea robusta</w:t>
      </w:r>
      <w:r w:rsidR="004A0D03" w:rsidRPr="00B9632C">
        <w:rPr>
          <w:rFonts w:ascii="Times New Roman" w:hAnsi="Times New Roman" w:cs="Times New Roman"/>
          <w:sz w:val="20"/>
          <w:szCs w:val="20"/>
        </w:rPr>
        <w:t xml:space="preserve"> stands over </w:t>
      </w:r>
      <w:r w:rsidR="004A0D03" w:rsidRPr="00B9632C">
        <w:rPr>
          <w:rFonts w:ascii="Times New Roman" w:hAnsi="Times New Roman" w:cs="Times New Roman"/>
          <w:i/>
          <w:iCs/>
          <w:sz w:val="20"/>
          <w:szCs w:val="20"/>
        </w:rPr>
        <w:t>Tetrameles nudiflora</w:t>
      </w:r>
    </w:p>
    <w:p w14:paraId="3CC2676B"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3.3 Behavioural Patterns</w:t>
      </w:r>
    </w:p>
    <w:p w14:paraId="090642ED"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The recorded activities of the species were based on behavioural observations. It was observed that foraging was the most frequently recorded activity (n=28) aver</w:t>
      </w:r>
      <w:r w:rsidR="00AE12B5">
        <w:rPr>
          <w:rFonts w:ascii="Times New Roman" w:hAnsi="Times New Roman" w:cs="Times New Roman"/>
          <w:sz w:val="20"/>
          <w:szCs w:val="20"/>
        </w:rPr>
        <w:t xml:space="preserve">aging 27.36 minutes per session. </w:t>
      </w:r>
      <w:r w:rsidRPr="00B9632C">
        <w:rPr>
          <w:rFonts w:ascii="Times New Roman" w:hAnsi="Times New Roman" w:cs="Times New Roman"/>
          <w:sz w:val="20"/>
          <w:szCs w:val="20"/>
        </w:rPr>
        <w:t>Feeding sessions were shorter with an average duration of 17.10 minutes per session. Nest building was the rarest behaviour of the three (n=2), averaging only 7.5 minutes</w:t>
      </w:r>
      <w:r w:rsidR="004A0D03" w:rsidRPr="00B9632C">
        <w:rPr>
          <w:rFonts w:ascii="Times New Roman" w:hAnsi="Times New Roman" w:cs="Times New Roman"/>
          <w:sz w:val="20"/>
          <w:szCs w:val="20"/>
        </w:rPr>
        <w:t xml:space="preserve"> (</w:t>
      </w:r>
      <w:r w:rsidR="00833B1B">
        <w:rPr>
          <w:rFonts w:ascii="Times New Roman" w:hAnsi="Times New Roman" w:cs="Times New Roman"/>
          <w:sz w:val="20"/>
          <w:szCs w:val="20"/>
        </w:rPr>
        <w:t>Fig.</w:t>
      </w:r>
      <w:r w:rsidR="0014082A" w:rsidRPr="00B9632C">
        <w:rPr>
          <w:rFonts w:ascii="Times New Roman" w:hAnsi="Times New Roman" w:cs="Times New Roman"/>
          <w:sz w:val="20"/>
          <w:szCs w:val="20"/>
        </w:rPr>
        <w:t xml:space="preserve"> 4</w:t>
      </w:r>
      <w:r w:rsidR="004A0D03" w:rsidRPr="00B9632C">
        <w:rPr>
          <w:rFonts w:ascii="Times New Roman" w:hAnsi="Times New Roman" w:cs="Times New Roman"/>
          <w:sz w:val="20"/>
          <w:szCs w:val="20"/>
        </w:rPr>
        <w:t>)</w:t>
      </w:r>
      <w:r w:rsidRPr="00B9632C">
        <w:rPr>
          <w:rFonts w:ascii="Times New Roman" w:hAnsi="Times New Roman" w:cs="Times New Roman"/>
          <w:sz w:val="20"/>
          <w:szCs w:val="20"/>
        </w:rPr>
        <w:t xml:space="preserve">. This behaviour might be due to several reasons.  First, the documented behaviour of nest abandonment or discontinuation of nesting activity in response to the observer-induced disturbance or human proximity (Lammertink, 2004). Second, specialized species like </w:t>
      </w:r>
      <w:r w:rsidRPr="00B9632C">
        <w:rPr>
          <w:rFonts w:ascii="Times New Roman" w:hAnsi="Times New Roman" w:cs="Times New Roman"/>
          <w:i/>
          <w:iCs/>
          <w:sz w:val="20"/>
          <w:szCs w:val="20"/>
        </w:rPr>
        <w:t>Mulleripicus pulverulentus</w:t>
      </w:r>
      <w:r w:rsidRPr="00B9632C">
        <w:rPr>
          <w:rFonts w:ascii="Times New Roman" w:hAnsi="Times New Roman" w:cs="Times New Roman"/>
          <w:sz w:val="20"/>
          <w:szCs w:val="20"/>
        </w:rPr>
        <w:t xml:space="preserve"> prefer interior forest zones, where predation pressure and anthropogenic disturbance are minimized (Kaur et al., 2024). The access to core forest zones was hindered by difficult terrain and the presence of mega-herbivores, thereby limiting the detection of nesting activity during the study period.</w:t>
      </w:r>
    </w:p>
    <w:p w14:paraId="50422369" w14:textId="77777777" w:rsidR="00401D4B" w:rsidRPr="00B9632C" w:rsidRDefault="00401D4B" w:rsidP="008D484F">
      <w:pPr>
        <w:spacing w:line="360" w:lineRule="auto"/>
        <w:jc w:val="center"/>
        <w:rPr>
          <w:rFonts w:ascii="Times New Roman" w:hAnsi="Times New Roman" w:cs="Times New Roman"/>
          <w:sz w:val="20"/>
          <w:szCs w:val="20"/>
        </w:rPr>
      </w:pPr>
      <w:r w:rsidRPr="00B9632C">
        <w:rPr>
          <w:rFonts w:ascii="Times New Roman" w:hAnsi="Times New Roman" w:cs="Times New Roman"/>
          <w:noProof/>
          <w:sz w:val="20"/>
          <w:szCs w:val="20"/>
          <w:lang w:val="en-US" w:bidi="ar-SA"/>
        </w:rPr>
        <w:drawing>
          <wp:inline distT="0" distB="0" distL="0" distR="0" wp14:anchorId="191E2277" wp14:editId="341CFA62">
            <wp:extent cx="3753884" cy="2258484"/>
            <wp:effectExtent l="19050" t="19050" r="18415" b="27940"/>
            <wp:docPr id="18071780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85778" cy="2277673"/>
                    </a:xfrm>
                    <a:prstGeom prst="rect">
                      <a:avLst/>
                    </a:prstGeom>
                    <a:noFill/>
                    <a:ln>
                      <a:solidFill>
                        <a:schemeClr val="tx1"/>
                      </a:solidFill>
                    </a:ln>
                  </pic:spPr>
                </pic:pic>
              </a:graphicData>
            </a:graphic>
          </wp:inline>
        </w:drawing>
      </w:r>
    </w:p>
    <w:p w14:paraId="14555E85"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Fig</w:t>
      </w:r>
      <w:r w:rsidR="00A605BA">
        <w:rPr>
          <w:rFonts w:ascii="Times New Roman" w:hAnsi="Times New Roman" w:cs="Times New Roman"/>
          <w:b/>
          <w:bCs/>
          <w:sz w:val="20"/>
          <w:szCs w:val="20"/>
        </w:rPr>
        <w:t>.</w:t>
      </w:r>
      <w:r w:rsidR="004A0D03" w:rsidRPr="00B9632C">
        <w:rPr>
          <w:rFonts w:ascii="Times New Roman" w:hAnsi="Times New Roman" w:cs="Times New Roman"/>
          <w:b/>
          <w:bCs/>
          <w:sz w:val="20"/>
          <w:szCs w:val="20"/>
        </w:rPr>
        <w:t>4</w:t>
      </w:r>
      <w:r w:rsidRPr="00B9632C">
        <w:rPr>
          <w:rFonts w:ascii="Times New Roman" w:hAnsi="Times New Roman" w:cs="Times New Roman"/>
          <w:sz w:val="20"/>
          <w:szCs w:val="20"/>
        </w:rPr>
        <w:t xml:space="preserve"> Frequency of observed behaviours, illustrating the dominance of foraging and feedi</w:t>
      </w:r>
      <w:r w:rsidR="00A605BA">
        <w:rPr>
          <w:rFonts w:ascii="Times New Roman" w:hAnsi="Times New Roman" w:cs="Times New Roman"/>
          <w:sz w:val="20"/>
          <w:szCs w:val="20"/>
        </w:rPr>
        <w:t>ng in the daily activity budget</w:t>
      </w:r>
    </w:p>
    <w:p w14:paraId="2A17D2F5"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3.4 Encounter Rate and Sociality Patterns</w:t>
      </w:r>
    </w:p>
    <w:p w14:paraId="6F04D525" w14:textId="77777777" w:rsidR="00765118"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During our study, we recorded a total of 50 sightings with variable group sizes. This considerable variation in group size shows the complex social characteristics of the species (Lammertink, 2004; Kumar &amp; Shahabuddin, </w:t>
      </w:r>
      <w:r w:rsidRPr="00B9632C">
        <w:rPr>
          <w:rFonts w:ascii="Times New Roman" w:hAnsi="Times New Roman" w:cs="Times New Roman"/>
          <w:sz w:val="20"/>
          <w:szCs w:val="20"/>
        </w:rPr>
        <w:lastRenderedPageBreak/>
        <w:t xml:space="preserve">2012). The most commonly recorded group size during our study consisted of four individuals </w:t>
      </w:r>
      <w:r w:rsidR="00F65514">
        <w:rPr>
          <w:rFonts w:ascii="Times New Roman" w:hAnsi="Times New Roman" w:cs="Times New Roman"/>
          <w:sz w:val="20"/>
          <w:szCs w:val="20"/>
        </w:rPr>
        <w:t xml:space="preserve">(n=19), as illustrated in </w:t>
      </w:r>
      <w:r w:rsidR="00602726">
        <w:rPr>
          <w:rFonts w:ascii="Times New Roman" w:hAnsi="Times New Roman" w:cs="Times New Roman"/>
          <w:sz w:val="20"/>
          <w:szCs w:val="20"/>
        </w:rPr>
        <w:t>(</w:t>
      </w:r>
      <w:r w:rsidR="00F65514">
        <w:rPr>
          <w:rFonts w:ascii="Times New Roman" w:hAnsi="Times New Roman" w:cs="Times New Roman"/>
          <w:sz w:val="20"/>
          <w:szCs w:val="20"/>
        </w:rPr>
        <w:t>Fig</w:t>
      </w:r>
      <w:r w:rsidR="003318D8" w:rsidRPr="00B9632C">
        <w:rPr>
          <w:rFonts w:ascii="Times New Roman" w:hAnsi="Times New Roman" w:cs="Times New Roman"/>
          <w:sz w:val="20"/>
          <w:szCs w:val="20"/>
        </w:rPr>
        <w:t>5</w:t>
      </w:r>
      <w:r w:rsidR="00602726">
        <w:rPr>
          <w:rFonts w:ascii="Times New Roman" w:hAnsi="Times New Roman" w:cs="Times New Roman"/>
          <w:sz w:val="20"/>
          <w:szCs w:val="20"/>
        </w:rPr>
        <w:t>)</w:t>
      </w:r>
      <w:r w:rsidR="00765118" w:rsidRPr="00B9632C">
        <w:rPr>
          <w:rFonts w:ascii="Times New Roman" w:hAnsi="Times New Roman" w:cs="Times New Roman"/>
          <w:sz w:val="20"/>
          <w:szCs w:val="20"/>
        </w:rPr>
        <w:t>.</w:t>
      </w:r>
    </w:p>
    <w:p w14:paraId="2771EBF9" w14:textId="77777777" w:rsidR="00765118" w:rsidRPr="00B9632C" w:rsidRDefault="00765118" w:rsidP="00765118">
      <w:pPr>
        <w:spacing w:line="360" w:lineRule="auto"/>
        <w:jc w:val="center"/>
        <w:rPr>
          <w:rFonts w:ascii="Times New Roman" w:hAnsi="Times New Roman" w:cs="Times New Roman"/>
          <w:sz w:val="20"/>
          <w:szCs w:val="20"/>
        </w:rPr>
      </w:pPr>
      <w:r w:rsidRPr="00B9632C">
        <w:rPr>
          <w:rFonts w:ascii="Times New Roman" w:hAnsi="Times New Roman" w:cs="Times New Roman"/>
          <w:noProof/>
          <w:sz w:val="20"/>
          <w:szCs w:val="20"/>
          <w:lang w:val="en-US" w:bidi="ar-SA"/>
        </w:rPr>
        <w:drawing>
          <wp:inline distT="0" distB="0" distL="0" distR="0" wp14:anchorId="56BE628F" wp14:editId="60D7E36F">
            <wp:extent cx="4011930" cy="2429939"/>
            <wp:effectExtent l="19050" t="19050" r="26670" b="27940"/>
            <wp:docPr id="12722664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17583" cy="2433363"/>
                    </a:xfrm>
                    <a:prstGeom prst="rect">
                      <a:avLst/>
                    </a:prstGeom>
                    <a:noFill/>
                    <a:ln>
                      <a:solidFill>
                        <a:schemeClr val="tx1"/>
                      </a:solidFill>
                    </a:ln>
                  </pic:spPr>
                </pic:pic>
              </a:graphicData>
            </a:graphic>
          </wp:inline>
        </w:drawing>
      </w:r>
    </w:p>
    <w:p w14:paraId="587668ED" w14:textId="77777777" w:rsidR="00765118" w:rsidRPr="00B9632C" w:rsidRDefault="002C3504" w:rsidP="00AE12B5">
      <w:pPr>
        <w:spacing w:line="360" w:lineRule="auto"/>
        <w:ind w:left="1440" w:firstLine="720"/>
        <w:jc w:val="both"/>
        <w:rPr>
          <w:rFonts w:ascii="Times New Roman" w:hAnsi="Times New Roman" w:cs="Times New Roman"/>
          <w:sz w:val="20"/>
          <w:szCs w:val="20"/>
        </w:rPr>
      </w:pPr>
      <w:r>
        <w:rPr>
          <w:rFonts w:ascii="Times New Roman" w:hAnsi="Times New Roman" w:cs="Times New Roman"/>
          <w:b/>
          <w:bCs/>
          <w:sz w:val="20"/>
          <w:szCs w:val="20"/>
        </w:rPr>
        <w:t xml:space="preserve">Fig. </w:t>
      </w:r>
      <w:r w:rsidR="00765118" w:rsidRPr="00B9632C">
        <w:rPr>
          <w:rFonts w:ascii="Times New Roman" w:hAnsi="Times New Roman" w:cs="Times New Roman"/>
          <w:b/>
          <w:bCs/>
          <w:sz w:val="20"/>
          <w:szCs w:val="20"/>
        </w:rPr>
        <w:t>5</w:t>
      </w:r>
      <w:r w:rsidR="00765118" w:rsidRPr="00B9632C">
        <w:rPr>
          <w:rFonts w:ascii="Times New Roman" w:hAnsi="Times New Roman" w:cs="Times New Roman"/>
          <w:sz w:val="20"/>
          <w:szCs w:val="20"/>
        </w:rPr>
        <w:t>Social Organization and Group Size Frequency</w:t>
      </w:r>
    </w:p>
    <w:p w14:paraId="51A43226" w14:textId="77777777" w:rsidR="00401D4B" w:rsidRPr="00B9632C" w:rsidRDefault="00765118"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This</w:t>
      </w:r>
      <w:r w:rsidR="00401D4B" w:rsidRPr="00B9632C">
        <w:rPr>
          <w:rFonts w:ascii="Times New Roman" w:hAnsi="Times New Roman" w:cs="Times New Roman"/>
          <w:sz w:val="20"/>
          <w:szCs w:val="20"/>
        </w:rPr>
        <w:t xml:space="preserve"> is consistent with documented group size of 3-6 individuals in the Great Slaty Woodpecker </w:t>
      </w:r>
      <w:r w:rsidRPr="00B9632C">
        <w:rPr>
          <w:rFonts w:ascii="Times New Roman" w:hAnsi="Times New Roman" w:cs="Times New Roman"/>
          <w:sz w:val="20"/>
          <w:szCs w:val="20"/>
        </w:rPr>
        <w:t xml:space="preserve">by </w:t>
      </w:r>
      <w:r w:rsidR="00401D4B" w:rsidRPr="00B9632C">
        <w:rPr>
          <w:rFonts w:ascii="Times New Roman" w:hAnsi="Times New Roman" w:cs="Times New Roman"/>
          <w:sz w:val="20"/>
          <w:szCs w:val="20"/>
        </w:rPr>
        <w:t>Lammertink</w:t>
      </w:r>
      <w:r w:rsidRPr="00B9632C">
        <w:rPr>
          <w:rFonts w:ascii="Times New Roman" w:hAnsi="Times New Roman" w:cs="Times New Roman"/>
          <w:sz w:val="20"/>
          <w:szCs w:val="20"/>
        </w:rPr>
        <w:t xml:space="preserve"> (</w:t>
      </w:r>
      <w:r w:rsidR="00401D4B" w:rsidRPr="00B9632C">
        <w:rPr>
          <w:rFonts w:ascii="Times New Roman" w:hAnsi="Times New Roman" w:cs="Times New Roman"/>
          <w:sz w:val="20"/>
          <w:szCs w:val="20"/>
        </w:rPr>
        <w:t>2004). It was followed by solitary individuals (n=13). Larger groups of five individuals were recorded only in 4 instances, mostly during the post-breeding period. These patterns indicate that the species is highly social, and collective foraging and sentry behaviour are strategies likely developed to avoid predators and to efficiently utilise resources (Lammertink, 2004).</w:t>
      </w:r>
    </w:p>
    <w:p w14:paraId="2324C4C8" w14:textId="77777777" w:rsidR="00401D4B" w:rsidRPr="00B9632C" w:rsidRDefault="00000000" w:rsidP="008D484F">
      <w:pPr>
        <w:spacing w:line="360" w:lineRule="auto"/>
        <w:jc w:val="center"/>
        <w:rPr>
          <w:rFonts w:ascii="Times New Roman" w:hAnsi="Times New Roman" w:cs="Times New Roman"/>
          <w:sz w:val="20"/>
          <w:szCs w:val="20"/>
        </w:rPr>
      </w:pPr>
      <w:r>
        <w:rPr>
          <w:rFonts w:ascii="Times New Roman" w:hAnsi="Times New Roman" w:cs="Times New Roman"/>
          <w:noProof/>
          <w:sz w:val="20"/>
          <w:szCs w:val="20"/>
        </w:rPr>
        <w:pict w14:anchorId="553D1135">
          <v:shape id="Text Box 11" o:spid="_x0000_s2069" type="#_x0000_t202" style="position:absolute;left:0;text-align:left;margin-left:228pt;margin-top:126.5pt;width:19.2pt;height:18.6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" fillcolor="white [3201]" strokeweight=".5pt">
            <v:textbox>
              <w:txbxContent>
                <w:p w14:paraId="43927065" w14:textId="77777777" w:rsidR="00765118" w:rsidRPr="00765118" w:rsidRDefault="001A2CBA" w:rsidP="00765118">
                  <w:pPr>
                    <w:rPr>
                      <w:rFonts w:ascii="Times New Roman" w:hAnsi="Times New Roman" w:cs="Times New Roman"/>
                      <w:b/>
                      <w:bCs/>
                      <w:lang w:val="en-US"/>
                    </w:rPr>
                  </w:pPr>
                  <w:r>
                    <w:rPr>
                      <w:rFonts w:ascii="Times New Roman" w:hAnsi="Times New Roman" w:cs="Times New Roman"/>
                      <w:b/>
                      <w:bCs/>
                      <w:lang w:val="en-US"/>
                    </w:rPr>
                    <w:t>b</w:t>
                  </w:r>
                </w:p>
              </w:txbxContent>
            </v:textbox>
          </v:shape>
        </w:pict>
      </w:r>
      <w:r>
        <w:rPr>
          <w:rFonts w:ascii="Times New Roman" w:hAnsi="Times New Roman" w:cs="Times New Roman"/>
          <w:noProof/>
          <w:sz w:val="20"/>
          <w:szCs w:val="20"/>
        </w:rPr>
        <w:pict w14:anchorId="22CA1012">
          <v:shape id="_x0000_s2070" type="#_x0000_t202" style="position:absolute;left:0;text-align:left;margin-left:79.8pt;margin-top:126.5pt;width:19.2pt;height:18.6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" fillcolor="white [3201]" strokeweight=".5pt">
            <v:textbox>
              <w:txbxContent>
                <w:p w14:paraId="56EA88BD" w14:textId="77777777" w:rsidR="00765118" w:rsidRPr="00765118" w:rsidRDefault="001A2CBA">
                  <w:pPr>
                    <w:rPr>
                      <w:rFonts w:ascii="Times New Roman" w:hAnsi="Times New Roman" w:cs="Times New Roman"/>
                      <w:b/>
                      <w:bCs/>
                      <w:lang w:val="en-US"/>
                    </w:rPr>
                  </w:pPr>
                  <w:r>
                    <w:rPr>
                      <w:rFonts w:ascii="Times New Roman" w:hAnsi="Times New Roman" w:cs="Times New Roman"/>
                      <w:b/>
                      <w:bCs/>
                      <w:lang w:val="en-US"/>
                    </w:rPr>
                    <w:t>a</w:t>
                  </w:r>
                </w:p>
              </w:txbxContent>
            </v:textbox>
          </v:shape>
        </w:pict>
      </w:r>
      <w:r>
        <w:rPr>
          <w:rFonts w:ascii="Times New Roman" w:hAnsi="Times New Roman" w:cs="Times New Roman"/>
          <w:noProof/>
          <w:sz w:val="20"/>
          <w:szCs w:val="20"/>
        </w:rPr>
        <w:pict w14:anchorId="3CD75902">
          <v:shape id="_x0000_s2071" type="#_x0000_t202" style="position:absolute;left:0;text-align:left;margin-left:79.8pt;margin-top:274.7pt;width:19.2pt;height:18.6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" fillcolor="white [3201]" strokeweight=".5pt">
            <v:textbox>
              <w:txbxContent>
                <w:p w14:paraId="76543430" w14:textId="77777777" w:rsidR="00765118" w:rsidRPr="00765118" w:rsidRDefault="001A2CBA" w:rsidP="00765118">
                  <w:pPr>
                    <w:rPr>
                      <w:rFonts w:ascii="Times New Roman" w:hAnsi="Times New Roman" w:cs="Times New Roman"/>
                      <w:b/>
                      <w:bCs/>
                      <w:lang w:val="en-US"/>
                    </w:rPr>
                  </w:pPr>
                  <w:r>
                    <w:rPr>
                      <w:rFonts w:ascii="Times New Roman" w:hAnsi="Times New Roman" w:cs="Times New Roman"/>
                      <w:b/>
                      <w:bCs/>
                      <w:lang w:val="en-US"/>
                    </w:rPr>
                    <w:t>c</w:t>
                  </w:r>
                </w:p>
              </w:txbxContent>
            </v:textbox>
          </v:shape>
        </w:pict>
      </w:r>
      <w:r>
        <w:rPr>
          <w:rFonts w:ascii="Times New Roman" w:hAnsi="Times New Roman" w:cs="Times New Roman"/>
          <w:noProof/>
          <w:sz w:val="20"/>
          <w:szCs w:val="20"/>
        </w:rPr>
        <w:pict w14:anchorId="2C7E6CBB">
          <v:shape id="_x0000_s2072" type="#_x0000_t202" style="position:absolute;left:0;text-align:left;margin-left:228pt;margin-top:275.3pt;width:19.2pt;height:18.6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" fillcolor="white [3201]" strokeweight=".5pt">
            <v:textbox>
              <w:txbxContent>
                <w:p w14:paraId="500B3D45" w14:textId="77777777" w:rsidR="00765118" w:rsidRPr="00765118" w:rsidRDefault="001A2CBA" w:rsidP="00765118">
                  <w:pPr>
                    <w:rPr>
                      <w:rFonts w:ascii="Times New Roman" w:hAnsi="Times New Roman" w:cs="Times New Roman"/>
                      <w:b/>
                      <w:bCs/>
                      <w:lang w:val="en-US"/>
                    </w:rPr>
                  </w:pPr>
                  <w:r>
                    <w:rPr>
                      <w:rFonts w:ascii="Times New Roman" w:hAnsi="Times New Roman" w:cs="Times New Roman"/>
                      <w:b/>
                      <w:bCs/>
                      <w:lang w:val="en-US"/>
                    </w:rPr>
                    <w:t>d</w:t>
                  </w:r>
                </w:p>
              </w:txbxContent>
            </v:textbox>
          </v:shape>
        </w:pict>
      </w:r>
      <w:r w:rsidR="00765118" w:rsidRPr="00B9632C">
        <w:rPr>
          <w:rFonts w:ascii="Times New Roman" w:hAnsi="Times New Roman" w:cs="Times New Roman"/>
          <w:noProof/>
          <w:sz w:val="20"/>
          <w:szCs w:val="20"/>
          <w:lang w:val="en-US" w:bidi="ar-SA"/>
        </w:rPr>
        <w:drawing>
          <wp:inline distT="0" distB="0" distL="0" distR="0" wp14:anchorId="091E14F5" wp14:editId="04D17E5D">
            <wp:extent cx="3794760" cy="3794760"/>
            <wp:effectExtent l="0" t="0" r="0" b="0"/>
            <wp:docPr id="9797889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8936" name="Picture 97978893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94760" cy="3794760"/>
                    </a:xfrm>
                    <a:prstGeom prst="rect">
                      <a:avLst/>
                    </a:prstGeom>
                  </pic:spPr>
                </pic:pic>
              </a:graphicData>
            </a:graphic>
          </wp:inline>
        </w:drawing>
      </w:r>
    </w:p>
    <w:p w14:paraId="549DF27D" w14:textId="77777777" w:rsidR="00765118" w:rsidRPr="00B9632C" w:rsidRDefault="002C2F28" w:rsidP="001620E0">
      <w:pPr>
        <w:spacing w:line="360" w:lineRule="auto"/>
        <w:jc w:val="both"/>
        <w:rPr>
          <w:rFonts w:ascii="Times New Roman" w:hAnsi="Times New Roman" w:cs="Times New Roman"/>
          <w:sz w:val="20"/>
          <w:szCs w:val="20"/>
        </w:rPr>
      </w:pPr>
      <w:r>
        <w:rPr>
          <w:rFonts w:ascii="Times New Roman" w:hAnsi="Times New Roman" w:cs="Times New Roman"/>
          <w:b/>
          <w:bCs/>
          <w:sz w:val="20"/>
          <w:szCs w:val="20"/>
        </w:rPr>
        <w:lastRenderedPageBreak/>
        <w:t xml:space="preserve">Fig.6 </w:t>
      </w:r>
      <w:proofErr w:type="gramStart"/>
      <w:r w:rsidR="006F4E2B">
        <w:rPr>
          <w:rFonts w:ascii="Times New Roman" w:hAnsi="Times New Roman" w:cs="Times New Roman"/>
          <w:sz w:val="20"/>
          <w:szCs w:val="20"/>
        </w:rPr>
        <w:t>M</w:t>
      </w:r>
      <w:r w:rsidR="006F4E2B" w:rsidRPr="00B9632C">
        <w:rPr>
          <w:rFonts w:ascii="Times New Roman" w:hAnsi="Times New Roman" w:cs="Times New Roman"/>
          <w:sz w:val="20"/>
          <w:szCs w:val="20"/>
        </w:rPr>
        <w:t>ulti-panel</w:t>
      </w:r>
      <w:proofErr w:type="gramEnd"/>
      <w:r w:rsidR="00765118" w:rsidRPr="00B9632C">
        <w:rPr>
          <w:rFonts w:ascii="Times New Roman" w:hAnsi="Times New Roman" w:cs="Times New Roman"/>
          <w:sz w:val="20"/>
          <w:szCs w:val="20"/>
        </w:rPr>
        <w:t xml:space="preserve"> field documentation plate illustrating key behavioural facets and social dynamics of </w:t>
      </w:r>
      <w:r w:rsidR="00765118" w:rsidRPr="00B9632C">
        <w:rPr>
          <w:rFonts w:ascii="Times New Roman" w:hAnsi="Times New Roman" w:cs="Times New Roman"/>
          <w:i/>
          <w:iCs/>
          <w:sz w:val="20"/>
          <w:szCs w:val="20"/>
        </w:rPr>
        <w:t>Mulleripicus pulverulentus harterti</w:t>
      </w:r>
      <w:r w:rsidR="00765118" w:rsidRPr="00B9632C">
        <w:rPr>
          <w:rFonts w:ascii="Times New Roman" w:hAnsi="Times New Roman" w:cs="Times New Roman"/>
          <w:sz w:val="20"/>
          <w:szCs w:val="20"/>
        </w:rPr>
        <w:t xml:space="preserve"> within the </w:t>
      </w:r>
      <w:r w:rsidR="00415834">
        <w:rPr>
          <w:rFonts w:ascii="Times New Roman" w:hAnsi="Times New Roman" w:cs="Times New Roman"/>
          <w:sz w:val="20"/>
          <w:szCs w:val="20"/>
        </w:rPr>
        <w:t>GRF</w:t>
      </w:r>
      <w:r w:rsidR="00777B0E">
        <w:rPr>
          <w:rFonts w:ascii="Times New Roman" w:hAnsi="Times New Roman" w:cs="Times New Roman"/>
          <w:b/>
          <w:bCs/>
          <w:sz w:val="20"/>
          <w:szCs w:val="20"/>
        </w:rPr>
        <w:t>(a</w:t>
      </w:r>
      <w:r w:rsidR="00765118" w:rsidRPr="00B9632C">
        <w:rPr>
          <w:rFonts w:ascii="Times New Roman" w:hAnsi="Times New Roman" w:cs="Times New Roman"/>
          <w:b/>
          <w:bCs/>
          <w:sz w:val="20"/>
          <w:szCs w:val="20"/>
        </w:rPr>
        <w:t>)</w:t>
      </w:r>
      <w:r w:rsidR="00765118" w:rsidRPr="00B9632C">
        <w:rPr>
          <w:rFonts w:ascii="Times New Roman" w:hAnsi="Times New Roman" w:cs="Times New Roman"/>
          <w:sz w:val="20"/>
          <w:szCs w:val="20"/>
        </w:rPr>
        <w:t xml:space="preserve"> An individual inspecting a primary nestin</w:t>
      </w:r>
      <w:r w:rsidR="00777B0E">
        <w:rPr>
          <w:rFonts w:ascii="Times New Roman" w:hAnsi="Times New Roman" w:cs="Times New Roman"/>
          <w:sz w:val="20"/>
          <w:szCs w:val="20"/>
        </w:rPr>
        <w:t>g cavity on a mature tree trunk</w:t>
      </w:r>
      <w:r w:rsidR="00777B0E">
        <w:rPr>
          <w:rFonts w:ascii="Times New Roman" w:hAnsi="Times New Roman" w:cs="Times New Roman"/>
          <w:b/>
          <w:bCs/>
          <w:sz w:val="20"/>
          <w:szCs w:val="20"/>
        </w:rPr>
        <w:t>(b</w:t>
      </w:r>
      <w:r w:rsidR="00765118" w:rsidRPr="00B9632C">
        <w:rPr>
          <w:rFonts w:ascii="Times New Roman" w:hAnsi="Times New Roman" w:cs="Times New Roman"/>
          <w:b/>
          <w:bCs/>
          <w:sz w:val="20"/>
          <w:szCs w:val="20"/>
        </w:rPr>
        <w:t>)</w:t>
      </w:r>
      <w:r w:rsidR="00765118" w:rsidRPr="00B9632C">
        <w:rPr>
          <w:rFonts w:ascii="Times New Roman" w:hAnsi="Times New Roman" w:cs="Times New Roman"/>
          <w:sz w:val="20"/>
          <w:szCs w:val="20"/>
        </w:rPr>
        <w:t xml:space="preserve"> Cohesive famil</w:t>
      </w:r>
      <w:r w:rsidR="00777B0E">
        <w:rPr>
          <w:rFonts w:ascii="Times New Roman" w:hAnsi="Times New Roman" w:cs="Times New Roman"/>
          <w:sz w:val="20"/>
          <w:szCs w:val="20"/>
        </w:rPr>
        <w:t>y-group vertical forage-sharing</w:t>
      </w:r>
      <w:r w:rsidR="00777B0E">
        <w:rPr>
          <w:rFonts w:ascii="Times New Roman" w:hAnsi="Times New Roman" w:cs="Times New Roman"/>
          <w:b/>
          <w:bCs/>
          <w:sz w:val="20"/>
          <w:szCs w:val="20"/>
        </w:rPr>
        <w:t>(c</w:t>
      </w:r>
      <w:r w:rsidR="00765118" w:rsidRPr="00B9632C">
        <w:rPr>
          <w:rFonts w:ascii="Times New Roman" w:hAnsi="Times New Roman" w:cs="Times New Roman"/>
          <w:b/>
          <w:bCs/>
          <w:sz w:val="20"/>
          <w:szCs w:val="20"/>
        </w:rPr>
        <w:t>)</w:t>
      </w:r>
      <w:r w:rsidR="00765118" w:rsidRPr="00B9632C">
        <w:rPr>
          <w:rFonts w:ascii="Times New Roman" w:hAnsi="Times New Roman" w:cs="Times New Roman"/>
          <w:sz w:val="20"/>
          <w:szCs w:val="20"/>
        </w:rPr>
        <w:t xml:space="preserve"> Individual demonstrating alert pos</w:t>
      </w:r>
      <w:r w:rsidR="00AE12B5">
        <w:rPr>
          <w:rFonts w:ascii="Times New Roman" w:hAnsi="Times New Roman" w:cs="Times New Roman"/>
          <w:sz w:val="20"/>
          <w:szCs w:val="20"/>
        </w:rPr>
        <w:t>ture on a large-diameter branch</w:t>
      </w:r>
      <w:r w:rsidR="00777B0E">
        <w:rPr>
          <w:rFonts w:ascii="Times New Roman" w:hAnsi="Times New Roman" w:cs="Times New Roman"/>
          <w:b/>
          <w:bCs/>
          <w:sz w:val="20"/>
          <w:szCs w:val="20"/>
        </w:rPr>
        <w:t>(d</w:t>
      </w:r>
      <w:r w:rsidR="00765118" w:rsidRPr="00B9632C">
        <w:rPr>
          <w:rFonts w:ascii="Times New Roman" w:hAnsi="Times New Roman" w:cs="Times New Roman"/>
          <w:b/>
          <w:bCs/>
          <w:sz w:val="20"/>
          <w:szCs w:val="20"/>
        </w:rPr>
        <w:t>)</w:t>
      </w:r>
      <w:r w:rsidR="00765118" w:rsidRPr="00B9632C">
        <w:rPr>
          <w:rFonts w:ascii="Times New Roman" w:hAnsi="Times New Roman" w:cs="Times New Roman"/>
          <w:sz w:val="20"/>
          <w:szCs w:val="20"/>
        </w:rPr>
        <w:t xml:space="preserve"> Active group coordination and canopy-landing</w:t>
      </w:r>
      <w:r w:rsidR="00777B0E">
        <w:rPr>
          <w:rFonts w:ascii="Times New Roman" w:hAnsi="Times New Roman" w:cs="Times New Roman"/>
          <w:sz w:val="20"/>
          <w:szCs w:val="20"/>
        </w:rPr>
        <w:t xml:space="preserve"> manoeuvre within upper foliage</w:t>
      </w:r>
    </w:p>
    <w:p w14:paraId="4A6C8A57"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3.5 Tolerance to Anthropogenic Disturbance </w:t>
      </w:r>
    </w:p>
    <w:p w14:paraId="4103F8C8"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Our findings suggest a resource-disturbance </w:t>
      </w:r>
      <w:r w:rsidR="008D484F" w:rsidRPr="00B9632C">
        <w:rPr>
          <w:rFonts w:ascii="Times New Roman" w:hAnsi="Times New Roman" w:cs="Times New Roman"/>
          <w:sz w:val="20"/>
          <w:szCs w:val="20"/>
        </w:rPr>
        <w:t>trade-off</w:t>
      </w:r>
      <w:r w:rsidRPr="00B9632C">
        <w:rPr>
          <w:rFonts w:ascii="Times New Roman" w:hAnsi="Times New Roman" w:cs="Times New Roman"/>
          <w:sz w:val="20"/>
          <w:szCs w:val="20"/>
        </w:rPr>
        <w:t xml:space="preserve"> in the habitat selection behaviour of </w:t>
      </w:r>
      <w:r w:rsidRPr="00B9632C">
        <w:rPr>
          <w:rFonts w:ascii="Times New Roman" w:hAnsi="Times New Roman" w:cs="Times New Roman"/>
          <w:i/>
          <w:iCs/>
          <w:sz w:val="20"/>
          <w:szCs w:val="20"/>
        </w:rPr>
        <w:t>M. pulverulentus</w:t>
      </w:r>
      <w:r w:rsidRPr="00B9632C">
        <w:rPr>
          <w:rFonts w:ascii="Times New Roman" w:hAnsi="Times New Roman" w:cs="Times New Roman"/>
          <w:sz w:val="20"/>
          <w:szCs w:val="20"/>
        </w:rPr>
        <w:t xml:space="preserve">. </w:t>
      </w:r>
      <w:proofErr w:type="gramStart"/>
      <w:r w:rsidRPr="00B9632C">
        <w:rPr>
          <w:rFonts w:ascii="Times New Roman" w:hAnsi="Times New Roman" w:cs="Times New Roman"/>
          <w:sz w:val="20"/>
          <w:szCs w:val="20"/>
        </w:rPr>
        <w:t>The most</w:t>
      </w:r>
      <w:proofErr w:type="gramEnd"/>
      <w:r w:rsidRPr="00B9632C">
        <w:rPr>
          <w:rFonts w:ascii="Times New Roman" w:hAnsi="Times New Roman" w:cs="Times New Roman"/>
          <w:sz w:val="20"/>
          <w:szCs w:val="20"/>
        </w:rPr>
        <w:t xml:space="preserve"> number of sightings (27) were recorded within 300 m of disturbance (trails or forest edges). The mean distance from disturbance was 453.6 m and family groups were recorded at up to 1,000 m wi</w:t>
      </w:r>
      <w:r w:rsidR="00777B0E">
        <w:rPr>
          <w:rFonts w:ascii="Times New Roman" w:hAnsi="Times New Roman" w:cs="Times New Roman"/>
          <w:sz w:val="20"/>
          <w:szCs w:val="20"/>
        </w:rPr>
        <w:t>thin core forest regions (Fig.</w:t>
      </w:r>
      <w:r w:rsidR="00B81FA5" w:rsidRPr="00B9632C">
        <w:rPr>
          <w:rFonts w:ascii="Times New Roman" w:hAnsi="Times New Roman" w:cs="Times New Roman"/>
          <w:sz w:val="20"/>
          <w:szCs w:val="20"/>
        </w:rPr>
        <w:t>6</w:t>
      </w:r>
      <w:r w:rsidRPr="00B9632C">
        <w:rPr>
          <w:rFonts w:ascii="Times New Roman" w:hAnsi="Times New Roman" w:cs="Times New Roman"/>
          <w:sz w:val="20"/>
          <w:szCs w:val="20"/>
        </w:rPr>
        <w:t xml:space="preserve">). This indicates a capacity for flexible disturbance tolerance. The consistent sightings recorded across Lokhra sector despite its closeness to human activities, suggest that resource quality, mostly the availability of structurally mature </w:t>
      </w:r>
      <w:r w:rsidRPr="00B9632C">
        <w:rPr>
          <w:rFonts w:ascii="Times New Roman" w:hAnsi="Times New Roman" w:cs="Times New Roman"/>
          <w:i/>
          <w:iCs/>
          <w:sz w:val="20"/>
          <w:szCs w:val="20"/>
        </w:rPr>
        <w:t>Shorea robusta</w:t>
      </w:r>
      <w:r w:rsidRPr="00B9632C">
        <w:rPr>
          <w:rFonts w:ascii="Times New Roman" w:hAnsi="Times New Roman" w:cs="Times New Roman"/>
          <w:sz w:val="20"/>
          <w:szCs w:val="20"/>
        </w:rPr>
        <w:t>, may overturn moderate disturbance avoidance. This is a common pattern displayed in other large, forest-dependent woodpecker species as well (Lammertink et al., 2009).</w:t>
      </w:r>
    </w:p>
    <w:p w14:paraId="506BEDF1" w14:textId="77777777" w:rsidR="00401D4B" w:rsidRPr="00B9632C" w:rsidRDefault="0019189A" w:rsidP="008D484F">
      <w:pPr>
        <w:spacing w:line="360" w:lineRule="auto"/>
        <w:jc w:val="center"/>
        <w:rPr>
          <w:rFonts w:ascii="Times New Roman" w:hAnsi="Times New Roman" w:cs="Times New Roman"/>
          <w:sz w:val="20"/>
          <w:szCs w:val="20"/>
        </w:rPr>
      </w:pPr>
      <w:r>
        <w:rPr>
          <w:noProof/>
          <w:lang w:val="en-US" w:bidi="ar-SA"/>
        </w:rPr>
        <w:drawing>
          <wp:inline distT="0" distB="0" distL="0" distR="0" wp14:anchorId="1CABE549" wp14:editId="0987F405">
            <wp:extent cx="4572000" cy="2743200"/>
            <wp:effectExtent l="0" t="0" r="0" b="0"/>
            <wp:docPr id="1989429965" name="Chart 1">
              <a:extLst xmlns:a="http://schemas.openxmlformats.org/drawingml/2006/main">
                <a:ext uri="{FF2B5EF4-FFF2-40B4-BE49-F238E27FC236}">
                  <a16:creationId xmlns:a16="http://schemas.microsoft.com/office/drawing/2014/main" id="{C6C571FE-89B9-1048-64A9-F7C6C0D14D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79415DC"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w:t>
      </w:r>
      <w:r w:rsidR="00777B0E" w:rsidRPr="00AE612E">
        <w:rPr>
          <w:rFonts w:ascii="Times New Roman" w:hAnsi="Times New Roman" w:cs="Times New Roman"/>
          <w:b/>
          <w:bCs/>
          <w:sz w:val="20"/>
          <w:szCs w:val="20"/>
        </w:rPr>
        <w:t>Fig.7</w:t>
      </w:r>
      <w:r w:rsidRPr="00AE612E">
        <w:rPr>
          <w:rFonts w:ascii="Times New Roman" w:hAnsi="Times New Roman" w:cs="Times New Roman"/>
          <w:sz w:val="20"/>
          <w:szCs w:val="20"/>
        </w:rPr>
        <w:t xml:space="preserve"> Distribution of </w:t>
      </w:r>
      <w:r w:rsidRPr="00AE612E">
        <w:rPr>
          <w:rFonts w:ascii="Times New Roman" w:hAnsi="Times New Roman" w:cs="Times New Roman"/>
          <w:i/>
          <w:iCs/>
          <w:sz w:val="20"/>
          <w:szCs w:val="20"/>
        </w:rPr>
        <w:t>M. p. harterti</w:t>
      </w:r>
      <w:r w:rsidRPr="00AE612E">
        <w:rPr>
          <w:rFonts w:ascii="Times New Roman" w:hAnsi="Times New Roman" w:cs="Times New Roman"/>
          <w:sz w:val="20"/>
          <w:szCs w:val="20"/>
        </w:rPr>
        <w:t xml:space="preserve"> sightings across different proximity zones to human </w:t>
      </w:r>
      <w:r w:rsidRPr="00131976">
        <w:rPr>
          <w:rFonts w:ascii="Times New Roman" w:hAnsi="Times New Roman" w:cs="Times New Roman"/>
          <w:sz w:val="20"/>
          <w:szCs w:val="20"/>
        </w:rPr>
        <w:t>disturbance</w:t>
      </w:r>
    </w:p>
    <w:p w14:paraId="6717748F" w14:textId="77777777" w:rsidR="00CC6191" w:rsidRPr="00B9632C" w:rsidRDefault="00CC6191" w:rsidP="00401D4B">
      <w:pPr>
        <w:spacing w:line="360" w:lineRule="auto"/>
        <w:jc w:val="both"/>
        <w:rPr>
          <w:rFonts w:ascii="Times New Roman" w:hAnsi="Times New Roman" w:cs="Times New Roman"/>
          <w:b/>
          <w:bCs/>
          <w:sz w:val="20"/>
          <w:szCs w:val="20"/>
        </w:rPr>
      </w:pPr>
      <w:r w:rsidRPr="00B9632C">
        <w:rPr>
          <w:rFonts w:ascii="Times New Roman" w:hAnsi="Times New Roman" w:cs="Times New Roman"/>
          <w:b/>
          <w:bCs/>
          <w:sz w:val="20"/>
          <w:szCs w:val="20"/>
        </w:rPr>
        <w:t>4. Discussion</w:t>
      </w:r>
    </w:p>
    <w:p w14:paraId="09DF7169" w14:textId="77777777" w:rsidR="00CC6191" w:rsidRPr="00B9632C" w:rsidRDefault="00CC6191" w:rsidP="00CC6191">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Our 12-month survey confirms that </w:t>
      </w:r>
      <w:r w:rsidRPr="00B9632C">
        <w:rPr>
          <w:rFonts w:ascii="Times New Roman" w:hAnsi="Times New Roman" w:cs="Times New Roman"/>
          <w:i/>
          <w:iCs/>
          <w:sz w:val="20"/>
          <w:szCs w:val="20"/>
        </w:rPr>
        <w:t>Mulleripicus pulverulentus harterti</w:t>
      </w:r>
      <w:r w:rsidRPr="00B9632C">
        <w:rPr>
          <w:rFonts w:ascii="Times New Roman" w:hAnsi="Times New Roman" w:cs="Times New Roman"/>
          <w:sz w:val="20"/>
          <w:szCs w:val="20"/>
        </w:rPr>
        <w:t xml:space="preserve"> maintains a highly localized and specialized presence within the </w:t>
      </w:r>
      <w:r w:rsidR="008B6256">
        <w:rPr>
          <w:rFonts w:ascii="Times New Roman" w:hAnsi="Times New Roman" w:cs="Times New Roman"/>
          <w:sz w:val="20"/>
          <w:szCs w:val="20"/>
        </w:rPr>
        <w:t>GRF</w:t>
      </w:r>
      <w:r w:rsidRPr="00B9632C">
        <w:rPr>
          <w:rFonts w:ascii="Times New Roman" w:hAnsi="Times New Roman" w:cs="Times New Roman"/>
          <w:sz w:val="20"/>
          <w:szCs w:val="20"/>
        </w:rPr>
        <w:t xml:space="preserve">. The distinct seasonal surge in sightings during July and April aligns with peak breeding and post-breeding periods, when increased vocalizations and active family-group foraging significantly raise their detectability in the canopy (Lammertink, 2004). The clear dominance of four-individual </w:t>
      </w:r>
      <w:proofErr w:type="spellStart"/>
      <w:r w:rsidRPr="00B9632C">
        <w:rPr>
          <w:rFonts w:ascii="Times New Roman" w:hAnsi="Times New Roman" w:cs="Times New Roman"/>
          <w:sz w:val="20"/>
          <w:szCs w:val="20"/>
        </w:rPr>
        <w:t>groups</w:t>
      </w:r>
      <w:r w:rsidR="00777B0E">
        <w:rPr>
          <w:rFonts w:ascii="Times New Roman" w:hAnsi="Times New Roman" w:cs="Times New Roman"/>
          <w:sz w:val="20"/>
          <w:szCs w:val="20"/>
        </w:rPr>
        <w:t>in</w:t>
      </w:r>
      <w:proofErr w:type="spellEnd"/>
      <w:r w:rsidR="00777B0E">
        <w:rPr>
          <w:rFonts w:ascii="Times New Roman" w:hAnsi="Times New Roman" w:cs="Times New Roman"/>
          <w:sz w:val="20"/>
          <w:szCs w:val="20"/>
        </w:rPr>
        <w:t xml:space="preserve"> </w:t>
      </w:r>
      <w:r w:rsidRPr="00B9632C">
        <w:rPr>
          <w:rFonts w:ascii="Times New Roman" w:hAnsi="Times New Roman" w:cs="Times New Roman"/>
          <w:sz w:val="20"/>
          <w:szCs w:val="20"/>
        </w:rPr>
        <w:t>reflects classic nuclear family units</w:t>
      </w:r>
      <w:r w:rsidR="00777B0E">
        <w:rPr>
          <w:rFonts w:ascii="Times New Roman" w:hAnsi="Times New Roman" w:cs="Times New Roman"/>
          <w:sz w:val="20"/>
          <w:szCs w:val="20"/>
        </w:rPr>
        <w:t xml:space="preserve"> (Fig.</w:t>
      </w:r>
      <w:r w:rsidR="00777B0E" w:rsidRPr="00B9632C">
        <w:rPr>
          <w:rFonts w:ascii="Times New Roman" w:hAnsi="Times New Roman" w:cs="Times New Roman"/>
          <w:sz w:val="20"/>
          <w:szCs w:val="20"/>
        </w:rPr>
        <w:t xml:space="preserve"> 5</w:t>
      </w:r>
      <w:r w:rsidR="00777B0E">
        <w:rPr>
          <w:rFonts w:ascii="Times New Roman" w:hAnsi="Times New Roman" w:cs="Times New Roman"/>
          <w:sz w:val="20"/>
          <w:szCs w:val="20"/>
        </w:rPr>
        <w:t>)</w:t>
      </w:r>
      <w:r w:rsidRPr="00B9632C">
        <w:rPr>
          <w:rFonts w:ascii="Times New Roman" w:hAnsi="Times New Roman" w:cs="Times New Roman"/>
          <w:sz w:val="20"/>
          <w:szCs w:val="20"/>
        </w:rPr>
        <w:t xml:space="preserve">. Our observation that </w:t>
      </w:r>
      <w:r w:rsidR="000D1FC6" w:rsidRPr="00B9632C">
        <w:rPr>
          <w:rFonts w:ascii="Times New Roman" w:hAnsi="Times New Roman" w:cs="Times New Roman"/>
          <w:sz w:val="20"/>
          <w:szCs w:val="20"/>
        </w:rPr>
        <w:t>patch-sharing declines sharply in groups of five suggest</w:t>
      </w:r>
      <w:r w:rsidRPr="00B9632C">
        <w:rPr>
          <w:rFonts w:ascii="Times New Roman" w:hAnsi="Times New Roman" w:cs="Times New Roman"/>
          <w:sz w:val="20"/>
          <w:szCs w:val="20"/>
        </w:rPr>
        <w:t xml:space="preserve"> an adaptive foraging strategy meant to minimize intra-familial competition. Furthermore, the distinct "sentry" behaviour observed in these larger flocks highlights a vital, complex anti-predator social mechanism necessary for the species' survival along the vulnerable forest </w:t>
      </w:r>
      <w:r w:rsidR="006F4E2B" w:rsidRPr="00B9632C">
        <w:rPr>
          <w:rFonts w:ascii="Times New Roman" w:hAnsi="Times New Roman" w:cs="Times New Roman"/>
          <w:sz w:val="20"/>
          <w:szCs w:val="20"/>
        </w:rPr>
        <w:t>fringes (</w:t>
      </w:r>
      <w:r w:rsidRPr="00B9632C">
        <w:rPr>
          <w:rFonts w:ascii="Times New Roman" w:hAnsi="Times New Roman" w:cs="Times New Roman"/>
          <w:sz w:val="20"/>
          <w:szCs w:val="20"/>
        </w:rPr>
        <w:t xml:space="preserve">Lammertink, 2004). </w:t>
      </w:r>
    </w:p>
    <w:p w14:paraId="5C0E8C5B" w14:textId="77777777" w:rsidR="00CC6191" w:rsidRPr="00B9632C" w:rsidRDefault="00CC6191" w:rsidP="00CC6191">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lastRenderedPageBreak/>
        <w:t>Our structural vegetation analysis highlights a strict, uncompromising reliance on old-growth forest characteristics</w:t>
      </w:r>
      <w:r w:rsidR="00125EF2" w:rsidRPr="00B9632C">
        <w:rPr>
          <w:rFonts w:ascii="Times New Roman" w:hAnsi="Times New Roman" w:cs="Times New Roman"/>
          <w:sz w:val="20"/>
          <w:szCs w:val="20"/>
        </w:rPr>
        <w:t xml:space="preserve">. </w:t>
      </w:r>
      <w:r w:rsidRPr="00B9632C">
        <w:rPr>
          <w:rFonts w:ascii="Times New Roman" w:hAnsi="Times New Roman" w:cs="Times New Roman"/>
          <w:sz w:val="20"/>
          <w:szCs w:val="20"/>
        </w:rPr>
        <w:t xml:space="preserve">The </w:t>
      </w:r>
      <w:r w:rsidR="005347C8">
        <w:rPr>
          <w:rFonts w:ascii="Times New Roman" w:hAnsi="Times New Roman" w:cs="Times New Roman"/>
          <w:sz w:val="20"/>
          <w:szCs w:val="20"/>
        </w:rPr>
        <w:t>high</w:t>
      </w:r>
      <w:r w:rsidRPr="00B9632C">
        <w:rPr>
          <w:rFonts w:ascii="Times New Roman" w:hAnsi="Times New Roman" w:cs="Times New Roman"/>
          <w:sz w:val="20"/>
          <w:szCs w:val="20"/>
        </w:rPr>
        <w:t xml:space="preserve"> preference for mature </w:t>
      </w:r>
      <w:r w:rsidRPr="00B9632C">
        <w:rPr>
          <w:rFonts w:ascii="Times New Roman" w:hAnsi="Times New Roman" w:cs="Times New Roman"/>
          <w:i/>
          <w:iCs/>
          <w:sz w:val="20"/>
          <w:szCs w:val="20"/>
        </w:rPr>
        <w:t>Shorea robusta</w:t>
      </w:r>
      <w:r w:rsidRPr="00B9632C">
        <w:rPr>
          <w:rFonts w:ascii="Times New Roman" w:hAnsi="Times New Roman" w:cs="Times New Roman"/>
          <w:sz w:val="20"/>
          <w:szCs w:val="20"/>
        </w:rPr>
        <w:t xml:space="preserve"> and </w:t>
      </w:r>
      <w:r w:rsidRPr="00B9632C">
        <w:rPr>
          <w:rFonts w:ascii="Times New Roman" w:hAnsi="Times New Roman" w:cs="Times New Roman"/>
          <w:i/>
          <w:iCs/>
          <w:sz w:val="20"/>
          <w:szCs w:val="20"/>
        </w:rPr>
        <w:t>Tetrameles nudiflora</w:t>
      </w:r>
      <w:r w:rsidRPr="00B9632C">
        <w:rPr>
          <w:rFonts w:ascii="Times New Roman" w:hAnsi="Times New Roman" w:cs="Times New Roman"/>
          <w:sz w:val="20"/>
          <w:szCs w:val="20"/>
        </w:rPr>
        <w:t xml:space="preserve"> featuring substantial trunk diameters</w:t>
      </w:r>
      <w:r w:rsidR="0065617C">
        <w:rPr>
          <w:rFonts w:ascii="Times New Roman" w:hAnsi="Times New Roman" w:cs="Times New Roman"/>
          <w:sz w:val="20"/>
          <w:szCs w:val="20"/>
        </w:rPr>
        <w:t xml:space="preserve"> as shown in Fig.</w:t>
      </w:r>
      <w:r w:rsidR="004A0D03" w:rsidRPr="00B9632C">
        <w:rPr>
          <w:rFonts w:ascii="Times New Roman" w:hAnsi="Times New Roman" w:cs="Times New Roman"/>
          <w:sz w:val="20"/>
          <w:szCs w:val="20"/>
        </w:rPr>
        <w:t xml:space="preserve"> 3</w:t>
      </w:r>
      <w:r w:rsidRPr="00B9632C">
        <w:rPr>
          <w:rFonts w:ascii="Times New Roman" w:hAnsi="Times New Roman" w:cs="Times New Roman"/>
          <w:sz w:val="20"/>
          <w:szCs w:val="20"/>
        </w:rPr>
        <w:t xml:space="preserve"> highlights why the species is uniquely vulnerable to localized logging and habitat degradation</w:t>
      </w:r>
      <w:r w:rsidR="00125EF2" w:rsidRPr="00B9632C">
        <w:rPr>
          <w:rFonts w:ascii="Times New Roman" w:hAnsi="Times New Roman" w:cs="Times New Roman"/>
          <w:sz w:val="20"/>
          <w:szCs w:val="20"/>
        </w:rPr>
        <w:t xml:space="preserve"> (Lammertink, 2009)</w:t>
      </w:r>
      <w:r w:rsidRPr="00B9632C">
        <w:rPr>
          <w:rFonts w:ascii="Times New Roman" w:hAnsi="Times New Roman" w:cs="Times New Roman"/>
          <w:sz w:val="20"/>
          <w:szCs w:val="20"/>
        </w:rPr>
        <w:t xml:space="preserve">. The high concentration of sightings within 300 meters of human-use paths in Figure </w:t>
      </w:r>
      <w:r w:rsidR="00B81FA5" w:rsidRPr="00B9632C">
        <w:rPr>
          <w:rFonts w:ascii="Times New Roman" w:hAnsi="Times New Roman" w:cs="Times New Roman"/>
          <w:sz w:val="20"/>
          <w:szCs w:val="20"/>
        </w:rPr>
        <w:t>6</w:t>
      </w:r>
      <w:r w:rsidRPr="00B9632C">
        <w:rPr>
          <w:rFonts w:ascii="Times New Roman" w:hAnsi="Times New Roman" w:cs="Times New Roman"/>
          <w:sz w:val="20"/>
          <w:szCs w:val="20"/>
        </w:rPr>
        <w:t xml:space="preserve">reveals a subtle resource-disturbance trade-off. </w:t>
      </w:r>
      <w:r w:rsidRPr="00B9632C">
        <w:rPr>
          <w:rFonts w:ascii="Times New Roman" w:hAnsi="Times New Roman" w:cs="Times New Roman"/>
          <w:i/>
          <w:iCs/>
          <w:sz w:val="20"/>
          <w:szCs w:val="20"/>
        </w:rPr>
        <w:t>M. p. harterti</w:t>
      </w:r>
      <w:r w:rsidRPr="00B9632C">
        <w:rPr>
          <w:rFonts w:ascii="Times New Roman" w:hAnsi="Times New Roman" w:cs="Times New Roman"/>
          <w:sz w:val="20"/>
          <w:szCs w:val="20"/>
        </w:rPr>
        <w:t xml:space="preserve"> appears capable of tolerating moderate peripheral human presence, provided that these large, old-growth foraging trees remain completely intact. However, this tolerance has a clear breaking point; the near-total absence of sightings along the heavily encroached Basistha trail in Table 1demonstrates that intense anthropogenic pressure and structural tree removal ultimately render the habitat entirely unsuitable (Lammertink</w:t>
      </w:r>
      <w:r w:rsidR="00125EF2" w:rsidRPr="00B9632C">
        <w:rPr>
          <w:rFonts w:ascii="Times New Roman" w:hAnsi="Times New Roman" w:cs="Times New Roman"/>
          <w:sz w:val="20"/>
          <w:szCs w:val="20"/>
        </w:rPr>
        <w:t>,</w:t>
      </w:r>
      <w:r w:rsidRPr="00B9632C">
        <w:rPr>
          <w:rFonts w:ascii="Times New Roman" w:hAnsi="Times New Roman" w:cs="Times New Roman"/>
          <w:sz w:val="20"/>
          <w:szCs w:val="20"/>
        </w:rPr>
        <w:t xml:space="preserve"> 2004; Kaur </w:t>
      </w:r>
      <w:r w:rsidRPr="00404E74">
        <w:rPr>
          <w:rFonts w:ascii="Times New Roman" w:hAnsi="Times New Roman" w:cs="Times New Roman"/>
          <w:i/>
          <w:sz w:val="20"/>
          <w:szCs w:val="20"/>
        </w:rPr>
        <w:t>et. al</w:t>
      </w:r>
      <w:r w:rsidRPr="00B9632C">
        <w:rPr>
          <w:rFonts w:ascii="Times New Roman" w:hAnsi="Times New Roman" w:cs="Times New Roman"/>
          <w:sz w:val="20"/>
          <w:szCs w:val="20"/>
        </w:rPr>
        <w:t>.</w:t>
      </w:r>
      <w:r w:rsidR="00125EF2" w:rsidRPr="00B9632C">
        <w:rPr>
          <w:rFonts w:ascii="Times New Roman" w:hAnsi="Times New Roman" w:cs="Times New Roman"/>
          <w:sz w:val="20"/>
          <w:szCs w:val="20"/>
        </w:rPr>
        <w:t>,</w:t>
      </w:r>
      <w:r w:rsidRPr="00B9632C">
        <w:rPr>
          <w:rFonts w:ascii="Times New Roman" w:hAnsi="Times New Roman" w:cs="Times New Roman"/>
          <w:sz w:val="20"/>
          <w:szCs w:val="20"/>
        </w:rPr>
        <w:t xml:space="preserve"> 2024</w:t>
      </w:r>
      <w:r w:rsidR="00125EF2" w:rsidRPr="00B9632C">
        <w:rPr>
          <w:rFonts w:ascii="Times New Roman" w:hAnsi="Times New Roman" w:cs="Times New Roman"/>
          <w:sz w:val="20"/>
          <w:szCs w:val="20"/>
        </w:rPr>
        <w:t>)</w:t>
      </w:r>
      <w:r w:rsidRPr="00B9632C">
        <w:rPr>
          <w:rFonts w:ascii="Times New Roman" w:hAnsi="Times New Roman" w:cs="Times New Roman"/>
          <w:sz w:val="20"/>
          <w:szCs w:val="20"/>
        </w:rPr>
        <w:t xml:space="preserve">. </w:t>
      </w:r>
    </w:p>
    <w:p w14:paraId="352B5647" w14:textId="77777777" w:rsidR="00125EF2" w:rsidRPr="00B9632C" w:rsidRDefault="00CC6191" w:rsidP="00401D4B">
      <w:pPr>
        <w:spacing w:line="360" w:lineRule="auto"/>
        <w:jc w:val="both"/>
        <w:rPr>
          <w:rFonts w:ascii="Times New Roman" w:hAnsi="Times New Roman" w:cs="Times New Roman"/>
          <w:sz w:val="20"/>
          <w:szCs w:val="20"/>
        </w:rPr>
      </w:pPr>
      <w:r w:rsidRPr="00B9632C">
        <w:rPr>
          <w:rFonts w:ascii="Times New Roman" w:hAnsi="Times New Roman" w:cs="Times New Roman"/>
          <w:sz w:val="20"/>
          <w:szCs w:val="20"/>
        </w:rPr>
        <w:t xml:space="preserve">As a preliminary assessment for this region, the study highlights critical conservation gaps and logistical limitations that shape our current findings. The high concentration of data along the Lokhra trail compared to the other sectors (Table 1) reflects severe habitat fragmentation in some zones </w:t>
      </w:r>
      <w:r w:rsidR="00125EF2" w:rsidRPr="00B9632C">
        <w:rPr>
          <w:rFonts w:ascii="Times New Roman" w:hAnsi="Times New Roman" w:cs="Times New Roman"/>
          <w:sz w:val="20"/>
          <w:szCs w:val="20"/>
        </w:rPr>
        <w:t xml:space="preserve">(Basistha) </w:t>
      </w:r>
      <w:r w:rsidRPr="00B9632C">
        <w:rPr>
          <w:rFonts w:ascii="Times New Roman" w:hAnsi="Times New Roman" w:cs="Times New Roman"/>
          <w:sz w:val="20"/>
          <w:szCs w:val="20"/>
        </w:rPr>
        <w:t>and extreme safety constraints in the interior</w:t>
      </w:r>
      <w:r w:rsidR="00125EF2" w:rsidRPr="00B9632C">
        <w:rPr>
          <w:rFonts w:ascii="Times New Roman" w:hAnsi="Times New Roman" w:cs="Times New Roman"/>
          <w:sz w:val="20"/>
          <w:szCs w:val="20"/>
        </w:rPr>
        <w:t xml:space="preserve"> zones (Satargaon)</w:t>
      </w:r>
      <w:r w:rsidRPr="00B9632C">
        <w:rPr>
          <w:rFonts w:ascii="Times New Roman" w:hAnsi="Times New Roman" w:cs="Times New Roman"/>
          <w:sz w:val="20"/>
          <w:szCs w:val="20"/>
        </w:rPr>
        <w:t>, particularly due to the seasonal movements of Asian Elephants. The rarity of recorded nest-building behaviou</w:t>
      </w:r>
      <w:r w:rsidR="00153CCC">
        <w:rPr>
          <w:rFonts w:ascii="Times New Roman" w:hAnsi="Times New Roman" w:cs="Times New Roman"/>
          <w:sz w:val="20"/>
          <w:szCs w:val="20"/>
        </w:rPr>
        <w:t>r (Fig.</w:t>
      </w:r>
      <w:r w:rsidR="004A0D03" w:rsidRPr="00B9632C">
        <w:rPr>
          <w:rFonts w:ascii="Times New Roman" w:hAnsi="Times New Roman" w:cs="Times New Roman"/>
          <w:sz w:val="20"/>
          <w:szCs w:val="20"/>
        </w:rPr>
        <w:t>4</w:t>
      </w:r>
      <w:r w:rsidRPr="00B9632C">
        <w:rPr>
          <w:rFonts w:ascii="Times New Roman" w:hAnsi="Times New Roman" w:cs="Times New Roman"/>
          <w:sz w:val="20"/>
          <w:szCs w:val="20"/>
        </w:rPr>
        <w:t>) is a direct consequence of this restriction, as breeding pairs likely retreat into the inaccessible, difficult to survey interior core zones to escape human proximity and minimize predation risks. This vulnerability to edge-driven disturbance was distinctly illustrated during our field surveys at the 13–14 km mark of the Lokhra trail, where breeding pair</w:t>
      </w:r>
      <w:r w:rsidR="00125EF2" w:rsidRPr="00B9632C">
        <w:rPr>
          <w:rFonts w:ascii="Times New Roman" w:hAnsi="Times New Roman" w:cs="Times New Roman"/>
          <w:sz w:val="20"/>
          <w:szCs w:val="20"/>
        </w:rPr>
        <w:t>s</w:t>
      </w:r>
      <w:r w:rsidRPr="00B9632C">
        <w:rPr>
          <w:rFonts w:ascii="Times New Roman" w:hAnsi="Times New Roman" w:cs="Times New Roman"/>
          <w:sz w:val="20"/>
          <w:szCs w:val="20"/>
        </w:rPr>
        <w:t xml:space="preserve"> completely abandoned an active nesting</w:t>
      </w:r>
      <w:r w:rsidR="00125EF2" w:rsidRPr="00B9632C">
        <w:rPr>
          <w:rFonts w:ascii="Times New Roman" w:hAnsi="Times New Roman" w:cs="Times New Roman"/>
          <w:sz w:val="20"/>
          <w:szCs w:val="20"/>
        </w:rPr>
        <w:t xml:space="preserve"> and roosting</w:t>
      </w:r>
      <w:r w:rsidRPr="00B9632C">
        <w:rPr>
          <w:rFonts w:ascii="Times New Roman" w:hAnsi="Times New Roman" w:cs="Times New Roman"/>
          <w:sz w:val="20"/>
          <w:szCs w:val="20"/>
        </w:rPr>
        <w:t xml:space="preserve"> site following a sudden spike in local anthropogenic activity and foot traffic. </w:t>
      </w:r>
      <w:r w:rsidR="00125EF2" w:rsidRPr="00B9632C">
        <w:rPr>
          <w:rFonts w:ascii="Times New Roman" w:hAnsi="Times New Roman" w:cs="Times New Roman"/>
          <w:sz w:val="20"/>
          <w:szCs w:val="20"/>
        </w:rPr>
        <w:t>This abandonment occurred despite the region acting as a critical habitat stronghold for the species. This demonstrates that even within areas of high resource quality close to permanent human settlements like Ga</w:t>
      </w:r>
      <w:r w:rsidR="003B6482">
        <w:rPr>
          <w:rFonts w:ascii="Times New Roman" w:hAnsi="Times New Roman" w:cs="Times New Roman"/>
          <w:sz w:val="20"/>
          <w:szCs w:val="20"/>
        </w:rPr>
        <w:t xml:space="preserve">rbhanga village, acute breeding </w:t>
      </w:r>
      <w:r w:rsidR="00125EF2" w:rsidRPr="00B9632C">
        <w:rPr>
          <w:rFonts w:ascii="Times New Roman" w:hAnsi="Times New Roman" w:cs="Times New Roman"/>
          <w:sz w:val="20"/>
          <w:szCs w:val="20"/>
        </w:rPr>
        <w:t>season disturbances can override long-term site fidelity. Consequently, while peripheral trails serve as vital day-to-day foraging corridors, future conservation and management strategies must prioritize mapping and protecting the primary core zones of the reserve to ensure these essential nesting sanctuaries are preserved.</w:t>
      </w:r>
    </w:p>
    <w:p w14:paraId="5A99A5C0" w14:textId="77777777" w:rsidR="00A10493" w:rsidRPr="00B9632C" w:rsidRDefault="00A10493" w:rsidP="00A10493">
      <w:pPr>
        <w:spacing w:line="360" w:lineRule="auto"/>
        <w:jc w:val="center"/>
        <w:rPr>
          <w:rFonts w:ascii="Times New Roman" w:hAnsi="Times New Roman" w:cs="Times New Roman"/>
          <w:sz w:val="20"/>
          <w:szCs w:val="20"/>
        </w:rPr>
      </w:pPr>
      <w:r w:rsidRPr="00B9632C">
        <w:rPr>
          <w:rFonts w:ascii="Times New Roman" w:hAnsi="Times New Roman" w:cs="Times New Roman"/>
          <w:noProof/>
          <w:sz w:val="20"/>
          <w:szCs w:val="20"/>
          <w:lang w:val="en-US" w:bidi="ar-SA"/>
        </w:rPr>
        <w:drawing>
          <wp:inline distT="0" distB="0" distL="0" distR="0" wp14:anchorId="3FA916C5" wp14:editId="54DB4AD3">
            <wp:extent cx="4038603" cy="3028950"/>
            <wp:effectExtent l="0" t="0" r="0" b="0"/>
            <wp:docPr id="9" name="Picture 8" descr="A tree with a sign on it&#10;&#10;AI-generated content may be incorrect.">
              <a:extLst xmlns:a="http://schemas.openxmlformats.org/drawingml/2006/main">
                <a:ext uri="{FF2B5EF4-FFF2-40B4-BE49-F238E27FC236}">
                  <a16:creationId xmlns:a16="http://schemas.microsoft.com/office/drawing/2014/main" id="{1B10F1BB-463A-B17A-8A93-09D02F9731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tree with a sign on it&#10;&#10;AI-generated content may be incorrect.">
                      <a:extLst>
                        <a:ext uri="{FF2B5EF4-FFF2-40B4-BE49-F238E27FC236}">
                          <a16:creationId xmlns:a16="http://schemas.microsoft.com/office/drawing/2014/main" id="{1B10F1BB-463A-B17A-8A93-09D02F9731B7}"/>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40140" cy="3030103"/>
                    </a:xfrm>
                    <a:prstGeom prst="rect">
                      <a:avLst/>
                    </a:prstGeom>
                  </pic:spPr>
                </pic:pic>
              </a:graphicData>
            </a:graphic>
          </wp:inline>
        </w:drawing>
      </w:r>
    </w:p>
    <w:p w14:paraId="5378AD49" w14:textId="77777777" w:rsidR="00A10493" w:rsidRPr="00AE5EC0" w:rsidRDefault="00FE17DA" w:rsidP="00AE5EC0">
      <w:pPr>
        <w:spacing w:line="360" w:lineRule="auto"/>
        <w:jc w:val="both"/>
        <w:rPr>
          <w:rFonts w:ascii="Times New Roman" w:hAnsi="Times New Roman" w:cs="Times New Roman"/>
          <w:sz w:val="20"/>
          <w:szCs w:val="20"/>
        </w:rPr>
      </w:pPr>
      <w:r w:rsidRPr="00AE5EC0">
        <w:rPr>
          <w:rFonts w:ascii="Times New Roman" w:hAnsi="Times New Roman" w:cs="Times New Roman"/>
          <w:b/>
          <w:bCs/>
          <w:sz w:val="20"/>
          <w:szCs w:val="20"/>
        </w:rPr>
        <w:t>Fig.</w:t>
      </w:r>
      <w:r w:rsidR="00A34472" w:rsidRPr="00AE5EC0">
        <w:rPr>
          <w:rFonts w:ascii="Times New Roman" w:hAnsi="Times New Roman" w:cs="Times New Roman"/>
          <w:b/>
          <w:bCs/>
          <w:sz w:val="20"/>
          <w:szCs w:val="20"/>
        </w:rPr>
        <w:t>8</w:t>
      </w:r>
      <w:r w:rsidR="00A10493" w:rsidRPr="00AE5EC0">
        <w:rPr>
          <w:rFonts w:ascii="Times New Roman" w:hAnsi="Times New Roman" w:cs="Times New Roman"/>
          <w:sz w:val="20"/>
          <w:szCs w:val="20"/>
        </w:rPr>
        <w:t xml:space="preserve"> Structural habitat profile at the 13–14 km mark along the Lokhra trail corridor. The image illustrates a high-quality, mature </w:t>
      </w:r>
      <w:r w:rsidR="00A10493" w:rsidRPr="00AE5EC0">
        <w:rPr>
          <w:rFonts w:ascii="Times New Roman" w:hAnsi="Times New Roman" w:cs="Times New Roman"/>
          <w:i/>
          <w:iCs/>
          <w:sz w:val="20"/>
          <w:szCs w:val="20"/>
        </w:rPr>
        <w:t>Shorea robusta</w:t>
      </w:r>
      <w:r w:rsidR="00A10493" w:rsidRPr="00AE5EC0">
        <w:rPr>
          <w:rFonts w:ascii="Times New Roman" w:hAnsi="Times New Roman" w:cs="Times New Roman"/>
          <w:sz w:val="20"/>
          <w:szCs w:val="20"/>
        </w:rPr>
        <w:t xml:space="preserve"> stand acting as a resource stronghold, while simultaneously displaying </w:t>
      </w:r>
      <w:r w:rsidR="00A10493" w:rsidRPr="00AE5EC0">
        <w:rPr>
          <w:rFonts w:ascii="Times New Roman" w:hAnsi="Times New Roman" w:cs="Times New Roman"/>
          <w:sz w:val="20"/>
          <w:szCs w:val="20"/>
        </w:rPr>
        <w:lastRenderedPageBreak/>
        <w:t xml:space="preserve">peripheral management signs and sub-canopy clearing indicative of proximity to human </w:t>
      </w:r>
      <w:r w:rsidR="00153CCC" w:rsidRPr="00AE5EC0">
        <w:rPr>
          <w:rFonts w:ascii="Times New Roman" w:hAnsi="Times New Roman" w:cs="Times New Roman"/>
          <w:sz w:val="20"/>
          <w:szCs w:val="20"/>
        </w:rPr>
        <w:t>activity from Garbhanga village</w:t>
      </w:r>
    </w:p>
    <w:p w14:paraId="579CB0FF" w14:textId="77777777" w:rsidR="00AE5EC0" w:rsidRDefault="00AE5EC0" w:rsidP="00A10493">
      <w:pPr>
        <w:spacing w:line="360" w:lineRule="auto"/>
        <w:jc w:val="both"/>
        <w:rPr>
          <w:rFonts w:ascii="Times New Roman" w:hAnsi="Times New Roman" w:cs="Times New Roman"/>
          <w:sz w:val="20"/>
          <w:szCs w:val="20"/>
        </w:rPr>
      </w:pPr>
      <w:r w:rsidRPr="00AE5EC0">
        <w:rPr>
          <w:rFonts w:ascii="Times New Roman" w:hAnsi="Times New Roman" w:cs="Times New Roman"/>
          <w:sz w:val="20"/>
          <w:szCs w:val="20"/>
        </w:rPr>
        <w:t xml:space="preserve">Beyond these nesting failures, our observations reveal a clear pattern in how </w:t>
      </w:r>
      <w:r w:rsidRPr="00AE5EC0">
        <w:rPr>
          <w:rFonts w:ascii="Times New Roman" w:hAnsi="Times New Roman" w:cs="Times New Roman"/>
          <w:i/>
          <w:iCs/>
          <w:sz w:val="20"/>
          <w:szCs w:val="20"/>
        </w:rPr>
        <w:t>M. p. harterti</w:t>
      </w:r>
      <w:r w:rsidRPr="00AE5EC0">
        <w:rPr>
          <w:rFonts w:ascii="Times New Roman" w:hAnsi="Times New Roman" w:cs="Times New Roman"/>
          <w:sz w:val="20"/>
          <w:szCs w:val="20"/>
        </w:rPr>
        <w:t xml:space="preserve"> uses forest areas near human activity. The high number of sightings along the Lokhra trail shows that birds do not automatically avoid areas near roads or footpaths. Instead, as long as large, mature </w:t>
      </w:r>
      <w:r w:rsidRPr="00AE5EC0">
        <w:rPr>
          <w:rFonts w:ascii="Times New Roman" w:hAnsi="Times New Roman" w:cs="Times New Roman"/>
          <w:i/>
          <w:iCs/>
          <w:sz w:val="20"/>
          <w:szCs w:val="20"/>
        </w:rPr>
        <w:t>Shorea robusta</w:t>
      </w:r>
      <w:r w:rsidRPr="00AE5EC0">
        <w:rPr>
          <w:rFonts w:ascii="Times New Roman" w:hAnsi="Times New Roman" w:cs="Times New Roman"/>
          <w:sz w:val="20"/>
          <w:szCs w:val="20"/>
        </w:rPr>
        <w:t xml:space="preserve"> and </w:t>
      </w:r>
      <w:r w:rsidRPr="00AE5EC0">
        <w:rPr>
          <w:rFonts w:ascii="Times New Roman" w:hAnsi="Times New Roman" w:cs="Times New Roman"/>
          <w:i/>
          <w:iCs/>
          <w:sz w:val="20"/>
          <w:szCs w:val="20"/>
        </w:rPr>
        <w:t>Tetrameles nudiflora</w:t>
      </w:r>
      <w:r w:rsidRPr="00AE5EC0">
        <w:rPr>
          <w:rFonts w:ascii="Times New Roman" w:hAnsi="Times New Roman" w:cs="Times New Roman"/>
          <w:sz w:val="20"/>
          <w:szCs w:val="20"/>
        </w:rPr>
        <w:t xml:space="preserve"> trees remain standing, these woodpeckers can continue foraging nearby. However, this adaptability has strict limits. While birds comfortably forage along these trail edges during routine daily movements, sudden human intrusions during sensitive periods like nest building cause them to abandon the site entirely. In short, the species tolerates low-level human presence during daily feeding, but cannot handle direct disturbance when breeding. This boundary is even clearer along the heavily degraded Basistha trail, where past logging removed the canopy trees and broke forest continuity. Without those large trees, foraging becomes inefficient, leading to the complete absence of the species from that sector. Keeping unbroken canopy corridors between the core and edge areas of Garbhanga is therefore crucial to prevent family groups from becoming isolated in small, unsuitable patches.</w:t>
      </w:r>
    </w:p>
    <w:p w14:paraId="313EFA8F" w14:textId="77777777" w:rsidR="00AE5EC0" w:rsidRDefault="00AE5EC0" w:rsidP="00A10493">
      <w:pPr>
        <w:spacing w:line="360" w:lineRule="auto"/>
        <w:jc w:val="both"/>
        <w:rPr>
          <w:rFonts w:ascii="Times New Roman" w:hAnsi="Times New Roman" w:cs="Times New Roman"/>
          <w:b/>
          <w:bCs/>
          <w:sz w:val="20"/>
          <w:szCs w:val="20"/>
        </w:rPr>
      </w:pPr>
      <w:r w:rsidRPr="00AE5EC0">
        <w:rPr>
          <w:rFonts w:ascii="Times New Roman" w:hAnsi="Times New Roman" w:cs="Times New Roman"/>
          <w:b/>
          <w:bCs/>
          <w:sz w:val="20"/>
          <w:szCs w:val="20"/>
        </w:rPr>
        <w:t>5. Conclusion</w:t>
      </w:r>
    </w:p>
    <w:p w14:paraId="581F0435" w14:textId="77777777" w:rsidR="00AE5EC0" w:rsidRPr="00AE5EC0" w:rsidRDefault="00AE5EC0" w:rsidP="00AE5EC0">
      <w:pPr>
        <w:spacing w:line="360" w:lineRule="auto"/>
        <w:jc w:val="both"/>
        <w:rPr>
          <w:rFonts w:ascii="Times New Roman" w:hAnsi="Times New Roman" w:cs="Times New Roman"/>
          <w:sz w:val="20"/>
          <w:szCs w:val="20"/>
        </w:rPr>
      </w:pPr>
      <w:r w:rsidRPr="00AE5EC0">
        <w:rPr>
          <w:rFonts w:ascii="Times New Roman" w:hAnsi="Times New Roman" w:cs="Times New Roman"/>
          <w:sz w:val="20"/>
          <w:szCs w:val="20"/>
        </w:rPr>
        <w:t>This year-long study provides much-needed field data on how the Great Slaty Woodpecker (</w:t>
      </w:r>
      <w:r w:rsidRPr="00AE5EC0">
        <w:rPr>
          <w:rFonts w:ascii="Times New Roman" w:hAnsi="Times New Roman" w:cs="Times New Roman"/>
          <w:i/>
          <w:iCs/>
          <w:sz w:val="20"/>
          <w:szCs w:val="20"/>
        </w:rPr>
        <w:t>Mulleripicus pulverulentus harterti</w:t>
      </w:r>
      <w:r w:rsidRPr="00AE5EC0">
        <w:rPr>
          <w:rFonts w:ascii="Times New Roman" w:hAnsi="Times New Roman" w:cs="Times New Roman"/>
          <w:sz w:val="20"/>
          <w:szCs w:val="20"/>
        </w:rPr>
        <w:t>) uses the Garbhanga Reserve Forest in Assam. Our results confirm that the species relies heavily on old-growth forest, spending 86% of its foraging time on large Sal (</w:t>
      </w:r>
      <w:r w:rsidRPr="00AE5EC0">
        <w:rPr>
          <w:rFonts w:ascii="Times New Roman" w:hAnsi="Times New Roman" w:cs="Times New Roman"/>
          <w:i/>
          <w:iCs/>
          <w:sz w:val="20"/>
          <w:szCs w:val="20"/>
        </w:rPr>
        <w:t>Shorea robusta</w:t>
      </w:r>
      <w:r w:rsidRPr="00AE5EC0">
        <w:rPr>
          <w:rFonts w:ascii="Times New Roman" w:hAnsi="Times New Roman" w:cs="Times New Roman"/>
          <w:sz w:val="20"/>
          <w:szCs w:val="20"/>
        </w:rPr>
        <w:t xml:space="preserve">) trees, alongside major softwoods like </w:t>
      </w:r>
      <w:r w:rsidRPr="00AE5EC0">
        <w:rPr>
          <w:rFonts w:ascii="Times New Roman" w:hAnsi="Times New Roman" w:cs="Times New Roman"/>
          <w:i/>
          <w:iCs/>
          <w:sz w:val="20"/>
          <w:szCs w:val="20"/>
        </w:rPr>
        <w:t>Tetrameles nudiflora</w:t>
      </w:r>
      <w:r w:rsidRPr="00AE5EC0">
        <w:rPr>
          <w:rFonts w:ascii="Times New Roman" w:hAnsi="Times New Roman" w:cs="Times New Roman"/>
          <w:sz w:val="20"/>
          <w:szCs w:val="20"/>
        </w:rPr>
        <w:t xml:space="preserve"> (mean DBH = 47.46 cm). Although family groups regularly forage along moderately used forest edges like the Lokhra trail, sudden human activity during the breeding season causes complete nest abandonment. This proves that rich feeding grounds cannot make up for human disturbance when birds are trying to raise </w:t>
      </w:r>
      <w:r w:rsidR="007F21FF">
        <w:rPr>
          <w:rFonts w:ascii="Times New Roman" w:hAnsi="Times New Roman" w:cs="Times New Roman"/>
          <w:sz w:val="20"/>
          <w:szCs w:val="20"/>
        </w:rPr>
        <w:t>young ones</w:t>
      </w:r>
      <w:r w:rsidRPr="00AE5EC0">
        <w:rPr>
          <w:rFonts w:ascii="Times New Roman" w:hAnsi="Times New Roman" w:cs="Times New Roman"/>
          <w:sz w:val="20"/>
          <w:szCs w:val="20"/>
        </w:rPr>
        <w:t>.</w:t>
      </w:r>
    </w:p>
    <w:p w14:paraId="38F1514D" w14:textId="77777777" w:rsidR="00AE5EC0" w:rsidRPr="00AE5EC0" w:rsidRDefault="00AE5EC0" w:rsidP="00A10493">
      <w:pPr>
        <w:spacing w:line="360" w:lineRule="auto"/>
        <w:jc w:val="both"/>
        <w:rPr>
          <w:rFonts w:ascii="Times New Roman" w:hAnsi="Times New Roman" w:cs="Times New Roman"/>
          <w:sz w:val="20"/>
          <w:szCs w:val="20"/>
        </w:rPr>
      </w:pPr>
      <w:r w:rsidRPr="00AE5EC0">
        <w:rPr>
          <w:rFonts w:ascii="Times New Roman" w:hAnsi="Times New Roman" w:cs="Times New Roman"/>
          <w:sz w:val="20"/>
          <w:szCs w:val="20"/>
        </w:rPr>
        <w:t xml:space="preserve">Protecting this species in Garbhanga requires </w:t>
      </w:r>
      <w:r w:rsidR="007F21FF">
        <w:rPr>
          <w:rFonts w:ascii="Times New Roman" w:hAnsi="Times New Roman" w:cs="Times New Roman"/>
          <w:sz w:val="20"/>
          <w:szCs w:val="20"/>
        </w:rPr>
        <w:t>strict</w:t>
      </w:r>
      <w:r w:rsidRPr="00AE5EC0">
        <w:rPr>
          <w:rFonts w:ascii="Times New Roman" w:hAnsi="Times New Roman" w:cs="Times New Roman"/>
          <w:sz w:val="20"/>
          <w:szCs w:val="20"/>
        </w:rPr>
        <w:t>, targeted action. Forest managers must focus on mapping and strictly protecting the quiet, undisturbed core zones of the reserve where these birds nest. Along edge trails, management should focus on preventing the removal of large-diameter trees that provide essential feeding and roosting sites. Because dense terrain and elephant movements limited our access to the deep interior, future work should use passive acoustic recorders and tracking methods. These tools will help map deep-forest home ranges and daily movements without disturbing the birds, offering clearer guidance for long-term habitat protection across Northeast India.</w:t>
      </w:r>
    </w:p>
    <w:p w14:paraId="56D9E0F4" w14:textId="77777777" w:rsidR="00133253" w:rsidRPr="00133253" w:rsidRDefault="00133253" w:rsidP="00133253">
      <w:pPr>
        <w:spacing w:after="0" w:line="240" w:lineRule="auto"/>
        <w:rPr>
          <w:rFonts w:ascii="Times New Roman" w:eastAsia="Calibri" w:hAnsi="Times New Roman" w:cs="Times New Roman"/>
          <w:b/>
          <w:kern w:val="0"/>
          <w:szCs w:val="22"/>
          <w:lang w:val="en-US" w:bidi="ar-SA"/>
        </w:rPr>
      </w:pPr>
      <w:r w:rsidRPr="00133253">
        <w:rPr>
          <w:rFonts w:ascii="Times New Roman" w:eastAsia="Calibri" w:hAnsi="Times New Roman" w:cs="Times New Roman"/>
          <w:b/>
          <w:kern w:val="0"/>
          <w:szCs w:val="22"/>
          <w:lang w:val="en-US" w:bidi="ar-SA"/>
        </w:rPr>
        <w:t>Declaration of AI Use</w:t>
      </w:r>
    </w:p>
    <w:p w14:paraId="7F97E560" w14:textId="77777777" w:rsidR="00133253" w:rsidRPr="00133253" w:rsidRDefault="00133253" w:rsidP="00133253">
      <w:pPr>
        <w:spacing w:after="0" w:line="240" w:lineRule="auto"/>
        <w:rPr>
          <w:rFonts w:ascii="Times New Roman" w:eastAsia="Calibri" w:hAnsi="Times New Roman" w:cs="Times New Roman"/>
          <w:kern w:val="0"/>
          <w:szCs w:val="22"/>
          <w:lang w:val="en-US" w:bidi="ar-SA"/>
        </w:rPr>
      </w:pPr>
    </w:p>
    <w:p w14:paraId="014793EE" w14:textId="77777777" w:rsidR="00133253" w:rsidRPr="00133253" w:rsidRDefault="00133253" w:rsidP="00133253">
      <w:pPr>
        <w:spacing w:after="0" w:line="240" w:lineRule="auto"/>
        <w:jc w:val="both"/>
        <w:rPr>
          <w:rFonts w:ascii="Times New Roman" w:eastAsia="Calibri" w:hAnsi="Times New Roman" w:cs="Times New Roman"/>
          <w:kern w:val="0"/>
          <w:szCs w:val="22"/>
          <w:lang w:val="en-US" w:bidi="ar-SA"/>
        </w:rPr>
      </w:pPr>
      <w:r w:rsidRPr="00133253">
        <w:rPr>
          <w:rFonts w:ascii="Times New Roman" w:eastAsia="Calibri" w:hAnsi="Times New Roman" w:cs="Times New Roman"/>
          <w:kern w:val="0"/>
          <w:szCs w:val="22"/>
          <w:lang w:val="en-US" w:bidi="ar-SA"/>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202D546" w14:textId="77777777" w:rsidR="00133253" w:rsidRPr="00133253" w:rsidRDefault="00133253" w:rsidP="00133253">
      <w:pPr>
        <w:spacing w:after="0" w:line="240" w:lineRule="auto"/>
        <w:jc w:val="both"/>
        <w:rPr>
          <w:rFonts w:ascii="Times New Roman" w:eastAsia="Calibri" w:hAnsi="Times New Roman" w:cs="Times New Roman"/>
          <w:kern w:val="0"/>
          <w:szCs w:val="22"/>
          <w:lang w:val="en-US" w:bidi="ar-SA"/>
        </w:rPr>
      </w:pPr>
    </w:p>
    <w:p w14:paraId="31BCA0AB" w14:textId="77777777" w:rsidR="00133253" w:rsidRPr="00133253" w:rsidRDefault="00133253" w:rsidP="00133253">
      <w:pPr>
        <w:spacing w:after="0" w:line="240" w:lineRule="auto"/>
        <w:jc w:val="both"/>
        <w:rPr>
          <w:rFonts w:ascii="Times New Roman" w:eastAsia="Calibri" w:hAnsi="Times New Roman" w:cs="Times New Roman"/>
          <w:kern w:val="0"/>
          <w:szCs w:val="22"/>
          <w:lang w:val="en-US" w:bidi="ar-SA"/>
        </w:rPr>
      </w:pPr>
    </w:p>
    <w:p w14:paraId="2C6C94FB" w14:textId="77777777" w:rsidR="00133253" w:rsidRPr="00133253" w:rsidRDefault="00133253" w:rsidP="00133253">
      <w:pPr>
        <w:spacing w:after="200" w:line="276" w:lineRule="auto"/>
        <w:rPr>
          <w:rFonts w:ascii="Cambria" w:eastAsia="Times New Roman" w:hAnsi="Cambria" w:cs="Arial"/>
          <w:b/>
          <w:bCs/>
          <w:kern w:val="0"/>
          <w:szCs w:val="22"/>
          <w:lang w:val="en-GB" w:eastAsia="en-GB" w:bidi="ar-SA"/>
        </w:rPr>
      </w:pPr>
      <w:r w:rsidRPr="00133253">
        <w:rPr>
          <w:rFonts w:ascii="Cambria" w:eastAsia="Times New Roman" w:hAnsi="Cambria" w:cs="Arial"/>
          <w:b/>
          <w:bCs/>
          <w:kern w:val="0"/>
          <w:szCs w:val="22"/>
          <w:lang w:val="en-GB" w:eastAsia="en-GB" w:bidi="ar-SA"/>
        </w:rPr>
        <w:lastRenderedPageBreak/>
        <w:t>COMPETING INTERESTS DISCLAIMER:</w:t>
      </w:r>
    </w:p>
    <w:p w14:paraId="402B152B" w14:textId="2735CBAF" w:rsidR="00133253" w:rsidRPr="00133253" w:rsidRDefault="00133253" w:rsidP="00133253">
      <w:pPr>
        <w:spacing w:after="200" w:line="276" w:lineRule="auto"/>
        <w:rPr>
          <w:rFonts w:ascii="Cambria" w:eastAsia="Times New Roman" w:hAnsi="Cambria" w:cs="Times New Roman"/>
          <w:kern w:val="0"/>
          <w:szCs w:val="22"/>
          <w:lang w:val="en-GB" w:eastAsia="en-GB" w:bidi="ar-SA"/>
        </w:rPr>
      </w:pPr>
      <w:r w:rsidRPr="00133253">
        <w:rPr>
          <w:rFonts w:ascii="Cambria" w:eastAsia="Times New Roman" w:hAnsi="Cambria" w:cs="Arial"/>
          <w:kern w:val="0"/>
          <w:szCs w:val="22"/>
          <w:lang w:val="en-GB" w:eastAsia="en-GB" w:bidi="ar-SA"/>
        </w:rPr>
        <w:t>Authors have declared that they have no known competing financial interests OR non-financial interests OR personal relationships that could have appeared to influence the work reported in this paper.</w:t>
      </w:r>
    </w:p>
    <w:p w14:paraId="230E5ACB" w14:textId="3253492D" w:rsidR="00627D0A" w:rsidRPr="00B9632C" w:rsidRDefault="00A00C79" w:rsidP="00125EF2">
      <w:pPr>
        <w:spacing w:line="360" w:lineRule="auto"/>
        <w:jc w:val="both"/>
        <w:rPr>
          <w:rFonts w:ascii="Times New Roman" w:hAnsi="Times New Roman" w:cs="Times New Roman"/>
          <w:b/>
          <w:bCs/>
          <w:sz w:val="20"/>
          <w:szCs w:val="20"/>
        </w:rPr>
      </w:pPr>
      <w:r w:rsidRPr="00B9632C">
        <w:rPr>
          <w:rFonts w:ascii="Times New Roman" w:hAnsi="Times New Roman" w:cs="Times New Roman"/>
          <w:b/>
          <w:bCs/>
          <w:sz w:val="20"/>
          <w:szCs w:val="20"/>
        </w:rPr>
        <w:t>References:</w:t>
      </w:r>
    </w:p>
    <w:p w14:paraId="78BDDA0F" w14:textId="77777777" w:rsidR="005E21C1" w:rsidRPr="005E21C1" w:rsidRDefault="005E21C1" w:rsidP="005E21C1">
      <w:pPr>
        <w:pStyle w:val="NormalWeb"/>
        <w:spacing w:line="360" w:lineRule="auto"/>
        <w:jc w:val="both"/>
        <w:rPr>
          <w:sz w:val="20"/>
          <w:szCs w:val="20"/>
        </w:rPr>
      </w:pPr>
      <w:r w:rsidRPr="005E21C1">
        <w:rPr>
          <w:sz w:val="20"/>
          <w:szCs w:val="20"/>
        </w:rPr>
        <w:t xml:space="preserve">Barua, K. K. (2008). Diversity and habitat selection of </w:t>
      </w:r>
      <w:proofErr w:type="spellStart"/>
      <w:r w:rsidRPr="005E21C1">
        <w:rPr>
          <w:sz w:val="20"/>
          <w:szCs w:val="20"/>
        </w:rPr>
        <w:t>Papilionidae</w:t>
      </w:r>
      <w:proofErr w:type="spellEnd"/>
      <w:r w:rsidRPr="005E21C1">
        <w:rPr>
          <w:sz w:val="20"/>
          <w:szCs w:val="20"/>
        </w:rPr>
        <w:t xml:space="preserve"> in a protected forest reserve in Assam, </w:t>
      </w:r>
      <w:r w:rsidR="00EF57F7">
        <w:rPr>
          <w:sz w:val="20"/>
          <w:szCs w:val="20"/>
        </w:rPr>
        <w:tab/>
      </w:r>
      <w:r w:rsidRPr="005E21C1">
        <w:rPr>
          <w:sz w:val="20"/>
          <w:szCs w:val="20"/>
        </w:rPr>
        <w:t>Northeast India.</w:t>
      </w:r>
    </w:p>
    <w:p w14:paraId="26637A1F" w14:textId="77777777" w:rsidR="005E21C1" w:rsidRPr="005E21C1" w:rsidRDefault="005E21C1" w:rsidP="005E21C1">
      <w:pPr>
        <w:pStyle w:val="NormalWeb"/>
        <w:spacing w:line="360" w:lineRule="auto"/>
        <w:jc w:val="both"/>
        <w:rPr>
          <w:sz w:val="20"/>
          <w:szCs w:val="20"/>
        </w:rPr>
      </w:pPr>
      <w:proofErr w:type="spellStart"/>
      <w:r w:rsidRPr="005E21C1">
        <w:rPr>
          <w:sz w:val="20"/>
          <w:szCs w:val="20"/>
        </w:rPr>
        <w:t>BirdLife</w:t>
      </w:r>
      <w:proofErr w:type="spellEnd"/>
      <w:r w:rsidRPr="005E21C1">
        <w:rPr>
          <w:sz w:val="20"/>
          <w:szCs w:val="20"/>
        </w:rPr>
        <w:t xml:space="preserve"> International. (2023). </w:t>
      </w:r>
      <w:r w:rsidRPr="00D31C6C">
        <w:rPr>
          <w:i/>
          <w:sz w:val="20"/>
          <w:szCs w:val="20"/>
        </w:rPr>
        <w:t>Mulleripicus pulverulentus</w:t>
      </w:r>
      <w:r w:rsidRPr="005E21C1">
        <w:rPr>
          <w:sz w:val="20"/>
          <w:szCs w:val="20"/>
        </w:rPr>
        <w:t xml:space="preserve">. The IUCN Red List of Threatened Species 2023: e. </w:t>
      </w:r>
      <w:r w:rsidR="00EF57F7">
        <w:rPr>
          <w:sz w:val="20"/>
          <w:szCs w:val="20"/>
        </w:rPr>
        <w:tab/>
      </w:r>
      <w:r w:rsidRPr="005E21C1">
        <w:rPr>
          <w:sz w:val="20"/>
          <w:szCs w:val="20"/>
        </w:rPr>
        <w:t xml:space="preserve">T22681585A241500854. Retrieved from </w:t>
      </w:r>
      <w:hyperlink r:id="rId19" w:history="1">
        <w:r w:rsidRPr="005E21C1">
          <w:rPr>
            <w:rStyle w:val="Hyperlink"/>
            <w:rFonts w:eastAsiaTheme="majorEastAsia"/>
            <w:sz w:val="20"/>
            <w:szCs w:val="20"/>
          </w:rPr>
          <w:t>https://www.iucnredlist.org/fr/species/22681585/241500854</w:t>
        </w:r>
      </w:hyperlink>
    </w:p>
    <w:p w14:paraId="5150B6BA" w14:textId="77777777" w:rsidR="005E21C1" w:rsidRPr="005E21C1" w:rsidRDefault="005E21C1" w:rsidP="007F21FF">
      <w:pPr>
        <w:pStyle w:val="NormalWeb"/>
        <w:spacing w:line="360" w:lineRule="auto"/>
        <w:jc w:val="both"/>
        <w:rPr>
          <w:sz w:val="20"/>
          <w:szCs w:val="20"/>
        </w:rPr>
      </w:pPr>
      <w:r w:rsidRPr="005E21C1">
        <w:rPr>
          <w:sz w:val="20"/>
          <w:szCs w:val="20"/>
        </w:rPr>
        <w:t xml:space="preserve"> eBird. 2021. eBird: An online database of bird distribution and abundance [web application]. eBird, Cornell </w:t>
      </w:r>
      <w:r w:rsidR="00EF57F7">
        <w:rPr>
          <w:sz w:val="20"/>
          <w:szCs w:val="20"/>
        </w:rPr>
        <w:tab/>
      </w:r>
      <w:r w:rsidRPr="005E21C1">
        <w:rPr>
          <w:sz w:val="20"/>
          <w:szCs w:val="20"/>
        </w:rPr>
        <w:t xml:space="preserve">Lab of Ornithology, Ithaca, New York. Available: </w:t>
      </w:r>
      <w:hyperlink r:id="rId20" w:history="1">
        <w:r w:rsidRPr="005E21C1">
          <w:rPr>
            <w:rStyle w:val="Hyperlink"/>
            <w:rFonts w:eastAsiaTheme="majorEastAsia"/>
            <w:sz w:val="20"/>
            <w:szCs w:val="20"/>
          </w:rPr>
          <w:t>http://www.ebird.org</w:t>
        </w:r>
      </w:hyperlink>
      <w:r w:rsidRPr="001620E0">
        <w:rPr>
          <w:sz w:val="20"/>
          <w:szCs w:val="20"/>
        </w:rPr>
        <w:t xml:space="preserve">. (Accessed: </w:t>
      </w:r>
      <w:r w:rsidR="001620E0" w:rsidRPr="001620E0">
        <w:rPr>
          <w:sz w:val="20"/>
          <w:szCs w:val="20"/>
        </w:rPr>
        <w:t>July28</w:t>
      </w:r>
      <w:r w:rsidRPr="001620E0">
        <w:rPr>
          <w:sz w:val="20"/>
          <w:szCs w:val="20"/>
        </w:rPr>
        <w:t>, 202</w:t>
      </w:r>
      <w:r w:rsidR="001620E0" w:rsidRPr="001620E0">
        <w:rPr>
          <w:sz w:val="20"/>
          <w:szCs w:val="20"/>
        </w:rPr>
        <w:t>6</w:t>
      </w:r>
      <w:r w:rsidRPr="001620E0">
        <w:rPr>
          <w:sz w:val="20"/>
          <w:szCs w:val="20"/>
        </w:rPr>
        <w:t>)</w:t>
      </w:r>
    </w:p>
    <w:p w14:paraId="207ED1A4" w14:textId="77777777" w:rsidR="005E21C1" w:rsidRPr="005E21C1" w:rsidRDefault="005E21C1" w:rsidP="005E21C1">
      <w:pPr>
        <w:pStyle w:val="NormalWeb"/>
        <w:spacing w:line="360" w:lineRule="auto"/>
        <w:jc w:val="both"/>
        <w:rPr>
          <w:sz w:val="20"/>
          <w:szCs w:val="20"/>
        </w:rPr>
      </w:pPr>
      <w:r w:rsidRPr="005E21C1">
        <w:rPr>
          <w:sz w:val="20"/>
          <w:szCs w:val="20"/>
        </w:rPr>
        <w:t xml:space="preserve">Kakati, D. (2002). Studies on conservation biology of Swallowtail Butterflies of Kamrup district, Assam </w:t>
      </w:r>
      <w:r w:rsidR="00EF57F7">
        <w:rPr>
          <w:sz w:val="20"/>
          <w:szCs w:val="20"/>
        </w:rPr>
        <w:tab/>
      </w:r>
      <w:r w:rsidRPr="005E21C1">
        <w:rPr>
          <w:sz w:val="20"/>
          <w:szCs w:val="20"/>
        </w:rPr>
        <w:t>(Doctoral dissertation, PhD Thesis. Department of Zoology, Guwahati University).</w:t>
      </w:r>
    </w:p>
    <w:p w14:paraId="3C3D52C6" w14:textId="77777777" w:rsidR="005E21C1" w:rsidRPr="005E21C1" w:rsidRDefault="005E21C1" w:rsidP="005E21C1">
      <w:pPr>
        <w:pStyle w:val="NormalWeb"/>
        <w:spacing w:line="360" w:lineRule="auto"/>
        <w:jc w:val="both"/>
        <w:rPr>
          <w:sz w:val="20"/>
          <w:szCs w:val="20"/>
        </w:rPr>
      </w:pPr>
      <w:r w:rsidRPr="005E21C1">
        <w:rPr>
          <w:sz w:val="20"/>
          <w:szCs w:val="20"/>
        </w:rPr>
        <w:t xml:space="preserve">Lammertink, M. (2004). Grouping and cooperative breeding in the Great Slaty Woodpecker. The Condor, </w:t>
      </w:r>
      <w:r w:rsidR="00EF57F7">
        <w:rPr>
          <w:sz w:val="20"/>
          <w:szCs w:val="20"/>
        </w:rPr>
        <w:tab/>
      </w:r>
      <w:r w:rsidRPr="005E21C1">
        <w:rPr>
          <w:sz w:val="20"/>
          <w:szCs w:val="20"/>
        </w:rPr>
        <w:t>106(2), 309-319.</w:t>
      </w:r>
    </w:p>
    <w:p w14:paraId="179D59BD" w14:textId="77777777" w:rsidR="005E21C1" w:rsidRPr="005E21C1" w:rsidRDefault="005E21C1" w:rsidP="005E21C1">
      <w:pPr>
        <w:pStyle w:val="NormalWeb"/>
        <w:spacing w:line="360" w:lineRule="auto"/>
        <w:jc w:val="both"/>
        <w:rPr>
          <w:sz w:val="20"/>
          <w:szCs w:val="20"/>
        </w:rPr>
      </w:pPr>
      <w:r w:rsidRPr="005E21C1">
        <w:rPr>
          <w:sz w:val="20"/>
          <w:szCs w:val="20"/>
        </w:rPr>
        <w:t xml:space="preserve">Short, L. L. (1973). Habits of some Asian woodpeckers (Aves, Picidae). Bulletin of the AMNH; v. 152, article </w:t>
      </w:r>
      <w:r w:rsidR="00EF57F7">
        <w:rPr>
          <w:sz w:val="20"/>
          <w:szCs w:val="20"/>
        </w:rPr>
        <w:tab/>
      </w:r>
      <w:r w:rsidRPr="005E21C1">
        <w:rPr>
          <w:sz w:val="20"/>
          <w:szCs w:val="20"/>
        </w:rPr>
        <w:t>5.</w:t>
      </w:r>
    </w:p>
    <w:p w14:paraId="0A88590B" w14:textId="77777777" w:rsidR="005E21C1" w:rsidRPr="005E21C1" w:rsidRDefault="005E21C1" w:rsidP="005E21C1">
      <w:pPr>
        <w:pStyle w:val="NormalWeb"/>
        <w:spacing w:line="360" w:lineRule="auto"/>
        <w:jc w:val="both"/>
        <w:rPr>
          <w:sz w:val="20"/>
          <w:szCs w:val="20"/>
        </w:rPr>
      </w:pPr>
      <w:proofErr w:type="spellStart"/>
      <w:r w:rsidRPr="005E21C1">
        <w:rPr>
          <w:sz w:val="20"/>
          <w:szCs w:val="20"/>
        </w:rPr>
        <w:t>Virkkala</w:t>
      </w:r>
      <w:proofErr w:type="spellEnd"/>
      <w:r w:rsidRPr="005E21C1">
        <w:rPr>
          <w:sz w:val="20"/>
          <w:szCs w:val="20"/>
        </w:rPr>
        <w:t xml:space="preserve">, R. (2006). Why study woodpeckers? The significance of woodpeckers in forest ecosystems. In </w:t>
      </w:r>
      <w:r w:rsidR="00EF57F7">
        <w:rPr>
          <w:sz w:val="20"/>
          <w:szCs w:val="20"/>
        </w:rPr>
        <w:tab/>
      </w:r>
      <w:r w:rsidRPr="005E21C1">
        <w:rPr>
          <w:sz w:val="20"/>
          <w:szCs w:val="20"/>
        </w:rPr>
        <w:t xml:space="preserve">Annales </w:t>
      </w:r>
      <w:proofErr w:type="spellStart"/>
      <w:r w:rsidRPr="005E21C1">
        <w:rPr>
          <w:sz w:val="20"/>
          <w:szCs w:val="20"/>
        </w:rPr>
        <w:t>ZoologiciFennici</w:t>
      </w:r>
      <w:proofErr w:type="spellEnd"/>
      <w:r w:rsidRPr="005E21C1">
        <w:rPr>
          <w:sz w:val="20"/>
          <w:szCs w:val="20"/>
        </w:rPr>
        <w:t xml:space="preserve"> (pp. 82–85). Finnish Zoological and Botanical Publishing Board.</w:t>
      </w:r>
    </w:p>
    <w:p w14:paraId="2BCCA302" w14:textId="77777777" w:rsidR="005E21C1" w:rsidRPr="005E21C1" w:rsidRDefault="005E21C1" w:rsidP="005E21C1">
      <w:pPr>
        <w:pStyle w:val="NormalWeb"/>
        <w:spacing w:line="360" w:lineRule="auto"/>
        <w:jc w:val="both"/>
        <w:rPr>
          <w:sz w:val="20"/>
          <w:szCs w:val="20"/>
        </w:rPr>
      </w:pPr>
      <w:r w:rsidRPr="005E21C1">
        <w:rPr>
          <w:sz w:val="20"/>
          <w:szCs w:val="20"/>
        </w:rPr>
        <w:t xml:space="preserve">Champion, H.G. &amp; S.K. Seth (1968). A revised survey of the forest types of India. The Manager of Publications, </w:t>
      </w:r>
      <w:r w:rsidR="00EF57F7">
        <w:rPr>
          <w:sz w:val="20"/>
          <w:szCs w:val="20"/>
        </w:rPr>
        <w:tab/>
      </w:r>
      <w:r w:rsidRPr="005E21C1">
        <w:rPr>
          <w:sz w:val="20"/>
          <w:szCs w:val="20"/>
        </w:rPr>
        <w:t>Delhi, India, 404 pp.</w:t>
      </w:r>
    </w:p>
    <w:p w14:paraId="64965D6A" w14:textId="77777777" w:rsidR="005E21C1" w:rsidRDefault="005E21C1" w:rsidP="00D35544">
      <w:pPr>
        <w:pStyle w:val="NormalWeb"/>
        <w:spacing w:line="360" w:lineRule="auto"/>
        <w:ind w:left="36"/>
      </w:pPr>
      <w:r w:rsidRPr="005E21C1">
        <w:rPr>
          <w:sz w:val="20"/>
          <w:szCs w:val="20"/>
        </w:rPr>
        <w:t xml:space="preserve">Kumar, R., &amp; Shahabuddin, G. (2012). Assessing the status and distribution of the Great Slaty Woodpecker </w:t>
      </w:r>
      <w:r w:rsidR="00EF57F7">
        <w:rPr>
          <w:sz w:val="20"/>
          <w:szCs w:val="20"/>
        </w:rPr>
        <w:tab/>
      </w:r>
      <w:r w:rsidRPr="006F1315">
        <w:rPr>
          <w:i/>
          <w:sz w:val="20"/>
          <w:szCs w:val="20"/>
        </w:rPr>
        <w:t>Mulleripicus pulverulentus</w:t>
      </w:r>
      <w:r w:rsidRPr="005E21C1">
        <w:rPr>
          <w:sz w:val="20"/>
          <w:szCs w:val="20"/>
        </w:rPr>
        <w:t xml:space="preserve"> (Temminck, 1826) in sub-Himalayan Uttarakhand, India. Journal of the </w:t>
      </w:r>
      <w:r w:rsidR="00EF57F7">
        <w:rPr>
          <w:sz w:val="20"/>
          <w:szCs w:val="20"/>
        </w:rPr>
        <w:tab/>
      </w:r>
      <w:r w:rsidRPr="005E21C1">
        <w:rPr>
          <w:sz w:val="20"/>
          <w:szCs w:val="20"/>
        </w:rPr>
        <w:t>Bombay Natural History Society, 109(1–2), 17–22.</w:t>
      </w:r>
      <w:r w:rsidR="00D35544">
        <w:rPr>
          <w:sz w:val="20"/>
          <w:szCs w:val="20"/>
        </w:rPr>
        <w:tab/>
      </w:r>
      <w:hyperlink r:id="rId21" w:history="1">
        <w:r w:rsidRPr="005E21C1">
          <w:rPr>
            <w:rStyle w:val="Hyperlink"/>
            <w:rFonts w:eastAsiaTheme="majorEastAsia"/>
            <w:sz w:val="20"/>
            <w:szCs w:val="20"/>
          </w:rPr>
          <w:t>https://www.bnhsjournal.in/index.php/bnhs/article/view/156167</w:t>
        </w:r>
      </w:hyperlink>
    </w:p>
    <w:p w14:paraId="778A959A" w14:textId="77777777" w:rsidR="00D60607" w:rsidRDefault="00D60607" w:rsidP="00D60607">
      <w:pPr>
        <w:pStyle w:val="NormalWeb"/>
        <w:spacing w:before="0" w:beforeAutospacing="0" w:after="0" w:afterAutospacing="0" w:line="360" w:lineRule="auto"/>
        <w:ind w:left="300" w:hangingChars="150" w:hanging="300"/>
        <w:jc w:val="both"/>
        <w:rPr>
          <w:rStyle w:val="Emphasis"/>
          <w:rFonts w:eastAsiaTheme="majorEastAsia"/>
          <w:sz w:val="20"/>
          <w:szCs w:val="20"/>
        </w:rPr>
      </w:pPr>
      <w:r w:rsidRPr="00D60607">
        <w:rPr>
          <w:sz w:val="20"/>
          <w:szCs w:val="20"/>
        </w:rPr>
        <w:t>Crum, N.J</w:t>
      </w:r>
      <w:r>
        <w:rPr>
          <w:sz w:val="20"/>
          <w:szCs w:val="20"/>
        </w:rPr>
        <w:t xml:space="preserve">., Neyman, L.C. and Gowan, </w:t>
      </w:r>
      <w:proofErr w:type="gramStart"/>
      <w:r>
        <w:rPr>
          <w:sz w:val="20"/>
          <w:szCs w:val="20"/>
        </w:rPr>
        <w:t>T.A.(</w:t>
      </w:r>
      <w:proofErr w:type="gramEnd"/>
      <w:r w:rsidRPr="00D60607">
        <w:rPr>
          <w:sz w:val="20"/>
          <w:szCs w:val="20"/>
        </w:rPr>
        <w:t>2021</w:t>
      </w:r>
      <w:r>
        <w:rPr>
          <w:sz w:val="20"/>
          <w:szCs w:val="20"/>
        </w:rPr>
        <w:t>)</w:t>
      </w:r>
      <w:r w:rsidRPr="00D60607">
        <w:rPr>
          <w:sz w:val="20"/>
          <w:szCs w:val="20"/>
        </w:rPr>
        <w:t xml:space="preserve">. Abundance estimation for line transect sampling. </w:t>
      </w:r>
      <w:proofErr w:type="spellStart"/>
      <w:r>
        <w:rPr>
          <w:rStyle w:val="Emphasis"/>
          <w:rFonts w:eastAsiaTheme="majorEastAsia"/>
          <w:sz w:val="20"/>
          <w:szCs w:val="20"/>
        </w:rPr>
        <w:t>PLoS</w:t>
      </w:r>
      <w:proofErr w:type="spellEnd"/>
    </w:p>
    <w:p w14:paraId="1A9A3CF1" w14:textId="77777777" w:rsidR="00D60607" w:rsidRDefault="00EF57F7" w:rsidP="00D60607">
      <w:pPr>
        <w:pStyle w:val="NormalWeb"/>
        <w:spacing w:before="0" w:beforeAutospacing="0" w:after="0" w:afterAutospacing="0" w:line="360" w:lineRule="auto"/>
        <w:ind w:left="300" w:hangingChars="150" w:hanging="300"/>
        <w:jc w:val="both"/>
      </w:pPr>
      <w:r>
        <w:rPr>
          <w:rStyle w:val="Emphasis"/>
          <w:rFonts w:eastAsiaTheme="majorEastAsia"/>
          <w:sz w:val="20"/>
          <w:szCs w:val="20"/>
        </w:rPr>
        <w:tab/>
      </w:r>
      <w:r w:rsidR="00D60607" w:rsidRPr="00D60607">
        <w:rPr>
          <w:rStyle w:val="Emphasis"/>
          <w:rFonts w:eastAsiaTheme="majorEastAsia"/>
          <w:sz w:val="20"/>
          <w:szCs w:val="20"/>
        </w:rPr>
        <w:t>ONE</w:t>
      </w:r>
      <w:r w:rsidR="00D60607" w:rsidRPr="00D60607">
        <w:rPr>
          <w:sz w:val="20"/>
          <w:szCs w:val="20"/>
        </w:rPr>
        <w:t>, 16(5), p.e0252231</w:t>
      </w:r>
      <w:r w:rsidR="00D60607">
        <w:t>.</w:t>
      </w:r>
    </w:p>
    <w:p w14:paraId="2A20B71A" w14:textId="77777777" w:rsidR="00AB5AE9" w:rsidRDefault="00AB5AE9" w:rsidP="00AB5AE9">
      <w:pPr>
        <w:pStyle w:val="NormalWeb"/>
        <w:spacing w:line="360" w:lineRule="auto"/>
        <w:jc w:val="both"/>
        <w:rPr>
          <w:sz w:val="20"/>
          <w:szCs w:val="20"/>
        </w:rPr>
      </w:pPr>
      <w:r w:rsidRPr="005E21C1">
        <w:rPr>
          <w:sz w:val="20"/>
          <w:szCs w:val="20"/>
        </w:rPr>
        <w:t xml:space="preserve">Kaur, S., Gopi, G. V., &amp; Uniyal, V. P. (2024). Grouping and home-range of the Vulnerable Great Slaty </w:t>
      </w:r>
      <w:r w:rsidR="00EF57F7">
        <w:rPr>
          <w:sz w:val="20"/>
          <w:szCs w:val="20"/>
        </w:rPr>
        <w:tab/>
      </w:r>
      <w:r w:rsidRPr="005E21C1">
        <w:rPr>
          <w:sz w:val="20"/>
          <w:szCs w:val="20"/>
        </w:rPr>
        <w:t xml:space="preserve">Woodpecker </w:t>
      </w:r>
      <w:r w:rsidRPr="006F1315">
        <w:rPr>
          <w:i/>
          <w:sz w:val="20"/>
          <w:szCs w:val="20"/>
        </w:rPr>
        <w:t>Mulleripicus pulverulentus</w:t>
      </w:r>
      <w:r w:rsidRPr="005E21C1">
        <w:rPr>
          <w:sz w:val="20"/>
          <w:szCs w:val="20"/>
        </w:rPr>
        <w:t xml:space="preserve"> in the western Himalaya. Indian Birds, 19, 180-184.</w:t>
      </w:r>
    </w:p>
    <w:p w14:paraId="441D3A36" w14:textId="77777777" w:rsidR="00A23C31" w:rsidRDefault="00A23C31" w:rsidP="00992698">
      <w:pPr>
        <w:pStyle w:val="NormalWeb"/>
        <w:spacing w:before="0" w:beforeAutospacing="0" w:after="0" w:afterAutospacing="0" w:line="360" w:lineRule="auto"/>
        <w:rPr>
          <w:sz w:val="20"/>
          <w:szCs w:val="20"/>
        </w:rPr>
      </w:pPr>
      <w:r w:rsidRPr="00A23C31">
        <w:rPr>
          <w:sz w:val="20"/>
          <w:szCs w:val="20"/>
        </w:rPr>
        <w:t>Boynton, M.K., Toenies, M., Cornelius, N. and Rich, L.N., 2021. Comparing camera traps an</w:t>
      </w:r>
      <w:r>
        <w:rPr>
          <w:sz w:val="20"/>
          <w:szCs w:val="20"/>
        </w:rPr>
        <w:t>d visual encounter</w:t>
      </w:r>
    </w:p>
    <w:p w14:paraId="304EF452" w14:textId="77777777" w:rsidR="00A23C31" w:rsidRDefault="00EF57F7" w:rsidP="00992698">
      <w:pPr>
        <w:pStyle w:val="NormalWeb"/>
        <w:spacing w:before="0" w:beforeAutospacing="0" w:after="0" w:afterAutospacing="0" w:line="360" w:lineRule="auto"/>
        <w:rPr>
          <w:sz w:val="20"/>
          <w:szCs w:val="20"/>
        </w:rPr>
      </w:pPr>
      <w:r>
        <w:rPr>
          <w:sz w:val="20"/>
          <w:szCs w:val="20"/>
        </w:rPr>
        <w:lastRenderedPageBreak/>
        <w:tab/>
      </w:r>
      <w:r w:rsidR="00A23C31" w:rsidRPr="00A23C31">
        <w:rPr>
          <w:sz w:val="20"/>
          <w:szCs w:val="20"/>
        </w:rPr>
        <w:t xml:space="preserve">surveys for monitoring small animals. </w:t>
      </w:r>
      <w:r w:rsidR="00A23C31" w:rsidRPr="00A23C31">
        <w:rPr>
          <w:rStyle w:val="Emphasis"/>
          <w:rFonts w:eastAsiaTheme="majorEastAsia"/>
          <w:sz w:val="20"/>
          <w:szCs w:val="20"/>
        </w:rPr>
        <w:t>California Fish and Wildlife</w:t>
      </w:r>
      <w:r w:rsidR="00A23C31" w:rsidRPr="00A23C31">
        <w:rPr>
          <w:sz w:val="20"/>
          <w:szCs w:val="20"/>
        </w:rPr>
        <w:t>, 107(2), pp.99–117.</w:t>
      </w:r>
      <w:r>
        <w:rPr>
          <w:sz w:val="20"/>
          <w:szCs w:val="20"/>
        </w:rPr>
        <w:tab/>
      </w:r>
      <w:hyperlink r:id="rId22" w:history="1">
        <w:r w:rsidR="00992698" w:rsidRPr="002C67F8">
          <w:rPr>
            <w:rStyle w:val="Hyperlink"/>
            <w:sz w:val="20"/>
            <w:szCs w:val="20"/>
          </w:rPr>
          <w:t>https://doi.org/10.51492/cfwj.107.9</w:t>
        </w:r>
      </w:hyperlink>
    </w:p>
    <w:p w14:paraId="5FFFCB4C" w14:textId="77777777" w:rsidR="00992698" w:rsidRPr="00A23C31" w:rsidRDefault="00992698" w:rsidP="00992698">
      <w:pPr>
        <w:pStyle w:val="NormalWeb"/>
        <w:spacing w:before="0" w:beforeAutospacing="0" w:after="0" w:afterAutospacing="0" w:line="360" w:lineRule="auto"/>
        <w:rPr>
          <w:sz w:val="20"/>
          <w:szCs w:val="20"/>
        </w:rPr>
      </w:pPr>
    </w:p>
    <w:p w14:paraId="732716D2" w14:textId="77777777" w:rsidR="00AB5AE9" w:rsidRDefault="00AB5AE9" w:rsidP="00992698">
      <w:pPr>
        <w:pStyle w:val="NormalWeb"/>
        <w:spacing w:before="0" w:beforeAutospacing="0" w:after="0" w:afterAutospacing="0" w:line="360" w:lineRule="auto"/>
        <w:jc w:val="both"/>
        <w:rPr>
          <w:sz w:val="20"/>
          <w:szCs w:val="20"/>
        </w:rPr>
      </w:pPr>
      <w:r w:rsidRPr="005E21C1">
        <w:rPr>
          <w:sz w:val="20"/>
          <w:szCs w:val="20"/>
        </w:rPr>
        <w:t>Wynia, A. L., R. Rozzi, and J. E. Jiménez. 2025. The Magellanic Woodpe</w:t>
      </w:r>
      <w:r w:rsidR="006F1315">
        <w:rPr>
          <w:sz w:val="20"/>
          <w:szCs w:val="20"/>
        </w:rPr>
        <w:t>cker’s role in its assemblage: A</w:t>
      </w:r>
      <w:r w:rsidRPr="005E21C1">
        <w:rPr>
          <w:sz w:val="20"/>
          <w:szCs w:val="20"/>
        </w:rPr>
        <w:t xml:space="preserve"> case </w:t>
      </w:r>
      <w:r w:rsidR="00EF57F7">
        <w:rPr>
          <w:sz w:val="20"/>
          <w:szCs w:val="20"/>
        </w:rPr>
        <w:tab/>
      </w:r>
      <w:r w:rsidRPr="005E21C1">
        <w:rPr>
          <w:sz w:val="20"/>
          <w:szCs w:val="20"/>
        </w:rPr>
        <w:t xml:space="preserve">study of cavity provisioning and habitat selection in the world’s southernmost forests. Avian </w:t>
      </w:r>
      <w:r w:rsidR="00EF57F7">
        <w:rPr>
          <w:sz w:val="20"/>
          <w:szCs w:val="20"/>
        </w:rPr>
        <w:tab/>
      </w:r>
      <w:r w:rsidRPr="005E21C1">
        <w:rPr>
          <w:sz w:val="20"/>
          <w:szCs w:val="20"/>
        </w:rPr>
        <w:t xml:space="preserve">Conservation and Ecology 20(1):3. </w:t>
      </w:r>
      <w:hyperlink r:id="rId23" w:history="1">
        <w:r w:rsidRPr="005E21C1">
          <w:rPr>
            <w:rStyle w:val="Hyperlink"/>
            <w:rFonts w:eastAsiaTheme="majorEastAsia"/>
            <w:sz w:val="20"/>
            <w:szCs w:val="20"/>
          </w:rPr>
          <w:t>https://doi.org/10.5751/ACE-02786-200103</w:t>
        </w:r>
      </w:hyperlink>
    </w:p>
    <w:p w14:paraId="3DA36BED" w14:textId="77777777" w:rsidR="00AB5AE9" w:rsidRPr="005E21C1" w:rsidRDefault="00AB5AE9" w:rsidP="00AB5AE9">
      <w:pPr>
        <w:pStyle w:val="NormalWeb"/>
        <w:spacing w:line="360" w:lineRule="auto"/>
        <w:jc w:val="both"/>
        <w:rPr>
          <w:sz w:val="20"/>
          <w:szCs w:val="20"/>
        </w:rPr>
      </w:pPr>
      <w:r w:rsidRPr="005E21C1">
        <w:rPr>
          <w:sz w:val="20"/>
          <w:szCs w:val="20"/>
        </w:rPr>
        <w:t xml:space="preserve">Thakuri, D. C., Basnet, H., Poudyal, L. P., &amp; Aryal, P. C. (2025). Investigating the trend of the Great Slaty </w:t>
      </w:r>
      <w:r w:rsidR="00EF57F7">
        <w:rPr>
          <w:sz w:val="20"/>
          <w:szCs w:val="20"/>
        </w:rPr>
        <w:tab/>
      </w:r>
      <w:r w:rsidRPr="005E21C1">
        <w:rPr>
          <w:sz w:val="20"/>
          <w:szCs w:val="20"/>
        </w:rPr>
        <w:t>Woodpecker (</w:t>
      </w:r>
      <w:r w:rsidRPr="006F1315">
        <w:rPr>
          <w:i/>
          <w:sz w:val="20"/>
          <w:szCs w:val="20"/>
        </w:rPr>
        <w:t>Mulleripicus pulverulentus</w:t>
      </w:r>
      <w:r w:rsidRPr="005E21C1">
        <w:rPr>
          <w:sz w:val="20"/>
          <w:szCs w:val="20"/>
        </w:rPr>
        <w:t xml:space="preserve">) population status in western Nepal. Ecology and Evolution, </w:t>
      </w:r>
      <w:r w:rsidR="00EF57F7">
        <w:rPr>
          <w:sz w:val="20"/>
          <w:szCs w:val="20"/>
        </w:rPr>
        <w:tab/>
      </w:r>
      <w:r w:rsidRPr="005E21C1">
        <w:rPr>
          <w:sz w:val="20"/>
          <w:szCs w:val="20"/>
        </w:rPr>
        <w:t xml:space="preserve">15(7), e71671. </w:t>
      </w:r>
      <w:hyperlink r:id="rId24" w:history="1">
        <w:r w:rsidRPr="005E21C1">
          <w:rPr>
            <w:rStyle w:val="Hyperlink"/>
            <w:rFonts w:eastAsiaTheme="majorEastAsia"/>
            <w:sz w:val="20"/>
            <w:szCs w:val="20"/>
          </w:rPr>
          <w:t>https://doi.org/10.1002/ece3.71671</w:t>
        </w:r>
      </w:hyperlink>
    </w:p>
    <w:p w14:paraId="417043D5" w14:textId="77777777" w:rsidR="005E21C1" w:rsidRPr="005E21C1" w:rsidRDefault="005E21C1" w:rsidP="005E21C1">
      <w:pPr>
        <w:pStyle w:val="NormalWeb"/>
        <w:spacing w:line="360" w:lineRule="auto"/>
        <w:jc w:val="both"/>
        <w:rPr>
          <w:sz w:val="20"/>
          <w:szCs w:val="20"/>
        </w:rPr>
      </w:pPr>
      <w:r w:rsidRPr="005E21C1">
        <w:rPr>
          <w:sz w:val="20"/>
          <w:szCs w:val="20"/>
        </w:rPr>
        <w:t xml:space="preserve">Basile, M., Asbeck, T., </w:t>
      </w:r>
      <w:proofErr w:type="spellStart"/>
      <w:r w:rsidRPr="005E21C1">
        <w:rPr>
          <w:sz w:val="20"/>
          <w:szCs w:val="20"/>
        </w:rPr>
        <w:t>Pacioni</w:t>
      </w:r>
      <w:proofErr w:type="spellEnd"/>
      <w:r w:rsidRPr="005E21C1">
        <w:rPr>
          <w:sz w:val="20"/>
          <w:szCs w:val="20"/>
        </w:rPr>
        <w:t xml:space="preserve">, C., Mikusiński, G., &amp; Storch, I. (2019). Woodpecker cavity establishment in </w:t>
      </w:r>
      <w:r w:rsidR="00EF57F7">
        <w:rPr>
          <w:sz w:val="20"/>
          <w:szCs w:val="20"/>
        </w:rPr>
        <w:tab/>
      </w:r>
      <w:r w:rsidRPr="005E21C1">
        <w:rPr>
          <w:sz w:val="20"/>
          <w:szCs w:val="20"/>
        </w:rPr>
        <w:t xml:space="preserve">managed forests: Relative rather than absolute tree size matters. Wildlife Biology, 2020(1), 1-9. </w:t>
      </w:r>
      <w:r w:rsidR="00EF57F7">
        <w:rPr>
          <w:sz w:val="20"/>
          <w:szCs w:val="20"/>
        </w:rPr>
        <w:tab/>
      </w:r>
      <w:hyperlink r:id="rId25" w:history="1">
        <w:r w:rsidRPr="005E21C1">
          <w:rPr>
            <w:rStyle w:val="Hyperlink"/>
            <w:rFonts w:eastAsiaTheme="majorEastAsia"/>
            <w:sz w:val="20"/>
            <w:szCs w:val="20"/>
          </w:rPr>
          <w:t>https://doi.org/10.2981/wlb.00564</w:t>
        </w:r>
      </w:hyperlink>
    </w:p>
    <w:p w14:paraId="0AE708F7" w14:textId="77777777" w:rsidR="005E21C1" w:rsidRPr="005E21C1" w:rsidRDefault="005E21C1" w:rsidP="005E21C1">
      <w:pPr>
        <w:pStyle w:val="NormalWeb"/>
        <w:spacing w:line="360" w:lineRule="auto"/>
        <w:jc w:val="both"/>
        <w:rPr>
          <w:sz w:val="20"/>
          <w:szCs w:val="20"/>
        </w:rPr>
      </w:pPr>
      <w:r w:rsidRPr="005E21C1">
        <w:rPr>
          <w:sz w:val="20"/>
          <w:szCs w:val="20"/>
        </w:rPr>
        <w:t xml:space="preserve">Lammertink, M., </w:t>
      </w:r>
      <w:proofErr w:type="spellStart"/>
      <w:r w:rsidRPr="005E21C1">
        <w:rPr>
          <w:sz w:val="20"/>
          <w:szCs w:val="20"/>
        </w:rPr>
        <w:t>Prawiradilaga</w:t>
      </w:r>
      <w:proofErr w:type="spellEnd"/>
      <w:r w:rsidRPr="005E21C1">
        <w:rPr>
          <w:sz w:val="20"/>
          <w:szCs w:val="20"/>
        </w:rPr>
        <w:t xml:space="preserve">, D. M., </w:t>
      </w:r>
      <w:proofErr w:type="spellStart"/>
      <w:r w:rsidRPr="005E21C1">
        <w:rPr>
          <w:sz w:val="20"/>
          <w:szCs w:val="20"/>
        </w:rPr>
        <w:t>Setiorini</w:t>
      </w:r>
      <w:proofErr w:type="spellEnd"/>
      <w:r w:rsidRPr="005E21C1">
        <w:rPr>
          <w:sz w:val="20"/>
          <w:szCs w:val="20"/>
        </w:rPr>
        <w:t xml:space="preserve">, U., Naing, T. Z., Duckworth, J. W., &amp; Menken, S. B. (2009). </w:t>
      </w:r>
      <w:r w:rsidR="00EF57F7">
        <w:rPr>
          <w:sz w:val="20"/>
          <w:szCs w:val="20"/>
        </w:rPr>
        <w:tab/>
      </w:r>
      <w:r w:rsidRPr="005E21C1">
        <w:rPr>
          <w:sz w:val="20"/>
          <w:szCs w:val="20"/>
        </w:rPr>
        <w:t>Global population decline of the Great Slaty Woodpecker (</w:t>
      </w:r>
      <w:r w:rsidRPr="006F1315">
        <w:rPr>
          <w:i/>
          <w:sz w:val="20"/>
          <w:szCs w:val="20"/>
        </w:rPr>
        <w:t>Mulleripicus pulverulentus</w:t>
      </w:r>
      <w:r w:rsidRPr="005E21C1">
        <w:rPr>
          <w:sz w:val="20"/>
          <w:szCs w:val="20"/>
        </w:rPr>
        <w:t xml:space="preserve">). Biological </w:t>
      </w:r>
      <w:r w:rsidR="00EF57F7">
        <w:rPr>
          <w:sz w:val="20"/>
          <w:szCs w:val="20"/>
        </w:rPr>
        <w:tab/>
      </w:r>
      <w:r w:rsidRPr="005E21C1">
        <w:rPr>
          <w:sz w:val="20"/>
          <w:szCs w:val="20"/>
        </w:rPr>
        <w:t>Conservation, 142(1), 166-179.</w:t>
      </w:r>
    </w:p>
    <w:p w14:paraId="5C4FA340" w14:textId="77777777" w:rsidR="005E21C1" w:rsidRPr="005E21C1" w:rsidRDefault="005E21C1" w:rsidP="005E21C1">
      <w:pPr>
        <w:pStyle w:val="NormalWeb"/>
        <w:spacing w:line="360" w:lineRule="auto"/>
        <w:jc w:val="both"/>
        <w:rPr>
          <w:sz w:val="20"/>
          <w:szCs w:val="20"/>
        </w:rPr>
      </w:pPr>
      <w:r w:rsidRPr="005E21C1">
        <w:rPr>
          <w:sz w:val="20"/>
          <w:szCs w:val="20"/>
        </w:rPr>
        <w:t xml:space="preserve">Mahananda, P., Jelil, S. N., Bohra, S. C., Mahanta, N., Saikia, R. B., &amp; Purkayastha, J. (2023). Terrestrial </w:t>
      </w:r>
      <w:r w:rsidR="00EF57F7">
        <w:rPr>
          <w:sz w:val="20"/>
          <w:szCs w:val="20"/>
        </w:rPr>
        <w:tab/>
      </w:r>
      <w:r w:rsidRPr="005E21C1">
        <w:rPr>
          <w:sz w:val="20"/>
          <w:szCs w:val="20"/>
        </w:rPr>
        <w:t xml:space="preserve">vertebrate and butterfly diversity of Garbhanga Landscape, Assam, India. Journal of Threatened Taxa, </w:t>
      </w:r>
      <w:r w:rsidR="00EF57F7">
        <w:rPr>
          <w:sz w:val="20"/>
          <w:szCs w:val="20"/>
        </w:rPr>
        <w:tab/>
      </w:r>
      <w:r w:rsidRPr="005E21C1">
        <w:rPr>
          <w:sz w:val="20"/>
          <w:szCs w:val="20"/>
        </w:rPr>
        <w:t xml:space="preserve">15(4), 23029–23046. </w:t>
      </w:r>
      <w:hyperlink r:id="rId26" w:history="1">
        <w:r w:rsidRPr="005E21C1">
          <w:rPr>
            <w:rStyle w:val="Hyperlink"/>
            <w:rFonts w:eastAsiaTheme="majorEastAsia"/>
            <w:sz w:val="20"/>
            <w:szCs w:val="20"/>
          </w:rPr>
          <w:t>https://doi.org/10.11609/jott.8334.15.4.23029-23046</w:t>
        </w:r>
      </w:hyperlink>
    </w:p>
    <w:p w14:paraId="7636BEF0" w14:textId="77777777" w:rsidR="005E21C1" w:rsidRPr="005E21C1" w:rsidRDefault="005E21C1" w:rsidP="005E21C1">
      <w:pPr>
        <w:pStyle w:val="NormalWeb"/>
        <w:spacing w:line="360" w:lineRule="auto"/>
        <w:jc w:val="both"/>
        <w:rPr>
          <w:sz w:val="20"/>
          <w:szCs w:val="20"/>
        </w:rPr>
      </w:pPr>
      <w:r w:rsidRPr="005E21C1">
        <w:rPr>
          <w:sz w:val="20"/>
          <w:szCs w:val="20"/>
        </w:rPr>
        <w:t xml:space="preserve">Sullivan, B.L., C.L. Wood, M.J. Iliff, R.E. Bonney, D. Fink, and S. </w:t>
      </w:r>
      <w:proofErr w:type="spellStart"/>
      <w:r w:rsidRPr="005E21C1">
        <w:rPr>
          <w:sz w:val="20"/>
          <w:szCs w:val="20"/>
        </w:rPr>
        <w:t>Kelling</w:t>
      </w:r>
      <w:proofErr w:type="spellEnd"/>
      <w:r w:rsidRPr="005E21C1">
        <w:rPr>
          <w:sz w:val="20"/>
          <w:szCs w:val="20"/>
        </w:rPr>
        <w:t xml:space="preserve">. 2009. eBird: a citizen-based bird </w:t>
      </w:r>
      <w:r w:rsidR="00EF57F7">
        <w:rPr>
          <w:sz w:val="20"/>
          <w:szCs w:val="20"/>
        </w:rPr>
        <w:tab/>
      </w:r>
      <w:r w:rsidRPr="005E21C1">
        <w:rPr>
          <w:sz w:val="20"/>
          <w:szCs w:val="20"/>
        </w:rPr>
        <w:t>observation network in the biological sciences. Biological Conservation 142: 2282-2292</w:t>
      </w:r>
    </w:p>
    <w:p w14:paraId="2D480496" w14:textId="77777777" w:rsidR="00401D4B" w:rsidRPr="00B434FF" w:rsidRDefault="005E21C1" w:rsidP="007B3771">
      <w:pPr>
        <w:pStyle w:val="NormalWeb"/>
        <w:spacing w:line="360" w:lineRule="auto"/>
        <w:jc w:val="both"/>
        <w:rPr>
          <w:sz w:val="20"/>
          <w:szCs w:val="20"/>
        </w:rPr>
      </w:pPr>
      <w:r w:rsidRPr="005E21C1">
        <w:rPr>
          <w:sz w:val="20"/>
          <w:szCs w:val="20"/>
        </w:rPr>
        <w:t xml:space="preserve">Thapa, M. K., Dutta, S., Das, H. J., Pradhan, T. K., Mahanta, D., </w:t>
      </w:r>
      <w:proofErr w:type="spellStart"/>
      <w:r w:rsidRPr="005E21C1">
        <w:rPr>
          <w:sz w:val="20"/>
          <w:szCs w:val="20"/>
        </w:rPr>
        <w:t>Tossa</w:t>
      </w:r>
      <w:proofErr w:type="spellEnd"/>
      <w:r w:rsidRPr="005E21C1">
        <w:rPr>
          <w:sz w:val="20"/>
          <w:szCs w:val="20"/>
        </w:rPr>
        <w:t xml:space="preserve">, S., Sharma, K. (2024). Avifaunal </w:t>
      </w:r>
      <w:r w:rsidR="00EF57F7">
        <w:rPr>
          <w:sz w:val="20"/>
          <w:szCs w:val="20"/>
        </w:rPr>
        <w:tab/>
      </w:r>
      <w:r w:rsidRPr="005E21C1">
        <w:rPr>
          <w:sz w:val="20"/>
          <w:szCs w:val="20"/>
        </w:rPr>
        <w:t xml:space="preserve">diversity and status in and around Ranga Reserve Forest, Lakhimpur, Assam, India. Munis Entomology </w:t>
      </w:r>
      <w:r w:rsidR="00EF57F7">
        <w:rPr>
          <w:sz w:val="20"/>
          <w:szCs w:val="20"/>
        </w:rPr>
        <w:tab/>
      </w:r>
      <w:r w:rsidRPr="005E21C1">
        <w:rPr>
          <w:sz w:val="20"/>
          <w:szCs w:val="20"/>
        </w:rPr>
        <w:t>&amp; Zoology, 19(2), 543–555.</w:t>
      </w:r>
    </w:p>
    <w:sectPr w:rsidR="00401D4B" w:rsidRPr="00B434FF" w:rsidSect="00644143">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1E85D" w14:textId="77777777" w:rsidR="00DC2189" w:rsidRDefault="00DC2189" w:rsidP="009455AF">
      <w:pPr>
        <w:spacing w:after="0" w:line="240" w:lineRule="auto"/>
      </w:pPr>
      <w:r>
        <w:separator/>
      </w:r>
    </w:p>
  </w:endnote>
  <w:endnote w:type="continuationSeparator" w:id="0">
    <w:p w14:paraId="44502549" w14:textId="77777777" w:rsidR="00DC2189" w:rsidRDefault="00DC2189" w:rsidP="00945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Times New Roman 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3E90" w14:textId="77777777" w:rsidR="00644143" w:rsidRDefault="006441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099827"/>
      <w:docPartObj>
        <w:docPartGallery w:val="Page Numbers (Bottom of Page)"/>
        <w:docPartUnique/>
      </w:docPartObj>
    </w:sdtPr>
    <w:sdtContent>
      <w:p w14:paraId="0357C5E6" w14:textId="77777777" w:rsidR="009455AF" w:rsidRDefault="008B7006">
        <w:pPr>
          <w:pStyle w:val="Footer"/>
          <w:jc w:val="center"/>
        </w:pPr>
        <w:r>
          <w:fldChar w:fldCharType="begin"/>
        </w:r>
        <w:r w:rsidR="00B73779">
          <w:instrText xml:space="preserve"> PAGE   \* MERGEFORMAT </w:instrText>
        </w:r>
        <w:r>
          <w:fldChar w:fldCharType="separate"/>
        </w:r>
        <w:r w:rsidR="00DC1D44">
          <w:rPr>
            <w:noProof/>
          </w:rPr>
          <w:t>1</w:t>
        </w:r>
        <w:r>
          <w:rPr>
            <w:noProof/>
          </w:rPr>
          <w:fldChar w:fldCharType="end"/>
        </w:r>
      </w:p>
    </w:sdtContent>
  </w:sdt>
  <w:p w14:paraId="594FAA7F" w14:textId="77777777" w:rsidR="009455AF" w:rsidRDefault="009455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A75F" w14:textId="77777777" w:rsidR="00644143" w:rsidRDefault="00644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6ABD3" w14:textId="77777777" w:rsidR="00DC2189" w:rsidRDefault="00DC2189" w:rsidP="009455AF">
      <w:pPr>
        <w:spacing w:after="0" w:line="240" w:lineRule="auto"/>
      </w:pPr>
      <w:r>
        <w:separator/>
      </w:r>
    </w:p>
  </w:footnote>
  <w:footnote w:type="continuationSeparator" w:id="0">
    <w:p w14:paraId="5DAA09CA" w14:textId="77777777" w:rsidR="00DC2189" w:rsidRDefault="00DC2189" w:rsidP="00945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8579" w14:textId="136097E2" w:rsidR="00644143" w:rsidRDefault="00644143">
    <w:pPr>
      <w:pStyle w:val="Header"/>
    </w:pPr>
    <w:r>
      <w:rPr>
        <w:noProof/>
      </w:rPr>
      <w:pict w14:anchorId="6E9634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315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4C6F4" w14:textId="424C5123" w:rsidR="00644143" w:rsidRDefault="00644143">
    <w:pPr>
      <w:pStyle w:val="Header"/>
    </w:pPr>
    <w:r>
      <w:rPr>
        <w:noProof/>
      </w:rPr>
      <w:pict w14:anchorId="20A703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315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60445" w14:textId="7A93B89D" w:rsidR="00644143" w:rsidRDefault="00644143">
    <w:pPr>
      <w:pStyle w:val="Header"/>
    </w:pPr>
    <w:r>
      <w:rPr>
        <w:noProof/>
      </w:rPr>
      <w:pict w14:anchorId="0214FF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315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707BE"/>
    <w:multiLevelType w:val="hybridMultilevel"/>
    <w:tmpl w:val="594C0C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63324F08"/>
    <w:multiLevelType w:val="multilevel"/>
    <w:tmpl w:val="64D2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A56841"/>
    <w:multiLevelType w:val="hybridMultilevel"/>
    <w:tmpl w:val="CB90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4D00DC"/>
    <w:multiLevelType w:val="hybridMultilevel"/>
    <w:tmpl w:val="4DB4774C"/>
    <w:lvl w:ilvl="0" w:tplc="35E646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2778382">
    <w:abstractNumId w:val="0"/>
  </w:num>
  <w:num w:numId="2" w16cid:durableId="485433637">
    <w:abstractNumId w:val="3"/>
  </w:num>
  <w:num w:numId="3" w16cid:durableId="19211610">
    <w:abstractNumId w:val="2"/>
  </w:num>
  <w:num w:numId="4" w16cid:durableId="1114396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77"/>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401D4B"/>
    <w:rsid w:val="0000157B"/>
    <w:rsid w:val="0001665F"/>
    <w:rsid w:val="00035BA5"/>
    <w:rsid w:val="000454B6"/>
    <w:rsid w:val="00052329"/>
    <w:rsid w:val="00076D63"/>
    <w:rsid w:val="00077B54"/>
    <w:rsid w:val="00094132"/>
    <w:rsid w:val="000943AA"/>
    <w:rsid w:val="0009587B"/>
    <w:rsid w:val="000A2A1B"/>
    <w:rsid w:val="000B3246"/>
    <w:rsid w:val="000D1FC6"/>
    <w:rsid w:val="0012138B"/>
    <w:rsid w:val="00121F37"/>
    <w:rsid w:val="00125EF2"/>
    <w:rsid w:val="00131976"/>
    <w:rsid w:val="00133253"/>
    <w:rsid w:val="00135685"/>
    <w:rsid w:val="001362E9"/>
    <w:rsid w:val="0014082A"/>
    <w:rsid w:val="00141D59"/>
    <w:rsid w:val="00146A47"/>
    <w:rsid w:val="00153CCC"/>
    <w:rsid w:val="001559A4"/>
    <w:rsid w:val="001620E0"/>
    <w:rsid w:val="00175A5C"/>
    <w:rsid w:val="0018234E"/>
    <w:rsid w:val="0019189A"/>
    <w:rsid w:val="001957F3"/>
    <w:rsid w:val="001A2CBA"/>
    <w:rsid w:val="001B40D4"/>
    <w:rsid w:val="001C494F"/>
    <w:rsid w:val="001E73E8"/>
    <w:rsid w:val="001F02F4"/>
    <w:rsid w:val="00222FEA"/>
    <w:rsid w:val="002246A5"/>
    <w:rsid w:val="00233B7F"/>
    <w:rsid w:val="0024630D"/>
    <w:rsid w:val="0025756A"/>
    <w:rsid w:val="00261878"/>
    <w:rsid w:val="00275189"/>
    <w:rsid w:val="0029273E"/>
    <w:rsid w:val="002A4466"/>
    <w:rsid w:val="002B74F0"/>
    <w:rsid w:val="002C2F28"/>
    <w:rsid w:val="002C3504"/>
    <w:rsid w:val="002E3EBE"/>
    <w:rsid w:val="002E5409"/>
    <w:rsid w:val="00301155"/>
    <w:rsid w:val="003209F6"/>
    <w:rsid w:val="003215EE"/>
    <w:rsid w:val="00324615"/>
    <w:rsid w:val="003318D8"/>
    <w:rsid w:val="00346CE8"/>
    <w:rsid w:val="00371ABA"/>
    <w:rsid w:val="00371DC0"/>
    <w:rsid w:val="00385181"/>
    <w:rsid w:val="003921F5"/>
    <w:rsid w:val="003B0437"/>
    <w:rsid w:val="003B3758"/>
    <w:rsid w:val="003B449F"/>
    <w:rsid w:val="003B6482"/>
    <w:rsid w:val="003E3942"/>
    <w:rsid w:val="003E4DC6"/>
    <w:rsid w:val="00401D4B"/>
    <w:rsid w:val="00404E74"/>
    <w:rsid w:val="00407A8F"/>
    <w:rsid w:val="00415834"/>
    <w:rsid w:val="004260B8"/>
    <w:rsid w:val="004303EE"/>
    <w:rsid w:val="004307B9"/>
    <w:rsid w:val="004346C2"/>
    <w:rsid w:val="00453204"/>
    <w:rsid w:val="0046103C"/>
    <w:rsid w:val="00464A20"/>
    <w:rsid w:val="0047206D"/>
    <w:rsid w:val="00472A0B"/>
    <w:rsid w:val="00497AAE"/>
    <w:rsid w:val="004A0D03"/>
    <w:rsid w:val="004A4111"/>
    <w:rsid w:val="004C2C2D"/>
    <w:rsid w:val="00500316"/>
    <w:rsid w:val="00532585"/>
    <w:rsid w:val="005347C8"/>
    <w:rsid w:val="00573FB0"/>
    <w:rsid w:val="005906D3"/>
    <w:rsid w:val="005A0007"/>
    <w:rsid w:val="005E21C1"/>
    <w:rsid w:val="005E22B4"/>
    <w:rsid w:val="005F5FD5"/>
    <w:rsid w:val="00602726"/>
    <w:rsid w:val="0060378C"/>
    <w:rsid w:val="00603CCF"/>
    <w:rsid w:val="00610B84"/>
    <w:rsid w:val="006141BC"/>
    <w:rsid w:val="00615ADC"/>
    <w:rsid w:val="00627D0A"/>
    <w:rsid w:val="00644143"/>
    <w:rsid w:val="006530D4"/>
    <w:rsid w:val="0065617C"/>
    <w:rsid w:val="00657075"/>
    <w:rsid w:val="00657D53"/>
    <w:rsid w:val="00666E32"/>
    <w:rsid w:val="00674313"/>
    <w:rsid w:val="00674ECF"/>
    <w:rsid w:val="0069236A"/>
    <w:rsid w:val="006E30AB"/>
    <w:rsid w:val="006F1315"/>
    <w:rsid w:val="006F4420"/>
    <w:rsid w:val="006F4E2B"/>
    <w:rsid w:val="007010ED"/>
    <w:rsid w:val="007032AA"/>
    <w:rsid w:val="00710244"/>
    <w:rsid w:val="00711286"/>
    <w:rsid w:val="00721CFA"/>
    <w:rsid w:val="00725D5D"/>
    <w:rsid w:val="00725DE6"/>
    <w:rsid w:val="007313BD"/>
    <w:rsid w:val="00736898"/>
    <w:rsid w:val="00765118"/>
    <w:rsid w:val="0077204F"/>
    <w:rsid w:val="00772176"/>
    <w:rsid w:val="00773009"/>
    <w:rsid w:val="00777B0E"/>
    <w:rsid w:val="007A04A5"/>
    <w:rsid w:val="007A3C5D"/>
    <w:rsid w:val="007A458E"/>
    <w:rsid w:val="007B3771"/>
    <w:rsid w:val="007D5E55"/>
    <w:rsid w:val="007D6263"/>
    <w:rsid w:val="007F21FF"/>
    <w:rsid w:val="008126CC"/>
    <w:rsid w:val="00817187"/>
    <w:rsid w:val="00824B95"/>
    <w:rsid w:val="00833B1B"/>
    <w:rsid w:val="00835951"/>
    <w:rsid w:val="00845303"/>
    <w:rsid w:val="00866749"/>
    <w:rsid w:val="008840C7"/>
    <w:rsid w:val="008A3724"/>
    <w:rsid w:val="008A6A8E"/>
    <w:rsid w:val="008B43C1"/>
    <w:rsid w:val="008B6256"/>
    <w:rsid w:val="008B7006"/>
    <w:rsid w:val="008C5BF8"/>
    <w:rsid w:val="008D484F"/>
    <w:rsid w:val="008E1A8A"/>
    <w:rsid w:val="009057BB"/>
    <w:rsid w:val="0091629D"/>
    <w:rsid w:val="009213A0"/>
    <w:rsid w:val="009257C9"/>
    <w:rsid w:val="00932AFA"/>
    <w:rsid w:val="00940041"/>
    <w:rsid w:val="009403AC"/>
    <w:rsid w:val="009455AF"/>
    <w:rsid w:val="009564E6"/>
    <w:rsid w:val="009863D8"/>
    <w:rsid w:val="00992698"/>
    <w:rsid w:val="009A0639"/>
    <w:rsid w:val="009B3AC9"/>
    <w:rsid w:val="009C208D"/>
    <w:rsid w:val="009C365A"/>
    <w:rsid w:val="009E6BA8"/>
    <w:rsid w:val="009F22F3"/>
    <w:rsid w:val="009F713B"/>
    <w:rsid w:val="00A00C79"/>
    <w:rsid w:val="00A10493"/>
    <w:rsid w:val="00A131A6"/>
    <w:rsid w:val="00A140AA"/>
    <w:rsid w:val="00A22E73"/>
    <w:rsid w:val="00A23437"/>
    <w:rsid w:val="00A23C31"/>
    <w:rsid w:val="00A33B24"/>
    <w:rsid w:val="00A34472"/>
    <w:rsid w:val="00A37D61"/>
    <w:rsid w:val="00A4269B"/>
    <w:rsid w:val="00A605BA"/>
    <w:rsid w:val="00A63B36"/>
    <w:rsid w:val="00A7444C"/>
    <w:rsid w:val="00A818A4"/>
    <w:rsid w:val="00A840B4"/>
    <w:rsid w:val="00AA0149"/>
    <w:rsid w:val="00AA3586"/>
    <w:rsid w:val="00AB5AE9"/>
    <w:rsid w:val="00AE12B5"/>
    <w:rsid w:val="00AE5EC0"/>
    <w:rsid w:val="00AE612E"/>
    <w:rsid w:val="00B04AE7"/>
    <w:rsid w:val="00B14323"/>
    <w:rsid w:val="00B20CEF"/>
    <w:rsid w:val="00B23ABA"/>
    <w:rsid w:val="00B329F5"/>
    <w:rsid w:val="00B344BD"/>
    <w:rsid w:val="00B427EE"/>
    <w:rsid w:val="00B434FF"/>
    <w:rsid w:val="00B43922"/>
    <w:rsid w:val="00B56FC9"/>
    <w:rsid w:val="00B73779"/>
    <w:rsid w:val="00B81FA5"/>
    <w:rsid w:val="00B90495"/>
    <w:rsid w:val="00B9632C"/>
    <w:rsid w:val="00BB1DAC"/>
    <w:rsid w:val="00BC1FFB"/>
    <w:rsid w:val="00BD32F2"/>
    <w:rsid w:val="00BE69FA"/>
    <w:rsid w:val="00C05A2C"/>
    <w:rsid w:val="00C253AD"/>
    <w:rsid w:val="00C3624C"/>
    <w:rsid w:val="00C37069"/>
    <w:rsid w:val="00C42F59"/>
    <w:rsid w:val="00C4406A"/>
    <w:rsid w:val="00C475C8"/>
    <w:rsid w:val="00C83E3B"/>
    <w:rsid w:val="00C90324"/>
    <w:rsid w:val="00CB52E0"/>
    <w:rsid w:val="00CC6191"/>
    <w:rsid w:val="00CC7E4E"/>
    <w:rsid w:val="00CD6266"/>
    <w:rsid w:val="00CF09F7"/>
    <w:rsid w:val="00CF429D"/>
    <w:rsid w:val="00D00C72"/>
    <w:rsid w:val="00D10C32"/>
    <w:rsid w:val="00D1100D"/>
    <w:rsid w:val="00D143AE"/>
    <w:rsid w:val="00D2438F"/>
    <w:rsid w:val="00D301F1"/>
    <w:rsid w:val="00D31C6C"/>
    <w:rsid w:val="00D35544"/>
    <w:rsid w:val="00D3607D"/>
    <w:rsid w:val="00D43981"/>
    <w:rsid w:val="00D60607"/>
    <w:rsid w:val="00D84F17"/>
    <w:rsid w:val="00D91E28"/>
    <w:rsid w:val="00D92E2E"/>
    <w:rsid w:val="00DA02A9"/>
    <w:rsid w:val="00DB12E0"/>
    <w:rsid w:val="00DB5FF9"/>
    <w:rsid w:val="00DC1D44"/>
    <w:rsid w:val="00DC2189"/>
    <w:rsid w:val="00DF31F5"/>
    <w:rsid w:val="00E00624"/>
    <w:rsid w:val="00E0587C"/>
    <w:rsid w:val="00E229FC"/>
    <w:rsid w:val="00E31F9C"/>
    <w:rsid w:val="00E44E09"/>
    <w:rsid w:val="00E70DF5"/>
    <w:rsid w:val="00E8275D"/>
    <w:rsid w:val="00E845F5"/>
    <w:rsid w:val="00E95BAE"/>
    <w:rsid w:val="00E97333"/>
    <w:rsid w:val="00EA58F4"/>
    <w:rsid w:val="00EB1DA2"/>
    <w:rsid w:val="00EC65CB"/>
    <w:rsid w:val="00ED3D12"/>
    <w:rsid w:val="00ED5E1A"/>
    <w:rsid w:val="00ED7CEA"/>
    <w:rsid w:val="00EF57F7"/>
    <w:rsid w:val="00F15E48"/>
    <w:rsid w:val="00F235BF"/>
    <w:rsid w:val="00F446DB"/>
    <w:rsid w:val="00F65514"/>
    <w:rsid w:val="00F70CB9"/>
    <w:rsid w:val="00F74759"/>
    <w:rsid w:val="00F76EB0"/>
    <w:rsid w:val="00F96458"/>
    <w:rsid w:val="00FB2F61"/>
    <w:rsid w:val="00FB6BE5"/>
    <w:rsid w:val="00FD485E"/>
    <w:rsid w:val="00FD747C"/>
    <w:rsid w:val="00FE17DA"/>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77"/>
    <o:shapelayout v:ext="edit">
      <o:idmap v:ext="edit" data="2"/>
      <o:rules v:ext="edit">
        <o:r id="V:Rule1" type="connector" idref="#Straight Arrow Connector 666638726"/>
        <o:r id="V:Rule2" type="connector" idref="#Straight Arrow Connector 1763127473"/>
        <o:r id="V:Rule3" type="connector" idref="#Straight Arrow Connector 827966890"/>
      </o:rules>
    </o:shapelayout>
  </w:shapeDefaults>
  <w:decimalSymbol w:val="."/>
  <w:listSeparator w:val=","/>
  <w14:docId w14:val="01DC14FC"/>
  <w15:docId w15:val="{B97D55D0-DD2C-4505-A779-09237DF10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N"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D5D"/>
  </w:style>
  <w:style w:type="paragraph" w:styleId="Heading1">
    <w:name w:val="heading 1"/>
    <w:basedOn w:val="Normal"/>
    <w:next w:val="Normal"/>
    <w:link w:val="Heading1Char"/>
    <w:uiPriority w:val="9"/>
    <w:qFormat/>
    <w:rsid w:val="00401D4B"/>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401D4B"/>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401D4B"/>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401D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1D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1D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D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D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D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D4B"/>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401D4B"/>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401D4B"/>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401D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1D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1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D4B"/>
    <w:rPr>
      <w:rFonts w:eastAsiaTheme="majorEastAsia" w:cstheme="majorBidi"/>
      <w:color w:val="272727" w:themeColor="text1" w:themeTint="D8"/>
    </w:rPr>
  </w:style>
  <w:style w:type="paragraph" w:styleId="Title">
    <w:name w:val="Title"/>
    <w:basedOn w:val="Normal"/>
    <w:next w:val="Normal"/>
    <w:link w:val="TitleChar"/>
    <w:uiPriority w:val="10"/>
    <w:qFormat/>
    <w:rsid w:val="00401D4B"/>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401D4B"/>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401D4B"/>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401D4B"/>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401D4B"/>
    <w:pPr>
      <w:spacing w:before="160"/>
      <w:jc w:val="center"/>
    </w:pPr>
    <w:rPr>
      <w:i/>
      <w:iCs/>
      <w:color w:val="404040" w:themeColor="text1" w:themeTint="BF"/>
    </w:rPr>
  </w:style>
  <w:style w:type="character" w:customStyle="1" w:styleId="QuoteChar">
    <w:name w:val="Quote Char"/>
    <w:basedOn w:val="DefaultParagraphFont"/>
    <w:link w:val="Quote"/>
    <w:uiPriority w:val="29"/>
    <w:rsid w:val="00401D4B"/>
    <w:rPr>
      <w:i/>
      <w:iCs/>
      <w:color w:val="404040" w:themeColor="text1" w:themeTint="BF"/>
    </w:rPr>
  </w:style>
  <w:style w:type="paragraph" w:styleId="ListParagraph">
    <w:name w:val="List Paragraph"/>
    <w:basedOn w:val="Normal"/>
    <w:uiPriority w:val="34"/>
    <w:qFormat/>
    <w:rsid w:val="00401D4B"/>
    <w:pPr>
      <w:ind w:left="720"/>
      <w:contextualSpacing/>
    </w:pPr>
  </w:style>
  <w:style w:type="character" w:styleId="IntenseEmphasis">
    <w:name w:val="Intense Emphasis"/>
    <w:basedOn w:val="DefaultParagraphFont"/>
    <w:uiPriority w:val="21"/>
    <w:qFormat/>
    <w:rsid w:val="00401D4B"/>
    <w:rPr>
      <w:i/>
      <w:iCs/>
      <w:color w:val="2F5496" w:themeColor="accent1" w:themeShade="BF"/>
    </w:rPr>
  </w:style>
  <w:style w:type="paragraph" w:styleId="IntenseQuote">
    <w:name w:val="Intense Quote"/>
    <w:basedOn w:val="Normal"/>
    <w:next w:val="Normal"/>
    <w:link w:val="IntenseQuoteChar"/>
    <w:uiPriority w:val="30"/>
    <w:qFormat/>
    <w:rsid w:val="00401D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1D4B"/>
    <w:rPr>
      <w:i/>
      <w:iCs/>
      <w:color w:val="2F5496" w:themeColor="accent1" w:themeShade="BF"/>
    </w:rPr>
  </w:style>
  <w:style w:type="character" w:styleId="IntenseReference">
    <w:name w:val="Intense Reference"/>
    <w:basedOn w:val="DefaultParagraphFont"/>
    <w:uiPriority w:val="32"/>
    <w:qFormat/>
    <w:rsid w:val="00401D4B"/>
    <w:rPr>
      <w:b/>
      <w:bCs/>
      <w:smallCaps/>
      <w:color w:val="2F5496" w:themeColor="accent1" w:themeShade="BF"/>
      <w:spacing w:val="5"/>
    </w:rPr>
  </w:style>
  <w:style w:type="character" w:styleId="Hyperlink">
    <w:name w:val="Hyperlink"/>
    <w:basedOn w:val="DefaultParagraphFont"/>
    <w:uiPriority w:val="99"/>
    <w:unhideWhenUsed/>
    <w:rsid w:val="00401D4B"/>
    <w:rPr>
      <w:color w:val="0563C1" w:themeColor="hyperlink"/>
      <w:u w:val="single"/>
    </w:rPr>
  </w:style>
  <w:style w:type="character" w:customStyle="1" w:styleId="UnresolvedMention1">
    <w:name w:val="Unresolved Mention1"/>
    <w:basedOn w:val="DefaultParagraphFont"/>
    <w:uiPriority w:val="99"/>
    <w:semiHidden/>
    <w:unhideWhenUsed/>
    <w:rsid w:val="00401D4B"/>
    <w:rPr>
      <w:color w:val="605E5C"/>
      <w:shd w:val="clear" w:color="auto" w:fill="E1DFDD"/>
    </w:rPr>
  </w:style>
  <w:style w:type="paragraph" w:styleId="BalloonText">
    <w:name w:val="Balloon Text"/>
    <w:basedOn w:val="Normal"/>
    <w:link w:val="BalloonTextChar"/>
    <w:uiPriority w:val="99"/>
    <w:semiHidden/>
    <w:unhideWhenUsed/>
    <w:rsid w:val="004346C2"/>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4346C2"/>
    <w:rPr>
      <w:rFonts w:ascii="Tahoma" w:hAnsi="Tahoma" w:cs="Angsana New"/>
      <w:sz w:val="16"/>
      <w:szCs w:val="20"/>
    </w:rPr>
  </w:style>
  <w:style w:type="character" w:styleId="LineNumber">
    <w:name w:val="line number"/>
    <w:basedOn w:val="DefaultParagraphFont"/>
    <w:uiPriority w:val="99"/>
    <w:semiHidden/>
    <w:unhideWhenUsed/>
    <w:rsid w:val="004346C2"/>
  </w:style>
  <w:style w:type="paragraph" w:styleId="Header">
    <w:name w:val="header"/>
    <w:basedOn w:val="Normal"/>
    <w:link w:val="HeaderChar"/>
    <w:uiPriority w:val="99"/>
    <w:unhideWhenUsed/>
    <w:rsid w:val="00945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5AF"/>
  </w:style>
  <w:style w:type="paragraph" w:styleId="Footer">
    <w:name w:val="footer"/>
    <w:basedOn w:val="Normal"/>
    <w:link w:val="FooterChar"/>
    <w:uiPriority w:val="99"/>
    <w:unhideWhenUsed/>
    <w:rsid w:val="00945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5AF"/>
  </w:style>
  <w:style w:type="paragraph" w:styleId="NormalWeb">
    <w:name w:val="Normal (Web)"/>
    <w:basedOn w:val="Normal"/>
    <w:uiPriority w:val="99"/>
    <w:unhideWhenUsed/>
    <w:qFormat/>
    <w:rsid w:val="005E21C1"/>
    <w:pPr>
      <w:spacing w:before="100" w:beforeAutospacing="1" w:after="100" w:afterAutospacing="1" w:line="240" w:lineRule="auto"/>
    </w:pPr>
    <w:rPr>
      <w:rFonts w:ascii="Times New Roman" w:eastAsia="Times New Roman" w:hAnsi="Times New Roman" w:cs="Times New Roman"/>
      <w:kern w:val="0"/>
      <w:sz w:val="24"/>
      <w:szCs w:val="24"/>
      <w:lang w:val="en-US" w:bidi="ar-SA"/>
    </w:rPr>
  </w:style>
  <w:style w:type="character" w:styleId="Strong">
    <w:name w:val="Strong"/>
    <w:basedOn w:val="DefaultParagraphFont"/>
    <w:uiPriority w:val="22"/>
    <w:qFormat/>
    <w:rsid w:val="005E21C1"/>
    <w:rPr>
      <w:b/>
      <w:bCs/>
    </w:rPr>
  </w:style>
  <w:style w:type="character" w:styleId="Emphasis">
    <w:name w:val="Emphasis"/>
    <w:basedOn w:val="DefaultParagraphFont"/>
    <w:uiPriority w:val="20"/>
    <w:qFormat/>
    <w:rsid w:val="00D60607"/>
    <w:rPr>
      <w:i/>
      <w:iCs/>
    </w:rPr>
  </w:style>
  <w:style w:type="character" w:styleId="UnresolvedMention">
    <w:name w:val="Unresolved Mention"/>
    <w:basedOn w:val="DefaultParagraphFont"/>
    <w:uiPriority w:val="99"/>
    <w:semiHidden/>
    <w:unhideWhenUsed/>
    <w:rsid w:val="00D92E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4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hyperlink" Target="https://doi.org/10.11609/jott.8334.15.4.23029-23046" TargetMode="External"/><Relationship Id="rId3" Type="http://schemas.openxmlformats.org/officeDocument/2006/relationships/styles" Target="styles.xml"/><Relationship Id="rId21" Type="http://schemas.openxmlformats.org/officeDocument/2006/relationships/hyperlink" Target="https://www.bnhsjournal.in/index.php/bnhs/article/view/156167"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1.xml"/><Relationship Id="rId25" Type="http://schemas.openxmlformats.org/officeDocument/2006/relationships/hyperlink" Target="https://doi.org/10.2981/wlb.0056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ebird.org"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002/ece3.71671"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5751/ACE-02786-200103"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iucnredlist.org/fr/species/22681585/241500854"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51492/cfwj.107.9"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saura\Desktop\Great%20slaty\GSW%201%20year(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Sheet4!$A$2</c:f>
              <c:strCache>
                <c:ptCount val="1"/>
                <c:pt idx="0">
                  <c:v>High Proximity</c:v>
                </c:pt>
              </c:strCache>
            </c:strRef>
          </c:tx>
          <c:spPr>
            <a:solidFill>
              <a:schemeClr val="accent2"/>
            </a:solidFill>
            <a:ln>
              <a:noFill/>
            </a:ln>
            <a:effectLst/>
          </c:spPr>
          <c:invertIfNegative val="0"/>
          <c:cat>
            <c:strRef>
              <c:f>Sheet4!$C$1</c:f>
              <c:strCache>
                <c:ptCount val="1"/>
                <c:pt idx="0">
                  <c:v>Sighting Count</c:v>
                </c:pt>
              </c:strCache>
            </c:strRef>
          </c:cat>
          <c:val>
            <c:numRef>
              <c:f>Sheet4!$C$2</c:f>
              <c:numCache>
                <c:formatCode>General</c:formatCode>
                <c:ptCount val="1"/>
                <c:pt idx="0">
                  <c:v>27</c:v>
                </c:pt>
              </c:numCache>
            </c:numRef>
          </c:val>
          <c:extLst>
            <c:ext xmlns:c16="http://schemas.microsoft.com/office/drawing/2014/chart" uri="{C3380CC4-5D6E-409C-BE32-E72D297353CC}">
              <c16:uniqueId val="{00000002-E9AE-4A35-BAE0-ED9E70E13652}"/>
            </c:ext>
          </c:extLst>
        </c:ser>
        <c:ser>
          <c:idx val="1"/>
          <c:order val="1"/>
          <c:tx>
            <c:strRef>
              <c:f>Sheet4!$A$3</c:f>
              <c:strCache>
                <c:ptCount val="1"/>
                <c:pt idx="0">
                  <c:v>Medium Proximity</c:v>
                </c:pt>
              </c:strCache>
            </c:strRef>
          </c:tx>
          <c:spPr>
            <a:solidFill>
              <a:schemeClr val="accent4"/>
            </a:solidFill>
            <a:ln>
              <a:noFill/>
            </a:ln>
            <a:effectLst/>
          </c:spPr>
          <c:invertIfNegative val="0"/>
          <c:cat>
            <c:strRef>
              <c:f>Sheet4!$C$1</c:f>
              <c:strCache>
                <c:ptCount val="1"/>
                <c:pt idx="0">
                  <c:v>Sighting Count</c:v>
                </c:pt>
              </c:strCache>
            </c:strRef>
          </c:cat>
          <c:val>
            <c:numRef>
              <c:f>Sheet4!$C$3</c:f>
              <c:numCache>
                <c:formatCode>General</c:formatCode>
                <c:ptCount val="1"/>
                <c:pt idx="0">
                  <c:v>10</c:v>
                </c:pt>
              </c:numCache>
            </c:numRef>
          </c:val>
          <c:extLst>
            <c:ext xmlns:c16="http://schemas.microsoft.com/office/drawing/2014/chart" uri="{C3380CC4-5D6E-409C-BE32-E72D297353CC}">
              <c16:uniqueId val="{00000003-E9AE-4A35-BAE0-ED9E70E13652}"/>
            </c:ext>
          </c:extLst>
        </c:ser>
        <c:ser>
          <c:idx val="2"/>
          <c:order val="2"/>
          <c:tx>
            <c:strRef>
              <c:f>Sheet4!$A$4</c:f>
              <c:strCache>
                <c:ptCount val="1"/>
                <c:pt idx="0">
                  <c:v>Low Proximity</c:v>
                </c:pt>
              </c:strCache>
            </c:strRef>
          </c:tx>
          <c:spPr>
            <a:solidFill>
              <a:schemeClr val="accent6"/>
            </a:solidFill>
            <a:ln>
              <a:noFill/>
            </a:ln>
            <a:effectLst/>
          </c:spPr>
          <c:invertIfNegative val="0"/>
          <c:cat>
            <c:strRef>
              <c:f>Sheet4!$C$1</c:f>
              <c:strCache>
                <c:ptCount val="1"/>
                <c:pt idx="0">
                  <c:v>Sighting Count</c:v>
                </c:pt>
              </c:strCache>
            </c:strRef>
          </c:cat>
          <c:val>
            <c:numRef>
              <c:f>Sheet4!$C$4</c:f>
              <c:numCache>
                <c:formatCode>General</c:formatCode>
                <c:ptCount val="1"/>
                <c:pt idx="0">
                  <c:v>13</c:v>
                </c:pt>
              </c:numCache>
            </c:numRef>
          </c:val>
          <c:extLst>
            <c:ext xmlns:c16="http://schemas.microsoft.com/office/drawing/2014/chart" uri="{C3380CC4-5D6E-409C-BE32-E72D297353CC}">
              <c16:uniqueId val="{00000004-E9AE-4A35-BAE0-ED9E70E13652}"/>
            </c:ext>
          </c:extLst>
        </c:ser>
        <c:dLbls>
          <c:showLegendKey val="0"/>
          <c:showVal val="0"/>
          <c:showCatName val="0"/>
          <c:showSerName val="0"/>
          <c:showPercent val="0"/>
          <c:showBubbleSize val="0"/>
        </c:dLbls>
        <c:gapWidth val="219"/>
        <c:overlap val="-27"/>
        <c:axId val="151323776"/>
        <c:axId val="151325696"/>
      </c:barChart>
      <c:catAx>
        <c:axId val="151323776"/>
        <c:scaling>
          <c:orientation val="minMax"/>
        </c:scaling>
        <c:delete val="1"/>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latin typeface="Times New Roman" panose="02020603050405020304" pitchFamily="18" charset="0"/>
                    <a:cs typeface="Times New Roman" panose="02020603050405020304" pitchFamily="18" charset="0"/>
                  </a:rPr>
                  <a:t>Proximity to Disturbance</a:t>
                </a:r>
              </a:p>
            </c:rich>
          </c:tx>
          <c:layout>
            <c:manualLayout>
              <c:xMode val="edge"/>
              <c:yMode val="edge"/>
              <c:x val="0.37137510936133034"/>
              <c:y val="0.79884477981919011"/>
            </c:manualLayout>
          </c:layout>
          <c:overlay val="0"/>
          <c:spPr>
            <a:noFill/>
            <a:ln>
              <a:noFill/>
            </a:ln>
            <a:effectLst/>
          </c:spPr>
        </c:title>
        <c:numFmt formatCode="General" sourceLinked="1"/>
        <c:majorTickMark val="none"/>
        <c:minorTickMark val="none"/>
        <c:tickLblPos val="nextTo"/>
        <c:crossAx val="151325696"/>
        <c:crosses val="autoZero"/>
        <c:auto val="1"/>
        <c:lblAlgn val="ctr"/>
        <c:lblOffset val="100"/>
        <c:noMultiLvlLbl val="0"/>
      </c:catAx>
      <c:valAx>
        <c:axId val="151325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latin typeface="Times New Roman" panose="02020603050405020304" pitchFamily="18" charset="0"/>
                    <a:cs typeface="Times New Roman" panose="02020603050405020304" pitchFamily="18" charset="0"/>
                  </a:rPr>
                  <a:t>No. of Sightings</a:t>
                </a:r>
              </a:p>
            </c:rich>
          </c:tx>
          <c:layout>
            <c:manualLayout>
              <c:xMode val="edge"/>
              <c:yMode val="edge"/>
              <c:x val="1.9444444444444445E-2"/>
              <c:y val="0.2061585010207056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323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72935-BEBC-411B-AEAB-BEF57FA9B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3077</TotalTime>
  <Pages>12</Pages>
  <Words>4324</Words>
  <Characters>24647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Saurav Baglari</dc:creator>
  <cp:lastModifiedBy>SDI 1166</cp:lastModifiedBy>
  <cp:revision>154</cp:revision>
  <dcterms:created xsi:type="dcterms:W3CDTF">2026-06-23T13:51:00Z</dcterms:created>
  <dcterms:modified xsi:type="dcterms:W3CDTF">2026-08-12T12:15:00Z</dcterms:modified>
</cp:coreProperties>
</file>