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D31AA0" w14:paraId="319F1788" w14:textId="77777777">
        <w:trPr>
          <w:trHeight w:val="20"/>
          <w:jc w:val="center"/>
        </w:trPr>
        <w:tc>
          <w:tcPr>
            <w:tcW w:w="1186" w:type="pct"/>
          </w:tcPr>
          <w:p w14:paraId="53904816" w14:textId="77777777" w:rsidR="000F510C" w:rsidRPr="00D31AA0" w:rsidRDefault="0028781D">
            <w:pPr>
              <w:pStyle w:val="BodyText"/>
              <w:ind w:left="90"/>
              <w:jc w:val="left"/>
              <w:rPr>
                <w:rFonts w:ascii="Arial" w:hAnsi="Arial" w:cs="Arial"/>
                <w:bCs/>
                <w:sz w:val="20"/>
                <w:szCs w:val="20"/>
                <w:lang w:val="en-GB"/>
              </w:rPr>
            </w:pPr>
            <w:r w:rsidRPr="00D31AA0">
              <w:rPr>
                <w:rFonts w:ascii="Arial" w:hAnsi="Arial" w:cs="Arial"/>
                <w:bCs/>
                <w:sz w:val="20"/>
                <w:szCs w:val="20"/>
                <w:lang w:val="en-GB"/>
              </w:rPr>
              <w:t>Journal Name:</w:t>
            </w:r>
          </w:p>
        </w:tc>
        <w:tc>
          <w:tcPr>
            <w:tcW w:w="3814" w:type="pct"/>
          </w:tcPr>
          <w:p w14:paraId="612A5F83" w14:textId="77777777" w:rsidR="000F510C" w:rsidRPr="00D31AA0" w:rsidRDefault="000F510C">
            <w:pPr>
              <w:rPr>
                <w:rFonts w:ascii="Arial" w:hAnsi="Arial" w:cs="Arial"/>
                <w:b/>
                <w:bCs/>
                <w:color w:val="0000FF"/>
                <w:sz w:val="20"/>
                <w:szCs w:val="20"/>
                <w:lang w:val="en-GB"/>
              </w:rPr>
            </w:pPr>
            <w:hyperlink r:id="rId7" w:history="1">
              <w:r w:rsidRPr="00D31AA0">
                <w:rPr>
                  <w:rFonts w:ascii="Arial" w:hAnsi="Arial" w:cs="Arial"/>
                  <w:color w:val="0000FF"/>
                  <w:sz w:val="20"/>
                  <w:szCs w:val="20"/>
                  <w:u w:val="single"/>
                </w:rPr>
                <w:t>UTTAR PRADESH JOURNAL OF ZOOLOGY</w:t>
              </w:r>
            </w:hyperlink>
          </w:p>
        </w:tc>
      </w:tr>
      <w:tr w:rsidR="000F510C" w:rsidRPr="00D31AA0" w14:paraId="329517AD" w14:textId="77777777">
        <w:trPr>
          <w:trHeight w:val="20"/>
          <w:jc w:val="center"/>
        </w:trPr>
        <w:tc>
          <w:tcPr>
            <w:tcW w:w="1186" w:type="pct"/>
          </w:tcPr>
          <w:p w14:paraId="3F56884F" w14:textId="77777777" w:rsidR="000F510C" w:rsidRPr="00D31AA0" w:rsidRDefault="0028781D">
            <w:pPr>
              <w:pStyle w:val="BodyText"/>
              <w:ind w:left="90"/>
              <w:jc w:val="left"/>
              <w:rPr>
                <w:rFonts w:ascii="Arial" w:hAnsi="Arial" w:cs="Arial"/>
                <w:bCs/>
                <w:sz w:val="20"/>
                <w:szCs w:val="20"/>
                <w:lang w:val="en-GB"/>
              </w:rPr>
            </w:pPr>
            <w:r w:rsidRPr="00D31AA0">
              <w:rPr>
                <w:rFonts w:ascii="Arial" w:hAnsi="Arial" w:cs="Arial"/>
                <w:bCs/>
                <w:sz w:val="20"/>
                <w:szCs w:val="20"/>
                <w:lang w:val="en-GB"/>
              </w:rPr>
              <w:t>Manuscript Number:</w:t>
            </w:r>
          </w:p>
        </w:tc>
        <w:tc>
          <w:tcPr>
            <w:tcW w:w="3814" w:type="pct"/>
          </w:tcPr>
          <w:p w14:paraId="75B8189C" w14:textId="77777777" w:rsidR="000F510C" w:rsidRPr="00D31AA0" w:rsidRDefault="00C72023">
            <w:pPr>
              <w:pStyle w:val="NormalWeb"/>
              <w:spacing w:before="0" w:beforeAutospacing="0" w:after="0" w:afterAutospacing="0"/>
              <w:rPr>
                <w:rFonts w:ascii="Arial" w:hAnsi="Arial" w:cs="Arial"/>
                <w:b/>
                <w:bCs/>
                <w:sz w:val="20"/>
                <w:szCs w:val="20"/>
                <w:lang w:val="en-GB"/>
              </w:rPr>
            </w:pPr>
            <w:r w:rsidRPr="00D31AA0">
              <w:rPr>
                <w:rFonts w:ascii="Arial" w:hAnsi="Arial" w:cs="Arial"/>
                <w:b/>
                <w:bCs/>
                <w:sz w:val="20"/>
                <w:szCs w:val="20"/>
                <w:lang w:val="en-GB"/>
              </w:rPr>
              <w:t>Ms_UPJOZ_6237</w:t>
            </w:r>
          </w:p>
        </w:tc>
      </w:tr>
      <w:tr w:rsidR="000F510C" w:rsidRPr="00D31AA0" w14:paraId="08A71EA0" w14:textId="77777777">
        <w:trPr>
          <w:trHeight w:val="20"/>
          <w:jc w:val="center"/>
        </w:trPr>
        <w:tc>
          <w:tcPr>
            <w:tcW w:w="1186" w:type="pct"/>
          </w:tcPr>
          <w:p w14:paraId="1CBA1D32" w14:textId="77777777" w:rsidR="000F510C" w:rsidRPr="00D31AA0" w:rsidRDefault="0028781D">
            <w:pPr>
              <w:pStyle w:val="BodyText"/>
              <w:ind w:left="90"/>
              <w:jc w:val="left"/>
              <w:rPr>
                <w:rFonts w:ascii="Arial" w:hAnsi="Arial" w:cs="Arial"/>
                <w:bCs/>
                <w:sz w:val="20"/>
                <w:szCs w:val="20"/>
                <w:lang w:val="en-GB"/>
              </w:rPr>
            </w:pPr>
            <w:r w:rsidRPr="00D31AA0">
              <w:rPr>
                <w:rFonts w:ascii="Arial" w:hAnsi="Arial" w:cs="Arial"/>
                <w:bCs/>
                <w:sz w:val="20"/>
                <w:szCs w:val="20"/>
                <w:lang w:val="en-GB"/>
              </w:rPr>
              <w:t xml:space="preserve">Title of the Manuscript: </w:t>
            </w:r>
          </w:p>
        </w:tc>
        <w:tc>
          <w:tcPr>
            <w:tcW w:w="3814" w:type="pct"/>
          </w:tcPr>
          <w:p w14:paraId="2AFEB65F" w14:textId="77777777" w:rsidR="000F510C" w:rsidRPr="00D31AA0" w:rsidRDefault="00EB17DC">
            <w:pPr>
              <w:pStyle w:val="NormalWeb"/>
              <w:spacing w:before="0" w:beforeAutospacing="0" w:after="0" w:afterAutospacing="0"/>
              <w:rPr>
                <w:rFonts w:ascii="Arial" w:hAnsi="Arial" w:cs="Arial"/>
                <w:b/>
                <w:sz w:val="20"/>
                <w:szCs w:val="20"/>
                <w:lang w:val="en-GB"/>
              </w:rPr>
            </w:pPr>
            <w:r w:rsidRPr="00D31AA0">
              <w:rPr>
                <w:rFonts w:ascii="Arial" w:hAnsi="Arial" w:cs="Arial"/>
                <w:b/>
                <w:sz w:val="20"/>
                <w:szCs w:val="20"/>
                <w:lang w:val="en-GB"/>
              </w:rPr>
              <w:t xml:space="preserve">Karyotypic profiles of Puntius </w:t>
            </w:r>
            <w:proofErr w:type="spellStart"/>
            <w:r w:rsidRPr="00D31AA0">
              <w:rPr>
                <w:rFonts w:ascii="Arial" w:hAnsi="Arial" w:cs="Arial"/>
                <w:b/>
                <w:sz w:val="20"/>
                <w:szCs w:val="20"/>
                <w:lang w:val="en-GB"/>
              </w:rPr>
              <w:t>sophore</w:t>
            </w:r>
            <w:proofErr w:type="spellEnd"/>
            <w:r w:rsidRPr="00D31AA0">
              <w:rPr>
                <w:rFonts w:ascii="Arial" w:hAnsi="Arial" w:cs="Arial"/>
                <w:b/>
                <w:sz w:val="20"/>
                <w:szCs w:val="20"/>
                <w:lang w:val="en-GB"/>
              </w:rPr>
              <w:t xml:space="preserve"> (Hamilton,1822) and Puntius </w:t>
            </w:r>
            <w:proofErr w:type="spellStart"/>
            <w:r w:rsidRPr="00D31AA0">
              <w:rPr>
                <w:rFonts w:ascii="Arial" w:hAnsi="Arial" w:cs="Arial"/>
                <w:b/>
                <w:sz w:val="20"/>
                <w:szCs w:val="20"/>
                <w:lang w:val="en-GB"/>
              </w:rPr>
              <w:t>bimaculatus</w:t>
            </w:r>
            <w:proofErr w:type="spellEnd"/>
            <w:r w:rsidRPr="00D31AA0">
              <w:rPr>
                <w:rFonts w:ascii="Arial" w:hAnsi="Arial" w:cs="Arial"/>
                <w:b/>
                <w:sz w:val="20"/>
                <w:szCs w:val="20"/>
                <w:lang w:val="en-GB"/>
              </w:rPr>
              <w:t xml:space="preserve"> (Bleeker, 1863) from the </w:t>
            </w:r>
            <w:proofErr w:type="spellStart"/>
            <w:r w:rsidRPr="00D31AA0">
              <w:rPr>
                <w:rFonts w:ascii="Arial" w:hAnsi="Arial" w:cs="Arial"/>
                <w:b/>
                <w:sz w:val="20"/>
                <w:szCs w:val="20"/>
                <w:lang w:val="en-GB"/>
              </w:rPr>
              <w:t>Gadana</w:t>
            </w:r>
            <w:proofErr w:type="spellEnd"/>
            <w:r w:rsidRPr="00D31AA0">
              <w:rPr>
                <w:rFonts w:ascii="Arial" w:hAnsi="Arial" w:cs="Arial"/>
                <w:b/>
                <w:sz w:val="20"/>
                <w:szCs w:val="20"/>
                <w:lang w:val="en-GB"/>
              </w:rPr>
              <w:t xml:space="preserve"> River, Western Ghats</w:t>
            </w:r>
          </w:p>
        </w:tc>
      </w:tr>
      <w:tr w:rsidR="000F510C" w:rsidRPr="00D31AA0" w14:paraId="1CF24951" w14:textId="77777777">
        <w:trPr>
          <w:trHeight w:val="20"/>
          <w:jc w:val="center"/>
        </w:trPr>
        <w:tc>
          <w:tcPr>
            <w:tcW w:w="1186" w:type="pct"/>
          </w:tcPr>
          <w:p w14:paraId="0E4E97E0" w14:textId="77777777" w:rsidR="000F510C" w:rsidRPr="00D31AA0" w:rsidRDefault="0028781D">
            <w:pPr>
              <w:pStyle w:val="BodyText"/>
              <w:ind w:left="90"/>
              <w:jc w:val="left"/>
              <w:rPr>
                <w:rFonts w:ascii="Arial" w:hAnsi="Arial" w:cs="Arial"/>
                <w:bCs/>
                <w:sz w:val="20"/>
                <w:szCs w:val="20"/>
                <w:lang w:val="en-GB"/>
              </w:rPr>
            </w:pPr>
            <w:r w:rsidRPr="00D31AA0">
              <w:rPr>
                <w:rFonts w:ascii="Arial" w:hAnsi="Arial" w:cs="Arial"/>
                <w:bCs/>
                <w:sz w:val="20"/>
                <w:szCs w:val="20"/>
                <w:lang w:val="en-GB"/>
              </w:rPr>
              <w:t>Type of the Article</w:t>
            </w:r>
          </w:p>
        </w:tc>
        <w:tc>
          <w:tcPr>
            <w:tcW w:w="3814" w:type="pct"/>
          </w:tcPr>
          <w:p w14:paraId="7825253E" w14:textId="77777777" w:rsidR="000F510C" w:rsidRPr="00D31AA0" w:rsidRDefault="0028781D">
            <w:pPr>
              <w:pStyle w:val="NormalWeb"/>
              <w:spacing w:before="0" w:beforeAutospacing="0" w:after="0" w:afterAutospacing="0"/>
              <w:rPr>
                <w:rFonts w:ascii="Arial" w:hAnsi="Arial" w:cs="Arial"/>
                <w:b/>
                <w:sz w:val="20"/>
                <w:szCs w:val="20"/>
                <w:lang w:val="en-GB"/>
              </w:rPr>
            </w:pPr>
            <w:r w:rsidRPr="00D31AA0">
              <w:rPr>
                <w:rFonts w:ascii="Arial" w:hAnsi="Arial" w:cs="Arial"/>
                <w:b/>
                <w:sz w:val="20"/>
                <w:szCs w:val="20"/>
                <w:lang w:val="en-GB"/>
              </w:rPr>
              <w:t>Research Article</w:t>
            </w:r>
          </w:p>
          <w:p w14:paraId="4412B68E" w14:textId="77777777" w:rsidR="000F510C" w:rsidRPr="00D31AA0" w:rsidRDefault="000F510C">
            <w:pPr>
              <w:pStyle w:val="NormalWeb"/>
              <w:spacing w:before="0" w:beforeAutospacing="0" w:after="0" w:afterAutospacing="0"/>
              <w:rPr>
                <w:rFonts w:ascii="Arial" w:hAnsi="Arial" w:cs="Arial"/>
                <w:b/>
                <w:sz w:val="20"/>
                <w:szCs w:val="20"/>
                <w:lang w:val="en-GB"/>
              </w:rPr>
            </w:pPr>
          </w:p>
        </w:tc>
      </w:tr>
    </w:tbl>
    <w:p w14:paraId="15F37934" w14:textId="77777777" w:rsidR="000F510C" w:rsidRPr="00D31AA0" w:rsidRDefault="000F510C">
      <w:pPr>
        <w:pStyle w:val="BodyText"/>
        <w:rPr>
          <w:rFonts w:ascii="Arial" w:hAnsi="Arial" w:cs="Arial"/>
          <w:i/>
          <w:sz w:val="20"/>
          <w:szCs w:val="20"/>
          <w:u w:val="single"/>
          <w:lang w:val="en-GB"/>
        </w:rPr>
      </w:pPr>
    </w:p>
    <w:p w14:paraId="7FC0C983" w14:textId="77777777" w:rsidR="000F510C" w:rsidRPr="00D31AA0" w:rsidRDefault="0028781D">
      <w:pPr>
        <w:jc w:val="both"/>
        <w:rPr>
          <w:rFonts w:ascii="Arial" w:eastAsia="MS Mincho" w:hAnsi="Arial" w:cs="Arial"/>
          <w:b/>
          <w:sz w:val="20"/>
          <w:szCs w:val="20"/>
          <w:u w:val="single"/>
          <w:lang w:val="en-GB"/>
        </w:rPr>
      </w:pPr>
      <w:r w:rsidRPr="00D31AA0">
        <w:rPr>
          <w:rFonts w:ascii="Arial" w:eastAsia="MS Mincho" w:hAnsi="Arial" w:cs="Arial"/>
          <w:b/>
          <w:sz w:val="20"/>
          <w:szCs w:val="20"/>
          <w:highlight w:val="yellow"/>
          <w:u w:val="single"/>
          <w:lang w:val="en-GB"/>
        </w:rPr>
        <w:t>PART 1 (Importance of the manuscript)</w:t>
      </w:r>
    </w:p>
    <w:p w14:paraId="21FF969C" w14:textId="77777777" w:rsidR="000F510C" w:rsidRPr="00D31AA0"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D31AA0" w14:paraId="6ED8D683" w14:textId="77777777">
        <w:trPr>
          <w:trHeight w:val="20"/>
          <w:jc w:val="center"/>
        </w:trPr>
        <w:tc>
          <w:tcPr>
            <w:tcW w:w="1666" w:type="pct"/>
            <w:noWrap/>
          </w:tcPr>
          <w:p w14:paraId="6541A76D" w14:textId="77777777" w:rsidR="000F510C" w:rsidRPr="00D31AA0" w:rsidRDefault="000F510C">
            <w:pPr>
              <w:keepNext/>
              <w:outlineLvl w:val="1"/>
              <w:rPr>
                <w:rFonts w:ascii="Arial" w:eastAsia="MS Mincho" w:hAnsi="Arial" w:cs="Arial"/>
                <w:b/>
                <w:bCs/>
                <w:sz w:val="20"/>
                <w:szCs w:val="20"/>
                <w:lang w:val="en-GB"/>
              </w:rPr>
            </w:pPr>
          </w:p>
        </w:tc>
        <w:tc>
          <w:tcPr>
            <w:tcW w:w="1667" w:type="pct"/>
            <w:hideMark/>
          </w:tcPr>
          <w:p w14:paraId="22C0E8C0"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Comments of the Reviewers</w:t>
            </w:r>
          </w:p>
        </w:tc>
        <w:tc>
          <w:tcPr>
            <w:tcW w:w="1667" w:type="pct"/>
          </w:tcPr>
          <w:p w14:paraId="5DADD3A8" w14:textId="77777777" w:rsidR="000F510C" w:rsidRPr="00D31AA0" w:rsidRDefault="0028781D">
            <w:pPr>
              <w:spacing w:after="160" w:line="256" w:lineRule="auto"/>
              <w:rPr>
                <w:rFonts w:ascii="Arial" w:eastAsia="Calibri" w:hAnsi="Arial" w:cs="Arial"/>
                <w:kern w:val="2"/>
                <w:sz w:val="20"/>
                <w:szCs w:val="20"/>
                <w:lang w:val="en-GB"/>
              </w:rPr>
            </w:pPr>
            <w:r w:rsidRPr="00D31AA0">
              <w:rPr>
                <w:rFonts w:ascii="Arial" w:eastAsia="Calibri" w:hAnsi="Arial" w:cs="Arial"/>
                <w:b/>
                <w:kern w:val="2"/>
                <w:sz w:val="20"/>
                <w:szCs w:val="20"/>
                <w:lang w:val="en-GB"/>
              </w:rPr>
              <w:t>Author’s Feedback</w:t>
            </w:r>
          </w:p>
          <w:p w14:paraId="709DBFED" w14:textId="77777777" w:rsidR="000F510C" w:rsidRPr="00D31AA0" w:rsidRDefault="000F510C">
            <w:pPr>
              <w:keepNext/>
              <w:outlineLvl w:val="1"/>
              <w:rPr>
                <w:rFonts w:ascii="Arial" w:eastAsia="MS Mincho" w:hAnsi="Arial" w:cs="Arial"/>
                <w:bCs/>
                <w:sz w:val="20"/>
                <w:szCs w:val="20"/>
                <w:lang w:val="en-GB"/>
              </w:rPr>
            </w:pPr>
          </w:p>
        </w:tc>
      </w:tr>
      <w:tr w:rsidR="000F510C" w:rsidRPr="00D31AA0" w14:paraId="39CF3FD2" w14:textId="77777777">
        <w:trPr>
          <w:trHeight w:val="20"/>
          <w:jc w:val="center"/>
        </w:trPr>
        <w:tc>
          <w:tcPr>
            <w:tcW w:w="1666" w:type="pct"/>
            <w:noWrap/>
            <w:hideMark/>
          </w:tcPr>
          <w:p w14:paraId="0FAA63B1" w14:textId="77777777" w:rsidR="000F510C" w:rsidRPr="00D31AA0" w:rsidRDefault="0028781D">
            <w:pPr>
              <w:rPr>
                <w:rFonts w:ascii="Arial" w:hAnsi="Arial" w:cs="Arial"/>
                <w:bCs/>
                <w:sz w:val="20"/>
                <w:szCs w:val="20"/>
                <w:lang w:val="en-GB"/>
              </w:rPr>
            </w:pPr>
            <w:r w:rsidRPr="00D31AA0">
              <w:rPr>
                <w:rFonts w:ascii="Arial" w:hAnsi="Arial" w:cs="Arial"/>
                <w:b/>
                <w:bCs/>
                <w:sz w:val="20"/>
                <w:szCs w:val="20"/>
                <w:lang w:val="en-GB"/>
              </w:rPr>
              <w:t>Please write a few sentences regarding the importance of this manuscript for the scientific community.</w:t>
            </w:r>
            <w:r w:rsidRPr="00D31AA0">
              <w:rPr>
                <w:rFonts w:ascii="Arial" w:hAnsi="Arial" w:cs="Arial"/>
                <w:bCs/>
                <w:sz w:val="20"/>
                <w:szCs w:val="20"/>
                <w:lang w:val="en-GB"/>
              </w:rPr>
              <w:t xml:space="preserve"> A minimum of 3-4 sentences may </w:t>
            </w:r>
          </w:p>
          <w:p w14:paraId="16BF39C5" w14:textId="77777777" w:rsidR="000F510C" w:rsidRPr="00D31AA0" w:rsidRDefault="0028781D">
            <w:pPr>
              <w:rPr>
                <w:rFonts w:ascii="Arial" w:eastAsia="MS Mincho" w:hAnsi="Arial" w:cs="Arial"/>
                <w:bCs/>
                <w:sz w:val="20"/>
                <w:szCs w:val="20"/>
                <w:lang w:val="en-GB"/>
              </w:rPr>
            </w:pPr>
            <w:r w:rsidRPr="00D31AA0">
              <w:rPr>
                <w:rFonts w:ascii="Arial" w:hAnsi="Arial" w:cs="Arial"/>
                <w:bCs/>
                <w:sz w:val="20"/>
                <w:szCs w:val="20"/>
                <w:lang w:val="en-GB"/>
              </w:rPr>
              <w:t>be required for this part.</w:t>
            </w:r>
          </w:p>
        </w:tc>
        <w:tc>
          <w:tcPr>
            <w:tcW w:w="1667" w:type="pct"/>
          </w:tcPr>
          <w:p w14:paraId="41180472" w14:textId="77777777" w:rsidR="000F510C" w:rsidRPr="00D31AA0" w:rsidRDefault="00F82333">
            <w:pPr>
              <w:contextualSpacing/>
              <w:rPr>
                <w:rFonts w:ascii="Arial" w:hAnsi="Arial" w:cs="Arial"/>
                <w:sz w:val="20"/>
                <w:szCs w:val="20"/>
                <w:lang w:val="en-GB"/>
              </w:rPr>
            </w:pPr>
            <w:r w:rsidRPr="00D31AA0">
              <w:rPr>
                <w:rFonts w:ascii="Arial" w:hAnsi="Arial" w:cs="Arial"/>
                <w:sz w:val="20"/>
                <w:szCs w:val="20"/>
                <w:lang w:val="en-GB"/>
              </w:rPr>
              <w:t xml:space="preserve">The present study provides valuable baseline cytogenetic data for two cyprinid fish species from the Western Ghats, a globally recognized biodiversity hotspot. The karyotypic characterization of Puntius </w:t>
            </w:r>
            <w:proofErr w:type="spellStart"/>
            <w:r w:rsidRPr="00D31AA0">
              <w:rPr>
                <w:rFonts w:ascii="Arial" w:hAnsi="Arial" w:cs="Arial"/>
                <w:sz w:val="20"/>
                <w:szCs w:val="20"/>
                <w:lang w:val="en-GB"/>
              </w:rPr>
              <w:t>sophore</w:t>
            </w:r>
            <w:proofErr w:type="spellEnd"/>
            <w:r w:rsidRPr="00D31AA0">
              <w:rPr>
                <w:rFonts w:ascii="Arial" w:hAnsi="Arial" w:cs="Arial"/>
                <w:sz w:val="20"/>
                <w:szCs w:val="20"/>
                <w:lang w:val="en-GB"/>
              </w:rPr>
              <w:t xml:space="preserve"> and Puntius </w:t>
            </w:r>
            <w:proofErr w:type="spellStart"/>
            <w:r w:rsidRPr="00D31AA0">
              <w:rPr>
                <w:rFonts w:ascii="Arial" w:hAnsi="Arial" w:cs="Arial"/>
                <w:sz w:val="20"/>
                <w:szCs w:val="20"/>
                <w:lang w:val="en-GB"/>
              </w:rPr>
              <w:t>bimaculatus</w:t>
            </w:r>
            <w:proofErr w:type="spellEnd"/>
            <w:r w:rsidRPr="00D31AA0">
              <w:rPr>
                <w:rFonts w:ascii="Arial" w:hAnsi="Arial" w:cs="Arial"/>
                <w:sz w:val="20"/>
                <w:szCs w:val="20"/>
                <w:lang w:val="en-GB"/>
              </w:rPr>
              <w:t xml:space="preserve"> contributes to the understanding of chromosome evolution and systematics within the genus Puntius, which comprises over 120 valid species with significant ornamental and ecological importance. Given the limited cytogenetic information available for endemic freshwater fishes of the Western Ghats, this research fills a critical knowledge gap that may support future conservation strategies, population genetics studies, and taxonomic clarification. The findings also have practical implications for aquaculture and gene manipulation studies in native ornamental fish species.</w:t>
            </w:r>
          </w:p>
        </w:tc>
        <w:tc>
          <w:tcPr>
            <w:tcW w:w="1667" w:type="pct"/>
          </w:tcPr>
          <w:p w14:paraId="516F6700" w14:textId="6472778A"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We sincerely thank the reviewer for this insightful assessment of our study's significance. We agree that providing </w:t>
            </w:r>
            <w:r w:rsidRPr="00D31AA0">
              <w:rPr>
                <w:rFonts w:ascii="Arial" w:eastAsia="MS Mincho" w:hAnsi="Arial" w:cs="Arial"/>
                <w:b/>
                <w:bCs/>
                <w:sz w:val="20"/>
                <w:szCs w:val="20"/>
              </w:rPr>
              <w:t>baseline cytogenetic data</w:t>
            </w:r>
            <w:r w:rsidRPr="00D31AA0">
              <w:rPr>
                <w:rFonts w:ascii="Arial" w:eastAsia="MS Mincho" w:hAnsi="Arial" w:cs="Arial"/>
                <w:bCs/>
                <w:sz w:val="20"/>
                <w:szCs w:val="20"/>
              </w:rPr>
              <w:t xml:space="preserve"> for </w:t>
            </w:r>
            <w:r w:rsidRPr="00D31AA0">
              <w:rPr>
                <w:rFonts w:ascii="Arial" w:eastAsia="MS Mincho" w:hAnsi="Arial" w:cs="Arial"/>
                <w:bCs/>
                <w:i/>
                <w:iCs/>
                <w:sz w:val="20"/>
                <w:szCs w:val="20"/>
              </w:rPr>
              <w:t xml:space="preserve">Puntius </w:t>
            </w:r>
            <w:proofErr w:type="spellStart"/>
            <w:r w:rsidRPr="00D31AA0">
              <w:rPr>
                <w:rFonts w:ascii="Arial" w:eastAsia="MS Mincho" w:hAnsi="Arial" w:cs="Arial"/>
                <w:bCs/>
                <w:i/>
                <w:iCs/>
                <w:sz w:val="20"/>
                <w:szCs w:val="20"/>
              </w:rPr>
              <w:t>sophore</w:t>
            </w:r>
            <w:proofErr w:type="spellEnd"/>
            <w:r w:rsidRPr="00D31AA0">
              <w:rPr>
                <w:rFonts w:ascii="Arial" w:eastAsia="MS Mincho" w:hAnsi="Arial" w:cs="Arial"/>
                <w:bCs/>
                <w:sz w:val="20"/>
                <w:szCs w:val="20"/>
              </w:rPr>
              <w:t xml:space="preserve"> and </w:t>
            </w:r>
            <w:proofErr w:type="spellStart"/>
            <w:r w:rsidRPr="00D31AA0">
              <w:rPr>
                <w:rFonts w:ascii="Arial" w:eastAsia="MS Mincho" w:hAnsi="Arial" w:cs="Arial"/>
                <w:bCs/>
                <w:i/>
                <w:iCs/>
                <w:sz w:val="20"/>
                <w:szCs w:val="20"/>
              </w:rPr>
              <w:t>Plesiopuntius</w:t>
            </w:r>
            <w:proofErr w:type="spellEnd"/>
            <w:r w:rsidRPr="00D31AA0">
              <w:rPr>
                <w:rFonts w:ascii="Arial" w:eastAsia="MS Mincho" w:hAnsi="Arial" w:cs="Arial"/>
                <w:bCs/>
                <w:i/>
                <w:iCs/>
                <w:sz w:val="20"/>
                <w:szCs w:val="20"/>
              </w:rPr>
              <w:t xml:space="preserve"> </w:t>
            </w:r>
            <w:proofErr w:type="spellStart"/>
            <w:r w:rsidRPr="00D31AA0">
              <w:rPr>
                <w:rFonts w:ascii="Arial" w:eastAsia="MS Mincho" w:hAnsi="Arial" w:cs="Arial"/>
                <w:bCs/>
                <w:i/>
                <w:iCs/>
                <w:sz w:val="20"/>
                <w:szCs w:val="20"/>
              </w:rPr>
              <w:t>bimaculatus</w:t>
            </w:r>
            <w:proofErr w:type="spellEnd"/>
            <w:r w:rsidRPr="00D31AA0">
              <w:rPr>
                <w:rFonts w:ascii="Arial" w:eastAsia="MS Mincho" w:hAnsi="Arial" w:cs="Arial"/>
                <w:bCs/>
                <w:sz w:val="20"/>
                <w:szCs w:val="20"/>
              </w:rPr>
              <w:t xml:space="preserve"> is critical for species endemic to the </w:t>
            </w:r>
            <w:r w:rsidRPr="00D31AA0">
              <w:rPr>
                <w:rFonts w:ascii="Arial" w:eastAsia="MS Mincho" w:hAnsi="Arial" w:cs="Arial"/>
                <w:b/>
                <w:bCs/>
                <w:sz w:val="20"/>
                <w:szCs w:val="20"/>
              </w:rPr>
              <w:t>Western Ghats</w:t>
            </w:r>
            <w:r w:rsidRPr="00D31AA0">
              <w:rPr>
                <w:rFonts w:ascii="Arial" w:eastAsia="MS Mincho" w:hAnsi="Arial" w:cs="Arial"/>
                <w:bCs/>
                <w:sz w:val="20"/>
                <w:szCs w:val="20"/>
              </w:rPr>
              <w:t xml:space="preserve">, a global biodiversity hotspot. As highlighted in the manuscript, this research fills a major knowledge gap in the </w:t>
            </w:r>
            <w:r w:rsidRPr="00D31AA0">
              <w:rPr>
                <w:rFonts w:ascii="Arial" w:eastAsia="MS Mincho" w:hAnsi="Arial" w:cs="Arial"/>
                <w:b/>
                <w:bCs/>
                <w:sz w:val="20"/>
                <w:szCs w:val="20"/>
              </w:rPr>
              <w:t>karyological profiles</w:t>
            </w:r>
            <w:r w:rsidRPr="00D31AA0">
              <w:rPr>
                <w:rFonts w:ascii="Arial" w:eastAsia="MS Mincho" w:hAnsi="Arial" w:cs="Arial"/>
                <w:bCs/>
                <w:sz w:val="20"/>
                <w:szCs w:val="20"/>
              </w:rPr>
              <w:t xml:space="preserve"> of these species, which is essential for understanding </w:t>
            </w:r>
            <w:r w:rsidRPr="00D31AA0">
              <w:rPr>
                <w:rFonts w:ascii="Arial" w:eastAsia="MS Mincho" w:hAnsi="Arial" w:cs="Arial"/>
                <w:b/>
                <w:bCs/>
                <w:sz w:val="20"/>
                <w:szCs w:val="20"/>
              </w:rPr>
              <w:t>chromosome evolution</w:t>
            </w:r>
            <w:r w:rsidRPr="00D31AA0">
              <w:rPr>
                <w:rFonts w:ascii="Arial" w:eastAsia="MS Mincho" w:hAnsi="Arial" w:cs="Arial"/>
                <w:bCs/>
                <w:sz w:val="20"/>
                <w:szCs w:val="20"/>
              </w:rPr>
              <w:t xml:space="preserve"> and refining the systematics of the genus </w:t>
            </w:r>
            <w:r w:rsidRPr="00D31AA0">
              <w:rPr>
                <w:rFonts w:ascii="Arial" w:eastAsia="MS Mincho" w:hAnsi="Arial" w:cs="Arial"/>
                <w:bCs/>
                <w:i/>
                <w:iCs/>
                <w:sz w:val="20"/>
                <w:szCs w:val="20"/>
              </w:rPr>
              <w:t>Puntius</w:t>
            </w:r>
            <w:r w:rsidRPr="00D31AA0">
              <w:rPr>
                <w:rFonts w:ascii="Arial" w:eastAsia="MS Mincho" w:hAnsi="Arial" w:cs="Arial"/>
                <w:bCs/>
                <w:sz w:val="20"/>
                <w:szCs w:val="20"/>
              </w:rPr>
              <w:t xml:space="preserve">. Furthermore, we have emphasized that these findings provide a foundational genetic tool to support future </w:t>
            </w:r>
            <w:r w:rsidRPr="00D31AA0">
              <w:rPr>
                <w:rFonts w:ascii="Arial" w:eastAsia="MS Mincho" w:hAnsi="Arial" w:cs="Arial"/>
                <w:b/>
                <w:bCs/>
                <w:sz w:val="20"/>
                <w:szCs w:val="20"/>
              </w:rPr>
              <w:t>taxonomic clarification, conservation strategies, and practical applications</w:t>
            </w:r>
            <w:r w:rsidRPr="00D31AA0">
              <w:rPr>
                <w:rFonts w:ascii="Arial" w:eastAsia="MS Mincho" w:hAnsi="Arial" w:cs="Arial"/>
                <w:bCs/>
                <w:sz w:val="20"/>
                <w:szCs w:val="20"/>
              </w:rPr>
              <w:t xml:space="preserve"> in aquaculture and gene manipulation for native ornamental fishes</w:t>
            </w:r>
          </w:p>
        </w:tc>
      </w:tr>
    </w:tbl>
    <w:p w14:paraId="725F9E01" w14:textId="77777777" w:rsidR="000F510C" w:rsidRPr="00D31AA0" w:rsidRDefault="000F510C">
      <w:pPr>
        <w:rPr>
          <w:rFonts w:ascii="Arial" w:hAnsi="Arial" w:cs="Arial"/>
          <w:sz w:val="20"/>
          <w:szCs w:val="20"/>
          <w:lang w:val="en-GB"/>
        </w:rPr>
      </w:pPr>
    </w:p>
    <w:p w14:paraId="593D8E36" w14:textId="77777777" w:rsidR="000F510C" w:rsidRPr="00D31AA0" w:rsidRDefault="0028781D">
      <w:pPr>
        <w:keepNext/>
        <w:outlineLvl w:val="1"/>
        <w:rPr>
          <w:rFonts w:ascii="Arial" w:eastAsia="MS Mincho" w:hAnsi="Arial" w:cs="Arial"/>
          <w:b/>
          <w:bCs/>
          <w:sz w:val="20"/>
          <w:szCs w:val="20"/>
          <w:highlight w:val="yellow"/>
          <w:u w:val="single"/>
          <w:lang w:val="en-GB"/>
        </w:rPr>
      </w:pPr>
      <w:r w:rsidRPr="00D31AA0">
        <w:rPr>
          <w:rFonts w:ascii="Arial" w:eastAsia="MS Mincho" w:hAnsi="Arial" w:cs="Arial"/>
          <w:b/>
          <w:bCs/>
          <w:sz w:val="20"/>
          <w:szCs w:val="20"/>
          <w:highlight w:val="yellow"/>
          <w:u w:val="single"/>
          <w:lang w:val="en-GB"/>
        </w:rPr>
        <w:t>PART 2.1 (Objective Evaluation)</w:t>
      </w:r>
    </w:p>
    <w:p w14:paraId="2985A594" w14:textId="77777777" w:rsidR="000F510C" w:rsidRPr="00D31AA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31AA0" w14:paraId="498A2A8E" w14:textId="77777777">
        <w:trPr>
          <w:trHeight w:val="20"/>
          <w:jc w:val="center"/>
        </w:trPr>
        <w:tc>
          <w:tcPr>
            <w:tcW w:w="1666" w:type="pct"/>
            <w:noWrap/>
          </w:tcPr>
          <w:p w14:paraId="072DF131" w14:textId="77777777" w:rsidR="000F510C" w:rsidRPr="00D31AA0" w:rsidRDefault="000F510C">
            <w:pPr>
              <w:keepNext/>
              <w:outlineLvl w:val="1"/>
              <w:rPr>
                <w:rFonts w:ascii="Arial" w:eastAsia="MS Mincho" w:hAnsi="Arial" w:cs="Arial"/>
                <w:b/>
                <w:bCs/>
                <w:sz w:val="20"/>
                <w:szCs w:val="20"/>
                <w:lang w:val="en-GB"/>
              </w:rPr>
            </w:pPr>
          </w:p>
        </w:tc>
        <w:tc>
          <w:tcPr>
            <w:tcW w:w="1667" w:type="pct"/>
            <w:hideMark/>
          </w:tcPr>
          <w:p w14:paraId="088A90CA"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Rating of the Reviewers</w:t>
            </w:r>
          </w:p>
        </w:tc>
        <w:tc>
          <w:tcPr>
            <w:tcW w:w="1667" w:type="pct"/>
            <w:hideMark/>
          </w:tcPr>
          <w:p w14:paraId="46E13A66" w14:textId="77777777" w:rsidR="000F510C" w:rsidRPr="00D31AA0" w:rsidRDefault="0028781D">
            <w:pPr>
              <w:spacing w:after="160" w:line="256" w:lineRule="auto"/>
              <w:rPr>
                <w:rFonts w:ascii="Arial" w:hAnsi="Arial" w:cs="Arial"/>
                <w:b/>
                <w:sz w:val="20"/>
                <w:szCs w:val="20"/>
                <w:lang w:val="en-GB"/>
              </w:rPr>
            </w:pPr>
            <w:r w:rsidRPr="00D31AA0">
              <w:rPr>
                <w:rFonts w:ascii="Arial" w:eastAsia="Calibri" w:hAnsi="Arial" w:cs="Arial"/>
                <w:b/>
                <w:kern w:val="2"/>
                <w:sz w:val="20"/>
                <w:szCs w:val="20"/>
                <w:lang w:val="en-GB"/>
              </w:rPr>
              <w:t>Author’s Feedback</w:t>
            </w:r>
            <w:r w:rsidR="008A048C" w:rsidRPr="00D31AA0">
              <w:rPr>
                <w:rFonts w:ascii="Arial" w:hAnsi="Arial" w:cs="Arial"/>
                <w:b/>
                <w:kern w:val="2"/>
                <w:sz w:val="20"/>
                <w:szCs w:val="20"/>
                <w:highlight w:val="yellow"/>
                <w:lang w:val="en-GB"/>
              </w:rPr>
              <w:t>(</w:t>
            </w:r>
            <w:r w:rsidR="008A048C" w:rsidRPr="00D31AA0">
              <w:rPr>
                <w:rFonts w:ascii="Arial" w:hAnsi="Arial" w:cs="Arial"/>
                <w:bCs/>
                <w:kern w:val="2"/>
                <w:sz w:val="20"/>
                <w:szCs w:val="20"/>
                <w:highlight w:val="yellow"/>
                <w:lang w:val="en-GB"/>
              </w:rPr>
              <w:t>Revision of the Manuscript and Feedback of Authors are mandatory for Rating of 2 and 1)</w:t>
            </w:r>
          </w:p>
        </w:tc>
      </w:tr>
      <w:tr w:rsidR="000F510C" w:rsidRPr="00D31AA0" w14:paraId="4315AD4B" w14:textId="77777777">
        <w:trPr>
          <w:trHeight w:val="20"/>
          <w:jc w:val="center"/>
        </w:trPr>
        <w:tc>
          <w:tcPr>
            <w:tcW w:w="1666" w:type="pct"/>
            <w:noWrap/>
            <w:hideMark/>
          </w:tcPr>
          <w:p w14:paraId="548F58B6" w14:textId="77777777" w:rsidR="000F510C" w:rsidRPr="00D31AA0" w:rsidRDefault="0028781D">
            <w:pPr>
              <w:rPr>
                <w:rFonts w:ascii="Arial" w:hAnsi="Arial" w:cs="Arial"/>
                <w:b/>
                <w:bCs/>
                <w:sz w:val="20"/>
                <w:szCs w:val="20"/>
                <w:lang w:val="en-GB"/>
              </w:rPr>
            </w:pPr>
            <w:r w:rsidRPr="00D31AA0">
              <w:rPr>
                <w:rFonts w:ascii="Arial" w:hAnsi="Arial" w:cs="Arial"/>
                <w:b/>
                <w:bCs/>
                <w:sz w:val="20"/>
                <w:szCs w:val="20"/>
                <w:lang w:val="en-GB"/>
              </w:rPr>
              <w:t xml:space="preserve">1. Is the title clear and appropriate for the study? </w:t>
            </w:r>
          </w:p>
          <w:p w14:paraId="1A4B10C4"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4CCEF017" w14:textId="77777777" w:rsidR="000F510C" w:rsidRPr="00D31AA0" w:rsidRDefault="0028781D">
            <w:pPr>
              <w:rPr>
                <w:rFonts w:ascii="Arial" w:hAnsi="Arial" w:cs="Arial"/>
                <w:sz w:val="20"/>
                <w:szCs w:val="20"/>
                <w:u w:val="single"/>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DD87BC"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4</w:t>
            </w:r>
          </w:p>
        </w:tc>
        <w:tc>
          <w:tcPr>
            <w:tcW w:w="1667" w:type="pct"/>
          </w:tcPr>
          <w:p w14:paraId="02AD07EC" w14:textId="483F73EB"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We appreciate the positive feedback. The title accurately reflects the species, focus, and geographic location of the stud</w:t>
            </w:r>
          </w:p>
        </w:tc>
      </w:tr>
      <w:tr w:rsidR="000F510C" w:rsidRPr="00D31AA0" w14:paraId="09469318" w14:textId="77777777">
        <w:trPr>
          <w:trHeight w:val="20"/>
          <w:jc w:val="center"/>
        </w:trPr>
        <w:tc>
          <w:tcPr>
            <w:tcW w:w="1666" w:type="pct"/>
            <w:noWrap/>
            <w:hideMark/>
          </w:tcPr>
          <w:p w14:paraId="31A5F7CE"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 xml:space="preserve">2. Is the abstract of the article comprehensive? </w:t>
            </w:r>
          </w:p>
          <w:p w14:paraId="47207759"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438F5F2F"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435D59"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3</w:t>
            </w:r>
          </w:p>
        </w:tc>
        <w:tc>
          <w:tcPr>
            <w:tcW w:w="1667" w:type="pct"/>
          </w:tcPr>
          <w:p w14:paraId="7DEE9418" w14:textId="77777777" w:rsidR="000F510C" w:rsidRPr="00D31AA0" w:rsidRDefault="000F510C">
            <w:pPr>
              <w:keepNext/>
              <w:outlineLvl w:val="1"/>
              <w:rPr>
                <w:rFonts w:ascii="Arial" w:eastAsia="MS Mincho" w:hAnsi="Arial" w:cs="Arial"/>
                <w:bCs/>
                <w:sz w:val="20"/>
                <w:szCs w:val="20"/>
                <w:lang w:val="en-GB"/>
              </w:rPr>
            </w:pPr>
          </w:p>
          <w:p w14:paraId="2960FFEB" w14:textId="23CDF9A5" w:rsidR="000C3FF6" w:rsidRPr="00D31AA0" w:rsidRDefault="000C3FF6" w:rsidP="000C3FF6">
            <w:pPr>
              <w:rPr>
                <w:rFonts w:ascii="Arial" w:eastAsia="MS Mincho" w:hAnsi="Arial" w:cs="Arial"/>
                <w:sz w:val="20"/>
                <w:szCs w:val="20"/>
                <w:lang w:val="en-GB"/>
              </w:rPr>
            </w:pPr>
            <w:r w:rsidRPr="00D31AA0">
              <w:rPr>
                <w:rFonts w:ascii="Arial" w:eastAsia="MS Mincho" w:hAnsi="Arial" w:cs="Arial"/>
                <w:sz w:val="20"/>
                <w:szCs w:val="20"/>
              </w:rPr>
              <w:t xml:space="preserve">the abstract has been revised to include the specific </w:t>
            </w:r>
            <w:r w:rsidRPr="00D31AA0">
              <w:rPr>
                <w:rFonts w:ascii="Arial" w:eastAsia="MS Mincho" w:hAnsi="Arial" w:cs="Arial"/>
                <w:b/>
                <w:bCs/>
                <w:sz w:val="20"/>
                <w:szCs w:val="20"/>
              </w:rPr>
              <w:t>sample sizes</w:t>
            </w:r>
            <w:r w:rsidRPr="00D31AA0">
              <w:rPr>
                <w:rFonts w:ascii="Arial" w:eastAsia="MS Mincho" w:hAnsi="Arial" w:cs="Arial"/>
                <w:sz w:val="20"/>
                <w:szCs w:val="20"/>
              </w:rPr>
              <w:t xml:space="preserve"> (n=11 for </w:t>
            </w:r>
            <w:r w:rsidRPr="00D31AA0">
              <w:rPr>
                <w:rFonts w:ascii="Arial" w:eastAsia="MS Mincho" w:hAnsi="Arial" w:cs="Arial"/>
                <w:i/>
                <w:iCs/>
                <w:sz w:val="20"/>
                <w:szCs w:val="20"/>
              </w:rPr>
              <w:t xml:space="preserve">P. </w:t>
            </w:r>
            <w:proofErr w:type="spellStart"/>
            <w:r w:rsidRPr="00D31AA0">
              <w:rPr>
                <w:rFonts w:ascii="Arial" w:eastAsia="MS Mincho" w:hAnsi="Arial" w:cs="Arial"/>
                <w:i/>
                <w:iCs/>
                <w:sz w:val="20"/>
                <w:szCs w:val="20"/>
              </w:rPr>
              <w:t>bimaculatus</w:t>
            </w:r>
            <w:proofErr w:type="spellEnd"/>
            <w:r w:rsidRPr="00D31AA0">
              <w:rPr>
                <w:rFonts w:ascii="Arial" w:eastAsia="MS Mincho" w:hAnsi="Arial" w:cs="Arial"/>
                <w:sz w:val="20"/>
                <w:szCs w:val="20"/>
              </w:rPr>
              <w:t xml:space="preserve"> and n=13 for </w:t>
            </w:r>
            <w:r w:rsidRPr="00D31AA0">
              <w:rPr>
                <w:rFonts w:ascii="Arial" w:eastAsia="MS Mincho" w:hAnsi="Arial" w:cs="Arial"/>
                <w:i/>
                <w:iCs/>
                <w:sz w:val="20"/>
                <w:szCs w:val="20"/>
              </w:rPr>
              <w:t xml:space="preserve">P. </w:t>
            </w:r>
            <w:proofErr w:type="spellStart"/>
            <w:r w:rsidRPr="00D31AA0">
              <w:rPr>
                <w:rFonts w:ascii="Arial" w:eastAsia="MS Mincho" w:hAnsi="Arial" w:cs="Arial"/>
                <w:i/>
                <w:iCs/>
                <w:sz w:val="20"/>
                <w:szCs w:val="20"/>
              </w:rPr>
              <w:t>sophore</w:t>
            </w:r>
            <w:proofErr w:type="spellEnd"/>
            <w:r w:rsidRPr="00D31AA0">
              <w:rPr>
                <w:rFonts w:ascii="Arial" w:eastAsia="MS Mincho" w:hAnsi="Arial" w:cs="Arial"/>
                <w:sz w:val="20"/>
                <w:szCs w:val="20"/>
              </w:rPr>
              <w:t xml:space="preserve">), a brief description of the </w:t>
            </w:r>
            <w:r w:rsidRPr="00D31AA0">
              <w:rPr>
                <w:rFonts w:ascii="Arial" w:eastAsia="MS Mincho" w:hAnsi="Arial" w:cs="Arial"/>
                <w:b/>
                <w:bCs/>
                <w:sz w:val="20"/>
                <w:szCs w:val="20"/>
              </w:rPr>
              <w:t>methodology</w:t>
            </w:r>
            <w:r w:rsidRPr="00D31AA0">
              <w:rPr>
                <w:rFonts w:ascii="Arial" w:eastAsia="MS Mincho" w:hAnsi="Arial" w:cs="Arial"/>
                <w:sz w:val="20"/>
                <w:szCs w:val="20"/>
              </w:rPr>
              <w:t xml:space="preserve"> (Giemsa staining), and a statement on the </w:t>
            </w:r>
            <w:r w:rsidRPr="00D31AA0">
              <w:rPr>
                <w:rFonts w:ascii="Arial" w:eastAsia="MS Mincho" w:hAnsi="Arial" w:cs="Arial"/>
                <w:b/>
                <w:bCs/>
                <w:sz w:val="20"/>
                <w:szCs w:val="20"/>
              </w:rPr>
              <w:t>broader conservation implications</w:t>
            </w:r>
          </w:p>
        </w:tc>
      </w:tr>
      <w:tr w:rsidR="000F510C" w:rsidRPr="00D31AA0" w14:paraId="1DF37758" w14:textId="77777777">
        <w:trPr>
          <w:trHeight w:val="20"/>
          <w:jc w:val="center"/>
        </w:trPr>
        <w:tc>
          <w:tcPr>
            <w:tcW w:w="1666" w:type="pct"/>
            <w:noWrap/>
            <w:hideMark/>
          </w:tcPr>
          <w:p w14:paraId="7385C673"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3. Are the keywords appropriate and useful?</w:t>
            </w:r>
          </w:p>
          <w:p w14:paraId="6E1B1599"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2018771C"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9E2FA2"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4</w:t>
            </w:r>
          </w:p>
        </w:tc>
        <w:tc>
          <w:tcPr>
            <w:tcW w:w="1667" w:type="pct"/>
          </w:tcPr>
          <w:p w14:paraId="0096381E" w14:textId="42B4068C"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We thank the reviewer for confirming that the keywords are useful for the scientific community</w:t>
            </w:r>
          </w:p>
        </w:tc>
      </w:tr>
      <w:tr w:rsidR="000F510C" w:rsidRPr="00D31AA0" w14:paraId="00A69254" w14:textId="77777777">
        <w:trPr>
          <w:trHeight w:val="20"/>
          <w:jc w:val="center"/>
        </w:trPr>
        <w:tc>
          <w:tcPr>
            <w:tcW w:w="1666" w:type="pct"/>
            <w:noWrap/>
            <w:hideMark/>
          </w:tcPr>
          <w:p w14:paraId="20363766"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4. Is the background information of the paper sufficient and well organized?</w:t>
            </w:r>
          </w:p>
          <w:p w14:paraId="5AF80D85"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792B981E"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77B588"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3</w:t>
            </w:r>
          </w:p>
        </w:tc>
        <w:tc>
          <w:tcPr>
            <w:tcW w:w="1667" w:type="pct"/>
          </w:tcPr>
          <w:p w14:paraId="437BD4FC" w14:textId="68E8CD21"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The Introduction has been revised to remove </w:t>
            </w:r>
            <w:r w:rsidRPr="00D31AA0">
              <w:rPr>
                <w:rFonts w:ascii="Arial" w:eastAsia="MS Mincho" w:hAnsi="Arial" w:cs="Arial"/>
                <w:b/>
                <w:bCs/>
                <w:sz w:val="20"/>
                <w:szCs w:val="20"/>
              </w:rPr>
              <w:t>nonsensical terminology</w:t>
            </w:r>
            <w:r w:rsidRPr="00D31AA0">
              <w:rPr>
                <w:rFonts w:ascii="Arial" w:eastAsia="MS Mincho" w:hAnsi="Arial" w:cs="Arial"/>
                <w:bCs/>
                <w:sz w:val="20"/>
                <w:szCs w:val="20"/>
              </w:rPr>
              <w:t xml:space="preserve"> (e.g., "</w:t>
            </w:r>
            <w:proofErr w:type="spellStart"/>
            <w:r w:rsidRPr="00D31AA0">
              <w:rPr>
                <w:rFonts w:ascii="Arial" w:eastAsia="MS Mincho" w:hAnsi="Arial" w:cs="Arial"/>
                <w:bCs/>
                <w:sz w:val="20"/>
                <w:szCs w:val="20"/>
              </w:rPr>
              <w:t>phenopositive</w:t>
            </w:r>
            <w:proofErr w:type="spellEnd"/>
            <w:r w:rsidRPr="00D31AA0">
              <w:rPr>
                <w:rFonts w:ascii="Arial" w:eastAsia="MS Mincho" w:hAnsi="Arial" w:cs="Arial"/>
                <w:bCs/>
                <w:sz w:val="20"/>
                <w:szCs w:val="20"/>
              </w:rPr>
              <w:t xml:space="preserve"> genetic indicators") and typographical errors to ensure scientific clarity and better organization</w:t>
            </w:r>
          </w:p>
        </w:tc>
      </w:tr>
      <w:tr w:rsidR="000F510C" w:rsidRPr="00D31AA0" w14:paraId="729F72FD" w14:textId="77777777">
        <w:trPr>
          <w:trHeight w:val="20"/>
          <w:jc w:val="center"/>
        </w:trPr>
        <w:tc>
          <w:tcPr>
            <w:tcW w:w="1666" w:type="pct"/>
            <w:noWrap/>
            <w:hideMark/>
          </w:tcPr>
          <w:p w14:paraId="11485EA2"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5. Are the research objectives/hypotheses clearly stated?</w:t>
            </w:r>
          </w:p>
          <w:p w14:paraId="20633696"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1931CD48"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9D0881"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3</w:t>
            </w:r>
          </w:p>
        </w:tc>
        <w:tc>
          <w:tcPr>
            <w:tcW w:w="1667" w:type="pct"/>
          </w:tcPr>
          <w:p w14:paraId="715C07AD" w14:textId="19A6683E"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We have refined the statement of objectives to more clearly emphasize that this is the </w:t>
            </w:r>
            <w:r w:rsidRPr="00D31AA0">
              <w:rPr>
                <w:rFonts w:ascii="Arial" w:eastAsia="MS Mincho" w:hAnsi="Arial" w:cs="Arial"/>
                <w:b/>
                <w:bCs/>
                <w:sz w:val="20"/>
                <w:szCs w:val="20"/>
              </w:rPr>
              <w:t>first karyological report</w:t>
            </w:r>
            <w:r w:rsidRPr="00D31AA0">
              <w:rPr>
                <w:rFonts w:ascii="Arial" w:eastAsia="MS Mincho" w:hAnsi="Arial" w:cs="Arial"/>
                <w:bCs/>
                <w:sz w:val="20"/>
                <w:szCs w:val="20"/>
              </w:rPr>
              <w:t xml:space="preserve"> on these species from the </w:t>
            </w:r>
            <w:proofErr w:type="spellStart"/>
            <w:r w:rsidRPr="00D31AA0">
              <w:rPr>
                <w:rFonts w:ascii="Arial" w:eastAsia="MS Mincho" w:hAnsi="Arial" w:cs="Arial"/>
                <w:bCs/>
                <w:sz w:val="20"/>
                <w:szCs w:val="20"/>
              </w:rPr>
              <w:t>Gadana</w:t>
            </w:r>
            <w:proofErr w:type="spellEnd"/>
            <w:r w:rsidRPr="00D31AA0">
              <w:rPr>
                <w:rFonts w:ascii="Arial" w:eastAsia="MS Mincho" w:hAnsi="Arial" w:cs="Arial"/>
                <w:bCs/>
                <w:sz w:val="20"/>
                <w:szCs w:val="20"/>
              </w:rPr>
              <w:t xml:space="preserve"> River basin</w:t>
            </w:r>
          </w:p>
        </w:tc>
      </w:tr>
      <w:tr w:rsidR="000F510C" w:rsidRPr="00D31AA0" w14:paraId="608C9FE9" w14:textId="77777777">
        <w:trPr>
          <w:trHeight w:val="20"/>
          <w:jc w:val="center"/>
        </w:trPr>
        <w:tc>
          <w:tcPr>
            <w:tcW w:w="1666" w:type="pct"/>
            <w:noWrap/>
            <w:hideMark/>
          </w:tcPr>
          <w:p w14:paraId="6A0B5529"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6. Is the literature review relevant and up to date?</w:t>
            </w:r>
          </w:p>
          <w:p w14:paraId="4FCEEC79"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5052AAFC"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7654E6"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3</w:t>
            </w:r>
          </w:p>
        </w:tc>
        <w:tc>
          <w:tcPr>
            <w:tcW w:w="1667" w:type="pct"/>
          </w:tcPr>
          <w:p w14:paraId="5038911D" w14:textId="77777777" w:rsidR="000F510C" w:rsidRPr="00D31AA0" w:rsidRDefault="000F510C">
            <w:pPr>
              <w:keepNext/>
              <w:outlineLvl w:val="1"/>
              <w:rPr>
                <w:rFonts w:ascii="Arial" w:eastAsia="MS Mincho" w:hAnsi="Arial" w:cs="Arial"/>
                <w:bCs/>
                <w:sz w:val="20"/>
                <w:szCs w:val="20"/>
                <w:lang w:val="en-GB"/>
              </w:rPr>
            </w:pPr>
          </w:p>
          <w:p w14:paraId="6CA3BCBD" w14:textId="525E758A" w:rsidR="000C3FF6" w:rsidRPr="00D31AA0" w:rsidRDefault="000C3FF6" w:rsidP="000C3FF6">
            <w:pPr>
              <w:rPr>
                <w:rFonts w:ascii="Arial" w:eastAsia="MS Mincho" w:hAnsi="Arial" w:cs="Arial"/>
                <w:sz w:val="20"/>
                <w:szCs w:val="20"/>
                <w:lang w:val="en-GB"/>
              </w:rPr>
            </w:pPr>
            <w:r w:rsidRPr="00D31AA0">
              <w:rPr>
                <w:rFonts w:ascii="Arial" w:eastAsia="MS Mincho" w:hAnsi="Arial" w:cs="Arial"/>
                <w:sz w:val="20"/>
                <w:szCs w:val="20"/>
              </w:rPr>
              <w:t xml:space="preserve">The literature review has been updated by incorporating </w:t>
            </w:r>
            <w:r w:rsidRPr="00D31AA0">
              <w:rPr>
                <w:rFonts w:ascii="Arial" w:eastAsia="MS Mincho" w:hAnsi="Arial" w:cs="Arial"/>
                <w:b/>
                <w:bCs/>
                <w:sz w:val="20"/>
                <w:szCs w:val="20"/>
              </w:rPr>
              <w:t>recent cytogenetic studies from 2018–2024</w:t>
            </w:r>
            <w:r w:rsidRPr="00D31AA0">
              <w:rPr>
                <w:rFonts w:ascii="Arial" w:eastAsia="MS Mincho" w:hAnsi="Arial" w:cs="Arial"/>
                <w:sz w:val="20"/>
                <w:szCs w:val="20"/>
              </w:rPr>
              <w:t xml:space="preserve"> to ensure the scientific context is current</w:t>
            </w:r>
          </w:p>
        </w:tc>
      </w:tr>
      <w:tr w:rsidR="000F510C" w:rsidRPr="00D31AA0" w14:paraId="0301A0A4" w14:textId="77777777">
        <w:trPr>
          <w:trHeight w:val="20"/>
          <w:jc w:val="center"/>
        </w:trPr>
        <w:tc>
          <w:tcPr>
            <w:tcW w:w="1666" w:type="pct"/>
            <w:noWrap/>
            <w:hideMark/>
          </w:tcPr>
          <w:p w14:paraId="0DDF943A"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7. Is the research methodology appropriate for the study?</w:t>
            </w:r>
          </w:p>
          <w:p w14:paraId="55461BBB"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7DA2CAA4"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45037D"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4</w:t>
            </w:r>
          </w:p>
        </w:tc>
        <w:tc>
          <w:tcPr>
            <w:tcW w:w="1667" w:type="pct"/>
          </w:tcPr>
          <w:p w14:paraId="17A3D3D0" w14:textId="34B9DBAD"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We appreciate the high rating. The materials and methods section was maintained for its adherence to standard fish cytogenetic protocols</w:t>
            </w:r>
          </w:p>
        </w:tc>
      </w:tr>
      <w:tr w:rsidR="000F510C" w:rsidRPr="00D31AA0" w14:paraId="62F09E65" w14:textId="77777777">
        <w:trPr>
          <w:trHeight w:val="20"/>
          <w:jc w:val="center"/>
        </w:trPr>
        <w:tc>
          <w:tcPr>
            <w:tcW w:w="1666" w:type="pct"/>
            <w:noWrap/>
            <w:hideMark/>
          </w:tcPr>
          <w:p w14:paraId="707C7164"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8. Were ethical issues properly addressed (if applicable)?</w:t>
            </w:r>
          </w:p>
          <w:p w14:paraId="711703E9"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1AFDF8DC"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0C31A" w14:textId="77777777" w:rsidR="000F510C" w:rsidRPr="00D31AA0" w:rsidRDefault="00F82333">
            <w:pPr>
              <w:ind w:left="360"/>
              <w:rPr>
                <w:rFonts w:ascii="Arial" w:hAnsi="Arial" w:cs="Arial"/>
                <w:b/>
                <w:bCs/>
                <w:sz w:val="20"/>
                <w:szCs w:val="20"/>
                <w:lang w:val="en-GB"/>
              </w:rPr>
            </w:pPr>
            <w:r w:rsidRPr="00D31AA0">
              <w:rPr>
                <w:rFonts w:ascii="Arial" w:hAnsi="Arial" w:cs="Arial"/>
                <w:b/>
                <w:bCs/>
                <w:sz w:val="20"/>
                <w:szCs w:val="20"/>
                <w:lang w:val="en-GB"/>
              </w:rPr>
              <w:t>4</w:t>
            </w:r>
          </w:p>
        </w:tc>
        <w:tc>
          <w:tcPr>
            <w:tcW w:w="1667" w:type="pct"/>
          </w:tcPr>
          <w:p w14:paraId="7B89723E" w14:textId="4D24945E"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An </w:t>
            </w:r>
            <w:r w:rsidRPr="00D31AA0">
              <w:rPr>
                <w:rFonts w:ascii="Arial" w:eastAsia="MS Mincho" w:hAnsi="Arial" w:cs="Arial"/>
                <w:b/>
                <w:bCs/>
                <w:sz w:val="20"/>
                <w:szCs w:val="20"/>
              </w:rPr>
              <w:t>Ethical Statement</w:t>
            </w:r>
            <w:r w:rsidRPr="00D31AA0">
              <w:rPr>
                <w:rFonts w:ascii="Arial" w:eastAsia="MS Mincho" w:hAnsi="Arial" w:cs="Arial"/>
                <w:bCs/>
                <w:sz w:val="20"/>
                <w:szCs w:val="20"/>
              </w:rPr>
              <w:t xml:space="preserve"> has been added, clarifying that the study followed humane protocols and that formal clearance was not mandatory for these common food fish specimens</w:t>
            </w:r>
          </w:p>
        </w:tc>
      </w:tr>
      <w:tr w:rsidR="000F510C" w:rsidRPr="00D31AA0" w14:paraId="070C635E" w14:textId="77777777">
        <w:trPr>
          <w:trHeight w:val="20"/>
          <w:jc w:val="center"/>
        </w:trPr>
        <w:tc>
          <w:tcPr>
            <w:tcW w:w="1666" w:type="pct"/>
            <w:noWrap/>
            <w:hideMark/>
          </w:tcPr>
          <w:p w14:paraId="43F97BDB"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t xml:space="preserve">9. Are the results presented clearly? </w:t>
            </w:r>
          </w:p>
          <w:p w14:paraId="5511615D"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lastRenderedPageBreak/>
              <w:t xml:space="preserve">Rating Scale: </w:t>
            </w:r>
          </w:p>
          <w:p w14:paraId="16D120B4" w14:textId="77777777" w:rsidR="000F510C" w:rsidRPr="00D31AA0" w:rsidRDefault="0028781D">
            <w:pPr>
              <w:rPr>
                <w:rFonts w:ascii="Arial" w:hAnsi="Arial" w:cs="Arial"/>
                <w:bCs/>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04CCA"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lastRenderedPageBreak/>
              <w:t>3</w:t>
            </w:r>
          </w:p>
        </w:tc>
        <w:tc>
          <w:tcPr>
            <w:tcW w:w="1667" w:type="pct"/>
          </w:tcPr>
          <w:p w14:paraId="0AEED274" w14:textId="5F9FD085"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The presentation of results has been improved by </w:t>
            </w:r>
            <w:r w:rsidRPr="00D31AA0">
              <w:rPr>
                <w:rFonts w:ascii="Arial" w:eastAsia="MS Mincho" w:hAnsi="Arial" w:cs="Arial"/>
                <w:bCs/>
                <w:sz w:val="20"/>
                <w:szCs w:val="20"/>
              </w:rPr>
              <w:lastRenderedPageBreak/>
              <w:t>ensuring a more direct narrative flow and better synchronization between the text and data tables</w:t>
            </w:r>
          </w:p>
        </w:tc>
      </w:tr>
      <w:tr w:rsidR="000F510C" w:rsidRPr="00D31AA0" w14:paraId="21241285" w14:textId="77777777">
        <w:trPr>
          <w:trHeight w:val="20"/>
          <w:jc w:val="center"/>
        </w:trPr>
        <w:tc>
          <w:tcPr>
            <w:tcW w:w="1666" w:type="pct"/>
            <w:noWrap/>
            <w:hideMark/>
          </w:tcPr>
          <w:p w14:paraId="014CBB9C"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lastRenderedPageBreak/>
              <w:t>10. Are tables and figures clear, relevant, and necessary?</w:t>
            </w:r>
          </w:p>
          <w:p w14:paraId="77C5F475"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004033D4"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p w14:paraId="3A110CAE" w14:textId="77777777" w:rsidR="000F510C" w:rsidRPr="00D31AA0" w:rsidRDefault="000F510C">
            <w:pPr>
              <w:rPr>
                <w:rFonts w:ascii="Arial" w:hAnsi="Arial" w:cs="Arial"/>
                <w:color w:val="404040"/>
                <w:sz w:val="20"/>
                <w:szCs w:val="20"/>
                <w:shd w:val="clear" w:color="auto" w:fill="FFFFFF"/>
                <w:lang w:val="en-GB"/>
              </w:rPr>
            </w:pPr>
          </w:p>
          <w:p w14:paraId="3B203FB0" w14:textId="77777777" w:rsidR="000F510C" w:rsidRPr="00D31AA0" w:rsidRDefault="000F510C">
            <w:pPr>
              <w:rPr>
                <w:rFonts w:ascii="Arial" w:hAnsi="Arial" w:cs="Arial"/>
                <w:sz w:val="20"/>
                <w:szCs w:val="20"/>
                <w:lang w:val="en-GB"/>
              </w:rPr>
            </w:pPr>
          </w:p>
        </w:tc>
        <w:tc>
          <w:tcPr>
            <w:tcW w:w="1667" w:type="pct"/>
          </w:tcPr>
          <w:p w14:paraId="5F3807F2"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3</w:t>
            </w:r>
          </w:p>
        </w:tc>
        <w:tc>
          <w:tcPr>
            <w:tcW w:w="1667" w:type="pct"/>
          </w:tcPr>
          <w:p w14:paraId="0395B3EC" w14:textId="0DA25ECB"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
                <w:bCs/>
                <w:sz w:val="20"/>
                <w:szCs w:val="20"/>
              </w:rPr>
              <w:t>Figures 3 and 4 (</w:t>
            </w:r>
            <w:proofErr w:type="spellStart"/>
            <w:r w:rsidRPr="00D31AA0">
              <w:rPr>
                <w:rFonts w:ascii="Arial" w:eastAsia="MS Mincho" w:hAnsi="Arial" w:cs="Arial"/>
                <w:b/>
                <w:bCs/>
                <w:sz w:val="20"/>
                <w:szCs w:val="20"/>
              </w:rPr>
              <w:t>idiograms</w:t>
            </w:r>
            <w:proofErr w:type="spellEnd"/>
            <w:r w:rsidRPr="00D31AA0">
              <w:rPr>
                <w:rFonts w:ascii="Arial" w:eastAsia="MS Mincho" w:hAnsi="Arial" w:cs="Arial"/>
                <w:b/>
                <w:bCs/>
                <w:sz w:val="20"/>
                <w:szCs w:val="20"/>
              </w:rPr>
              <w:t>)</w:t>
            </w:r>
            <w:r w:rsidRPr="00D31AA0">
              <w:rPr>
                <w:rFonts w:ascii="Arial" w:eastAsia="MS Mincho" w:hAnsi="Arial" w:cs="Arial"/>
                <w:bCs/>
                <w:sz w:val="20"/>
                <w:szCs w:val="20"/>
              </w:rPr>
              <w:t xml:space="preserve"> have been redrawn with higher resolution. Additionally, </w:t>
            </w:r>
            <w:r w:rsidRPr="00D31AA0">
              <w:rPr>
                <w:rFonts w:ascii="Arial" w:eastAsia="MS Mincho" w:hAnsi="Arial" w:cs="Arial"/>
                <w:b/>
                <w:bCs/>
                <w:sz w:val="20"/>
                <w:szCs w:val="20"/>
              </w:rPr>
              <w:t>Tables 1 and 2</w:t>
            </w:r>
            <w:r w:rsidRPr="00D31AA0">
              <w:rPr>
                <w:rFonts w:ascii="Arial" w:eastAsia="MS Mincho" w:hAnsi="Arial" w:cs="Arial"/>
                <w:bCs/>
                <w:sz w:val="20"/>
                <w:szCs w:val="20"/>
              </w:rPr>
              <w:t xml:space="preserve"> were corrected for consistency and completeness</w:t>
            </w:r>
          </w:p>
        </w:tc>
      </w:tr>
      <w:tr w:rsidR="000F510C" w:rsidRPr="00D31AA0" w14:paraId="51368A0F" w14:textId="77777777">
        <w:trPr>
          <w:trHeight w:val="20"/>
          <w:jc w:val="center"/>
        </w:trPr>
        <w:tc>
          <w:tcPr>
            <w:tcW w:w="1666" w:type="pct"/>
            <w:noWrap/>
            <w:hideMark/>
          </w:tcPr>
          <w:p w14:paraId="7FE72B1D"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t>11. Does the discussion relate findings to existing literature?</w:t>
            </w:r>
          </w:p>
          <w:p w14:paraId="626DFD95"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30A61552"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8CBC9C"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3</w:t>
            </w:r>
          </w:p>
        </w:tc>
        <w:tc>
          <w:tcPr>
            <w:tcW w:w="1667" w:type="pct"/>
          </w:tcPr>
          <w:p w14:paraId="282C9400" w14:textId="79E3BBDA"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The Discussion was restructured to </w:t>
            </w:r>
            <w:r w:rsidRPr="00D31AA0">
              <w:rPr>
                <w:rFonts w:ascii="Arial" w:eastAsia="MS Mincho" w:hAnsi="Arial" w:cs="Arial"/>
                <w:b/>
                <w:bCs/>
                <w:sz w:val="20"/>
                <w:szCs w:val="20"/>
              </w:rPr>
              <w:t>interpret our findings</w:t>
            </w:r>
            <w:r w:rsidRPr="00D31AA0">
              <w:rPr>
                <w:rFonts w:ascii="Arial" w:eastAsia="MS Mincho" w:hAnsi="Arial" w:cs="Arial"/>
                <w:bCs/>
                <w:sz w:val="20"/>
                <w:szCs w:val="20"/>
              </w:rPr>
              <w:t xml:space="preserve"> within the context of cyprinid chromosome evolution rather than simply listing previous studies</w:t>
            </w:r>
          </w:p>
        </w:tc>
      </w:tr>
      <w:tr w:rsidR="000F510C" w:rsidRPr="00D31AA0" w14:paraId="61B3F977" w14:textId="77777777">
        <w:trPr>
          <w:trHeight w:val="20"/>
          <w:jc w:val="center"/>
        </w:trPr>
        <w:tc>
          <w:tcPr>
            <w:tcW w:w="1666" w:type="pct"/>
            <w:noWrap/>
            <w:hideMark/>
          </w:tcPr>
          <w:p w14:paraId="345B34EC"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t>12. Are the conclusions supported by the data?</w:t>
            </w:r>
          </w:p>
          <w:p w14:paraId="2A0A028D"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5D109344"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EE92CF"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3</w:t>
            </w:r>
          </w:p>
        </w:tc>
        <w:tc>
          <w:tcPr>
            <w:tcW w:w="1667" w:type="pct"/>
          </w:tcPr>
          <w:p w14:paraId="5E82F9BF" w14:textId="6CA4375E"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The conclusions were sharpened to ensure they directly reflect the verified chromosomal data presented in the results section</w:t>
            </w:r>
          </w:p>
        </w:tc>
      </w:tr>
      <w:tr w:rsidR="000F510C" w:rsidRPr="00D31AA0" w14:paraId="023F0315" w14:textId="77777777">
        <w:trPr>
          <w:trHeight w:val="20"/>
          <w:jc w:val="center"/>
        </w:trPr>
        <w:tc>
          <w:tcPr>
            <w:tcW w:w="1666" w:type="pct"/>
            <w:noWrap/>
            <w:hideMark/>
          </w:tcPr>
          <w:p w14:paraId="50762558"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t>13. Are the limitations of the study discussed?</w:t>
            </w:r>
          </w:p>
          <w:p w14:paraId="5F837603"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51533126"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915365"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4</w:t>
            </w:r>
          </w:p>
        </w:tc>
        <w:tc>
          <w:tcPr>
            <w:tcW w:w="1667" w:type="pct"/>
          </w:tcPr>
          <w:p w14:paraId="05394CAC" w14:textId="238DE5F3"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We acknowledge the reviewer’s positive rating of our </w:t>
            </w:r>
            <w:r w:rsidRPr="00D31AA0">
              <w:rPr>
                <w:rFonts w:ascii="Arial" w:eastAsia="MS Mincho" w:hAnsi="Arial" w:cs="Arial"/>
                <w:b/>
                <w:bCs/>
                <w:sz w:val="20"/>
                <w:szCs w:val="20"/>
              </w:rPr>
              <w:t>Limitations</w:t>
            </w:r>
            <w:r w:rsidRPr="00D31AA0">
              <w:rPr>
                <w:rFonts w:ascii="Arial" w:eastAsia="MS Mincho" w:hAnsi="Arial" w:cs="Arial"/>
                <w:bCs/>
                <w:sz w:val="20"/>
                <w:szCs w:val="20"/>
              </w:rPr>
              <w:t xml:space="preserve"> section, which transparently addresses the constraints of sample size and the need for advanced molecular markers in future studies</w:t>
            </w:r>
          </w:p>
        </w:tc>
      </w:tr>
      <w:tr w:rsidR="000F510C" w:rsidRPr="00D31AA0" w14:paraId="7157F23E" w14:textId="77777777">
        <w:trPr>
          <w:trHeight w:val="20"/>
          <w:jc w:val="center"/>
        </w:trPr>
        <w:tc>
          <w:tcPr>
            <w:tcW w:w="1666" w:type="pct"/>
            <w:noWrap/>
            <w:hideMark/>
          </w:tcPr>
          <w:p w14:paraId="4665F0A1"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t>14. Are the references relevant and sufficient (in number)?</w:t>
            </w:r>
          </w:p>
          <w:p w14:paraId="4FCD2C94"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0D33FD50"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5 = Excellent 4 = Good 3 = Satisfactory 2 = Needs Improvement 1 = Poor </w:t>
            </w:r>
          </w:p>
          <w:p w14:paraId="1E89ADD9"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N/A = Not Applicable</w:t>
            </w:r>
          </w:p>
        </w:tc>
        <w:tc>
          <w:tcPr>
            <w:tcW w:w="1667" w:type="pct"/>
          </w:tcPr>
          <w:p w14:paraId="22DF11C2"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3</w:t>
            </w:r>
          </w:p>
        </w:tc>
        <w:tc>
          <w:tcPr>
            <w:tcW w:w="1667" w:type="pct"/>
          </w:tcPr>
          <w:p w14:paraId="62B91498" w14:textId="214D5A9A"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The reference list was expanded with </w:t>
            </w:r>
            <w:r w:rsidRPr="00D31AA0">
              <w:rPr>
                <w:rFonts w:ascii="Arial" w:eastAsia="MS Mincho" w:hAnsi="Arial" w:cs="Arial"/>
                <w:b/>
                <w:bCs/>
                <w:sz w:val="20"/>
                <w:szCs w:val="20"/>
              </w:rPr>
              <w:t>recent literature</w:t>
            </w:r>
            <w:r w:rsidRPr="00D31AA0">
              <w:rPr>
                <w:rFonts w:ascii="Arial" w:eastAsia="MS Mincho" w:hAnsi="Arial" w:cs="Arial"/>
                <w:bCs/>
                <w:sz w:val="20"/>
                <w:szCs w:val="20"/>
              </w:rPr>
              <w:t>, and all in-text citations were reconciled to ensure no references were missing from the final list</w:t>
            </w:r>
          </w:p>
        </w:tc>
      </w:tr>
      <w:tr w:rsidR="000F510C" w:rsidRPr="00D31AA0" w14:paraId="4E2F81CF" w14:textId="77777777">
        <w:trPr>
          <w:trHeight w:val="20"/>
          <w:jc w:val="center"/>
        </w:trPr>
        <w:tc>
          <w:tcPr>
            <w:tcW w:w="1666" w:type="pct"/>
            <w:noWrap/>
            <w:hideMark/>
          </w:tcPr>
          <w:p w14:paraId="55F52B5C" w14:textId="77777777" w:rsidR="000F510C" w:rsidRPr="00D31AA0" w:rsidRDefault="0028781D">
            <w:pPr>
              <w:rPr>
                <w:rFonts w:ascii="Arial" w:hAnsi="Arial" w:cs="Arial"/>
                <w:b/>
                <w:sz w:val="20"/>
                <w:szCs w:val="20"/>
                <w:lang w:val="en-GB"/>
              </w:rPr>
            </w:pPr>
            <w:r w:rsidRPr="00D31AA0">
              <w:rPr>
                <w:rFonts w:ascii="Arial" w:hAnsi="Arial" w:cs="Arial"/>
                <w:b/>
                <w:sz w:val="20"/>
                <w:szCs w:val="20"/>
                <w:lang w:val="en-GB"/>
              </w:rPr>
              <w:t>15. Is the manuscript written in clear and understandable language?</w:t>
            </w:r>
          </w:p>
          <w:p w14:paraId="398D458F"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Rating Scale: </w:t>
            </w:r>
          </w:p>
          <w:p w14:paraId="7BB25051" w14:textId="77777777" w:rsidR="000F510C" w:rsidRPr="00D31AA0" w:rsidRDefault="0028781D">
            <w:pPr>
              <w:rPr>
                <w:rFonts w:ascii="Arial" w:hAnsi="Arial" w:cs="Arial"/>
                <w:color w:val="404040"/>
                <w:sz w:val="20"/>
                <w:szCs w:val="20"/>
                <w:shd w:val="clear" w:color="auto" w:fill="FFFFFF"/>
                <w:lang w:val="en-GB"/>
              </w:rPr>
            </w:pPr>
            <w:r w:rsidRPr="00D31AA0">
              <w:rPr>
                <w:rFonts w:ascii="Arial" w:hAnsi="Arial" w:cs="Arial"/>
                <w:color w:val="404040"/>
                <w:sz w:val="20"/>
                <w:szCs w:val="20"/>
                <w:shd w:val="clear" w:color="auto" w:fill="FFFFFF"/>
                <w:lang w:val="en-GB"/>
              </w:rPr>
              <w:t xml:space="preserve">5 = Excellent 4 = Good 3 = Satisfactory 2 = Needs Improvement 1 = Poor </w:t>
            </w:r>
          </w:p>
          <w:p w14:paraId="02C03DAC" w14:textId="77777777" w:rsidR="000F510C" w:rsidRPr="00D31AA0" w:rsidRDefault="0028781D">
            <w:pPr>
              <w:rPr>
                <w:rFonts w:ascii="Arial" w:hAnsi="Arial" w:cs="Arial"/>
                <w:sz w:val="20"/>
                <w:szCs w:val="20"/>
                <w:lang w:val="en-GB"/>
              </w:rPr>
            </w:pPr>
            <w:r w:rsidRPr="00D31AA0">
              <w:rPr>
                <w:rFonts w:ascii="Arial" w:hAnsi="Arial" w:cs="Arial"/>
                <w:color w:val="404040"/>
                <w:sz w:val="20"/>
                <w:szCs w:val="20"/>
                <w:shd w:val="clear" w:color="auto" w:fill="FFFFFF"/>
                <w:lang w:val="en-GB"/>
              </w:rPr>
              <w:t>N/A = Not Applicable</w:t>
            </w:r>
          </w:p>
        </w:tc>
        <w:tc>
          <w:tcPr>
            <w:tcW w:w="1667" w:type="pct"/>
          </w:tcPr>
          <w:p w14:paraId="240AA7E8"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3</w:t>
            </w:r>
          </w:p>
        </w:tc>
        <w:tc>
          <w:tcPr>
            <w:tcW w:w="1667" w:type="pct"/>
          </w:tcPr>
          <w:p w14:paraId="47D84081" w14:textId="6DCC9599" w:rsidR="000F510C" w:rsidRPr="00D31AA0" w:rsidRDefault="000C3FF6">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The manuscript has undergone a </w:t>
            </w:r>
            <w:r w:rsidRPr="00D31AA0">
              <w:rPr>
                <w:rFonts w:ascii="Arial" w:eastAsia="MS Mincho" w:hAnsi="Arial" w:cs="Arial"/>
                <w:b/>
                <w:bCs/>
                <w:sz w:val="20"/>
                <w:szCs w:val="20"/>
              </w:rPr>
              <w:t>thorough professional language revision</w:t>
            </w:r>
            <w:r w:rsidRPr="00D31AA0">
              <w:rPr>
                <w:rFonts w:ascii="Arial" w:eastAsia="MS Mincho" w:hAnsi="Arial" w:cs="Arial"/>
                <w:bCs/>
                <w:sz w:val="20"/>
                <w:szCs w:val="20"/>
              </w:rPr>
              <w:t xml:space="preserve"> to correct grammatical errors and remove unclear or nonsensical phrases</w:t>
            </w:r>
          </w:p>
        </w:tc>
      </w:tr>
    </w:tbl>
    <w:p w14:paraId="323CD652" w14:textId="77777777" w:rsidR="000F510C" w:rsidRPr="00D31AA0" w:rsidRDefault="000F510C">
      <w:pPr>
        <w:jc w:val="both"/>
        <w:rPr>
          <w:rFonts w:ascii="Arial" w:eastAsia="MS Mincho" w:hAnsi="Arial" w:cs="Arial"/>
          <w:b/>
          <w:bCs/>
          <w:sz w:val="20"/>
          <w:szCs w:val="20"/>
          <w:u w:val="single"/>
          <w:lang w:val="en-GB"/>
        </w:rPr>
      </w:pPr>
    </w:p>
    <w:p w14:paraId="62F6E8D2" w14:textId="77777777" w:rsidR="000F510C" w:rsidRPr="00D31AA0" w:rsidRDefault="0028781D">
      <w:pPr>
        <w:keepNext/>
        <w:outlineLvl w:val="1"/>
        <w:rPr>
          <w:rFonts w:ascii="Arial" w:eastAsia="MS Mincho" w:hAnsi="Arial" w:cs="Arial"/>
          <w:b/>
          <w:bCs/>
          <w:sz w:val="20"/>
          <w:szCs w:val="20"/>
          <w:u w:val="single"/>
          <w:lang w:val="en-GB"/>
        </w:rPr>
      </w:pPr>
      <w:r w:rsidRPr="00D31AA0">
        <w:rPr>
          <w:rFonts w:ascii="Arial" w:eastAsia="MS Mincho" w:hAnsi="Arial" w:cs="Arial"/>
          <w:b/>
          <w:bCs/>
          <w:sz w:val="20"/>
          <w:szCs w:val="20"/>
          <w:highlight w:val="yellow"/>
          <w:u w:val="single"/>
          <w:lang w:val="en-GB"/>
        </w:rPr>
        <w:t>PART 2.2 (Subjective Evaluation)</w:t>
      </w:r>
    </w:p>
    <w:p w14:paraId="354EA2BF" w14:textId="77777777" w:rsidR="000F510C" w:rsidRPr="00D31AA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D31AA0" w14:paraId="6732373B" w14:textId="77777777">
        <w:trPr>
          <w:trHeight w:val="20"/>
          <w:jc w:val="center"/>
        </w:trPr>
        <w:tc>
          <w:tcPr>
            <w:tcW w:w="1666" w:type="pct"/>
            <w:noWrap/>
          </w:tcPr>
          <w:p w14:paraId="24C646CA" w14:textId="77777777" w:rsidR="000F510C" w:rsidRPr="00D31AA0" w:rsidRDefault="000F510C">
            <w:pPr>
              <w:keepNext/>
              <w:outlineLvl w:val="1"/>
              <w:rPr>
                <w:rFonts w:ascii="Arial" w:eastAsia="MS Mincho" w:hAnsi="Arial" w:cs="Arial"/>
                <w:b/>
                <w:bCs/>
                <w:sz w:val="20"/>
                <w:szCs w:val="20"/>
                <w:lang w:val="en-GB"/>
              </w:rPr>
            </w:pPr>
          </w:p>
        </w:tc>
        <w:tc>
          <w:tcPr>
            <w:tcW w:w="1667" w:type="pct"/>
          </w:tcPr>
          <w:p w14:paraId="65967F35"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t>Reviewer’s comment</w:t>
            </w:r>
          </w:p>
          <w:p w14:paraId="599B0D90" w14:textId="77777777" w:rsidR="000F510C" w:rsidRPr="00D31AA0" w:rsidRDefault="000F510C">
            <w:pPr>
              <w:rPr>
                <w:rFonts w:ascii="Arial" w:hAnsi="Arial" w:cs="Arial"/>
                <w:sz w:val="20"/>
                <w:szCs w:val="20"/>
                <w:lang w:val="en-GB"/>
              </w:rPr>
            </w:pPr>
          </w:p>
        </w:tc>
        <w:tc>
          <w:tcPr>
            <w:tcW w:w="1667" w:type="pct"/>
          </w:tcPr>
          <w:p w14:paraId="2C642A13" w14:textId="77777777" w:rsidR="000F510C" w:rsidRPr="00D31AA0" w:rsidRDefault="0028781D">
            <w:pPr>
              <w:spacing w:after="160" w:line="256" w:lineRule="auto"/>
              <w:rPr>
                <w:rFonts w:ascii="Arial" w:eastAsia="Calibri" w:hAnsi="Arial" w:cs="Arial"/>
                <w:kern w:val="2"/>
                <w:sz w:val="20"/>
                <w:szCs w:val="20"/>
                <w:lang w:val="en-IN"/>
              </w:rPr>
            </w:pPr>
            <w:r w:rsidRPr="00D31AA0">
              <w:rPr>
                <w:rFonts w:ascii="Arial" w:eastAsia="Calibri" w:hAnsi="Arial" w:cs="Arial"/>
                <w:b/>
                <w:kern w:val="2"/>
                <w:sz w:val="20"/>
                <w:szCs w:val="20"/>
                <w:lang w:val="en-IN"/>
              </w:rPr>
              <w:t>Author’s Feedback</w:t>
            </w:r>
            <w:r w:rsidRPr="00D31AA0">
              <w:rPr>
                <w:rFonts w:ascii="Arial" w:eastAsia="Calibri" w:hAnsi="Arial" w:cs="Arial"/>
                <w:kern w:val="2"/>
                <w:sz w:val="20"/>
                <w:szCs w:val="20"/>
                <w:highlight w:val="yellow"/>
                <w:lang w:val="en-IN"/>
              </w:rPr>
              <w:t>(It is mandatory that authors should write his/her feedback here)</w:t>
            </w:r>
          </w:p>
          <w:p w14:paraId="19AEEFCC" w14:textId="77777777" w:rsidR="000F510C" w:rsidRPr="00D31AA0" w:rsidRDefault="000F510C">
            <w:pPr>
              <w:keepNext/>
              <w:outlineLvl w:val="1"/>
              <w:rPr>
                <w:rFonts w:ascii="Arial" w:eastAsia="MS Mincho" w:hAnsi="Arial" w:cs="Arial"/>
                <w:bCs/>
                <w:sz w:val="20"/>
                <w:szCs w:val="20"/>
                <w:lang w:val="en-GB"/>
              </w:rPr>
            </w:pPr>
          </w:p>
        </w:tc>
      </w:tr>
      <w:tr w:rsidR="000F510C" w:rsidRPr="00D31AA0" w14:paraId="03ADC144" w14:textId="77777777">
        <w:trPr>
          <w:trHeight w:val="20"/>
          <w:jc w:val="center"/>
        </w:trPr>
        <w:tc>
          <w:tcPr>
            <w:tcW w:w="1666" w:type="pct"/>
            <w:noWrap/>
          </w:tcPr>
          <w:p w14:paraId="0C7DAF46" w14:textId="77777777" w:rsidR="000F510C" w:rsidRPr="00D31AA0" w:rsidRDefault="0028781D">
            <w:pPr>
              <w:rPr>
                <w:rFonts w:ascii="Arial" w:hAnsi="Arial" w:cs="Arial"/>
                <w:b/>
                <w:bCs/>
                <w:sz w:val="20"/>
                <w:szCs w:val="20"/>
                <w:lang w:val="en-GB"/>
              </w:rPr>
            </w:pPr>
            <w:r w:rsidRPr="00D31AA0">
              <w:rPr>
                <w:rFonts w:ascii="Arial" w:hAnsi="Arial" w:cs="Arial"/>
                <w:b/>
                <w:bCs/>
                <w:sz w:val="20"/>
                <w:szCs w:val="20"/>
                <w:lang w:val="en-GB"/>
              </w:rPr>
              <w:t>Is the title of the article suitable?</w:t>
            </w:r>
          </w:p>
          <w:p w14:paraId="4CB9C5EE" w14:textId="77777777" w:rsidR="000F510C" w:rsidRPr="00D31AA0" w:rsidRDefault="000F510C">
            <w:pPr>
              <w:rPr>
                <w:rFonts w:ascii="Arial" w:hAnsi="Arial" w:cs="Arial"/>
                <w:bCs/>
                <w:sz w:val="20"/>
                <w:szCs w:val="20"/>
                <w:lang w:val="en-GB"/>
              </w:rPr>
            </w:pPr>
          </w:p>
          <w:p w14:paraId="0DEB0977"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If your answer is NO, please provide a brief, clear suggestion for improvement.</w:t>
            </w:r>
          </w:p>
          <w:p w14:paraId="0CD6D115" w14:textId="77777777" w:rsidR="000F510C" w:rsidRPr="00D31AA0" w:rsidRDefault="000F510C">
            <w:pPr>
              <w:rPr>
                <w:rFonts w:ascii="Arial" w:hAnsi="Arial" w:cs="Arial"/>
                <w:sz w:val="20"/>
                <w:szCs w:val="20"/>
                <w:u w:val="single"/>
                <w:lang w:val="en-GB"/>
              </w:rPr>
            </w:pPr>
          </w:p>
        </w:tc>
        <w:tc>
          <w:tcPr>
            <w:tcW w:w="1667" w:type="pct"/>
          </w:tcPr>
          <w:p w14:paraId="281FC49C" w14:textId="77777777" w:rsidR="000F510C" w:rsidRPr="00D31AA0" w:rsidRDefault="00F82333">
            <w:pPr>
              <w:ind w:left="360"/>
              <w:rPr>
                <w:rFonts w:ascii="Arial" w:hAnsi="Arial" w:cs="Arial"/>
                <w:sz w:val="20"/>
                <w:szCs w:val="20"/>
                <w:lang w:val="en-GB"/>
              </w:rPr>
            </w:pPr>
            <w:r w:rsidRPr="00D31AA0">
              <w:rPr>
                <w:rFonts w:ascii="Arial" w:hAnsi="Arial" w:cs="Arial"/>
                <w:sz w:val="20"/>
                <w:szCs w:val="20"/>
                <w:lang w:val="en-GB"/>
              </w:rPr>
              <w:t>YES. The title accurately reflects the content and scope of the study, clearly indicating the species studied, the geographic location, and the focus on karyotypic profiles.</w:t>
            </w:r>
          </w:p>
        </w:tc>
        <w:tc>
          <w:tcPr>
            <w:tcW w:w="1667" w:type="pct"/>
          </w:tcPr>
          <w:p w14:paraId="65C64E11" w14:textId="562C01C7" w:rsidR="000F510C" w:rsidRPr="00D31AA0" w:rsidRDefault="00C37AA4">
            <w:pPr>
              <w:keepNext/>
              <w:outlineLvl w:val="1"/>
              <w:rPr>
                <w:rFonts w:ascii="Arial" w:eastAsia="MS Mincho" w:hAnsi="Arial" w:cs="Arial"/>
                <w:bCs/>
                <w:sz w:val="20"/>
                <w:szCs w:val="20"/>
                <w:lang w:val="en-GB"/>
              </w:rPr>
            </w:pPr>
            <w:r w:rsidRPr="00D31AA0">
              <w:rPr>
                <w:rFonts w:ascii="Arial" w:eastAsia="MS Mincho" w:hAnsi="Arial" w:cs="Arial"/>
                <w:bCs/>
                <w:sz w:val="20"/>
                <w:szCs w:val="20"/>
              </w:rPr>
              <w:t>We thank the reviewer for the positive assessment. We agree that the current title, "</w:t>
            </w:r>
            <w:r w:rsidRPr="00D31AA0">
              <w:rPr>
                <w:rFonts w:ascii="Arial" w:eastAsia="MS Mincho" w:hAnsi="Arial" w:cs="Arial"/>
                <w:b/>
                <w:bCs/>
                <w:sz w:val="20"/>
                <w:szCs w:val="20"/>
              </w:rPr>
              <w:t xml:space="preserve">Karyotypic profiles of </w:t>
            </w:r>
            <w:r w:rsidRPr="00D31AA0">
              <w:rPr>
                <w:rFonts w:ascii="Arial" w:eastAsia="MS Mincho" w:hAnsi="Arial" w:cs="Arial"/>
                <w:b/>
                <w:bCs/>
                <w:i/>
                <w:iCs/>
                <w:sz w:val="20"/>
                <w:szCs w:val="20"/>
              </w:rPr>
              <w:t xml:space="preserve">Puntius </w:t>
            </w:r>
            <w:proofErr w:type="spellStart"/>
            <w:r w:rsidRPr="00D31AA0">
              <w:rPr>
                <w:rFonts w:ascii="Arial" w:eastAsia="MS Mincho" w:hAnsi="Arial" w:cs="Arial"/>
                <w:b/>
                <w:bCs/>
                <w:i/>
                <w:iCs/>
                <w:sz w:val="20"/>
                <w:szCs w:val="20"/>
              </w:rPr>
              <w:t>sophore</w:t>
            </w:r>
            <w:proofErr w:type="spellEnd"/>
            <w:r w:rsidRPr="00D31AA0">
              <w:rPr>
                <w:rFonts w:ascii="Arial" w:eastAsia="MS Mincho" w:hAnsi="Arial" w:cs="Arial"/>
                <w:b/>
                <w:bCs/>
                <w:sz w:val="20"/>
                <w:szCs w:val="20"/>
              </w:rPr>
              <w:t xml:space="preserve"> (Hamilton, 1822) and </w:t>
            </w:r>
            <w:proofErr w:type="spellStart"/>
            <w:r w:rsidR="000C3FF6" w:rsidRPr="00D31AA0">
              <w:rPr>
                <w:rFonts w:ascii="Arial" w:eastAsia="MS Mincho" w:hAnsi="Arial" w:cs="Arial"/>
                <w:b/>
                <w:bCs/>
                <w:i/>
                <w:iCs/>
                <w:sz w:val="20"/>
                <w:szCs w:val="20"/>
              </w:rPr>
              <w:t>Plesiopuntius</w:t>
            </w:r>
            <w:proofErr w:type="spellEnd"/>
            <w:r w:rsidR="000C3FF6" w:rsidRPr="00D31AA0">
              <w:rPr>
                <w:rFonts w:ascii="Arial" w:eastAsia="MS Mincho" w:hAnsi="Arial" w:cs="Arial"/>
                <w:b/>
                <w:bCs/>
                <w:i/>
                <w:iCs/>
                <w:sz w:val="20"/>
                <w:szCs w:val="20"/>
              </w:rPr>
              <w:t xml:space="preserve"> </w:t>
            </w:r>
            <w:r w:rsidRPr="00D31AA0">
              <w:rPr>
                <w:rFonts w:ascii="Arial" w:eastAsia="MS Mincho" w:hAnsi="Arial" w:cs="Arial"/>
                <w:b/>
                <w:bCs/>
                <w:i/>
                <w:iCs/>
                <w:sz w:val="20"/>
                <w:szCs w:val="20"/>
              </w:rPr>
              <w:t xml:space="preserve"> </w:t>
            </w:r>
            <w:proofErr w:type="spellStart"/>
            <w:r w:rsidRPr="00D31AA0">
              <w:rPr>
                <w:rFonts w:ascii="Arial" w:eastAsia="MS Mincho" w:hAnsi="Arial" w:cs="Arial"/>
                <w:b/>
                <w:bCs/>
                <w:i/>
                <w:iCs/>
                <w:sz w:val="20"/>
                <w:szCs w:val="20"/>
              </w:rPr>
              <w:t>bimaculatus</w:t>
            </w:r>
            <w:proofErr w:type="spellEnd"/>
            <w:r w:rsidRPr="00D31AA0">
              <w:rPr>
                <w:rFonts w:ascii="Arial" w:eastAsia="MS Mincho" w:hAnsi="Arial" w:cs="Arial"/>
                <w:b/>
                <w:bCs/>
                <w:sz w:val="20"/>
                <w:szCs w:val="20"/>
              </w:rPr>
              <w:t xml:space="preserve"> (Bleeker, 1863) from the </w:t>
            </w:r>
            <w:proofErr w:type="spellStart"/>
            <w:r w:rsidRPr="00D31AA0">
              <w:rPr>
                <w:rFonts w:ascii="Arial" w:eastAsia="MS Mincho" w:hAnsi="Arial" w:cs="Arial"/>
                <w:b/>
                <w:bCs/>
                <w:sz w:val="20"/>
                <w:szCs w:val="20"/>
              </w:rPr>
              <w:t>Gadana</w:t>
            </w:r>
            <w:proofErr w:type="spellEnd"/>
            <w:r w:rsidRPr="00D31AA0">
              <w:rPr>
                <w:rFonts w:ascii="Arial" w:eastAsia="MS Mincho" w:hAnsi="Arial" w:cs="Arial"/>
                <w:b/>
                <w:bCs/>
                <w:sz w:val="20"/>
                <w:szCs w:val="20"/>
              </w:rPr>
              <w:t xml:space="preserve"> River, Western Ghats</w:t>
            </w:r>
            <w:r w:rsidRPr="00D31AA0">
              <w:rPr>
                <w:rFonts w:ascii="Arial" w:eastAsia="MS Mincho" w:hAnsi="Arial" w:cs="Arial"/>
                <w:bCs/>
                <w:sz w:val="20"/>
                <w:szCs w:val="20"/>
              </w:rPr>
              <w:t>," accurately reflects the scientific scope, the specific species studied, and the significant geographic focus of the research</w:t>
            </w:r>
          </w:p>
        </w:tc>
      </w:tr>
      <w:tr w:rsidR="000F510C" w:rsidRPr="00D31AA0" w14:paraId="7717BED4" w14:textId="77777777">
        <w:trPr>
          <w:trHeight w:val="20"/>
          <w:jc w:val="center"/>
        </w:trPr>
        <w:tc>
          <w:tcPr>
            <w:tcW w:w="1666" w:type="pct"/>
            <w:noWrap/>
          </w:tcPr>
          <w:p w14:paraId="3BDBEE13" w14:textId="77777777" w:rsidR="000F510C" w:rsidRPr="00D31AA0" w:rsidRDefault="0028781D">
            <w:pPr>
              <w:keepNext/>
              <w:outlineLvl w:val="1"/>
              <w:rPr>
                <w:rFonts w:ascii="Arial" w:eastAsia="MS Mincho" w:hAnsi="Arial" w:cs="Arial"/>
                <w:b/>
                <w:bCs/>
                <w:sz w:val="20"/>
                <w:szCs w:val="20"/>
                <w:lang w:val="en-GB"/>
              </w:rPr>
            </w:pPr>
            <w:r w:rsidRPr="00D31AA0">
              <w:rPr>
                <w:rFonts w:ascii="Arial" w:eastAsia="MS Mincho" w:hAnsi="Arial" w:cs="Arial"/>
                <w:b/>
                <w:bCs/>
                <w:sz w:val="20"/>
                <w:szCs w:val="20"/>
                <w:lang w:val="en-GB"/>
              </w:rPr>
              <w:lastRenderedPageBreak/>
              <w:t xml:space="preserve">Is the abstract of the article comprehensive? </w:t>
            </w:r>
          </w:p>
          <w:p w14:paraId="7F49145B"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s</w:t>
            </w:r>
          </w:p>
          <w:p w14:paraId="319EF5E0"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If your answer is NO, please provide a brief, clear suggestion for improvement.</w:t>
            </w:r>
          </w:p>
          <w:p w14:paraId="3A4B4DF2" w14:textId="77777777" w:rsidR="000F510C" w:rsidRPr="00D31AA0" w:rsidRDefault="000F510C">
            <w:pPr>
              <w:rPr>
                <w:rFonts w:ascii="Arial" w:hAnsi="Arial" w:cs="Arial"/>
                <w:sz w:val="20"/>
                <w:szCs w:val="20"/>
                <w:lang w:val="en-GB"/>
              </w:rPr>
            </w:pPr>
          </w:p>
        </w:tc>
        <w:tc>
          <w:tcPr>
            <w:tcW w:w="1667" w:type="pct"/>
          </w:tcPr>
          <w:p w14:paraId="75F9FFE6" w14:textId="77777777" w:rsidR="000F510C" w:rsidRPr="00D31AA0" w:rsidRDefault="00F82333">
            <w:pPr>
              <w:ind w:left="360"/>
              <w:rPr>
                <w:rFonts w:ascii="Arial" w:hAnsi="Arial" w:cs="Arial"/>
                <w:sz w:val="20"/>
                <w:szCs w:val="20"/>
                <w:lang w:val="en-GB"/>
              </w:rPr>
            </w:pPr>
            <w:r w:rsidRPr="00D31AA0">
              <w:rPr>
                <w:rFonts w:ascii="Arial" w:hAnsi="Arial" w:cs="Arial"/>
                <w:sz w:val="20"/>
                <w:szCs w:val="20"/>
                <w:lang w:val="en-GB"/>
              </w:rPr>
              <w:t>NO. The abstract requires revision. The karyotype formulae and chromosome numbers are presented, but the abstract lacks: (1) information on sample size, (2) details about the methodology (brief), and (3) clearer contextualization of why these findings are significant beyond the statement provided. I recommend adding 1-2 sentences on the broader implications for conservation and taxonomy.</w:t>
            </w:r>
          </w:p>
        </w:tc>
        <w:tc>
          <w:tcPr>
            <w:tcW w:w="1667" w:type="pct"/>
          </w:tcPr>
          <w:p w14:paraId="12DB033C" w14:textId="0E6F3E11" w:rsidR="000F510C" w:rsidRPr="00D31AA0" w:rsidRDefault="00C37AA4">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We thank the reviewer for the constructive suggestion. The abstract has been revised to include the specific </w:t>
            </w:r>
            <w:r w:rsidRPr="00D31AA0">
              <w:rPr>
                <w:rFonts w:ascii="Arial" w:eastAsia="MS Mincho" w:hAnsi="Arial" w:cs="Arial"/>
                <w:b/>
                <w:bCs/>
                <w:sz w:val="20"/>
                <w:szCs w:val="20"/>
              </w:rPr>
              <w:t>sample sizes</w:t>
            </w:r>
            <w:r w:rsidRPr="00D31AA0">
              <w:rPr>
                <w:rFonts w:ascii="Arial" w:eastAsia="MS Mincho" w:hAnsi="Arial" w:cs="Arial"/>
                <w:bCs/>
                <w:sz w:val="20"/>
                <w:szCs w:val="20"/>
              </w:rPr>
              <w:t xml:space="preserve"> (n=13 for </w:t>
            </w:r>
            <w:r w:rsidRPr="00D31AA0">
              <w:rPr>
                <w:rFonts w:ascii="Arial" w:eastAsia="MS Mincho" w:hAnsi="Arial" w:cs="Arial"/>
                <w:bCs/>
                <w:i/>
                <w:iCs/>
                <w:sz w:val="20"/>
                <w:szCs w:val="20"/>
              </w:rPr>
              <w:t xml:space="preserve">Puntius </w:t>
            </w:r>
            <w:proofErr w:type="spellStart"/>
            <w:r w:rsidRPr="00D31AA0">
              <w:rPr>
                <w:rFonts w:ascii="Arial" w:eastAsia="MS Mincho" w:hAnsi="Arial" w:cs="Arial"/>
                <w:bCs/>
                <w:i/>
                <w:iCs/>
                <w:sz w:val="20"/>
                <w:szCs w:val="20"/>
              </w:rPr>
              <w:t>sophore</w:t>
            </w:r>
            <w:proofErr w:type="spellEnd"/>
            <w:r w:rsidRPr="00D31AA0">
              <w:rPr>
                <w:rFonts w:ascii="Arial" w:eastAsia="MS Mincho" w:hAnsi="Arial" w:cs="Arial"/>
                <w:bCs/>
                <w:sz w:val="20"/>
                <w:szCs w:val="20"/>
              </w:rPr>
              <w:t xml:space="preserve"> and n=11 for </w:t>
            </w:r>
            <w:r w:rsidRPr="00D31AA0">
              <w:rPr>
                <w:rFonts w:ascii="Arial" w:eastAsia="MS Mincho" w:hAnsi="Arial" w:cs="Arial"/>
                <w:bCs/>
                <w:i/>
                <w:iCs/>
                <w:sz w:val="20"/>
                <w:szCs w:val="20"/>
              </w:rPr>
              <w:t xml:space="preserve">Puntius </w:t>
            </w:r>
            <w:proofErr w:type="spellStart"/>
            <w:r w:rsidRPr="00D31AA0">
              <w:rPr>
                <w:rFonts w:ascii="Arial" w:eastAsia="MS Mincho" w:hAnsi="Arial" w:cs="Arial"/>
                <w:bCs/>
                <w:i/>
                <w:iCs/>
                <w:sz w:val="20"/>
                <w:szCs w:val="20"/>
              </w:rPr>
              <w:t>bimaculatus</w:t>
            </w:r>
            <w:proofErr w:type="spellEnd"/>
            <w:r w:rsidRPr="00D31AA0">
              <w:rPr>
                <w:rFonts w:ascii="Arial" w:eastAsia="MS Mincho" w:hAnsi="Arial" w:cs="Arial"/>
                <w:bCs/>
                <w:sz w:val="20"/>
                <w:szCs w:val="20"/>
              </w:rPr>
              <w:t xml:space="preserve">), a summary of the </w:t>
            </w:r>
            <w:r w:rsidRPr="00D31AA0">
              <w:rPr>
                <w:rFonts w:ascii="Arial" w:eastAsia="MS Mincho" w:hAnsi="Arial" w:cs="Arial"/>
                <w:b/>
                <w:bCs/>
                <w:sz w:val="20"/>
                <w:szCs w:val="20"/>
              </w:rPr>
              <w:t>methodology</w:t>
            </w:r>
            <w:r w:rsidRPr="00D31AA0">
              <w:rPr>
                <w:rFonts w:ascii="Arial" w:eastAsia="MS Mincho" w:hAnsi="Arial" w:cs="Arial"/>
                <w:bCs/>
                <w:sz w:val="20"/>
                <w:szCs w:val="20"/>
              </w:rPr>
              <w:t xml:space="preserve"> (Giemsa staining and metaphase spread development), and a clearer statement on the </w:t>
            </w:r>
            <w:r w:rsidRPr="00D31AA0">
              <w:rPr>
                <w:rFonts w:ascii="Arial" w:eastAsia="MS Mincho" w:hAnsi="Arial" w:cs="Arial"/>
                <w:b/>
                <w:bCs/>
                <w:sz w:val="20"/>
                <w:szCs w:val="20"/>
              </w:rPr>
              <w:t>broader implications</w:t>
            </w:r>
            <w:r w:rsidRPr="00D31AA0">
              <w:rPr>
                <w:rFonts w:ascii="Arial" w:eastAsia="MS Mincho" w:hAnsi="Arial" w:cs="Arial"/>
                <w:bCs/>
                <w:sz w:val="20"/>
                <w:szCs w:val="20"/>
              </w:rPr>
              <w:t xml:space="preserve"> of these findings for the conservation and taxonomy of endemic Western Ghats cyprinids</w:t>
            </w:r>
          </w:p>
        </w:tc>
      </w:tr>
      <w:tr w:rsidR="000F510C" w:rsidRPr="00D31AA0" w14:paraId="6008C37D" w14:textId="77777777">
        <w:trPr>
          <w:trHeight w:val="20"/>
          <w:jc w:val="center"/>
        </w:trPr>
        <w:tc>
          <w:tcPr>
            <w:tcW w:w="1666" w:type="pct"/>
            <w:noWrap/>
            <w:hideMark/>
          </w:tcPr>
          <w:p w14:paraId="6500C765" w14:textId="77777777" w:rsidR="000F510C" w:rsidRPr="00D31AA0" w:rsidRDefault="0028781D">
            <w:pPr>
              <w:keepNext/>
              <w:outlineLvl w:val="1"/>
              <w:rPr>
                <w:rFonts w:ascii="Arial" w:eastAsia="MS Mincho" w:hAnsi="Arial" w:cs="Arial"/>
                <w:bCs/>
                <w:sz w:val="20"/>
                <w:szCs w:val="20"/>
                <w:lang w:val="en-GB"/>
              </w:rPr>
            </w:pPr>
            <w:r w:rsidRPr="00D31AA0">
              <w:rPr>
                <w:rFonts w:ascii="Arial" w:eastAsia="MS Mincho" w:hAnsi="Arial" w:cs="Arial"/>
                <w:b/>
                <w:bCs/>
                <w:sz w:val="20"/>
                <w:szCs w:val="20"/>
                <w:lang w:val="en-GB"/>
              </w:rPr>
              <w:t xml:space="preserve">Is the manuscript scientifically correct? </w:t>
            </w:r>
            <w:r w:rsidRPr="00D31AA0">
              <w:rPr>
                <w:rFonts w:ascii="Arial" w:eastAsia="MS Mincho" w:hAnsi="Arial" w:cs="Arial"/>
                <w:b/>
                <w:bCs/>
                <w:sz w:val="20"/>
                <w:szCs w:val="20"/>
                <w:lang w:val="en-GB"/>
              </w:rPr>
              <w:br/>
            </w:r>
          </w:p>
          <w:p w14:paraId="69EE5B9C"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If your answer is NO, please provide a brief, clear suggestion for improvement</w:t>
            </w:r>
          </w:p>
          <w:p w14:paraId="783D5B6A" w14:textId="77777777" w:rsidR="000F510C" w:rsidRPr="00D31AA0" w:rsidRDefault="0028781D">
            <w:pPr>
              <w:rPr>
                <w:rFonts w:ascii="Arial" w:hAnsi="Arial" w:cs="Arial"/>
                <w:b/>
                <w:sz w:val="20"/>
                <w:szCs w:val="20"/>
                <w:lang w:val="en-GB"/>
              </w:rPr>
            </w:pPr>
            <w:r w:rsidRPr="00D31AA0">
              <w:rPr>
                <w:rFonts w:ascii="Arial" w:hAnsi="Arial" w:cs="Arial"/>
                <w:bCs/>
                <w:sz w:val="20"/>
                <w:szCs w:val="20"/>
                <w:lang w:val="en-GB"/>
              </w:rPr>
              <w:t>.</w:t>
            </w:r>
          </w:p>
        </w:tc>
        <w:tc>
          <w:tcPr>
            <w:tcW w:w="1667" w:type="pct"/>
          </w:tcPr>
          <w:p w14:paraId="6C23979A"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NO. Several scientific issues need attention: 1) The Introduction contains confusing and scientifically questionable statements (e.g., "</w:t>
            </w:r>
            <w:proofErr w:type="spellStart"/>
            <w:r w:rsidRPr="00D31AA0">
              <w:rPr>
                <w:rFonts w:ascii="Arial" w:hAnsi="Arial" w:cs="Arial"/>
                <w:bCs/>
                <w:sz w:val="20"/>
                <w:szCs w:val="20"/>
                <w:lang w:val="en-GB"/>
              </w:rPr>
              <w:t>Coloures</w:t>
            </w:r>
            <w:proofErr w:type="spellEnd"/>
            <w:r w:rsidRPr="00D31AA0">
              <w:rPr>
                <w:rFonts w:ascii="Arial" w:hAnsi="Arial" w:cs="Arial"/>
                <w:bCs/>
                <w:sz w:val="20"/>
                <w:szCs w:val="20"/>
                <w:lang w:val="en-GB"/>
              </w:rPr>
              <w:t xml:space="preserve"> are described as </w:t>
            </w:r>
            <w:proofErr w:type="spellStart"/>
            <w:r w:rsidRPr="00D31AA0">
              <w:rPr>
                <w:rFonts w:ascii="Arial" w:hAnsi="Arial" w:cs="Arial"/>
                <w:bCs/>
                <w:sz w:val="20"/>
                <w:szCs w:val="20"/>
                <w:lang w:val="en-GB"/>
              </w:rPr>
              <w:t>Phenopositive</w:t>
            </w:r>
            <w:proofErr w:type="spellEnd"/>
            <w:r w:rsidRPr="00D31AA0">
              <w:rPr>
                <w:rFonts w:ascii="Arial" w:hAnsi="Arial" w:cs="Arial"/>
                <w:bCs/>
                <w:sz w:val="20"/>
                <w:szCs w:val="20"/>
                <w:lang w:val="en-GB"/>
              </w:rPr>
              <w:t xml:space="preserve"> genetic </w:t>
            </w:r>
            <w:proofErr w:type="spellStart"/>
            <w:r w:rsidRPr="00D31AA0">
              <w:rPr>
                <w:rFonts w:ascii="Arial" w:hAnsi="Arial" w:cs="Arial"/>
                <w:bCs/>
                <w:sz w:val="20"/>
                <w:szCs w:val="20"/>
                <w:lang w:val="en-GB"/>
              </w:rPr>
              <w:t>ambiter</w:t>
            </w:r>
            <w:proofErr w:type="spellEnd"/>
            <w:r w:rsidRPr="00D31AA0">
              <w:rPr>
                <w:rFonts w:ascii="Arial" w:hAnsi="Arial" w:cs="Arial"/>
                <w:bCs/>
                <w:sz w:val="20"/>
                <w:szCs w:val="20"/>
                <w:lang w:val="en-GB"/>
              </w:rPr>
              <w:t xml:space="preserve"> with optic </w:t>
            </w:r>
            <w:proofErr w:type="spellStart"/>
            <w:r w:rsidRPr="00D31AA0">
              <w:rPr>
                <w:rFonts w:ascii="Arial" w:hAnsi="Arial" w:cs="Arial"/>
                <w:bCs/>
                <w:sz w:val="20"/>
                <w:szCs w:val="20"/>
                <w:lang w:val="en-GB"/>
              </w:rPr>
              <w:t>hofomer</w:t>
            </w:r>
            <w:proofErr w:type="spellEnd"/>
            <w:r w:rsidRPr="00D31AA0">
              <w:rPr>
                <w:rFonts w:ascii="Arial" w:hAnsi="Arial" w:cs="Arial"/>
                <w:bCs/>
                <w:sz w:val="20"/>
                <w:szCs w:val="20"/>
                <w:lang w:val="en-GB"/>
              </w:rPr>
              <w:t>" - this is unclear and appears to be nonsensical). 2) The phrase "</w:t>
            </w:r>
            <w:proofErr w:type="spellStart"/>
            <w:r w:rsidRPr="00D31AA0">
              <w:rPr>
                <w:rFonts w:ascii="Arial" w:hAnsi="Arial" w:cs="Arial"/>
                <w:bCs/>
                <w:sz w:val="20"/>
                <w:szCs w:val="20"/>
                <w:lang w:val="en-GB"/>
              </w:rPr>
              <w:t>enobus</w:t>
            </w:r>
            <w:proofErr w:type="spellEnd"/>
            <w:r w:rsidRPr="00D31AA0">
              <w:rPr>
                <w:rFonts w:ascii="Arial" w:hAnsi="Arial" w:cs="Arial"/>
                <w:bCs/>
                <w:sz w:val="20"/>
                <w:szCs w:val="20"/>
                <w:lang w:val="en-GB"/>
              </w:rPr>
              <w:t xml:space="preserve">---sound" appears to be a typographical error or incomplete text. 3) Some references cited in the discussion (e.g., Alexander et al., 2015; </w:t>
            </w:r>
            <w:proofErr w:type="spellStart"/>
            <w:r w:rsidRPr="00D31AA0">
              <w:rPr>
                <w:rFonts w:ascii="Arial" w:hAnsi="Arial" w:cs="Arial"/>
                <w:bCs/>
                <w:sz w:val="20"/>
                <w:szCs w:val="20"/>
                <w:lang w:val="en-GB"/>
              </w:rPr>
              <w:t>Ocaleviez</w:t>
            </w:r>
            <w:proofErr w:type="spellEnd"/>
            <w:r w:rsidRPr="00D31AA0">
              <w:rPr>
                <w:rFonts w:ascii="Arial" w:hAnsi="Arial" w:cs="Arial"/>
                <w:bCs/>
                <w:sz w:val="20"/>
                <w:szCs w:val="20"/>
                <w:lang w:val="en-GB"/>
              </w:rPr>
              <w:t xml:space="preserve"> et al., 2007) appear to have incomplete or incorrect citations. 4) The Discussion section needs better organization and clearer interpretation of results.</w:t>
            </w:r>
          </w:p>
          <w:p w14:paraId="29BD74B0" w14:textId="77777777" w:rsidR="00E97842" w:rsidRPr="00D31AA0" w:rsidRDefault="00E97842">
            <w:pPr>
              <w:contextualSpacing/>
              <w:rPr>
                <w:rFonts w:ascii="Arial" w:hAnsi="Arial" w:cs="Arial"/>
                <w:bCs/>
                <w:sz w:val="20"/>
                <w:szCs w:val="20"/>
                <w:lang w:val="en-GB"/>
              </w:rPr>
            </w:pPr>
          </w:p>
          <w:p w14:paraId="53E96BA5"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This manuscript presents valuable cytogenetic data for two Puntius species from a previously unstudied location in the Western Ghats. However, the manuscript has several significant issues that require attention:</w:t>
            </w:r>
          </w:p>
          <w:p w14:paraId="3CD373C1" w14:textId="77777777" w:rsidR="00E97842" w:rsidRPr="00D31AA0" w:rsidRDefault="00E97842" w:rsidP="00E97842">
            <w:pPr>
              <w:contextualSpacing/>
              <w:rPr>
                <w:rFonts w:ascii="Arial" w:hAnsi="Arial" w:cs="Arial"/>
                <w:bCs/>
                <w:sz w:val="20"/>
                <w:szCs w:val="20"/>
                <w:lang w:val="en-GB"/>
              </w:rPr>
            </w:pPr>
          </w:p>
          <w:p w14:paraId="170C92A6"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Language and readability: The manuscript contains numerous grammatical errors, unclear sentences, and what appears to be nonsensical text in the Introduction section. A thorough language revision by a native English speaker or professional editing service is strongly recommended.</w:t>
            </w:r>
          </w:p>
          <w:p w14:paraId="5862B47C" w14:textId="77777777" w:rsidR="00E97842" w:rsidRPr="00D31AA0" w:rsidRDefault="00E97842" w:rsidP="00E97842">
            <w:pPr>
              <w:contextualSpacing/>
              <w:rPr>
                <w:rFonts w:ascii="Arial" w:hAnsi="Arial" w:cs="Arial"/>
                <w:bCs/>
                <w:sz w:val="20"/>
                <w:szCs w:val="20"/>
                <w:lang w:val="en-GB"/>
              </w:rPr>
            </w:pPr>
          </w:p>
          <w:p w14:paraId="5DB2CC24"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Scientific clarity: Several statements lack scientific rigor or are poorly explained. The authors need to clarify their terminology and ensure all statements are scientifically accurate.</w:t>
            </w:r>
          </w:p>
          <w:p w14:paraId="2F4E6BC7" w14:textId="77777777" w:rsidR="00E97842" w:rsidRPr="00D31AA0" w:rsidRDefault="00E97842" w:rsidP="00E97842">
            <w:pPr>
              <w:contextualSpacing/>
              <w:rPr>
                <w:rFonts w:ascii="Arial" w:hAnsi="Arial" w:cs="Arial"/>
                <w:bCs/>
                <w:sz w:val="20"/>
                <w:szCs w:val="20"/>
                <w:lang w:val="en-GB"/>
              </w:rPr>
            </w:pPr>
          </w:p>
          <w:p w14:paraId="6E897DF1"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 xml:space="preserve">Figure quality: The figures appear to be of low resolution and are difficult to interpret. The </w:t>
            </w:r>
            <w:proofErr w:type="spellStart"/>
            <w:r w:rsidRPr="00D31AA0">
              <w:rPr>
                <w:rFonts w:ascii="Arial" w:hAnsi="Arial" w:cs="Arial"/>
                <w:bCs/>
                <w:sz w:val="20"/>
                <w:szCs w:val="20"/>
                <w:lang w:val="en-GB"/>
              </w:rPr>
              <w:t>idiograms</w:t>
            </w:r>
            <w:proofErr w:type="spellEnd"/>
            <w:r w:rsidRPr="00D31AA0">
              <w:rPr>
                <w:rFonts w:ascii="Arial" w:hAnsi="Arial" w:cs="Arial"/>
                <w:bCs/>
                <w:sz w:val="20"/>
                <w:szCs w:val="20"/>
                <w:lang w:val="en-GB"/>
              </w:rPr>
              <w:t xml:space="preserve"> (Figures 3 and 4) are particularly unclear and need to be redrawn or presented with better resolution.</w:t>
            </w:r>
          </w:p>
          <w:p w14:paraId="2BB17FC9" w14:textId="77777777" w:rsidR="00E97842" w:rsidRPr="00D31AA0" w:rsidRDefault="00E97842" w:rsidP="00E97842">
            <w:pPr>
              <w:contextualSpacing/>
              <w:rPr>
                <w:rFonts w:ascii="Arial" w:hAnsi="Arial" w:cs="Arial"/>
                <w:bCs/>
                <w:sz w:val="20"/>
                <w:szCs w:val="20"/>
                <w:lang w:val="en-GB"/>
              </w:rPr>
            </w:pPr>
          </w:p>
          <w:p w14:paraId="538017F6"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Data presentation: The morphometric tables (Tables 1 and 2) have incomplete entries and formatting issues. Some chromosome measurements appear inconsistent and need verification.</w:t>
            </w:r>
          </w:p>
          <w:p w14:paraId="74241F51" w14:textId="77777777" w:rsidR="00E97842" w:rsidRPr="00D31AA0" w:rsidRDefault="00E97842" w:rsidP="00E97842">
            <w:pPr>
              <w:contextualSpacing/>
              <w:rPr>
                <w:rFonts w:ascii="Arial" w:hAnsi="Arial" w:cs="Arial"/>
                <w:bCs/>
                <w:sz w:val="20"/>
                <w:szCs w:val="20"/>
                <w:lang w:val="en-GB"/>
              </w:rPr>
            </w:pPr>
          </w:p>
          <w:p w14:paraId="28D2564C"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Discussion: The discussion needs restructuring to provide a clearer narrative connecting the findings to broader cytogenetic patterns in cyprinids. The authors should avoid simply listing similar studies and instead interpret their findings in the context of chromosome evolution.</w:t>
            </w:r>
          </w:p>
          <w:p w14:paraId="28455C6E" w14:textId="77777777" w:rsidR="00E97842" w:rsidRPr="00D31AA0" w:rsidRDefault="00E97842" w:rsidP="00E97842">
            <w:pPr>
              <w:contextualSpacing/>
              <w:rPr>
                <w:rFonts w:ascii="Arial" w:hAnsi="Arial" w:cs="Arial"/>
                <w:bCs/>
                <w:sz w:val="20"/>
                <w:szCs w:val="20"/>
                <w:lang w:val="en-GB"/>
              </w:rPr>
            </w:pPr>
          </w:p>
          <w:p w14:paraId="07F7B1FE" w14:textId="77777777" w:rsidR="00E97842" w:rsidRPr="00D31AA0" w:rsidRDefault="00E97842" w:rsidP="00E97842">
            <w:pPr>
              <w:contextualSpacing/>
              <w:rPr>
                <w:rFonts w:ascii="Arial" w:hAnsi="Arial" w:cs="Arial"/>
                <w:bCs/>
                <w:sz w:val="20"/>
                <w:szCs w:val="20"/>
                <w:lang w:val="en-GB"/>
              </w:rPr>
            </w:pPr>
            <w:r w:rsidRPr="00D31AA0">
              <w:rPr>
                <w:rFonts w:ascii="Arial" w:hAnsi="Arial" w:cs="Arial"/>
                <w:bCs/>
                <w:sz w:val="20"/>
                <w:szCs w:val="20"/>
                <w:lang w:val="en-GB"/>
              </w:rPr>
              <w:t>Recommendation: Major Revision. The manuscript has scientific merit, but the issues identified above require substantial revision before it can be accepted.</w:t>
            </w:r>
          </w:p>
          <w:p w14:paraId="4474226F" w14:textId="77777777" w:rsidR="00E97842" w:rsidRPr="00D31AA0" w:rsidRDefault="00E97842" w:rsidP="00E97842">
            <w:pPr>
              <w:contextualSpacing/>
              <w:rPr>
                <w:rFonts w:ascii="Arial" w:hAnsi="Arial" w:cs="Arial"/>
                <w:bCs/>
                <w:sz w:val="20"/>
                <w:szCs w:val="20"/>
                <w:lang w:val="en-GB"/>
              </w:rPr>
            </w:pPr>
          </w:p>
          <w:p w14:paraId="64E8F95A" w14:textId="77777777" w:rsidR="00E97842" w:rsidRPr="00D31AA0" w:rsidRDefault="00E97842">
            <w:pPr>
              <w:contextualSpacing/>
              <w:rPr>
                <w:rFonts w:ascii="Arial" w:hAnsi="Arial" w:cs="Arial"/>
                <w:bCs/>
                <w:sz w:val="20"/>
                <w:szCs w:val="20"/>
                <w:lang w:val="en-GB"/>
              </w:rPr>
            </w:pPr>
          </w:p>
        </w:tc>
        <w:tc>
          <w:tcPr>
            <w:tcW w:w="1667" w:type="pct"/>
          </w:tcPr>
          <w:p w14:paraId="397FBB2F" w14:textId="77777777" w:rsidR="00C37AA4" w:rsidRPr="00D31AA0" w:rsidRDefault="00C37AA4">
            <w:pPr>
              <w:keepNext/>
              <w:outlineLvl w:val="1"/>
              <w:rPr>
                <w:rFonts w:ascii="Arial" w:eastAsia="MS Mincho" w:hAnsi="Arial" w:cs="Arial"/>
                <w:bCs/>
                <w:sz w:val="20"/>
                <w:szCs w:val="20"/>
              </w:rPr>
            </w:pPr>
            <w:r w:rsidRPr="00D31AA0">
              <w:rPr>
                <w:rFonts w:ascii="Arial" w:eastAsia="MS Mincho" w:hAnsi="Arial" w:cs="Arial"/>
                <w:bCs/>
                <w:sz w:val="20"/>
                <w:szCs w:val="20"/>
              </w:rPr>
              <w:t xml:space="preserve">We appreciate the identification of these critical issues and have addressed them as follows: </w:t>
            </w:r>
          </w:p>
          <w:p w14:paraId="5147AC94" w14:textId="77777777" w:rsidR="00C37AA4" w:rsidRPr="00D31AA0" w:rsidRDefault="00C37AA4">
            <w:pPr>
              <w:keepNext/>
              <w:outlineLvl w:val="1"/>
              <w:rPr>
                <w:rFonts w:ascii="Arial" w:eastAsia="MS Mincho" w:hAnsi="Arial" w:cs="Arial"/>
                <w:bCs/>
                <w:sz w:val="20"/>
                <w:szCs w:val="20"/>
              </w:rPr>
            </w:pPr>
            <w:r w:rsidRPr="00D31AA0">
              <w:rPr>
                <w:rFonts w:ascii="Arial" w:eastAsia="MS Mincho" w:hAnsi="Arial" w:cs="Arial"/>
                <w:bCs/>
                <w:sz w:val="20"/>
                <w:szCs w:val="20"/>
              </w:rPr>
              <w:t>1. The nonsensical phrases in the Introduction (e.g., "</w:t>
            </w:r>
            <w:proofErr w:type="spellStart"/>
            <w:r w:rsidRPr="00D31AA0">
              <w:rPr>
                <w:rFonts w:ascii="Arial" w:eastAsia="MS Mincho" w:hAnsi="Arial" w:cs="Arial"/>
                <w:bCs/>
                <w:sz w:val="20"/>
                <w:szCs w:val="20"/>
              </w:rPr>
              <w:t>Phenopositive</w:t>
            </w:r>
            <w:proofErr w:type="spellEnd"/>
            <w:r w:rsidRPr="00D31AA0">
              <w:rPr>
                <w:rFonts w:ascii="Arial" w:eastAsia="MS Mincho" w:hAnsi="Arial" w:cs="Arial"/>
                <w:bCs/>
                <w:sz w:val="20"/>
                <w:szCs w:val="20"/>
              </w:rPr>
              <w:t xml:space="preserve"> genetic </w:t>
            </w:r>
            <w:proofErr w:type="spellStart"/>
            <w:r w:rsidRPr="00D31AA0">
              <w:rPr>
                <w:rFonts w:ascii="Arial" w:eastAsia="MS Mincho" w:hAnsi="Arial" w:cs="Arial"/>
                <w:bCs/>
                <w:sz w:val="20"/>
                <w:szCs w:val="20"/>
              </w:rPr>
              <w:t>ambiter</w:t>
            </w:r>
            <w:proofErr w:type="spellEnd"/>
            <w:r w:rsidRPr="00D31AA0">
              <w:rPr>
                <w:rFonts w:ascii="Arial" w:eastAsia="MS Mincho" w:hAnsi="Arial" w:cs="Arial"/>
                <w:bCs/>
                <w:sz w:val="20"/>
                <w:szCs w:val="20"/>
              </w:rPr>
              <w:t>") have been removed and replaced with scientifically accurate descriptions. 2. The typographical error "</w:t>
            </w:r>
            <w:proofErr w:type="spellStart"/>
            <w:r w:rsidRPr="00D31AA0">
              <w:rPr>
                <w:rFonts w:ascii="Arial" w:eastAsia="MS Mincho" w:hAnsi="Arial" w:cs="Arial"/>
                <w:bCs/>
                <w:sz w:val="20"/>
                <w:szCs w:val="20"/>
              </w:rPr>
              <w:t>enobus</w:t>
            </w:r>
            <w:proofErr w:type="spellEnd"/>
            <w:r w:rsidRPr="00D31AA0">
              <w:rPr>
                <w:rFonts w:ascii="Arial" w:eastAsia="MS Mincho" w:hAnsi="Arial" w:cs="Arial"/>
                <w:bCs/>
                <w:sz w:val="20"/>
                <w:szCs w:val="20"/>
              </w:rPr>
              <w:t xml:space="preserve">---sound" has been corrected. </w:t>
            </w:r>
          </w:p>
          <w:p w14:paraId="0F821DB4" w14:textId="77777777" w:rsidR="00C37AA4" w:rsidRPr="00D31AA0" w:rsidRDefault="00C37AA4">
            <w:pPr>
              <w:keepNext/>
              <w:outlineLvl w:val="1"/>
              <w:rPr>
                <w:rFonts w:ascii="Arial" w:eastAsia="MS Mincho" w:hAnsi="Arial" w:cs="Arial"/>
                <w:bCs/>
                <w:sz w:val="20"/>
                <w:szCs w:val="20"/>
              </w:rPr>
            </w:pPr>
            <w:r w:rsidRPr="00D31AA0">
              <w:rPr>
                <w:rFonts w:ascii="Arial" w:eastAsia="MS Mincho" w:hAnsi="Arial" w:cs="Arial"/>
                <w:bCs/>
                <w:sz w:val="20"/>
                <w:szCs w:val="20"/>
              </w:rPr>
              <w:t xml:space="preserve">3. All citations, including Alexander et al. (2015) and </w:t>
            </w:r>
            <w:proofErr w:type="spellStart"/>
            <w:r w:rsidRPr="00D31AA0">
              <w:rPr>
                <w:rFonts w:ascii="Arial" w:eastAsia="MS Mincho" w:hAnsi="Arial" w:cs="Arial"/>
                <w:bCs/>
                <w:sz w:val="20"/>
                <w:szCs w:val="20"/>
              </w:rPr>
              <w:t>Ocaleviez</w:t>
            </w:r>
            <w:proofErr w:type="spellEnd"/>
            <w:r w:rsidRPr="00D31AA0">
              <w:rPr>
                <w:rFonts w:ascii="Arial" w:eastAsia="MS Mincho" w:hAnsi="Arial" w:cs="Arial"/>
                <w:bCs/>
                <w:sz w:val="20"/>
                <w:szCs w:val="20"/>
              </w:rPr>
              <w:t xml:space="preserve"> et al. (2007), have been verified and corrected. </w:t>
            </w:r>
          </w:p>
          <w:p w14:paraId="34C1863D" w14:textId="131B0B03" w:rsidR="00C37AA4" w:rsidRPr="00D31AA0" w:rsidRDefault="00C37AA4">
            <w:pPr>
              <w:keepNext/>
              <w:outlineLvl w:val="1"/>
              <w:rPr>
                <w:rFonts w:ascii="Arial" w:eastAsia="MS Mincho" w:hAnsi="Arial" w:cs="Arial"/>
                <w:bCs/>
                <w:sz w:val="20"/>
                <w:szCs w:val="20"/>
              </w:rPr>
            </w:pPr>
            <w:r w:rsidRPr="00D31AA0">
              <w:rPr>
                <w:rFonts w:ascii="Arial" w:eastAsia="MS Mincho" w:hAnsi="Arial" w:cs="Arial"/>
                <w:bCs/>
                <w:sz w:val="20"/>
                <w:szCs w:val="20"/>
              </w:rPr>
              <w:t xml:space="preserve">4. The </w:t>
            </w:r>
            <w:r w:rsidRPr="00D31AA0">
              <w:rPr>
                <w:rFonts w:ascii="Arial" w:eastAsia="MS Mincho" w:hAnsi="Arial" w:cs="Arial"/>
                <w:b/>
                <w:bCs/>
                <w:sz w:val="20"/>
                <w:szCs w:val="20"/>
              </w:rPr>
              <w:t>Discussion</w:t>
            </w:r>
            <w:r w:rsidRPr="00D31AA0">
              <w:rPr>
                <w:rFonts w:ascii="Arial" w:eastAsia="MS Mincho" w:hAnsi="Arial" w:cs="Arial"/>
                <w:bCs/>
                <w:sz w:val="20"/>
                <w:szCs w:val="20"/>
              </w:rPr>
              <w:t xml:space="preserve"> has been restructured to interpret results within the context of cyprinid chromosome evolution rather than simply listing studies. </w:t>
            </w:r>
          </w:p>
          <w:p w14:paraId="6401E04E" w14:textId="77777777" w:rsidR="00C37AA4" w:rsidRPr="00D31AA0" w:rsidRDefault="00C37AA4">
            <w:pPr>
              <w:keepNext/>
              <w:outlineLvl w:val="1"/>
              <w:rPr>
                <w:rFonts w:ascii="Arial" w:eastAsia="MS Mincho" w:hAnsi="Arial" w:cs="Arial"/>
                <w:bCs/>
                <w:sz w:val="20"/>
                <w:szCs w:val="20"/>
              </w:rPr>
            </w:pPr>
            <w:r w:rsidRPr="00D31AA0">
              <w:rPr>
                <w:rFonts w:ascii="Arial" w:eastAsia="MS Mincho" w:hAnsi="Arial" w:cs="Arial"/>
                <w:bCs/>
                <w:sz w:val="20"/>
                <w:szCs w:val="20"/>
              </w:rPr>
              <w:t xml:space="preserve">5. </w:t>
            </w:r>
            <w:r w:rsidRPr="00D31AA0">
              <w:rPr>
                <w:rFonts w:ascii="Arial" w:eastAsia="MS Mincho" w:hAnsi="Arial" w:cs="Arial"/>
                <w:b/>
                <w:bCs/>
                <w:sz w:val="20"/>
                <w:szCs w:val="20"/>
              </w:rPr>
              <w:t>Figures 3 and 4</w:t>
            </w:r>
            <w:r w:rsidRPr="00D31AA0">
              <w:rPr>
                <w:rFonts w:ascii="Arial" w:eastAsia="MS Mincho" w:hAnsi="Arial" w:cs="Arial"/>
                <w:bCs/>
                <w:sz w:val="20"/>
                <w:szCs w:val="20"/>
              </w:rPr>
              <w:t xml:space="preserve"> (</w:t>
            </w:r>
            <w:proofErr w:type="spellStart"/>
            <w:r w:rsidRPr="00D31AA0">
              <w:rPr>
                <w:rFonts w:ascii="Arial" w:eastAsia="MS Mincho" w:hAnsi="Arial" w:cs="Arial"/>
                <w:bCs/>
                <w:sz w:val="20"/>
                <w:szCs w:val="20"/>
              </w:rPr>
              <w:t>idiograms</w:t>
            </w:r>
            <w:proofErr w:type="spellEnd"/>
            <w:r w:rsidRPr="00D31AA0">
              <w:rPr>
                <w:rFonts w:ascii="Arial" w:eastAsia="MS Mincho" w:hAnsi="Arial" w:cs="Arial"/>
                <w:bCs/>
                <w:sz w:val="20"/>
                <w:szCs w:val="20"/>
              </w:rPr>
              <w:t xml:space="preserve">) have been redrawn with significantly higher resolution. </w:t>
            </w:r>
          </w:p>
          <w:p w14:paraId="58B2D7AC" w14:textId="4DC0441D" w:rsidR="000F510C" w:rsidRPr="00D31AA0" w:rsidRDefault="00C37AA4">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6. </w:t>
            </w:r>
            <w:r w:rsidRPr="00D31AA0">
              <w:rPr>
                <w:rFonts w:ascii="Arial" w:eastAsia="MS Mincho" w:hAnsi="Arial" w:cs="Arial"/>
                <w:b/>
                <w:bCs/>
                <w:sz w:val="20"/>
                <w:szCs w:val="20"/>
              </w:rPr>
              <w:t>Tables 1 and 2</w:t>
            </w:r>
            <w:r w:rsidRPr="00D31AA0">
              <w:rPr>
                <w:rFonts w:ascii="Arial" w:eastAsia="MS Mincho" w:hAnsi="Arial" w:cs="Arial"/>
                <w:bCs/>
                <w:sz w:val="20"/>
                <w:szCs w:val="20"/>
              </w:rPr>
              <w:t xml:space="preserve"> have been corrected for consistency and completed to ensure data accuracy</w:t>
            </w:r>
          </w:p>
        </w:tc>
      </w:tr>
      <w:tr w:rsidR="000F510C" w:rsidRPr="00D31AA0" w14:paraId="3DFF7397" w14:textId="77777777">
        <w:trPr>
          <w:trHeight w:val="20"/>
          <w:jc w:val="center"/>
        </w:trPr>
        <w:tc>
          <w:tcPr>
            <w:tcW w:w="1666" w:type="pct"/>
            <w:noWrap/>
          </w:tcPr>
          <w:p w14:paraId="4B4082BA" w14:textId="77777777" w:rsidR="000F510C" w:rsidRPr="00D31AA0" w:rsidRDefault="0028781D">
            <w:pPr>
              <w:rPr>
                <w:rFonts w:ascii="Arial" w:hAnsi="Arial" w:cs="Arial"/>
                <w:b/>
                <w:bCs/>
                <w:sz w:val="20"/>
                <w:szCs w:val="20"/>
                <w:lang w:val="en-GB"/>
              </w:rPr>
            </w:pPr>
            <w:r w:rsidRPr="00D31AA0">
              <w:rPr>
                <w:rFonts w:ascii="Arial" w:hAnsi="Arial" w:cs="Arial"/>
                <w:b/>
                <w:bCs/>
                <w:sz w:val="20"/>
                <w:szCs w:val="20"/>
                <w:lang w:val="en-GB"/>
              </w:rPr>
              <w:t xml:space="preserve">Are the references sufficient and recent? </w:t>
            </w:r>
          </w:p>
          <w:p w14:paraId="04E3FE21"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(YES or NO)</w:t>
            </w:r>
          </w:p>
          <w:p w14:paraId="3998E253" w14:textId="77777777" w:rsidR="000F510C" w:rsidRPr="00D31AA0" w:rsidRDefault="000F510C">
            <w:pPr>
              <w:rPr>
                <w:rFonts w:ascii="Arial" w:hAnsi="Arial" w:cs="Arial"/>
                <w:bCs/>
                <w:sz w:val="20"/>
                <w:szCs w:val="20"/>
                <w:lang w:val="en-GB"/>
              </w:rPr>
            </w:pPr>
          </w:p>
          <w:p w14:paraId="392F55AE"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If your answer is NO, please provide clear suggestion for improvement.</w:t>
            </w:r>
          </w:p>
          <w:p w14:paraId="67F6D1A5" w14:textId="77777777" w:rsidR="000F510C" w:rsidRPr="00D31AA0" w:rsidRDefault="000F510C">
            <w:pPr>
              <w:rPr>
                <w:rFonts w:ascii="Arial" w:hAnsi="Arial" w:cs="Arial"/>
                <w:b/>
                <w:bCs/>
                <w:sz w:val="20"/>
                <w:szCs w:val="20"/>
                <w:lang w:val="en-GB"/>
              </w:rPr>
            </w:pPr>
          </w:p>
        </w:tc>
        <w:tc>
          <w:tcPr>
            <w:tcW w:w="1667" w:type="pct"/>
          </w:tcPr>
          <w:p w14:paraId="02D59431"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NO. While the reference list is reasonably extensive, several key references are outdated (pre-2000). I recommend including more recent cytogenetic studies, particularly from the last 5-7 years, to strengthen the discussion. Also, some references in the text do not appear in the reference list (e.g., "</w:t>
            </w:r>
            <w:proofErr w:type="spellStart"/>
            <w:r w:rsidRPr="00D31AA0">
              <w:rPr>
                <w:rFonts w:ascii="Arial" w:hAnsi="Arial" w:cs="Arial"/>
                <w:bCs/>
                <w:sz w:val="20"/>
                <w:szCs w:val="20"/>
                <w:lang w:val="en-GB"/>
              </w:rPr>
              <w:t>enobus</w:t>
            </w:r>
            <w:proofErr w:type="spellEnd"/>
            <w:r w:rsidRPr="00D31AA0">
              <w:rPr>
                <w:rFonts w:ascii="Arial" w:hAnsi="Arial" w:cs="Arial"/>
                <w:bCs/>
                <w:sz w:val="20"/>
                <w:szCs w:val="20"/>
                <w:lang w:val="en-GB"/>
              </w:rPr>
              <w:t>---sound" citation). The authors should verify all citations for completeness and accuracy.</w:t>
            </w:r>
          </w:p>
        </w:tc>
        <w:tc>
          <w:tcPr>
            <w:tcW w:w="1667" w:type="pct"/>
          </w:tcPr>
          <w:p w14:paraId="56A2C8D5" w14:textId="5E9F2C31" w:rsidR="000F510C" w:rsidRPr="00D31AA0" w:rsidRDefault="00C37AA4">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We have updated the reference list to include more recent cytogenetic studies from the </w:t>
            </w:r>
            <w:r w:rsidRPr="00D31AA0">
              <w:rPr>
                <w:rFonts w:ascii="Arial" w:eastAsia="MS Mincho" w:hAnsi="Arial" w:cs="Arial"/>
                <w:b/>
                <w:bCs/>
                <w:sz w:val="20"/>
                <w:szCs w:val="20"/>
              </w:rPr>
              <w:t>last 5–7 years</w:t>
            </w:r>
            <w:r w:rsidRPr="00D31AA0">
              <w:rPr>
                <w:rFonts w:ascii="Arial" w:eastAsia="MS Mincho" w:hAnsi="Arial" w:cs="Arial"/>
                <w:bCs/>
                <w:sz w:val="20"/>
                <w:szCs w:val="20"/>
              </w:rPr>
              <w:t xml:space="preserve"> (e.g., </w:t>
            </w:r>
            <w:proofErr w:type="spellStart"/>
            <w:r w:rsidRPr="00D31AA0">
              <w:rPr>
                <w:rFonts w:ascii="Arial" w:eastAsia="MS Mincho" w:hAnsi="Arial" w:cs="Arial"/>
                <w:bCs/>
                <w:sz w:val="20"/>
                <w:szCs w:val="20"/>
              </w:rPr>
              <w:t>Buasriyot</w:t>
            </w:r>
            <w:proofErr w:type="spellEnd"/>
            <w:r w:rsidRPr="00D31AA0">
              <w:rPr>
                <w:rFonts w:ascii="Arial" w:eastAsia="MS Mincho" w:hAnsi="Arial" w:cs="Arial"/>
                <w:bCs/>
                <w:sz w:val="20"/>
                <w:szCs w:val="20"/>
              </w:rPr>
              <w:t xml:space="preserve"> et al., 2024; </w:t>
            </w:r>
            <w:proofErr w:type="spellStart"/>
            <w:r w:rsidRPr="00D31AA0">
              <w:rPr>
                <w:rFonts w:ascii="Arial" w:eastAsia="MS Mincho" w:hAnsi="Arial" w:cs="Arial"/>
                <w:bCs/>
                <w:sz w:val="20"/>
                <w:szCs w:val="20"/>
              </w:rPr>
              <w:t>Khensuwan</w:t>
            </w:r>
            <w:proofErr w:type="spellEnd"/>
            <w:r w:rsidRPr="00D31AA0">
              <w:rPr>
                <w:rFonts w:ascii="Arial" w:eastAsia="MS Mincho" w:hAnsi="Arial" w:cs="Arial"/>
                <w:bCs/>
                <w:sz w:val="20"/>
                <w:szCs w:val="20"/>
              </w:rPr>
              <w:t xml:space="preserve"> et al., 2023) to provide a current scientific context. All in-text citations have been cross-checked against the reference list for accuracy and completeness</w:t>
            </w:r>
          </w:p>
        </w:tc>
      </w:tr>
      <w:tr w:rsidR="000F510C" w:rsidRPr="00D31AA0" w14:paraId="4AF260DA" w14:textId="77777777">
        <w:trPr>
          <w:trHeight w:val="20"/>
          <w:jc w:val="center"/>
        </w:trPr>
        <w:tc>
          <w:tcPr>
            <w:tcW w:w="1666" w:type="pct"/>
            <w:noWrap/>
          </w:tcPr>
          <w:p w14:paraId="0C023B08" w14:textId="77777777" w:rsidR="000F510C" w:rsidRPr="00D31AA0" w:rsidRDefault="0028781D">
            <w:pPr>
              <w:rPr>
                <w:rFonts w:ascii="Arial" w:hAnsi="Arial" w:cs="Arial"/>
                <w:b/>
                <w:bCs/>
                <w:sz w:val="20"/>
                <w:szCs w:val="20"/>
                <w:lang w:val="en-GB"/>
              </w:rPr>
            </w:pPr>
            <w:r w:rsidRPr="00D31AA0">
              <w:rPr>
                <w:rFonts w:ascii="Arial" w:hAnsi="Arial" w:cs="Arial"/>
                <w:b/>
                <w:bCs/>
                <w:sz w:val="20"/>
                <w:szCs w:val="20"/>
                <w:lang w:val="en-GB"/>
              </w:rPr>
              <w:t>Are there ethical issues in this manuscript?</w:t>
            </w:r>
          </w:p>
          <w:p w14:paraId="4C9F46D8"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(YES or NO)</w:t>
            </w:r>
          </w:p>
          <w:p w14:paraId="156DBB5E" w14:textId="77777777" w:rsidR="000F510C" w:rsidRPr="00D31AA0" w:rsidRDefault="000F510C">
            <w:pPr>
              <w:rPr>
                <w:rFonts w:ascii="Arial" w:hAnsi="Arial" w:cs="Arial"/>
                <w:bCs/>
                <w:sz w:val="20"/>
                <w:szCs w:val="20"/>
                <w:lang w:val="en-GB"/>
              </w:rPr>
            </w:pPr>
          </w:p>
          <w:p w14:paraId="2DB9B208" w14:textId="77777777" w:rsidR="000F510C" w:rsidRPr="00D31AA0" w:rsidRDefault="0028781D">
            <w:pPr>
              <w:rPr>
                <w:rFonts w:ascii="Arial" w:hAnsi="Arial" w:cs="Arial"/>
                <w:bCs/>
                <w:sz w:val="20"/>
                <w:szCs w:val="20"/>
                <w:lang w:val="en-GB"/>
              </w:rPr>
            </w:pPr>
            <w:r w:rsidRPr="00D31AA0">
              <w:rPr>
                <w:rFonts w:ascii="Arial" w:hAnsi="Arial" w:cs="Arial"/>
                <w:bCs/>
                <w:sz w:val="20"/>
                <w:szCs w:val="20"/>
                <w:lang w:val="en-GB"/>
              </w:rPr>
              <w:t>(If yes, kindly please write down the ethical issues here in details)</w:t>
            </w:r>
          </w:p>
          <w:p w14:paraId="47EFAF2D" w14:textId="77777777" w:rsidR="000F510C" w:rsidRPr="00D31AA0" w:rsidRDefault="000F510C">
            <w:pPr>
              <w:rPr>
                <w:rFonts w:ascii="Arial" w:hAnsi="Arial" w:cs="Arial"/>
                <w:bCs/>
                <w:sz w:val="20"/>
                <w:szCs w:val="20"/>
                <w:lang w:val="en-GB"/>
              </w:rPr>
            </w:pPr>
          </w:p>
        </w:tc>
        <w:tc>
          <w:tcPr>
            <w:tcW w:w="1667" w:type="pct"/>
          </w:tcPr>
          <w:p w14:paraId="51203C1F" w14:textId="77777777" w:rsidR="000F510C" w:rsidRPr="00D31AA0" w:rsidRDefault="00F82333">
            <w:pPr>
              <w:contextualSpacing/>
              <w:rPr>
                <w:rFonts w:ascii="Arial" w:hAnsi="Arial" w:cs="Arial"/>
                <w:bCs/>
                <w:sz w:val="20"/>
                <w:szCs w:val="20"/>
                <w:lang w:val="en-GB"/>
              </w:rPr>
            </w:pPr>
            <w:r w:rsidRPr="00D31AA0">
              <w:rPr>
                <w:rFonts w:ascii="Arial" w:hAnsi="Arial" w:cs="Arial"/>
                <w:bCs/>
                <w:sz w:val="20"/>
                <w:szCs w:val="20"/>
                <w:lang w:val="en-GB"/>
              </w:rPr>
              <w:t>NO. The authors have described the sacrifice of fish specimens for karyotypic analysis, which appears to follow standard protocols. However, I recommend that the authors explicitly mention that ethical approval was obtained from an institutional animal ethics committee (if applicable) and provide the approval number or a statement confirming adherence to ethical guidelines.</w:t>
            </w:r>
          </w:p>
        </w:tc>
        <w:tc>
          <w:tcPr>
            <w:tcW w:w="1667" w:type="pct"/>
          </w:tcPr>
          <w:p w14:paraId="5CAF44E1" w14:textId="5EC7DC46" w:rsidR="000F510C" w:rsidRPr="00D31AA0" w:rsidRDefault="00C37AA4">
            <w:pPr>
              <w:keepNext/>
              <w:outlineLvl w:val="1"/>
              <w:rPr>
                <w:rFonts w:ascii="Arial" w:eastAsia="MS Mincho" w:hAnsi="Arial" w:cs="Arial"/>
                <w:bCs/>
                <w:sz w:val="20"/>
                <w:szCs w:val="20"/>
                <w:lang w:val="en-GB"/>
              </w:rPr>
            </w:pPr>
            <w:r w:rsidRPr="00D31AA0">
              <w:rPr>
                <w:rFonts w:ascii="Arial" w:eastAsia="MS Mincho" w:hAnsi="Arial" w:cs="Arial"/>
                <w:bCs/>
                <w:sz w:val="20"/>
                <w:szCs w:val="20"/>
              </w:rPr>
              <w:t xml:space="preserve">We appreciate the reviewer's feedback. In response, we have added a formal </w:t>
            </w:r>
            <w:r w:rsidRPr="00D31AA0">
              <w:rPr>
                <w:rFonts w:ascii="Arial" w:eastAsia="MS Mincho" w:hAnsi="Arial" w:cs="Arial"/>
                <w:b/>
                <w:bCs/>
                <w:sz w:val="20"/>
                <w:szCs w:val="20"/>
              </w:rPr>
              <w:t>Ethical Statement</w:t>
            </w:r>
            <w:r w:rsidRPr="00D31AA0">
              <w:rPr>
                <w:rFonts w:ascii="Arial" w:eastAsia="MS Mincho" w:hAnsi="Arial" w:cs="Arial"/>
                <w:bCs/>
                <w:sz w:val="20"/>
                <w:szCs w:val="20"/>
              </w:rPr>
              <w:t xml:space="preserve"> to the manuscript: &lt;</w:t>
            </w:r>
            <w:proofErr w:type="spellStart"/>
            <w:r w:rsidRPr="00D31AA0">
              <w:rPr>
                <w:rFonts w:ascii="Arial" w:eastAsia="MS Mincho" w:hAnsi="Arial" w:cs="Arial"/>
                <w:bCs/>
                <w:sz w:val="20"/>
                <w:szCs w:val="20"/>
              </w:rPr>
              <w:t>br</w:t>
            </w:r>
            <w:proofErr w:type="spellEnd"/>
            <w:r w:rsidRPr="00D31AA0">
              <w:rPr>
                <w:rFonts w:ascii="Arial" w:eastAsia="MS Mincho" w:hAnsi="Arial" w:cs="Arial"/>
                <w:bCs/>
                <w:sz w:val="20"/>
                <w:szCs w:val="20"/>
              </w:rPr>
              <w:t>&gt;&lt;</w:t>
            </w:r>
            <w:proofErr w:type="spellStart"/>
            <w:r w:rsidRPr="00D31AA0">
              <w:rPr>
                <w:rFonts w:ascii="Arial" w:eastAsia="MS Mincho" w:hAnsi="Arial" w:cs="Arial"/>
                <w:bCs/>
                <w:sz w:val="20"/>
                <w:szCs w:val="20"/>
              </w:rPr>
              <w:t>br</w:t>
            </w:r>
            <w:proofErr w:type="spellEnd"/>
            <w:r w:rsidRPr="00D31AA0">
              <w:rPr>
                <w:rFonts w:ascii="Arial" w:eastAsia="MS Mincho" w:hAnsi="Arial" w:cs="Arial"/>
                <w:bCs/>
                <w:sz w:val="20"/>
                <w:szCs w:val="20"/>
              </w:rPr>
              <w:t xml:space="preserve">&gt;“The species investigated, </w:t>
            </w:r>
            <w:r w:rsidRPr="00D31AA0">
              <w:rPr>
                <w:rFonts w:ascii="Arial" w:eastAsia="MS Mincho" w:hAnsi="Arial" w:cs="Arial"/>
                <w:b/>
                <w:bCs/>
                <w:i/>
                <w:iCs/>
                <w:sz w:val="20"/>
                <w:szCs w:val="20"/>
              </w:rPr>
              <w:t xml:space="preserve">Puntius </w:t>
            </w:r>
            <w:proofErr w:type="spellStart"/>
            <w:r w:rsidRPr="00D31AA0">
              <w:rPr>
                <w:rFonts w:ascii="Arial" w:eastAsia="MS Mincho" w:hAnsi="Arial" w:cs="Arial"/>
                <w:b/>
                <w:bCs/>
                <w:i/>
                <w:iCs/>
                <w:sz w:val="20"/>
                <w:szCs w:val="20"/>
              </w:rPr>
              <w:t>sophore</w:t>
            </w:r>
            <w:proofErr w:type="spellEnd"/>
            <w:r w:rsidRPr="00D31AA0">
              <w:rPr>
                <w:rFonts w:ascii="Arial" w:eastAsia="MS Mincho" w:hAnsi="Arial" w:cs="Arial"/>
                <w:bCs/>
                <w:sz w:val="20"/>
                <w:szCs w:val="20"/>
              </w:rPr>
              <w:t xml:space="preserve"> and </w:t>
            </w:r>
            <w:proofErr w:type="spellStart"/>
            <w:r w:rsidRPr="00D31AA0">
              <w:rPr>
                <w:rFonts w:ascii="Arial" w:eastAsia="MS Mincho" w:hAnsi="Arial" w:cs="Arial"/>
                <w:b/>
                <w:bCs/>
                <w:i/>
                <w:iCs/>
                <w:sz w:val="20"/>
                <w:szCs w:val="20"/>
              </w:rPr>
              <w:t>Plesiopuntius</w:t>
            </w:r>
            <w:proofErr w:type="spellEnd"/>
            <w:r w:rsidRPr="00D31AA0">
              <w:rPr>
                <w:rFonts w:ascii="Arial" w:eastAsia="MS Mincho" w:hAnsi="Arial" w:cs="Arial"/>
                <w:b/>
                <w:bCs/>
                <w:i/>
                <w:iCs/>
                <w:sz w:val="20"/>
                <w:szCs w:val="20"/>
              </w:rPr>
              <w:t xml:space="preserve"> </w:t>
            </w:r>
            <w:proofErr w:type="spellStart"/>
            <w:r w:rsidRPr="00D31AA0">
              <w:rPr>
                <w:rFonts w:ascii="Arial" w:eastAsia="MS Mincho" w:hAnsi="Arial" w:cs="Arial"/>
                <w:b/>
                <w:bCs/>
                <w:i/>
                <w:iCs/>
                <w:sz w:val="20"/>
                <w:szCs w:val="20"/>
              </w:rPr>
              <w:t>bimaculatus</w:t>
            </w:r>
            <w:proofErr w:type="spellEnd"/>
            <w:r w:rsidRPr="00D31AA0">
              <w:rPr>
                <w:rFonts w:ascii="Arial" w:eastAsia="MS Mincho" w:hAnsi="Arial" w:cs="Arial"/>
                <w:bCs/>
                <w:sz w:val="20"/>
                <w:szCs w:val="20"/>
              </w:rPr>
              <w:t xml:space="preserve">, are widely distributed, highly abundant shoaling fishes that are commonly harvested for human consumption. While these specimens were collected from the </w:t>
            </w:r>
            <w:proofErr w:type="spellStart"/>
            <w:r w:rsidRPr="00D31AA0">
              <w:rPr>
                <w:rFonts w:ascii="Arial" w:eastAsia="MS Mincho" w:hAnsi="Arial" w:cs="Arial"/>
                <w:b/>
                <w:bCs/>
                <w:sz w:val="20"/>
                <w:szCs w:val="20"/>
              </w:rPr>
              <w:t>Gadana</w:t>
            </w:r>
            <w:proofErr w:type="spellEnd"/>
            <w:r w:rsidRPr="00D31AA0">
              <w:rPr>
                <w:rFonts w:ascii="Arial" w:eastAsia="MS Mincho" w:hAnsi="Arial" w:cs="Arial"/>
                <w:b/>
                <w:bCs/>
                <w:sz w:val="20"/>
                <w:szCs w:val="20"/>
              </w:rPr>
              <w:t xml:space="preserve"> River</w:t>
            </w:r>
            <w:r w:rsidRPr="00D31AA0">
              <w:rPr>
                <w:rFonts w:ascii="Arial" w:eastAsia="MS Mincho" w:hAnsi="Arial" w:cs="Arial"/>
                <w:bCs/>
                <w:sz w:val="20"/>
                <w:szCs w:val="20"/>
              </w:rPr>
              <w:t xml:space="preserve"> using standard netting techniques, the study does not involve endangered or </w:t>
            </w:r>
            <w:r w:rsidRPr="00D31AA0">
              <w:rPr>
                <w:rFonts w:ascii="Arial" w:eastAsia="MS Mincho" w:hAnsi="Arial" w:cs="Arial"/>
                <w:bCs/>
                <w:sz w:val="20"/>
                <w:szCs w:val="20"/>
              </w:rPr>
              <w:lastRenderedPageBreak/>
              <w:t xml:space="preserve">protected fauna, and as such, formal institutional animal ethics clearance was not mandatory for this research. Nevertheless, the authors ensured that all specimens were treated humanely in accordance with standard protocols for fish cytogenetic preparations: they were transported in </w:t>
            </w:r>
            <w:r w:rsidRPr="00D31AA0">
              <w:rPr>
                <w:rFonts w:ascii="Arial" w:eastAsia="MS Mincho" w:hAnsi="Arial" w:cs="Arial"/>
                <w:b/>
                <w:bCs/>
                <w:sz w:val="20"/>
                <w:szCs w:val="20"/>
              </w:rPr>
              <w:t>aerated bags</w:t>
            </w:r>
            <w:r w:rsidRPr="00D31AA0">
              <w:rPr>
                <w:rFonts w:ascii="Arial" w:eastAsia="MS Mincho" w:hAnsi="Arial" w:cs="Arial"/>
                <w:bCs/>
                <w:sz w:val="20"/>
                <w:szCs w:val="20"/>
              </w:rPr>
              <w:t xml:space="preserve">, acclimatized in laboratory tanks for </w:t>
            </w:r>
            <w:r w:rsidRPr="00D31AA0">
              <w:rPr>
                <w:rFonts w:ascii="Arial" w:eastAsia="MS Mincho" w:hAnsi="Arial" w:cs="Arial"/>
                <w:b/>
                <w:bCs/>
                <w:sz w:val="20"/>
                <w:szCs w:val="20"/>
              </w:rPr>
              <w:t>four days</w:t>
            </w:r>
            <w:r w:rsidRPr="00D31AA0">
              <w:rPr>
                <w:rFonts w:ascii="Arial" w:eastAsia="MS Mincho" w:hAnsi="Arial" w:cs="Arial"/>
                <w:bCs/>
                <w:sz w:val="20"/>
                <w:szCs w:val="20"/>
              </w:rPr>
              <w:t xml:space="preserve"> with artificial feed, and </w:t>
            </w:r>
            <w:r w:rsidRPr="00D31AA0">
              <w:rPr>
                <w:rFonts w:ascii="Arial" w:eastAsia="MS Mincho" w:hAnsi="Arial" w:cs="Arial"/>
                <w:b/>
                <w:bCs/>
                <w:sz w:val="20"/>
                <w:szCs w:val="20"/>
              </w:rPr>
              <w:t>anaesthetized</w:t>
            </w:r>
            <w:r w:rsidRPr="00D31AA0">
              <w:rPr>
                <w:rFonts w:ascii="Arial" w:eastAsia="MS Mincho" w:hAnsi="Arial" w:cs="Arial"/>
                <w:bCs/>
                <w:sz w:val="20"/>
                <w:szCs w:val="20"/>
              </w:rPr>
              <w:t xml:space="preserve"> prior to sacrifice to minimize distress</w:t>
            </w:r>
          </w:p>
        </w:tc>
      </w:tr>
    </w:tbl>
    <w:p w14:paraId="4F7A615D" w14:textId="77777777" w:rsidR="000F510C" w:rsidRPr="00D31AA0" w:rsidRDefault="000F510C">
      <w:pPr>
        <w:keepNext/>
        <w:outlineLvl w:val="1"/>
        <w:rPr>
          <w:rFonts w:ascii="Arial" w:eastAsia="MS Mincho" w:hAnsi="Arial" w:cs="Arial"/>
          <w:b/>
          <w:bCs/>
          <w:sz w:val="20"/>
          <w:szCs w:val="20"/>
          <w:highlight w:val="yellow"/>
          <w:lang w:val="en-GB"/>
        </w:rPr>
      </w:pPr>
    </w:p>
    <w:sectPr w:rsidR="000F510C" w:rsidRPr="00D31AA0" w:rsidSect="00B62B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6916E" w14:textId="77777777" w:rsidR="00B87185" w:rsidRDefault="00B87185">
      <w:r>
        <w:separator/>
      </w:r>
    </w:p>
  </w:endnote>
  <w:endnote w:type="continuationSeparator" w:id="0">
    <w:p w14:paraId="3CECCAFC" w14:textId="77777777" w:rsidR="00B87185" w:rsidRDefault="00B87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0D15" w14:textId="77777777" w:rsidR="000F510C" w:rsidRDefault="000F510C">
    <w:pPr>
      <w:pStyle w:val="Footer"/>
      <w:jc w:val="right"/>
    </w:pPr>
  </w:p>
  <w:p w14:paraId="3E20A882" w14:textId="77777777" w:rsidR="000F510C" w:rsidRDefault="0028781D">
    <w:pPr>
      <w:pStyle w:val="Footer"/>
      <w:jc w:val="right"/>
      <w:rPr>
        <w:b/>
        <w:sz w:val="20"/>
      </w:rPr>
    </w:pPr>
    <w:r>
      <w:rPr>
        <w:sz w:val="20"/>
      </w:rPr>
      <w:t xml:space="preserve">Page </w:t>
    </w:r>
    <w:r w:rsidR="00B62B4E">
      <w:rPr>
        <w:b/>
        <w:sz w:val="20"/>
      </w:rPr>
      <w:fldChar w:fldCharType="begin"/>
    </w:r>
    <w:r>
      <w:rPr>
        <w:b/>
        <w:sz w:val="20"/>
      </w:rPr>
      <w:instrText xml:space="preserve"> PAGE </w:instrText>
    </w:r>
    <w:r w:rsidR="00B62B4E">
      <w:rPr>
        <w:b/>
        <w:sz w:val="20"/>
      </w:rPr>
      <w:fldChar w:fldCharType="separate"/>
    </w:r>
    <w:r w:rsidR="00F82333">
      <w:rPr>
        <w:b/>
        <w:noProof/>
        <w:sz w:val="20"/>
      </w:rPr>
      <w:t>4</w:t>
    </w:r>
    <w:r w:rsidR="00B62B4E">
      <w:rPr>
        <w:b/>
        <w:sz w:val="20"/>
      </w:rPr>
      <w:fldChar w:fldCharType="end"/>
    </w:r>
    <w:r>
      <w:rPr>
        <w:sz w:val="20"/>
      </w:rPr>
      <w:t xml:space="preserve"> of </w:t>
    </w:r>
    <w:r w:rsidR="00B62B4E">
      <w:rPr>
        <w:b/>
        <w:sz w:val="20"/>
      </w:rPr>
      <w:fldChar w:fldCharType="begin"/>
    </w:r>
    <w:r>
      <w:rPr>
        <w:b/>
        <w:sz w:val="20"/>
      </w:rPr>
      <w:instrText xml:space="preserve"> NUMPAGES  </w:instrText>
    </w:r>
    <w:r w:rsidR="00B62B4E">
      <w:rPr>
        <w:b/>
        <w:sz w:val="20"/>
      </w:rPr>
      <w:fldChar w:fldCharType="separate"/>
    </w:r>
    <w:r w:rsidR="00F82333">
      <w:rPr>
        <w:b/>
        <w:noProof/>
        <w:sz w:val="20"/>
      </w:rPr>
      <w:t>4</w:t>
    </w:r>
    <w:r w:rsidR="00B62B4E">
      <w:rPr>
        <w:b/>
        <w:sz w:val="20"/>
      </w:rPr>
      <w:fldChar w:fldCharType="end"/>
    </w:r>
  </w:p>
  <w:p w14:paraId="05ED60D1" w14:textId="77777777" w:rsidR="000F510C" w:rsidRDefault="0028781D">
    <w:pPr>
      <w:pStyle w:val="Footer"/>
      <w:jc w:val="right"/>
      <w:rPr>
        <w:b/>
        <w:sz w:val="20"/>
      </w:rPr>
    </w:pPr>
    <w:r>
      <w:rPr>
        <w:b/>
        <w:sz w:val="20"/>
      </w:rPr>
      <w:t>V240326</w:t>
    </w:r>
  </w:p>
  <w:p w14:paraId="7EA7E061" w14:textId="77777777" w:rsidR="000F510C" w:rsidRDefault="000F510C">
    <w:pPr>
      <w:pStyle w:val="Footer"/>
      <w:jc w:val="right"/>
    </w:pPr>
  </w:p>
  <w:p w14:paraId="0957DAC2"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A80B8" w14:textId="77777777" w:rsidR="00B87185" w:rsidRDefault="00B87185">
      <w:r>
        <w:separator/>
      </w:r>
    </w:p>
  </w:footnote>
  <w:footnote w:type="continuationSeparator" w:id="0">
    <w:p w14:paraId="10BBF3DA" w14:textId="77777777" w:rsidR="00B87185" w:rsidRDefault="00B87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BB563" w14:textId="77777777" w:rsidR="000F510C" w:rsidRDefault="000F510C">
    <w:pPr>
      <w:spacing w:before="100" w:beforeAutospacing="1" w:after="100" w:afterAutospacing="1"/>
      <w:jc w:val="center"/>
      <w:rPr>
        <w:b/>
        <w:bCs/>
        <w:color w:val="003399"/>
        <w:szCs w:val="20"/>
        <w:u w:val="single"/>
        <w:lang w:val="en-GB"/>
      </w:rPr>
    </w:pPr>
  </w:p>
  <w:p w14:paraId="379A6843" w14:textId="77777777" w:rsidR="000F510C" w:rsidRDefault="002878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0706681">
    <w:abstractNumId w:val="4"/>
  </w:num>
  <w:num w:numId="2" w16cid:durableId="2034185686">
    <w:abstractNumId w:val="8"/>
  </w:num>
  <w:num w:numId="3" w16cid:durableId="709651452">
    <w:abstractNumId w:val="7"/>
  </w:num>
  <w:num w:numId="4" w16cid:durableId="379591921">
    <w:abstractNumId w:val="9"/>
  </w:num>
  <w:num w:numId="5" w16cid:durableId="431318964">
    <w:abstractNumId w:val="6"/>
  </w:num>
  <w:num w:numId="6" w16cid:durableId="639381004">
    <w:abstractNumId w:val="0"/>
  </w:num>
  <w:num w:numId="7" w16cid:durableId="2140026296">
    <w:abstractNumId w:val="3"/>
  </w:num>
  <w:num w:numId="8" w16cid:durableId="343096017">
    <w:abstractNumId w:val="11"/>
  </w:num>
  <w:num w:numId="9" w16cid:durableId="2138252573">
    <w:abstractNumId w:val="10"/>
  </w:num>
  <w:num w:numId="10" w16cid:durableId="664819705">
    <w:abstractNumId w:val="2"/>
  </w:num>
  <w:num w:numId="11" w16cid:durableId="1984772087">
    <w:abstractNumId w:val="1"/>
  </w:num>
  <w:num w:numId="12" w16cid:durableId="1107197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510C"/>
    <w:rsid w:val="000C3FF6"/>
    <w:rsid w:val="000F510C"/>
    <w:rsid w:val="00273AEF"/>
    <w:rsid w:val="0028781D"/>
    <w:rsid w:val="00566B3D"/>
    <w:rsid w:val="006518EB"/>
    <w:rsid w:val="0077113E"/>
    <w:rsid w:val="00773D48"/>
    <w:rsid w:val="00886793"/>
    <w:rsid w:val="008A048C"/>
    <w:rsid w:val="00A00350"/>
    <w:rsid w:val="00AC2721"/>
    <w:rsid w:val="00AD2A0C"/>
    <w:rsid w:val="00AF0F7F"/>
    <w:rsid w:val="00B62B4E"/>
    <w:rsid w:val="00B87185"/>
    <w:rsid w:val="00C37AA4"/>
    <w:rsid w:val="00C72023"/>
    <w:rsid w:val="00D0278F"/>
    <w:rsid w:val="00D31AA0"/>
    <w:rsid w:val="00E03558"/>
    <w:rsid w:val="00E67C86"/>
    <w:rsid w:val="00E97842"/>
    <w:rsid w:val="00EB17DC"/>
    <w:rsid w:val="00EF5721"/>
    <w:rsid w:val="00F424C5"/>
    <w:rsid w:val="00F82333"/>
    <w:rsid w:val="00FF348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DC6D6"/>
  <w15:docId w15:val="{CC5475C5-F5A9-4434-B526-21F522D24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B4E"/>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62B4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62B4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62B4E"/>
    <w:rPr>
      <w:rFonts w:ascii="Helvetica" w:eastAsia="MS Mincho" w:hAnsi="Helvetica" w:cs="Helvetica"/>
      <w:b/>
      <w:bCs/>
      <w:sz w:val="20"/>
      <w:szCs w:val="20"/>
      <w:lang w:val="fr-FR"/>
    </w:rPr>
  </w:style>
  <w:style w:type="character" w:customStyle="1" w:styleId="Heading4Char">
    <w:name w:val="Heading 4 Char"/>
    <w:link w:val="Heading4"/>
    <w:rsid w:val="00B62B4E"/>
    <w:rPr>
      <w:rFonts w:ascii="Arial Unicode MS" w:eastAsia="Arial Unicode MS" w:hAnsi="Arial Unicode MS" w:cs="Arial Unicode MS"/>
      <w:b/>
      <w:bCs/>
      <w:sz w:val="24"/>
      <w:szCs w:val="24"/>
      <w:lang w:val="en-US"/>
    </w:rPr>
  </w:style>
  <w:style w:type="paragraph" w:styleId="NormalWeb">
    <w:name w:val="Normal (Web)"/>
    <w:basedOn w:val="Normal"/>
    <w:rsid w:val="00B62B4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62B4E"/>
    <w:pPr>
      <w:jc w:val="both"/>
    </w:pPr>
    <w:rPr>
      <w:rFonts w:ascii="Helvetica" w:eastAsia="MS Mincho" w:hAnsi="Helvetica"/>
      <w:lang w:val="fr-FR"/>
    </w:rPr>
  </w:style>
  <w:style w:type="character" w:customStyle="1" w:styleId="BodyTextChar">
    <w:name w:val="Body Text Char"/>
    <w:link w:val="BodyText"/>
    <w:rsid w:val="00B62B4E"/>
    <w:rPr>
      <w:rFonts w:ascii="Helvetica" w:eastAsia="MS Mincho" w:hAnsi="Helvetica" w:cs="Helvetica"/>
      <w:sz w:val="24"/>
      <w:szCs w:val="24"/>
      <w:lang w:val="fr-FR"/>
    </w:rPr>
  </w:style>
  <w:style w:type="paragraph" w:styleId="Header">
    <w:name w:val="header"/>
    <w:basedOn w:val="Normal"/>
    <w:link w:val="HeaderChar"/>
    <w:uiPriority w:val="99"/>
    <w:rsid w:val="00B62B4E"/>
    <w:pPr>
      <w:tabs>
        <w:tab w:val="center" w:pos="4680"/>
        <w:tab w:val="right" w:pos="9360"/>
      </w:tabs>
    </w:pPr>
  </w:style>
  <w:style w:type="character" w:customStyle="1" w:styleId="HeaderChar">
    <w:name w:val="Header Char"/>
    <w:link w:val="Header"/>
    <w:uiPriority w:val="99"/>
    <w:rsid w:val="00B62B4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62B4E"/>
    <w:pPr>
      <w:tabs>
        <w:tab w:val="center" w:pos="4513"/>
        <w:tab w:val="right" w:pos="9026"/>
      </w:tabs>
    </w:pPr>
  </w:style>
  <w:style w:type="character" w:customStyle="1" w:styleId="FooterChar">
    <w:name w:val="Footer Char"/>
    <w:link w:val="Footer"/>
    <w:uiPriority w:val="99"/>
    <w:rsid w:val="00B62B4E"/>
    <w:rPr>
      <w:rFonts w:ascii="Times New Roman" w:eastAsia="Times New Roman" w:hAnsi="Times New Roman" w:cs="Times New Roman"/>
      <w:sz w:val="24"/>
      <w:szCs w:val="24"/>
      <w:lang w:val="en-US"/>
    </w:rPr>
  </w:style>
  <w:style w:type="character" w:styleId="Hyperlink">
    <w:name w:val="Hyperlink"/>
    <w:uiPriority w:val="99"/>
    <w:unhideWhenUsed/>
    <w:rsid w:val="00B62B4E"/>
    <w:rPr>
      <w:color w:val="0000FF"/>
      <w:u w:val="single"/>
    </w:rPr>
  </w:style>
  <w:style w:type="paragraph" w:styleId="ListParagraph">
    <w:name w:val="List Paragraph"/>
    <w:basedOn w:val="Normal"/>
    <w:uiPriority w:val="34"/>
    <w:qFormat/>
    <w:rsid w:val="00B62B4E"/>
    <w:pPr>
      <w:ind w:left="720"/>
      <w:contextualSpacing/>
    </w:pPr>
  </w:style>
  <w:style w:type="paragraph" w:styleId="Revision">
    <w:name w:val="Revision"/>
    <w:hidden/>
    <w:uiPriority w:val="99"/>
    <w:semiHidden/>
    <w:rsid w:val="00B62B4E"/>
    <w:rPr>
      <w:sz w:val="22"/>
      <w:szCs w:val="22"/>
      <w:lang w:val="en-US" w:eastAsia="en-US"/>
    </w:rPr>
  </w:style>
  <w:style w:type="character" w:styleId="FollowedHyperlink">
    <w:name w:val="FollowedHyperlink"/>
    <w:uiPriority w:val="99"/>
    <w:semiHidden/>
    <w:unhideWhenUsed/>
    <w:rsid w:val="00B62B4E"/>
    <w:rPr>
      <w:color w:val="800080"/>
      <w:u w:val="single"/>
    </w:rPr>
  </w:style>
  <w:style w:type="table" w:styleId="TableGrid">
    <w:name w:val="Table Grid"/>
    <w:basedOn w:val="TableNormal"/>
    <w:uiPriority w:val="59"/>
    <w:rsid w:val="00B62B4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62B4E"/>
    <w:rPr>
      <w:color w:val="605E5C"/>
      <w:shd w:val="clear" w:color="auto" w:fill="E1DFDD"/>
    </w:rPr>
  </w:style>
  <w:style w:type="character" w:customStyle="1" w:styleId="UnresolvedMention1">
    <w:name w:val="Unresolved Mention1"/>
    <w:uiPriority w:val="99"/>
    <w:semiHidden/>
    <w:unhideWhenUsed/>
    <w:rsid w:val="00B62B4E"/>
    <w:rPr>
      <w:color w:val="605E5C"/>
      <w:shd w:val="clear" w:color="auto" w:fill="E1DFDD"/>
    </w:rPr>
  </w:style>
  <w:style w:type="character" w:styleId="UnresolvedMention">
    <w:name w:val="Unresolved Mention"/>
    <w:basedOn w:val="DefaultParagraphFont"/>
    <w:uiPriority w:val="99"/>
    <w:semiHidden/>
    <w:unhideWhenUsed/>
    <w:rsid w:val="00E978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Pages>
  <Words>2095</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14013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2026-03-24T06:15:00Z</dcterms:created>
  <dcterms:modified xsi:type="dcterms:W3CDTF">2026-07-22T09:20:00Z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