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B5D4D" w14:textId="77777777" w:rsidR="007252FE" w:rsidRPr="00861B91" w:rsidRDefault="007252FE" w:rsidP="007252FE">
      <w:pPr>
        <w:spacing w:line="360" w:lineRule="auto"/>
        <w:jc w:val="center"/>
        <w:rPr>
          <w:rFonts w:ascii="Times New Roman" w:hAnsi="Times New Roman"/>
          <w:b/>
          <w:sz w:val="32"/>
          <w:szCs w:val="32"/>
        </w:rPr>
      </w:pPr>
      <w:r w:rsidRPr="00861B91">
        <w:rPr>
          <w:rFonts w:ascii="Times New Roman" w:hAnsi="Times New Roman"/>
          <w:b/>
          <w:sz w:val="32"/>
          <w:szCs w:val="32"/>
        </w:rPr>
        <w:t xml:space="preserve">Biochemical Profiling of </w:t>
      </w:r>
      <w:r w:rsidRPr="00861B91">
        <w:rPr>
          <w:rStyle w:val="Emphasis"/>
          <w:rFonts w:ascii="Times New Roman" w:hAnsi="Times New Roman"/>
          <w:b/>
          <w:sz w:val="32"/>
          <w:szCs w:val="32"/>
        </w:rPr>
        <w:t xml:space="preserve">Senga </w:t>
      </w:r>
      <w:proofErr w:type="spellStart"/>
      <w:r w:rsidRPr="00861B91">
        <w:rPr>
          <w:rStyle w:val="Emphasis"/>
          <w:rFonts w:ascii="Times New Roman" w:hAnsi="Times New Roman"/>
          <w:b/>
          <w:sz w:val="32"/>
          <w:szCs w:val="32"/>
        </w:rPr>
        <w:t>pawarae</w:t>
      </w:r>
      <w:proofErr w:type="spellEnd"/>
      <w:r w:rsidRPr="00861B91">
        <w:rPr>
          <w:rFonts w:ascii="Times New Roman" w:hAnsi="Times New Roman"/>
          <w:b/>
          <w:sz w:val="32"/>
          <w:szCs w:val="32"/>
        </w:rPr>
        <w:t xml:space="preserve"> (</w:t>
      </w:r>
      <w:proofErr w:type="spellStart"/>
      <w:r w:rsidRPr="00861B91">
        <w:rPr>
          <w:rFonts w:ascii="Times New Roman" w:hAnsi="Times New Roman"/>
          <w:b/>
          <w:sz w:val="32"/>
          <w:szCs w:val="32"/>
        </w:rPr>
        <w:t>Dollfus</w:t>
      </w:r>
      <w:proofErr w:type="spellEnd"/>
      <w:r w:rsidRPr="00861B91">
        <w:rPr>
          <w:rFonts w:ascii="Times New Roman" w:hAnsi="Times New Roman"/>
          <w:b/>
          <w:sz w:val="32"/>
          <w:szCs w:val="32"/>
        </w:rPr>
        <w:t xml:space="preserve">, 1934), a Cestode Parasite of the Freshwater Fish </w:t>
      </w:r>
      <w:r w:rsidRPr="00861B91">
        <w:rPr>
          <w:rStyle w:val="Emphasis"/>
          <w:rFonts w:ascii="Times New Roman" w:hAnsi="Times New Roman"/>
          <w:b/>
          <w:sz w:val="32"/>
          <w:szCs w:val="32"/>
        </w:rPr>
        <w:t xml:space="preserve">Channa </w:t>
      </w:r>
      <w:proofErr w:type="spellStart"/>
      <w:r w:rsidRPr="00861B91">
        <w:rPr>
          <w:rStyle w:val="Emphasis"/>
          <w:rFonts w:ascii="Times New Roman" w:hAnsi="Times New Roman"/>
          <w:b/>
          <w:sz w:val="32"/>
          <w:szCs w:val="32"/>
        </w:rPr>
        <w:t>gachua</w:t>
      </w:r>
      <w:proofErr w:type="spellEnd"/>
    </w:p>
    <w:p w14:paraId="20C74D8F" w14:textId="77777777" w:rsidR="00EF5D29" w:rsidRPr="00861B91" w:rsidRDefault="00EF5D29" w:rsidP="00EF5D29">
      <w:pPr>
        <w:spacing w:after="120" w:line="360" w:lineRule="auto"/>
        <w:jc w:val="center"/>
        <w:rPr>
          <w:rFonts w:ascii="Times New Roman" w:hAnsi="Times New Roman"/>
          <w:sz w:val="24"/>
          <w:szCs w:val="20"/>
        </w:rPr>
      </w:pPr>
      <w:r w:rsidRPr="00861B91">
        <w:rPr>
          <w:rFonts w:ascii="Times New Roman" w:hAnsi="Times New Roman"/>
          <w:b/>
          <w:noProof/>
          <w:sz w:val="24"/>
          <w:szCs w:val="20"/>
        </w:rPr>
        <mc:AlternateContent>
          <mc:Choice Requires="wps">
            <w:drawing>
              <wp:anchor distT="0" distB="0" distL="114300" distR="114300" simplePos="0" relativeHeight="251660288" behindDoc="0" locked="0" layoutInCell="1" allowOverlap="1" wp14:anchorId="57F5CDB0" wp14:editId="4040B86C">
                <wp:simplePos x="0" y="0"/>
                <wp:positionH relativeFrom="column">
                  <wp:posOffset>76200</wp:posOffset>
                </wp:positionH>
                <wp:positionV relativeFrom="paragraph">
                  <wp:posOffset>28364</wp:posOffset>
                </wp:positionV>
                <wp:extent cx="5715000" cy="8467"/>
                <wp:effectExtent l="19050" t="19050" r="19050" b="29845"/>
                <wp:wrapNone/>
                <wp:docPr id="428921130" name="Straight Connector 3"/>
                <wp:cNvGraphicFramePr/>
                <a:graphic xmlns:a="http://schemas.openxmlformats.org/drawingml/2006/main">
                  <a:graphicData uri="http://schemas.microsoft.com/office/word/2010/wordprocessingShape">
                    <wps:wsp>
                      <wps:cNvCnPr/>
                      <wps:spPr>
                        <a:xfrm flipV="1">
                          <a:off x="0" y="0"/>
                          <a:ext cx="5715000" cy="8467"/>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BEAA0A" id="Straight Connector 3"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6pt,2.25pt" to="456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" strokecolor="black [3200]" strokeweight="2.25pt">
                <v:stroke joinstyle="miter"/>
              </v:line>
            </w:pict>
          </mc:Fallback>
        </mc:AlternateContent>
      </w:r>
    </w:p>
    <w:p w14:paraId="558328FB" w14:textId="77777777" w:rsidR="00861B91" w:rsidRPr="00861B91" w:rsidRDefault="008537DD" w:rsidP="00861B91">
      <w:pPr>
        <w:pStyle w:val="pdq2pgselectionanchorcontainer"/>
        <w:rPr>
          <w:b/>
        </w:rPr>
      </w:pPr>
      <w:r w:rsidRPr="00861B91">
        <w:rPr>
          <w:b/>
        </w:rPr>
        <w:t>Abstract</w:t>
      </w:r>
    </w:p>
    <w:p w14:paraId="18F720B9" w14:textId="23C805B2" w:rsidR="002420F8" w:rsidRPr="00861B91" w:rsidRDefault="00861B91" w:rsidP="00861B91">
      <w:pPr>
        <w:pStyle w:val="pdq2pgselectionanchorcontainer"/>
        <w:jc w:val="both"/>
      </w:pPr>
      <w:r w:rsidRPr="00861B91">
        <w:t xml:space="preserve">Freshwater fish are susceptible to intestinal cestodes that may alter host nutrient reserves and physiological condition. This study evaluated biochemical changes associated with </w:t>
      </w:r>
      <w:r w:rsidRPr="00861B91">
        <w:rPr>
          <w:rStyle w:val="Emphasis"/>
        </w:rPr>
        <w:t xml:space="preserve">Senga </w:t>
      </w:r>
      <w:proofErr w:type="spellStart"/>
      <w:r w:rsidRPr="00861B91">
        <w:rPr>
          <w:rStyle w:val="Emphasis"/>
        </w:rPr>
        <w:t>pawarae</w:t>
      </w:r>
      <w:proofErr w:type="spellEnd"/>
      <w:r w:rsidRPr="00861B91">
        <w:t xml:space="preserve"> infection in the freshwater fish </w:t>
      </w:r>
      <w:r w:rsidRPr="00861B91">
        <w:rPr>
          <w:rStyle w:val="Emphasis"/>
        </w:rPr>
        <w:t xml:space="preserve">Channa </w:t>
      </w:r>
      <w:proofErr w:type="spellStart"/>
      <w:r w:rsidRPr="00861B91">
        <w:rPr>
          <w:rStyle w:val="Emphasis"/>
        </w:rPr>
        <w:t>gachua</w:t>
      </w:r>
      <w:proofErr w:type="spellEnd"/>
      <w:r w:rsidRPr="00861B91">
        <w:t xml:space="preserve">. A total of 120 fish were collected from the </w:t>
      </w:r>
      <w:proofErr w:type="spellStart"/>
      <w:r w:rsidRPr="00861B91">
        <w:t>Majalgaon</w:t>
      </w:r>
      <w:proofErr w:type="spellEnd"/>
      <w:r w:rsidRPr="00861B91">
        <w:t xml:space="preserve"> Tahsil reservoir and nearby water bodies in Beed District, Maharashtra, India; 76 fish were found to be infected. Protein, glycogen, and lipid contents were estimated in non-infected intestinal tissue, infected intestinal tissue, and the cestode using the Lowry, Kemp, and Folch methods, respectively. Protein content decreased from 23.36 mg/100 mg in non-infected tissue to 16.90 mg/100 mg in infected tissue and 12.31 mg/100 mg in the parasite, corresponding to reductions of 27.65% and 47.30% relative to non-infected tissue. Glycogen content declined from 27.07 to 20.24 and 15.61 mg/100 mg, representing reductions of approximately 25.2% and 42.3%, respectively. Lipid content decreased from 16.70 to 12.47 and 11.24 mg/100 mg, corresponding to reductions of 25.33% and 32.69%. The consistent decline in all three biochemical constituents indicates depletion of host metabolic reserves in association with cestode infection. The lower concentrations recorded in the parasite also reflect its dependence on nutrients available within the host intestine. These findings </w:t>
      </w:r>
      <w:proofErr w:type="spellStart"/>
      <w:r w:rsidRPr="00861B91">
        <w:t>characterise</w:t>
      </w:r>
      <w:proofErr w:type="spellEnd"/>
      <w:r w:rsidRPr="00861B91">
        <w:t xml:space="preserve"> the biochemical pattern associated with </w:t>
      </w:r>
      <w:r w:rsidRPr="00861B91">
        <w:rPr>
          <w:rStyle w:val="Emphasis"/>
        </w:rPr>
        <w:t xml:space="preserve">S. </w:t>
      </w:r>
      <w:proofErr w:type="spellStart"/>
      <w:r w:rsidRPr="00861B91">
        <w:rPr>
          <w:rStyle w:val="Emphasis"/>
        </w:rPr>
        <w:t>pawarae</w:t>
      </w:r>
      <w:proofErr w:type="spellEnd"/>
      <w:r w:rsidRPr="00861B91">
        <w:t xml:space="preserve"> infection and provide baseline information on host–parasite metabolic interactions in </w:t>
      </w:r>
      <w:r w:rsidRPr="00861B91">
        <w:rPr>
          <w:rStyle w:val="Emphasis"/>
        </w:rPr>
        <w:t xml:space="preserve">C. </w:t>
      </w:r>
      <w:proofErr w:type="spellStart"/>
      <w:r w:rsidRPr="00861B91">
        <w:rPr>
          <w:rStyle w:val="Emphasis"/>
        </w:rPr>
        <w:t>gachua</w:t>
      </w:r>
      <w:proofErr w:type="spellEnd"/>
      <w:r w:rsidRPr="00861B91">
        <w:t xml:space="preserve"> from the study region.</w:t>
      </w:r>
    </w:p>
    <w:p w14:paraId="5BAF0E68" w14:textId="77777777" w:rsidR="002420F8" w:rsidRPr="00861B91" w:rsidRDefault="00EF5D29" w:rsidP="002420F8">
      <w:pPr>
        <w:spacing w:line="360" w:lineRule="auto"/>
        <w:jc w:val="both"/>
        <w:rPr>
          <w:rFonts w:ascii="Times New Roman" w:hAnsi="Times New Roman" w:cs="SimSun"/>
          <w:b/>
          <w:sz w:val="24"/>
          <w:szCs w:val="20"/>
        </w:rPr>
      </w:pPr>
      <w:r w:rsidRPr="00861B91">
        <w:rPr>
          <w:rFonts w:ascii="Times New Roman" w:eastAsia="Times New Roman" w:hAnsi="Times New Roman"/>
          <w:b/>
          <w:sz w:val="24"/>
        </w:rPr>
        <w:t xml:space="preserve">Keywords: </w:t>
      </w:r>
      <w:r w:rsidRPr="00861B91">
        <w:rPr>
          <w:rFonts w:ascii="Times New Roman" w:eastAsia="Times New Roman" w:hAnsi="Times New Roman"/>
          <w:i/>
          <w:sz w:val="24"/>
        </w:rPr>
        <w:t xml:space="preserve">Channa </w:t>
      </w:r>
      <w:proofErr w:type="spellStart"/>
      <w:r w:rsidRPr="00861B91">
        <w:rPr>
          <w:rFonts w:ascii="Times New Roman" w:eastAsia="Times New Roman" w:hAnsi="Times New Roman"/>
          <w:i/>
          <w:sz w:val="24"/>
        </w:rPr>
        <w:t>gachua</w:t>
      </w:r>
      <w:proofErr w:type="spellEnd"/>
      <w:r w:rsidRPr="00861B91">
        <w:rPr>
          <w:rFonts w:ascii="Times New Roman" w:eastAsia="Times New Roman" w:hAnsi="Times New Roman"/>
          <w:sz w:val="24"/>
        </w:rPr>
        <w:t xml:space="preserve">, </w:t>
      </w:r>
      <w:r w:rsidRPr="00861B91">
        <w:rPr>
          <w:rFonts w:ascii="Times New Roman" w:eastAsia="Times New Roman" w:hAnsi="Times New Roman"/>
          <w:i/>
          <w:sz w:val="24"/>
        </w:rPr>
        <w:t xml:space="preserve">Senga </w:t>
      </w:r>
      <w:proofErr w:type="spellStart"/>
      <w:r w:rsidRPr="00861B91">
        <w:rPr>
          <w:rFonts w:ascii="Times New Roman" w:eastAsia="Times New Roman" w:hAnsi="Times New Roman"/>
          <w:i/>
          <w:sz w:val="24"/>
        </w:rPr>
        <w:t>pawarae</w:t>
      </w:r>
      <w:proofErr w:type="spellEnd"/>
      <w:r w:rsidRPr="00861B91">
        <w:rPr>
          <w:rFonts w:ascii="Times New Roman" w:eastAsia="Times New Roman" w:hAnsi="Times New Roman"/>
          <w:sz w:val="24"/>
        </w:rPr>
        <w:t>, cestode infection, biochemical profiling, intestinal tissue, protein, glycogen, lipid, host–parasite interaction, metabolic stress.</w:t>
      </w:r>
    </w:p>
    <w:p w14:paraId="65C88445" w14:textId="77777777" w:rsidR="00B84B2B" w:rsidRPr="00861B91" w:rsidRDefault="002420F8" w:rsidP="0071425B">
      <w:pPr>
        <w:spacing w:after="160" w:line="360" w:lineRule="auto"/>
        <w:jc w:val="both"/>
        <w:rPr>
          <w:rFonts w:ascii="Times New Roman" w:hAnsi="Times New Roman"/>
          <w:b/>
          <w:sz w:val="24"/>
          <w:szCs w:val="20"/>
        </w:rPr>
      </w:pPr>
      <w:r w:rsidRPr="00861B91">
        <w:rPr>
          <w:rFonts w:ascii="Times New Roman" w:eastAsia="Times New Roman" w:hAnsi="Times New Roman"/>
          <w:b/>
          <w:sz w:val="24"/>
        </w:rPr>
        <w:t xml:space="preserve">INTRODUCTION: </w:t>
      </w:r>
      <w:r w:rsidRPr="00861B91">
        <w:rPr>
          <w:rFonts w:ascii="Times New Roman" w:eastAsia="Times New Roman" w:hAnsi="Times New Roman"/>
          <w:sz w:val="24"/>
        </w:rPr>
        <w:t xml:space="preserve">Freshwater ecosystems play a crucial role in maintaining biodiversity and supporting fisheries. Among freshwater fishes, </w:t>
      </w:r>
      <w:r w:rsidRPr="00861B91">
        <w:rPr>
          <w:rFonts w:ascii="Times New Roman" w:eastAsia="Times New Roman" w:hAnsi="Times New Roman"/>
          <w:i/>
          <w:sz w:val="24"/>
        </w:rPr>
        <w:t xml:space="preserve">Channa </w:t>
      </w:r>
      <w:proofErr w:type="spellStart"/>
      <w:r w:rsidRPr="00861B91">
        <w:rPr>
          <w:rFonts w:ascii="Times New Roman" w:eastAsia="Times New Roman" w:hAnsi="Times New Roman"/>
          <w:i/>
          <w:sz w:val="24"/>
        </w:rPr>
        <w:t>gachua</w:t>
      </w:r>
      <w:proofErr w:type="spellEnd"/>
      <w:r w:rsidRPr="00861B91">
        <w:rPr>
          <w:rFonts w:ascii="Times New Roman" w:eastAsia="Times New Roman" w:hAnsi="Times New Roman"/>
          <w:sz w:val="24"/>
        </w:rPr>
        <w:t xml:space="preserve"> is widely distributed and has ecological and economic importance. However, parasitic infections, particularly those caused by helminths, pose a serious threat to fish health by altering physiological and metabolic functions (Scholz et al., 2021; Al-</w:t>
      </w:r>
      <w:proofErr w:type="spellStart"/>
      <w:r w:rsidRPr="00861B91">
        <w:rPr>
          <w:rFonts w:ascii="Times New Roman" w:eastAsia="Times New Roman" w:hAnsi="Times New Roman"/>
          <w:sz w:val="24"/>
        </w:rPr>
        <w:t>Hasawi</w:t>
      </w:r>
      <w:proofErr w:type="spellEnd"/>
      <w:r w:rsidRPr="00861B91">
        <w:rPr>
          <w:rFonts w:ascii="Times New Roman" w:eastAsia="Times New Roman" w:hAnsi="Times New Roman"/>
          <w:sz w:val="24"/>
        </w:rPr>
        <w:t>, 2019). Cestode parasites exhibit biochemical adaptations that enable them to survive within host environments. These parasites depend largely on host-derived nutrients, including proteins, glycogen, and lipids, for growth and reproduction (Barrett, 1981; Smyth &amp; McManus, 1989). Host–parasite interactions often result in nutrient competition, leading to metabolic stress and reduced fitness in host organisms (Poulin, 2007; Hasegawa &amp; Poulin, 2025).</w:t>
      </w:r>
    </w:p>
    <w:p w14:paraId="588738C3" w14:textId="20AAD86E" w:rsidR="00B84B2B" w:rsidRPr="00861B91" w:rsidRDefault="0086559E" w:rsidP="00E3597E">
      <w:pPr>
        <w:spacing w:before="240" w:line="360" w:lineRule="auto"/>
        <w:jc w:val="both"/>
        <w:rPr>
          <w:rFonts w:ascii="Times New Roman" w:eastAsia="Times New Roman" w:hAnsi="Times New Roman"/>
          <w:color w:val="000000" w:themeColor="text1"/>
          <w:sz w:val="24"/>
          <w:szCs w:val="24"/>
          <w:lang w:val="en-GB" w:eastAsia="en-GB"/>
        </w:rPr>
      </w:pPr>
      <w:r w:rsidRPr="00861B91">
        <w:rPr>
          <w:rFonts w:ascii="Times New Roman" w:eastAsia="Times New Roman" w:hAnsi="Times New Roman"/>
          <w:sz w:val="24"/>
        </w:rPr>
        <w:t xml:space="preserve">The genus </w:t>
      </w:r>
      <w:r w:rsidRPr="00861B91">
        <w:rPr>
          <w:rFonts w:ascii="Times New Roman" w:eastAsia="Times New Roman" w:hAnsi="Times New Roman"/>
          <w:i/>
          <w:sz w:val="24"/>
        </w:rPr>
        <w:t>Senga</w:t>
      </w:r>
      <w:r w:rsidRPr="00861B91">
        <w:rPr>
          <w:rFonts w:ascii="Times New Roman" w:eastAsia="Times New Roman" w:hAnsi="Times New Roman"/>
          <w:sz w:val="24"/>
        </w:rPr>
        <w:t xml:space="preserve"> was established by </w:t>
      </w:r>
      <w:proofErr w:type="spellStart"/>
      <w:r w:rsidRPr="00861B91">
        <w:rPr>
          <w:rFonts w:ascii="Times New Roman" w:eastAsia="Times New Roman" w:hAnsi="Times New Roman"/>
          <w:sz w:val="24"/>
        </w:rPr>
        <w:t>Dollfus</w:t>
      </w:r>
      <w:proofErr w:type="spellEnd"/>
      <w:r w:rsidRPr="00861B91">
        <w:rPr>
          <w:rFonts w:ascii="Times New Roman" w:eastAsia="Times New Roman" w:hAnsi="Times New Roman"/>
          <w:sz w:val="24"/>
        </w:rPr>
        <w:t xml:space="preserve"> (1934). Intestinal cestodes are among the important parasites affecting freshwater fishes and may cause tissue damage, impaired nutrient absorption, reduced growth, poor physiological condition, and economic losses in fisheries </w:t>
      </w:r>
      <w:r w:rsidRPr="00861B91">
        <w:rPr>
          <w:rFonts w:ascii="Times New Roman" w:eastAsia="Times New Roman" w:hAnsi="Times New Roman"/>
          <w:sz w:val="24"/>
        </w:rPr>
        <w:lastRenderedPageBreak/>
        <w:t xml:space="preserve">(Williams &amp; Jones, 1994; Scholz et al., 2009). Although most fish cestodes are host-specific and do not infect humans, certain fish-borne tapeworms, particularly </w:t>
      </w:r>
      <w:proofErr w:type="spellStart"/>
      <w:r w:rsidRPr="00861B91">
        <w:rPr>
          <w:rFonts w:ascii="Times New Roman" w:eastAsia="Times New Roman" w:hAnsi="Times New Roman"/>
          <w:i/>
          <w:sz w:val="24"/>
        </w:rPr>
        <w:t>Dibothriocephalus</w:t>
      </w:r>
      <w:proofErr w:type="spellEnd"/>
      <w:r w:rsidRPr="00861B91">
        <w:rPr>
          <w:rFonts w:ascii="Times New Roman" w:eastAsia="Times New Roman" w:hAnsi="Times New Roman"/>
          <w:i/>
          <w:sz w:val="24"/>
        </w:rPr>
        <w:t xml:space="preserve"> latus</w:t>
      </w:r>
      <w:r w:rsidRPr="00861B91">
        <w:rPr>
          <w:rFonts w:ascii="Times New Roman" w:eastAsia="Times New Roman" w:hAnsi="Times New Roman"/>
          <w:sz w:val="24"/>
        </w:rPr>
        <w:t xml:space="preserve"> (formerly </w:t>
      </w:r>
      <w:r w:rsidRPr="00861B91">
        <w:rPr>
          <w:rFonts w:ascii="Times New Roman" w:eastAsia="Times New Roman" w:hAnsi="Times New Roman"/>
          <w:i/>
          <w:sz w:val="24"/>
        </w:rPr>
        <w:t>Diphyllobothrium latum</w:t>
      </w:r>
      <w:r w:rsidRPr="00861B91">
        <w:rPr>
          <w:rFonts w:ascii="Times New Roman" w:eastAsia="Times New Roman" w:hAnsi="Times New Roman"/>
          <w:sz w:val="24"/>
        </w:rPr>
        <w:t>), are zoonotic and may infect humans through the consumption of raw or inadequately cooked infected fish (Scholz et al., 2009; CDC, 20</w:t>
      </w:r>
      <w:r w:rsidR="00D14AA9">
        <w:rPr>
          <w:rFonts w:ascii="Times New Roman" w:eastAsia="Times New Roman" w:hAnsi="Times New Roman"/>
          <w:sz w:val="24"/>
        </w:rPr>
        <w:t>19</w:t>
      </w:r>
      <w:r w:rsidRPr="00861B91">
        <w:rPr>
          <w:rFonts w:ascii="Times New Roman" w:eastAsia="Times New Roman" w:hAnsi="Times New Roman"/>
          <w:sz w:val="24"/>
        </w:rPr>
        <w:t>). Human infection (</w:t>
      </w:r>
      <w:proofErr w:type="spellStart"/>
      <w:r w:rsidRPr="00861B91">
        <w:rPr>
          <w:rFonts w:ascii="Times New Roman" w:eastAsia="Times New Roman" w:hAnsi="Times New Roman"/>
          <w:sz w:val="24"/>
        </w:rPr>
        <w:t>diphyllobothriasis</w:t>
      </w:r>
      <w:proofErr w:type="spellEnd"/>
      <w:r w:rsidRPr="00861B91">
        <w:rPr>
          <w:rFonts w:ascii="Times New Roman" w:eastAsia="Times New Roman" w:hAnsi="Times New Roman"/>
          <w:sz w:val="24"/>
        </w:rPr>
        <w:t xml:space="preserve">) may cause gastrointestinal disturbances, including abdominal pain, nausea, vomiting, </w:t>
      </w:r>
      <w:proofErr w:type="spellStart"/>
      <w:r w:rsidRPr="00861B91">
        <w:rPr>
          <w:rFonts w:ascii="Times New Roman" w:eastAsia="Times New Roman" w:hAnsi="Times New Roman"/>
          <w:sz w:val="24"/>
        </w:rPr>
        <w:t>diarrhoea</w:t>
      </w:r>
      <w:proofErr w:type="spellEnd"/>
      <w:r w:rsidRPr="00861B91">
        <w:rPr>
          <w:rFonts w:ascii="Times New Roman" w:eastAsia="Times New Roman" w:hAnsi="Times New Roman"/>
          <w:sz w:val="24"/>
        </w:rPr>
        <w:t>, and weight loss (CDC, 20</w:t>
      </w:r>
      <w:r w:rsidR="00D14AA9">
        <w:rPr>
          <w:rFonts w:ascii="Times New Roman" w:eastAsia="Times New Roman" w:hAnsi="Times New Roman"/>
          <w:sz w:val="24"/>
        </w:rPr>
        <w:t>19</w:t>
      </w:r>
      <w:r w:rsidRPr="00861B91">
        <w:rPr>
          <w:rFonts w:ascii="Times New Roman" w:eastAsia="Times New Roman" w:hAnsi="Times New Roman"/>
          <w:sz w:val="24"/>
        </w:rPr>
        <w:t xml:space="preserve">; </w:t>
      </w:r>
      <w:r w:rsidR="00D14AA9" w:rsidRPr="00D14AA9">
        <w:rPr>
          <w:rFonts w:ascii="Times New Roman" w:eastAsia="Times New Roman" w:hAnsi="Times New Roman"/>
          <w:sz w:val="24"/>
        </w:rPr>
        <w:t>Durrani</w:t>
      </w:r>
      <w:r w:rsidRPr="00861B91">
        <w:rPr>
          <w:rFonts w:ascii="Times New Roman" w:eastAsia="Times New Roman" w:hAnsi="Times New Roman"/>
          <w:sz w:val="24"/>
        </w:rPr>
        <w:t>, 202</w:t>
      </w:r>
      <w:r w:rsidR="00D14AA9">
        <w:rPr>
          <w:rFonts w:ascii="Times New Roman" w:eastAsia="Times New Roman" w:hAnsi="Times New Roman"/>
          <w:sz w:val="24"/>
        </w:rPr>
        <w:t>3</w:t>
      </w:r>
      <w:r w:rsidRPr="00861B91">
        <w:rPr>
          <w:rFonts w:ascii="Times New Roman" w:eastAsia="Times New Roman" w:hAnsi="Times New Roman"/>
          <w:sz w:val="24"/>
        </w:rPr>
        <w:t xml:space="preserve">). In prolonged or heavy infections, the parasite competes with the host for vitamin B12, potentially leading to vitamin B12 deficiency, megaloblastic </w:t>
      </w:r>
      <w:proofErr w:type="spellStart"/>
      <w:r w:rsidRPr="00861B91">
        <w:rPr>
          <w:rFonts w:ascii="Times New Roman" w:eastAsia="Times New Roman" w:hAnsi="Times New Roman"/>
          <w:sz w:val="24"/>
        </w:rPr>
        <w:t>anaemia</w:t>
      </w:r>
      <w:proofErr w:type="spellEnd"/>
      <w:r w:rsidRPr="00861B91">
        <w:rPr>
          <w:rFonts w:ascii="Times New Roman" w:eastAsia="Times New Roman" w:hAnsi="Times New Roman"/>
          <w:sz w:val="24"/>
        </w:rPr>
        <w:t xml:space="preserve">, and, in severe cases, neurological complications due to impaired vitamin B12 absorption (Scholz et al., 2009; </w:t>
      </w:r>
      <w:r w:rsidR="00D14AA9" w:rsidRPr="00D14AA9">
        <w:rPr>
          <w:rFonts w:ascii="Times New Roman" w:eastAsia="Times New Roman" w:hAnsi="Times New Roman"/>
          <w:sz w:val="24"/>
        </w:rPr>
        <w:t>Durrani</w:t>
      </w:r>
      <w:r w:rsidRPr="00861B91">
        <w:rPr>
          <w:rFonts w:ascii="Times New Roman" w:eastAsia="Times New Roman" w:hAnsi="Times New Roman"/>
          <w:sz w:val="24"/>
        </w:rPr>
        <w:t>, 202</w:t>
      </w:r>
      <w:r w:rsidR="00D14AA9">
        <w:rPr>
          <w:rFonts w:ascii="Times New Roman" w:eastAsia="Times New Roman" w:hAnsi="Times New Roman"/>
          <w:sz w:val="24"/>
        </w:rPr>
        <w:t>3</w:t>
      </w:r>
      <w:r w:rsidRPr="00861B91">
        <w:rPr>
          <w:rFonts w:ascii="Times New Roman" w:eastAsia="Times New Roman" w:hAnsi="Times New Roman"/>
          <w:sz w:val="24"/>
        </w:rPr>
        <w:t xml:space="preserve">). These infections may adversely affect nutritional status, health, and quality of life, </w:t>
      </w:r>
      <w:proofErr w:type="spellStart"/>
      <w:r w:rsidRPr="00861B91">
        <w:rPr>
          <w:rFonts w:ascii="Times New Roman" w:eastAsia="Times New Roman" w:hAnsi="Times New Roman"/>
          <w:sz w:val="24"/>
        </w:rPr>
        <w:t>emphasising</w:t>
      </w:r>
      <w:proofErr w:type="spellEnd"/>
      <w:r w:rsidRPr="00861B91">
        <w:rPr>
          <w:rFonts w:ascii="Times New Roman" w:eastAsia="Times New Roman" w:hAnsi="Times New Roman"/>
          <w:sz w:val="24"/>
        </w:rPr>
        <w:t xml:space="preserve"> the importance of proper fish handling, adequate cooking, and public-health awareness (WHO, 202</w:t>
      </w:r>
      <w:r w:rsidR="00D14AA9">
        <w:rPr>
          <w:rFonts w:ascii="Times New Roman" w:eastAsia="Times New Roman" w:hAnsi="Times New Roman"/>
          <w:sz w:val="24"/>
        </w:rPr>
        <w:t>1</w:t>
      </w:r>
      <w:r w:rsidRPr="00861B91">
        <w:rPr>
          <w:rFonts w:ascii="Times New Roman" w:eastAsia="Times New Roman" w:hAnsi="Times New Roman"/>
          <w:sz w:val="24"/>
        </w:rPr>
        <w:t>; CDC, 20</w:t>
      </w:r>
      <w:r w:rsidR="00D14AA9">
        <w:rPr>
          <w:rFonts w:ascii="Times New Roman" w:eastAsia="Times New Roman" w:hAnsi="Times New Roman"/>
          <w:sz w:val="24"/>
        </w:rPr>
        <w:t>19</w:t>
      </w:r>
      <w:r w:rsidRPr="00861B91">
        <w:rPr>
          <w:rFonts w:ascii="Times New Roman" w:eastAsia="Times New Roman" w:hAnsi="Times New Roman"/>
          <w:sz w:val="24"/>
        </w:rPr>
        <w:t xml:space="preserve">). Parasitic infections are known to induce biochemical and physiological stress in fish, leading to depletion of essential biomolecules and disruption of normal metabolic processes. Alterations in biochemical parameters and oxidative-stress markers have been reported in </w:t>
      </w:r>
      <w:proofErr w:type="spellStart"/>
      <w:r w:rsidRPr="00861B91">
        <w:rPr>
          <w:rFonts w:ascii="Times New Roman" w:eastAsia="Times New Roman" w:hAnsi="Times New Roman"/>
          <w:sz w:val="24"/>
        </w:rPr>
        <w:t>parasitised</w:t>
      </w:r>
      <w:proofErr w:type="spellEnd"/>
      <w:r w:rsidRPr="00861B91">
        <w:rPr>
          <w:rFonts w:ascii="Times New Roman" w:eastAsia="Times New Roman" w:hAnsi="Times New Roman"/>
          <w:sz w:val="24"/>
        </w:rPr>
        <w:t xml:space="preserve"> fish (Gupta et al., 2025; Pramanik &amp; Biswas, 2024).</w:t>
      </w:r>
    </w:p>
    <w:p w14:paraId="569967AE" w14:textId="77777777" w:rsidR="00C619A1" w:rsidRPr="00861B91" w:rsidRDefault="00B84B2B" w:rsidP="00F032DC">
      <w:pPr>
        <w:spacing w:before="240" w:line="360" w:lineRule="auto"/>
        <w:jc w:val="both"/>
        <w:rPr>
          <w:rFonts w:ascii="Times New Roman" w:eastAsia="Times New Roman" w:hAnsi="Times New Roman"/>
          <w:sz w:val="24"/>
          <w:szCs w:val="24"/>
          <w:lang w:val="en-GB" w:eastAsia="en-GB"/>
        </w:rPr>
      </w:pPr>
      <w:r w:rsidRPr="00861B91">
        <w:rPr>
          <w:rFonts w:ascii="Times New Roman" w:eastAsia="Times New Roman" w:hAnsi="Times New Roman"/>
          <w:sz w:val="24"/>
        </w:rPr>
        <w:t xml:space="preserve">Protein, glycogen, and lipid levels are important indicators of metabolic status. Glycogen acts as a primary energy source, particularly under anaerobic conditions, whereas lipids function as long-term energy reserves. Parasites may alter host metabolism to facilitate their survival and development (Li et al., 2025; Alharbi et al., 2025). The occurrence of </w:t>
      </w:r>
      <w:r w:rsidRPr="00861B91">
        <w:rPr>
          <w:rFonts w:ascii="Times New Roman" w:eastAsia="Times New Roman" w:hAnsi="Times New Roman"/>
          <w:i/>
          <w:sz w:val="24"/>
        </w:rPr>
        <w:t>Senga</w:t>
      </w:r>
      <w:r w:rsidRPr="00861B91">
        <w:rPr>
          <w:rFonts w:ascii="Times New Roman" w:eastAsia="Times New Roman" w:hAnsi="Times New Roman"/>
          <w:sz w:val="24"/>
        </w:rPr>
        <w:t xml:space="preserve"> spp. among endoparasites of snakehead fish has been documented in a freshwater system (</w:t>
      </w:r>
      <w:proofErr w:type="spellStart"/>
      <w:r w:rsidRPr="00861B91">
        <w:rPr>
          <w:rFonts w:ascii="Times New Roman" w:eastAsia="Times New Roman" w:hAnsi="Times New Roman"/>
          <w:sz w:val="24"/>
        </w:rPr>
        <w:t>Minggawati</w:t>
      </w:r>
      <w:proofErr w:type="spellEnd"/>
      <w:r w:rsidRPr="00861B91">
        <w:rPr>
          <w:rFonts w:ascii="Times New Roman" w:eastAsia="Times New Roman" w:hAnsi="Times New Roman"/>
          <w:sz w:val="24"/>
        </w:rPr>
        <w:t xml:space="preserve"> et al., 2023). Recent investigations of cestode-infected freshwater fish have also reported intestinal lesions and altered biochemical, immune, and antioxidant responses (Hamouda &amp; Younis, 2024; Radwan et al., 2025). Broader proteomic approaches provide a complementary framework for evaluating stress and disease responses in fish (</w:t>
      </w:r>
      <w:proofErr w:type="spellStart"/>
      <w:r w:rsidRPr="00861B91">
        <w:rPr>
          <w:rFonts w:ascii="Times New Roman" w:eastAsia="Times New Roman" w:hAnsi="Times New Roman"/>
          <w:sz w:val="24"/>
        </w:rPr>
        <w:t>Sathiamoorthi</w:t>
      </w:r>
      <w:proofErr w:type="spellEnd"/>
      <w:r w:rsidRPr="00861B91">
        <w:rPr>
          <w:rFonts w:ascii="Times New Roman" w:eastAsia="Times New Roman" w:hAnsi="Times New Roman"/>
          <w:sz w:val="24"/>
        </w:rPr>
        <w:t xml:space="preserve"> et al., 2026), while histopathological and biochemical profiles have been used as indicators of combined parasitic and environmental stress in </w:t>
      </w:r>
      <w:r w:rsidRPr="00861B91">
        <w:rPr>
          <w:rFonts w:ascii="Times New Roman" w:eastAsia="Times New Roman" w:hAnsi="Times New Roman"/>
          <w:i/>
          <w:sz w:val="24"/>
        </w:rPr>
        <w:t>Channa punctata</w:t>
      </w:r>
      <w:r w:rsidRPr="00861B91">
        <w:rPr>
          <w:rFonts w:ascii="Times New Roman" w:eastAsia="Times New Roman" w:hAnsi="Times New Roman"/>
          <w:sz w:val="24"/>
        </w:rPr>
        <w:t xml:space="preserve"> (Pramanik &amp; Biswas, 2024). Nevertheless, the biochemical consequences of </w:t>
      </w:r>
      <w:r w:rsidRPr="00861B91">
        <w:rPr>
          <w:rFonts w:ascii="Times New Roman" w:eastAsia="Times New Roman" w:hAnsi="Times New Roman"/>
          <w:i/>
          <w:sz w:val="24"/>
        </w:rPr>
        <w:t xml:space="preserve">Senga </w:t>
      </w:r>
      <w:proofErr w:type="spellStart"/>
      <w:r w:rsidRPr="00861B91">
        <w:rPr>
          <w:rFonts w:ascii="Times New Roman" w:eastAsia="Times New Roman" w:hAnsi="Times New Roman"/>
          <w:i/>
          <w:sz w:val="24"/>
        </w:rPr>
        <w:t>pawarae</w:t>
      </w:r>
      <w:proofErr w:type="spellEnd"/>
      <w:r w:rsidRPr="00861B91">
        <w:rPr>
          <w:rFonts w:ascii="Times New Roman" w:eastAsia="Times New Roman" w:hAnsi="Times New Roman"/>
          <w:sz w:val="24"/>
        </w:rPr>
        <w:t xml:space="preserve"> infection in </w:t>
      </w:r>
      <w:r w:rsidRPr="00861B91">
        <w:rPr>
          <w:rFonts w:ascii="Times New Roman" w:eastAsia="Times New Roman" w:hAnsi="Times New Roman"/>
          <w:i/>
          <w:sz w:val="24"/>
        </w:rPr>
        <w:t xml:space="preserve">Channa </w:t>
      </w:r>
      <w:proofErr w:type="spellStart"/>
      <w:r w:rsidRPr="00861B91">
        <w:rPr>
          <w:rFonts w:ascii="Times New Roman" w:eastAsia="Times New Roman" w:hAnsi="Times New Roman"/>
          <w:i/>
          <w:sz w:val="24"/>
        </w:rPr>
        <w:t>gachua</w:t>
      </w:r>
      <w:proofErr w:type="spellEnd"/>
      <w:r w:rsidRPr="00861B91">
        <w:rPr>
          <w:rFonts w:ascii="Times New Roman" w:eastAsia="Times New Roman" w:hAnsi="Times New Roman"/>
          <w:sz w:val="24"/>
        </w:rPr>
        <w:t xml:space="preserve">, particularly in the Marathwada region, remain insufficiently </w:t>
      </w:r>
      <w:proofErr w:type="spellStart"/>
      <w:r w:rsidRPr="00861B91">
        <w:rPr>
          <w:rFonts w:ascii="Times New Roman" w:eastAsia="Times New Roman" w:hAnsi="Times New Roman"/>
          <w:sz w:val="24"/>
        </w:rPr>
        <w:t>characterised</w:t>
      </w:r>
      <w:proofErr w:type="spellEnd"/>
      <w:r w:rsidRPr="00861B91">
        <w:rPr>
          <w:rFonts w:ascii="Times New Roman" w:eastAsia="Times New Roman" w:hAnsi="Times New Roman"/>
          <w:sz w:val="24"/>
        </w:rPr>
        <w:t xml:space="preserve">. Therefore, the present study aimed to evaluate changes in protein, glycogen, and lipid contents and to </w:t>
      </w:r>
      <w:proofErr w:type="spellStart"/>
      <w:r w:rsidRPr="00861B91">
        <w:rPr>
          <w:rFonts w:ascii="Times New Roman" w:eastAsia="Times New Roman" w:hAnsi="Times New Roman"/>
          <w:sz w:val="24"/>
        </w:rPr>
        <w:t>characterise</w:t>
      </w:r>
      <w:proofErr w:type="spellEnd"/>
      <w:r w:rsidRPr="00861B91">
        <w:rPr>
          <w:rFonts w:ascii="Times New Roman" w:eastAsia="Times New Roman" w:hAnsi="Times New Roman"/>
          <w:sz w:val="24"/>
        </w:rPr>
        <w:t xml:space="preserve"> host–parasite metabolic interactions associated with </w:t>
      </w:r>
      <w:r w:rsidRPr="00861B91">
        <w:rPr>
          <w:rFonts w:ascii="Times New Roman" w:eastAsia="Times New Roman" w:hAnsi="Times New Roman"/>
          <w:i/>
          <w:sz w:val="24"/>
        </w:rPr>
        <w:t xml:space="preserve">Senga </w:t>
      </w:r>
      <w:proofErr w:type="spellStart"/>
      <w:r w:rsidRPr="00861B91">
        <w:rPr>
          <w:rFonts w:ascii="Times New Roman" w:eastAsia="Times New Roman" w:hAnsi="Times New Roman"/>
          <w:i/>
          <w:sz w:val="24"/>
        </w:rPr>
        <w:t>pawarae</w:t>
      </w:r>
      <w:proofErr w:type="spellEnd"/>
      <w:r w:rsidRPr="00861B91">
        <w:rPr>
          <w:rFonts w:ascii="Times New Roman" w:eastAsia="Times New Roman" w:hAnsi="Times New Roman"/>
          <w:sz w:val="24"/>
        </w:rPr>
        <w:t xml:space="preserve"> infection.</w:t>
      </w:r>
    </w:p>
    <w:p w14:paraId="562B6C0E" w14:textId="77777777" w:rsidR="00FC658A" w:rsidRPr="00861B91" w:rsidRDefault="00FC658A" w:rsidP="00F032DC">
      <w:pPr>
        <w:spacing w:before="240" w:line="360" w:lineRule="auto"/>
        <w:jc w:val="both"/>
        <w:rPr>
          <w:rFonts w:ascii="Times New Roman" w:eastAsia="Times New Roman" w:hAnsi="Times New Roman"/>
          <w:sz w:val="24"/>
          <w:szCs w:val="24"/>
          <w:lang w:val="en-GB" w:eastAsia="en-GB"/>
        </w:rPr>
      </w:pPr>
      <w:r w:rsidRPr="00861B91">
        <w:rPr>
          <w:rFonts w:ascii="Times New Roman" w:eastAsia="Times New Roman" w:hAnsi="Times New Roman"/>
          <w:b/>
          <w:sz w:val="24"/>
        </w:rPr>
        <w:t>MATERIALS AND METHODS</w:t>
      </w:r>
    </w:p>
    <w:p w14:paraId="5ADD39DD" w14:textId="77777777" w:rsidR="003F24EC" w:rsidRPr="00861B91" w:rsidRDefault="000C0E3A" w:rsidP="00FC658A">
      <w:pPr>
        <w:tabs>
          <w:tab w:val="left" w:pos="2070"/>
          <w:tab w:val="left" w:pos="2970"/>
        </w:tabs>
        <w:spacing w:after="0" w:line="360" w:lineRule="auto"/>
        <w:jc w:val="both"/>
        <w:rPr>
          <w:rFonts w:ascii="Times New Roman" w:hAnsi="Times New Roman"/>
          <w:b/>
          <w:bCs/>
          <w:color w:val="000000"/>
          <w:sz w:val="24"/>
          <w:szCs w:val="24"/>
          <w:shd w:val="clear" w:color="auto" w:fill="FFFFFF"/>
        </w:rPr>
      </w:pPr>
      <w:r w:rsidRPr="00861B91">
        <w:rPr>
          <w:rFonts w:ascii="Times New Roman" w:eastAsia="Times New Roman" w:hAnsi="Times New Roman"/>
          <w:b/>
          <w:sz w:val="24"/>
        </w:rPr>
        <w:lastRenderedPageBreak/>
        <w:t xml:space="preserve">Study Area and Sample Collection: </w:t>
      </w:r>
      <w:r w:rsidRPr="00861B91">
        <w:rPr>
          <w:rFonts w:ascii="Times New Roman" w:eastAsia="Times New Roman" w:hAnsi="Times New Roman"/>
          <w:sz w:val="24"/>
        </w:rPr>
        <w:t xml:space="preserve">A total of 120 freshwater fish (host), </w:t>
      </w:r>
      <w:r w:rsidRPr="00861B91">
        <w:rPr>
          <w:rFonts w:ascii="Times New Roman" w:eastAsia="Times New Roman" w:hAnsi="Times New Roman"/>
          <w:i/>
          <w:sz w:val="24"/>
        </w:rPr>
        <w:t xml:space="preserve">Channa </w:t>
      </w:r>
      <w:proofErr w:type="spellStart"/>
      <w:r w:rsidRPr="00861B91">
        <w:rPr>
          <w:rFonts w:ascii="Times New Roman" w:eastAsia="Times New Roman" w:hAnsi="Times New Roman"/>
          <w:i/>
          <w:sz w:val="24"/>
        </w:rPr>
        <w:t>gachua</w:t>
      </w:r>
      <w:proofErr w:type="spellEnd"/>
      <w:r w:rsidRPr="00861B91">
        <w:rPr>
          <w:rFonts w:ascii="Times New Roman" w:eastAsia="Times New Roman" w:hAnsi="Times New Roman"/>
          <w:sz w:val="24"/>
        </w:rPr>
        <w:t xml:space="preserve">, were collected from the </w:t>
      </w:r>
      <w:proofErr w:type="spellStart"/>
      <w:r w:rsidRPr="00861B91">
        <w:rPr>
          <w:rFonts w:ascii="Times New Roman" w:eastAsia="Times New Roman" w:hAnsi="Times New Roman"/>
          <w:sz w:val="24"/>
        </w:rPr>
        <w:t>Majalgaon</w:t>
      </w:r>
      <w:proofErr w:type="spellEnd"/>
      <w:r w:rsidRPr="00861B91">
        <w:rPr>
          <w:rFonts w:ascii="Times New Roman" w:eastAsia="Times New Roman" w:hAnsi="Times New Roman"/>
          <w:sz w:val="24"/>
        </w:rPr>
        <w:t xml:space="preserve"> Tahsil reservoir and nearby water bodies in Beed District, Maharashtra, India.</w:t>
      </w:r>
    </w:p>
    <w:p w14:paraId="7401B8E3" w14:textId="77777777" w:rsidR="00FC658A" w:rsidRPr="00861B91" w:rsidRDefault="00FC658A" w:rsidP="001055D5">
      <w:pPr>
        <w:tabs>
          <w:tab w:val="left" w:pos="2070"/>
          <w:tab w:val="left" w:pos="2970"/>
        </w:tabs>
        <w:spacing w:after="0" w:line="360" w:lineRule="auto"/>
        <w:jc w:val="both"/>
        <w:rPr>
          <w:rFonts w:ascii="Times New Roman" w:hAnsi="Times New Roman"/>
          <w:b/>
          <w:bCs/>
          <w:color w:val="000000"/>
          <w:sz w:val="24"/>
          <w:szCs w:val="20"/>
          <w:shd w:val="clear" w:color="auto" w:fill="FFFFFF"/>
        </w:rPr>
      </w:pPr>
      <w:r w:rsidRPr="00861B91">
        <w:rPr>
          <w:rFonts w:ascii="Times New Roman" w:eastAsia="Times New Roman" w:hAnsi="Times New Roman"/>
          <w:b/>
          <w:sz w:val="24"/>
        </w:rPr>
        <w:t xml:space="preserve">Examination of Hosts and Isolation of Parasites: </w:t>
      </w:r>
      <w:r w:rsidRPr="00861B91">
        <w:rPr>
          <w:rFonts w:ascii="Times New Roman" w:eastAsia="Times New Roman" w:hAnsi="Times New Roman"/>
          <w:sz w:val="24"/>
        </w:rPr>
        <w:t>The collected fish were transported to the laboratory and carefully examined. Of the 120 fish, 76 were found to be infected and were dissected dorsoventrally. Organs including the fins, gills, stomach, and intestine were isolated and examined separately. The isolated organs were placed in Petri dishes containing distilled water; one set was used for biochemical analysis, and the other was used for histopathological analysis.</w:t>
      </w:r>
    </w:p>
    <w:p w14:paraId="011EC1FF" w14:textId="77777777" w:rsidR="00FC658A" w:rsidRPr="00861B91" w:rsidRDefault="00BF621E" w:rsidP="001055D5">
      <w:pPr>
        <w:tabs>
          <w:tab w:val="left" w:pos="2070"/>
          <w:tab w:val="left" w:pos="2970"/>
        </w:tabs>
        <w:spacing w:after="0" w:line="360" w:lineRule="auto"/>
        <w:jc w:val="both"/>
        <w:rPr>
          <w:rFonts w:ascii="Times New Roman" w:hAnsi="Times New Roman"/>
          <w:bCs/>
          <w:color w:val="000000"/>
          <w:sz w:val="24"/>
          <w:szCs w:val="20"/>
          <w:shd w:val="clear" w:color="auto" w:fill="FFFFFF"/>
        </w:rPr>
      </w:pPr>
      <w:r w:rsidRPr="00861B91">
        <w:rPr>
          <w:rFonts w:ascii="Times New Roman" w:eastAsia="Times New Roman" w:hAnsi="Times New Roman"/>
          <w:b/>
          <w:sz w:val="24"/>
        </w:rPr>
        <w:t xml:space="preserve">Sample Preparation: </w:t>
      </w:r>
      <w:r w:rsidRPr="00861B91">
        <w:rPr>
          <w:rFonts w:ascii="Times New Roman" w:eastAsia="Times New Roman" w:hAnsi="Times New Roman"/>
          <w:sz w:val="24"/>
        </w:rPr>
        <w:t>Isolated normal and infected host tissues and parasites were cleaned, dried, and weighed according to the standard procedure.</w:t>
      </w:r>
    </w:p>
    <w:p w14:paraId="14050BE9" w14:textId="77777777" w:rsidR="00C619A1" w:rsidRPr="00861B91" w:rsidRDefault="00280931" w:rsidP="00C619A1">
      <w:pPr>
        <w:pStyle w:val="ListParagraph"/>
        <w:spacing w:line="360" w:lineRule="auto"/>
        <w:ind w:left="0"/>
        <w:jc w:val="both"/>
        <w:rPr>
          <w:rFonts w:ascii="Times New Roman" w:hAnsi="Times New Roman"/>
          <w:sz w:val="24"/>
          <w:szCs w:val="24"/>
        </w:rPr>
      </w:pPr>
      <w:r w:rsidRPr="00861B91">
        <w:rPr>
          <w:rFonts w:ascii="Times New Roman" w:eastAsia="Times New Roman" w:hAnsi="Times New Roman"/>
          <w:b/>
          <w:sz w:val="24"/>
        </w:rPr>
        <w:t xml:space="preserve">Fixation and Staining of Cestodes: </w:t>
      </w:r>
      <w:r w:rsidRPr="00861B91">
        <w:rPr>
          <w:rFonts w:ascii="Times New Roman" w:eastAsia="Times New Roman" w:hAnsi="Times New Roman"/>
          <w:sz w:val="24"/>
        </w:rPr>
        <w:t xml:space="preserve">Cestode parasites were fixed in alcohol, formaldehyde, and acetic acid (AFA, 85:10:5), flattened, and preserved in 4% formalin. The flattened specimens were stained with alcoholic borax carmine and Harris </w:t>
      </w:r>
      <w:proofErr w:type="spellStart"/>
      <w:r w:rsidRPr="00861B91">
        <w:rPr>
          <w:rFonts w:ascii="Times New Roman" w:eastAsia="Times New Roman" w:hAnsi="Times New Roman"/>
          <w:sz w:val="24"/>
        </w:rPr>
        <w:t>haematoxylin</w:t>
      </w:r>
      <w:proofErr w:type="spellEnd"/>
      <w:r w:rsidRPr="00861B91">
        <w:rPr>
          <w:rFonts w:ascii="Times New Roman" w:eastAsia="Times New Roman" w:hAnsi="Times New Roman"/>
          <w:sz w:val="24"/>
        </w:rPr>
        <w:t xml:space="preserve">. The stained parasites were dehydrated through ascending grades of alcohol, cleared in xylene, and mounted in DPX to prepare permanent slides. The slides were examined and identified under a microscope, and drawings were prepared with the aid of a camera lucida. Identification was performed using </w:t>
      </w:r>
      <w:r w:rsidRPr="00861B91">
        <w:rPr>
          <w:rFonts w:ascii="Times New Roman" w:eastAsia="Times New Roman" w:hAnsi="Times New Roman"/>
          <w:i/>
          <w:sz w:val="24"/>
        </w:rPr>
        <w:t xml:space="preserve">Systema </w:t>
      </w:r>
      <w:proofErr w:type="spellStart"/>
      <w:r w:rsidRPr="00861B91">
        <w:rPr>
          <w:rFonts w:ascii="Times New Roman" w:eastAsia="Times New Roman" w:hAnsi="Times New Roman"/>
          <w:i/>
          <w:sz w:val="24"/>
        </w:rPr>
        <w:t>Helminthum</w:t>
      </w:r>
      <w:proofErr w:type="spellEnd"/>
      <w:r w:rsidRPr="00861B91">
        <w:rPr>
          <w:rFonts w:ascii="Times New Roman" w:eastAsia="Times New Roman" w:hAnsi="Times New Roman"/>
          <w:i/>
          <w:sz w:val="24"/>
        </w:rPr>
        <w:t>, Volume II</w:t>
      </w:r>
      <w:r w:rsidRPr="00861B91">
        <w:rPr>
          <w:rFonts w:ascii="Times New Roman" w:eastAsia="Times New Roman" w:hAnsi="Times New Roman"/>
          <w:sz w:val="24"/>
        </w:rPr>
        <w:t xml:space="preserve"> (</w:t>
      </w:r>
      <w:proofErr w:type="spellStart"/>
      <w:r w:rsidRPr="00861B91">
        <w:rPr>
          <w:rFonts w:ascii="Times New Roman" w:eastAsia="Times New Roman" w:hAnsi="Times New Roman"/>
          <w:sz w:val="24"/>
        </w:rPr>
        <w:t>Yamaguti</w:t>
      </w:r>
      <w:proofErr w:type="spellEnd"/>
      <w:r w:rsidRPr="00861B91">
        <w:rPr>
          <w:rFonts w:ascii="Times New Roman" w:eastAsia="Times New Roman" w:hAnsi="Times New Roman"/>
          <w:sz w:val="24"/>
        </w:rPr>
        <w:t>, 1959).</w:t>
      </w:r>
    </w:p>
    <w:p w14:paraId="20A6ACEF" w14:textId="77777777" w:rsidR="00280931" w:rsidRPr="00861B91" w:rsidRDefault="00BF621E" w:rsidP="00C619A1">
      <w:pPr>
        <w:pStyle w:val="ListParagraph"/>
        <w:spacing w:line="360" w:lineRule="auto"/>
        <w:ind w:left="0"/>
        <w:jc w:val="both"/>
        <w:rPr>
          <w:rFonts w:ascii="Times New Roman" w:hAnsi="Times New Roman"/>
          <w:sz w:val="24"/>
          <w:szCs w:val="24"/>
        </w:rPr>
      </w:pPr>
      <w:r w:rsidRPr="00861B91">
        <w:rPr>
          <w:rFonts w:ascii="Times New Roman" w:eastAsia="Times New Roman" w:hAnsi="Times New Roman"/>
          <w:b/>
          <w:sz w:val="24"/>
        </w:rPr>
        <w:t xml:space="preserve">Biochemical Analysis: </w:t>
      </w:r>
      <w:r w:rsidRPr="00861B91">
        <w:rPr>
          <w:rFonts w:ascii="Times New Roman" w:eastAsia="Times New Roman" w:hAnsi="Times New Roman"/>
          <w:sz w:val="24"/>
        </w:rPr>
        <w:t>Biochemical estimations were performed using the following methods:</w:t>
      </w:r>
    </w:p>
    <w:p w14:paraId="35451026" w14:textId="77777777" w:rsidR="00280931" w:rsidRPr="00861B91" w:rsidRDefault="006142C7" w:rsidP="00280931">
      <w:pPr>
        <w:pStyle w:val="ListParagraph"/>
        <w:spacing w:line="360" w:lineRule="auto"/>
        <w:ind w:left="0"/>
        <w:jc w:val="both"/>
        <w:rPr>
          <w:rFonts w:ascii="Times New Roman" w:hAnsi="Times New Roman"/>
          <w:sz w:val="24"/>
          <w:szCs w:val="24"/>
        </w:rPr>
      </w:pPr>
      <w:r w:rsidRPr="00861B91">
        <w:rPr>
          <w:rFonts w:ascii="Times New Roman" w:eastAsia="Times New Roman" w:hAnsi="Times New Roman"/>
          <w:b/>
          <w:sz w:val="24"/>
        </w:rPr>
        <w:t xml:space="preserve">1. Estimation of Glycogen by the Method of Kemp et al. (1954): </w:t>
      </w:r>
      <w:r w:rsidRPr="00861B91">
        <w:rPr>
          <w:rFonts w:ascii="Times New Roman" w:eastAsia="Times New Roman" w:hAnsi="Times New Roman"/>
          <w:sz w:val="24"/>
        </w:rPr>
        <w:t xml:space="preserve">The isolated material was transferred to a previously weighed watch glass and ground into a homogeneous paste using a mortar and pestle. One </w:t>
      </w:r>
      <w:proofErr w:type="spellStart"/>
      <w:r w:rsidRPr="00861B91">
        <w:rPr>
          <w:rFonts w:ascii="Times New Roman" w:eastAsia="Times New Roman" w:hAnsi="Times New Roman"/>
          <w:sz w:val="24"/>
        </w:rPr>
        <w:t>millilitre</w:t>
      </w:r>
      <w:proofErr w:type="spellEnd"/>
      <w:r w:rsidRPr="00861B91">
        <w:rPr>
          <w:rFonts w:ascii="Times New Roman" w:eastAsia="Times New Roman" w:hAnsi="Times New Roman"/>
          <w:sz w:val="24"/>
        </w:rPr>
        <w:t xml:space="preserve"> of 30% KOH was added to the paste, which was transferred to a centrifuge tube and digested in a hot-water bath for 20 min. After cooling, 1.5 ml of 95% ethanol was added while stirring with a glass rod. The mixture was gently brought to the boil in a hot-water bath, cooled, and centrifuged at 2,000 rpm for 15 min. The supernatant was drained through a filter, and 5 ml of distilled water was added. The test solution, 5 ml of glucose standard solution, and 5 ml of distilled water were placed separately in three test tubes. Ten </w:t>
      </w:r>
      <w:proofErr w:type="spellStart"/>
      <w:r w:rsidRPr="00861B91">
        <w:rPr>
          <w:rFonts w:ascii="Times New Roman" w:eastAsia="Times New Roman" w:hAnsi="Times New Roman"/>
          <w:sz w:val="24"/>
        </w:rPr>
        <w:t>millilitres</w:t>
      </w:r>
      <w:proofErr w:type="spellEnd"/>
      <w:r w:rsidRPr="00861B91">
        <w:rPr>
          <w:rFonts w:ascii="Times New Roman" w:eastAsia="Times New Roman" w:hAnsi="Times New Roman"/>
          <w:sz w:val="24"/>
        </w:rPr>
        <w:t xml:space="preserve"> of </w:t>
      </w:r>
      <w:proofErr w:type="spellStart"/>
      <w:r w:rsidRPr="00861B91">
        <w:rPr>
          <w:rFonts w:ascii="Times New Roman" w:eastAsia="Times New Roman" w:hAnsi="Times New Roman"/>
          <w:sz w:val="24"/>
        </w:rPr>
        <w:t>anthrone</w:t>
      </w:r>
      <w:proofErr w:type="spellEnd"/>
      <w:r w:rsidRPr="00861B91">
        <w:rPr>
          <w:rFonts w:ascii="Times New Roman" w:eastAsia="Times New Roman" w:hAnsi="Times New Roman"/>
          <w:sz w:val="24"/>
        </w:rPr>
        <w:t xml:space="preserve"> reagent was added to each tube and mixed. The tubes were heated for 10 min and immediately cooled. Readings were recorded using a colorimeter at 620 mµ, with the blank set to 100.</w:t>
      </w:r>
    </w:p>
    <w:p w14:paraId="3589504B" w14:textId="77777777" w:rsidR="00280931" w:rsidRPr="00861B91" w:rsidRDefault="00280931" w:rsidP="00280931">
      <w:pPr>
        <w:pStyle w:val="ListParagraph"/>
        <w:spacing w:line="360" w:lineRule="auto"/>
        <w:ind w:left="0"/>
        <w:jc w:val="both"/>
        <w:rPr>
          <w:rFonts w:ascii="Times New Roman" w:hAnsi="Times New Roman"/>
          <w:sz w:val="24"/>
          <w:szCs w:val="24"/>
        </w:rPr>
      </w:pPr>
      <w:r w:rsidRPr="00861B91">
        <w:rPr>
          <w:rFonts w:ascii="Times New Roman" w:eastAsia="Times New Roman" w:hAnsi="Times New Roman"/>
          <w:b/>
          <w:sz w:val="24"/>
        </w:rPr>
        <w:t xml:space="preserve">2. Estimation of Protein by Lowry's Method (Lowry et al., 1951): </w:t>
      </w:r>
      <w:r w:rsidRPr="00861B91">
        <w:rPr>
          <w:rFonts w:ascii="Times New Roman" w:eastAsia="Times New Roman" w:hAnsi="Times New Roman"/>
          <w:sz w:val="24"/>
        </w:rPr>
        <w:t xml:space="preserve">Protein contents in normal and infected intestinal tissues and in the parasite were estimated using Lowry's method. The collected worms were placed on dry blotting paper to remove excess water. The material was transferred to a previously weighed watch glass and kept in an oven at 60 °C until dry. The </w:t>
      </w:r>
      <w:r w:rsidRPr="00861B91">
        <w:rPr>
          <w:rFonts w:ascii="Times New Roman" w:eastAsia="Times New Roman" w:hAnsi="Times New Roman"/>
          <w:sz w:val="24"/>
        </w:rPr>
        <w:lastRenderedPageBreak/>
        <w:t xml:space="preserve">dry tissue was weighed using a sensitive balance. A 100 mg tissue sample was added to 100 ml of TCA and </w:t>
      </w:r>
      <w:proofErr w:type="spellStart"/>
      <w:r w:rsidRPr="00861B91">
        <w:rPr>
          <w:rFonts w:ascii="Times New Roman" w:eastAsia="Times New Roman" w:hAnsi="Times New Roman"/>
          <w:sz w:val="24"/>
        </w:rPr>
        <w:t>homogenised</w:t>
      </w:r>
      <w:proofErr w:type="spellEnd"/>
      <w:r w:rsidRPr="00861B91">
        <w:rPr>
          <w:rFonts w:ascii="Times New Roman" w:eastAsia="Times New Roman" w:hAnsi="Times New Roman"/>
          <w:sz w:val="24"/>
        </w:rPr>
        <w:t xml:space="preserve"> for 15 min at 3,000 rpm. The supernatant was discarded, and the precipitate was dissolved in 100 ml of 1 N NaOH. Subsequently, 0.1 ml of the solution was mixed with 4 ml of Lowry's C solution and 0.4 ml of Folin–phenol reagent, and the mixture was kept in the dark for 30 min. Optical density was measured using a colorimeter at 530 µm. The blank contained 0.1 ml of 1 N NaOH, 4 ml of Lowry's C solution, and 0.4 ml of Folin–phenol reagent. A standard solution was prepared by adding bovine serum albumin to 100 ml of 1 N NaOH. The same procedure was applied to obtain protein estimates from the host intestine.</w:t>
      </w:r>
    </w:p>
    <w:p w14:paraId="6FDA1E34" w14:textId="77777777" w:rsidR="006142C7" w:rsidRPr="00861B91" w:rsidRDefault="00280931" w:rsidP="006142C7">
      <w:pPr>
        <w:pStyle w:val="ListParagraph"/>
        <w:spacing w:line="360" w:lineRule="auto"/>
        <w:ind w:left="0"/>
        <w:jc w:val="both"/>
        <w:rPr>
          <w:rFonts w:ascii="Times New Roman" w:hAnsi="Times New Roman"/>
          <w:sz w:val="24"/>
          <w:szCs w:val="24"/>
        </w:rPr>
      </w:pPr>
      <w:r w:rsidRPr="00861B91">
        <w:rPr>
          <w:rFonts w:ascii="Times New Roman" w:eastAsia="Times New Roman" w:hAnsi="Times New Roman"/>
          <w:b/>
          <w:sz w:val="24"/>
        </w:rPr>
        <w:t xml:space="preserve">3. Estimation of Lipid by the Method of Folch et al. (1957): </w:t>
      </w:r>
      <w:r w:rsidRPr="00861B91">
        <w:rPr>
          <w:rFonts w:ascii="Times New Roman" w:eastAsia="Times New Roman" w:hAnsi="Times New Roman"/>
          <w:sz w:val="24"/>
        </w:rPr>
        <w:t xml:space="preserve">Fish were dissected using sharp scissors, and their intestines and cestode parasites were separated into Petri dishes containing water. Fish muscle was cut into small pieces and kept in an oven at 60 °C until dry. A 100 g sample of dry tissue was </w:t>
      </w:r>
      <w:proofErr w:type="spellStart"/>
      <w:r w:rsidRPr="00861B91">
        <w:rPr>
          <w:rFonts w:ascii="Times New Roman" w:eastAsia="Times New Roman" w:hAnsi="Times New Roman"/>
          <w:sz w:val="24"/>
        </w:rPr>
        <w:t>homogenised</w:t>
      </w:r>
      <w:proofErr w:type="spellEnd"/>
      <w:r w:rsidRPr="00861B91">
        <w:rPr>
          <w:rFonts w:ascii="Times New Roman" w:eastAsia="Times New Roman" w:hAnsi="Times New Roman"/>
          <w:sz w:val="24"/>
        </w:rPr>
        <w:t xml:space="preserve"> in a </w:t>
      </w:r>
      <w:proofErr w:type="spellStart"/>
      <w:r w:rsidRPr="00861B91">
        <w:rPr>
          <w:rFonts w:ascii="Times New Roman" w:eastAsia="Times New Roman" w:hAnsi="Times New Roman"/>
          <w:sz w:val="24"/>
        </w:rPr>
        <w:t>chloroform:methanol</w:t>
      </w:r>
      <w:proofErr w:type="spellEnd"/>
      <w:r w:rsidRPr="00861B91">
        <w:rPr>
          <w:rFonts w:ascii="Times New Roman" w:eastAsia="Times New Roman" w:hAnsi="Times New Roman"/>
          <w:sz w:val="24"/>
        </w:rPr>
        <w:t xml:space="preserve"> mixture (2:1) and 0.2 ml of 1% NaCl, then centrifuged for 5 min at 3,000 rpm. The lower chloroform–methanol phase containing the lipids was separated and evaporated overnight at room temperature. Concentrated H</w:t>
      </w:r>
      <w:r w:rsidRPr="00861B91">
        <w:rPr>
          <w:rFonts w:ascii="Times New Roman" w:eastAsia="Times New Roman" w:hAnsi="Times New Roman"/>
          <w:sz w:val="24"/>
          <w:vertAlign w:val="subscript"/>
        </w:rPr>
        <w:t>2</w:t>
      </w:r>
      <w:r w:rsidRPr="00861B91">
        <w:rPr>
          <w:rFonts w:ascii="Times New Roman" w:eastAsia="Times New Roman" w:hAnsi="Times New Roman"/>
          <w:sz w:val="24"/>
        </w:rPr>
        <w:t>SO</w:t>
      </w:r>
      <w:r w:rsidRPr="00861B91">
        <w:rPr>
          <w:rFonts w:ascii="Times New Roman" w:eastAsia="Times New Roman" w:hAnsi="Times New Roman"/>
          <w:sz w:val="24"/>
          <w:vertAlign w:val="subscript"/>
        </w:rPr>
        <w:t>4</w:t>
      </w:r>
      <w:r w:rsidRPr="00861B91">
        <w:rPr>
          <w:rFonts w:ascii="Times New Roman" w:eastAsia="Times New Roman" w:hAnsi="Times New Roman"/>
          <w:sz w:val="24"/>
        </w:rPr>
        <w:t xml:space="preserve"> (2 ml) was added to the test tube, boiled in a water bath for 10 min, and cooled. A 0.1 ml aliquot was transferred to a clean test tube and made up to 1 ml with concentrated H</w:t>
      </w:r>
      <w:r w:rsidRPr="00861B91">
        <w:rPr>
          <w:rFonts w:ascii="Times New Roman" w:eastAsia="Times New Roman" w:hAnsi="Times New Roman"/>
          <w:sz w:val="24"/>
          <w:vertAlign w:val="subscript"/>
        </w:rPr>
        <w:t>2</w:t>
      </w:r>
      <w:r w:rsidRPr="00861B91">
        <w:rPr>
          <w:rFonts w:ascii="Times New Roman" w:eastAsia="Times New Roman" w:hAnsi="Times New Roman"/>
          <w:sz w:val="24"/>
        </w:rPr>
        <w:t>SO</w:t>
      </w:r>
      <w:r w:rsidRPr="00861B91">
        <w:rPr>
          <w:rFonts w:ascii="Times New Roman" w:eastAsia="Times New Roman" w:hAnsi="Times New Roman"/>
          <w:sz w:val="24"/>
          <w:vertAlign w:val="subscript"/>
        </w:rPr>
        <w:t>4</w:t>
      </w:r>
      <w:r w:rsidRPr="00861B91">
        <w:rPr>
          <w:rFonts w:ascii="Times New Roman" w:eastAsia="Times New Roman" w:hAnsi="Times New Roman"/>
          <w:sz w:val="24"/>
        </w:rPr>
        <w:t xml:space="preserve">, after which 2.5 ml of </w:t>
      </w:r>
      <w:proofErr w:type="spellStart"/>
      <w:r w:rsidRPr="00861B91">
        <w:rPr>
          <w:rFonts w:ascii="Times New Roman" w:eastAsia="Times New Roman" w:hAnsi="Times New Roman"/>
          <w:sz w:val="24"/>
        </w:rPr>
        <w:t>phosphovanillin</w:t>
      </w:r>
      <w:proofErr w:type="spellEnd"/>
      <w:r w:rsidRPr="00861B91">
        <w:rPr>
          <w:rFonts w:ascii="Times New Roman" w:eastAsia="Times New Roman" w:hAnsi="Times New Roman"/>
          <w:sz w:val="24"/>
        </w:rPr>
        <w:t xml:space="preserve"> reagent was added. The mixture was incubated for 30 min. The developed </w:t>
      </w:r>
      <w:proofErr w:type="spellStart"/>
      <w:r w:rsidRPr="00861B91">
        <w:rPr>
          <w:rFonts w:ascii="Times New Roman" w:eastAsia="Times New Roman" w:hAnsi="Times New Roman"/>
          <w:sz w:val="24"/>
        </w:rPr>
        <w:t>colour</w:t>
      </w:r>
      <w:proofErr w:type="spellEnd"/>
      <w:r w:rsidRPr="00861B91">
        <w:rPr>
          <w:rFonts w:ascii="Times New Roman" w:eastAsia="Times New Roman" w:hAnsi="Times New Roman"/>
          <w:sz w:val="24"/>
        </w:rPr>
        <w:t xml:space="preserve"> was measured at 530 µm using a colorimeter against a reagent blank. Lipid concentration was expressed as mg/g wet weight of tissue.</w:t>
      </w:r>
    </w:p>
    <w:p w14:paraId="1DC5A807" w14:textId="77777777" w:rsidR="00911DEC" w:rsidRPr="00861B91" w:rsidRDefault="007E4133" w:rsidP="006142C7">
      <w:pPr>
        <w:pStyle w:val="ListParagraph"/>
        <w:spacing w:line="360" w:lineRule="auto"/>
        <w:ind w:left="0"/>
        <w:jc w:val="both"/>
        <w:rPr>
          <w:rFonts w:ascii="Times New Roman" w:hAnsi="Times New Roman"/>
          <w:sz w:val="24"/>
          <w:szCs w:val="24"/>
        </w:rPr>
      </w:pPr>
      <w:r w:rsidRPr="00861B91">
        <w:rPr>
          <w:rFonts w:ascii="Times New Roman" w:eastAsia="Times New Roman" w:hAnsi="Times New Roman"/>
          <w:b/>
          <w:sz w:val="24"/>
        </w:rPr>
        <w:t xml:space="preserve">Statistical Analysis: </w:t>
      </w:r>
      <w:r w:rsidRPr="00861B91">
        <w:rPr>
          <w:rFonts w:ascii="Times New Roman" w:eastAsia="Times New Roman" w:hAnsi="Times New Roman"/>
          <w:sz w:val="24"/>
        </w:rPr>
        <w:t xml:space="preserve">Statistical analysis was performed using Microsoft Excel. Percentage changes between non-infected host tissue, infected host tissue, and the parasite were </w:t>
      </w:r>
      <w:proofErr w:type="spellStart"/>
      <w:r w:rsidRPr="00861B91">
        <w:rPr>
          <w:rFonts w:ascii="Times New Roman" w:eastAsia="Times New Roman" w:hAnsi="Times New Roman"/>
          <w:sz w:val="24"/>
        </w:rPr>
        <w:t>analysed</w:t>
      </w:r>
      <w:proofErr w:type="spellEnd"/>
      <w:r w:rsidRPr="00861B91">
        <w:rPr>
          <w:rFonts w:ascii="Times New Roman" w:eastAsia="Times New Roman" w:hAnsi="Times New Roman"/>
          <w:sz w:val="24"/>
        </w:rPr>
        <w:t>.</w:t>
      </w:r>
    </w:p>
    <w:p w14:paraId="42CBE730" w14:textId="77777777" w:rsidR="000759D0" w:rsidRPr="00861B91" w:rsidRDefault="00F032DC" w:rsidP="000C0E3A">
      <w:pPr>
        <w:spacing w:before="240" w:line="360" w:lineRule="auto"/>
        <w:jc w:val="both"/>
        <w:rPr>
          <w:rFonts w:ascii="Times New Roman" w:hAnsi="Times New Roman"/>
          <w:b/>
          <w:caps/>
          <w:sz w:val="24"/>
          <w:szCs w:val="20"/>
        </w:rPr>
      </w:pPr>
      <w:r w:rsidRPr="00861B91">
        <w:rPr>
          <w:rFonts w:ascii="Times New Roman" w:eastAsia="Times New Roman" w:hAnsi="Times New Roman"/>
          <w:b/>
          <w:sz w:val="24"/>
        </w:rPr>
        <w:t>RESULTS AND DISCUSSION</w:t>
      </w:r>
    </w:p>
    <w:tbl>
      <w:tblPr>
        <w:tblW w:w="9016" w:type="dxa"/>
        <w:jc w:val="center"/>
        <w:tblLook w:val="04A0" w:firstRow="1" w:lastRow="0" w:firstColumn="1" w:lastColumn="0" w:noHBand="0" w:noVBand="1"/>
      </w:tblPr>
      <w:tblGrid>
        <w:gridCol w:w="1626"/>
        <w:gridCol w:w="1251"/>
        <w:gridCol w:w="1414"/>
        <w:gridCol w:w="1417"/>
        <w:gridCol w:w="1802"/>
        <w:gridCol w:w="1506"/>
      </w:tblGrid>
      <w:tr w:rsidR="000130FA" w:rsidRPr="00861B91" w14:paraId="005A20D5" w14:textId="77777777" w:rsidTr="000130FA">
        <w:trPr>
          <w:trHeight w:val="624"/>
          <w:jc w:val="center"/>
        </w:trPr>
        <w:tc>
          <w:tcPr>
            <w:tcW w:w="1626" w:type="dxa"/>
            <w:tcBorders>
              <w:top w:val="single" w:sz="4" w:space="0" w:color="auto"/>
              <w:left w:val="single" w:sz="4" w:space="0" w:color="auto"/>
              <w:bottom w:val="single" w:sz="4" w:space="0" w:color="auto"/>
              <w:right w:val="single" w:sz="4" w:space="0" w:color="auto"/>
            </w:tcBorders>
            <w:vAlign w:val="center"/>
            <w:hideMark/>
          </w:tcPr>
          <w:p w14:paraId="237103B1" w14:textId="77777777" w:rsidR="000130FA" w:rsidRPr="00861B91" w:rsidRDefault="000130FA" w:rsidP="000317C9">
            <w:pPr>
              <w:spacing w:after="0" w:line="240" w:lineRule="auto"/>
              <w:jc w:val="center"/>
              <w:rPr>
                <w:rFonts w:ascii="Times New Roman" w:eastAsia="Times New Roman" w:hAnsi="Times New Roman"/>
                <w:b/>
                <w:bCs/>
                <w:color w:val="000000"/>
                <w:sz w:val="24"/>
                <w:szCs w:val="24"/>
                <w:lang w:val="en-IN" w:eastAsia="en-IN"/>
              </w:rPr>
            </w:pPr>
            <w:r w:rsidRPr="00861B91">
              <w:rPr>
                <w:rFonts w:ascii="Times New Roman" w:eastAsia="Times New Roman" w:hAnsi="Times New Roman"/>
                <w:b/>
                <w:bCs/>
                <w:color w:val="000000"/>
                <w:sz w:val="24"/>
                <w:szCs w:val="24"/>
                <w:lang w:eastAsia="en-IN"/>
              </w:rPr>
              <w:t>Parameters in mg/100</w:t>
            </w:r>
            <w:r w:rsidR="00BC54AF" w:rsidRPr="00861B91">
              <w:rPr>
                <w:rFonts w:ascii="Times New Roman" w:eastAsia="Times New Roman" w:hAnsi="Times New Roman"/>
                <w:b/>
                <w:bCs/>
                <w:color w:val="000000"/>
                <w:sz w:val="24"/>
                <w:szCs w:val="24"/>
                <w:lang w:eastAsia="en-IN"/>
              </w:rPr>
              <w:t>gm</w:t>
            </w:r>
          </w:p>
        </w:tc>
        <w:tc>
          <w:tcPr>
            <w:tcW w:w="1251" w:type="dxa"/>
            <w:tcBorders>
              <w:top w:val="single" w:sz="4" w:space="0" w:color="auto"/>
              <w:left w:val="nil"/>
              <w:bottom w:val="single" w:sz="4" w:space="0" w:color="auto"/>
              <w:right w:val="single" w:sz="4" w:space="0" w:color="auto"/>
            </w:tcBorders>
            <w:vAlign w:val="center"/>
            <w:hideMark/>
          </w:tcPr>
          <w:p w14:paraId="41A75C51" w14:textId="77777777" w:rsidR="000130FA" w:rsidRPr="00861B91" w:rsidRDefault="000130FA" w:rsidP="000317C9">
            <w:pPr>
              <w:spacing w:after="0" w:line="240" w:lineRule="auto"/>
              <w:jc w:val="center"/>
              <w:rPr>
                <w:rFonts w:ascii="Times New Roman" w:eastAsia="Times New Roman" w:hAnsi="Times New Roman"/>
                <w:b/>
                <w:bCs/>
                <w:color w:val="000000"/>
                <w:sz w:val="24"/>
                <w:szCs w:val="24"/>
                <w:lang w:val="en-IN" w:eastAsia="en-IN"/>
              </w:rPr>
            </w:pPr>
            <w:r w:rsidRPr="00861B91">
              <w:rPr>
                <w:rFonts w:ascii="Times New Roman" w:eastAsia="Times New Roman" w:hAnsi="Times New Roman"/>
                <w:b/>
                <w:bCs/>
                <w:color w:val="000000"/>
                <w:sz w:val="24"/>
                <w:szCs w:val="24"/>
                <w:lang w:eastAsia="en-IN"/>
              </w:rPr>
              <w:t>Non-infected host</w:t>
            </w:r>
          </w:p>
        </w:tc>
        <w:tc>
          <w:tcPr>
            <w:tcW w:w="1414" w:type="dxa"/>
            <w:tcBorders>
              <w:top w:val="single" w:sz="4" w:space="0" w:color="auto"/>
              <w:left w:val="nil"/>
              <w:bottom w:val="single" w:sz="4" w:space="0" w:color="auto"/>
              <w:right w:val="single" w:sz="4" w:space="0" w:color="auto"/>
            </w:tcBorders>
            <w:vAlign w:val="center"/>
            <w:hideMark/>
          </w:tcPr>
          <w:p w14:paraId="4C8D600C" w14:textId="77777777" w:rsidR="000130FA" w:rsidRPr="00861B91" w:rsidRDefault="000130FA" w:rsidP="000317C9">
            <w:pPr>
              <w:spacing w:after="0" w:line="240" w:lineRule="auto"/>
              <w:jc w:val="center"/>
              <w:rPr>
                <w:rFonts w:ascii="Times New Roman" w:eastAsia="Times New Roman" w:hAnsi="Times New Roman"/>
                <w:b/>
                <w:bCs/>
                <w:color w:val="000000"/>
                <w:sz w:val="24"/>
                <w:szCs w:val="24"/>
                <w:lang w:val="en-IN" w:eastAsia="en-IN"/>
              </w:rPr>
            </w:pPr>
            <w:r w:rsidRPr="00861B91">
              <w:rPr>
                <w:rFonts w:ascii="Times New Roman" w:eastAsia="Times New Roman" w:hAnsi="Times New Roman"/>
                <w:b/>
                <w:bCs/>
                <w:color w:val="000000"/>
                <w:sz w:val="24"/>
                <w:szCs w:val="24"/>
                <w:lang w:eastAsia="en-IN"/>
              </w:rPr>
              <w:t>Infected host</w:t>
            </w:r>
          </w:p>
        </w:tc>
        <w:tc>
          <w:tcPr>
            <w:tcW w:w="1417" w:type="dxa"/>
            <w:tcBorders>
              <w:top w:val="single" w:sz="4" w:space="0" w:color="auto"/>
              <w:left w:val="nil"/>
              <w:bottom w:val="single" w:sz="4" w:space="0" w:color="auto"/>
              <w:right w:val="nil"/>
            </w:tcBorders>
          </w:tcPr>
          <w:p w14:paraId="66AA9748" w14:textId="77777777" w:rsidR="000130FA" w:rsidRPr="00861B91" w:rsidRDefault="000130FA" w:rsidP="000317C9">
            <w:pPr>
              <w:spacing w:after="0" w:line="240" w:lineRule="auto"/>
              <w:jc w:val="center"/>
              <w:rPr>
                <w:rFonts w:ascii="Times New Roman" w:eastAsia="Times New Roman" w:hAnsi="Times New Roman"/>
                <w:b/>
                <w:bCs/>
                <w:color w:val="000000"/>
                <w:sz w:val="24"/>
                <w:szCs w:val="24"/>
                <w:lang w:eastAsia="en-IN"/>
              </w:rPr>
            </w:pPr>
            <w:r w:rsidRPr="00861B91">
              <w:rPr>
                <w:rFonts w:ascii="Times New Roman" w:eastAsia="Times New Roman" w:hAnsi="Times New Roman"/>
                <w:b/>
                <w:bCs/>
                <w:color w:val="000000"/>
                <w:sz w:val="24"/>
                <w:szCs w:val="24"/>
                <w:lang w:eastAsia="en-IN"/>
              </w:rPr>
              <w:t>% Reduction (</w:t>
            </w:r>
            <w:r w:rsidR="005710F4" w:rsidRPr="00861B91">
              <w:rPr>
                <w:rFonts w:ascii="Times New Roman" w:eastAsia="Times New Roman" w:hAnsi="Times New Roman"/>
                <w:b/>
                <w:bCs/>
                <w:color w:val="000000"/>
                <w:sz w:val="24"/>
                <w:szCs w:val="24"/>
                <w:lang w:eastAsia="en-IN"/>
              </w:rPr>
              <w:t>non-infected</w:t>
            </w:r>
            <w:r w:rsidRPr="00861B91">
              <w:rPr>
                <w:rFonts w:ascii="Times New Roman" w:eastAsia="Times New Roman" w:hAnsi="Times New Roman"/>
                <w:b/>
                <w:bCs/>
                <w:color w:val="000000"/>
                <w:sz w:val="24"/>
                <w:szCs w:val="24"/>
                <w:lang w:eastAsia="en-IN"/>
              </w:rPr>
              <w:t xml:space="preserve"> vs Infected)</w:t>
            </w:r>
          </w:p>
        </w:tc>
        <w:tc>
          <w:tcPr>
            <w:tcW w:w="1802" w:type="dxa"/>
            <w:tcBorders>
              <w:top w:val="single" w:sz="4" w:space="0" w:color="auto"/>
              <w:left w:val="nil"/>
              <w:bottom w:val="single" w:sz="4" w:space="0" w:color="auto"/>
              <w:right w:val="single" w:sz="4" w:space="0" w:color="auto"/>
            </w:tcBorders>
            <w:vAlign w:val="center"/>
            <w:hideMark/>
          </w:tcPr>
          <w:p w14:paraId="397A86B7" w14:textId="77777777" w:rsidR="000130FA" w:rsidRPr="00861B91" w:rsidRDefault="000130FA" w:rsidP="000317C9">
            <w:pPr>
              <w:spacing w:after="0" w:line="240" w:lineRule="auto"/>
              <w:jc w:val="center"/>
              <w:rPr>
                <w:rFonts w:ascii="Times New Roman" w:eastAsia="Times New Roman" w:hAnsi="Times New Roman"/>
                <w:b/>
                <w:bCs/>
                <w:i/>
                <w:iCs/>
                <w:color w:val="000000"/>
                <w:sz w:val="24"/>
                <w:szCs w:val="24"/>
                <w:lang w:val="en-IN" w:eastAsia="en-IN"/>
              </w:rPr>
            </w:pPr>
            <w:r w:rsidRPr="00861B91">
              <w:rPr>
                <w:rFonts w:ascii="Times New Roman" w:eastAsia="Times New Roman" w:hAnsi="Times New Roman"/>
                <w:b/>
                <w:bCs/>
                <w:i/>
                <w:iCs/>
                <w:color w:val="000000"/>
                <w:sz w:val="24"/>
                <w:szCs w:val="24"/>
                <w:lang w:eastAsia="en-IN"/>
              </w:rPr>
              <w:t xml:space="preserve">Cestode, Senga </w:t>
            </w:r>
            <w:proofErr w:type="spellStart"/>
            <w:r w:rsidRPr="00861B91">
              <w:rPr>
                <w:rFonts w:ascii="Times New Roman" w:eastAsia="Times New Roman" w:hAnsi="Times New Roman"/>
                <w:b/>
                <w:bCs/>
                <w:i/>
                <w:iCs/>
                <w:color w:val="000000"/>
                <w:sz w:val="24"/>
                <w:szCs w:val="24"/>
                <w:lang w:eastAsia="en-IN"/>
              </w:rPr>
              <w:t>pawarae</w:t>
            </w:r>
            <w:proofErr w:type="spellEnd"/>
            <w:r w:rsidRPr="00861B91">
              <w:rPr>
                <w:rFonts w:ascii="Times New Roman" w:eastAsia="Times New Roman" w:hAnsi="Times New Roman"/>
                <w:b/>
                <w:bCs/>
                <w:i/>
                <w:iCs/>
                <w:color w:val="000000"/>
                <w:sz w:val="24"/>
                <w:szCs w:val="24"/>
                <w:lang w:eastAsia="en-IN"/>
              </w:rPr>
              <w:t xml:space="preserve"> sp.</w:t>
            </w:r>
          </w:p>
        </w:tc>
        <w:tc>
          <w:tcPr>
            <w:tcW w:w="1506" w:type="dxa"/>
            <w:tcBorders>
              <w:top w:val="single" w:sz="4" w:space="0" w:color="auto"/>
              <w:left w:val="nil"/>
              <w:bottom w:val="single" w:sz="4" w:space="0" w:color="auto"/>
              <w:right w:val="single" w:sz="4" w:space="0" w:color="auto"/>
            </w:tcBorders>
          </w:tcPr>
          <w:p w14:paraId="2C8EE0FD" w14:textId="77777777" w:rsidR="000130FA" w:rsidRPr="00861B91" w:rsidRDefault="000130FA" w:rsidP="000317C9">
            <w:pPr>
              <w:spacing w:after="0" w:line="240" w:lineRule="auto"/>
              <w:jc w:val="center"/>
              <w:rPr>
                <w:rFonts w:ascii="Times New Roman" w:eastAsia="Times New Roman" w:hAnsi="Times New Roman"/>
                <w:b/>
                <w:bCs/>
                <w:color w:val="000000"/>
                <w:sz w:val="24"/>
                <w:szCs w:val="24"/>
                <w:lang w:eastAsia="en-IN"/>
              </w:rPr>
            </w:pPr>
            <w:r w:rsidRPr="00861B91">
              <w:rPr>
                <w:rFonts w:ascii="Times New Roman" w:eastAsia="Times New Roman" w:hAnsi="Times New Roman"/>
                <w:b/>
                <w:bCs/>
                <w:color w:val="000000"/>
                <w:sz w:val="24"/>
                <w:szCs w:val="24"/>
                <w:lang w:eastAsia="en-IN"/>
              </w:rPr>
              <w:t>% Reduction (</w:t>
            </w:r>
            <w:r w:rsidR="005710F4" w:rsidRPr="00861B91">
              <w:rPr>
                <w:rFonts w:ascii="Times New Roman" w:eastAsia="Times New Roman" w:hAnsi="Times New Roman"/>
                <w:b/>
                <w:bCs/>
                <w:color w:val="000000"/>
                <w:sz w:val="24"/>
                <w:szCs w:val="24"/>
                <w:lang w:eastAsia="en-IN"/>
              </w:rPr>
              <w:t>non-infected</w:t>
            </w:r>
            <w:r w:rsidRPr="00861B91">
              <w:rPr>
                <w:rFonts w:ascii="Times New Roman" w:eastAsia="Times New Roman" w:hAnsi="Times New Roman"/>
                <w:b/>
                <w:bCs/>
                <w:color w:val="000000"/>
                <w:sz w:val="24"/>
                <w:szCs w:val="24"/>
                <w:lang w:eastAsia="en-IN"/>
              </w:rPr>
              <w:t xml:space="preserve"> vs Parasite)</w:t>
            </w:r>
          </w:p>
        </w:tc>
      </w:tr>
      <w:tr w:rsidR="000130FA" w:rsidRPr="00861B91" w14:paraId="5B9B8B00" w14:textId="77777777" w:rsidTr="000130FA">
        <w:trPr>
          <w:trHeight w:val="276"/>
          <w:jc w:val="center"/>
        </w:trPr>
        <w:tc>
          <w:tcPr>
            <w:tcW w:w="1626" w:type="dxa"/>
            <w:tcBorders>
              <w:top w:val="nil"/>
              <w:left w:val="single" w:sz="4" w:space="0" w:color="auto"/>
              <w:bottom w:val="single" w:sz="4" w:space="0" w:color="auto"/>
              <w:right w:val="single" w:sz="4" w:space="0" w:color="auto"/>
            </w:tcBorders>
            <w:vAlign w:val="center"/>
            <w:hideMark/>
          </w:tcPr>
          <w:p w14:paraId="1CAA3378" w14:textId="77777777" w:rsidR="000130FA" w:rsidRPr="00861B91" w:rsidRDefault="000130FA" w:rsidP="000317C9">
            <w:pPr>
              <w:spacing w:after="0" w:line="240" w:lineRule="auto"/>
              <w:jc w:val="center"/>
              <w:rPr>
                <w:rFonts w:ascii="Times New Roman" w:eastAsia="Times New Roman" w:hAnsi="Times New Roman"/>
                <w:color w:val="000000"/>
                <w:sz w:val="24"/>
                <w:szCs w:val="24"/>
                <w:lang w:val="en-IN" w:eastAsia="en-IN"/>
              </w:rPr>
            </w:pPr>
            <w:r w:rsidRPr="00861B91">
              <w:rPr>
                <w:rFonts w:ascii="Times New Roman" w:eastAsia="Times New Roman" w:hAnsi="Times New Roman"/>
                <w:color w:val="000000"/>
                <w:sz w:val="24"/>
                <w:szCs w:val="24"/>
                <w:lang w:eastAsia="en-IN"/>
              </w:rPr>
              <w:t xml:space="preserve">Protein </w:t>
            </w:r>
          </w:p>
        </w:tc>
        <w:tc>
          <w:tcPr>
            <w:tcW w:w="1251" w:type="dxa"/>
            <w:tcBorders>
              <w:top w:val="nil"/>
              <w:left w:val="nil"/>
              <w:bottom w:val="single" w:sz="4" w:space="0" w:color="auto"/>
              <w:right w:val="single" w:sz="4" w:space="0" w:color="auto"/>
            </w:tcBorders>
            <w:vAlign w:val="center"/>
            <w:hideMark/>
          </w:tcPr>
          <w:p w14:paraId="48853CE4" w14:textId="77777777" w:rsidR="000130FA" w:rsidRPr="00861B91" w:rsidRDefault="000130FA" w:rsidP="000317C9">
            <w:pPr>
              <w:spacing w:after="0" w:line="240" w:lineRule="auto"/>
              <w:jc w:val="center"/>
              <w:rPr>
                <w:rFonts w:ascii="Times New Roman" w:eastAsia="Times New Roman" w:hAnsi="Times New Roman"/>
                <w:color w:val="000000"/>
                <w:sz w:val="24"/>
                <w:szCs w:val="24"/>
                <w:lang w:val="en-IN" w:eastAsia="en-IN"/>
              </w:rPr>
            </w:pPr>
            <w:r w:rsidRPr="00861B91">
              <w:rPr>
                <w:rFonts w:ascii="Times New Roman" w:eastAsia="Times New Roman" w:hAnsi="Times New Roman"/>
                <w:color w:val="000000"/>
                <w:sz w:val="24"/>
                <w:szCs w:val="24"/>
                <w:lang w:eastAsia="en-IN"/>
              </w:rPr>
              <w:t>23.36</w:t>
            </w:r>
          </w:p>
        </w:tc>
        <w:tc>
          <w:tcPr>
            <w:tcW w:w="1414" w:type="dxa"/>
            <w:tcBorders>
              <w:top w:val="nil"/>
              <w:left w:val="nil"/>
              <w:bottom w:val="single" w:sz="4" w:space="0" w:color="auto"/>
              <w:right w:val="single" w:sz="4" w:space="0" w:color="auto"/>
            </w:tcBorders>
            <w:vAlign w:val="center"/>
            <w:hideMark/>
          </w:tcPr>
          <w:p w14:paraId="3A7DC4D4" w14:textId="77777777" w:rsidR="000130FA" w:rsidRPr="00861B91" w:rsidRDefault="000130FA" w:rsidP="000317C9">
            <w:pPr>
              <w:spacing w:after="0" w:line="240" w:lineRule="auto"/>
              <w:jc w:val="center"/>
              <w:rPr>
                <w:rFonts w:ascii="Times New Roman" w:eastAsia="Times New Roman" w:hAnsi="Times New Roman"/>
                <w:color w:val="000000"/>
                <w:sz w:val="24"/>
                <w:szCs w:val="24"/>
                <w:lang w:val="en-IN" w:eastAsia="en-IN"/>
              </w:rPr>
            </w:pPr>
            <w:r w:rsidRPr="00861B91">
              <w:rPr>
                <w:rFonts w:ascii="Times New Roman" w:eastAsia="Times New Roman" w:hAnsi="Times New Roman"/>
                <w:color w:val="000000"/>
                <w:sz w:val="24"/>
                <w:szCs w:val="24"/>
                <w:lang w:eastAsia="en-IN"/>
              </w:rPr>
              <w:t>16.9</w:t>
            </w:r>
          </w:p>
        </w:tc>
        <w:tc>
          <w:tcPr>
            <w:tcW w:w="1417" w:type="dxa"/>
            <w:tcBorders>
              <w:top w:val="nil"/>
              <w:left w:val="nil"/>
              <w:bottom w:val="single" w:sz="4" w:space="0" w:color="auto"/>
              <w:right w:val="nil"/>
            </w:tcBorders>
          </w:tcPr>
          <w:p w14:paraId="05F4D63B" w14:textId="77777777" w:rsidR="000130FA" w:rsidRPr="00861B91" w:rsidRDefault="005710F4" w:rsidP="000317C9">
            <w:pPr>
              <w:spacing w:after="0" w:line="240" w:lineRule="auto"/>
              <w:jc w:val="center"/>
              <w:rPr>
                <w:rFonts w:ascii="Times New Roman" w:eastAsia="Times New Roman" w:hAnsi="Times New Roman"/>
                <w:color w:val="000000"/>
                <w:sz w:val="24"/>
                <w:szCs w:val="24"/>
                <w:lang w:eastAsia="en-IN"/>
              </w:rPr>
            </w:pPr>
            <w:r w:rsidRPr="00861B91">
              <w:rPr>
                <w:rFonts w:ascii="Times New Roman" w:eastAsia="Times New Roman" w:hAnsi="Times New Roman"/>
                <w:color w:val="000000"/>
                <w:sz w:val="24"/>
                <w:szCs w:val="24"/>
                <w:lang w:eastAsia="en-IN"/>
              </w:rPr>
              <w:t>27.65</w:t>
            </w:r>
          </w:p>
        </w:tc>
        <w:tc>
          <w:tcPr>
            <w:tcW w:w="1802" w:type="dxa"/>
            <w:tcBorders>
              <w:top w:val="nil"/>
              <w:left w:val="nil"/>
              <w:bottom w:val="single" w:sz="4" w:space="0" w:color="auto"/>
              <w:right w:val="single" w:sz="4" w:space="0" w:color="auto"/>
            </w:tcBorders>
            <w:vAlign w:val="center"/>
            <w:hideMark/>
          </w:tcPr>
          <w:p w14:paraId="1CCB476A" w14:textId="77777777" w:rsidR="000130FA" w:rsidRPr="00861B91" w:rsidRDefault="000130FA" w:rsidP="000317C9">
            <w:pPr>
              <w:spacing w:after="0" w:line="240" w:lineRule="auto"/>
              <w:jc w:val="center"/>
              <w:rPr>
                <w:rFonts w:ascii="Times New Roman" w:eastAsia="Times New Roman" w:hAnsi="Times New Roman"/>
                <w:color w:val="000000"/>
                <w:sz w:val="24"/>
                <w:szCs w:val="24"/>
                <w:lang w:val="en-IN" w:eastAsia="en-IN"/>
              </w:rPr>
            </w:pPr>
            <w:r w:rsidRPr="00861B91">
              <w:rPr>
                <w:rFonts w:ascii="Times New Roman" w:eastAsia="Times New Roman" w:hAnsi="Times New Roman"/>
                <w:color w:val="000000"/>
                <w:sz w:val="24"/>
                <w:szCs w:val="24"/>
                <w:lang w:eastAsia="en-IN"/>
              </w:rPr>
              <w:t>12.31</w:t>
            </w:r>
          </w:p>
        </w:tc>
        <w:tc>
          <w:tcPr>
            <w:tcW w:w="1506" w:type="dxa"/>
            <w:tcBorders>
              <w:top w:val="nil"/>
              <w:left w:val="nil"/>
              <w:bottom w:val="single" w:sz="4" w:space="0" w:color="auto"/>
              <w:right w:val="single" w:sz="4" w:space="0" w:color="auto"/>
            </w:tcBorders>
          </w:tcPr>
          <w:p w14:paraId="3D7F66E7" w14:textId="77777777" w:rsidR="000130FA" w:rsidRPr="00861B91" w:rsidRDefault="005710F4" w:rsidP="000317C9">
            <w:pPr>
              <w:spacing w:after="0" w:line="240" w:lineRule="auto"/>
              <w:jc w:val="center"/>
              <w:rPr>
                <w:rFonts w:ascii="Times New Roman" w:eastAsia="Times New Roman" w:hAnsi="Times New Roman"/>
                <w:color w:val="000000"/>
                <w:sz w:val="24"/>
                <w:szCs w:val="24"/>
                <w:lang w:eastAsia="en-IN"/>
              </w:rPr>
            </w:pPr>
            <w:r w:rsidRPr="00861B91">
              <w:rPr>
                <w:rFonts w:ascii="Times New Roman" w:eastAsia="Times New Roman" w:hAnsi="Times New Roman"/>
                <w:color w:val="000000"/>
                <w:sz w:val="24"/>
                <w:szCs w:val="24"/>
                <w:lang w:eastAsia="en-IN"/>
              </w:rPr>
              <w:t>47.30</w:t>
            </w:r>
          </w:p>
        </w:tc>
      </w:tr>
      <w:tr w:rsidR="000130FA" w:rsidRPr="00861B91" w14:paraId="5BE3244E" w14:textId="77777777" w:rsidTr="000130FA">
        <w:trPr>
          <w:trHeight w:val="312"/>
          <w:jc w:val="center"/>
        </w:trPr>
        <w:tc>
          <w:tcPr>
            <w:tcW w:w="1626" w:type="dxa"/>
            <w:tcBorders>
              <w:top w:val="nil"/>
              <w:left w:val="single" w:sz="4" w:space="0" w:color="auto"/>
              <w:bottom w:val="single" w:sz="4" w:space="0" w:color="auto"/>
              <w:right w:val="single" w:sz="4" w:space="0" w:color="auto"/>
            </w:tcBorders>
            <w:vAlign w:val="center"/>
            <w:hideMark/>
          </w:tcPr>
          <w:p w14:paraId="79306C18" w14:textId="77777777" w:rsidR="000130FA" w:rsidRPr="00861B91" w:rsidRDefault="000130FA" w:rsidP="000317C9">
            <w:pPr>
              <w:spacing w:after="0" w:line="240" w:lineRule="auto"/>
              <w:jc w:val="center"/>
              <w:rPr>
                <w:rFonts w:ascii="Times New Roman" w:eastAsia="Times New Roman" w:hAnsi="Times New Roman"/>
                <w:color w:val="000000"/>
                <w:sz w:val="24"/>
                <w:szCs w:val="24"/>
                <w:lang w:val="en-IN" w:eastAsia="en-IN"/>
              </w:rPr>
            </w:pPr>
            <w:r w:rsidRPr="00861B91">
              <w:rPr>
                <w:rFonts w:ascii="Times New Roman" w:eastAsia="Times New Roman" w:hAnsi="Times New Roman"/>
                <w:color w:val="000000"/>
                <w:sz w:val="24"/>
                <w:szCs w:val="24"/>
                <w:lang w:eastAsia="en-IN"/>
              </w:rPr>
              <w:t>Glycogen</w:t>
            </w:r>
          </w:p>
        </w:tc>
        <w:tc>
          <w:tcPr>
            <w:tcW w:w="1251" w:type="dxa"/>
            <w:tcBorders>
              <w:top w:val="nil"/>
              <w:left w:val="nil"/>
              <w:bottom w:val="single" w:sz="4" w:space="0" w:color="auto"/>
              <w:right w:val="single" w:sz="4" w:space="0" w:color="auto"/>
            </w:tcBorders>
            <w:vAlign w:val="center"/>
            <w:hideMark/>
          </w:tcPr>
          <w:p w14:paraId="51AFC08A" w14:textId="77777777" w:rsidR="000130FA" w:rsidRPr="00861B91" w:rsidRDefault="000130FA" w:rsidP="000317C9">
            <w:pPr>
              <w:spacing w:after="0" w:line="240" w:lineRule="auto"/>
              <w:jc w:val="center"/>
              <w:rPr>
                <w:rFonts w:ascii="Times New Roman" w:eastAsia="Times New Roman" w:hAnsi="Times New Roman"/>
                <w:color w:val="000000"/>
                <w:sz w:val="24"/>
                <w:szCs w:val="24"/>
                <w:lang w:val="en-IN" w:eastAsia="en-IN"/>
              </w:rPr>
            </w:pPr>
            <w:r w:rsidRPr="00861B91">
              <w:rPr>
                <w:rFonts w:ascii="Times New Roman" w:eastAsia="Times New Roman" w:hAnsi="Times New Roman"/>
                <w:color w:val="000000"/>
                <w:sz w:val="24"/>
                <w:szCs w:val="24"/>
                <w:lang w:eastAsia="en-IN"/>
              </w:rPr>
              <w:t>27.07</w:t>
            </w:r>
          </w:p>
        </w:tc>
        <w:tc>
          <w:tcPr>
            <w:tcW w:w="1414" w:type="dxa"/>
            <w:tcBorders>
              <w:top w:val="nil"/>
              <w:left w:val="nil"/>
              <w:bottom w:val="single" w:sz="4" w:space="0" w:color="auto"/>
              <w:right w:val="single" w:sz="4" w:space="0" w:color="auto"/>
            </w:tcBorders>
            <w:vAlign w:val="center"/>
            <w:hideMark/>
          </w:tcPr>
          <w:p w14:paraId="5E7A56A8" w14:textId="77777777" w:rsidR="000130FA" w:rsidRPr="00861B91" w:rsidRDefault="000130FA" w:rsidP="000317C9">
            <w:pPr>
              <w:spacing w:after="0" w:line="240" w:lineRule="auto"/>
              <w:jc w:val="center"/>
              <w:rPr>
                <w:rFonts w:ascii="Times New Roman" w:eastAsia="Times New Roman" w:hAnsi="Times New Roman"/>
                <w:color w:val="000000"/>
                <w:sz w:val="24"/>
                <w:szCs w:val="24"/>
                <w:lang w:val="en-IN" w:eastAsia="en-IN"/>
              </w:rPr>
            </w:pPr>
            <w:r w:rsidRPr="00861B91">
              <w:rPr>
                <w:rFonts w:ascii="Times New Roman" w:eastAsia="Times New Roman" w:hAnsi="Times New Roman"/>
                <w:color w:val="000000"/>
                <w:sz w:val="24"/>
                <w:szCs w:val="24"/>
                <w:lang w:eastAsia="en-IN"/>
              </w:rPr>
              <w:t xml:space="preserve"> 20.24</w:t>
            </w:r>
          </w:p>
        </w:tc>
        <w:tc>
          <w:tcPr>
            <w:tcW w:w="1417" w:type="dxa"/>
            <w:tcBorders>
              <w:top w:val="nil"/>
              <w:left w:val="nil"/>
              <w:bottom w:val="single" w:sz="4" w:space="0" w:color="auto"/>
              <w:right w:val="nil"/>
            </w:tcBorders>
          </w:tcPr>
          <w:p w14:paraId="165B53C9" w14:textId="77777777" w:rsidR="000130FA" w:rsidRPr="00861B91" w:rsidRDefault="005710F4" w:rsidP="000317C9">
            <w:pPr>
              <w:spacing w:after="0" w:line="240" w:lineRule="auto"/>
              <w:jc w:val="center"/>
              <w:rPr>
                <w:rFonts w:ascii="Times New Roman" w:eastAsia="Times New Roman" w:hAnsi="Times New Roman"/>
                <w:color w:val="000000"/>
                <w:sz w:val="24"/>
                <w:szCs w:val="24"/>
                <w:lang w:eastAsia="en-IN"/>
              </w:rPr>
            </w:pPr>
            <w:r w:rsidRPr="00861B91">
              <w:rPr>
                <w:rFonts w:ascii="Times New Roman" w:eastAsia="Times New Roman" w:hAnsi="Times New Roman"/>
                <w:color w:val="000000"/>
                <w:sz w:val="24"/>
                <w:szCs w:val="24"/>
                <w:lang w:eastAsia="en-IN"/>
              </w:rPr>
              <w:t>25.24</w:t>
            </w:r>
          </w:p>
        </w:tc>
        <w:tc>
          <w:tcPr>
            <w:tcW w:w="1802" w:type="dxa"/>
            <w:tcBorders>
              <w:top w:val="nil"/>
              <w:left w:val="nil"/>
              <w:bottom w:val="single" w:sz="4" w:space="0" w:color="auto"/>
              <w:right w:val="single" w:sz="4" w:space="0" w:color="auto"/>
            </w:tcBorders>
            <w:vAlign w:val="center"/>
            <w:hideMark/>
          </w:tcPr>
          <w:p w14:paraId="48A9F6F3" w14:textId="77777777" w:rsidR="000130FA" w:rsidRPr="00861B91" w:rsidRDefault="000130FA" w:rsidP="000317C9">
            <w:pPr>
              <w:spacing w:after="0" w:line="240" w:lineRule="auto"/>
              <w:jc w:val="center"/>
              <w:rPr>
                <w:rFonts w:ascii="Times New Roman" w:eastAsia="Times New Roman" w:hAnsi="Times New Roman"/>
                <w:color w:val="000000"/>
                <w:sz w:val="24"/>
                <w:szCs w:val="24"/>
                <w:lang w:val="en-IN" w:eastAsia="en-IN"/>
              </w:rPr>
            </w:pPr>
            <w:r w:rsidRPr="00861B91">
              <w:rPr>
                <w:rFonts w:ascii="Times New Roman" w:eastAsia="Times New Roman" w:hAnsi="Times New Roman"/>
                <w:color w:val="000000"/>
                <w:sz w:val="24"/>
                <w:szCs w:val="24"/>
                <w:lang w:eastAsia="en-IN"/>
              </w:rPr>
              <w:t>15.61</w:t>
            </w:r>
          </w:p>
        </w:tc>
        <w:tc>
          <w:tcPr>
            <w:tcW w:w="1506" w:type="dxa"/>
            <w:tcBorders>
              <w:top w:val="nil"/>
              <w:left w:val="nil"/>
              <w:bottom w:val="single" w:sz="4" w:space="0" w:color="auto"/>
              <w:right w:val="single" w:sz="4" w:space="0" w:color="auto"/>
            </w:tcBorders>
          </w:tcPr>
          <w:p w14:paraId="3B739335" w14:textId="77777777" w:rsidR="000130FA" w:rsidRPr="00861B91" w:rsidRDefault="005710F4" w:rsidP="000317C9">
            <w:pPr>
              <w:spacing w:after="0" w:line="240" w:lineRule="auto"/>
              <w:jc w:val="center"/>
              <w:rPr>
                <w:rFonts w:ascii="Times New Roman" w:eastAsia="Times New Roman" w:hAnsi="Times New Roman"/>
                <w:color w:val="000000"/>
                <w:sz w:val="24"/>
                <w:szCs w:val="24"/>
                <w:lang w:eastAsia="en-IN"/>
              </w:rPr>
            </w:pPr>
            <w:r w:rsidRPr="00861B91">
              <w:rPr>
                <w:rFonts w:ascii="Times New Roman" w:eastAsia="Times New Roman" w:hAnsi="Times New Roman"/>
                <w:color w:val="000000"/>
                <w:sz w:val="24"/>
                <w:szCs w:val="24"/>
                <w:lang w:eastAsia="en-IN"/>
              </w:rPr>
              <w:t>42.34</w:t>
            </w:r>
          </w:p>
        </w:tc>
      </w:tr>
      <w:tr w:rsidR="000130FA" w:rsidRPr="00861B91" w14:paraId="70C46785" w14:textId="77777777" w:rsidTr="000130FA">
        <w:trPr>
          <w:trHeight w:val="312"/>
          <w:jc w:val="center"/>
        </w:trPr>
        <w:tc>
          <w:tcPr>
            <w:tcW w:w="1626" w:type="dxa"/>
            <w:tcBorders>
              <w:top w:val="nil"/>
              <w:left w:val="single" w:sz="4" w:space="0" w:color="auto"/>
              <w:bottom w:val="single" w:sz="4" w:space="0" w:color="auto"/>
              <w:right w:val="single" w:sz="4" w:space="0" w:color="auto"/>
            </w:tcBorders>
            <w:vAlign w:val="center"/>
            <w:hideMark/>
          </w:tcPr>
          <w:p w14:paraId="33F4AC30" w14:textId="77777777" w:rsidR="000130FA" w:rsidRPr="00861B91" w:rsidRDefault="000130FA" w:rsidP="000317C9">
            <w:pPr>
              <w:spacing w:after="0" w:line="240" w:lineRule="auto"/>
              <w:jc w:val="center"/>
              <w:rPr>
                <w:rFonts w:ascii="Times New Roman" w:eastAsia="Times New Roman" w:hAnsi="Times New Roman"/>
                <w:color w:val="000000"/>
                <w:sz w:val="24"/>
                <w:szCs w:val="24"/>
                <w:lang w:val="en-IN" w:eastAsia="en-IN"/>
              </w:rPr>
            </w:pPr>
            <w:r w:rsidRPr="00861B91">
              <w:rPr>
                <w:rFonts w:ascii="Times New Roman" w:eastAsia="Times New Roman" w:hAnsi="Times New Roman"/>
                <w:color w:val="000000"/>
                <w:sz w:val="24"/>
                <w:szCs w:val="24"/>
                <w:lang w:eastAsia="en-IN"/>
              </w:rPr>
              <w:t xml:space="preserve">Lipid </w:t>
            </w:r>
          </w:p>
        </w:tc>
        <w:tc>
          <w:tcPr>
            <w:tcW w:w="1251" w:type="dxa"/>
            <w:tcBorders>
              <w:top w:val="nil"/>
              <w:left w:val="nil"/>
              <w:bottom w:val="single" w:sz="4" w:space="0" w:color="auto"/>
              <w:right w:val="single" w:sz="4" w:space="0" w:color="auto"/>
            </w:tcBorders>
            <w:vAlign w:val="center"/>
            <w:hideMark/>
          </w:tcPr>
          <w:p w14:paraId="4C7E7DD6" w14:textId="77777777" w:rsidR="000130FA" w:rsidRPr="00861B91" w:rsidRDefault="000130FA" w:rsidP="000317C9">
            <w:pPr>
              <w:spacing w:after="0" w:line="240" w:lineRule="auto"/>
              <w:jc w:val="center"/>
              <w:rPr>
                <w:rFonts w:ascii="Times New Roman" w:eastAsia="Times New Roman" w:hAnsi="Times New Roman"/>
                <w:color w:val="000000"/>
                <w:sz w:val="24"/>
                <w:szCs w:val="24"/>
                <w:lang w:val="en-IN" w:eastAsia="en-IN"/>
              </w:rPr>
            </w:pPr>
            <w:r w:rsidRPr="00861B91">
              <w:rPr>
                <w:rFonts w:ascii="Times New Roman" w:eastAsia="Times New Roman" w:hAnsi="Times New Roman"/>
                <w:color w:val="000000"/>
                <w:sz w:val="24"/>
                <w:szCs w:val="24"/>
                <w:lang w:val="en-IN" w:eastAsia="en-IN"/>
              </w:rPr>
              <w:t>16.7</w:t>
            </w:r>
          </w:p>
        </w:tc>
        <w:tc>
          <w:tcPr>
            <w:tcW w:w="1414" w:type="dxa"/>
            <w:tcBorders>
              <w:top w:val="nil"/>
              <w:left w:val="nil"/>
              <w:bottom w:val="single" w:sz="4" w:space="0" w:color="auto"/>
              <w:right w:val="single" w:sz="4" w:space="0" w:color="auto"/>
            </w:tcBorders>
            <w:vAlign w:val="center"/>
            <w:hideMark/>
          </w:tcPr>
          <w:p w14:paraId="2BAE50C3" w14:textId="77777777" w:rsidR="000130FA" w:rsidRPr="00861B91" w:rsidRDefault="000130FA" w:rsidP="000317C9">
            <w:pPr>
              <w:spacing w:after="0" w:line="240" w:lineRule="auto"/>
              <w:jc w:val="center"/>
              <w:rPr>
                <w:rFonts w:ascii="Times New Roman" w:eastAsia="Times New Roman" w:hAnsi="Times New Roman"/>
                <w:color w:val="000000"/>
                <w:sz w:val="24"/>
                <w:szCs w:val="24"/>
                <w:lang w:val="en-IN" w:eastAsia="en-IN"/>
              </w:rPr>
            </w:pPr>
            <w:r w:rsidRPr="00861B91">
              <w:rPr>
                <w:rFonts w:ascii="Times New Roman" w:eastAsia="Times New Roman" w:hAnsi="Times New Roman"/>
                <w:color w:val="000000"/>
                <w:sz w:val="24"/>
                <w:szCs w:val="24"/>
                <w:lang w:eastAsia="en-IN"/>
              </w:rPr>
              <w:t>12.47</w:t>
            </w:r>
          </w:p>
        </w:tc>
        <w:tc>
          <w:tcPr>
            <w:tcW w:w="1417" w:type="dxa"/>
            <w:tcBorders>
              <w:top w:val="nil"/>
              <w:left w:val="nil"/>
              <w:bottom w:val="single" w:sz="4" w:space="0" w:color="auto"/>
              <w:right w:val="nil"/>
            </w:tcBorders>
          </w:tcPr>
          <w:p w14:paraId="595D1065" w14:textId="77777777" w:rsidR="000130FA" w:rsidRPr="00861B91" w:rsidRDefault="005710F4" w:rsidP="000317C9">
            <w:pPr>
              <w:spacing w:after="0" w:line="240" w:lineRule="auto"/>
              <w:jc w:val="center"/>
              <w:rPr>
                <w:rFonts w:ascii="Times New Roman" w:eastAsia="Times New Roman" w:hAnsi="Times New Roman"/>
                <w:color w:val="000000"/>
                <w:sz w:val="24"/>
                <w:szCs w:val="24"/>
                <w:lang w:eastAsia="en-IN"/>
              </w:rPr>
            </w:pPr>
            <w:r w:rsidRPr="00861B91">
              <w:rPr>
                <w:rFonts w:ascii="Times New Roman" w:eastAsia="Times New Roman" w:hAnsi="Times New Roman"/>
                <w:color w:val="000000"/>
                <w:sz w:val="24"/>
                <w:szCs w:val="24"/>
                <w:lang w:eastAsia="en-IN"/>
              </w:rPr>
              <w:t>25.33</w:t>
            </w:r>
          </w:p>
        </w:tc>
        <w:tc>
          <w:tcPr>
            <w:tcW w:w="1802" w:type="dxa"/>
            <w:tcBorders>
              <w:top w:val="nil"/>
              <w:left w:val="nil"/>
              <w:bottom w:val="single" w:sz="4" w:space="0" w:color="auto"/>
              <w:right w:val="single" w:sz="4" w:space="0" w:color="auto"/>
            </w:tcBorders>
            <w:vAlign w:val="center"/>
            <w:hideMark/>
          </w:tcPr>
          <w:p w14:paraId="624ADE70" w14:textId="77777777" w:rsidR="000130FA" w:rsidRPr="00861B91" w:rsidRDefault="000130FA" w:rsidP="000317C9">
            <w:pPr>
              <w:spacing w:after="0" w:line="240" w:lineRule="auto"/>
              <w:jc w:val="center"/>
              <w:rPr>
                <w:rFonts w:ascii="Times New Roman" w:eastAsia="Times New Roman" w:hAnsi="Times New Roman"/>
                <w:color w:val="000000"/>
                <w:sz w:val="24"/>
                <w:szCs w:val="24"/>
                <w:lang w:val="en-IN" w:eastAsia="en-IN"/>
              </w:rPr>
            </w:pPr>
            <w:r w:rsidRPr="00861B91">
              <w:rPr>
                <w:rFonts w:ascii="Times New Roman" w:eastAsia="Times New Roman" w:hAnsi="Times New Roman"/>
                <w:color w:val="000000"/>
                <w:sz w:val="24"/>
                <w:szCs w:val="24"/>
                <w:lang w:eastAsia="en-IN"/>
              </w:rPr>
              <w:t>11.24</w:t>
            </w:r>
          </w:p>
        </w:tc>
        <w:tc>
          <w:tcPr>
            <w:tcW w:w="1506" w:type="dxa"/>
            <w:tcBorders>
              <w:top w:val="nil"/>
              <w:left w:val="nil"/>
              <w:bottom w:val="single" w:sz="4" w:space="0" w:color="auto"/>
              <w:right w:val="single" w:sz="4" w:space="0" w:color="auto"/>
            </w:tcBorders>
          </w:tcPr>
          <w:p w14:paraId="6D44502B" w14:textId="77777777" w:rsidR="000130FA" w:rsidRPr="00861B91" w:rsidRDefault="005710F4" w:rsidP="000317C9">
            <w:pPr>
              <w:spacing w:after="0" w:line="240" w:lineRule="auto"/>
              <w:jc w:val="center"/>
              <w:rPr>
                <w:rFonts w:ascii="Times New Roman" w:eastAsia="Times New Roman" w:hAnsi="Times New Roman"/>
                <w:color w:val="000000"/>
                <w:sz w:val="24"/>
                <w:szCs w:val="24"/>
                <w:lang w:eastAsia="en-IN"/>
              </w:rPr>
            </w:pPr>
            <w:r w:rsidRPr="00861B91">
              <w:rPr>
                <w:rFonts w:ascii="Times New Roman" w:eastAsia="Times New Roman" w:hAnsi="Times New Roman"/>
                <w:color w:val="000000"/>
                <w:sz w:val="24"/>
                <w:szCs w:val="24"/>
                <w:lang w:eastAsia="en-IN"/>
              </w:rPr>
              <w:t>32.69</w:t>
            </w:r>
          </w:p>
        </w:tc>
      </w:tr>
    </w:tbl>
    <w:p w14:paraId="39C45AB8" w14:textId="77777777" w:rsidR="000759D0" w:rsidRPr="00861B91" w:rsidRDefault="000759D0" w:rsidP="0020727E">
      <w:pPr>
        <w:tabs>
          <w:tab w:val="left" w:pos="2070"/>
          <w:tab w:val="left" w:pos="2970"/>
        </w:tabs>
        <w:spacing w:after="0" w:line="360" w:lineRule="auto"/>
        <w:jc w:val="both"/>
        <w:rPr>
          <w:rFonts w:ascii="Times New Roman" w:hAnsi="Times New Roman"/>
          <w:bCs/>
          <w:color w:val="000000"/>
          <w:sz w:val="24"/>
          <w:szCs w:val="20"/>
          <w:shd w:val="clear" w:color="auto" w:fill="FFFFFF"/>
        </w:rPr>
      </w:pPr>
    </w:p>
    <w:p w14:paraId="3CD912FF" w14:textId="77777777" w:rsidR="005710F4" w:rsidRPr="00861B91" w:rsidRDefault="000130FA" w:rsidP="00EF5D29">
      <w:pPr>
        <w:spacing w:after="160" w:line="259" w:lineRule="auto"/>
        <w:ind w:left="720"/>
        <w:jc w:val="center"/>
        <w:rPr>
          <w:rFonts w:ascii="Times New Roman" w:hAnsi="Times New Roman"/>
          <w:b/>
          <w:bCs/>
          <w:color w:val="000000"/>
          <w:sz w:val="24"/>
          <w:szCs w:val="20"/>
          <w:shd w:val="clear" w:color="auto" w:fill="FFFFFF"/>
        </w:rPr>
      </w:pPr>
      <w:r w:rsidRPr="00861B91">
        <w:rPr>
          <w:rFonts w:ascii="Times New Roman" w:hAnsi="Times New Roman"/>
          <w:b/>
          <w:bCs/>
          <w:color w:val="000000"/>
          <w:sz w:val="24"/>
          <w:szCs w:val="20"/>
          <w:shd w:val="clear" w:color="auto" w:fill="FFFFFF"/>
        </w:rPr>
        <w:t xml:space="preserve">Table 1: Biochemical </w:t>
      </w:r>
      <w:r w:rsidR="00C44C69" w:rsidRPr="00861B91">
        <w:rPr>
          <w:rFonts w:ascii="Times New Roman" w:hAnsi="Times New Roman"/>
          <w:b/>
          <w:bCs/>
          <w:color w:val="000000"/>
          <w:sz w:val="24"/>
          <w:szCs w:val="20"/>
          <w:shd w:val="clear" w:color="auto" w:fill="FFFFFF"/>
        </w:rPr>
        <w:t>profile</w:t>
      </w:r>
      <w:r w:rsidRPr="00861B91">
        <w:rPr>
          <w:rFonts w:ascii="Times New Roman" w:hAnsi="Times New Roman"/>
          <w:b/>
          <w:bCs/>
          <w:color w:val="000000"/>
          <w:sz w:val="24"/>
          <w:szCs w:val="20"/>
          <w:shd w:val="clear" w:color="auto" w:fill="FFFFFF"/>
        </w:rPr>
        <w:t xml:space="preserve"> of infected and non-infected host (Fish-</w:t>
      </w:r>
      <w:r w:rsidRPr="00861B91">
        <w:rPr>
          <w:rStyle w:val="zlae0wtextbase"/>
          <w:rFonts w:ascii="Times New Roman" w:hAnsi="Times New Roman"/>
          <w:sz w:val="24"/>
          <w:szCs w:val="24"/>
        </w:rPr>
        <w:t xml:space="preserve"> </w:t>
      </w:r>
      <w:r w:rsidRPr="00861B91">
        <w:rPr>
          <w:rStyle w:val="zlae0wtextbase"/>
          <w:rFonts w:ascii="Times New Roman" w:hAnsi="Times New Roman"/>
          <w:b/>
          <w:bCs/>
          <w:i/>
          <w:iCs/>
          <w:sz w:val="24"/>
          <w:szCs w:val="24"/>
        </w:rPr>
        <w:t xml:space="preserve">Channa </w:t>
      </w:r>
      <w:proofErr w:type="spellStart"/>
      <w:r w:rsidRPr="00861B91">
        <w:rPr>
          <w:rStyle w:val="zlae0wtextbase"/>
          <w:rFonts w:ascii="Times New Roman" w:hAnsi="Times New Roman"/>
          <w:b/>
          <w:bCs/>
          <w:i/>
          <w:iCs/>
          <w:sz w:val="24"/>
          <w:szCs w:val="24"/>
        </w:rPr>
        <w:t>gachua</w:t>
      </w:r>
      <w:proofErr w:type="spellEnd"/>
      <w:r w:rsidRPr="00861B91">
        <w:rPr>
          <w:rFonts w:ascii="Times New Roman" w:hAnsi="Times New Roman"/>
          <w:b/>
          <w:bCs/>
          <w:color w:val="000000"/>
          <w:sz w:val="24"/>
          <w:szCs w:val="20"/>
          <w:shd w:val="clear" w:color="auto" w:fill="FFFFFF"/>
        </w:rPr>
        <w:t xml:space="preserve">) intestinal tissues and </w:t>
      </w:r>
      <w:r w:rsidR="00C44C69" w:rsidRPr="00861B91">
        <w:rPr>
          <w:rFonts w:ascii="Times New Roman" w:hAnsi="Times New Roman"/>
          <w:b/>
          <w:bCs/>
          <w:color w:val="000000"/>
          <w:sz w:val="24"/>
          <w:szCs w:val="20"/>
          <w:shd w:val="clear" w:color="auto" w:fill="FFFFFF"/>
        </w:rPr>
        <w:t>it’s percent change in cestode</w:t>
      </w:r>
      <w:r w:rsidRPr="00861B91">
        <w:rPr>
          <w:rFonts w:ascii="Times New Roman" w:hAnsi="Times New Roman"/>
          <w:b/>
          <w:bCs/>
          <w:color w:val="000000"/>
          <w:sz w:val="24"/>
          <w:szCs w:val="20"/>
          <w:shd w:val="clear" w:color="auto" w:fill="FFFFFF"/>
        </w:rPr>
        <w:t xml:space="preserve">, </w:t>
      </w:r>
      <w:r w:rsidRPr="00861B91">
        <w:rPr>
          <w:rFonts w:ascii="Times New Roman" w:hAnsi="Times New Roman"/>
          <w:b/>
          <w:bCs/>
          <w:i/>
          <w:color w:val="000000"/>
          <w:sz w:val="24"/>
          <w:szCs w:val="20"/>
          <w:shd w:val="clear" w:color="auto" w:fill="FFFFFF"/>
        </w:rPr>
        <w:t xml:space="preserve">Senga </w:t>
      </w:r>
      <w:proofErr w:type="spellStart"/>
      <w:r w:rsidRPr="00861B91">
        <w:rPr>
          <w:rFonts w:ascii="Times New Roman" w:hAnsi="Times New Roman"/>
          <w:b/>
          <w:bCs/>
          <w:i/>
          <w:color w:val="000000"/>
          <w:sz w:val="24"/>
          <w:szCs w:val="20"/>
          <w:shd w:val="clear" w:color="auto" w:fill="FFFFFF"/>
        </w:rPr>
        <w:t>pawarae</w:t>
      </w:r>
      <w:proofErr w:type="spellEnd"/>
      <w:r w:rsidRPr="00861B91">
        <w:rPr>
          <w:rFonts w:ascii="Times New Roman" w:hAnsi="Times New Roman"/>
          <w:b/>
          <w:bCs/>
          <w:i/>
          <w:color w:val="000000"/>
          <w:sz w:val="24"/>
          <w:szCs w:val="20"/>
          <w:shd w:val="clear" w:color="auto" w:fill="FFFFFF"/>
        </w:rPr>
        <w:t xml:space="preserve"> </w:t>
      </w:r>
      <w:r w:rsidR="00BC54AF" w:rsidRPr="00861B91">
        <w:rPr>
          <w:rFonts w:ascii="Times New Roman" w:hAnsi="Times New Roman"/>
          <w:b/>
          <w:bCs/>
          <w:i/>
          <w:color w:val="000000"/>
          <w:sz w:val="24"/>
          <w:szCs w:val="20"/>
          <w:shd w:val="clear" w:color="auto" w:fill="FFFFFF"/>
        </w:rPr>
        <w:t>Sp</w:t>
      </w:r>
      <w:r w:rsidR="00BC54AF" w:rsidRPr="00861B91">
        <w:rPr>
          <w:rFonts w:ascii="Times New Roman" w:hAnsi="Times New Roman"/>
          <w:b/>
          <w:bCs/>
          <w:color w:val="000000"/>
          <w:sz w:val="24"/>
          <w:szCs w:val="20"/>
          <w:shd w:val="clear" w:color="auto" w:fill="FFFFFF"/>
        </w:rPr>
        <w:t>. Nov</w:t>
      </w:r>
      <w:r w:rsidR="00C44C69" w:rsidRPr="00861B91">
        <w:rPr>
          <w:rFonts w:ascii="Times New Roman" w:hAnsi="Times New Roman"/>
          <w:b/>
          <w:bCs/>
          <w:color w:val="000000"/>
          <w:sz w:val="24"/>
          <w:szCs w:val="20"/>
          <w:shd w:val="clear" w:color="auto" w:fill="FFFFFF"/>
        </w:rPr>
        <w:t xml:space="preserve"> </w:t>
      </w:r>
    </w:p>
    <w:p w14:paraId="6EBA856B" w14:textId="77777777" w:rsidR="005710F4" w:rsidRPr="00861B91" w:rsidRDefault="00C619A1" w:rsidP="005710F4">
      <w:pPr>
        <w:spacing w:after="160" w:line="259" w:lineRule="auto"/>
        <w:jc w:val="center"/>
        <w:rPr>
          <w:rFonts w:ascii="Times New Roman" w:hAnsi="Times New Roman"/>
          <w:b/>
          <w:bCs/>
          <w:color w:val="000000"/>
          <w:sz w:val="24"/>
          <w:szCs w:val="20"/>
          <w:shd w:val="clear" w:color="auto" w:fill="FFFFFF"/>
        </w:rPr>
      </w:pPr>
      <w:r w:rsidRPr="00861B91">
        <w:rPr>
          <w:noProof/>
        </w:rPr>
        <w:lastRenderedPageBreak/>
        <w:drawing>
          <wp:inline distT="0" distB="0" distL="0" distR="0" wp14:anchorId="36D4FC3F" wp14:editId="258F30CA">
            <wp:extent cx="4298814" cy="3346315"/>
            <wp:effectExtent l="0" t="0" r="6985" b="6985"/>
            <wp:docPr id="1409597438" name="Chart 1">
              <a:extLst xmlns:a="http://schemas.openxmlformats.org/drawingml/2006/main">
                <a:ext uri="{FF2B5EF4-FFF2-40B4-BE49-F238E27FC236}">
                  <a16:creationId xmlns:a16="http://schemas.microsoft.com/office/drawing/2014/main" id="{5CF8C008-C22A-BE13-E46F-9C613352DC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49D5056" w14:textId="77777777" w:rsidR="009B2494" w:rsidRPr="00861B91" w:rsidRDefault="009B2494" w:rsidP="009B2494">
      <w:pPr>
        <w:spacing w:after="160" w:line="259" w:lineRule="auto"/>
        <w:rPr>
          <w:rFonts w:ascii="Times New Roman" w:hAnsi="Times New Roman"/>
          <w:b/>
          <w:bCs/>
          <w:color w:val="000000"/>
          <w:sz w:val="24"/>
          <w:szCs w:val="20"/>
          <w:shd w:val="clear" w:color="auto" w:fill="FFFFFF"/>
        </w:rPr>
      </w:pPr>
      <w:r w:rsidRPr="00861B91">
        <w:rPr>
          <w:rFonts w:ascii="Times New Roman" w:hAnsi="Times New Roman"/>
          <w:b/>
          <w:bCs/>
          <w:color w:val="000000"/>
          <w:sz w:val="24"/>
          <w:szCs w:val="20"/>
          <w:shd w:val="clear" w:color="auto" w:fill="FFFFFF"/>
        </w:rPr>
        <w:t xml:space="preserve">Graph 1: Biochemical profile of infected and non-infected host (Fish- </w:t>
      </w:r>
      <w:r w:rsidRPr="00861B91">
        <w:rPr>
          <w:rFonts w:ascii="Times New Roman" w:hAnsi="Times New Roman"/>
          <w:b/>
          <w:bCs/>
          <w:i/>
          <w:iCs/>
          <w:color w:val="000000"/>
          <w:sz w:val="24"/>
          <w:szCs w:val="20"/>
          <w:shd w:val="clear" w:color="auto" w:fill="FFFFFF"/>
        </w:rPr>
        <w:t xml:space="preserve">Channa </w:t>
      </w:r>
      <w:proofErr w:type="spellStart"/>
      <w:r w:rsidRPr="00861B91">
        <w:rPr>
          <w:rFonts w:ascii="Times New Roman" w:hAnsi="Times New Roman"/>
          <w:b/>
          <w:bCs/>
          <w:i/>
          <w:iCs/>
          <w:color w:val="000000"/>
          <w:sz w:val="24"/>
          <w:szCs w:val="20"/>
          <w:shd w:val="clear" w:color="auto" w:fill="FFFFFF"/>
        </w:rPr>
        <w:t>gachua</w:t>
      </w:r>
      <w:proofErr w:type="spellEnd"/>
      <w:r w:rsidRPr="00861B91">
        <w:rPr>
          <w:rFonts w:ascii="Times New Roman" w:hAnsi="Times New Roman"/>
          <w:b/>
          <w:bCs/>
          <w:color w:val="000000"/>
          <w:sz w:val="24"/>
          <w:szCs w:val="20"/>
          <w:shd w:val="clear" w:color="auto" w:fill="FFFFFF"/>
        </w:rPr>
        <w:t xml:space="preserve">) intestinal tissues and Cestode, </w:t>
      </w:r>
      <w:r w:rsidRPr="00861B91">
        <w:rPr>
          <w:rFonts w:ascii="Times New Roman" w:hAnsi="Times New Roman"/>
          <w:b/>
          <w:bCs/>
          <w:i/>
          <w:iCs/>
          <w:color w:val="000000"/>
          <w:sz w:val="24"/>
          <w:szCs w:val="20"/>
          <w:shd w:val="clear" w:color="auto" w:fill="FFFFFF"/>
        </w:rPr>
        <w:t xml:space="preserve">Senga </w:t>
      </w:r>
      <w:proofErr w:type="spellStart"/>
      <w:r w:rsidRPr="00861B91">
        <w:rPr>
          <w:rFonts w:ascii="Times New Roman" w:hAnsi="Times New Roman"/>
          <w:b/>
          <w:bCs/>
          <w:i/>
          <w:iCs/>
          <w:color w:val="000000"/>
          <w:sz w:val="24"/>
          <w:szCs w:val="20"/>
          <w:shd w:val="clear" w:color="auto" w:fill="FFFFFF"/>
        </w:rPr>
        <w:t>pawarae</w:t>
      </w:r>
      <w:proofErr w:type="spellEnd"/>
      <w:r w:rsidRPr="00861B91">
        <w:rPr>
          <w:rFonts w:ascii="Times New Roman" w:hAnsi="Times New Roman"/>
          <w:b/>
          <w:bCs/>
          <w:i/>
          <w:iCs/>
          <w:color w:val="000000"/>
          <w:sz w:val="24"/>
          <w:szCs w:val="20"/>
          <w:shd w:val="clear" w:color="auto" w:fill="FFFFFF"/>
        </w:rPr>
        <w:t xml:space="preserve"> </w:t>
      </w:r>
      <w:proofErr w:type="spellStart"/>
      <w:r w:rsidRPr="00861B91">
        <w:rPr>
          <w:rFonts w:ascii="Times New Roman" w:hAnsi="Times New Roman"/>
          <w:b/>
          <w:bCs/>
          <w:i/>
          <w:iCs/>
          <w:color w:val="000000"/>
          <w:sz w:val="24"/>
          <w:szCs w:val="20"/>
          <w:shd w:val="clear" w:color="auto" w:fill="FFFFFF"/>
        </w:rPr>
        <w:t>sp</w:t>
      </w:r>
      <w:r w:rsidRPr="00861B91">
        <w:rPr>
          <w:rFonts w:ascii="Times New Roman" w:hAnsi="Times New Roman"/>
          <w:b/>
          <w:bCs/>
          <w:color w:val="000000"/>
          <w:sz w:val="24"/>
          <w:szCs w:val="20"/>
          <w:shd w:val="clear" w:color="auto" w:fill="FFFFFF"/>
        </w:rPr>
        <w:t>.nov</w:t>
      </w:r>
      <w:proofErr w:type="spellEnd"/>
      <w:r w:rsidRPr="00861B91">
        <w:rPr>
          <w:rFonts w:ascii="Times New Roman" w:hAnsi="Times New Roman"/>
          <w:b/>
          <w:bCs/>
          <w:color w:val="000000"/>
          <w:sz w:val="24"/>
          <w:szCs w:val="20"/>
          <w:shd w:val="clear" w:color="auto" w:fill="FFFFFF"/>
        </w:rPr>
        <w:t xml:space="preserve"> and </w:t>
      </w:r>
      <w:proofErr w:type="spellStart"/>
      <w:r w:rsidRPr="00861B91">
        <w:rPr>
          <w:rFonts w:ascii="Times New Roman" w:hAnsi="Times New Roman"/>
          <w:b/>
          <w:bCs/>
          <w:color w:val="000000"/>
          <w:sz w:val="24"/>
          <w:szCs w:val="20"/>
          <w:shd w:val="clear" w:color="auto" w:fill="FFFFFF"/>
        </w:rPr>
        <w:t>its</w:t>
      </w:r>
      <w:proofErr w:type="spellEnd"/>
      <w:r w:rsidRPr="00861B91">
        <w:rPr>
          <w:rFonts w:ascii="Times New Roman" w:hAnsi="Times New Roman"/>
          <w:b/>
          <w:bCs/>
          <w:color w:val="000000"/>
          <w:sz w:val="24"/>
          <w:szCs w:val="20"/>
          <w:shd w:val="clear" w:color="auto" w:fill="FFFFFF"/>
        </w:rPr>
        <w:t xml:space="preserve"> percent change</w:t>
      </w:r>
    </w:p>
    <w:p w14:paraId="221FAD77" w14:textId="77777777" w:rsidR="005710F4" w:rsidRPr="00861B91" w:rsidRDefault="005710F4" w:rsidP="000130FA">
      <w:pPr>
        <w:spacing w:after="160" w:line="259" w:lineRule="auto"/>
        <w:rPr>
          <w:rFonts w:ascii="Times New Roman" w:hAnsi="Times New Roman"/>
          <w:b/>
          <w:bCs/>
          <w:color w:val="000000"/>
          <w:sz w:val="24"/>
          <w:szCs w:val="20"/>
          <w:shd w:val="clear" w:color="auto" w:fill="FFFFFF"/>
        </w:rPr>
      </w:pPr>
    </w:p>
    <w:p w14:paraId="344E66E1" w14:textId="77777777" w:rsidR="008D6E23" w:rsidRPr="00861B91" w:rsidRDefault="008D6E23" w:rsidP="008D6E23">
      <w:pPr>
        <w:spacing w:after="160" w:line="360" w:lineRule="auto"/>
        <w:jc w:val="both"/>
        <w:rPr>
          <w:rFonts w:ascii="Times New Roman" w:hAnsi="Times New Roman"/>
          <w:color w:val="000000"/>
          <w:sz w:val="24"/>
          <w:szCs w:val="20"/>
          <w:shd w:val="clear" w:color="auto" w:fill="FFFFFF"/>
        </w:rPr>
      </w:pPr>
      <w:r w:rsidRPr="00861B91">
        <w:rPr>
          <w:rFonts w:ascii="Times New Roman" w:eastAsia="Times New Roman" w:hAnsi="Times New Roman"/>
          <w:b/>
          <w:sz w:val="24"/>
        </w:rPr>
        <w:t xml:space="preserve">Results: </w:t>
      </w:r>
      <w:r w:rsidRPr="00861B91">
        <w:rPr>
          <w:rFonts w:ascii="Times New Roman" w:eastAsia="Times New Roman" w:hAnsi="Times New Roman"/>
          <w:sz w:val="24"/>
        </w:rPr>
        <w:t>The results obtained in the present investigation are described below.</w:t>
      </w:r>
    </w:p>
    <w:p w14:paraId="3ECD8581" w14:textId="77777777" w:rsidR="008D6E23" w:rsidRPr="00861B91" w:rsidRDefault="008D6E23" w:rsidP="008D6E23">
      <w:pPr>
        <w:spacing w:after="160" w:line="360" w:lineRule="auto"/>
        <w:jc w:val="both"/>
        <w:rPr>
          <w:rFonts w:ascii="Times New Roman" w:hAnsi="Times New Roman"/>
          <w:b/>
          <w:bCs/>
          <w:color w:val="000000"/>
          <w:sz w:val="24"/>
          <w:szCs w:val="20"/>
          <w:shd w:val="clear" w:color="auto" w:fill="FFFFFF"/>
          <w:lang w:val="en-IN"/>
        </w:rPr>
      </w:pPr>
      <w:r w:rsidRPr="00861B91">
        <w:rPr>
          <w:rFonts w:ascii="Times New Roman" w:eastAsia="Times New Roman" w:hAnsi="Times New Roman"/>
          <w:b/>
          <w:sz w:val="24"/>
        </w:rPr>
        <w:t xml:space="preserve">Protein: </w:t>
      </w:r>
      <w:r w:rsidRPr="00861B91">
        <w:rPr>
          <w:rFonts w:ascii="Times New Roman" w:eastAsia="Times New Roman" w:hAnsi="Times New Roman"/>
          <w:sz w:val="24"/>
        </w:rPr>
        <w:t xml:space="preserve">The protein content was highest in the non-infected host tissue (23.36 mg/100 mg), decreased to 16.90 mg/100 mg in the infected host tissue, and was lowest in the cestode </w:t>
      </w:r>
      <w:r w:rsidRPr="00861B91">
        <w:rPr>
          <w:rFonts w:ascii="Times New Roman" w:eastAsia="Times New Roman" w:hAnsi="Times New Roman"/>
          <w:i/>
          <w:sz w:val="24"/>
        </w:rPr>
        <w:t xml:space="preserve">Senga </w:t>
      </w:r>
      <w:proofErr w:type="spellStart"/>
      <w:r w:rsidRPr="00861B91">
        <w:rPr>
          <w:rFonts w:ascii="Times New Roman" w:eastAsia="Times New Roman" w:hAnsi="Times New Roman"/>
          <w:i/>
          <w:sz w:val="24"/>
        </w:rPr>
        <w:t>pawarae</w:t>
      </w:r>
      <w:proofErr w:type="spellEnd"/>
      <w:r w:rsidRPr="00861B91">
        <w:rPr>
          <w:rFonts w:ascii="Times New Roman" w:eastAsia="Times New Roman" w:hAnsi="Times New Roman"/>
          <w:sz w:val="24"/>
        </w:rPr>
        <w:t xml:space="preserve"> sp. (12.31 mg/100 mg). Compared with the non-infected host tissue, the infected tissue showed a 27.65% reduction, while the parasite contained 47.30% less protein.</w:t>
      </w:r>
    </w:p>
    <w:p w14:paraId="6D876F71" w14:textId="77777777" w:rsidR="008D6E23" w:rsidRPr="00861B91" w:rsidRDefault="008D6E23" w:rsidP="008D6E23">
      <w:pPr>
        <w:spacing w:after="160" w:line="360" w:lineRule="auto"/>
        <w:jc w:val="both"/>
        <w:rPr>
          <w:rFonts w:ascii="Times New Roman" w:hAnsi="Times New Roman"/>
          <w:b/>
          <w:bCs/>
          <w:color w:val="000000"/>
          <w:sz w:val="24"/>
          <w:szCs w:val="20"/>
          <w:shd w:val="clear" w:color="auto" w:fill="FFFFFF"/>
          <w:lang w:val="en-IN"/>
        </w:rPr>
      </w:pPr>
      <w:r w:rsidRPr="00861B91">
        <w:rPr>
          <w:rFonts w:ascii="Times New Roman" w:eastAsia="Times New Roman" w:hAnsi="Times New Roman"/>
          <w:b/>
          <w:sz w:val="24"/>
        </w:rPr>
        <w:t xml:space="preserve">Glycogen: </w:t>
      </w:r>
      <w:r w:rsidRPr="00861B91">
        <w:rPr>
          <w:rFonts w:ascii="Times New Roman" w:eastAsia="Times New Roman" w:hAnsi="Times New Roman"/>
          <w:sz w:val="24"/>
        </w:rPr>
        <w:t xml:space="preserve">The glycogen concentration declined from 27.07 mg/100 mg in the non-infected host tissue to 20.24 mg/100 mg in the infected tissue, representing a 25.24% decrease. The glycogen content of </w:t>
      </w:r>
      <w:r w:rsidRPr="00861B91">
        <w:rPr>
          <w:rFonts w:ascii="Times New Roman" w:eastAsia="Times New Roman" w:hAnsi="Times New Roman"/>
          <w:i/>
          <w:sz w:val="24"/>
        </w:rPr>
        <w:t xml:space="preserve">Senga </w:t>
      </w:r>
      <w:proofErr w:type="spellStart"/>
      <w:r w:rsidRPr="00861B91">
        <w:rPr>
          <w:rFonts w:ascii="Times New Roman" w:eastAsia="Times New Roman" w:hAnsi="Times New Roman"/>
          <w:i/>
          <w:sz w:val="24"/>
        </w:rPr>
        <w:t>pawarae</w:t>
      </w:r>
      <w:proofErr w:type="spellEnd"/>
      <w:r w:rsidRPr="00861B91">
        <w:rPr>
          <w:rFonts w:ascii="Times New Roman" w:eastAsia="Times New Roman" w:hAnsi="Times New Roman"/>
          <w:sz w:val="24"/>
        </w:rPr>
        <w:t xml:space="preserve"> sp. was 15.61 mg/100 mg, which was 42.34% lower than that of the non-infected host tissue.</w:t>
      </w:r>
    </w:p>
    <w:p w14:paraId="7FCB2A1F" w14:textId="77777777" w:rsidR="009636C6" w:rsidRPr="00861B91" w:rsidRDefault="008D6E23" w:rsidP="000C0E3A">
      <w:pPr>
        <w:spacing w:after="160" w:line="360" w:lineRule="auto"/>
        <w:jc w:val="both"/>
        <w:rPr>
          <w:rFonts w:ascii="Times New Roman" w:hAnsi="Times New Roman"/>
          <w:color w:val="EE0000"/>
          <w:sz w:val="24"/>
          <w:szCs w:val="20"/>
          <w:shd w:val="clear" w:color="auto" w:fill="FFFFFF"/>
          <w:lang w:val="en-IN"/>
        </w:rPr>
      </w:pPr>
      <w:r w:rsidRPr="00861B91">
        <w:rPr>
          <w:rFonts w:ascii="Times New Roman" w:eastAsia="Times New Roman" w:hAnsi="Times New Roman"/>
          <w:b/>
          <w:sz w:val="24"/>
        </w:rPr>
        <w:t xml:space="preserve">Lipid: </w:t>
      </w:r>
      <w:r w:rsidRPr="00861B91">
        <w:rPr>
          <w:rFonts w:ascii="Times New Roman" w:eastAsia="Times New Roman" w:hAnsi="Times New Roman"/>
          <w:sz w:val="24"/>
        </w:rPr>
        <w:t xml:space="preserve">The lipid content decreased from 16.70 mg/100 mg in the non-infected host tissue to 12.47 mg/100 mg in the infected host tissue, corresponding to a 25.33% reduction. The cestode contained 11.24 mg/100 mg lipid, which was 32.69% lower than the non-infected host tissue. The results are </w:t>
      </w:r>
      <w:proofErr w:type="spellStart"/>
      <w:r w:rsidRPr="00861B91">
        <w:rPr>
          <w:rFonts w:ascii="Times New Roman" w:eastAsia="Times New Roman" w:hAnsi="Times New Roman"/>
          <w:sz w:val="24"/>
        </w:rPr>
        <w:t>summarised</w:t>
      </w:r>
      <w:proofErr w:type="spellEnd"/>
      <w:r w:rsidRPr="00861B91">
        <w:rPr>
          <w:rFonts w:ascii="Times New Roman" w:eastAsia="Times New Roman" w:hAnsi="Times New Roman"/>
          <w:sz w:val="24"/>
        </w:rPr>
        <w:t xml:space="preserve"> in Table 1 and Graph 1.</w:t>
      </w:r>
    </w:p>
    <w:p w14:paraId="301BF301" w14:textId="77777777" w:rsidR="008F4C89" w:rsidRPr="00861B91" w:rsidRDefault="008F4C89" w:rsidP="000C0E3A">
      <w:pPr>
        <w:spacing w:after="160" w:line="360" w:lineRule="auto"/>
        <w:jc w:val="both"/>
        <w:rPr>
          <w:rFonts w:ascii="Times New Roman" w:hAnsi="Times New Roman"/>
          <w:color w:val="EE0000"/>
          <w:sz w:val="24"/>
          <w:szCs w:val="20"/>
          <w:shd w:val="clear" w:color="auto" w:fill="FFFFFF"/>
          <w:lang w:val="en-IN"/>
        </w:rPr>
      </w:pPr>
      <w:r w:rsidRPr="00861B91">
        <w:rPr>
          <w:rFonts w:ascii="Times New Roman" w:eastAsia="Times New Roman" w:hAnsi="Times New Roman"/>
          <w:sz w:val="24"/>
        </w:rPr>
        <w:t xml:space="preserve">In the present study, biochemical analysis showed consistent reductions in protein, glycogen, and lipid contents in infected host tissues compared with non-infected host tissues. This depletion indicates that infection by </w:t>
      </w:r>
      <w:r w:rsidRPr="00861B91">
        <w:rPr>
          <w:rFonts w:ascii="Times New Roman" w:eastAsia="Times New Roman" w:hAnsi="Times New Roman"/>
          <w:i/>
          <w:sz w:val="24"/>
        </w:rPr>
        <w:t xml:space="preserve">Senga </w:t>
      </w:r>
      <w:proofErr w:type="spellStart"/>
      <w:r w:rsidRPr="00861B91">
        <w:rPr>
          <w:rFonts w:ascii="Times New Roman" w:eastAsia="Times New Roman" w:hAnsi="Times New Roman"/>
          <w:i/>
          <w:sz w:val="24"/>
        </w:rPr>
        <w:t>pawarae</w:t>
      </w:r>
      <w:proofErr w:type="spellEnd"/>
      <w:r w:rsidRPr="00861B91">
        <w:rPr>
          <w:rFonts w:ascii="Times New Roman" w:eastAsia="Times New Roman" w:hAnsi="Times New Roman"/>
          <w:sz w:val="24"/>
        </w:rPr>
        <w:t xml:space="preserve"> sp. affects the host's metabolic reserves. The biochemical composition of </w:t>
      </w:r>
      <w:r w:rsidRPr="00861B91">
        <w:rPr>
          <w:rFonts w:ascii="Times New Roman" w:eastAsia="Times New Roman" w:hAnsi="Times New Roman"/>
          <w:i/>
          <w:sz w:val="24"/>
        </w:rPr>
        <w:t xml:space="preserve">Senga </w:t>
      </w:r>
      <w:proofErr w:type="spellStart"/>
      <w:r w:rsidRPr="00861B91">
        <w:rPr>
          <w:rFonts w:ascii="Times New Roman" w:eastAsia="Times New Roman" w:hAnsi="Times New Roman"/>
          <w:i/>
          <w:sz w:val="24"/>
        </w:rPr>
        <w:t>pawarae</w:t>
      </w:r>
      <w:proofErr w:type="spellEnd"/>
      <w:r w:rsidRPr="00861B91">
        <w:rPr>
          <w:rFonts w:ascii="Times New Roman" w:eastAsia="Times New Roman" w:hAnsi="Times New Roman"/>
          <w:sz w:val="24"/>
        </w:rPr>
        <w:t xml:space="preserve"> sp. showed lower concentrations of all three </w:t>
      </w:r>
      <w:r w:rsidRPr="00861B91">
        <w:rPr>
          <w:rFonts w:ascii="Times New Roman" w:eastAsia="Times New Roman" w:hAnsi="Times New Roman"/>
          <w:sz w:val="24"/>
        </w:rPr>
        <w:lastRenderedPageBreak/>
        <w:t xml:space="preserve">metabolites than the host tissues. As an intestinal cestode lacking a digestive tract, the parasite depends on nutrients absorbed directly through its tegument from the host's intestinal contents. Consequently, it derives its nutritional requirements from the host and may contribute to depletion of host biochemical reserves. These findings indicate that </w:t>
      </w:r>
      <w:r w:rsidRPr="00861B91">
        <w:rPr>
          <w:rFonts w:ascii="Times New Roman" w:eastAsia="Times New Roman" w:hAnsi="Times New Roman"/>
          <w:i/>
          <w:sz w:val="24"/>
        </w:rPr>
        <w:t xml:space="preserve">Senga </w:t>
      </w:r>
      <w:proofErr w:type="spellStart"/>
      <w:r w:rsidRPr="00861B91">
        <w:rPr>
          <w:rFonts w:ascii="Times New Roman" w:eastAsia="Times New Roman" w:hAnsi="Times New Roman"/>
          <w:i/>
          <w:sz w:val="24"/>
        </w:rPr>
        <w:t>pawarae</w:t>
      </w:r>
      <w:proofErr w:type="spellEnd"/>
      <w:r w:rsidRPr="00861B91">
        <w:rPr>
          <w:rFonts w:ascii="Times New Roman" w:eastAsia="Times New Roman" w:hAnsi="Times New Roman"/>
          <w:sz w:val="24"/>
        </w:rPr>
        <w:t xml:space="preserve"> sp. is associated with a metabolic burden on the host and alterations in normal physiological processes that may affect host health and nutritional status.</w:t>
      </w:r>
    </w:p>
    <w:p w14:paraId="3B463E10" w14:textId="77777777" w:rsidR="008D5C05" w:rsidRPr="00861B91" w:rsidRDefault="00AF0075" w:rsidP="001055D5">
      <w:pPr>
        <w:spacing w:before="240" w:line="360" w:lineRule="auto"/>
        <w:jc w:val="both"/>
        <w:rPr>
          <w:rFonts w:ascii="Times New Roman" w:eastAsia="Times New Roman" w:hAnsi="Times New Roman"/>
          <w:sz w:val="24"/>
          <w:szCs w:val="24"/>
          <w:lang w:val="en-GB" w:eastAsia="en-GB"/>
        </w:rPr>
      </w:pPr>
      <w:r w:rsidRPr="00861B91">
        <w:rPr>
          <w:rFonts w:ascii="Times New Roman" w:eastAsia="Times New Roman" w:hAnsi="Times New Roman"/>
          <w:b/>
          <w:sz w:val="24"/>
        </w:rPr>
        <w:t xml:space="preserve">DISCUSSION: </w:t>
      </w:r>
      <w:r w:rsidRPr="00861B91">
        <w:rPr>
          <w:rFonts w:ascii="Times New Roman" w:eastAsia="Times New Roman" w:hAnsi="Times New Roman"/>
          <w:sz w:val="24"/>
        </w:rPr>
        <w:t xml:space="preserve">The present study revealed variations in the concentrations of protein, glycogen, and lipid among non-infected intestinal tissue, infected intestinal tissue, and </w:t>
      </w:r>
      <w:r w:rsidRPr="00861B91">
        <w:rPr>
          <w:rFonts w:ascii="Times New Roman" w:eastAsia="Times New Roman" w:hAnsi="Times New Roman"/>
          <w:i/>
          <w:sz w:val="24"/>
        </w:rPr>
        <w:t xml:space="preserve">Senga </w:t>
      </w:r>
      <w:proofErr w:type="spellStart"/>
      <w:r w:rsidRPr="00861B91">
        <w:rPr>
          <w:rFonts w:ascii="Times New Roman" w:eastAsia="Times New Roman" w:hAnsi="Times New Roman"/>
          <w:i/>
          <w:sz w:val="24"/>
        </w:rPr>
        <w:t>pawarae</w:t>
      </w:r>
      <w:proofErr w:type="spellEnd"/>
      <w:r w:rsidRPr="00861B91">
        <w:rPr>
          <w:rFonts w:ascii="Times New Roman" w:eastAsia="Times New Roman" w:hAnsi="Times New Roman"/>
          <w:sz w:val="24"/>
        </w:rPr>
        <w:t xml:space="preserve"> sp. Protein content declined progressively from non-infected tissue to infected tissue and was lowest in the parasite, indicating depletion of protein reserves during infection and possible increased </w:t>
      </w:r>
      <w:proofErr w:type="spellStart"/>
      <w:r w:rsidRPr="00861B91">
        <w:rPr>
          <w:rFonts w:ascii="Times New Roman" w:eastAsia="Times New Roman" w:hAnsi="Times New Roman"/>
          <w:sz w:val="24"/>
        </w:rPr>
        <w:t>utilisation</w:t>
      </w:r>
      <w:proofErr w:type="spellEnd"/>
      <w:r w:rsidRPr="00861B91">
        <w:rPr>
          <w:rFonts w:ascii="Times New Roman" w:eastAsia="Times New Roman" w:hAnsi="Times New Roman"/>
          <w:sz w:val="24"/>
        </w:rPr>
        <w:t xml:space="preserve"> of amino acids for tissue repair, immune responses, and parasite-associated metabolic demands. This pattern reflects increased metabolic demand and </w:t>
      </w:r>
      <w:proofErr w:type="spellStart"/>
      <w:r w:rsidRPr="00861B91">
        <w:rPr>
          <w:rFonts w:ascii="Times New Roman" w:eastAsia="Times New Roman" w:hAnsi="Times New Roman"/>
          <w:sz w:val="24"/>
        </w:rPr>
        <w:t>utilisation</w:t>
      </w:r>
      <w:proofErr w:type="spellEnd"/>
      <w:r w:rsidRPr="00861B91">
        <w:rPr>
          <w:rFonts w:ascii="Times New Roman" w:eastAsia="Times New Roman" w:hAnsi="Times New Roman"/>
          <w:sz w:val="24"/>
        </w:rPr>
        <w:t xml:space="preserve"> of host nutrients by the parasite. Similar observations have been reported in helminth-infected fish (Cheng, 1986; Gupta et al., 2025).</w:t>
      </w:r>
    </w:p>
    <w:p w14:paraId="10C7B758" w14:textId="77777777" w:rsidR="008D5C05" w:rsidRPr="00861B91" w:rsidRDefault="008D5C05" w:rsidP="001055D5">
      <w:pPr>
        <w:spacing w:before="240" w:line="360" w:lineRule="auto"/>
        <w:jc w:val="both"/>
        <w:rPr>
          <w:rFonts w:ascii="Times New Roman" w:eastAsia="Times New Roman" w:hAnsi="Times New Roman"/>
          <w:sz w:val="24"/>
          <w:szCs w:val="24"/>
          <w:lang w:val="en-GB" w:eastAsia="en-GB"/>
        </w:rPr>
      </w:pPr>
      <w:r w:rsidRPr="00861B91">
        <w:rPr>
          <w:rFonts w:ascii="Times New Roman" w:eastAsia="Times New Roman" w:hAnsi="Times New Roman"/>
          <w:sz w:val="24"/>
        </w:rPr>
        <w:t xml:space="preserve">A comparable trend was observed in glycogen content, with infected tissue and the parasite exhibiting lower levels than non-infected tissue. Glycogen depletion suggests increased energy </w:t>
      </w:r>
      <w:proofErr w:type="spellStart"/>
      <w:r w:rsidRPr="00861B91">
        <w:rPr>
          <w:rFonts w:ascii="Times New Roman" w:eastAsia="Times New Roman" w:hAnsi="Times New Roman"/>
          <w:sz w:val="24"/>
        </w:rPr>
        <w:t>utilisation</w:t>
      </w:r>
      <w:proofErr w:type="spellEnd"/>
      <w:r w:rsidRPr="00861B91">
        <w:rPr>
          <w:rFonts w:ascii="Times New Roman" w:eastAsia="Times New Roman" w:hAnsi="Times New Roman"/>
          <w:sz w:val="24"/>
        </w:rPr>
        <w:t xml:space="preserve"> under stress conditions. In the present investigation, glycogen content declined progressively. This reduction may reflect enhanced carbohydrate metabolism and </w:t>
      </w:r>
      <w:proofErr w:type="spellStart"/>
      <w:r w:rsidRPr="00861B91">
        <w:rPr>
          <w:rFonts w:ascii="Times New Roman" w:eastAsia="Times New Roman" w:hAnsi="Times New Roman"/>
          <w:sz w:val="24"/>
        </w:rPr>
        <w:t>mobilisation</w:t>
      </w:r>
      <w:proofErr w:type="spellEnd"/>
      <w:r w:rsidRPr="00861B91">
        <w:rPr>
          <w:rFonts w:ascii="Times New Roman" w:eastAsia="Times New Roman" w:hAnsi="Times New Roman"/>
          <w:sz w:val="24"/>
        </w:rPr>
        <w:t xml:space="preserve"> of energy reserves to meet the increased energy demands associated with parasitic infection. Helminths rely heavily on anaerobic metabolism and use glycogen as a primary energy substrate (Barrett, 1981; Von Brand, 1973).</w:t>
      </w:r>
    </w:p>
    <w:p w14:paraId="58D1620A" w14:textId="77777777" w:rsidR="00DB4EF6" w:rsidRPr="00861B91" w:rsidRDefault="008D5C05" w:rsidP="00EF5D29">
      <w:pPr>
        <w:spacing w:before="240" w:line="360" w:lineRule="auto"/>
        <w:jc w:val="both"/>
        <w:rPr>
          <w:rFonts w:ascii="Times New Roman" w:eastAsia="Times New Roman" w:hAnsi="Times New Roman"/>
          <w:sz w:val="24"/>
          <w:szCs w:val="24"/>
          <w:lang w:val="en-GB" w:eastAsia="en-GB"/>
        </w:rPr>
      </w:pPr>
      <w:r w:rsidRPr="00861B91">
        <w:rPr>
          <w:rFonts w:ascii="Times New Roman" w:eastAsia="Times New Roman" w:hAnsi="Times New Roman"/>
          <w:sz w:val="24"/>
        </w:rPr>
        <w:t xml:space="preserve">Lipid content was lower in </w:t>
      </w:r>
      <w:r w:rsidRPr="00861B91">
        <w:rPr>
          <w:rFonts w:ascii="Times New Roman" w:eastAsia="Times New Roman" w:hAnsi="Times New Roman"/>
          <w:i/>
          <w:sz w:val="24"/>
        </w:rPr>
        <w:t xml:space="preserve">Senga </w:t>
      </w:r>
      <w:proofErr w:type="spellStart"/>
      <w:r w:rsidRPr="00861B91">
        <w:rPr>
          <w:rFonts w:ascii="Times New Roman" w:eastAsia="Times New Roman" w:hAnsi="Times New Roman"/>
          <w:i/>
          <w:sz w:val="24"/>
        </w:rPr>
        <w:t>pawarae</w:t>
      </w:r>
      <w:proofErr w:type="spellEnd"/>
      <w:r w:rsidRPr="00861B91">
        <w:rPr>
          <w:rFonts w:ascii="Times New Roman" w:eastAsia="Times New Roman" w:hAnsi="Times New Roman"/>
          <w:sz w:val="24"/>
        </w:rPr>
        <w:t xml:space="preserve"> sp. than in both host-tissue groups. Cestodes cannot </w:t>
      </w:r>
      <w:proofErr w:type="spellStart"/>
      <w:r w:rsidRPr="00861B91">
        <w:rPr>
          <w:rFonts w:ascii="Times New Roman" w:eastAsia="Times New Roman" w:hAnsi="Times New Roman"/>
          <w:sz w:val="24"/>
        </w:rPr>
        <w:t>synthesise</w:t>
      </w:r>
      <w:proofErr w:type="spellEnd"/>
      <w:r w:rsidRPr="00861B91">
        <w:rPr>
          <w:rFonts w:ascii="Times New Roman" w:eastAsia="Times New Roman" w:hAnsi="Times New Roman"/>
          <w:sz w:val="24"/>
        </w:rPr>
        <w:t xml:space="preserve"> fatty acids </w:t>
      </w:r>
      <w:r w:rsidRPr="00861B91">
        <w:rPr>
          <w:rFonts w:ascii="Times New Roman" w:eastAsia="Times New Roman" w:hAnsi="Times New Roman"/>
          <w:i/>
          <w:sz w:val="24"/>
        </w:rPr>
        <w:t>de novo</w:t>
      </w:r>
      <w:r w:rsidRPr="00861B91">
        <w:rPr>
          <w:rFonts w:ascii="Times New Roman" w:eastAsia="Times New Roman" w:hAnsi="Times New Roman"/>
          <w:sz w:val="24"/>
        </w:rPr>
        <w:t xml:space="preserve"> and therefore depend on host-derived lipids (Smyth &amp; Halton, 1983; Roberts et al., 2013). The decline in lipid content observed in the present study indicates that stored lipids may be </w:t>
      </w:r>
      <w:proofErr w:type="spellStart"/>
      <w:r w:rsidRPr="00861B91">
        <w:rPr>
          <w:rFonts w:ascii="Times New Roman" w:eastAsia="Times New Roman" w:hAnsi="Times New Roman"/>
          <w:sz w:val="24"/>
        </w:rPr>
        <w:t>utilised</w:t>
      </w:r>
      <w:proofErr w:type="spellEnd"/>
      <w:r w:rsidRPr="00861B91">
        <w:rPr>
          <w:rFonts w:ascii="Times New Roman" w:eastAsia="Times New Roman" w:hAnsi="Times New Roman"/>
          <w:sz w:val="24"/>
        </w:rPr>
        <w:t xml:space="preserve"> as an additional energy source during infection and may also reflect impaired lipid absorption in the infected intestine. The lower lipid level in infected host tissue is consistent with altered host lipid metabolism during infection. Such biochemical alterations may impair physiological functions and reduce host fitness, as reported in </w:t>
      </w:r>
      <w:proofErr w:type="spellStart"/>
      <w:r w:rsidRPr="00861B91">
        <w:rPr>
          <w:rFonts w:ascii="Times New Roman" w:eastAsia="Times New Roman" w:hAnsi="Times New Roman"/>
          <w:sz w:val="24"/>
        </w:rPr>
        <w:t>parasitised</w:t>
      </w:r>
      <w:proofErr w:type="spellEnd"/>
      <w:r w:rsidRPr="00861B91">
        <w:rPr>
          <w:rFonts w:ascii="Times New Roman" w:eastAsia="Times New Roman" w:hAnsi="Times New Roman"/>
          <w:sz w:val="24"/>
        </w:rPr>
        <w:t xml:space="preserve"> fish (Scholz et al., 2021; Al-</w:t>
      </w:r>
      <w:proofErr w:type="spellStart"/>
      <w:r w:rsidRPr="00861B91">
        <w:rPr>
          <w:rFonts w:ascii="Times New Roman" w:eastAsia="Times New Roman" w:hAnsi="Times New Roman"/>
          <w:sz w:val="24"/>
        </w:rPr>
        <w:t>Hasawi</w:t>
      </w:r>
      <w:proofErr w:type="spellEnd"/>
      <w:r w:rsidRPr="00861B91">
        <w:rPr>
          <w:rFonts w:ascii="Times New Roman" w:eastAsia="Times New Roman" w:hAnsi="Times New Roman"/>
          <w:sz w:val="24"/>
        </w:rPr>
        <w:t xml:space="preserve">, 2019). Overall, the results indicate a host–parasite metabolic interaction </w:t>
      </w:r>
      <w:proofErr w:type="spellStart"/>
      <w:r w:rsidRPr="00861B91">
        <w:rPr>
          <w:rFonts w:ascii="Times New Roman" w:eastAsia="Times New Roman" w:hAnsi="Times New Roman"/>
          <w:sz w:val="24"/>
        </w:rPr>
        <w:t>characterised</w:t>
      </w:r>
      <w:proofErr w:type="spellEnd"/>
      <w:r w:rsidRPr="00861B91">
        <w:rPr>
          <w:rFonts w:ascii="Times New Roman" w:eastAsia="Times New Roman" w:hAnsi="Times New Roman"/>
          <w:sz w:val="24"/>
        </w:rPr>
        <w:t xml:space="preserve"> by reduced biochemical reserves in infected host tissue.</w:t>
      </w:r>
    </w:p>
    <w:p w14:paraId="73AB06E0" w14:textId="263CC533" w:rsidR="00F032DC" w:rsidRPr="00861B91" w:rsidRDefault="00B524D8" w:rsidP="00B524D8">
      <w:pPr>
        <w:tabs>
          <w:tab w:val="left" w:pos="2070"/>
          <w:tab w:val="left" w:pos="2970"/>
        </w:tabs>
        <w:spacing w:after="0" w:line="360" w:lineRule="auto"/>
        <w:jc w:val="both"/>
        <w:rPr>
          <w:rFonts w:ascii="Times New Roman" w:eastAsia="Times New Roman" w:hAnsi="Times New Roman"/>
          <w:b/>
          <w:sz w:val="24"/>
        </w:rPr>
      </w:pPr>
      <w:r w:rsidRPr="00861B91">
        <w:rPr>
          <w:rFonts w:ascii="Times New Roman" w:eastAsia="Times New Roman" w:hAnsi="Times New Roman"/>
          <w:b/>
          <w:sz w:val="24"/>
        </w:rPr>
        <w:t>CONCLUSION</w:t>
      </w:r>
    </w:p>
    <w:p w14:paraId="33101937" w14:textId="0BD37395" w:rsidR="00861B91" w:rsidRPr="00861B91" w:rsidRDefault="00861B91" w:rsidP="00861B91">
      <w:pPr>
        <w:pStyle w:val="pdq2pgselectionanchorcontainer"/>
        <w:jc w:val="both"/>
      </w:pPr>
      <w:r w:rsidRPr="00861B91">
        <w:lastRenderedPageBreak/>
        <w:t xml:space="preserve">The study demonstrated a consistent reduction in protein, glycogen, and lipid contents in infected intestinal tissue of </w:t>
      </w:r>
      <w:r w:rsidRPr="00861B91">
        <w:rPr>
          <w:rStyle w:val="Emphasis"/>
        </w:rPr>
        <w:t xml:space="preserve">Channa </w:t>
      </w:r>
      <w:proofErr w:type="spellStart"/>
      <w:r w:rsidRPr="00861B91">
        <w:rPr>
          <w:rStyle w:val="Emphasis"/>
        </w:rPr>
        <w:t>gachua</w:t>
      </w:r>
      <w:proofErr w:type="spellEnd"/>
      <w:r w:rsidRPr="00861B91">
        <w:t xml:space="preserve"> compared with non-infected tissue. Protein showed a 27.65% reduction, glycogen an approximately 25.2% reduction, and lipid a 25.33% reduction in infected tissue. The corresponding values measured in </w:t>
      </w:r>
      <w:r w:rsidRPr="00861B91">
        <w:rPr>
          <w:rStyle w:val="Emphasis"/>
        </w:rPr>
        <w:t xml:space="preserve">Senga </w:t>
      </w:r>
      <w:proofErr w:type="spellStart"/>
      <w:r w:rsidRPr="00861B91">
        <w:rPr>
          <w:rStyle w:val="Emphasis"/>
        </w:rPr>
        <w:t>pawarae</w:t>
      </w:r>
      <w:proofErr w:type="spellEnd"/>
      <w:r w:rsidRPr="00861B91">
        <w:t xml:space="preserve"> were also lower than those in non-infected host tissue, with reductions of 47.30%, approximately 42.3%, and 32.69%, respectively. Together, these patterns indicate that cestode infection is associated with depletion of major biochemical reserves and an altered metabolic condition in the host intestine. Because cestodes lack a digestive tract and obtain nutrients through the tegument, their nutritional dependence on the intestinal environment may contribute to the observed host–parasite relationship. The findings should be interpreted as evidence of an association based on the measured biochemical constituents rather than as proof of a specific causal mechanism. Nevertheless, the study provides useful baseline information for understanding biochemical responses to </w:t>
      </w:r>
      <w:r w:rsidRPr="00861B91">
        <w:rPr>
          <w:rStyle w:val="Emphasis"/>
        </w:rPr>
        <w:t xml:space="preserve">S. </w:t>
      </w:r>
      <w:proofErr w:type="spellStart"/>
      <w:r w:rsidRPr="00861B91">
        <w:rPr>
          <w:rStyle w:val="Emphasis"/>
        </w:rPr>
        <w:t>pawarae</w:t>
      </w:r>
      <w:proofErr w:type="spellEnd"/>
      <w:r w:rsidRPr="00861B91">
        <w:t xml:space="preserve"> infection in </w:t>
      </w:r>
      <w:r w:rsidRPr="00861B91">
        <w:rPr>
          <w:rStyle w:val="Emphasis"/>
        </w:rPr>
        <w:t xml:space="preserve">C. </w:t>
      </w:r>
      <w:proofErr w:type="spellStart"/>
      <w:r w:rsidRPr="00861B91">
        <w:rPr>
          <w:rStyle w:val="Emphasis"/>
        </w:rPr>
        <w:t>gachua</w:t>
      </w:r>
      <w:proofErr w:type="spellEnd"/>
      <w:r w:rsidRPr="00861B91">
        <w:t xml:space="preserve"> and supports further investigation of the physiological consequences of cestode infection in freshwater fish.</w:t>
      </w:r>
    </w:p>
    <w:p w14:paraId="0B991BFD" w14:textId="77777777" w:rsidR="00861B91" w:rsidRPr="00861B91" w:rsidRDefault="00861B91" w:rsidP="00861B91">
      <w:pPr>
        <w:pStyle w:val="pdq2pgselectionanchorcontainer"/>
        <w:jc w:val="both"/>
        <w:rPr>
          <w:b/>
          <w:bCs/>
        </w:rPr>
      </w:pPr>
      <w:r w:rsidRPr="00861B91">
        <w:rPr>
          <w:b/>
          <w:bCs/>
        </w:rPr>
        <w:t>Limitation</w:t>
      </w:r>
    </w:p>
    <w:p w14:paraId="31DD028B" w14:textId="15702DC8" w:rsidR="00861B91" w:rsidRPr="00861B91" w:rsidRDefault="00861B91" w:rsidP="00861B91">
      <w:pPr>
        <w:pStyle w:val="pdq2pgselectionanchorcontainer"/>
        <w:jc w:val="both"/>
      </w:pPr>
      <w:r w:rsidRPr="00861B91">
        <w:t xml:space="preserve">The study was confined to fish collected from the </w:t>
      </w:r>
      <w:proofErr w:type="spellStart"/>
      <w:r w:rsidRPr="00861B91">
        <w:t>Majalgaon</w:t>
      </w:r>
      <w:proofErr w:type="spellEnd"/>
      <w:r w:rsidRPr="00861B91">
        <w:t xml:space="preserve"> Tahsil reservoir and nearby water bodies in Beed District. Biochemical assessment was limited to protein, glycogen, and lipid contents, and the statistical analysis reported percentage changes without inferential testing. Consequently, the findings describe the sampled fish and measured tissues but do not establish the influence of infection intensity, fish size, age, sex, season, or other environmental factors. Broader sampling and additional physiological and statistical analyses would be required to evaluate the generality of the observed pattern.</w:t>
      </w:r>
    </w:p>
    <w:p w14:paraId="08826D8B" w14:textId="77777777" w:rsidR="00861B91" w:rsidRPr="00861B91" w:rsidRDefault="00861B91" w:rsidP="00B524D8">
      <w:pPr>
        <w:tabs>
          <w:tab w:val="left" w:pos="2070"/>
          <w:tab w:val="left" w:pos="2970"/>
        </w:tabs>
        <w:spacing w:after="0" w:line="360" w:lineRule="auto"/>
        <w:jc w:val="both"/>
        <w:rPr>
          <w:rFonts w:ascii="Times New Roman" w:hAnsi="Times New Roman"/>
          <w:bCs/>
          <w:sz w:val="24"/>
          <w:szCs w:val="20"/>
          <w:lang w:val="en-IN"/>
        </w:rPr>
      </w:pPr>
    </w:p>
    <w:p w14:paraId="0333B923" w14:textId="77777777" w:rsidR="003C5113" w:rsidRPr="00861B91" w:rsidRDefault="003C5113" w:rsidP="001055D5">
      <w:pPr>
        <w:tabs>
          <w:tab w:val="left" w:pos="2070"/>
          <w:tab w:val="left" w:pos="2970"/>
        </w:tabs>
        <w:spacing w:after="0" w:line="360" w:lineRule="auto"/>
        <w:jc w:val="both"/>
        <w:rPr>
          <w:rFonts w:ascii="Times New Roman" w:eastAsia="Times New Roman" w:hAnsi="Times New Roman"/>
          <w:sz w:val="24"/>
        </w:rPr>
      </w:pPr>
      <w:r w:rsidRPr="00861B91">
        <w:rPr>
          <w:rFonts w:ascii="Times New Roman" w:eastAsia="Times New Roman" w:hAnsi="Times New Roman"/>
          <w:b/>
          <w:sz w:val="24"/>
        </w:rPr>
        <w:t xml:space="preserve">ACKNOWLEDGEMENT: </w:t>
      </w:r>
      <w:r w:rsidRPr="00861B91">
        <w:rPr>
          <w:rFonts w:ascii="Times New Roman" w:eastAsia="Times New Roman" w:hAnsi="Times New Roman"/>
          <w:sz w:val="24"/>
        </w:rPr>
        <w:t xml:space="preserve">The author is grateful to the Head of the Department of Zoology, Rajmata </w:t>
      </w:r>
      <w:proofErr w:type="spellStart"/>
      <w:r w:rsidRPr="00861B91">
        <w:rPr>
          <w:rFonts w:ascii="Times New Roman" w:eastAsia="Times New Roman" w:hAnsi="Times New Roman"/>
          <w:sz w:val="24"/>
        </w:rPr>
        <w:t>Jijau</w:t>
      </w:r>
      <w:proofErr w:type="spellEnd"/>
      <w:r w:rsidRPr="00861B91">
        <w:rPr>
          <w:rFonts w:ascii="Times New Roman" w:eastAsia="Times New Roman" w:hAnsi="Times New Roman"/>
          <w:sz w:val="24"/>
        </w:rPr>
        <w:t xml:space="preserve"> Mahavidyalaya, Kille-</w:t>
      </w:r>
      <w:proofErr w:type="spellStart"/>
      <w:r w:rsidRPr="00861B91">
        <w:rPr>
          <w:rFonts w:ascii="Times New Roman" w:eastAsia="Times New Roman" w:hAnsi="Times New Roman"/>
          <w:sz w:val="24"/>
        </w:rPr>
        <w:t>Dharur</w:t>
      </w:r>
      <w:proofErr w:type="spellEnd"/>
      <w:r w:rsidRPr="00861B91">
        <w:rPr>
          <w:rFonts w:ascii="Times New Roman" w:eastAsia="Times New Roman" w:hAnsi="Times New Roman"/>
          <w:sz w:val="24"/>
        </w:rPr>
        <w:t xml:space="preserve"> (Beed), for providing laboratory facilities during this work. The author also thanks the research guide, Dr Rajkumar T. Pawar, for continuous support and guidance.</w:t>
      </w:r>
    </w:p>
    <w:p w14:paraId="5D1E731B" w14:textId="77777777" w:rsidR="00861B91" w:rsidRPr="00861B91" w:rsidRDefault="00861B91" w:rsidP="001055D5">
      <w:pPr>
        <w:tabs>
          <w:tab w:val="left" w:pos="2070"/>
          <w:tab w:val="left" w:pos="2970"/>
        </w:tabs>
        <w:spacing w:after="0" w:line="360" w:lineRule="auto"/>
        <w:jc w:val="both"/>
        <w:rPr>
          <w:rFonts w:ascii="Times New Roman" w:eastAsia="Times New Roman" w:hAnsi="Times New Roman"/>
          <w:sz w:val="24"/>
          <w:szCs w:val="24"/>
          <w:lang w:val="en-GB" w:eastAsia="en-GB"/>
        </w:rPr>
      </w:pPr>
    </w:p>
    <w:p w14:paraId="72522DA2" w14:textId="77777777" w:rsidR="00F814D4" w:rsidRPr="00861B91" w:rsidRDefault="00F814D4" w:rsidP="00F814D4">
      <w:pPr>
        <w:spacing w:after="160" w:line="278" w:lineRule="auto"/>
        <w:rPr>
          <w:rFonts w:ascii="Arial" w:hAnsi="Arial" w:cs="Arial"/>
          <w:b/>
          <w:bCs/>
          <w:kern w:val="2"/>
          <w:sz w:val="20"/>
          <w:szCs w:val="20"/>
          <w14:ligatures w14:val="standardContextual"/>
        </w:rPr>
      </w:pPr>
      <w:r w:rsidRPr="00861B91">
        <w:rPr>
          <w:rFonts w:ascii="Times New Roman" w:eastAsia="Times New Roman" w:hAnsi="Times New Roman"/>
          <w:b/>
          <w:sz w:val="24"/>
        </w:rPr>
        <w:t>Declaration of AI Use</w:t>
      </w:r>
    </w:p>
    <w:p w14:paraId="55AD895A" w14:textId="77777777" w:rsidR="00F814D4" w:rsidRPr="00861B91" w:rsidRDefault="00F814D4" w:rsidP="00F814D4">
      <w:pPr>
        <w:spacing w:after="160" w:line="278" w:lineRule="auto"/>
        <w:jc w:val="both"/>
        <w:rPr>
          <w:rFonts w:ascii="Arial" w:hAnsi="Arial" w:cs="Arial"/>
          <w:kern w:val="2"/>
          <w:sz w:val="20"/>
          <w:szCs w:val="20"/>
          <w14:ligatures w14:val="standardContextual"/>
        </w:rPr>
      </w:pPr>
      <w:r w:rsidRPr="00861B91">
        <w:rPr>
          <w:rFonts w:ascii="Times New Roman" w:eastAsia="Times New Roman" w:hAnsi="Times New Roman"/>
          <w:sz w:val="24"/>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listed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D7B2905" w14:textId="77777777" w:rsidR="00F814D4" w:rsidRPr="00861B91" w:rsidRDefault="00F814D4" w:rsidP="001055D5">
      <w:pPr>
        <w:tabs>
          <w:tab w:val="left" w:pos="2070"/>
          <w:tab w:val="left" w:pos="2970"/>
        </w:tabs>
        <w:spacing w:after="0" w:line="360" w:lineRule="auto"/>
        <w:jc w:val="both"/>
        <w:rPr>
          <w:rFonts w:ascii="Times New Roman" w:hAnsi="Times New Roman"/>
          <w:b/>
          <w:caps/>
          <w:sz w:val="24"/>
          <w:szCs w:val="20"/>
        </w:rPr>
      </w:pPr>
    </w:p>
    <w:p w14:paraId="78E19129" w14:textId="77777777" w:rsidR="00521868" w:rsidRPr="00861B91" w:rsidRDefault="00521868" w:rsidP="00A64CFC">
      <w:pPr>
        <w:tabs>
          <w:tab w:val="left" w:pos="2070"/>
          <w:tab w:val="left" w:pos="2970"/>
        </w:tabs>
        <w:spacing w:after="0" w:line="360" w:lineRule="auto"/>
        <w:jc w:val="both"/>
        <w:rPr>
          <w:rFonts w:ascii="Times New Roman" w:hAnsi="Times New Roman"/>
          <w:b/>
          <w:caps/>
          <w:sz w:val="28"/>
        </w:rPr>
      </w:pPr>
    </w:p>
    <w:p w14:paraId="008AC4EA" w14:textId="77777777" w:rsidR="00A64CFC" w:rsidRDefault="002F76F2" w:rsidP="001055D5">
      <w:pPr>
        <w:tabs>
          <w:tab w:val="left" w:pos="2070"/>
          <w:tab w:val="left" w:pos="2970"/>
        </w:tabs>
        <w:spacing w:after="0" w:line="360" w:lineRule="auto"/>
        <w:jc w:val="center"/>
        <w:rPr>
          <w:rFonts w:ascii="Times New Roman" w:hAnsi="Times New Roman"/>
          <w:b/>
          <w:caps/>
          <w:sz w:val="28"/>
        </w:rPr>
      </w:pPr>
      <w:r w:rsidRPr="00861B91">
        <w:rPr>
          <w:rFonts w:ascii="Times New Roman" w:hAnsi="Times New Roman"/>
          <w:b/>
          <w:caps/>
          <w:noProof/>
          <w:sz w:val="28"/>
        </w:rPr>
        <mc:AlternateContent>
          <mc:Choice Requires="wps">
            <w:drawing>
              <wp:anchor distT="0" distB="0" distL="114300" distR="114300" simplePos="0" relativeHeight="251661312" behindDoc="0" locked="0" layoutInCell="1" allowOverlap="1" wp14:anchorId="6874B881" wp14:editId="07A77A31">
                <wp:simplePos x="0" y="0"/>
                <wp:positionH relativeFrom="column">
                  <wp:posOffset>-25400</wp:posOffset>
                </wp:positionH>
                <wp:positionV relativeFrom="paragraph">
                  <wp:posOffset>302260</wp:posOffset>
                </wp:positionV>
                <wp:extent cx="5765800" cy="0"/>
                <wp:effectExtent l="0" t="19050" r="25400" b="19050"/>
                <wp:wrapNone/>
                <wp:docPr id="1671442916" name="Straight Connector 4"/>
                <wp:cNvGraphicFramePr/>
                <a:graphic xmlns:a="http://schemas.openxmlformats.org/drawingml/2006/main">
                  <a:graphicData uri="http://schemas.microsoft.com/office/word/2010/wordprocessingShape">
                    <wps:wsp>
                      <wps:cNvCnPr/>
                      <wps:spPr>
                        <a:xfrm>
                          <a:off x="0" y="0"/>
                          <a:ext cx="57658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71703E"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pt,23.8pt" to="452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" strokecolor="black [3200]" strokeweight="2.25pt">
                <v:stroke joinstyle="miter"/>
              </v:line>
            </w:pict>
          </mc:Fallback>
        </mc:AlternateContent>
      </w:r>
      <w:r w:rsidR="005E3C26" w:rsidRPr="00861B91">
        <w:rPr>
          <w:rFonts w:ascii="Times New Roman" w:hAnsi="Times New Roman"/>
          <w:b/>
          <w:caps/>
          <w:sz w:val="28"/>
        </w:rPr>
        <w:t>REFERENCES</w:t>
      </w:r>
    </w:p>
    <w:p w14:paraId="32E1E9AE" w14:textId="77777777" w:rsidR="00881867" w:rsidRPr="00881867" w:rsidRDefault="00881867" w:rsidP="00881867">
      <w:pPr>
        <w:spacing w:before="100" w:beforeAutospacing="1" w:after="100" w:afterAutospacing="1" w:line="240" w:lineRule="auto"/>
        <w:rPr>
          <w:rFonts w:ascii="Times New Roman" w:eastAsia="Times New Roman" w:hAnsi="Times New Roman"/>
          <w:sz w:val="24"/>
          <w:szCs w:val="24"/>
        </w:rPr>
      </w:pPr>
      <w:r w:rsidRPr="00881867">
        <w:rPr>
          <w:rFonts w:ascii="Times New Roman" w:eastAsia="Times New Roman" w:hAnsi="Times New Roman"/>
          <w:sz w:val="24"/>
          <w:szCs w:val="24"/>
        </w:rPr>
        <w:lastRenderedPageBreak/>
        <w:t xml:space="preserve">Alharbi, F. S., </w:t>
      </w:r>
      <w:proofErr w:type="spellStart"/>
      <w:r w:rsidRPr="00881867">
        <w:rPr>
          <w:rFonts w:ascii="Times New Roman" w:eastAsia="Times New Roman" w:hAnsi="Times New Roman"/>
          <w:sz w:val="24"/>
          <w:szCs w:val="24"/>
        </w:rPr>
        <w:t>Aljahdali</w:t>
      </w:r>
      <w:proofErr w:type="spellEnd"/>
      <w:r w:rsidRPr="00881867">
        <w:rPr>
          <w:rFonts w:ascii="Times New Roman" w:eastAsia="Times New Roman" w:hAnsi="Times New Roman"/>
          <w:sz w:val="24"/>
          <w:szCs w:val="24"/>
        </w:rPr>
        <w:t xml:space="preserve">, N. H., &amp; Hassan, A. (2025). Helminth parasites and gut microbiota in marine fish: A comprehensive review. </w:t>
      </w:r>
      <w:r w:rsidRPr="00881867">
        <w:rPr>
          <w:rFonts w:ascii="Times New Roman" w:eastAsia="Times New Roman" w:hAnsi="Times New Roman"/>
          <w:i/>
          <w:iCs/>
          <w:sz w:val="24"/>
          <w:szCs w:val="24"/>
        </w:rPr>
        <w:t>Annual Research &amp; Review in Biology, 40</w:t>
      </w:r>
      <w:r w:rsidRPr="00881867">
        <w:rPr>
          <w:rFonts w:ascii="Times New Roman" w:eastAsia="Times New Roman" w:hAnsi="Times New Roman"/>
          <w:sz w:val="24"/>
          <w:szCs w:val="24"/>
        </w:rPr>
        <w:t xml:space="preserve">(3), 82–90. </w:t>
      </w:r>
      <w:hyperlink r:id="rId8" w:history="1">
        <w:r w:rsidRPr="00881867">
          <w:rPr>
            <w:rFonts w:ascii="Times New Roman" w:eastAsia="Times New Roman" w:hAnsi="Times New Roman"/>
            <w:color w:val="0000FF"/>
            <w:sz w:val="24"/>
            <w:szCs w:val="24"/>
            <w:u w:val="single"/>
          </w:rPr>
          <w:t>https://doi.org/10.9734/arrb/2025/v40i32213</w:t>
        </w:r>
      </w:hyperlink>
    </w:p>
    <w:p w14:paraId="1FCE7774" w14:textId="77777777" w:rsidR="00881867" w:rsidRPr="00881867" w:rsidRDefault="00881867" w:rsidP="00881867">
      <w:pPr>
        <w:spacing w:before="100" w:beforeAutospacing="1" w:after="100" w:afterAutospacing="1" w:line="240" w:lineRule="auto"/>
        <w:rPr>
          <w:rFonts w:ascii="Times New Roman" w:eastAsia="Times New Roman" w:hAnsi="Times New Roman"/>
          <w:sz w:val="24"/>
          <w:szCs w:val="24"/>
        </w:rPr>
      </w:pPr>
      <w:r w:rsidRPr="00881867">
        <w:rPr>
          <w:rFonts w:ascii="Times New Roman" w:eastAsia="Times New Roman" w:hAnsi="Times New Roman"/>
          <w:sz w:val="24"/>
          <w:szCs w:val="24"/>
        </w:rPr>
        <w:t>Al-</w:t>
      </w:r>
      <w:proofErr w:type="spellStart"/>
      <w:r w:rsidRPr="00881867">
        <w:rPr>
          <w:rFonts w:ascii="Times New Roman" w:eastAsia="Times New Roman" w:hAnsi="Times New Roman"/>
          <w:sz w:val="24"/>
          <w:szCs w:val="24"/>
        </w:rPr>
        <w:t>Hasawi</w:t>
      </w:r>
      <w:proofErr w:type="spellEnd"/>
      <w:r w:rsidRPr="00881867">
        <w:rPr>
          <w:rFonts w:ascii="Times New Roman" w:eastAsia="Times New Roman" w:hAnsi="Times New Roman"/>
          <w:sz w:val="24"/>
          <w:szCs w:val="24"/>
        </w:rPr>
        <w:t xml:space="preserve">, Z. M. (2019). Environmental parasitology: Intestinal helminth parasites of the siganid fish </w:t>
      </w:r>
      <w:r w:rsidRPr="00881867">
        <w:rPr>
          <w:rFonts w:ascii="Times New Roman" w:eastAsia="Times New Roman" w:hAnsi="Times New Roman"/>
          <w:i/>
          <w:iCs/>
          <w:sz w:val="24"/>
          <w:szCs w:val="24"/>
        </w:rPr>
        <w:t xml:space="preserve">Siganus </w:t>
      </w:r>
      <w:proofErr w:type="spellStart"/>
      <w:r w:rsidRPr="00881867">
        <w:rPr>
          <w:rFonts w:ascii="Times New Roman" w:eastAsia="Times New Roman" w:hAnsi="Times New Roman"/>
          <w:i/>
          <w:iCs/>
          <w:sz w:val="24"/>
          <w:szCs w:val="24"/>
        </w:rPr>
        <w:t>rivulatus</w:t>
      </w:r>
      <w:proofErr w:type="spellEnd"/>
      <w:r w:rsidRPr="00881867">
        <w:rPr>
          <w:rFonts w:ascii="Times New Roman" w:eastAsia="Times New Roman" w:hAnsi="Times New Roman"/>
          <w:sz w:val="24"/>
          <w:szCs w:val="24"/>
        </w:rPr>
        <w:t xml:space="preserve"> as bioindicators for trace metal pollution in the Red Sea. </w:t>
      </w:r>
      <w:r w:rsidRPr="00881867">
        <w:rPr>
          <w:rFonts w:ascii="Times New Roman" w:eastAsia="Times New Roman" w:hAnsi="Times New Roman"/>
          <w:i/>
          <w:iCs/>
          <w:sz w:val="24"/>
          <w:szCs w:val="24"/>
        </w:rPr>
        <w:t>Parasite, 26</w:t>
      </w:r>
      <w:r w:rsidRPr="00881867">
        <w:rPr>
          <w:rFonts w:ascii="Times New Roman" w:eastAsia="Times New Roman" w:hAnsi="Times New Roman"/>
          <w:sz w:val="24"/>
          <w:szCs w:val="24"/>
        </w:rPr>
        <w:t xml:space="preserve">, Article 12. </w:t>
      </w:r>
      <w:hyperlink r:id="rId9" w:history="1">
        <w:r w:rsidRPr="00881867">
          <w:rPr>
            <w:rFonts w:ascii="Times New Roman" w:eastAsia="Times New Roman" w:hAnsi="Times New Roman"/>
            <w:color w:val="0000FF"/>
            <w:sz w:val="24"/>
            <w:szCs w:val="24"/>
            <w:u w:val="single"/>
          </w:rPr>
          <w:t>https://doi.org/10.1051/parasite/2019014</w:t>
        </w:r>
      </w:hyperlink>
    </w:p>
    <w:p w14:paraId="4EC95C4E" w14:textId="284A3C3F" w:rsidR="00881867" w:rsidRPr="00D14AA9" w:rsidRDefault="00881867" w:rsidP="00881867">
      <w:pPr>
        <w:spacing w:before="100" w:beforeAutospacing="1" w:after="100" w:afterAutospacing="1" w:line="240" w:lineRule="auto"/>
        <w:rPr>
          <w:rFonts w:ascii="Times New Roman" w:eastAsia="Times New Roman" w:hAnsi="Times New Roman"/>
          <w:sz w:val="24"/>
          <w:szCs w:val="24"/>
        </w:rPr>
      </w:pPr>
      <w:r w:rsidRPr="00D14AA9">
        <w:rPr>
          <w:rFonts w:ascii="Times New Roman" w:eastAsia="Times New Roman" w:hAnsi="Times New Roman"/>
          <w:sz w:val="24"/>
          <w:szCs w:val="24"/>
        </w:rPr>
        <w:t xml:space="preserve">Barrett, J. (1981). </w:t>
      </w:r>
      <w:r w:rsidRPr="00D14AA9">
        <w:rPr>
          <w:rFonts w:ascii="Times New Roman" w:eastAsia="Times New Roman" w:hAnsi="Times New Roman"/>
          <w:i/>
          <w:iCs/>
          <w:sz w:val="24"/>
          <w:szCs w:val="24"/>
        </w:rPr>
        <w:t>Biochemistry of parasitic helminths</w:t>
      </w:r>
      <w:r w:rsidRPr="00D14AA9">
        <w:rPr>
          <w:rFonts w:ascii="Times New Roman" w:eastAsia="Times New Roman" w:hAnsi="Times New Roman"/>
          <w:sz w:val="24"/>
          <w:szCs w:val="24"/>
        </w:rPr>
        <w:t xml:space="preserve">. Red Globe Press. </w:t>
      </w:r>
      <w:hyperlink r:id="rId10" w:history="1">
        <w:r w:rsidRPr="00D14AA9">
          <w:rPr>
            <w:rFonts w:ascii="Times New Roman" w:eastAsia="Times New Roman" w:hAnsi="Times New Roman"/>
            <w:color w:val="0000FF"/>
            <w:sz w:val="24"/>
            <w:szCs w:val="24"/>
            <w:u w:val="single"/>
          </w:rPr>
          <w:t>https://doi.org/10.1007/978-1-349-86119-4</w:t>
        </w:r>
      </w:hyperlink>
    </w:p>
    <w:p w14:paraId="4B3CE9FB" w14:textId="77777777" w:rsidR="00D14AA9" w:rsidRDefault="00881867" w:rsidP="00881867">
      <w:pPr>
        <w:spacing w:before="100" w:beforeAutospacing="1" w:after="100" w:afterAutospacing="1" w:line="240" w:lineRule="auto"/>
        <w:rPr>
          <w:rFonts w:ascii="Times New Roman" w:eastAsia="Times New Roman" w:hAnsi="Times New Roman"/>
          <w:sz w:val="24"/>
          <w:szCs w:val="24"/>
        </w:rPr>
      </w:pPr>
      <w:r w:rsidRPr="00881867">
        <w:rPr>
          <w:rFonts w:ascii="Times New Roman" w:eastAsia="Times New Roman" w:hAnsi="Times New Roman"/>
          <w:sz w:val="24"/>
          <w:szCs w:val="24"/>
        </w:rPr>
        <w:t xml:space="preserve">Centers for Disease Control and Prevention. (2019, May 14). </w:t>
      </w:r>
      <w:proofErr w:type="spellStart"/>
      <w:r w:rsidRPr="00881867">
        <w:rPr>
          <w:rFonts w:ascii="Times New Roman" w:eastAsia="Times New Roman" w:hAnsi="Times New Roman"/>
          <w:i/>
          <w:iCs/>
          <w:sz w:val="24"/>
          <w:szCs w:val="24"/>
        </w:rPr>
        <w:t>DPDx</w:t>
      </w:r>
      <w:proofErr w:type="spellEnd"/>
      <w:r w:rsidRPr="00881867">
        <w:rPr>
          <w:rFonts w:ascii="Times New Roman" w:eastAsia="Times New Roman" w:hAnsi="Times New Roman"/>
          <w:i/>
          <w:iCs/>
          <w:sz w:val="24"/>
          <w:szCs w:val="24"/>
        </w:rPr>
        <w:t>—</w:t>
      </w:r>
      <w:proofErr w:type="spellStart"/>
      <w:r w:rsidRPr="00881867">
        <w:rPr>
          <w:rFonts w:ascii="Times New Roman" w:eastAsia="Times New Roman" w:hAnsi="Times New Roman"/>
          <w:i/>
          <w:iCs/>
          <w:sz w:val="24"/>
          <w:szCs w:val="24"/>
        </w:rPr>
        <w:t>Diphyllobothriasis</w:t>
      </w:r>
      <w:proofErr w:type="spellEnd"/>
      <w:r w:rsidRPr="00881867">
        <w:rPr>
          <w:rFonts w:ascii="Times New Roman" w:eastAsia="Times New Roman" w:hAnsi="Times New Roman"/>
          <w:sz w:val="24"/>
          <w:szCs w:val="24"/>
        </w:rPr>
        <w:t xml:space="preserve">. </w:t>
      </w:r>
      <w:hyperlink r:id="rId11" w:history="1">
        <w:r w:rsidRPr="00881867">
          <w:rPr>
            <w:rFonts w:ascii="Times New Roman" w:eastAsia="Times New Roman" w:hAnsi="Times New Roman"/>
            <w:color w:val="0000FF"/>
            <w:sz w:val="24"/>
            <w:szCs w:val="24"/>
            <w:u w:val="single"/>
          </w:rPr>
          <w:t>https://www.cdc.gov/dpdx/diphyllobothriasis/index.html</w:t>
        </w:r>
      </w:hyperlink>
      <w:r w:rsidRPr="00881867">
        <w:rPr>
          <w:rFonts w:ascii="Times New Roman" w:eastAsia="Times New Roman" w:hAnsi="Times New Roman"/>
          <w:sz w:val="24"/>
          <w:szCs w:val="24"/>
        </w:rPr>
        <w:br/>
      </w:r>
    </w:p>
    <w:p w14:paraId="413405DF" w14:textId="719A65B6" w:rsidR="00881867" w:rsidRPr="00881867" w:rsidRDefault="00881867" w:rsidP="00881867">
      <w:pPr>
        <w:spacing w:before="100" w:beforeAutospacing="1" w:after="100" w:afterAutospacing="1" w:line="240" w:lineRule="auto"/>
        <w:rPr>
          <w:rFonts w:ascii="Times New Roman" w:eastAsia="Times New Roman" w:hAnsi="Times New Roman"/>
          <w:sz w:val="24"/>
          <w:szCs w:val="24"/>
        </w:rPr>
      </w:pPr>
      <w:r w:rsidRPr="00881867">
        <w:rPr>
          <w:rFonts w:ascii="Times New Roman" w:eastAsia="Times New Roman" w:hAnsi="Times New Roman"/>
          <w:sz w:val="24"/>
          <w:szCs w:val="24"/>
        </w:rPr>
        <w:t xml:space="preserve">Cheng, T. C. (1986). </w:t>
      </w:r>
      <w:r w:rsidRPr="00881867">
        <w:rPr>
          <w:rFonts w:ascii="Times New Roman" w:eastAsia="Times New Roman" w:hAnsi="Times New Roman"/>
          <w:i/>
          <w:iCs/>
          <w:sz w:val="24"/>
          <w:szCs w:val="24"/>
        </w:rPr>
        <w:t>General parasitology</w:t>
      </w:r>
      <w:r w:rsidRPr="00881867">
        <w:rPr>
          <w:rFonts w:ascii="Times New Roman" w:eastAsia="Times New Roman" w:hAnsi="Times New Roman"/>
          <w:sz w:val="24"/>
          <w:szCs w:val="24"/>
        </w:rPr>
        <w:t xml:space="preserve"> (2nd ed.). Academic Press College Division. </w:t>
      </w:r>
      <w:hyperlink r:id="rId12" w:history="1">
        <w:r w:rsidRPr="00881867">
          <w:rPr>
            <w:rFonts w:ascii="Times New Roman" w:eastAsia="Times New Roman" w:hAnsi="Times New Roman"/>
            <w:color w:val="0000FF"/>
            <w:sz w:val="24"/>
            <w:szCs w:val="24"/>
            <w:u w:val="single"/>
          </w:rPr>
          <w:t>https://www.ncbi.nlm.nih.gov/nlmcatalog/8607852</w:t>
        </w:r>
      </w:hyperlink>
    </w:p>
    <w:p w14:paraId="03D21E52" w14:textId="77777777" w:rsidR="00881867" w:rsidRPr="00881867" w:rsidRDefault="00881867" w:rsidP="00881867">
      <w:pPr>
        <w:spacing w:before="100" w:beforeAutospacing="1" w:after="100" w:afterAutospacing="1" w:line="240" w:lineRule="auto"/>
        <w:rPr>
          <w:rFonts w:ascii="Times New Roman" w:eastAsia="Times New Roman" w:hAnsi="Times New Roman"/>
          <w:sz w:val="24"/>
          <w:szCs w:val="24"/>
        </w:rPr>
      </w:pPr>
      <w:proofErr w:type="spellStart"/>
      <w:r w:rsidRPr="00881867">
        <w:rPr>
          <w:rFonts w:ascii="Times New Roman" w:eastAsia="Times New Roman" w:hAnsi="Times New Roman"/>
          <w:sz w:val="24"/>
          <w:szCs w:val="24"/>
        </w:rPr>
        <w:t>Dollfus</w:t>
      </w:r>
      <w:proofErr w:type="spellEnd"/>
      <w:r w:rsidRPr="00881867">
        <w:rPr>
          <w:rFonts w:ascii="Times New Roman" w:eastAsia="Times New Roman" w:hAnsi="Times New Roman"/>
          <w:sz w:val="24"/>
          <w:szCs w:val="24"/>
        </w:rPr>
        <w:t xml:space="preserve">, R. P. (1934). Sur un cestode </w:t>
      </w:r>
      <w:proofErr w:type="spellStart"/>
      <w:r w:rsidRPr="00881867">
        <w:rPr>
          <w:rFonts w:ascii="Times New Roman" w:eastAsia="Times New Roman" w:hAnsi="Times New Roman"/>
          <w:sz w:val="24"/>
          <w:szCs w:val="24"/>
        </w:rPr>
        <w:t>pseudophyllide</w:t>
      </w:r>
      <w:proofErr w:type="spellEnd"/>
      <w:r w:rsidRPr="00881867">
        <w:rPr>
          <w:rFonts w:ascii="Times New Roman" w:eastAsia="Times New Roman" w:hAnsi="Times New Roman"/>
          <w:sz w:val="24"/>
          <w:szCs w:val="24"/>
        </w:rPr>
        <w:t xml:space="preserve"> parasite de </w:t>
      </w:r>
      <w:proofErr w:type="spellStart"/>
      <w:r w:rsidRPr="00881867">
        <w:rPr>
          <w:rFonts w:ascii="Times New Roman" w:eastAsia="Times New Roman" w:hAnsi="Times New Roman"/>
          <w:sz w:val="24"/>
          <w:szCs w:val="24"/>
        </w:rPr>
        <w:t>poisson</w:t>
      </w:r>
      <w:proofErr w:type="spellEnd"/>
      <w:r w:rsidRPr="00881867">
        <w:rPr>
          <w:rFonts w:ascii="Times New Roman" w:eastAsia="Times New Roman" w:hAnsi="Times New Roman"/>
          <w:sz w:val="24"/>
          <w:szCs w:val="24"/>
        </w:rPr>
        <w:t xml:space="preserve"> </w:t>
      </w:r>
      <w:proofErr w:type="spellStart"/>
      <w:r w:rsidRPr="00881867">
        <w:rPr>
          <w:rFonts w:ascii="Times New Roman" w:eastAsia="Times New Roman" w:hAnsi="Times New Roman"/>
          <w:sz w:val="24"/>
          <w:szCs w:val="24"/>
        </w:rPr>
        <w:t>d’ornement</w:t>
      </w:r>
      <w:proofErr w:type="spellEnd"/>
      <w:r w:rsidRPr="00881867">
        <w:rPr>
          <w:rFonts w:ascii="Times New Roman" w:eastAsia="Times New Roman" w:hAnsi="Times New Roman"/>
          <w:sz w:val="24"/>
          <w:szCs w:val="24"/>
        </w:rPr>
        <w:t xml:space="preserve">. </w:t>
      </w:r>
      <w:r w:rsidRPr="00881867">
        <w:rPr>
          <w:rFonts w:ascii="Times New Roman" w:eastAsia="Times New Roman" w:hAnsi="Times New Roman"/>
          <w:i/>
          <w:iCs/>
          <w:sz w:val="24"/>
          <w:szCs w:val="24"/>
        </w:rPr>
        <w:t xml:space="preserve">Bulletin de la Société </w:t>
      </w:r>
      <w:proofErr w:type="spellStart"/>
      <w:r w:rsidRPr="00881867">
        <w:rPr>
          <w:rFonts w:ascii="Times New Roman" w:eastAsia="Times New Roman" w:hAnsi="Times New Roman"/>
          <w:i/>
          <w:iCs/>
          <w:sz w:val="24"/>
          <w:szCs w:val="24"/>
        </w:rPr>
        <w:t>Zoologique</w:t>
      </w:r>
      <w:proofErr w:type="spellEnd"/>
      <w:r w:rsidRPr="00881867">
        <w:rPr>
          <w:rFonts w:ascii="Times New Roman" w:eastAsia="Times New Roman" w:hAnsi="Times New Roman"/>
          <w:i/>
          <w:iCs/>
          <w:sz w:val="24"/>
          <w:szCs w:val="24"/>
        </w:rPr>
        <w:t xml:space="preserve"> de France, 59</w:t>
      </w:r>
      <w:r w:rsidRPr="00881867">
        <w:rPr>
          <w:rFonts w:ascii="Times New Roman" w:eastAsia="Times New Roman" w:hAnsi="Times New Roman"/>
          <w:sz w:val="24"/>
          <w:szCs w:val="24"/>
        </w:rPr>
        <w:t xml:space="preserve">, 477–490. </w:t>
      </w:r>
      <w:hyperlink r:id="rId13" w:history="1">
        <w:r w:rsidRPr="00881867">
          <w:rPr>
            <w:rFonts w:ascii="Times New Roman" w:eastAsia="Times New Roman" w:hAnsi="Times New Roman"/>
            <w:color w:val="0000FF"/>
            <w:sz w:val="24"/>
            <w:szCs w:val="24"/>
            <w:u w:val="single"/>
          </w:rPr>
          <w:t>https://tapewormdb.uconn.edu/index.php/citations/details/6407/961</w:t>
        </w:r>
      </w:hyperlink>
    </w:p>
    <w:p w14:paraId="2EE1EF41" w14:textId="23A51B19" w:rsidR="00881867" w:rsidRPr="00881867" w:rsidRDefault="00881867" w:rsidP="00881867">
      <w:pPr>
        <w:spacing w:before="100" w:beforeAutospacing="1" w:after="100" w:afterAutospacing="1" w:line="240" w:lineRule="auto"/>
        <w:rPr>
          <w:rFonts w:ascii="Times New Roman" w:eastAsia="Times New Roman" w:hAnsi="Times New Roman"/>
          <w:sz w:val="24"/>
          <w:szCs w:val="24"/>
        </w:rPr>
      </w:pPr>
      <w:r w:rsidRPr="00881867">
        <w:rPr>
          <w:rFonts w:ascii="Times New Roman" w:eastAsia="Times New Roman" w:hAnsi="Times New Roman"/>
          <w:sz w:val="24"/>
          <w:szCs w:val="24"/>
        </w:rPr>
        <w:t xml:space="preserve">Durrani, M. I., Basit, H., &amp; Blazar, E. (2023, November 25). </w:t>
      </w:r>
      <w:proofErr w:type="spellStart"/>
      <w:r w:rsidRPr="00881867">
        <w:rPr>
          <w:rFonts w:ascii="Times New Roman" w:eastAsia="Times New Roman" w:hAnsi="Times New Roman"/>
          <w:sz w:val="24"/>
          <w:szCs w:val="24"/>
        </w:rPr>
        <w:t>Diphyllobothriasis</w:t>
      </w:r>
      <w:proofErr w:type="spellEnd"/>
      <w:r w:rsidRPr="00881867">
        <w:rPr>
          <w:rFonts w:ascii="Times New Roman" w:eastAsia="Times New Roman" w:hAnsi="Times New Roman"/>
          <w:sz w:val="24"/>
          <w:szCs w:val="24"/>
        </w:rPr>
        <w:t xml:space="preserve"> (fish tapeworm infection). In </w:t>
      </w:r>
      <w:proofErr w:type="spellStart"/>
      <w:r w:rsidRPr="00881867">
        <w:rPr>
          <w:rFonts w:ascii="Times New Roman" w:eastAsia="Times New Roman" w:hAnsi="Times New Roman"/>
          <w:i/>
          <w:iCs/>
          <w:sz w:val="24"/>
          <w:szCs w:val="24"/>
        </w:rPr>
        <w:t>StatPearls</w:t>
      </w:r>
      <w:proofErr w:type="spellEnd"/>
      <w:r w:rsidRPr="00881867">
        <w:rPr>
          <w:rFonts w:ascii="Times New Roman" w:eastAsia="Times New Roman" w:hAnsi="Times New Roman"/>
          <w:sz w:val="24"/>
          <w:szCs w:val="24"/>
        </w:rPr>
        <w:t xml:space="preserve">. </w:t>
      </w:r>
      <w:proofErr w:type="spellStart"/>
      <w:r w:rsidRPr="00881867">
        <w:rPr>
          <w:rFonts w:ascii="Times New Roman" w:eastAsia="Times New Roman" w:hAnsi="Times New Roman"/>
          <w:sz w:val="24"/>
          <w:szCs w:val="24"/>
        </w:rPr>
        <w:t>StatPearls</w:t>
      </w:r>
      <w:proofErr w:type="spellEnd"/>
      <w:r w:rsidRPr="00881867">
        <w:rPr>
          <w:rFonts w:ascii="Times New Roman" w:eastAsia="Times New Roman" w:hAnsi="Times New Roman"/>
          <w:sz w:val="24"/>
          <w:szCs w:val="24"/>
        </w:rPr>
        <w:t xml:space="preserve"> Publishing. </w:t>
      </w:r>
      <w:hyperlink r:id="rId14" w:history="1">
        <w:r w:rsidRPr="00881867">
          <w:rPr>
            <w:rFonts w:ascii="Times New Roman" w:eastAsia="Times New Roman" w:hAnsi="Times New Roman"/>
            <w:color w:val="0000FF"/>
            <w:sz w:val="24"/>
            <w:szCs w:val="24"/>
            <w:u w:val="single"/>
          </w:rPr>
          <w:t>https://www.ncbi.nlm.nih.gov/books/NBK540971/</w:t>
        </w:r>
      </w:hyperlink>
      <w:r w:rsidRPr="00881867">
        <w:rPr>
          <w:rFonts w:ascii="Times New Roman" w:eastAsia="Times New Roman" w:hAnsi="Times New Roman"/>
          <w:sz w:val="24"/>
          <w:szCs w:val="24"/>
        </w:rPr>
        <w:br/>
      </w:r>
    </w:p>
    <w:p w14:paraId="2CA464AF" w14:textId="77777777" w:rsidR="00881867" w:rsidRPr="00881867" w:rsidRDefault="00881867" w:rsidP="00881867">
      <w:pPr>
        <w:spacing w:before="100" w:beforeAutospacing="1" w:after="100" w:afterAutospacing="1" w:line="240" w:lineRule="auto"/>
        <w:rPr>
          <w:rFonts w:ascii="Times New Roman" w:eastAsia="Times New Roman" w:hAnsi="Times New Roman"/>
          <w:sz w:val="24"/>
          <w:szCs w:val="24"/>
        </w:rPr>
      </w:pPr>
      <w:r w:rsidRPr="00881867">
        <w:rPr>
          <w:rFonts w:ascii="Times New Roman" w:eastAsia="Times New Roman" w:hAnsi="Times New Roman"/>
          <w:sz w:val="24"/>
          <w:szCs w:val="24"/>
        </w:rPr>
        <w:t xml:space="preserve">Folch, J., Lees, M., &amp; Sloane Stanley, G. H. (1957). A simple method for the isolation and purification of total lipides from animal tissues. </w:t>
      </w:r>
      <w:r w:rsidRPr="00881867">
        <w:rPr>
          <w:rFonts w:ascii="Times New Roman" w:eastAsia="Times New Roman" w:hAnsi="Times New Roman"/>
          <w:i/>
          <w:iCs/>
          <w:sz w:val="24"/>
          <w:szCs w:val="24"/>
        </w:rPr>
        <w:t>Journal of Biological Chemistry, 226</w:t>
      </w:r>
      <w:r w:rsidRPr="00881867">
        <w:rPr>
          <w:rFonts w:ascii="Times New Roman" w:eastAsia="Times New Roman" w:hAnsi="Times New Roman"/>
          <w:sz w:val="24"/>
          <w:szCs w:val="24"/>
        </w:rPr>
        <w:t xml:space="preserve">(1), 497–509. </w:t>
      </w:r>
      <w:hyperlink r:id="rId15" w:history="1">
        <w:r w:rsidRPr="00881867">
          <w:rPr>
            <w:rFonts w:ascii="Times New Roman" w:eastAsia="Times New Roman" w:hAnsi="Times New Roman"/>
            <w:color w:val="0000FF"/>
            <w:sz w:val="24"/>
            <w:szCs w:val="24"/>
            <w:u w:val="single"/>
          </w:rPr>
          <w:t>https://doi.org/10.1016/S0021-9258(18)64849-5</w:t>
        </w:r>
      </w:hyperlink>
    </w:p>
    <w:p w14:paraId="39B75FC5" w14:textId="77777777" w:rsidR="00881867" w:rsidRPr="00881867" w:rsidRDefault="00881867" w:rsidP="00881867">
      <w:pPr>
        <w:spacing w:before="100" w:beforeAutospacing="1" w:after="100" w:afterAutospacing="1" w:line="240" w:lineRule="auto"/>
        <w:rPr>
          <w:rFonts w:ascii="Times New Roman" w:eastAsia="Times New Roman" w:hAnsi="Times New Roman"/>
          <w:sz w:val="24"/>
          <w:szCs w:val="24"/>
        </w:rPr>
      </w:pPr>
      <w:r w:rsidRPr="00881867">
        <w:rPr>
          <w:rFonts w:ascii="Times New Roman" w:eastAsia="Times New Roman" w:hAnsi="Times New Roman"/>
          <w:sz w:val="24"/>
          <w:szCs w:val="24"/>
        </w:rPr>
        <w:t xml:space="preserve">Gupta, R. K., Niranjan, R., Baghel, K., &amp; Sikdar, M. (2025). Histopathological alterations and oxidative stress markers in </w:t>
      </w:r>
      <w:r w:rsidRPr="00881867">
        <w:rPr>
          <w:rFonts w:ascii="Times New Roman" w:eastAsia="Times New Roman" w:hAnsi="Times New Roman"/>
          <w:i/>
          <w:iCs/>
          <w:sz w:val="24"/>
          <w:szCs w:val="24"/>
        </w:rPr>
        <w:t xml:space="preserve">Clarias </w:t>
      </w:r>
      <w:proofErr w:type="spellStart"/>
      <w:r w:rsidRPr="00881867">
        <w:rPr>
          <w:rFonts w:ascii="Times New Roman" w:eastAsia="Times New Roman" w:hAnsi="Times New Roman"/>
          <w:i/>
          <w:iCs/>
          <w:sz w:val="24"/>
          <w:szCs w:val="24"/>
        </w:rPr>
        <w:t>batrachus</w:t>
      </w:r>
      <w:proofErr w:type="spellEnd"/>
      <w:r w:rsidRPr="00881867">
        <w:rPr>
          <w:rFonts w:ascii="Times New Roman" w:eastAsia="Times New Roman" w:hAnsi="Times New Roman"/>
          <w:sz w:val="24"/>
          <w:szCs w:val="24"/>
        </w:rPr>
        <w:t xml:space="preserve"> (Linnaeus, 1758) infested with nematode parasite. </w:t>
      </w:r>
      <w:r w:rsidRPr="00881867">
        <w:rPr>
          <w:rFonts w:ascii="Times New Roman" w:eastAsia="Times New Roman" w:hAnsi="Times New Roman"/>
          <w:i/>
          <w:iCs/>
          <w:sz w:val="24"/>
          <w:szCs w:val="24"/>
        </w:rPr>
        <w:t>Journal of Parasitic Diseases, 49</w:t>
      </w:r>
      <w:r w:rsidRPr="00881867">
        <w:rPr>
          <w:rFonts w:ascii="Times New Roman" w:eastAsia="Times New Roman" w:hAnsi="Times New Roman"/>
          <w:sz w:val="24"/>
          <w:szCs w:val="24"/>
        </w:rPr>
        <w:t xml:space="preserve">, 433–446. </w:t>
      </w:r>
      <w:hyperlink r:id="rId16" w:history="1">
        <w:r w:rsidRPr="00881867">
          <w:rPr>
            <w:rFonts w:ascii="Times New Roman" w:eastAsia="Times New Roman" w:hAnsi="Times New Roman"/>
            <w:color w:val="0000FF"/>
            <w:sz w:val="24"/>
            <w:szCs w:val="24"/>
            <w:u w:val="single"/>
          </w:rPr>
          <w:t>https://doi.org/10.1007/s12639-024-01772-1</w:t>
        </w:r>
      </w:hyperlink>
    </w:p>
    <w:p w14:paraId="4AE1EC5F" w14:textId="77777777" w:rsidR="00881867" w:rsidRPr="00881867" w:rsidRDefault="00881867" w:rsidP="00881867">
      <w:pPr>
        <w:spacing w:before="100" w:beforeAutospacing="1" w:after="100" w:afterAutospacing="1" w:line="240" w:lineRule="auto"/>
        <w:rPr>
          <w:rFonts w:ascii="Times New Roman" w:eastAsia="Times New Roman" w:hAnsi="Times New Roman"/>
          <w:sz w:val="24"/>
          <w:szCs w:val="24"/>
        </w:rPr>
      </w:pPr>
      <w:r w:rsidRPr="00881867">
        <w:rPr>
          <w:rFonts w:ascii="Times New Roman" w:eastAsia="Times New Roman" w:hAnsi="Times New Roman"/>
          <w:sz w:val="24"/>
          <w:szCs w:val="24"/>
        </w:rPr>
        <w:t xml:space="preserve">Hamouda, A. H., &amp; Younis, A. E. (2024). Two </w:t>
      </w:r>
      <w:proofErr w:type="spellStart"/>
      <w:r w:rsidRPr="00881867">
        <w:rPr>
          <w:rFonts w:ascii="Times New Roman" w:eastAsia="Times New Roman" w:hAnsi="Times New Roman"/>
          <w:sz w:val="24"/>
          <w:szCs w:val="24"/>
        </w:rPr>
        <w:t>proteocephalid</w:t>
      </w:r>
      <w:proofErr w:type="spellEnd"/>
      <w:r w:rsidRPr="00881867">
        <w:rPr>
          <w:rFonts w:ascii="Times New Roman" w:eastAsia="Times New Roman" w:hAnsi="Times New Roman"/>
          <w:sz w:val="24"/>
          <w:szCs w:val="24"/>
        </w:rPr>
        <w:t xml:space="preserve"> cestodes in the fish </w:t>
      </w:r>
      <w:proofErr w:type="spellStart"/>
      <w:r w:rsidRPr="00881867">
        <w:rPr>
          <w:rFonts w:ascii="Times New Roman" w:eastAsia="Times New Roman" w:hAnsi="Times New Roman"/>
          <w:i/>
          <w:iCs/>
          <w:sz w:val="24"/>
          <w:szCs w:val="24"/>
        </w:rPr>
        <w:t>Malapterurus</w:t>
      </w:r>
      <w:proofErr w:type="spellEnd"/>
      <w:r w:rsidRPr="00881867">
        <w:rPr>
          <w:rFonts w:ascii="Times New Roman" w:eastAsia="Times New Roman" w:hAnsi="Times New Roman"/>
          <w:i/>
          <w:iCs/>
          <w:sz w:val="24"/>
          <w:szCs w:val="24"/>
        </w:rPr>
        <w:t xml:space="preserve"> </w:t>
      </w:r>
      <w:proofErr w:type="spellStart"/>
      <w:r w:rsidRPr="00881867">
        <w:rPr>
          <w:rFonts w:ascii="Times New Roman" w:eastAsia="Times New Roman" w:hAnsi="Times New Roman"/>
          <w:i/>
          <w:iCs/>
          <w:sz w:val="24"/>
          <w:szCs w:val="24"/>
        </w:rPr>
        <w:t>electricus</w:t>
      </w:r>
      <w:proofErr w:type="spellEnd"/>
      <w:r w:rsidRPr="00881867">
        <w:rPr>
          <w:rFonts w:ascii="Times New Roman" w:eastAsia="Times New Roman" w:hAnsi="Times New Roman"/>
          <w:sz w:val="24"/>
          <w:szCs w:val="24"/>
        </w:rPr>
        <w:t xml:space="preserve"> and </w:t>
      </w:r>
      <w:proofErr w:type="spellStart"/>
      <w:r w:rsidRPr="00881867">
        <w:rPr>
          <w:rFonts w:ascii="Times New Roman" w:eastAsia="Times New Roman" w:hAnsi="Times New Roman"/>
          <w:i/>
          <w:iCs/>
          <w:sz w:val="24"/>
          <w:szCs w:val="24"/>
        </w:rPr>
        <w:t>Heterobranchus</w:t>
      </w:r>
      <w:proofErr w:type="spellEnd"/>
      <w:r w:rsidRPr="00881867">
        <w:rPr>
          <w:rFonts w:ascii="Times New Roman" w:eastAsia="Times New Roman" w:hAnsi="Times New Roman"/>
          <w:i/>
          <w:iCs/>
          <w:sz w:val="24"/>
          <w:szCs w:val="24"/>
        </w:rPr>
        <w:t xml:space="preserve"> </w:t>
      </w:r>
      <w:proofErr w:type="spellStart"/>
      <w:r w:rsidRPr="00881867">
        <w:rPr>
          <w:rFonts w:ascii="Times New Roman" w:eastAsia="Times New Roman" w:hAnsi="Times New Roman"/>
          <w:i/>
          <w:iCs/>
          <w:sz w:val="24"/>
          <w:szCs w:val="24"/>
        </w:rPr>
        <w:t>bidorsalis</w:t>
      </w:r>
      <w:proofErr w:type="spellEnd"/>
      <w:r w:rsidRPr="00881867">
        <w:rPr>
          <w:rFonts w:ascii="Times New Roman" w:eastAsia="Times New Roman" w:hAnsi="Times New Roman"/>
          <w:sz w:val="24"/>
          <w:szCs w:val="24"/>
        </w:rPr>
        <w:t xml:space="preserve"> from Lake Nasser, Egypt: A morphological, molecular, and histopathological study. </w:t>
      </w:r>
      <w:r w:rsidRPr="00881867">
        <w:rPr>
          <w:rFonts w:ascii="Times New Roman" w:eastAsia="Times New Roman" w:hAnsi="Times New Roman"/>
          <w:i/>
          <w:iCs/>
          <w:sz w:val="24"/>
          <w:szCs w:val="24"/>
        </w:rPr>
        <w:t>BMC Veterinary Research, 20</w:t>
      </w:r>
      <w:r w:rsidRPr="00881867">
        <w:rPr>
          <w:rFonts w:ascii="Times New Roman" w:eastAsia="Times New Roman" w:hAnsi="Times New Roman"/>
          <w:sz w:val="24"/>
          <w:szCs w:val="24"/>
        </w:rPr>
        <w:t xml:space="preserve">, Article 213. </w:t>
      </w:r>
      <w:hyperlink r:id="rId17" w:history="1">
        <w:r w:rsidRPr="00881867">
          <w:rPr>
            <w:rFonts w:ascii="Times New Roman" w:eastAsia="Times New Roman" w:hAnsi="Times New Roman"/>
            <w:color w:val="0000FF"/>
            <w:sz w:val="24"/>
            <w:szCs w:val="24"/>
            <w:u w:val="single"/>
          </w:rPr>
          <w:t>https://doi.org/10.1186/s12917-024-04048-1</w:t>
        </w:r>
      </w:hyperlink>
    </w:p>
    <w:p w14:paraId="5835D040" w14:textId="77777777" w:rsidR="00881867" w:rsidRPr="00881867" w:rsidRDefault="00881867" w:rsidP="00881867">
      <w:pPr>
        <w:spacing w:before="100" w:beforeAutospacing="1" w:after="100" w:afterAutospacing="1" w:line="240" w:lineRule="auto"/>
        <w:rPr>
          <w:rFonts w:ascii="Times New Roman" w:eastAsia="Times New Roman" w:hAnsi="Times New Roman"/>
          <w:sz w:val="24"/>
          <w:szCs w:val="24"/>
        </w:rPr>
      </w:pPr>
      <w:r w:rsidRPr="00881867">
        <w:rPr>
          <w:rFonts w:ascii="Times New Roman" w:eastAsia="Times New Roman" w:hAnsi="Times New Roman"/>
          <w:sz w:val="24"/>
          <w:szCs w:val="24"/>
        </w:rPr>
        <w:t xml:space="preserve">Hasegawa, R., &amp; Poulin, R. (2025). Effect of parasite infections on fish body condition: A systematic review and meta-analysis. </w:t>
      </w:r>
      <w:r w:rsidRPr="00881867">
        <w:rPr>
          <w:rFonts w:ascii="Times New Roman" w:eastAsia="Times New Roman" w:hAnsi="Times New Roman"/>
          <w:i/>
          <w:iCs/>
          <w:sz w:val="24"/>
          <w:szCs w:val="24"/>
        </w:rPr>
        <w:t>International Journal for Parasitology, 55</w:t>
      </w:r>
      <w:r w:rsidRPr="00881867">
        <w:rPr>
          <w:rFonts w:ascii="Times New Roman" w:eastAsia="Times New Roman" w:hAnsi="Times New Roman"/>
          <w:sz w:val="24"/>
          <w:szCs w:val="24"/>
        </w:rPr>
        <w:t xml:space="preserve">(8–9), 417–426. </w:t>
      </w:r>
      <w:hyperlink r:id="rId18" w:history="1">
        <w:r w:rsidRPr="00881867">
          <w:rPr>
            <w:rFonts w:ascii="Times New Roman" w:eastAsia="Times New Roman" w:hAnsi="Times New Roman"/>
            <w:color w:val="0000FF"/>
            <w:sz w:val="24"/>
            <w:szCs w:val="24"/>
            <w:u w:val="single"/>
          </w:rPr>
          <w:t>https://doi.org/10.1016/j.ijpara.2025.03.002</w:t>
        </w:r>
      </w:hyperlink>
    </w:p>
    <w:p w14:paraId="23831BFE" w14:textId="77777777" w:rsidR="00881867" w:rsidRPr="00881867" w:rsidRDefault="00881867" w:rsidP="00881867">
      <w:pPr>
        <w:spacing w:before="100" w:beforeAutospacing="1" w:after="100" w:afterAutospacing="1" w:line="240" w:lineRule="auto"/>
        <w:rPr>
          <w:rFonts w:ascii="Times New Roman" w:eastAsia="Times New Roman" w:hAnsi="Times New Roman"/>
          <w:sz w:val="24"/>
          <w:szCs w:val="24"/>
        </w:rPr>
      </w:pPr>
      <w:r w:rsidRPr="00881867">
        <w:rPr>
          <w:rFonts w:ascii="Times New Roman" w:eastAsia="Times New Roman" w:hAnsi="Times New Roman"/>
          <w:sz w:val="24"/>
          <w:szCs w:val="24"/>
        </w:rPr>
        <w:t xml:space="preserve">Kemp, A., &amp; Kits van </w:t>
      </w:r>
      <w:proofErr w:type="spellStart"/>
      <w:r w:rsidRPr="00881867">
        <w:rPr>
          <w:rFonts w:ascii="Times New Roman" w:eastAsia="Times New Roman" w:hAnsi="Times New Roman"/>
          <w:sz w:val="24"/>
          <w:szCs w:val="24"/>
        </w:rPr>
        <w:t>Heijningen</w:t>
      </w:r>
      <w:proofErr w:type="spellEnd"/>
      <w:r w:rsidRPr="00881867">
        <w:rPr>
          <w:rFonts w:ascii="Times New Roman" w:eastAsia="Times New Roman" w:hAnsi="Times New Roman"/>
          <w:sz w:val="24"/>
          <w:szCs w:val="24"/>
        </w:rPr>
        <w:t xml:space="preserve">, A. J. M. (1954). A colorimetric micro-method for the determination of glycogen in tissues. </w:t>
      </w:r>
      <w:r w:rsidRPr="00881867">
        <w:rPr>
          <w:rFonts w:ascii="Times New Roman" w:eastAsia="Times New Roman" w:hAnsi="Times New Roman"/>
          <w:i/>
          <w:iCs/>
          <w:sz w:val="24"/>
          <w:szCs w:val="24"/>
        </w:rPr>
        <w:t>Biochemical Journal, 56</w:t>
      </w:r>
      <w:r w:rsidRPr="00881867">
        <w:rPr>
          <w:rFonts w:ascii="Times New Roman" w:eastAsia="Times New Roman" w:hAnsi="Times New Roman"/>
          <w:sz w:val="24"/>
          <w:szCs w:val="24"/>
        </w:rPr>
        <w:t xml:space="preserve">(4), 646–648. </w:t>
      </w:r>
      <w:hyperlink r:id="rId19" w:history="1">
        <w:r w:rsidRPr="00881867">
          <w:rPr>
            <w:rFonts w:ascii="Times New Roman" w:eastAsia="Times New Roman" w:hAnsi="Times New Roman"/>
            <w:color w:val="0000FF"/>
            <w:sz w:val="24"/>
            <w:szCs w:val="24"/>
            <w:u w:val="single"/>
          </w:rPr>
          <w:t>https://doi.org/10.1042/bj0560646</w:t>
        </w:r>
      </w:hyperlink>
    </w:p>
    <w:p w14:paraId="77D59299" w14:textId="77777777" w:rsidR="00881867" w:rsidRPr="00881867" w:rsidRDefault="00881867" w:rsidP="00881867">
      <w:pPr>
        <w:spacing w:before="100" w:beforeAutospacing="1" w:after="100" w:afterAutospacing="1" w:line="240" w:lineRule="auto"/>
        <w:rPr>
          <w:rFonts w:ascii="Times New Roman" w:eastAsia="Times New Roman" w:hAnsi="Times New Roman"/>
          <w:sz w:val="24"/>
          <w:szCs w:val="24"/>
        </w:rPr>
      </w:pPr>
      <w:r w:rsidRPr="00881867">
        <w:rPr>
          <w:rFonts w:ascii="Times New Roman" w:eastAsia="Times New Roman" w:hAnsi="Times New Roman"/>
          <w:sz w:val="24"/>
          <w:szCs w:val="24"/>
        </w:rPr>
        <w:lastRenderedPageBreak/>
        <w:t xml:space="preserve">Li, F., Jiang, D., Wang, Q., Chang, O., Yin, J., Yu, M., &amp; Pan, H. (2025). Host–microbiota–parasite interactions in grass carp: Insights from </w:t>
      </w:r>
      <w:r w:rsidRPr="00881867">
        <w:rPr>
          <w:rFonts w:ascii="Times New Roman" w:eastAsia="Times New Roman" w:hAnsi="Times New Roman"/>
          <w:i/>
          <w:iCs/>
          <w:sz w:val="24"/>
          <w:szCs w:val="24"/>
        </w:rPr>
        <w:t xml:space="preserve">Ichthyophthirius </w:t>
      </w:r>
      <w:proofErr w:type="spellStart"/>
      <w:r w:rsidRPr="00881867">
        <w:rPr>
          <w:rFonts w:ascii="Times New Roman" w:eastAsia="Times New Roman" w:hAnsi="Times New Roman"/>
          <w:i/>
          <w:iCs/>
          <w:sz w:val="24"/>
          <w:szCs w:val="24"/>
        </w:rPr>
        <w:t>multifiliis</w:t>
      </w:r>
      <w:proofErr w:type="spellEnd"/>
      <w:r w:rsidRPr="00881867">
        <w:rPr>
          <w:rFonts w:ascii="Times New Roman" w:eastAsia="Times New Roman" w:hAnsi="Times New Roman"/>
          <w:sz w:val="24"/>
          <w:szCs w:val="24"/>
        </w:rPr>
        <w:t xml:space="preserve"> infection. </w:t>
      </w:r>
      <w:r w:rsidRPr="00881867">
        <w:rPr>
          <w:rFonts w:ascii="Times New Roman" w:eastAsia="Times New Roman" w:hAnsi="Times New Roman"/>
          <w:i/>
          <w:iCs/>
          <w:sz w:val="24"/>
          <w:szCs w:val="24"/>
        </w:rPr>
        <w:t>Microorganisms, 13</w:t>
      </w:r>
      <w:r w:rsidRPr="00881867">
        <w:rPr>
          <w:rFonts w:ascii="Times New Roman" w:eastAsia="Times New Roman" w:hAnsi="Times New Roman"/>
          <w:sz w:val="24"/>
          <w:szCs w:val="24"/>
        </w:rPr>
        <w:t xml:space="preserve">(4), Article 872. </w:t>
      </w:r>
      <w:hyperlink r:id="rId20" w:history="1">
        <w:r w:rsidRPr="00881867">
          <w:rPr>
            <w:rFonts w:ascii="Times New Roman" w:eastAsia="Times New Roman" w:hAnsi="Times New Roman"/>
            <w:color w:val="0000FF"/>
            <w:sz w:val="24"/>
            <w:szCs w:val="24"/>
            <w:u w:val="single"/>
          </w:rPr>
          <w:t>https://doi.org/10.3390/microorganisms13040872</w:t>
        </w:r>
      </w:hyperlink>
    </w:p>
    <w:p w14:paraId="5765E1AE" w14:textId="77777777" w:rsidR="00881867" w:rsidRPr="00881867" w:rsidRDefault="00881867" w:rsidP="00881867">
      <w:pPr>
        <w:spacing w:before="100" w:beforeAutospacing="1" w:after="100" w:afterAutospacing="1" w:line="240" w:lineRule="auto"/>
        <w:rPr>
          <w:rFonts w:ascii="Times New Roman" w:eastAsia="Times New Roman" w:hAnsi="Times New Roman"/>
          <w:sz w:val="24"/>
          <w:szCs w:val="24"/>
        </w:rPr>
      </w:pPr>
      <w:r w:rsidRPr="00881867">
        <w:rPr>
          <w:rFonts w:ascii="Times New Roman" w:eastAsia="Times New Roman" w:hAnsi="Times New Roman"/>
          <w:sz w:val="24"/>
          <w:szCs w:val="24"/>
        </w:rPr>
        <w:t xml:space="preserve">Lowry, O. H., Rosebrough, N. J., Farr, A. L., &amp; Randall, R. J. (1951). Protein measurement with the Folin phenol reagent. </w:t>
      </w:r>
      <w:r w:rsidRPr="00881867">
        <w:rPr>
          <w:rFonts w:ascii="Times New Roman" w:eastAsia="Times New Roman" w:hAnsi="Times New Roman"/>
          <w:i/>
          <w:iCs/>
          <w:sz w:val="24"/>
          <w:szCs w:val="24"/>
        </w:rPr>
        <w:t>Journal of Biological Chemistry, 193</w:t>
      </w:r>
      <w:r w:rsidRPr="00881867">
        <w:rPr>
          <w:rFonts w:ascii="Times New Roman" w:eastAsia="Times New Roman" w:hAnsi="Times New Roman"/>
          <w:sz w:val="24"/>
          <w:szCs w:val="24"/>
        </w:rPr>
        <w:t xml:space="preserve">(1), 265–275. </w:t>
      </w:r>
      <w:hyperlink r:id="rId21" w:history="1">
        <w:r w:rsidRPr="00881867">
          <w:rPr>
            <w:rFonts w:ascii="Times New Roman" w:eastAsia="Times New Roman" w:hAnsi="Times New Roman"/>
            <w:color w:val="0000FF"/>
            <w:sz w:val="24"/>
            <w:szCs w:val="24"/>
            <w:u w:val="single"/>
          </w:rPr>
          <w:t>https://doi.org/10.1016/S0021-9258(19)52451-6</w:t>
        </w:r>
      </w:hyperlink>
    </w:p>
    <w:p w14:paraId="7A8FB1D7" w14:textId="77777777" w:rsidR="00881867" w:rsidRPr="00881867" w:rsidRDefault="00881867" w:rsidP="00881867">
      <w:pPr>
        <w:spacing w:before="100" w:beforeAutospacing="1" w:after="100" w:afterAutospacing="1" w:line="240" w:lineRule="auto"/>
        <w:rPr>
          <w:rFonts w:ascii="Times New Roman" w:eastAsia="Times New Roman" w:hAnsi="Times New Roman"/>
          <w:sz w:val="24"/>
          <w:szCs w:val="24"/>
        </w:rPr>
      </w:pPr>
      <w:proofErr w:type="spellStart"/>
      <w:r w:rsidRPr="00881867">
        <w:rPr>
          <w:rFonts w:ascii="Times New Roman" w:eastAsia="Times New Roman" w:hAnsi="Times New Roman"/>
          <w:sz w:val="24"/>
          <w:szCs w:val="24"/>
        </w:rPr>
        <w:t>Minggawati</w:t>
      </w:r>
      <w:proofErr w:type="spellEnd"/>
      <w:r w:rsidRPr="00881867">
        <w:rPr>
          <w:rFonts w:ascii="Times New Roman" w:eastAsia="Times New Roman" w:hAnsi="Times New Roman"/>
          <w:sz w:val="24"/>
          <w:szCs w:val="24"/>
        </w:rPr>
        <w:t xml:space="preserve">, I., Agustinus, F., </w:t>
      </w:r>
      <w:proofErr w:type="spellStart"/>
      <w:r w:rsidRPr="00881867">
        <w:rPr>
          <w:rFonts w:ascii="Times New Roman" w:eastAsia="Times New Roman" w:hAnsi="Times New Roman"/>
          <w:sz w:val="24"/>
          <w:szCs w:val="24"/>
        </w:rPr>
        <w:t>Inel</w:t>
      </w:r>
      <w:proofErr w:type="spellEnd"/>
      <w:r w:rsidRPr="00881867">
        <w:rPr>
          <w:rFonts w:ascii="Times New Roman" w:eastAsia="Times New Roman" w:hAnsi="Times New Roman"/>
          <w:sz w:val="24"/>
          <w:szCs w:val="24"/>
        </w:rPr>
        <w:t>, L., Franciska, H., &amp; Nur, A. F. (2023). Identification of ectoparasites and endoparasites in snakehead fish (</w:t>
      </w:r>
      <w:r w:rsidRPr="00881867">
        <w:rPr>
          <w:rFonts w:ascii="Times New Roman" w:eastAsia="Times New Roman" w:hAnsi="Times New Roman"/>
          <w:i/>
          <w:iCs/>
          <w:sz w:val="24"/>
          <w:szCs w:val="24"/>
        </w:rPr>
        <w:t>Channa striata</w:t>
      </w:r>
      <w:r w:rsidRPr="00881867">
        <w:rPr>
          <w:rFonts w:ascii="Times New Roman" w:eastAsia="Times New Roman" w:hAnsi="Times New Roman"/>
          <w:sz w:val="24"/>
          <w:szCs w:val="24"/>
        </w:rPr>
        <w:t>) and climbing perch fish (</w:t>
      </w:r>
      <w:r w:rsidRPr="00881867">
        <w:rPr>
          <w:rFonts w:ascii="Times New Roman" w:eastAsia="Times New Roman" w:hAnsi="Times New Roman"/>
          <w:i/>
          <w:iCs/>
          <w:sz w:val="24"/>
          <w:szCs w:val="24"/>
        </w:rPr>
        <w:t xml:space="preserve">Anabas </w:t>
      </w:r>
      <w:proofErr w:type="spellStart"/>
      <w:r w:rsidRPr="00881867">
        <w:rPr>
          <w:rFonts w:ascii="Times New Roman" w:eastAsia="Times New Roman" w:hAnsi="Times New Roman"/>
          <w:i/>
          <w:iCs/>
          <w:sz w:val="24"/>
          <w:szCs w:val="24"/>
        </w:rPr>
        <w:t>testudineus</w:t>
      </w:r>
      <w:proofErr w:type="spellEnd"/>
      <w:r w:rsidRPr="00881867">
        <w:rPr>
          <w:rFonts w:ascii="Times New Roman" w:eastAsia="Times New Roman" w:hAnsi="Times New Roman"/>
          <w:sz w:val="24"/>
          <w:szCs w:val="24"/>
        </w:rPr>
        <w:t xml:space="preserve">) caught in the </w:t>
      </w:r>
      <w:proofErr w:type="spellStart"/>
      <w:r w:rsidRPr="00881867">
        <w:rPr>
          <w:rFonts w:ascii="Times New Roman" w:eastAsia="Times New Roman" w:hAnsi="Times New Roman"/>
          <w:sz w:val="24"/>
          <w:szCs w:val="24"/>
        </w:rPr>
        <w:t>Sebangau</w:t>
      </w:r>
      <w:proofErr w:type="spellEnd"/>
      <w:r w:rsidRPr="00881867">
        <w:rPr>
          <w:rFonts w:ascii="Times New Roman" w:eastAsia="Times New Roman" w:hAnsi="Times New Roman"/>
          <w:sz w:val="24"/>
          <w:szCs w:val="24"/>
        </w:rPr>
        <w:t xml:space="preserve"> River of Indonesia. </w:t>
      </w:r>
      <w:r w:rsidRPr="00881867">
        <w:rPr>
          <w:rFonts w:ascii="Times New Roman" w:eastAsia="Times New Roman" w:hAnsi="Times New Roman"/>
          <w:i/>
          <w:iCs/>
          <w:sz w:val="24"/>
          <w:szCs w:val="24"/>
        </w:rPr>
        <w:t>Asian Journal of Fisheries and Aquatic Research, 25</w:t>
      </w:r>
      <w:r w:rsidRPr="00881867">
        <w:rPr>
          <w:rFonts w:ascii="Times New Roman" w:eastAsia="Times New Roman" w:hAnsi="Times New Roman"/>
          <w:sz w:val="24"/>
          <w:szCs w:val="24"/>
        </w:rPr>
        <w:t xml:space="preserve">(4), 85–92. </w:t>
      </w:r>
      <w:hyperlink r:id="rId22" w:history="1">
        <w:r w:rsidRPr="00881867">
          <w:rPr>
            <w:rFonts w:ascii="Times New Roman" w:eastAsia="Times New Roman" w:hAnsi="Times New Roman"/>
            <w:color w:val="0000FF"/>
            <w:sz w:val="24"/>
            <w:szCs w:val="24"/>
            <w:u w:val="single"/>
          </w:rPr>
          <w:t>https://doi.org/10.9734/ajfar/2023/v25i4686</w:t>
        </w:r>
      </w:hyperlink>
    </w:p>
    <w:p w14:paraId="75A678F1" w14:textId="77777777" w:rsidR="00881867" w:rsidRPr="00881867" w:rsidRDefault="00881867" w:rsidP="00881867">
      <w:pPr>
        <w:spacing w:before="100" w:beforeAutospacing="1" w:after="100" w:afterAutospacing="1" w:line="240" w:lineRule="auto"/>
        <w:rPr>
          <w:rFonts w:ascii="Times New Roman" w:eastAsia="Times New Roman" w:hAnsi="Times New Roman"/>
          <w:sz w:val="24"/>
          <w:szCs w:val="24"/>
        </w:rPr>
      </w:pPr>
      <w:r w:rsidRPr="00881867">
        <w:rPr>
          <w:rFonts w:ascii="Times New Roman" w:eastAsia="Times New Roman" w:hAnsi="Times New Roman"/>
          <w:sz w:val="24"/>
          <w:szCs w:val="24"/>
        </w:rPr>
        <w:t xml:space="preserve">Poulin, R. (2007). </w:t>
      </w:r>
      <w:r w:rsidRPr="00881867">
        <w:rPr>
          <w:rFonts w:ascii="Times New Roman" w:eastAsia="Times New Roman" w:hAnsi="Times New Roman"/>
          <w:i/>
          <w:iCs/>
          <w:sz w:val="24"/>
          <w:szCs w:val="24"/>
        </w:rPr>
        <w:t>Evolutionary ecology of parasites</w:t>
      </w:r>
      <w:r w:rsidRPr="00881867">
        <w:rPr>
          <w:rFonts w:ascii="Times New Roman" w:eastAsia="Times New Roman" w:hAnsi="Times New Roman"/>
          <w:sz w:val="24"/>
          <w:szCs w:val="24"/>
        </w:rPr>
        <w:t xml:space="preserve"> (2nd ed.). Princeton University Press. </w:t>
      </w:r>
      <w:hyperlink r:id="rId23" w:history="1">
        <w:r w:rsidRPr="00881867">
          <w:rPr>
            <w:rFonts w:ascii="Times New Roman" w:eastAsia="Times New Roman" w:hAnsi="Times New Roman"/>
            <w:color w:val="0000FF"/>
            <w:sz w:val="24"/>
            <w:szCs w:val="24"/>
            <w:u w:val="single"/>
          </w:rPr>
          <w:t>https://doi.org/10.1515/9781400840809</w:t>
        </w:r>
      </w:hyperlink>
    </w:p>
    <w:p w14:paraId="0E7AAEDD" w14:textId="77777777" w:rsidR="00881867" w:rsidRPr="00881867" w:rsidRDefault="00881867" w:rsidP="00881867">
      <w:pPr>
        <w:spacing w:before="100" w:beforeAutospacing="1" w:after="100" w:afterAutospacing="1" w:line="240" w:lineRule="auto"/>
        <w:rPr>
          <w:rFonts w:ascii="Times New Roman" w:eastAsia="Times New Roman" w:hAnsi="Times New Roman"/>
          <w:sz w:val="24"/>
          <w:szCs w:val="24"/>
        </w:rPr>
      </w:pPr>
      <w:r w:rsidRPr="00881867">
        <w:rPr>
          <w:rFonts w:ascii="Times New Roman" w:eastAsia="Times New Roman" w:hAnsi="Times New Roman"/>
          <w:sz w:val="24"/>
          <w:szCs w:val="24"/>
        </w:rPr>
        <w:t xml:space="preserve">Pramanik, S., &amp; Biswas, J. K. (2024). Histopathological fingerprints and biochemical changes as multi-stress biomarkers in fish confronting concurrent pollution and </w:t>
      </w:r>
      <w:proofErr w:type="spellStart"/>
      <w:r w:rsidRPr="00881867">
        <w:rPr>
          <w:rFonts w:ascii="Times New Roman" w:eastAsia="Times New Roman" w:hAnsi="Times New Roman"/>
          <w:sz w:val="24"/>
          <w:szCs w:val="24"/>
        </w:rPr>
        <w:t>parasitization</w:t>
      </w:r>
      <w:proofErr w:type="spellEnd"/>
      <w:r w:rsidRPr="00881867">
        <w:rPr>
          <w:rFonts w:ascii="Times New Roman" w:eastAsia="Times New Roman" w:hAnsi="Times New Roman"/>
          <w:sz w:val="24"/>
          <w:szCs w:val="24"/>
        </w:rPr>
        <w:t xml:space="preserve">. </w:t>
      </w:r>
      <w:proofErr w:type="spellStart"/>
      <w:r w:rsidRPr="00881867">
        <w:rPr>
          <w:rFonts w:ascii="Times New Roman" w:eastAsia="Times New Roman" w:hAnsi="Times New Roman"/>
          <w:i/>
          <w:iCs/>
          <w:sz w:val="24"/>
          <w:szCs w:val="24"/>
        </w:rPr>
        <w:t>iScience</w:t>
      </w:r>
      <w:proofErr w:type="spellEnd"/>
      <w:r w:rsidRPr="00881867">
        <w:rPr>
          <w:rFonts w:ascii="Times New Roman" w:eastAsia="Times New Roman" w:hAnsi="Times New Roman"/>
          <w:i/>
          <w:iCs/>
          <w:sz w:val="24"/>
          <w:szCs w:val="24"/>
        </w:rPr>
        <w:t>, 27</w:t>
      </w:r>
      <w:r w:rsidRPr="00881867">
        <w:rPr>
          <w:rFonts w:ascii="Times New Roman" w:eastAsia="Times New Roman" w:hAnsi="Times New Roman"/>
          <w:sz w:val="24"/>
          <w:szCs w:val="24"/>
        </w:rPr>
        <w:t xml:space="preserve">(12), Article 111432. </w:t>
      </w:r>
      <w:hyperlink r:id="rId24" w:history="1">
        <w:r w:rsidRPr="00881867">
          <w:rPr>
            <w:rFonts w:ascii="Times New Roman" w:eastAsia="Times New Roman" w:hAnsi="Times New Roman"/>
            <w:color w:val="0000FF"/>
            <w:sz w:val="24"/>
            <w:szCs w:val="24"/>
            <w:u w:val="single"/>
          </w:rPr>
          <w:t>https://doi.org/10.1016/j.isci.2024.111432</w:t>
        </w:r>
      </w:hyperlink>
    </w:p>
    <w:p w14:paraId="13930AC3" w14:textId="77777777" w:rsidR="00881867" w:rsidRPr="00881867" w:rsidRDefault="00881867" w:rsidP="00881867">
      <w:pPr>
        <w:spacing w:before="100" w:beforeAutospacing="1" w:after="100" w:afterAutospacing="1" w:line="240" w:lineRule="auto"/>
        <w:rPr>
          <w:rFonts w:ascii="Times New Roman" w:eastAsia="Times New Roman" w:hAnsi="Times New Roman"/>
          <w:sz w:val="24"/>
          <w:szCs w:val="24"/>
        </w:rPr>
      </w:pPr>
      <w:r w:rsidRPr="00881867">
        <w:rPr>
          <w:rFonts w:ascii="Times New Roman" w:eastAsia="Times New Roman" w:hAnsi="Times New Roman"/>
          <w:sz w:val="24"/>
          <w:szCs w:val="24"/>
        </w:rPr>
        <w:t xml:space="preserve">Radwan, M., Al Malki, J. S., </w:t>
      </w:r>
      <w:proofErr w:type="spellStart"/>
      <w:r w:rsidRPr="00881867">
        <w:rPr>
          <w:rFonts w:ascii="Times New Roman" w:eastAsia="Times New Roman" w:hAnsi="Times New Roman"/>
          <w:sz w:val="24"/>
          <w:szCs w:val="24"/>
        </w:rPr>
        <w:t>Mohammadein</w:t>
      </w:r>
      <w:proofErr w:type="spellEnd"/>
      <w:r w:rsidRPr="00881867">
        <w:rPr>
          <w:rFonts w:ascii="Times New Roman" w:eastAsia="Times New Roman" w:hAnsi="Times New Roman"/>
          <w:sz w:val="24"/>
          <w:szCs w:val="24"/>
        </w:rPr>
        <w:t>, A., &amp; Fares, M. (2025). Immunomodulatory and antioxidant responses of African catfish (</w:t>
      </w:r>
      <w:r w:rsidRPr="00881867">
        <w:rPr>
          <w:rFonts w:ascii="Times New Roman" w:eastAsia="Times New Roman" w:hAnsi="Times New Roman"/>
          <w:i/>
          <w:iCs/>
          <w:sz w:val="24"/>
          <w:szCs w:val="24"/>
        </w:rPr>
        <w:t xml:space="preserve">Clarias </w:t>
      </w:r>
      <w:proofErr w:type="spellStart"/>
      <w:r w:rsidRPr="00881867">
        <w:rPr>
          <w:rFonts w:ascii="Times New Roman" w:eastAsia="Times New Roman" w:hAnsi="Times New Roman"/>
          <w:i/>
          <w:iCs/>
          <w:sz w:val="24"/>
          <w:szCs w:val="24"/>
        </w:rPr>
        <w:t>gariepinus</w:t>
      </w:r>
      <w:proofErr w:type="spellEnd"/>
      <w:r w:rsidRPr="00881867">
        <w:rPr>
          <w:rFonts w:ascii="Times New Roman" w:eastAsia="Times New Roman" w:hAnsi="Times New Roman"/>
          <w:sz w:val="24"/>
          <w:szCs w:val="24"/>
        </w:rPr>
        <w:t xml:space="preserve">) to cestode infections: Implications for intestinal health and aquaculture management. </w:t>
      </w:r>
      <w:r w:rsidRPr="00881867">
        <w:rPr>
          <w:rFonts w:ascii="Times New Roman" w:eastAsia="Times New Roman" w:hAnsi="Times New Roman"/>
          <w:i/>
          <w:iCs/>
          <w:sz w:val="24"/>
          <w:szCs w:val="24"/>
        </w:rPr>
        <w:t>Veterinary Research Communications, 49</w:t>
      </w:r>
      <w:r w:rsidRPr="00881867">
        <w:rPr>
          <w:rFonts w:ascii="Times New Roman" w:eastAsia="Times New Roman" w:hAnsi="Times New Roman"/>
          <w:sz w:val="24"/>
          <w:szCs w:val="24"/>
        </w:rPr>
        <w:t xml:space="preserve">, Article 254. </w:t>
      </w:r>
      <w:hyperlink r:id="rId25" w:history="1">
        <w:r w:rsidRPr="00881867">
          <w:rPr>
            <w:rFonts w:ascii="Times New Roman" w:eastAsia="Times New Roman" w:hAnsi="Times New Roman"/>
            <w:color w:val="0000FF"/>
            <w:sz w:val="24"/>
            <w:szCs w:val="24"/>
            <w:u w:val="single"/>
          </w:rPr>
          <w:t>https://doi.org/10.1007/s11259-025-10819-4</w:t>
        </w:r>
      </w:hyperlink>
    </w:p>
    <w:p w14:paraId="0B109058" w14:textId="77777777" w:rsidR="00881867" w:rsidRPr="00881867" w:rsidRDefault="00881867" w:rsidP="00881867">
      <w:pPr>
        <w:spacing w:before="100" w:beforeAutospacing="1" w:after="100" w:afterAutospacing="1" w:line="240" w:lineRule="auto"/>
        <w:rPr>
          <w:rFonts w:ascii="Times New Roman" w:eastAsia="Times New Roman" w:hAnsi="Times New Roman"/>
          <w:sz w:val="24"/>
          <w:szCs w:val="24"/>
        </w:rPr>
      </w:pPr>
      <w:r w:rsidRPr="00881867">
        <w:rPr>
          <w:rFonts w:ascii="Times New Roman" w:eastAsia="Times New Roman" w:hAnsi="Times New Roman"/>
          <w:sz w:val="24"/>
          <w:szCs w:val="24"/>
        </w:rPr>
        <w:t xml:space="preserve">Roberts, L. S., </w:t>
      </w:r>
      <w:proofErr w:type="spellStart"/>
      <w:r w:rsidRPr="00881867">
        <w:rPr>
          <w:rFonts w:ascii="Times New Roman" w:eastAsia="Times New Roman" w:hAnsi="Times New Roman"/>
          <w:sz w:val="24"/>
          <w:szCs w:val="24"/>
        </w:rPr>
        <w:t>Janovy</w:t>
      </w:r>
      <w:proofErr w:type="spellEnd"/>
      <w:r w:rsidRPr="00881867">
        <w:rPr>
          <w:rFonts w:ascii="Times New Roman" w:eastAsia="Times New Roman" w:hAnsi="Times New Roman"/>
          <w:sz w:val="24"/>
          <w:szCs w:val="24"/>
        </w:rPr>
        <w:t xml:space="preserve">, J., Jr., &amp; Nadler, S. A. (2013). </w:t>
      </w:r>
      <w:r w:rsidRPr="00881867">
        <w:rPr>
          <w:rFonts w:ascii="Times New Roman" w:eastAsia="Times New Roman" w:hAnsi="Times New Roman"/>
          <w:i/>
          <w:iCs/>
          <w:sz w:val="24"/>
          <w:szCs w:val="24"/>
        </w:rPr>
        <w:t>Gerald D. Schmidt &amp; Larry S. Roberts’ foundations of parasitology</w:t>
      </w:r>
      <w:r w:rsidRPr="00881867">
        <w:rPr>
          <w:rFonts w:ascii="Times New Roman" w:eastAsia="Times New Roman" w:hAnsi="Times New Roman"/>
          <w:sz w:val="24"/>
          <w:szCs w:val="24"/>
        </w:rPr>
        <w:t xml:space="preserve"> (9th ed.). McGraw-Hill. </w:t>
      </w:r>
      <w:hyperlink r:id="rId26" w:history="1">
        <w:r w:rsidRPr="00881867">
          <w:rPr>
            <w:rFonts w:ascii="Times New Roman" w:eastAsia="Times New Roman" w:hAnsi="Times New Roman"/>
            <w:color w:val="0000FF"/>
            <w:sz w:val="24"/>
            <w:szCs w:val="24"/>
            <w:u w:val="single"/>
          </w:rPr>
          <w:t>https://www.ncbi.nlm.nih.gov/nlmcatalog/101640698</w:t>
        </w:r>
      </w:hyperlink>
    </w:p>
    <w:p w14:paraId="157E279C" w14:textId="77777777" w:rsidR="00881867" w:rsidRPr="00881867" w:rsidRDefault="00881867" w:rsidP="00881867">
      <w:pPr>
        <w:spacing w:before="100" w:beforeAutospacing="1" w:after="100" w:afterAutospacing="1" w:line="240" w:lineRule="auto"/>
        <w:rPr>
          <w:rFonts w:ascii="Times New Roman" w:eastAsia="Times New Roman" w:hAnsi="Times New Roman"/>
          <w:sz w:val="24"/>
          <w:szCs w:val="24"/>
        </w:rPr>
      </w:pPr>
      <w:proofErr w:type="spellStart"/>
      <w:r w:rsidRPr="00881867">
        <w:rPr>
          <w:rFonts w:ascii="Times New Roman" w:eastAsia="Times New Roman" w:hAnsi="Times New Roman"/>
          <w:sz w:val="24"/>
          <w:szCs w:val="24"/>
        </w:rPr>
        <w:t>Sathiamoorthi</w:t>
      </w:r>
      <w:proofErr w:type="spellEnd"/>
      <w:r w:rsidRPr="00881867">
        <w:rPr>
          <w:rFonts w:ascii="Times New Roman" w:eastAsia="Times New Roman" w:hAnsi="Times New Roman"/>
          <w:sz w:val="24"/>
          <w:szCs w:val="24"/>
        </w:rPr>
        <w:t xml:space="preserve">, M., Parvathiraj, P., Sornalatha, S., &amp; </w:t>
      </w:r>
      <w:proofErr w:type="spellStart"/>
      <w:r w:rsidRPr="00881867">
        <w:rPr>
          <w:rFonts w:ascii="Times New Roman" w:eastAsia="Times New Roman" w:hAnsi="Times New Roman"/>
          <w:sz w:val="24"/>
          <w:szCs w:val="24"/>
        </w:rPr>
        <w:t>Esakkiammal</w:t>
      </w:r>
      <w:proofErr w:type="spellEnd"/>
      <w:r w:rsidRPr="00881867">
        <w:rPr>
          <w:rFonts w:ascii="Times New Roman" w:eastAsia="Times New Roman" w:hAnsi="Times New Roman"/>
          <w:sz w:val="24"/>
          <w:szCs w:val="24"/>
        </w:rPr>
        <w:t xml:space="preserve">, M. (2026). Proteomic approaches in fish biology: Insights into aquaculture, stress responses, and disease: A mini-review. </w:t>
      </w:r>
      <w:r w:rsidRPr="00881867">
        <w:rPr>
          <w:rFonts w:ascii="Times New Roman" w:eastAsia="Times New Roman" w:hAnsi="Times New Roman"/>
          <w:i/>
          <w:iCs/>
          <w:sz w:val="24"/>
          <w:szCs w:val="24"/>
        </w:rPr>
        <w:t>Journal of Biology and Nature, 18</w:t>
      </w:r>
      <w:r w:rsidRPr="00881867">
        <w:rPr>
          <w:rFonts w:ascii="Times New Roman" w:eastAsia="Times New Roman" w:hAnsi="Times New Roman"/>
          <w:sz w:val="24"/>
          <w:szCs w:val="24"/>
        </w:rPr>
        <w:t xml:space="preserve">(1), 517–524. </w:t>
      </w:r>
      <w:hyperlink r:id="rId27" w:history="1">
        <w:r w:rsidRPr="00881867">
          <w:rPr>
            <w:rFonts w:ascii="Times New Roman" w:eastAsia="Times New Roman" w:hAnsi="Times New Roman"/>
            <w:color w:val="0000FF"/>
            <w:sz w:val="24"/>
            <w:szCs w:val="24"/>
            <w:u w:val="single"/>
          </w:rPr>
          <w:t>https://doi.org/10.56557/joban/2026/v18i110524</w:t>
        </w:r>
      </w:hyperlink>
    </w:p>
    <w:p w14:paraId="23C24285" w14:textId="77777777" w:rsidR="00881867" w:rsidRPr="00881867" w:rsidRDefault="00881867" w:rsidP="00881867">
      <w:pPr>
        <w:spacing w:before="100" w:beforeAutospacing="1" w:after="100" w:afterAutospacing="1" w:line="240" w:lineRule="auto"/>
        <w:rPr>
          <w:rFonts w:ascii="Times New Roman" w:eastAsia="Times New Roman" w:hAnsi="Times New Roman"/>
          <w:sz w:val="24"/>
          <w:szCs w:val="24"/>
        </w:rPr>
      </w:pPr>
      <w:r w:rsidRPr="00881867">
        <w:rPr>
          <w:rFonts w:ascii="Times New Roman" w:eastAsia="Times New Roman" w:hAnsi="Times New Roman"/>
          <w:sz w:val="24"/>
          <w:szCs w:val="24"/>
        </w:rPr>
        <w:t xml:space="preserve">Scholz, T., Garcia, H. H., Kuchta, R., &amp; Wicht, B. (2009). Update on the human broad tapeworm (genus </w:t>
      </w:r>
      <w:r w:rsidRPr="00881867">
        <w:rPr>
          <w:rFonts w:ascii="Times New Roman" w:eastAsia="Times New Roman" w:hAnsi="Times New Roman"/>
          <w:i/>
          <w:iCs/>
          <w:sz w:val="24"/>
          <w:szCs w:val="24"/>
        </w:rPr>
        <w:t>Diphyllobothrium</w:t>
      </w:r>
      <w:r w:rsidRPr="00881867">
        <w:rPr>
          <w:rFonts w:ascii="Times New Roman" w:eastAsia="Times New Roman" w:hAnsi="Times New Roman"/>
          <w:sz w:val="24"/>
          <w:szCs w:val="24"/>
        </w:rPr>
        <w:t xml:space="preserve">), including clinical relevance. </w:t>
      </w:r>
      <w:r w:rsidRPr="00881867">
        <w:rPr>
          <w:rFonts w:ascii="Times New Roman" w:eastAsia="Times New Roman" w:hAnsi="Times New Roman"/>
          <w:i/>
          <w:iCs/>
          <w:sz w:val="24"/>
          <w:szCs w:val="24"/>
        </w:rPr>
        <w:t>Clinical Microbiology Reviews, 22</w:t>
      </w:r>
      <w:r w:rsidRPr="00881867">
        <w:rPr>
          <w:rFonts w:ascii="Times New Roman" w:eastAsia="Times New Roman" w:hAnsi="Times New Roman"/>
          <w:sz w:val="24"/>
          <w:szCs w:val="24"/>
        </w:rPr>
        <w:t xml:space="preserve">(1), 146–160. </w:t>
      </w:r>
      <w:hyperlink r:id="rId28" w:history="1">
        <w:r w:rsidRPr="00881867">
          <w:rPr>
            <w:rFonts w:ascii="Times New Roman" w:eastAsia="Times New Roman" w:hAnsi="Times New Roman"/>
            <w:color w:val="0000FF"/>
            <w:sz w:val="24"/>
            <w:szCs w:val="24"/>
            <w:u w:val="single"/>
          </w:rPr>
          <w:t>https://doi.org/10.1128/CMR.00033-08</w:t>
        </w:r>
      </w:hyperlink>
    </w:p>
    <w:p w14:paraId="6E7EC0A8" w14:textId="77777777" w:rsidR="00881867" w:rsidRPr="00881867" w:rsidRDefault="00881867" w:rsidP="00881867">
      <w:pPr>
        <w:spacing w:before="100" w:beforeAutospacing="1" w:after="100" w:afterAutospacing="1" w:line="240" w:lineRule="auto"/>
        <w:rPr>
          <w:rFonts w:ascii="Times New Roman" w:eastAsia="Times New Roman" w:hAnsi="Times New Roman"/>
          <w:sz w:val="24"/>
          <w:szCs w:val="24"/>
        </w:rPr>
      </w:pPr>
      <w:r w:rsidRPr="00881867">
        <w:rPr>
          <w:rFonts w:ascii="Times New Roman" w:eastAsia="Times New Roman" w:hAnsi="Times New Roman"/>
          <w:sz w:val="24"/>
          <w:szCs w:val="24"/>
        </w:rPr>
        <w:t xml:space="preserve">Scholz, T., Kuchta, R., &amp; Oros, M. (2021). Tapeworms as pathogens of fish: A review. </w:t>
      </w:r>
      <w:r w:rsidRPr="00881867">
        <w:rPr>
          <w:rFonts w:ascii="Times New Roman" w:eastAsia="Times New Roman" w:hAnsi="Times New Roman"/>
          <w:i/>
          <w:iCs/>
          <w:sz w:val="24"/>
          <w:szCs w:val="24"/>
        </w:rPr>
        <w:t>Journal of Fish Diseases, 44</w:t>
      </w:r>
      <w:r w:rsidRPr="00881867">
        <w:rPr>
          <w:rFonts w:ascii="Times New Roman" w:eastAsia="Times New Roman" w:hAnsi="Times New Roman"/>
          <w:sz w:val="24"/>
          <w:szCs w:val="24"/>
        </w:rPr>
        <w:t xml:space="preserve">(12), 1883–1900. </w:t>
      </w:r>
      <w:hyperlink r:id="rId29" w:history="1">
        <w:r w:rsidRPr="00881867">
          <w:rPr>
            <w:rFonts w:ascii="Times New Roman" w:eastAsia="Times New Roman" w:hAnsi="Times New Roman"/>
            <w:color w:val="0000FF"/>
            <w:sz w:val="24"/>
            <w:szCs w:val="24"/>
            <w:u w:val="single"/>
          </w:rPr>
          <w:t>https://doi.org/10.1111/jfd.13526</w:t>
        </w:r>
      </w:hyperlink>
    </w:p>
    <w:p w14:paraId="0FB1CCCB" w14:textId="77777777" w:rsidR="00881867" w:rsidRPr="00881867" w:rsidRDefault="00881867" w:rsidP="00881867">
      <w:pPr>
        <w:spacing w:before="100" w:beforeAutospacing="1" w:after="100" w:afterAutospacing="1" w:line="240" w:lineRule="auto"/>
        <w:rPr>
          <w:rFonts w:ascii="Times New Roman" w:eastAsia="Times New Roman" w:hAnsi="Times New Roman"/>
          <w:sz w:val="24"/>
          <w:szCs w:val="24"/>
        </w:rPr>
      </w:pPr>
      <w:r w:rsidRPr="00881867">
        <w:rPr>
          <w:rFonts w:ascii="Times New Roman" w:eastAsia="Times New Roman" w:hAnsi="Times New Roman"/>
          <w:sz w:val="24"/>
          <w:szCs w:val="24"/>
        </w:rPr>
        <w:t xml:space="preserve">Smyth, J. D., &amp; Halton, D. W. (1983). </w:t>
      </w:r>
      <w:r w:rsidRPr="00881867">
        <w:rPr>
          <w:rFonts w:ascii="Times New Roman" w:eastAsia="Times New Roman" w:hAnsi="Times New Roman"/>
          <w:i/>
          <w:iCs/>
          <w:sz w:val="24"/>
          <w:szCs w:val="24"/>
        </w:rPr>
        <w:t>The physiology of trematodes</w:t>
      </w:r>
      <w:r w:rsidRPr="00881867">
        <w:rPr>
          <w:rFonts w:ascii="Times New Roman" w:eastAsia="Times New Roman" w:hAnsi="Times New Roman"/>
          <w:sz w:val="24"/>
          <w:szCs w:val="24"/>
        </w:rPr>
        <w:t xml:space="preserve"> (2nd ed.). Cambridge University Press. </w:t>
      </w:r>
      <w:hyperlink r:id="rId30" w:history="1">
        <w:r w:rsidRPr="00881867">
          <w:rPr>
            <w:rFonts w:ascii="Times New Roman" w:eastAsia="Times New Roman" w:hAnsi="Times New Roman"/>
            <w:color w:val="0000FF"/>
            <w:sz w:val="24"/>
            <w:szCs w:val="24"/>
            <w:u w:val="single"/>
          </w:rPr>
          <w:t>https://www.ncbi.nlm.nih.gov/nlmcatalog/8502759</w:t>
        </w:r>
      </w:hyperlink>
    </w:p>
    <w:p w14:paraId="330A409E" w14:textId="77777777" w:rsidR="00881867" w:rsidRPr="00881867" w:rsidRDefault="00881867" w:rsidP="00881867">
      <w:pPr>
        <w:spacing w:before="100" w:beforeAutospacing="1" w:after="100" w:afterAutospacing="1" w:line="240" w:lineRule="auto"/>
        <w:rPr>
          <w:rFonts w:ascii="Times New Roman" w:eastAsia="Times New Roman" w:hAnsi="Times New Roman"/>
          <w:sz w:val="24"/>
          <w:szCs w:val="24"/>
        </w:rPr>
      </w:pPr>
      <w:r w:rsidRPr="00881867">
        <w:rPr>
          <w:rFonts w:ascii="Times New Roman" w:eastAsia="Times New Roman" w:hAnsi="Times New Roman"/>
          <w:sz w:val="24"/>
          <w:szCs w:val="24"/>
        </w:rPr>
        <w:t xml:space="preserve">Smyth, J. D., &amp; McManus, D. P. (1989). </w:t>
      </w:r>
      <w:r w:rsidRPr="00881867">
        <w:rPr>
          <w:rFonts w:ascii="Times New Roman" w:eastAsia="Times New Roman" w:hAnsi="Times New Roman"/>
          <w:i/>
          <w:iCs/>
          <w:sz w:val="24"/>
          <w:szCs w:val="24"/>
        </w:rPr>
        <w:t>The physiology and biochemistry of cestodes</w:t>
      </w:r>
      <w:r w:rsidRPr="00881867">
        <w:rPr>
          <w:rFonts w:ascii="Times New Roman" w:eastAsia="Times New Roman" w:hAnsi="Times New Roman"/>
          <w:sz w:val="24"/>
          <w:szCs w:val="24"/>
        </w:rPr>
        <w:t xml:space="preserve">. Cambridge University Press. </w:t>
      </w:r>
      <w:hyperlink r:id="rId31" w:history="1">
        <w:r w:rsidRPr="00881867">
          <w:rPr>
            <w:rFonts w:ascii="Times New Roman" w:eastAsia="Times New Roman" w:hAnsi="Times New Roman"/>
            <w:color w:val="0000FF"/>
            <w:sz w:val="24"/>
            <w:szCs w:val="24"/>
            <w:u w:val="single"/>
          </w:rPr>
          <w:t>https://doi.org/10.1017/CBO9780511525841</w:t>
        </w:r>
      </w:hyperlink>
    </w:p>
    <w:p w14:paraId="2B5DC212" w14:textId="69C0C3CA" w:rsidR="00881867" w:rsidRPr="00D14AA9" w:rsidRDefault="00881867" w:rsidP="00881867">
      <w:pPr>
        <w:spacing w:before="100" w:beforeAutospacing="1" w:after="100" w:afterAutospacing="1" w:line="240" w:lineRule="auto"/>
        <w:rPr>
          <w:rFonts w:ascii="Times New Roman" w:eastAsia="Times New Roman" w:hAnsi="Times New Roman"/>
          <w:sz w:val="24"/>
          <w:szCs w:val="24"/>
        </w:rPr>
      </w:pPr>
      <w:r w:rsidRPr="00D14AA9">
        <w:rPr>
          <w:rFonts w:ascii="Times New Roman" w:eastAsia="Times New Roman" w:hAnsi="Times New Roman"/>
          <w:sz w:val="24"/>
          <w:szCs w:val="24"/>
        </w:rPr>
        <w:t xml:space="preserve">Von Brand, T. (1973). </w:t>
      </w:r>
      <w:r w:rsidRPr="00D14AA9">
        <w:rPr>
          <w:rFonts w:ascii="Times New Roman" w:eastAsia="Times New Roman" w:hAnsi="Times New Roman"/>
          <w:i/>
          <w:iCs/>
          <w:sz w:val="24"/>
          <w:szCs w:val="24"/>
        </w:rPr>
        <w:t>Biochemistry of parasites</w:t>
      </w:r>
      <w:r w:rsidRPr="00D14AA9">
        <w:rPr>
          <w:rFonts w:ascii="Times New Roman" w:eastAsia="Times New Roman" w:hAnsi="Times New Roman"/>
          <w:sz w:val="24"/>
          <w:szCs w:val="24"/>
        </w:rPr>
        <w:t xml:space="preserve"> (2nd ed.). Academic Press. </w:t>
      </w:r>
      <w:hyperlink r:id="rId32" w:history="1">
        <w:r w:rsidRPr="00D14AA9">
          <w:rPr>
            <w:rFonts w:ascii="Times New Roman" w:eastAsia="Times New Roman" w:hAnsi="Times New Roman"/>
            <w:color w:val="0000FF"/>
            <w:sz w:val="24"/>
            <w:szCs w:val="24"/>
            <w:u w:val="single"/>
          </w:rPr>
          <w:t>https://www.ncbi.nlm.nih.gov/nlmcatalog/406766</w:t>
        </w:r>
      </w:hyperlink>
    </w:p>
    <w:p w14:paraId="46EAE9C1" w14:textId="77777777" w:rsidR="00881867" w:rsidRPr="00881867" w:rsidRDefault="00881867" w:rsidP="00881867">
      <w:pPr>
        <w:spacing w:before="100" w:beforeAutospacing="1" w:after="100" w:afterAutospacing="1" w:line="240" w:lineRule="auto"/>
        <w:rPr>
          <w:rFonts w:ascii="Times New Roman" w:eastAsia="Times New Roman" w:hAnsi="Times New Roman"/>
          <w:sz w:val="24"/>
          <w:szCs w:val="24"/>
        </w:rPr>
      </w:pPr>
      <w:r w:rsidRPr="00881867">
        <w:rPr>
          <w:rFonts w:ascii="Times New Roman" w:eastAsia="Times New Roman" w:hAnsi="Times New Roman"/>
          <w:sz w:val="24"/>
          <w:szCs w:val="24"/>
        </w:rPr>
        <w:lastRenderedPageBreak/>
        <w:t xml:space="preserve">Williams, H. H., &amp; Jones, A. (1994). </w:t>
      </w:r>
      <w:r w:rsidRPr="00881867">
        <w:rPr>
          <w:rFonts w:ascii="Times New Roman" w:eastAsia="Times New Roman" w:hAnsi="Times New Roman"/>
          <w:i/>
          <w:iCs/>
          <w:sz w:val="24"/>
          <w:szCs w:val="24"/>
        </w:rPr>
        <w:t>Parasitic worms of fish</w:t>
      </w:r>
      <w:r w:rsidRPr="00881867">
        <w:rPr>
          <w:rFonts w:ascii="Times New Roman" w:eastAsia="Times New Roman" w:hAnsi="Times New Roman"/>
          <w:sz w:val="24"/>
          <w:szCs w:val="24"/>
        </w:rPr>
        <w:t xml:space="preserve">. Taylor &amp; Francis. </w:t>
      </w:r>
      <w:hyperlink r:id="rId33" w:history="1">
        <w:r w:rsidRPr="00881867">
          <w:rPr>
            <w:rFonts w:ascii="Times New Roman" w:eastAsia="Times New Roman" w:hAnsi="Times New Roman"/>
            <w:color w:val="0000FF"/>
            <w:sz w:val="24"/>
            <w:szCs w:val="24"/>
            <w:u w:val="single"/>
          </w:rPr>
          <w:t>https://doi.org/10.1201/b12595</w:t>
        </w:r>
      </w:hyperlink>
    </w:p>
    <w:p w14:paraId="3D167A50" w14:textId="553DBCDD" w:rsidR="00881867" w:rsidRPr="00881867" w:rsidRDefault="00881867" w:rsidP="00881867">
      <w:pPr>
        <w:spacing w:before="100" w:beforeAutospacing="1" w:after="100" w:afterAutospacing="1" w:line="240" w:lineRule="auto"/>
        <w:rPr>
          <w:rFonts w:ascii="Times New Roman" w:eastAsia="Times New Roman" w:hAnsi="Times New Roman"/>
          <w:sz w:val="24"/>
          <w:szCs w:val="24"/>
        </w:rPr>
      </w:pPr>
      <w:r w:rsidRPr="00881867">
        <w:rPr>
          <w:rFonts w:ascii="Times New Roman" w:eastAsia="Times New Roman" w:hAnsi="Times New Roman"/>
          <w:sz w:val="24"/>
          <w:szCs w:val="24"/>
        </w:rPr>
        <w:t xml:space="preserve">World Health Organization. (2021, May 17). </w:t>
      </w:r>
      <w:r w:rsidRPr="00881867">
        <w:rPr>
          <w:rFonts w:ascii="Times New Roman" w:eastAsia="Times New Roman" w:hAnsi="Times New Roman"/>
          <w:i/>
          <w:iCs/>
          <w:sz w:val="24"/>
          <w:szCs w:val="24"/>
        </w:rPr>
        <w:t>Foodborne trematode infections</w:t>
      </w:r>
      <w:r w:rsidRPr="00881867">
        <w:rPr>
          <w:rFonts w:ascii="Times New Roman" w:eastAsia="Times New Roman" w:hAnsi="Times New Roman"/>
          <w:sz w:val="24"/>
          <w:szCs w:val="24"/>
        </w:rPr>
        <w:t xml:space="preserve">. </w:t>
      </w:r>
      <w:hyperlink r:id="rId34" w:history="1">
        <w:r w:rsidRPr="00881867">
          <w:rPr>
            <w:rFonts w:ascii="Times New Roman" w:eastAsia="Times New Roman" w:hAnsi="Times New Roman"/>
            <w:color w:val="0000FF"/>
            <w:sz w:val="24"/>
            <w:szCs w:val="24"/>
            <w:u w:val="single"/>
          </w:rPr>
          <w:t>https://www.who.int/news-room/fact-sheets/detail/foodborne-trematode-infections</w:t>
        </w:r>
      </w:hyperlink>
      <w:r w:rsidRPr="00881867">
        <w:rPr>
          <w:rFonts w:ascii="Times New Roman" w:eastAsia="Times New Roman" w:hAnsi="Times New Roman"/>
          <w:sz w:val="24"/>
          <w:szCs w:val="24"/>
        </w:rPr>
        <w:br/>
      </w:r>
    </w:p>
    <w:p w14:paraId="225F29CE" w14:textId="77777777" w:rsidR="00881867" w:rsidRPr="00881867" w:rsidRDefault="00881867" w:rsidP="00881867">
      <w:pPr>
        <w:spacing w:before="100" w:beforeAutospacing="1" w:after="100" w:afterAutospacing="1" w:line="240" w:lineRule="auto"/>
        <w:rPr>
          <w:rFonts w:ascii="Times New Roman" w:eastAsia="Times New Roman" w:hAnsi="Times New Roman"/>
          <w:sz w:val="24"/>
          <w:szCs w:val="24"/>
        </w:rPr>
      </w:pPr>
      <w:proofErr w:type="spellStart"/>
      <w:r w:rsidRPr="00881867">
        <w:rPr>
          <w:rFonts w:ascii="Times New Roman" w:eastAsia="Times New Roman" w:hAnsi="Times New Roman"/>
          <w:sz w:val="24"/>
          <w:szCs w:val="24"/>
        </w:rPr>
        <w:t>Yamaguti</w:t>
      </w:r>
      <w:proofErr w:type="spellEnd"/>
      <w:r w:rsidRPr="00881867">
        <w:rPr>
          <w:rFonts w:ascii="Times New Roman" w:eastAsia="Times New Roman" w:hAnsi="Times New Roman"/>
          <w:sz w:val="24"/>
          <w:szCs w:val="24"/>
        </w:rPr>
        <w:t xml:space="preserve">, S. (1959). </w:t>
      </w:r>
      <w:r w:rsidRPr="00881867">
        <w:rPr>
          <w:rFonts w:ascii="Times New Roman" w:eastAsia="Times New Roman" w:hAnsi="Times New Roman"/>
          <w:i/>
          <w:iCs/>
          <w:sz w:val="24"/>
          <w:szCs w:val="24"/>
        </w:rPr>
        <w:t xml:space="preserve">Systema </w:t>
      </w:r>
      <w:proofErr w:type="spellStart"/>
      <w:r w:rsidRPr="00881867">
        <w:rPr>
          <w:rFonts w:ascii="Times New Roman" w:eastAsia="Times New Roman" w:hAnsi="Times New Roman"/>
          <w:i/>
          <w:iCs/>
          <w:sz w:val="24"/>
          <w:szCs w:val="24"/>
        </w:rPr>
        <w:t>helminthum</w:t>
      </w:r>
      <w:proofErr w:type="spellEnd"/>
      <w:r w:rsidRPr="00881867">
        <w:rPr>
          <w:rFonts w:ascii="Times New Roman" w:eastAsia="Times New Roman" w:hAnsi="Times New Roman"/>
          <w:i/>
          <w:iCs/>
          <w:sz w:val="24"/>
          <w:szCs w:val="24"/>
        </w:rPr>
        <w:t>: Vol. 2. The cestodes of vertebrates</w:t>
      </w:r>
      <w:r w:rsidRPr="00881867">
        <w:rPr>
          <w:rFonts w:ascii="Times New Roman" w:eastAsia="Times New Roman" w:hAnsi="Times New Roman"/>
          <w:sz w:val="24"/>
          <w:szCs w:val="24"/>
        </w:rPr>
        <w:t xml:space="preserve">. </w:t>
      </w:r>
      <w:proofErr w:type="spellStart"/>
      <w:r w:rsidRPr="00881867">
        <w:rPr>
          <w:rFonts w:ascii="Times New Roman" w:eastAsia="Times New Roman" w:hAnsi="Times New Roman"/>
          <w:sz w:val="24"/>
          <w:szCs w:val="24"/>
        </w:rPr>
        <w:t>Interscience</w:t>
      </w:r>
      <w:proofErr w:type="spellEnd"/>
      <w:r w:rsidRPr="00881867">
        <w:rPr>
          <w:rFonts w:ascii="Times New Roman" w:eastAsia="Times New Roman" w:hAnsi="Times New Roman"/>
          <w:sz w:val="24"/>
          <w:szCs w:val="24"/>
        </w:rPr>
        <w:t xml:space="preserve"> Publishers. </w:t>
      </w:r>
      <w:hyperlink r:id="rId35" w:history="1">
        <w:r w:rsidRPr="00881867">
          <w:rPr>
            <w:rFonts w:ascii="Times New Roman" w:eastAsia="Times New Roman" w:hAnsi="Times New Roman"/>
            <w:color w:val="0000FF"/>
            <w:sz w:val="24"/>
            <w:szCs w:val="24"/>
            <w:u w:val="single"/>
          </w:rPr>
          <w:t>https://onlinebooks.library.upenn.edu/webbin/book/lookupid?key=olbp94221</w:t>
        </w:r>
      </w:hyperlink>
    </w:p>
    <w:p w14:paraId="783AC7EB" w14:textId="77777777" w:rsidR="00881867" w:rsidRPr="00861B91" w:rsidRDefault="00881867" w:rsidP="001055D5">
      <w:pPr>
        <w:tabs>
          <w:tab w:val="left" w:pos="2070"/>
          <w:tab w:val="left" w:pos="2970"/>
        </w:tabs>
        <w:spacing w:after="0" w:line="360" w:lineRule="auto"/>
        <w:jc w:val="center"/>
        <w:rPr>
          <w:rFonts w:ascii="Times New Roman" w:hAnsi="Times New Roman"/>
          <w:bCs/>
          <w:color w:val="000000"/>
          <w:sz w:val="28"/>
          <w:shd w:val="clear" w:color="auto" w:fill="FFFFFF"/>
        </w:rPr>
      </w:pPr>
    </w:p>
    <w:sectPr w:rsidR="00881867" w:rsidRPr="00861B91" w:rsidSect="001055D5">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B3608" w14:textId="77777777" w:rsidR="00C228CA" w:rsidRDefault="00C228CA" w:rsidP="00C845CE">
      <w:pPr>
        <w:spacing w:after="0" w:line="240" w:lineRule="auto"/>
      </w:pPr>
      <w:r>
        <w:separator/>
      </w:r>
    </w:p>
  </w:endnote>
  <w:endnote w:type="continuationSeparator" w:id="0">
    <w:p w14:paraId="4A6C0EEC" w14:textId="77777777" w:rsidR="00C228CA" w:rsidRDefault="00C228CA" w:rsidP="00C84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EAF83" w14:textId="77777777" w:rsidR="00C228CA" w:rsidRDefault="00C228CA" w:rsidP="00C845CE">
      <w:pPr>
        <w:spacing w:after="0" w:line="240" w:lineRule="auto"/>
      </w:pPr>
      <w:r>
        <w:separator/>
      </w:r>
    </w:p>
  </w:footnote>
  <w:footnote w:type="continuationSeparator" w:id="0">
    <w:p w14:paraId="629033D0" w14:textId="77777777" w:rsidR="00C228CA" w:rsidRDefault="00C228CA" w:rsidP="00C845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183575"/>
    <w:multiLevelType w:val="hybridMultilevel"/>
    <w:tmpl w:val="14B250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89242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A0NTcwtzAxMjE3MrBU0lEKTi0uzszPAykwrAUAKP/rxSwAAAA="/>
  </w:docVars>
  <w:rsids>
    <w:rsidRoot w:val="008537DD"/>
    <w:rsid w:val="000130FA"/>
    <w:rsid w:val="0002096E"/>
    <w:rsid w:val="000311B2"/>
    <w:rsid w:val="000317C9"/>
    <w:rsid w:val="00064F7B"/>
    <w:rsid w:val="0007404C"/>
    <w:rsid w:val="000759D0"/>
    <w:rsid w:val="000A39D3"/>
    <w:rsid w:val="000C0E3A"/>
    <w:rsid w:val="000C60F3"/>
    <w:rsid w:val="000E2865"/>
    <w:rsid w:val="000F4FE2"/>
    <w:rsid w:val="001055D5"/>
    <w:rsid w:val="0011236C"/>
    <w:rsid w:val="00115F38"/>
    <w:rsid w:val="0013296A"/>
    <w:rsid w:val="00146239"/>
    <w:rsid w:val="0016602D"/>
    <w:rsid w:val="00181E63"/>
    <w:rsid w:val="0019080C"/>
    <w:rsid w:val="00195E58"/>
    <w:rsid w:val="001D1446"/>
    <w:rsid w:val="0020727E"/>
    <w:rsid w:val="002410EB"/>
    <w:rsid w:val="002420F8"/>
    <w:rsid w:val="0025181F"/>
    <w:rsid w:val="00280931"/>
    <w:rsid w:val="002A3B9B"/>
    <w:rsid w:val="002D382F"/>
    <w:rsid w:val="002E04E1"/>
    <w:rsid w:val="002E1D5C"/>
    <w:rsid w:val="002F76F2"/>
    <w:rsid w:val="003259A1"/>
    <w:rsid w:val="00335F45"/>
    <w:rsid w:val="003544A2"/>
    <w:rsid w:val="0035684F"/>
    <w:rsid w:val="00372244"/>
    <w:rsid w:val="00373015"/>
    <w:rsid w:val="003A28C2"/>
    <w:rsid w:val="003B199E"/>
    <w:rsid w:val="003B3957"/>
    <w:rsid w:val="003C1674"/>
    <w:rsid w:val="003C5113"/>
    <w:rsid w:val="003E7DEE"/>
    <w:rsid w:val="003F24EC"/>
    <w:rsid w:val="00401591"/>
    <w:rsid w:val="004342DE"/>
    <w:rsid w:val="00476369"/>
    <w:rsid w:val="004C6CA9"/>
    <w:rsid w:val="0050635B"/>
    <w:rsid w:val="005107F6"/>
    <w:rsid w:val="00521868"/>
    <w:rsid w:val="005234EF"/>
    <w:rsid w:val="00530DE8"/>
    <w:rsid w:val="00553716"/>
    <w:rsid w:val="0055598E"/>
    <w:rsid w:val="005710F4"/>
    <w:rsid w:val="005727B5"/>
    <w:rsid w:val="00591567"/>
    <w:rsid w:val="00592549"/>
    <w:rsid w:val="0059615C"/>
    <w:rsid w:val="005A704C"/>
    <w:rsid w:val="005B0EC9"/>
    <w:rsid w:val="005B44C2"/>
    <w:rsid w:val="005E2249"/>
    <w:rsid w:val="005E3C26"/>
    <w:rsid w:val="00601354"/>
    <w:rsid w:val="006142C7"/>
    <w:rsid w:val="00626EF7"/>
    <w:rsid w:val="0064050E"/>
    <w:rsid w:val="00646E8E"/>
    <w:rsid w:val="006547F4"/>
    <w:rsid w:val="00691EEB"/>
    <w:rsid w:val="00691F77"/>
    <w:rsid w:val="006A7FA1"/>
    <w:rsid w:val="006B7060"/>
    <w:rsid w:val="006C4339"/>
    <w:rsid w:val="006D13F7"/>
    <w:rsid w:val="006E31EB"/>
    <w:rsid w:val="00700E45"/>
    <w:rsid w:val="007020B1"/>
    <w:rsid w:val="0071425B"/>
    <w:rsid w:val="007252FE"/>
    <w:rsid w:val="00747DBA"/>
    <w:rsid w:val="00756762"/>
    <w:rsid w:val="00774D32"/>
    <w:rsid w:val="00780D16"/>
    <w:rsid w:val="00782387"/>
    <w:rsid w:val="00794C94"/>
    <w:rsid w:val="007A2904"/>
    <w:rsid w:val="007D022D"/>
    <w:rsid w:val="007D692E"/>
    <w:rsid w:val="007E4133"/>
    <w:rsid w:val="008076C9"/>
    <w:rsid w:val="00807E3E"/>
    <w:rsid w:val="00813868"/>
    <w:rsid w:val="0083214E"/>
    <w:rsid w:val="008537DD"/>
    <w:rsid w:val="00861B91"/>
    <w:rsid w:val="0086559E"/>
    <w:rsid w:val="00881867"/>
    <w:rsid w:val="0088798A"/>
    <w:rsid w:val="008948BD"/>
    <w:rsid w:val="008B1D8D"/>
    <w:rsid w:val="008D5C05"/>
    <w:rsid w:val="008D6E23"/>
    <w:rsid w:val="008E36B5"/>
    <w:rsid w:val="008F4C89"/>
    <w:rsid w:val="008F7104"/>
    <w:rsid w:val="00911DEC"/>
    <w:rsid w:val="00931091"/>
    <w:rsid w:val="00935996"/>
    <w:rsid w:val="009636C6"/>
    <w:rsid w:val="0096633E"/>
    <w:rsid w:val="00974389"/>
    <w:rsid w:val="009758E3"/>
    <w:rsid w:val="00986DA8"/>
    <w:rsid w:val="00996467"/>
    <w:rsid w:val="009B2494"/>
    <w:rsid w:val="009B2DEE"/>
    <w:rsid w:val="009C43FD"/>
    <w:rsid w:val="009E6949"/>
    <w:rsid w:val="009F1502"/>
    <w:rsid w:val="009F6E58"/>
    <w:rsid w:val="00A16131"/>
    <w:rsid w:val="00A16677"/>
    <w:rsid w:val="00A22AA3"/>
    <w:rsid w:val="00A22E85"/>
    <w:rsid w:val="00A26D46"/>
    <w:rsid w:val="00A42E7D"/>
    <w:rsid w:val="00A44861"/>
    <w:rsid w:val="00A639CD"/>
    <w:rsid w:val="00A64CFC"/>
    <w:rsid w:val="00A65DC7"/>
    <w:rsid w:val="00A8708E"/>
    <w:rsid w:val="00A9738D"/>
    <w:rsid w:val="00AA4302"/>
    <w:rsid w:val="00AB48C9"/>
    <w:rsid w:val="00AC3075"/>
    <w:rsid w:val="00AC5A13"/>
    <w:rsid w:val="00AE3394"/>
    <w:rsid w:val="00AF0075"/>
    <w:rsid w:val="00AF02FB"/>
    <w:rsid w:val="00B14358"/>
    <w:rsid w:val="00B32EEA"/>
    <w:rsid w:val="00B524D8"/>
    <w:rsid w:val="00B82DDC"/>
    <w:rsid w:val="00B84450"/>
    <w:rsid w:val="00B84B2B"/>
    <w:rsid w:val="00B855E6"/>
    <w:rsid w:val="00BC54AF"/>
    <w:rsid w:val="00BD3FF3"/>
    <w:rsid w:val="00BE10C5"/>
    <w:rsid w:val="00BF621E"/>
    <w:rsid w:val="00C00889"/>
    <w:rsid w:val="00C1199E"/>
    <w:rsid w:val="00C127E0"/>
    <w:rsid w:val="00C228CA"/>
    <w:rsid w:val="00C3015A"/>
    <w:rsid w:val="00C33DA5"/>
    <w:rsid w:val="00C350D3"/>
    <w:rsid w:val="00C44C69"/>
    <w:rsid w:val="00C57413"/>
    <w:rsid w:val="00C619A1"/>
    <w:rsid w:val="00C845CE"/>
    <w:rsid w:val="00C84EFC"/>
    <w:rsid w:val="00CA2270"/>
    <w:rsid w:val="00CC0C17"/>
    <w:rsid w:val="00CC2781"/>
    <w:rsid w:val="00CC4C74"/>
    <w:rsid w:val="00CE6C5D"/>
    <w:rsid w:val="00D024D7"/>
    <w:rsid w:val="00D14AA9"/>
    <w:rsid w:val="00D40571"/>
    <w:rsid w:val="00D45FEA"/>
    <w:rsid w:val="00D54824"/>
    <w:rsid w:val="00D94277"/>
    <w:rsid w:val="00DB4EF6"/>
    <w:rsid w:val="00DC09FD"/>
    <w:rsid w:val="00DC60BA"/>
    <w:rsid w:val="00E060AA"/>
    <w:rsid w:val="00E3597E"/>
    <w:rsid w:val="00E82AA3"/>
    <w:rsid w:val="00EF5D29"/>
    <w:rsid w:val="00F02E72"/>
    <w:rsid w:val="00F032DC"/>
    <w:rsid w:val="00F053AA"/>
    <w:rsid w:val="00F063AD"/>
    <w:rsid w:val="00F26FC1"/>
    <w:rsid w:val="00F66BFB"/>
    <w:rsid w:val="00F76980"/>
    <w:rsid w:val="00F814D4"/>
    <w:rsid w:val="00F97E22"/>
    <w:rsid w:val="00FA534A"/>
    <w:rsid w:val="00FC658A"/>
    <w:rsid w:val="00FC6F21"/>
    <w:rsid w:val="00FC7748"/>
    <w:rsid w:val="00FD5DCC"/>
    <w:rsid w:val="00FD5DE4"/>
    <w:rsid w:val="00FE16CA"/>
    <w:rsid w:val="00FE1B44"/>
    <w:rsid w:val="00FF47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509C8"/>
  <w15:chartTrackingRefBased/>
  <w15:docId w15:val="{A9DFE058-72B8-44B9-A66C-1840762A1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113"/>
    <w:pPr>
      <w:spacing w:after="200" w:line="276" w:lineRule="auto"/>
    </w:pPr>
    <w:rPr>
      <w:rFonts w:ascii="Calibri" w:eastAsia="Calibri" w:hAnsi="Calibri" w:cs="Times New Roman"/>
      <w:lang w:val="en-US"/>
    </w:rPr>
  </w:style>
  <w:style w:type="paragraph" w:styleId="Heading2">
    <w:name w:val="heading 2"/>
    <w:basedOn w:val="Normal"/>
    <w:link w:val="Heading2Char"/>
    <w:uiPriority w:val="9"/>
    <w:qFormat/>
    <w:rsid w:val="00FC658A"/>
    <w:pPr>
      <w:spacing w:before="100" w:beforeAutospacing="1" w:after="100" w:afterAutospacing="1" w:line="240" w:lineRule="auto"/>
      <w:outlineLvl w:val="1"/>
    </w:pPr>
    <w:rPr>
      <w:rFonts w:ascii="Times New Roman" w:eastAsia="Times New Roman" w:hAnsi="Times New Roman"/>
      <w:b/>
      <w:bCs/>
      <w:sz w:val="36"/>
      <w:szCs w:val="36"/>
      <w:lang w:val="en-GB" w:eastAsia="en-GB"/>
    </w:rPr>
  </w:style>
  <w:style w:type="paragraph" w:styleId="Heading3">
    <w:name w:val="heading 3"/>
    <w:basedOn w:val="Normal"/>
    <w:link w:val="Heading3Char"/>
    <w:uiPriority w:val="9"/>
    <w:qFormat/>
    <w:rsid w:val="00FC658A"/>
    <w:pPr>
      <w:spacing w:before="100" w:beforeAutospacing="1" w:after="100" w:afterAutospacing="1" w:line="240" w:lineRule="auto"/>
      <w:outlineLvl w:val="2"/>
    </w:pPr>
    <w:rPr>
      <w:rFonts w:ascii="Times New Roman" w:eastAsia="Times New Roman" w:hAnsi="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420F8"/>
    <w:rPr>
      <w:color w:val="0000FF"/>
      <w:u w:val="single"/>
    </w:rPr>
  </w:style>
  <w:style w:type="character" w:customStyle="1" w:styleId="Heading2Char">
    <w:name w:val="Heading 2 Char"/>
    <w:basedOn w:val="DefaultParagraphFont"/>
    <w:link w:val="Heading2"/>
    <w:uiPriority w:val="9"/>
    <w:rsid w:val="00FC658A"/>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FC658A"/>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FC658A"/>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Strong">
    <w:name w:val="Strong"/>
    <w:basedOn w:val="DefaultParagraphFont"/>
    <w:uiPriority w:val="22"/>
    <w:qFormat/>
    <w:rsid w:val="00FC658A"/>
    <w:rPr>
      <w:b/>
      <w:bCs/>
    </w:rPr>
  </w:style>
  <w:style w:type="table" w:styleId="TableGrid">
    <w:name w:val="Table Grid"/>
    <w:basedOn w:val="TableNormal"/>
    <w:uiPriority w:val="39"/>
    <w:rsid w:val="00075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F621E"/>
    <w:pPr>
      <w:ind w:left="720"/>
      <w:contextualSpacing/>
    </w:pPr>
  </w:style>
  <w:style w:type="character" w:styleId="Emphasis">
    <w:name w:val="Emphasis"/>
    <w:basedOn w:val="DefaultParagraphFont"/>
    <w:uiPriority w:val="20"/>
    <w:qFormat/>
    <w:rsid w:val="00B32EEA"/>
    <w:rPr>
      <w:i/>
      <w:iCs/>
    </w:rPr>
  </w:style>
  <w:style w:type="character" w:customStyle="1" w:styleId="whitespace-normal">
    <w:name w:val="whitespace-normal"/>
    <w:basedOn w:val="DefaultParagraphFont"/>
    <w:rsid w:val="00B84B2B"/>
  </w:style>
  <w:style w:type="paragraph" w:styleId="Header">
    <w:name w:val="header"/>
    <w:basedOn w:val="Normal"/>
    <w:link w:val="HeaderChar"/>
    <w:uiPriority w:val="99"/>
    <w:unhideWhenUsed/>
    <w:rsid w:val="00C845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45CE"/>
    <w:rPr>
      <w:rFonts w:ascii="Calibri" w:eastAsia="Calibri" w:hAnsi="Calibri" w:cs="Times New Roman"/>
      <w:lang w:val="en-US"/>
    </w:rPr>
  </w:style>
  <w:style w:type="paragraph" w:styleId="Footer">
    <w:name w:val="footer"/>
    <w:basedOn w:val="Normal"/>
    <w:link w:val="FooterChar"/>
    <w:uiPriority w:val="99"/>
    <w:unhideWhenUsed/>
    <w:rsid w:val="00C845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45CE"/>
    <w:rPr>
      <w:rFonts w:ascii="Calibri" w:eastAsia="Calibri" w:hAnsi="Calibri" w:cs="Times New Roman"/>
      <w:lang w:val="en-US"/>
    </w:rPr>
  </w:style>
  <w:style w:type="character" w:customStyle="1" w:styleId="zlae0wtextbase">
    <w:name w:val="zlae0w_textbase"/>
    <w:basedOn w:val="DefaultParagraphFont"/>
    <w:rsid w:val="003F24EC"/>
  </w:style>
  <w:style w:type="character" w:styleId="UnresolvedMention">
    <w:name w:val="Unresolved Mention"/>
    <w:basedOn w:val="DefaultParagraphFont"/>
    <w:uiPriority w:val="99"/>
    <w:semiHidden/>
    <w:unhideWhenUsed/>
    <w:rsid w:val="00EF5D29"/>
    <w:rPr>
      <w:color w:val="605E5C"/>
      <w:shd w:val="clear" w:color="auto" w:fill="E1DFDD"/>
    </w:rPr>
  </w:style>
  <w:style w:type="paragraph" w:customStyle="1" w:styleId="pdq2pgselectionanchorcontainer">
    <w:name w:val="pdq2pg_selectionanchorcontainer"/>
    <w:basedOn w:val="Normal"/>
    <w:rsid w:val="00861B91"/>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4547">
      <w:bodyDiv w:val="1"/>
      <w:marLeft w:val="0"/>
      <w:marRight w:val="0"/>
      <w:marTop w:val="0"/>
      <w:marBottom w:val="0"/>
      <w:divBdr>
        <w:top w:val="none" w:sz="0" w:space="0" w:color="auto"/>
        <w:left w:val="none" w:sz="0" w:space="0" w:color="auto"/>
        <w:bottom w:val="none" w:sz="0" w:space="0" w:color="auto"/>
        <w:right w:val="none" w:sz="0" w:space="0" w:color="auto"/>
      </w:divBdr>
    </w:div>
    <w:div w:id="86385204">
      <w:bodyDiv w:val="1"/>
      <w:marLeft w:val="0"/>
      <w:marRight w:val="0"/>
      <w:marTop w:val="0"/>
      <w:marBottom w:val="0"/>
      <w:divBdr>
        <w:top w:val="none" w:sz="0" w:space="0" w:color="auto"/>
        <w:left w:val="none" w:sz="0" w:space="0" w:color="auto"/>
        <w:bottom w:val="none" w:sz="0" w:space="0" w:color="auto"/>
        <w:right w:val="none" w:sz="0" w:space="0" w:color="auto"/>
      </w:divBdr>
    </w:div>
    <w:div w:id="127743307">
      <w:bodyDiv w:val="1"/>
      <w:marLeft w:val="0"/>
      <w:marRight w:val="0"/>
      <w:marTop w:val="0"/>
      <w:marBottom w:val="0"/>
      <w:divBdr>
        <w:top w:val="none" w:sz="0" w:space="0" w:color="auto"/>
        <w:left w:val="none" w:sz="0" w:space="0" w:color="auto"/>
        <w:bottom w:val="none" w:sz="0" w:space="0" w:color="auto"/>
        <w:right w:val="none" w:sz="0" w:space="0" w:color="auto"/>
      </w:divBdr>
    </w:div>
    <w:div w:id="191260882">
      <w:bodyDiv w:val="1"/>
      <w:marLeft w:val="0"/>
      <w:marRight w:val="0"/>
      <w:marTop w:val="0"/>
      <w:marBottom w:val="0"/>
      <w:divBdr>
        <w:top w:val="none" w:sz="0" w:space="0" w:color="auto"/>
        <w:left w:val="none" w:sz="0" w:space="0" w:color="auto"/>
        <w:bottom w:val="none" w:sz="0" w:space="0" w:color="auto"/>
        <w:right w:val="none" w:sz="0" w:space="0" w:color="auto"/>
      </w:divBdr>
    </w:div>
    <w:div w:id="220098893">
      <w:bodyDiv w:val="1"/>
      <w:marLeft w:val="0"/>
      <w:marRight w:val="0"/>
      <w:marTop w:val="0"/>
      <w:marBottom w:val="0"/>
      <w:divBdr>
        <w:top w:val="none" w:sz="0" w:space="0" w:color="auto"/>
        <w:left w:val="none" w:sz="0" w:space="0" w:color="auto"/>
        <w:bottom w:val="none" w:sz="0" w:space="0" w:color="auto"/>
        <w:right w:val="none" w:sz="0" w:space="0" w:color="auto"/>
      </w:divBdr>
    </w:div>
    <w:div w:id="301539489">
      <w:bodyDiv w:val="1"/>
      <w:marLeft w:val="0"/>
      <w:marRight w:val="0"/>
      <w:marTop w:val="0"/>
      <w:marBottom w:val="0"/>
      <w:divBdr>
        <w:top w:val="none" w:sz="0" w:space="0" w:color="auto"/>
        <w:left w:val="none" w:sz="0" w:space="0" w:color="auto"/>
        <w:bottom w:val="none" w:sz="0" w:space="0" w:color="auto"/>
        <w:right w:val="none" w:sz="0" w:space="0" w:color="auto"/>
      </w:divBdr>
    </w:div>
    <w:div w:id="359017686">
      <w:bodyDiv w:val="1"/>
      <w:marLeft w:val="0"/>
      <w:marRight w:val="0"/>
      <w:marTop w:val="0"/>
      <w:marBottom w:val="0"/>
      <w:divBdr>
        <w:top w:val="none" w:sz="0" w:space="0" w:color="auto"/>
        <w:left w:val="none" w:sz="0" w:space="0" w:color="auto"/>
        <w:bottom w:val="none" w:sz="0" w:space="0" w:color="auto"/>
        <w:right w:val="none" w:sz="0" w:space="0" w:color="auto"/>
      </w:divBdr>
    </w:div>
    <w:div w:id="454257169">
      <w:bodyDiv w:val="1"/>
      <w:marLeft w:val="0"/>
      <w:marRight w:val="0"/>
      <w:marTop w:val="0"/>
      <w:marBottom w:val="0"/>
      <w:divBdr>
        <w:top w:val="none" w:sz="0" w:space="0" w:color="auto"/>
        <w:left w:val="none" w:sz="0" w:space="0" w:color="auto"/>
        <w:bottom w:val="none" w:sz="0" w:space="0" w:color="auto"/>
        <w:right w:val="none" w:sz="0" w:space="0" w:color="auto"/>
      </w:divBdr>
    </w:div>
    <w:div w:id="459688015">
      <w:bodyDiv w:val="1"/>
      <w:marLeft w:val="0"/>
      <w:marRight w:val="0"/>
      <w:marTop w:val="0"/>
      <w:marBottom w:val="0"/>
      <w:divBdr>
        <w:top w:val="none" w:sz="0" w:space="0" w:color="auto"/>
        <w:left w:val="none" w:sz="0" w:space="0" w:color="auto"/>
        <w:bottom w:val="none" w:sz="0" w:space="0" w:color="auto"/>
        <w:right w:val="none" w:sz="0" w:space="0" w:color="auto"/>
      </w:divBdr>
    </w:div>
    <w:div w:id="615066733">
      <w:bodyDiv w:val="1"/>
      <w:marLeft w:val="0"/>
      <w:marRight w:val="0"/>
      <w:marTop w:val="0"/>
      <w:marBottom w:val="0"/>
      <w:divBdr>
        <w:top w:val="none" w:sz="0" w:space="0" w:color="auto"/>
        <w:left w:val="none" w:sz="0" w:space="0" w:color="auto"/>
        <w:bottom w:val="none" w:sz="0" w:space="0" w:color="auto"/>
        <w:right w:val="none" w:sz="0" w:space="0" w:color="auto"/>
      </w:divBdr>
    </w:div>
    <w:div w:id="669409981">
      <w:bodyDiv w:val="1"/>
      <w:marLeft w:val="0"/>
      <w:marRight w:val="0"/>
      <w:marTop w:val="0"/>
      <w:marBottom w:val="0"/>
      <w:divBdr>
        <w:top w:val="none" w:sz="0" w:space="0" w:color="auto"/>
        <w:left w:val="none" w:sz="0" w:space="0" w:color="auto"/>
        <w:bottom w:val="none" w:sz="0" w:space="0" w:color="auto"/>
        <w:right w:val="none" w:sz="0" w:space="0" w:color="auto"/>
      </w:divBdr>
      <w:divsChild>
        <w:div w:id="4674340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4135540">
      <w:bodyDiv w:val="1"/>
      <w:marLeft w:val="0"/>
      <w:marRight w:val="0"/>
      <w:marTop w:val="0"/>
      <w:marBottom w:val="0"/>
      <w:divBdr>
        <w:top w:val="none" w:sz="0" w:space="0" w:color="auto"/>
        <w:left w:val="none" w:sz="0" w:space="0" w:color="auto"/>
        <w:bottom w:val="none" w:sz="0" w:space="0" w:color="auto"/>
        <w:right w:val="none" w:sz="0" w:space="0" w:color="auto"/>
      </w:divBdr>
    </w:div>
    <w:div w:id="779570280">
      <w:bodyDiv w:val="1"/>
      <w:marLeft w:val="0"/>
      <w:marRight w:val="0"/>
      <w:marTop w:val="0"/>
      <w:marBottom w:val="0"/>
      <w:divBdr>
        <w:top w:val="none" w:sz="0" w:space="0" w:color="auto"/>
        <w:left w:val="none" w:sz="0" w:space="0" w:color="auto"/>
        <w:bottom w:val="none" w:sz="0" w:space="0" w:color="auto"/>
        <w:right w:val="none" w:sz="0" w:space="0" w:color="auto"/>
      </w:divBdr>
    </w:div>
    <w:div w:id="913776508">
      <w:bodyDiv w:val="1"/>
      <w:marLeft w:val="0"/>
      <w:marRight w:val="0"/>
      <w:marTop w:val="0"/>
      <w:marBottom w:val="0"/>
      <w:divBdr>
        <w:top w:val="none" w:sz="0" w:space="0" w:color="auto"/>
        <w:left w:val="none" w:sz="0" w:space="0" w:color="auto"/>
        <w:bottom w:val="none" w:sz="0" w:space="0" w:color="auto"/>
        <w:right w:val="none" w:sz="0" w:space="0" w:color="auto"/>
      </w:divBdr>
    </w:div>
    <w:div w:id="925188925">
      <w:bodyDiv w:val="1"/>
      <w:marLeft w:val="0"/>
      <w:marRight w:val="0"/>
      <w:marTop w:val="0"/>
      <w:marBottom w:val="0"/>
      <w:divBdr>
        <w:top w:val="none" w:sz="0" w:space="0" w:color="auto"/>
        <w:left w:val="none" w:sz="0" w:space="0" w:color="auto"/>
        <w:bottom w:val="none" w:sz="0" w:space="0" w:color="auto"/>
        <w:right w:val="none" w:sz="0" w:space="0" w:color="auto"/>
      </w:divBdr>
    </w:div>
    <w:div w:id="941109547">
      <w:bodyDiv w:val="1"/>
      <w:marLeft w:val="0"/>
      <w:marRight w:val="0"/>
      <w:marTop w:val="0"/>
      <w:marBottom w:val="0"/>
      <w:divBdr>
        <w:top w:val="none" w:sz="0" w:space="0" w:color="auto"/>
        <w:left w:val="none" w:sz="0" w:space="0" w:color="auto"/>
        <w:bottom w:val="none" w:sz="0" w:space="0" w:color="auto"/>
        <w:right w:val="none" w:sz="0" w:space="0" w:color="auto"/>
      </w:divBdr>
    </w:div>
    <w:div w:id="978656292">
      <w:bodyDiv w:val="1"/>
      <w:marLeft w:val="0"/>
      <w:marRight w:val="0"/>
      <w:marTop w:val="0"/>
      <w:marBottom w:val="0"/>
      <w:divBdr>
        <w:top w:val="none" w:sz="0" w:space="0" w:color="auto"/>
        <w:left w:val="none" w:sz="0" w:space="0" w:color="auto"/>
        <w:bottom w:val="none" w:sz="0" w:space="0" w:color="auto"/>
        <w:right w:val="none" w:sz="0" w:space="0" w:color="auto"/>
      </w:divBdr>
    </w:div>
    <w:div w:id="1072044695">
      <w:bodyDiv w:val="1"/>
      <w:marLeft w:val="0"/>
      <w:marRight w:val="0"/>
      <w:marTop w:val="0"/>
      <w:marBottom w:val="0"/>
      <w:divBdr>
        <w:top w:val="none" w:sz="0" w:space="0" w:color="auto"/>
        <w:left w:val="none" w:sz="0" w:space="0" w:color="auto"/>
        <w:bottom w:val="none" w:sz="0" w:space="0" w:color="auto"/>
        <w:right w:val="none" w:sz="0" w:space="0" w:color="auto"/>
      </w:divBdr>
    </w:div>
    <w:div w:id="1168787015">
      <w:bodyDiv w:val="1"/>
      <w:marLeft w:val="0"/>
      <w:marRight w:val="0"/>
      <w:marTop w:val="0"/>
      <w:marBottom w:val="0"/>
      <w:divBdr>
        <w:top w:val="none" w:sz="0" w:space="0" w:color="auto"/>
        <w:left w:val="none" w:sz="0" w:space="0" w:color="auto"/>
        <w:bottom w:val="none" w:sz="0" w:space="0" w:color="auto"/>
        <w:right w:val="none" w:sz="0" w:space="0" w:color="auto"/>
      </w:divBdr>
    </w:div>
    <w:div w:id="1311207753">
      <w:bodyDiv w:val="1"/>
      <w:marLeft w:val="0"/>
      <w:marRight w:val="0"/>
      <w:marTop w:val="0"/>
      <w:marBottom w:val="0"/>
      <w:divBdr>
        <w:top w:val="none" w:sz="0" w:space="0" w:color="auto"/>
        <w:left w:val="none" w:sz="0" w:space="0" w:color="auto"/>
        <w:bottom w:val="none" w:sz="0" w:space="0" w:color="auto"/>
        <w:right w:val="none" w:sz="0" w:space="0" w:color="auto"/>
      </w:divBdr>
    </w:div>
    <w:div w:id="1316302203">
      <w:bodyDiv w:val="1"/>
      <w:marLeft w:val="0"/>
      <w:marRight w:val="0"/>
      <w:marTop w:val="0"/>
      <w:marBottom w:val="0"/>
      <w:divBdr>
        <w:top w:val="none" w:sz="0" w:space="0" w:color="auto"/>
        <w:left w:val="none" w:sz="0" w:space="0" w:color="auto"/>
        <w:bottom w:val="none" w:sz="0" w:space="0" w:color="auto"/>
        <w:right w:val="none" w:sz="0" w:space="0" w:color="auto"/>
      </w:divBdr>
    </w:div>
    <w:div w:id="1395657914">
      <w:bodyDiv w:val="1"/>
      <w:marLeft w:val="0"/>
      <w:marRight w:val="0"/>
      <w:marTop w:val="0"/>
      <w:marBottom w:val="0"/>
      <w:divBdr>
        <w:top w:val="none" w:sz="0" w:space="0" w:color="auto"/>
        <w:left w:val="none" w:sz="0" w:space="0" w:color="auto"/>
        <w:bottom w:val="none" w:sz="0" w:space="0" w:color="auto"/>
        <w:right w:val="none" w:sz="0" w:space="0" w:color="auto"/>
      </w:divBdr>
    </w:div>
    <w:div w:id="1395742808">
      <w:bodyDiv w:val="1"/>
      <w:marLeft w:val="0"/>
      <w:marRight w:val="0"/>
      <w:marTop w:val="0"/>
      <w:marBottom w:val="0"/>
      <w:divBdr>
        <w:top w:val="none" w:sz="0" w:space="0" w:color="auto"/>
        <w:left w:val="none" w:sz="0" w:space="0" w:color="auto"/>
        <w:bottom w:val="none" w:sz="0" w:space="0" w:color="auto"/>
        <w:right w:val="none" w:sz="0" w:space="0" w:color="auto"/>
      </w:divBdr>
    </w:div>
    <w:div w:id="1408770149">
      <w:bodyDiv w:val="1"/>
      <w:marLeft w:val="0"/>
      <w:marRight w:val="0"/>
      <w:marTop w:val="0"/>
      <w:marBottom w:val="0"/>
      <w:divBdr>
        <w:top w:val="none" w:sz="0" w:space="0" w:color="auto"/>
        <w:left w:val="none" w:sz="0" w:space="0" w:color="auto"/>
        <w:bottom w:val="none" w:sz="0" w:space="0" w:color="auto"/>
        <w:right w:val="none" w:sz="0" w:space="0" w:color="auto"/>
      </w:divBdr>
    </w:div>
    <w:div w:id="1535801852">
      <w:bodyDiv w:val="1"/>
      <w:marLeft w:val="0"/>
      <w:marRight w:val="0"/>
      <w:marTop w:val="0"/>
      <w:marBottom w:val="0"/>
      <w:divBdr>
        <w:top w:val="none" w:sz="0" w:space="0" w:color="auto"/>
        <w:left w:val="none" w:sz="0" w:space="0" w:color="auto"/>
        <w:bottom w:val="none" w:sz="0" w:space="0" w:color="auto"/>
        <w:right w:val="none" w:sz="0" w:space="0" w:color="auto"/>
      </w:divBdr>
    </w:div>
    <w:div w:id="1540390122">
      <w:bodyDiv w:val="1"/>
      <w:marLeft w:val="0"/>
      <w:marRight w:val="0"/>
      <w:marTop w:val="0"/>
      <w:marBottom w:val="0"/>
      <w:divBdr>
        <w:top w:val="none" w:sz="0" w:space="0" w:color="auto"/>
        <w:left w:val="none" w:sz="0" w:space="0" w:color="auto"/>
        <w:bottom w:val="none" w:sz="0" w:space="0" w:color="auto"/>
        <w:right w:val="none" w:sz="0" w:space="0" w:color="auto"/>
      </w:divBdr>
    </w:div>
    <w:div w:id="1552577975">
      <w:bodyDiv w:val="1"/>
      <w:marLeft w:val="0"/>
      <w:marRight w:val="0"/>
      <w:marTop w:val="0"/>
      <w:marBottom w:val="0"/>
      <w:divBdr>
        <w:top w:val="none" w:sz="0" w:space="0" w:color="auto"/>
        <w:left w:val="none" w:sz="0" w:space="0" w:color="auto"/>
        <w:bottom w:val="none" w:sz="0" w:space="0" w:color="auto"/>
        <w:right w:val="none" w:sz="0" w:space="0" w:color="auto"/>
      </w:divBdr>
    </w:div>
    <w:div w:id="1555851354">
      <w:bodyDiv w:val="1"/>
      <w:marLeft w:val="0"/>
      <w:marRight w:val="0"/>
      <w:marTop w:val="0"/>
      <w:marBottom w:val="0"/>
      <w:divBdr>
        <w:top w:val="none" w:sz="0" w:space="0" w:color="auto"/>
        <w:left w:val="none" w:sz="0" w:space="0" w:color="auto"/>
        <w:bottom w:val="none" w:sz="0" w:space="0" w:color="auto"/>
        <w:right w:val="none" w:sz="0" w:space="0" w:color="auto"/>
      </w:divBdr>
    </w:div>
    <w:div w:id="1768192746">
      <w:bodyDiv w:val="1"/>
      <w:marLeft w:val="0"/>
      <w:marRight w:val="0"/>
      <w:marTop w:val="0"/>
      <w:marBottom w:val="0"/>
      <w:divBdr>
        <w:top w:val="none" w:sz="0" w:space="0" w:color="auto"/>
        <w:left w:val="none" w:sz="0" w:space="0" w:color="auto"/>
        <w:bottom w:val="none" w:sz="0" w:space="0" w:color="auto"/>
        <w:right w:val="none" w:sz="0" w:space="0" w:color="auto"/>
      </w:divBdr>
    </w:div>
    <w:div w:id="1814592070">
      <w:bodyDiv w:val="1"/>
      <w:marLeft w:val="0"/>
      <w:marRight w:val="0"/>
      <w:marTop w:val="0"/>
      <w:marBottom w:val="0"/>
      <w:divBdr>
        <w:top w:val="none" w:sz="0" w:space="0" w:color="auto"/>
        <w:left w:val="none" w:sz="0" w:space="0" w:color="auto"/>
        <w:bottom w:val="none" w:sz="0" w:space="0" w:color="auto"/>
        <w:right w:val="none" w:sz="0" w:space="0" w:color="auto"/>
      </w:divBdr>
    </w:div>
    <w:div w:id="1823503812">
      <w:bodyDiv w:val="1"/>
      <w:marLeft w:val="0"/>
      <w:marRight w:val="0"/>
      <w:marTop w:val="0"/>
      <w:marBottom w:val="0"/>
      <w:divBdr>
        <w:top w:val="none" w:sz="0" w:space="0" w:color="auto"/>
        <w:left w:val="none" w:sz="0" w:space="0" w:color="auto"/>
        <w:bottom w:val="none" w:sz="0" w:space="0" w:color="auto"/>
        <w:right w:val="none" w:sz="0" w:space="0" w:color="auto"/>
      </w:divBdr>
    </w:div>
    <w:div w:id="1912810134">
      <w:bodyDiv w:val="1"/>
      <w:marLeft w:val="0"/>
      <w:marRight w:val="0"/>
      <w:marTop w:val="0"/>
      <w:marBottom w:val="0"/>
      <w:divBdr>
        <w:top w:val="none" w:sz="0" w:space="0" w:color="auto"/>
        <w:left w:val="none" w:sz="0" w:space="0" w:color="auto"/>
        <w:bottom w:val="none" w:sz="0" w:space="0" w:color="auto"/>
        <w:right w:val="none" w:sz="0" w:space="0" w:color="auto"/>
      </w:divBdr>
    </w:div>
    <w:div w:id="1924146606">
      <w:bodyDiv w:val="1"/>
      <w:marLeft w:val="0"/>
      <w:marRight w:val="0"/>
      <w:marTop w:val="0"/>
      <w:marBottom w:val="0"/>
      <w:divBdr>
        <w:top w:val="none" w:sz="0" w:space="0" w:color="auto"/>
        <w:left w:val="none" w:sz="0" w:space="0" w:color="auto"/>
        <w:bottom w:val="none" w:sz="0" w:space="0" w:color="auto"/>
        <w:right w:val="none" w:sz="0" w:space="0" w:color="auto"/>
      </w:divBdr>
    </w:div>
    <w:div w:id="1955398524">
      <w:bodyDiv w:val="1"/>
      <w:marLeft w:val="0"/>
      <w:marRight w:val="0"/>
      <w:marTop w:val="0"/>
      <w:marBottom w:val="0"/>
      <w:divBdr>
        <w:top w:val="none" w:sz="0" w:space="0" w:color="auto"/>
        <w:left w:val="none" w:sz="0" w:space="0" w:color="auto"/>
        <w:bottom w:val="none" w:sz="0" w:space="0" w:color="auto"/>
        <w:right w:val="none" w:sz="0" w:space="0" w:color="auto"/>
      </w:divBdr>
    </w:div>
    <w:div w:id="2022000344">
      <w:bodyDiv w:val="1"/>
      <w:marLeft w:val="0"/>
      <w:marRight w:val="0"/>
      <w:marTop w:val="0"/>
      <w:marBottom w:val="0"/>
      <w:divBdr>
        <w:top w:val="none" w:sz="0" w:space="0" w:color="auto"/>
        <w:left w:val="none" w:sz="0" w:space="0" w:color="auto"/>
        <w:bottom w:val="none" w:sz="0" w:space="0" w:color="auto"/>
        <w:right w:val="none" w:sz="0" w:space="0" w:color="auto"/>
      </w:divBdr>
    </w:div>
    <w:div w:id="2060859129">
      <w:bodyDiv w:val="1"/>
      <w:marLeft w:val="0"/>
      <w:marRight w:val="0"/>
      <w:marTop w:val="0"/>
      <w:marBottom w:val="0"/>
      <w:divBdr>
        <w:top w:val="none" w:sz="0" w:space="0" w:color="auto"/>
        <w:left w:val="none" w:sz="0" w:space="0" w:color="auto"/>
        <w:bottom w:val="none" w:sz="0" w:space="0" w:color="auto"/>
        <w:right w:val="none" w:sz="0" w:space="0" w:color="auto"/>
      </w:divBdr>
    </w:div>
    <w:div w:id="209073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apewormdb.uconn.edu/index.php/citations/details/6407/961" TargetMode="External"/><Relationship Id="rId18" Type="http://schemas.openxmlformats.org/officeDocument/2006/relationships/hyperlink" Target="https://doi.org/10.1016/j.ijpara.2025.03.002" TargetMode="External"/><Relationship Id="rId26" Type="http://schemas.openxmlformats.org/officeDocument/2006/relationships/hyperlink" Target="https://www.ncbi.nlm.nih.gov/nlmcatalog/101640698" TargetMode="External"/><Relationship Id="rId21" Type="http://schemas.openxmlformats.org/officeDocument/2006/relationships/hyperlink" Target="https://doi.org/10.1016/S0021-9258(19)52451-6" TargetMode="External"/><Relationship Id="rId34" Type="http://schemas.openxmlformats.org/officeDocument/2006/relationships/hyperlink" Target="https://www.who.int/news-room/fact-sheets/detail/foodborne-trematode-infections" TargetMode="External"/><Relationship Id="rId7" Type="http://schemas.openxmlformats.org/officeDocument/2006/relationships/chart" Target="charts/chart1.xml"/><Relationship Id="rId12" Type="http://schemas.openxmlformats.org/officeDocument/2006/relationships/hyperlink" Target="https://www.ncbi.nlm.nih.gov/nlmcatalog/8607852" TargetMode="External"/><Relationship Id="rId17" Type="http://schemas.openxmlformats.org/officeDocument/2006/relationships/hyperlink" Target="https://doi.org/10.1186/s12917-024-04048-1" TargetMode="External"/><Relationship Id="rId25" Type="http://schemas.openxmlformats.org/officeDocument/2006/relationships/hyperlink" Target="https://doi.org/10.1007/s11259-025-10819-4" TargetMode="External"/><Relationship Id="rId33" Type="http://schemas.openxmlformats.org/officeDocument/2006/relationships/hyperlink" Target="https://doi.org/10.1201/b12595" TargetMode="External"/><Relationship Id="rId2" Type="http://schemas.openxmlformats.org/officeDocument/2006/relationships/styles" Target="styles.xml"/><Relationship Id="rId16" Type="http://schemas.openxmlformats.org/officeDocument/2006/relationships/hyperlink" Target="https://doi.org/10.1007/s12639-024-01772-1" TargetMode="External"/><Relationship Id="rId20" Type="http://schemas.openxmlformats.org/officeDocument/2006/relationships/hyperlink" Target="https://doi.org/10.3390/microorganisms13040872" TargetMode="External"/><Relationship Id="rId29" Type="http://schemas.openxmlformats.org/officeDocument/2006/relationships/hyperlink" Target="https://doi.org/10.1111/jfd.1352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dc.gov/dpdx/diphyllobothriasis/index.html" TargetMode="External"/><Relationship Id="rId24" Type="http://schemas.openxmlformats.org/officeDocument/2006/relationships/hyperlink" Target="https://doi.org/10.1016/j.isci.2024.111432" TargetMode="External"/><Relationship Id="rId32" Type="http://schemas.openxmlformats.org/officeDocument/2006/relationships/hyperlink" Target="https://www.ncbi.nlm.nih.gov/nlmcatalog/406766"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1016/S0021-9258(18)64849-5" TargetMode="External"/><Relationship Id="rId23" Type="http://schemas.openxmlformats.org/officeDocument/2006/relationships/hyperlink" Target="https://doi.org/10.1515/9781400840809" TargetMode="External"/><Relationship Id="rId28" Type="http://schemas.openxmlformats.org/officeDocument/2006/relationships/hyperlink" Target="https://doi.org/10.1128/CMR.00033-08" TargetMode="External"/><Relationship Id="rId36" Type="http://schemas.openxmlformats.org/officeDocument/2006/relationships/fontTable" Target="fontTable.xml"/><Relationship Id="rId10" Type="http://schemas.openxmlformats.org/officeDocument/2006/relationships/hyperlink" Target="https://doi.org/10.1007/978-1-349-86119-4" TargetMode="External"/><Relationship Id="rId19" Type="http://schemas.openxmlformats.org/officeDocument/2006/relationships/hyperlink" Target="https://doi.org/10.1042/bj0560646" TargetMode="External"/><Relationship Id="rId31" Type="http://schemas.openxmlformats.org/officeDocument/2006/relationships/hyperlink" Target="https://doi.org/10.1017/CBO9780511525841" TargetMode="External"/><Relationship Id="rId4" Type="http://schemas.openxmlformats.org/officeDocument/2006/relationships/webSettings" Target="webSettings.xml"/><Relationship Id="rId9" Type="http://schemas.openxmlformats.org/officeDocument/2006/relationships/hyperlink" Target="https://doi.org/10.1051/parasite/2019014" TargetMode="External"/><Relationship Id="rId14" Type="http://schemas.openxmlformats.org/officeDocument/2006/relationships/hyperlink" Target="https://www.ncbi.nlm.nih.gov/books/NBK540971/" TargetMode="External"/><Relationship Id="rId22" Type="http://schemas.openxmlformats.org/officeDocument/2006/relationships/hyperlink" Target="https://doi.org/10.9734/ajfar/2023/v25i4686" TargetMode="External"/><Relationship Id="rId27" Type="http://schemas.openxmlformats.org/officeDocument/2006/relationships/hyperlink" Target="https://doi.org/10.56557/joban/2026/v18i110524" TargetMode="External"/><Relationship Id="rId30" Type="http://schemas.openxmlformats.org/officeDocument/2006/relationships/hyperlink" Target="https://www.ncbi.nlm.nih.gov/nlmcatalog/8502759" TargetMode="External"/><Relationship Id="rId35" Type="http://schemas.openxmlformats.org/officeDocument/2006/relationships/hyperlink" Target="https://onlinebooks.library.upenn.edu/webbin/book/lookupid?key=olbp94221" TargetMode="External"/><Relationship Id="rId8" Type="http://schemas.openxmlformats.org/officeDocument/2006/relationships/hyperlink" Target="https://doi.org/10.9734/arrb/2025/v40i32213" TargetMode="External"/><Relationship Id="rId3" Type="http://schemas.openxmlformats.org/officeDocument/2006/relationships/settings" Target="settings.xml"/></Relationships>
</file>

<file path=word/charts/_rels/chart1.xml.rels><?xml version="1.0" encoding="UTF-8" standalone="yes"?>
<Relationships xmlns="http://schemas.openxmlformats.org/package/2006/relationships"><Relationship Id="rId3" Type="http://schemas.openxmlformats.org/officeDocument/2006/relationships/oleObject" Target="file:///D:\INDANI%20MADAM\Vijay\Chapter%20-4%20Biochemical\Biochemica%20chapter%20scrab\biochemical%20reading.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'for research paper'!$B$32</c:f>
              <c:strCache>
                <c:ptCount val="1"/>
                <c:pt idx="0">
                  <c:v>Protein </c:v>
                </c:pt>
              </c:strCache>
            </c:strRef>
          </c:tx>
          <c:spPr>
            <a:solidFill>
              <a:srgbClr val="7030A0"/>
            </a:solidFill>
            <a:ln>
              <a:noFill/>
            </a:ln>
            <a:effectLst/>
          </c:spPr>
          <c:invertIfNegative val="0"/>
          <c:cat>
            <c:strRef>
              <c:f>'for research paper'!$C$31:$G$31</c:f>
              <c:strCache>
                <c:ptCount val="5"/>
                <c:pt idx="0">
                  <c:v>Non-infected host</c:v>
                </c:pt>
                <c:pt idx="1">
                  <c:v>Infected host</c:v>
                </c:pt>
                <c:pt idx="2">
                  <c:v>% Reduction (non-infected vs Infected)</c:v>
                </c:pt>
                <c:pt idx="3">
                  <c:v>Cestode, Senga pawarae sp.</c:v>
                </c:pt>
                <c:pt idx="4">
                  <c:v>% Reduction (non-infected vs Parasite)</c:v>
                </c:pt>
              </c:strCache>
            </c:strRef>
          </c:cat>
          <c:val>
            <c:numRef>
              <c:f>'for research paper'!$C$32:$G$32</c:f>
              <c:numCache>
                <c:formatCode>General</c:formatCode>
                <c:ptCount val="5"/>
                <c:pt idx="0">
                  <c:v>23.36</c:v>
                </c:pt>
                <c:pt idx="1">
                  <c:v>16.899999999999999</c:v>
                </c:pt>
                <c:pt idx="2">
                  <c:v>27.65</c:v>
                </c:pt>
                <c:pt idx="3">
                  <c:v>12.31</c:v>
                </c:pt>
                <c:pt idx="4">
                  <c:v>47.3</c:v>
                </c:pt>
              </c:numCache>
            </c:numRef>
          </c:val>
          <c:extLst>
            <c:ext xmlns:c16="http://schemas.microsoft.com/office/drawing/2014/chart" uri="{C3380CC4-5D6E-409C-BE32-E72D297353CC}">
              <c16:uniqueId val="{00000000-6565-48D9-9AB4-E47F12EF5CD6}"/>
            </c:ext>
          </c:extLst>
        </c:ser>
        <c:ser>
          <c:idx val="1"/>
          <c:order val="1"/>
          <c:tx>
            <c:strRef>
              <c:f>'for research paper'!$B$33</c:f>
              <c:strCache>
                <c:ptCount val="1"/>
                <c:pt idx="0">
                  <c:v>Glycogen</c:v>
                </c:pt>
              </c:strCache>
            </c:strRef>
          </c:tx>
          <c:spPr>
            <a:solidFill>
              <a:srgbClr val="00B0F0"/>
            </a:solidFill>
            <a:ln>
              <a:noFill/>
            </a:ln>
            <a:effectLst/>
          </c:spPr>
          <c:invertIfNegative val="0"/>
          <c:cat>
            <c:strRef>
              <c:f>'for research paper'!$C$31:$G$31</c:f>
              <c:strCache>
                <c:ptCount val="5"/>
                <c:pt idx="0">
                  <c:v>Non-infected host</c:v>
                </c:pt>
                <c:pt idx="1">
                  <c:v>Infected host</c:v>
                </c:pt>
                <c:pt idx="2">
                  <c:v>% Reduction (non-infected vs Infected)</c:v>
                </c:pt>
                <c:pt idx="3">
                  <c:v>Cestode, Senga pawarae sp.</c:v>
                </c:pt>
                <c:pt idx="4">
                  <c:v>% Reduction (non-infected vs Parasite)</c:v>
                </c:pt>
              </c:strCache>
            </c:strRef>
          </c:cat>
          <c:val>
            <c:numRef>
              <c:f>'for research paper'!$C$33:$G$33</c:f>
              <c:numCache>
                <c:formatCode>General</c:formatCode>
                <c:ptCount val="5"/>
                <c:pt idx="0">
                  <c:v>27.07</c:v>
                </c:pt>
                <c:pt idx="1">
                  <c:v>20.239999999999998</c:v>
                </c:pt>
                <c:pt idx="2">
                  <c:v>25.24</c:v>
                </c:pt>
                <c:pt idx="3">
                  <c:v>15.61</c:v>
                </c:pt>
                <c:pt idx="4">
                  <c:v>42.34</c:v>
                </c:pt>
              </c:numCache>
            </c:numRef>
          </c:val>
          <c:extLst>
            <c:ext xmlns:c16="http://schemas.microsoft.com/office/drawing/2014/chart" uri="{C3380CC4-5D6E-409C-BE32-E72D297353CC}">
              <c16:uniqueId val="{00000001-6565-48D9-9AB4-E47F12EF5CD6}"/>
            </c:ext>
          </c:extLst>
        </c:ser>
        <c:ser>
          <c:idx val="2"/>
          <c:order val="2"/>
          <c:tx>
            <c:strRef>
              <c:f>'for research paper'!$B$34</c:f>
              <c:strCache>
                <c:ptCount val="1"/>
                <c:pt idx="0">
                  <c:v>Lipid </c:v>
                </c:pt>
              </c:strCache>
            </c:strRef>
          </c:tx>
          <c:spPr>
            <a:solidFill>
              <a:srgbClr val="EE0000"/>
            </a:solidFill>
            <a:ln>
              <a:noFill/>
            </a:ln>
            <a:effectLst/>
          </c:spPr>
          <c:invertIfNegative val="0"/>
          <c:cat>
            <c:strRef>
              <c:f>'for research paper'!$C$31:$G$31</c:f>
              <c:strCache>
                <c:ptCount val="5"/>
                <c:pt idx="0">
                  <c:v>Non-infected host</c:v>
                </c:pt>
                <c:pt idx="1">
                  <c:v>Infected host</c:v>
                </c:pt>
                <c:pt idx="2">
                  <c:v>% Reduction (non-infected vs Infected)</c:v>
                </c:pt>
                <c:pt idx="3">
                  <c:v>Cestode, Senga pawarae sp.</c:v>
                </c:pt>
                <c:pt idx="4">
                  <c:v>% Reduction (non-infected vs Parasite)</c:v>
                </c:pt>
              </c:strCache>
            </c:strRef>
          </c:cat>
          <c:val>
            <c:numRef>
              <c:f>'for research paper'!$C$34:$G$34</c:f>
              <c:numCache>
                <c:formatCode>General</c:formatCode>
                <c:ptCount val="5"/>
                <c:pt idx="0">
                  <c:v>16.7</c:v>
                </c:pt>
                <c:pt idx="1">
                  <c:v>12.47</c:v>
                </c:pt>
                <c:pt idx="2">
                  <c:v>25.33</c:v>
                </c:pt>
                <c:pt idx="3">
                  <c:v>11.24</c:v>
                </c:pt>
                <c:pt idx="4">
                  <c:v>32.69</c:v>
                </c:pt>
              </c:numCache>
            </c:numRef>
          </c:val>
          <c:extLst>
            <c:ext xmlns:c16="http://schemas.microsoft.com/office/drawing/2014/chart" uri="{C3380CC4-5D6E-409C-BE32-E72D297353CC}">
              <c16:uniqueId val="{00000002-6565-48D9-9AB4-E47F12EF5CD6}"/>
            </c:ext>
          </c:extLst>
        </c:ser>
        <c:dLbls>
          <c:showLegendKey val="0"/>
          <c:showVal val="0"/>
          <c:showCatName val="0"/>
          <c:showSerName val="0"/>
          <c:showPercent val="0"/>
          <c:showBubbleSize val="0"/>
        </c:dLbls>
        <c:gapWidth val="219"/>
        <c:overlap val="-27"/>
        <c:axId val="1282288463"/>
        <c:axId val="1277750415"/>
      </c:barChart>
      <c:catAx>
        <c:axId val="1282288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277750415"/>
        <c:crosses val="autoZero"/>
        <c:auto val="1"/>
        <c:lblAlgn val="ctr"/>
        <c:lblOffset val="100"/>
        <c:noMultiLvlLbl val="0"/>
      </c:catAx>
      <c:valAx>
        <c:axId val="12777504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22884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2"/>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1316</TotalTime>
  <Pages>10</Pages>
  <Words>3834</Words>
  <Characters>21856</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Revised-ms_UPJOZ_6204_v1</dc:title>
  <dc:subject>Edited manuscript with verified references and highlighted changes</dc:subject>
  <dc:creator>dca</dc:creator>
  <cp:keywords/>
  <dc:description/>
  <cp:lastModifiedBy>SDI 1087</cp:lastModifiedBy>
  <cp:revision>69</cp:revision>
  <dcterms:created xsi:type="dcterms:W3CDTF">2026-06-24T07:11:00Z</dcterms:created>
  <dcterms:modified xsi:type="dcterms:W3CDTF">2026-07-11T11:02:00Z</dcterms:modified>
</cp:coreProperties>
</file>