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5775D" w14:textId="77777777" w:rsidR="00AC27CF" w:rsidRPr="00AC27CF" w:rsidRDefault="00AC27CF" w:rsidP="00AC27CF">
      <w:pPr>
        <w:jc w:val="both"/>
        <w:rPr>
          <w:rFonts w:ascii="Times New Roman" w:hAnsi="Times New Roman" w:cs="Times New Roman"/>
          <w:b/>
          <w:bCs/>
          <w:sz w:val="24"/>
          <w:szCs w:val="24"/>
          <w:lang w:val="en-US"/>
        </w:rPr>
      </w:pPr>
      <w:r w:rsidRPr="00AC27CF">
        <w:rPr>
          <w:rFonts w:ascii="Times New Roman" w:hAnsi="Times New Roman" w:cs="Times New Roman"/>
          <w:b/>
          <w:bCs/>
          <w:sz w:val="24"/>
          <w:szCs w:val="24"/>
          <w:lang w:val="en-US"/>
        </w:rPr>
        <w:t>Studies on seasonal prevalence of major pests of mustard and botanical-based management of mustard aphid (</w:t>
      </w:r>
      <w:proofErr w:type="spellStart"/>
      <w:r w:rsidRPr="000E7CDB">
        <w:rPr>
          <w:rFonts w:ascii="Times New Roman" w:hAnsi="Times New Roman" w:cs="Times New Roman"/>
          <w:b/>
          <w:bCs/>
          <w:i/>
          <w:iCs/>
          <w:sz w:val="24"/>
          <w:szCs w:val="24"/>
          <w:lang w:val="en-US"/>
        </w:rPr>
        <w:t>Lipaphis</w:t>
      </w:r>
      <w:proofErr w:type="spellEnd"/>
      <w:r w:rsidRPr="000E7CDB">
        <w:rPr>
          <w:rFonts w:ascii="Times New Roman" w:hAnsi="Times New Roman" w:cs="Times New Roman"/>
          <w:b/>
          <w:bCs/>
          <w:i/>
          <w:iCs/>
          <w:sz w:val="24"/>
          <w:szCs w:val="24"/>
          <w:lang w:val="en-US"/>
        </w:rPr>
        <w:t xml:space="preserve"> </w:t>
      </w:r>
      <w:proofErr w:type="spellStart"/>
      <w:r w:rsidRPr="000E7CDB">
        <w:rPr>
          <w:rFonts w:ascii="Times New Roman" w:hAnsi="Times New Roman" w:cs="Times New Roman"/>
          <w:b/>
          <w:bCs/>
          <w:i/>
          <w:iCs/>
          <w:sz w:val="24"/>
          <w:szCs w:val="24"/>
          <w:lang w:val="en-US"/>
        </w:rPr>
        <w:t>erysimi</w:t>
      </w:r>
      <w:proofErr w:type="spellEnd"/>
      <w:r w:rsidRPr="000E7CDB">
        <w:rPr>
          <w:rFonts w:ascii="Times New Roman" w:hAnsi="Times New Roman" w:cs="Times New Roman"/>
          <w:b/>
          <w:bCs/>
          <w:i/>
          <w:iCs/>
          <w:sz w:val="24"/>
          <w:szCs w:val="24"/>
          <w:lang w:val="en-US"/>
        </w:rPr>
        <w:t>)</w:t>
      </w:r>
      <w:r w:rsidRPr="00AC27CF">
        <w:rPr>
          <w:rFonts w:ascii="Times New Roman" w:hAnsi="Times New Roman" w:cs="Times New Roman"/>
          <w:b/>
          <w:bCs/>
          <w:sz w:val="24"/>
          <w:szCs w:val="24"/>
          <w:lang w:val="en-US"/>
        </w:rPr>
        <w:t xml:space="preserve"> under field conditions</w:t>
      </w:r>
    </w:p>
    <w:p w14:paraId="13711051" w14:textId="77777777" w:rsidR="007173DE" w:rsidRDefault="007173DE" w:rsidP="000822A7">
      <w:pPr>
        <w:jc w:val="center"/>
        <w:rPr>
          <w:rFonts w:ascii="Times New Roman" w:hAnsi="Times New Roman" w:cs="Times New Roman"/>
          <w:b/>
          <w:bCs/>
          <w:sz w:val="28"/>
          <w:szCs w:val="28"/>
        </w:rPr>
      </w:pPr>
      <w:r w:rsidRPr="00654C27">
        <w:rPr>
          <w:rFonts w:ascii="Times New Roman" w:hAnsi="Times New Roman" w:cs="Times New Roman"/>
          <w:b/>
          <w:bCs/>
          <w:sz w:val="28"/>
          <w:szCs w:val="28"/>
        </w:rPr>
        <w:t>A</w:t>
      </w:r>
      <w:r w:rsidR="00232EA3">
        <w:rPr>
          <w:rFonts w:ascii="Times New Roman" w:hAnsi="Times New Roman" w:cs="Times New Roman"/>
          <w:b/>
          <w:bCs/>
          <w:sz w:val="28"/>
          <w:szCs w:val="28"/>
        </w:rPr>
        <w:t>BSTRACT</w:t>
      </w:r>
    </w:p>
    <w:p w14:paraId="738BABB2" w14:textId="77777777" w:rsidR="00232EA3" w:rsidRPr="00232EA3" w:rsidRDefault="00232EA3" w:rsidP="00232EA3">
      <w:pPr>
        <w:jc w:val="both"/>
        <w:rPr>
          <w:rFonts w:ascii="Times New Roman" w:hAnsi="Times New Roman" w:cs="Times New Roman"/>
          <w:sz w:val="24"/>
          <w:szCs w:val="24"/>
        </w:rPr>
      </w:pPr>
      <w:r>
        <w:rPr>
          <w:highlight w:val="yellow"/>
        </w:rPr>
        <w:t>Mustard (</w:t>
      </w:r>
      <w:r>
        <w:rPr>
          <w:i/>
          <w:highlight w:val="yellow"/>
        </w:rPr>
        <w:t>Brassica juncea</w:t>
      </w:r>
      <w:r>
        <w:rPr>
          <w:highlight w:val="yellow"/>
        </w:rPr>
        <w:t xml:space="preserve"> L.) is one of the most important oilseed crops cultivated in India and contributes substantially to edible oil production and the agricultural economy. However, its productivity is severely constrained by several insect pests, among which the mustard aphid, </w:t>
      </w:r>
      <w:proofErr w:type="spellStart"/>
      <w:r>
        <w:rPr>
          <w:i/>
          <w:highlight w:val="yellow"/>
        </w:rPr>
        <w:t>Lipaphis</w:t>
      </w:r>
      <w:proofErr w:type="spellEnd"/>
      <w:r>
        <w:rPr>
          <w:i/>
          <w:highlight w:val="yellow"/>
        </w:rPr>
        <w:t xml:space="preserve"> </w:t>
      </w:r>
      <w:proofErr w:type="spellStart"/>
      <w:r>
        <w:rPr>
          <w:i/>
          <w:highlight w:val="yellow"/>
        </w:rPr>
        <w:t>erysimi</w:t>
      </w:r>
      <w:proofErr w:type="spellEnd"/>
      <w:r>
        <w:rPr>
          <w:highlight w:val="yellow"/>
        </w:rPr>
        <w:t xml:space="preserve"> (Kaltenbach), is the most destructive. The present investigation was conducted during the rabi season of 2025-26 under field conditions at Palampur, Himachal Pradesh, to study the seasonal incidence of major insect pests of mustard, their relationship with biotic and abiotic factors, and the efficacy of selected botanical formulations against mustard aphid. The results revealed that aphid infestation commenced during the second standard week and reached its peak population of 190.20 aphids per 10 cm central twig during the tenth standard week. Aphid population showed a positive correlation with relative humidity and predator abundance, whereas temperature negatively influenced population build-up. Among the botanical treatments evaluated, </w:t>
      </w:r>
      <w:proofErr w:type="spellStart"/>
      <w:r>
        <w:rPr>
          <w:highlight w:val="yellow"/>
        </w:rPr>
        <w:t>Jeevamrit</w:t>
      </w:r>
      <w:proofErr w:type="spellEnd"/>
      <w:r>
        <w:rPr>
          <w:highlight w:val="yellow"/>
        </w:rPr>
        <w:t xml:space="preserve"> (5%) was the most effective, recording the lowest aphid population (9.32 aphids per 10 cm central twig), the highest population reduction over the control (76.16%), and the maximum seed yield (14.01 q ha⁻¹). NSKE (3%) and </w:t>
      </w:r>
      <w:r>
        <w:rPr>
          <w:i/>
          <w:highlight w:val="yellow"/>
        </w:rPr>
        <w:t>Carica papaya</w:t>
      </w:r>
      <w:r>
        <w:rPr>
          <w:highlight w:val="yellow"/>
        </w:rPr>
        <w:t xml:space="preserve"> leaf extract (3%) also effectively suppressed aphid populations. The findings indicate that botanical formulations, particularly </w:t>
      </w:r>
      <w:proofErr w:type="spellStart"/>
      <w:r>
        <w:rPr>
          <w:highlight w:val="yellow"/>
        </w:rPr>
        <w:t>Jeevamrit</w:t>
      </w:r>
      <w:proofErr w:type="spellEnd"/>
      <w:r>
        <w:rPr>
          <w:highlight w:val="yellow"/>
        </w:rPr>
        <w:t xml:space="preserve"> and NSKE, may be incorporated into integrated pest management (IPM) programmes for the sustainable management of mustard aphid while minimising environmental risks.</w:t>
      </w:r>
    </w:p>
    <w:p w14:paraId="5046B550" w14:textId="77777777" w:rsidR="00232EA3" w:rsidRPr="000D222C" w:rsidRDefault="00232EA3" w:rsidP="000D222C">
      <w:pPr>
        <w:jc w:val="both"/>
        <w:rPr>
          <w:rFonts w:ascii="Times New Roman" w:hAnsi="Times New Roman" w:cs="Times New Roman"/>
          <w:sz w:val="24"/>
          <w:szCs w:val="24"/>
        </w:rPr>
      </w:pPr>
      <w:r>
        <w:rPr>
          <w:highlight w:val="yellow"/>
        </w:rPr>
        <w:t xml:space="preserve">Keywords: </w:t>
      </w:r>
      <w:r>
        <w:rPr>
          <w:i/>
          <w:highlight w:val="yellow"/>
        </w:rPr>
        <w:t>Brassica juncea</w:t>
      </w:r>
      <w:r>
        <w:rPr>
          <w:highlight w:val="yellow"/>
        </w:rPr>
        <w:t xml:space="preserve">, </w:t>
      </w:r>
      <w:proofErr w:type="spellStart"/>
      <w:r>
        <w:rPr>
          <w:i/>
          <w:highlight w:val="yellow"/>
        </w:rPr>
        <w:t>Lipaphis</w:t>
      </w:r>
      <w:proofErr w:type="spellEnd"/>
      <w:r>
        <w:rPr>
          <w:i/>
          <w:highlight w:val="yellow"/>
        </w:rPr>
        <w:t xml:space="preserve"> </w:t>
      </w:r>
      <w:proofErr w:type="spellStart"/>
      <w:r>
        <w:rPr>
          <w:i/>
          <w:highlight w:val="yellow"/>
        </w:rPr>
        <w:t>erysimi</w:t>
      </w:r>
      <w:proofErr w:type="spellEnd"/>
      <w:r>
        <w:rPr>
          <w:highlight w:val="yellow"/>
        </w:rPr>
        <w:t xml:space="preserve">, botanical pesticides, </w:t>
      </w:r>
      <w:proofErr w:type="spellStart"/>
      <w:r>
        <w:rPr>
          <w:highlight w:val="yellow"/>
        </w:rPr>
        <w:t>Jeevamrit</w:t>
      </w:r>
      <w:proofErr w:type="spellEnd"/>
      <w:r>
        <w:rPr>
          <w:highlight w:val="yellow"/>
        </w:rPr>
        <w:t>, NSKE, integrated pest management, seasonal incidence.</w:t>
      </w:r>
    </w:p>
    <w:p w14:paraId="43A69C66" w14:textId="77777777" w:rsidR="00364861" w:rsidRDefault="00364861" w:rsidP="00AD7B29">
      <w:pPr>
        <w:jc w:val="center"/>
        <w:rPr>
          <w:rFonts w:ascii="Times New Roman" w:hAnsi="Times New Roman" w:cs="Times New Roman"/>
          <w:b/>
          <w:bCs/>
          <w:sz w:val="28"/>
          <w:szCs w:val="28"/>
        </w:rPr>
      </w:pPr>
      <w:r w:rsidRPr="00364861">
        <w:rPr>
          <w:rFonts w:ascii="Times New Roman" w:hAnsi="Times New Roman" w:cs="Times New Roman"/>
          <w:b/>
          <w:bCs/>
          <w:sz w:val="28"/>
          <w:szCs w:val="28"/>
        </w:rPr>
        <w:t>I</w:t>
      </w:r>
      <w:r w:rsidR="00DD0099">
        <w:rPr>
          <w:rFonts w:ascii="Times New Roman" w:hAnsi="Times New Roman" w:cs="Times New Roman"/>
          <w:b/>
          <w:bCs/>
          <w:sz w:val="28"/>
          <w:szCs w:val="28"/>
        </w:rPr>
        <w:t>NTRODUCTION</w:t>
      </w:r>
    </w:p>
    <w:p w14:paraId="69CAC2D4" w14:textId="77777777" w:rsidR="00232EA3" w:rsidRPr="00232EA3" w:rsidRDefault="00232EA3" w:rsidP="00232EA3">
      <w:pPr>
        <w:jc w:val="both"/>
        <w:rPr>
          <w:rFonts w:ascii="Times New Roman" w:hAnsi="Times New Roman" w:cs="Times New Roman"/>
          <w:sz w:val="24"/>
          <w:szCs w:val="24"/>
        </w:rPr>
      </w:pPr>
      <w:r>
        <w:rPr>
          <w:highlight w:val="yellow"/>
        </w:rPr>
        <w:t>Mustard (</w:t>
      </w:r>
      <w:r>
        <w:rPr>
          <w:i/>
          <w:highlight w:val="yellow"/>
        </w:rPr>
        <w:t>Brassica juncea</w:t>
      </w:r>
      <w:r>
        <w:rPr>
          <w:highlight w:val="yellow"/>
        </w:rPr>
        <w:t xml:space="preserve"> L.), commonly known as Indian or brown mustard, is one of the most important oilseed crops in the family </w:t>
      </w:r>
      <w:r>
        <w:rPr>
          <w:i/>
          <w:highlight w:val="yellow"/>
        </w:rPr>
        <w:t>Brassica</w:t>
      </w:r>
      <w:r>
        <w:rPr>
          <w:highlight w:val="yellow"/>
        </w:rPr>
        <w:t xml:space="preserve">ceae. It plays a vital role in the agricultural economy of India owing to its high oil content, nutritional value, medicinal properties and diverse industrial uses. The crop is believed to have originated in China and north-eastern India, from where it spread westwards through the Punjab region to Afghanistan (Saban et al., 2023). </w:t>
      </w:r>
      <w:r>
        <w:rPr>
          <w:i/>
          <w:highlight w:val="yellow"/>
        </w:rPr>
        <w:t>Brassica</w:t>
      </w:r>
      <w:r>
        <w:rPr>
          <w:highlight w:val="yellow"/>
        </w:rPr>
        <w:t xml:space="preserve"> crops are among the earliest domesticated plants cultivated for oilseed and culinary purposes across Asia, Europe and North Africa (Saban et al., 2023). India is a major producer of rapeseed-mustard and contributes substantially to global production; however, its average productivity remains lower than the world average (Jat et al., 2019; Balamurugan et al., 2025). Mustard seeds are extensively used for edible oil extraction, pickling and traditional medicine, while the oil cake serves as valuable cattle feed and organic manure (Garg et al., 2026).</w:t>
      </w:r>
    </w:p>
    <w:p w14:paraId="22A12DB0" w14:textId="77777777" w:rsidR="0095767B" w:rsidRDefault="00000000">
      <w:pPr>
        <w:jc w:val="both"/>
      </w:pPr>
      <w:r>
        <w:rPr>
          <w:highlight w:val="yellow"/>
        </w:rPr>
        <w:t>Recent mustard research has also indicated that local agronomic timing and environmental conditions influence crop health under biotic stress, supporting the need for site-specific field evaluation of crop-protection practices (Chaudhary et al., 2026).</w:t>
      </w:r>
    </w:p>
    <w:p w14:paraId="1C627748" w14:textId="77777777" w:rsidR="00232EA3" w:rsidRPr="00232EA3" w:rsidRDefault="00232EA3" w:rsidP="00232EA3">
      <w:pPr>
        <w:jc w:val="both"/>
        <w:rPr>
          <w:rFonts w:ascii="Times New Roman" w:hAnsi="Times New Roman" w:cs="Times New Roman"/>
          <w:sz w:val="24"/>
          <w:szCs w:val="24"/>
        </w:rPr>
      </w:pPr>
      <w:r>
        <w:rPr>
          <w:highlight w:val="yellow"/>
        </w:rPr>
        <w:t>Despite its economic importance, mustard production is severely affected by several insect pests. More than 43 insect species have been reported to infest rapeseed-mustard in India, and mustard aphid (</w:t>
      </w:r>
      <w:proofErr w:type="spellStart"/>
      <w:r>
        <w:rPr>
          <w:i/>
          <w:highlight w:val="yellow"/>
        </w:rPr>
        <w:t>Lipaphis</w:t>
      </w:r>
      <w:proofErr w:type="spellEnd"/>
      <w:r>
        <w:rPr>
          <w:i/>
          <w:highlight w:val="yellow"/>
        </w:rPr>
        <w:t xml:space="preserve"> </w:t>
      </w:r>
      <w:proofErr w:type="spellStart"/>
      <w:r>
        <w:rPr>
          <w:i/>
          <w:highlight w:val="yellow"/>
        </w:rPr>
        <w:t>erysimi</w:t>
      </w:r>
      <w:proofErr w:type="spellEnd"/>
      <w:r>
        <w:rPr>
          <w:highlight w:val="yellow"/>
        </w:rPr>
        <w:t xml:space="preserve"> Kalt.), painted bug (</w:t>
      </w:r>
      <w:proofErr w:type="spellStart"/>
      <w:r>
        <w:rPr>
          <w:i/>
          <w:highlight w:val="yellow"/>
        </w:rPr>
        <w:t>Bagrada</w:t>
      </w:r>
      <w:proofErr w:type="spellEnd"/>
      <w:r>
        <w:rPr>
          <w:i/>
          <w:highlight w:val="yellow"/>
        </w:rPr>
        <w:t xml:space="preserve"> hilaris</w:t>
      </w:r>
      <w:r>
        <w:rPr>
          <w:highlight w:val="yellow"/>
        </w:rPr>
        <w:t>), mustard sawfly (</w:t>
      </w:r>
      <w:r>
        <w:rPr>
          <w:i/>
          <w:highlight w:val="yellow"/>
        </w:rPr>
        <w:t xml:space="preserve">Athalia </w:t>
      </w:r>
      <w:proofErr w:type="spellStart"/>
      <w:r>
        <w:rPr>
          <w:i/>
          <w:highlight w:val="yellow"/>
        </w:rPr>
        <w:t>lugens</w:t>
      </w:r>
      <w:proofErr w:type="spellEnd"/>
      <w:r>
        <w:rPr>
          <w:i/>
          <w:highlight w:val="yellow"/>
        </w:rPr>
        <w:t xml:space="preserve"> </w:t>
      </w:r>
      <w:proofErr w:type="spellStart"/>
      <w:r>
        <w:rPr>
          <w:i/>
          <w:highlight w:val="yellow"/>
        </w:rPr>
        <w:t>proxima</w:t>
      </w:r>
      <w:proofErr w:type="spellEnd"/>
      <w:r>
        <w:rPr>
          <w:highlight w:val="yellow"/>
        </w:rPr>
        <w:t>), cabbage butterfly (</w:t>
      </w:r>
      <w:r>
        <w:rPr>
          <w:i/>
          <w:highlight w:val="yellow"/>
        </w:rPr>
        <w:t>Pieris brassicae</w:t>
      </w:r>
      <w:r>
        <w:rPr>
          <w:highlight w:val="yellow"/>
        </w:rPr>
        <w:t>) and flea beetle (</w:t>
      </w:r>
      <w:proofErr w:type="spellStart"/>
      <w:r>
        <w:rPr>
          <w:i/>
          <w:highlight w:val="yellow"/>
        </w:rPr>
        <w:t>Phyllotreta</w:t>
      </w:r>
      <w:proofErr w:type="spellEnd"/>
      <w:r>
        <w:rPr>
          <w:i/>
          <w:highlight w:val="yellow"/>
        </w:rPr>
        <w:t xml:space="preserve"> </w:t>
      </w:r>
      <w:proofErr w:type="spellStart"/>
      <w:r>
        <w:rPr>
          <w:i/>
          <w:highlight w:val="yellow"/>
        </w:rPr>
        <w:t>cruciferae</w:t>
      </w:r>
      <w:proofErr w:type="spellEnd"/>
      <w:r>
        <w:rPr>
          <w:highlight w:val="yellow"/>
        </w:rPr>
        <w:t xml:space="preserve">) are considered major pests responsible for considerable yield losses (Singh et al., 2005; </w:t>
      </w:r>
      <w:proofErr w:type="spellStart"/>
      <w:r>
        <w:rPr>
          <w:highlight w:val="yellow"/>
        </w:rPr>
        <w:t>Sarangdevot</w:t>
      </w:r>
      <w:proofErr w:type="spellEnd"/>
      <w:r>
        <w:rPr>
          <w:highlight w:val="yellow"/>
        </w:rPr>
        <w:t xml:space="preserve"> et al., 2006a, 2006b; </w:t>
      </w:r>
      <w:proofErr w:type="spellStart"/>
      <w:r>
        <w:rPr>
          <w:highlight w:val="yellow"/>
        </w:rPr>
        <w:t>Pratihar</w:t>
      </w:r>
      <w:proofErr w:type="spellEnd"/>
      <w:r>
        <w:rPr>
          <w:highlight w:val="yellow"/>
        </w:rPr>
        <w:t xml:space="preserve"> et al., 2024; Pradhan et al., 2026; Yadav et al., 2026). Recent field and review-based evidence </w:t>
      </w:r>
      <w:proofErr w:type="gramStart"/>
      <w:r>
        <w:rPr>
          <w:highlight w:val="yellow"/>
        </w:rPr>
        <w:t>has</w:t>
      </w:r>
      <w:proofErr w:type="gramEnd"/>
      <w:r>
        <w:rPr>
          <w:highlight w:val="yellow"/>
        </w:rPr>
        <w:t xml:space="preserve"> </w:t>
      </w:r>
      <w:r>
        <w:rPr>
          <w:highlight w:val="yellow"/>
        </w:rPr>
        <w:lastRenderedPageBreak/>
        <w:t>further confirmed that the occurrence of mustard aphid, sawfly and painted bug varies across standard meteorological weeks in association with weather variables (Yadav et al., 2026; Pradhan et al., 2026; Singh, 2024). Among these pests, mustard aphid is regarded as the most destructive because both nymphs and adults feed by sucking sap from tender plant parts, resulting in leaf curling, stunted growth, reduced pod formation, poor seed development and decreased oil content. In addition, honeydew excreted by aphids promotes the growth of sooty mould, which interferes with photosynthesis and adversely affects crop productivity (Pradhan et al., 2026; Singh, 2024). Yield losses caused by mustard aphid have been reported to range from 9% to 96%, depending on the severity of infestation and the crop stage (Singh et al., 2005; Yadav &amp; Singh, 2015).</w:t>
      </w:r>
    </w:p>
    <w:p w14:paraId="0886BD6E" w14:textId="77777777" w:rsidR="00232EA3" w:rsidRPr="00232EA3" w:rsidRDefault="00232EA3" w:rsidP="00232EA3">
      <w:pPr>
        <w:jc w:val="both"/>
        <w:rPr>
          <w:rFonts w:ascii="Times New Roman" w:hAnsi="Times New Roman" w:cs="Times New Roman"/>
          <w:sz w:val="24"/>
          <w:szCs w:val="24"/>
        </w:rPr>
      </w:pPr>
      <w:r>
        <w:rPr>
          <w:highlight w:val="yellow"/>
        </w:rPr>
        <w:t>The population dynamics of mustard insect pests are strongly influenced by prevailing weather conditions, particularly temperature, relative humidity and rainfall. Therefore, understanding the seasonal incidence of insect pests and their relationship with abiotic factors is essential for developing timely and effective pest management strategies.</w:t>
      </w:r>
    </w:p>
    <w:p w14:paraId="341DE83F" w14:textId="77777777" w:rsidR="0095767B" w:rsidRDefault="00000000">
      <w:pPr>
        <w:jc w:val="both"/>
      </w:pPr>
      <w:r>
        <w:rPr>
          <w:highlight w:val="yellow"/>
        </w:rPr>
        <w:t xml:space="preserve">Recent field and review-based evidence from mustard ecosystems </w:t>
      </w:r>
      <w:proofErr w:type="gramStart"/>
      <w:r>
        <w:rPr>
          <w:highlight w:val="yellow"/>
        </w:rPr>
        <w:t>has</w:t>
      </w:r>
      <w:proofErr w:type="gramEnd"/>
      <w:r>
        <w:rPr>
          <w:highlight w:val="yellow"/>
        </w:rPr>
        <w:t xml:space="preserve"> similarly shown that aphid, sawfly and painted bug incidence varies across standard meteorological weeks in association with weather variables, reinforcing the value of local seasonal-incidence studies for timely pest management (Yadav et al., 2026; Pradhan et al., 2026).</w:t>
      </w:r>
    </w:p>
    <w:p w14:paraId="7A639711" w14:textId="77777777" w:rsidR="00232EA3" w:rsidRPr="00232EA3" w:rsidRDefault="00232EA3" w:rsidP="00232EA3">
      <w:pPr>
        <w:jc w:val="both"/>
        <w:rPr>
          <w:rFonts w:ascii="Times New Roman" w:hAnsi="Times New Roman" w:cs="Times New Roman"/>
          <w:sz w:val="24"/>
          <w:szCs w:val="24"/>
        </w:rPr>
      </w:pPr>
      <w:r>
        <w:rPr>
          <w:highlight w:val="yellow"/>
        </w:rPr>
        <w:t>Although chemical insecticides provide rapid and effective control of insect pests, their indiscriminate and repeated use has resulted in insecticide resistance, environmental contamination, pesticide residues, pest resurgence, and adverse effects on beneficial organisms, including natural enemies and pollinators (</w:t>
      </w:r>
      <w:proofErr w:type="spellStart"/>
      <w:r>
        <w:rPr>
          <w:highlight w:val="yellow"/>
        </w:rPr>
        <w:t>Desneux</w:t>
      </w:r>
      <w:proofErr w:type="spellEnd"/>
      <w:r>
        <w:rPr>
          <w:highlight w:val="yellow"/>
        </w:rPr>
        <w:t xml:space="preserve"> et al., 2007; Singh, 2001; Singh, 2024). Consequently, eco-friendly pest management strategies based on botanical formulations have gained considerable attention because of their biodegradability, environmental safety and compatibility with integrated pest management (IPM) programmes. Neem-based products, plant extracts and indigenous organic formulations offer sustainable alternatives for managing insect pests while minimising environmental hazards (Agrawal et al., 2004a; Agrawal &amp; Saroj, 2003; Agrawal et al., 2004b; Gupta et al., 2001; Nagar et al., 2012; Yadav &amp; Singh, 2015; Singh, 2024).</w:t>
      </w:r>
    </w:p>
    <w:p w14:paraId="59A773BD" w14:textId="77777777" w:rsidR="0095767B" w:rsidRDefault="00000000">
      <w:pPr>
        <w:jc w:val="both"/>
      </w:pPr>
      <w:r>
        <w:rPr>
          <w:highlight w:val="yellow"/>
        </w:rPr>
        <w:t>Recent organic-field evidence also indicates that neem-derived and other botanical treatments can reduce mustard aphid pressure, but their use should be considered together with predator conservation in IPM-compatible programmes (Singh, 2024).</w:t>
      </w:r>
    </w:p>
    <w:p w14:paraId="08101093" w14:textId="77777777" w:rsidR="0095767B" w:rsidRDefault="00000000">
      <w:pPr>
        <w:jc w:val="both"/>
      </w:pPr>
      <w:r>
        <w:rPr>
          <w:highlight w:val="yellow"/>
        </w:rPr>
        <w:t xml:space="preserve">However, limited field-based information is available on the simultaneous seasonal prevalence of major mustard insect pests, their association with natural enemies and weather factors, and the comparative efficacy of locally accessible botanical formulations against mustard aphid under the mid-hill </w:t>
      </w:r>
      <w:proofErr w:type="spellStart"/>
      <w:r>
        <w:rPr>
          <w:highlight w:val="yellow"/>
        </w:rPr>
        <w:t>agro</w:t>
      </w:r>
      <w:proofErr w:type="spellEnd"/>
      <w:r>
        <w:rPr>
          <w:highlight w:val="yellow"/>
        </w:rPr>
        <w:t>-climatic conditions of Himachal Pradesh.</w:t>
      </w:r>
    </w:p>
    <w:p w14:paraId="6B5894FE" w14:textId="77777777" w:rsidR="00232EA3" w:rsidRPr="00232EA3" w:rsidRDefault="00232EA3" w:rsidP="00232EA3">
      <w:pPr>
        <w:jc w:val="both"/>
        <w:rPr>
          <w:rFonts w:ascii="Times New Roman" w:hAnsi="Times New Roman" w:cs="Times New Roman"/>
          <w:sz w:val="24"/>
          <w:szCs w:val="24"/>
        </w:rPr>
      </w:pPr>
      <w:r>
        <w:rPr>
          <w:highlight w:val="yellow"/>
        </w:rPr>
        <w:t>Therefore, the present investigation was undertaken to study the seasonal prevalence of major insect pests of mustard, determine their relationship with biotic and abiotic factors, and evaluate the efficacy of selected botanical formulations against mustard aphid (</w:t>
      </w:r>
      <w:proofErr w:type="spellStart"/>
      <w:r>
        <w:rPr>
          <w:i/>
          <w:highlight w:val="yellow"/>
        </w:rPr>
        <w:t>Lipaphis</w:t>
      </w:r>
      <w:proofErr w:type="spellEnd"/>
      <w:r>
        <w:rPr>
          <w:i/>
          <w:highlight w:val="yellow"/>
        </w:rPr>
        <w:t xml:space="preserve"> </w:t>
      </w:r>
      <w:proofErr w:type="spellStart"/>
      <w:r>
        <w:rPr>
          <w:i/>
          <w:highlight w:val="yellow"/>
        </w:rPr>
        <w:t>erysimi</w:t>
      </w:r>
      <w:proofErr w:type="spellEnd"/>
      <w:r>
        <w:rPr>
          <w:highlight w:val="yellow"/>
        </w:rPr>
        <w:t>) under field conditions.</w:t>
      </w:r>
    </w:p>
    <w:p w14:paraId="4058B9F4" w14:textId="77777777" w:rsidR="00772DF5" w:rsidRDefault="00654C27" w:rsidP="00AD7B29">
      <w:pPr>
        <w:jc w:val="center"/>
        <w:rPr>
          <w:rFonts w:ascii="Times New Roman" w:hAnsi="Times New Roman" w:cs="Times New Roman"/>
          <w:b/>
          <w:bCs/>
          <w:sz w:val="28"/>
          <w:szCs w:val="28"/>
        </w:rPr>
      </w:pPr>
      <w:r w:rsidRPr="00654C27">
        <w:rPr>
          <w:rFonts w:ascii="Times New Roman" w:hAnsi="Times New Roman" w:cs="Times New Roman"/>
          <w:b/>
          <w:bCs/>
          <w:sz w:val="28"/>
          <w:szCs w:val="28"/>
        </w:rPr>
        <w:t>M</w:t>
      </w:r>
      <w:r w:rsidR="00DD0099">
        <w:rPr>
          <w:rFonts w:ascii="Times New Roman" w:hAnsi="Times New Roman" w:cs="Times New Roman"/>
          <w:b/>
          <w:bCs/>
          <w:sz w:val="28"/>
          <w:szCs w:val="28"/>
        </w:rPr>
        <w:t>ATERIAL AND METHODS</w:t>
      </w:r>
    </w:p>
    <w:p w14:paraId="26E28BDA" w14:textId="77777777" w:rsidR="00232EA3" w:rsidRPr="00232EA3" w:rsidRDefault="00232EA3" w:rsidP="00232EA3">
      <w:pPr>
        <w:jc w:val="both"/>
        <w:rPr>
          <w:rFonts w:ascii="Times New Roman" w:hAnsi="Times New Roman" w:cs="Times New Roman"/>
          <w:sz w:val="24"/>
          <w:szCs w:val="24"/>
        </w:rPr>
      </w:pPr>
      <w:r>
        <w:rPr>
          <w:highlight w:val="yellow"/>
        </w:rPr>
        <w:t>The present investigation, entitled "Studies on Seasonal Prevalence of Major Insect Pests of Mustard and Botanical-Based Management of Mustard Aphid (</w:t>
      </w:r>
      <w:proofErr w:type="spellStart"/>
      <w:r>
        <w:rPr>
          <w:i/>
          <w:highlight w:val="yellow"/>
        </w:rPr>
        <w:t>Lipaphis</w:t>
      </w:r>
      <w:proofErr w:type="spellEnd"/>
      <w:r>
        <w:rPr>
          <w:i/>
          <w:highlight w:val="yellow"/>
        </w:rPr>
        <w:t xml:space="preserve"> </w:t>
      </w:r>
      <w:proofErr w:type="spellStart"/>
      <w:r>
        <w:rPr>
          <w:i/>
          <w:highlight w:val="yellow"/>
        </w:rPr>
        <w:t>erysimi</w:t>
      </w:r>
      <w:proofErr w:type="spellEnd"/>
      <w:r>
        <w:rPr>
          <w:highlight w:val="yellow"/>
        </w:rPr>
        <w:t xml:space="preserve">) under Field Conditions", was conducted during the rabi season (2025-26) in a farmer's field at Palampur, Kangra district, Himachal Pradesh, India. The experimental site represents the mid-hill </w:t>
      </w:r>
      <w:proofErr w:type="spellStart"/>
      <w:r>
        <w:rPr>
          <w:highlight w:val="yellow"/>
        </w:rPr>
        <w:t>agro</w:t>
      </w:r>
      <w:proofErr w:type="spellEnd"/>
      <w:r>
        <w:rPr>
          <w:highlight w:val="yellow"/>
        </w:rPr>
        <w:t>-climatic conditions of Himachal Pradesh.</w:t>
      </w:r>
    </w:p>
    <w:p w14:paraId="5C1BE53D" w14:textId="77777777" w:rsidR="00232EA3" w:rsidRPr="00232EA3" w:rsidRDefault="00232EA3" w:rsidP="00232EA3">
      <w:pPr>
        <w:jc w:val="both"/>
        <w:rPr>
          <w:rFonts w:ascii="Times New Roman" w:hAnsi="Times New Roman" w:cs="Times New Roman"/>
          <w:b/>
          <w:bCs/>
          <w:sz w:val="24"/>
          <w:szCs w:val="24"/>
        </w:rPr>
      </w:pPr>
      <w:r w:rsidRPr="00232EA3">
        <w:rPr>
          <w:rFonts w:ascii="Times New Roman" w:hAnsi="Times New Roman" w:cs="Times New Roman"/>
          <w:b/>
          <w:bCs/>
          <w:sz w:val="24"/>
          <w:szCs w:val="24"/>
        </w:rPr>
        <w:lastRenderedPageBreak/>
        <w:t>Climatic Conditions</w:t>
      </w:r>
    </w:p>
    <w:p w14:paraId="35363418" w14:textId="77777777" w:rsidR="00232EA3" w:rsidRPr="00232EA3" w:rsidRDefault="00232EA3" w:rsidP="00232EA3">
      <w:pPr>
        <w:jc w:val="both"/>
        <w:rPr>
          <w:rFonts w:ascii="Times New Roman" w:hAnsi="Times New Roman" w:cs="Times New Roman"/>
          <w:sz w:val="24"/>
          <w:szCs w:val="24"/>
        </w:rPr>
      </w:pPr>
      <w:r>
        <w:rPr>
          <w:highlight w:val="yellow"/>
        </w:rPr>
        <w:t>The experimental area is situated between 31.21°N-32.59°N latitude and 75.47°E-77.45°E longitude at an altitude ranging from 500 to 1500 m above mean sea level. The climate of the region is subtropical, with mild winters. During the crop season, the average temperature ranged from 15 to 25°C, and the area received approximately 375.5 mm rainfall, which is favourable for mustard cultivation.</w:t>
      </w:r>
    </w:p>
    <w:p w14:paraId="7B795BE0" w14:textId="77777777" w:rsidR="00232EA3" w:rsidRPr="00232EA3" w:rsidRDefault="00232EA3" w:rsidP="00232EA3">
      <w:pPr>
        <w:jc w:val="both"/>
        <w:rPr>
          <w:rFonts w:ascii="Times New Roman" w:hAnsi="Times New Roman" w:cs="Times New Roman"/>
          <w:b/>
          <w:bCs/>
          <w:sz w:val="24"/>
          <w:szCs w:val="24"/>
        </w:rPr>
      </w:pPr>
      <w:r w:rsidRPr="00232EA3">
        <w:rPr>
          <w:rFonts w:ascii="Times New Roman" w:hAnsi="Times New Roman" w:cs="Times New Roman"/>
          <w:b/>
          <w:bCs/>
          <w:sz w:val="24"/>
          <w:szCs w:val="24"/>
        </w:rPr>
        <w:t>Experimental Design</w:t>
      </w:r>
    </w:p>
    <w:p w14:paraId="79C69470" w14:textId="77777777" w:rsidR="00232EA3" w:rsidRDefault="00232EA3" w:rsidP="00232EA3">
      <w:pPr>
        <w:jc w:val="both"/>
        <w:rPr>
          <w:rFonts w:ascii="Times New Roman" w:hAnsi="Times New Roman" w:cs="Times New Roman"/>
          <w:sz w:val="24"/>
          <w:szCs w:val="24"/>
        </w:rPr>
      </w:pPr>
      <w:r>
        <w:rPr>
          <w:highlight w:val="yellow"/>
        </w:rPr>
        <w:t>The experiment was laid out in a Randomized Block Design (RBD) with six treatments and six replications. Each experimental plot measured 2 m × 2 m, with row-to-row spacing of 50 cm. The mustard variety THPM-1 (</w:t>
      </w:r>
      <w:proofErr w:type="spellStart"/>
      <w:r>
        <w:rPr>
          <w:highlight w:val="yellow"/>
        </w:rPr>
        <w:t>Trombay</w:t>
      </w:r>
      <w:proofErr w:type="spellEnd"/>
      <w:r>
        <w:rPr>
          <w:highlight w:val="yellow"/>
        </w:rPr>
        <w:t xml:space="preserve"> Him Palam) was sown on 9 November 2025 following the recommended package of practices.</w:t>
      </w:r>
    </w:p>
    <w:p w14:paraId="52397476" w14:textId="77777777" w:rsidR="00232EA3" w:rsidRPr="00232EA3" w:rsidRDefault="00232EA3" w:rsidP="00232EA3">
      <w:pPr>
        <w:jc w:val="both"/>
        <w:rPr>
          <w:rFonts w:ascii="Times New Roman" w:hAnsi="Times New Roman" w:cs="Times New Roman"/>
          <w:b/>
          <w:bCs/>
          <w:sz w:val="24"/>
          <w:szCs w:val="24"/>
        </w:rPr>
      </w:pPr>
      <w:r w:rsidRPr="00232EA3">
        <w:rPr>
          <w:rFonts w:ascii="Times New Roman" w:hAnsi="Times New Roman" w:cs="Times New Roman"/>
          <w:b/>
          <w:bCs/>
          <w:sz w:val="24"/>
          <w:szCs w:val="24"/>
        </w:rPr>
        <w:t>Crop Management</w:t>
      </w:r>
    </w:p>
    <w:p w14:paraId="0135C2BD" w14:textId="77777777" w:rsidR="00232EA3" w:rsidRDefault="00232EA3" w:rsidP="00232EA3">
      <w:pPr>
        <w:jc w:val="both"/>
        <w:rPr>
          <w:rFonts w:ascii="Times New Roman" w:hAnsi="Times New Roman" w:cs="Times New Roman"/>
          <w:sz w:val="24"/>
          <w:szCs w:val="24"/>
        </w:rPr>
      </w:pPr>
      <w:r>
        <w:rPr>
          <w:highlight w:val="yellow"/>
        </w:rPr>
        <w:t>The field was prepared by one deep ploughing followed by two cross-</w:t>
      </w:r>
      <w:proofErr w:type="spellStart"/>
      <w:r>
        <w:rPr>
          <w:highlight w:val="yellow"/>
        </w:rPr>
        <w:t>harrowings</w:t>
      </w:r>
      <w:proofErr w:type="spellEnd"/>
      <w:r>
        <w:rPr>
          <w:highlight w:val="yellow"/>
        </w:rPr>
        <w:t xml:space="preserve"> to obtain a fine tilth. The recommended fertilizer dose of 32:16:16 kg N:P₂O</w:t>
      </w:r>
      <w:proofErr w:type="gramStart"/>
      <w:r>
        <w:rPr>
          <w:highlight w:val="yellow"/>
        </w:rPr>
        <w:t>₅:K</w:t>
      </w:r>
      <w:proofErr w:type="gramEnd"/>
      <w:r>
        <w:rPr>
          <w:highlight w:val="yellow"/>
        </w:rPr>
        <w:t>₂O ha⁻¹ was applied through urea, single superphosphate and muriate of potash. Half of the nitrogen and the full doses of phosphorus and potassium were applied as a basal application, while the remaining nitrogen was top-dressed in two equal splits after the first irrigation and at the flowering stage. Standard agronomic practices, including irrigation, weeding, thinning and intercultural operations, were carried out uniformly in all treatments.</w:t>
      </w:r>
    </w:p>
    <w:p w14:paraId="067C8768" w14:textId="77777777" w:rsidR="00232EA3" w:rsidRPr="00232EA3" w:rsidRDefault="00232EA3" w:rsidP="00232EA3">
      <w:pPr>
        <w:jc w:val="both"/>
        <w:rPr>
          <w:rFonts w:ascii="Times New Roman" w:hAnsi="Times New Roman" w:cs="Times New Roman"/>
          <w:b/>
          <w:bCs/>
          <w:sz w:val="24"/>
          <w:szCs w:val="24"/>
        </w:rPr>
      </w:pPr>
      <w:r w:rsidRPr="00232EA3">
        <w:rPr>
          <w:rFonts w:ascii="Times New Roman" w:hAnsi="Times New Roman" w:cs="Times New Roman"/>
          <w:b/>
          <w:bCs/>
          <w:sz w:val="24"/>
          <w:szCs w:val="24"/>
        </w:rPr>
        <w:t>Treatments</w:t>
      </w:r>
    </w:p>
    <w:p w14:paraId="726363D7" w14:textId="77777777" w:rsidR="00232EA3" w:rsidRPr="008B5192" w:rsidRDefault="00232EA3" w:rsidP="00232EA3">
      <w:pPr>
        <w:jc w:val="both"/>
        <w:rPr>
          <w:rFonts w:ascii="Times New Roman" w:hAnsi="Times New Roman" w:cs="Times New Roman"/>
          <w:sz w:val="24"/>
          <w:szCs w:val="24"/>
        </w:rPr>
      </w:pPr>
      <w:r>
        <w:rPr>
          <w:highlight w:val="yellow"/>
        </w:rPr>
        <w:t xml:space="preserve">The experiment consisted of six treatments, namely T1: neem oil (5%), T2: neem seed kernel extract (NSKE) (3%), T3: </w:t>
      </w:r>
      <w:r>
        <w:rPr>
          <w:i/>
          <w:highlight w:val="yellow"/>
        </w:rPr>
        <w:t>Carica papaya</w:t>
      </w:r>
      <w:r>
        <w:rPr>
          <w:highlight w:val="yellow"/>
        </w:rPr>
        <w:t xml:space="preserve"> leaf extract (3%), T4: cow urine extract (5%), T5: </w:t>
      </w:r>
      <w:proofErr w:type="spellStart"/>
      <w:r>
        <w:rPr>
          <w:highlight w:val="yellow"/>
        </w:rPr>
        <w:t>Jeevamrit</w:t>
      </w:r>
      <w:proofErr w:type="spellEnd"/>
      <w:r>
        <w:rPr>
          <w:highlight w:val="yellow"/>
        </w:rPr>
        <w:t xml:space="preserve"> (5%) and T6: untreated control. The treatments were evaluated for their effectiveness against insect pests and natural predators of mustard (</w:t>
      </w:r>
      <w:r>
        <w:rPr>
          <w:i/>
          <w:highlight w:val="yellow"/>
        </w:rPr>
        <w:t>Brassica juncea</w:t>
      </w:r>
      <w:r>
        <w:rPr>
          <w:highlight w:val="yellow"/>
        </w:rPr>
        <w:t>) under field conditions.</w:t>
      </w:r>
    </w:p>
    <w:p w14:paraId="69FA2A3E" w14:textId="77777777" w:rsidR="00232EA3" w:rsidRPr="00232EA3" w:rsidRDefault="00232EA3" w:rsidP="00232EA3">
      <w:pPr>
        <w:jc w:val="both"/>
        <w:rPr>
          <w:rFonts w:ascii="Times New Roman" w:hAnsi="Times New Roman" w:cs="Times New Roman"/>
          <w:b/>
          <w:bCs/>
          <w:sz w:val="24"/>
          <w:szCs w:val="24"/>
        </w:rPr>
      </w:pPr>
      <w:r w:rsidRPr="00232EA3">
        <w:rPr>
          <w:rFonts w:ascii="Times New Roman" w:hAnsi="Times New Roman" w:cs="Times New Roman"/>
          <w:b/>
          <w:bCs/>
          <w:sz w:val="24"/>
          <w:szCs w:val="24"/>
        </w:rPr>
        <w:t>Observation on Insect Pests</w:t>
      </w:r>
    </w:p>
    <w:p w14:paraId="3D338622" w14:textId="77777777" w:rsidR="00232EA3" w:rsidRPr="00232EA3" w:rsidRDefault="00232EA3" w:rsidP="00232EA3">
      <w:pPr>
        <w:jc w:val="both"/>
        <w:rPr>
          <w:rFonts w:ascii="Times New Roman" w:hAnsi="Times New Roman" w:cs="Times New Roman"/>
          <w:sz w:val="24"/>
          <w:szCs w:val="24"/>
        </w:rPr>
      </w:pPr>
      <w:r>
        <w:rPr>
          <w:highlight w:val="yellow"/>
        </w:rPr>
        <w:t>Observations on the seasonal incidence of major insect pests, namely mustard aphid (</w:t>
      </w:r>
      <w:proofErr w:type="spellStart"/>
      <w:r>
        <w:rPr>
          <w:i/>
          <w:highlight w:val="yellow"/>
        </w:rPr>
        <w:t>Lipaphis</w:t>
      </w:r>
      <w:proofErr w:type="spellEnd"/>
      <w:r>
        <w:rPr>
          <w:i/>
          <w:highlight w:val="yellow"/>
        </w:rPr>
        <w:t xml:space="preserve"> </w:t>
      </w:r>
      <w:proofErr w:type="spellStart"/>
      <w:r>
        <w:rPr>
          <w:i/>
          <w:highlight w:val="yellow"/>
        </w:rPr>
        <w:t>erysimi</w:t>
      </w:r>
      <w:proofErr w:type="spellEnd"/>
      <w:r>
        <w:rPr>
          <w:highlight w:val="yellow"/>
        </w:rPr>
        <w:t>), mustard sawfly (</w:t>
      </w:r>
      <w:r>
        <w:rPr>
          <w:i/>
          <w:highlight w:val="yellow"/>
        </w:rPr>
        <w:t xml:space="preserve">Athalia </w:t>
      </w:r>
      <w:proofErr w:type="spellStart"/>
      <w:r>
        <w:rPr>
          <w:i/>
          <w:highlight w:val="yellow"/>
        </w:rPr>
        <w:t>lugens</w:t>
      </w:r>
      <w:proofErr w:type="spellEnd"/>
      <w:r>
        <w:rPr>
          <w:i/>
          <w:highlight w:val="yellow"/>
        </w:rPr>
        <w:t xml:space="preserve"> </w:t>
      </w:r>
      <w:proofErr w:type="spellStart"/>
      <w:r>
        <w:rPr>
          <w:i/>
          <w:highlight w:val="yellow"/>
        </w:rPr>
        <w:t>proxima</w:t>
      </w:r>
      <w:proofErr w:type="spellEnd"/>
      <w:r>
        <w:rPr>
          <w:highlight w:val="yellow"/>
        </w:rPr>
        <w:t>), painted bug (</w:t>
      </w:r>
      <w:proofErr w:type="spellStart"/>
      <w:r>
        <w:rPr>
          <w:i/>
          <w:highlight w:val="yellow"/>
        </w:rPr>
        <w:t>Bagrada</w:t>
      </w:r>
      <w:proofErr w:type="spellEnd"/>
      <w:r>
        <w:rPr>
          <w:i/>
          <w:highlight w:val="yellow"/>
        </w:rPr>
        <w:t xml:space="preserve"> hilaris</w:t>
      </w:r>
      <w:r>
        <w:rPr>
          <w:highlight w:val="yellow"/>
        </w:rPr>
        <w:t>) and other associated pests, were recorded at weekly intervals throughout the crop season. The populations of important natural enemies, including coccinellid beetles, syrphid fly larvae and spiders, were also recorded.</w:t>
      </w:r>
    </w:p>
    <w:p w14:paraId="7CAD989F" w14:textId="77777777" w:rsidR="00232EA3" w:rsidRPr="00232EA3" w:rsidRDefault="00232EA3" w:rsidP="00232EA3">
      <w:pPr>
        <w:jc w:val="both"/>
        <w:rPr>
          <w:rFonts w:ascii="Times New Roman" w:hAnsi="Times New Roman" w:cs="Times New Roman"/>
          <w:b/>
          <w:bCs/>
          <w:sz w:val="24"/>
          <w:szCs w:val="24"/>
        </w:rPr>
      </w:pPr>
      <w:r w:rsidRPr="00232EA3">
        <w:rPr>
          <w:rFonts w:ascii="Times New Roman" w:hAnsi="Times New Roman" w:cs="Times New Roman"/>
          <w:b/>
          <w:bCs/>
          <w:sz w:val="24"/>
          <w:szCs w:val="24"/>
        </w:rPr>
        <w:t>Bio-efficacy Evaluation</w:t>
      </w:r>
    </w:p>
    <w:p w14:paraId="2AC4F689" w14:textId="77777777" w:rsidR="00232EA3" w:rsidRPr="00232EA3" w:rsidRDefault="00232EA3" w:rsidP="00232EA3">
      <w:pPr>
        <w:jc w:val="both"/>
        <w:rPr>
          <w:rFonts w:ascii="Times New Roman" w:hAnsi="Times New Roman" w:cs="Times New Roman"/>
          <w:sz w:val="24"/>
          <w:szCs w:val="24"/>
        </w:rPr>
      </w:pPr>
      <w:r>
        <w:rPr>
          <w:highlight w:val="yellow"/>
        </w:rPr>
        <w:t>Botanical treatments were applied when the aphid population reached the economic threshold level (50 aphids per 10 cm central twig). Aphid populations were recorded one day before spraying (1 DBS) and at 1, 4, 8 and 12 days after spraying (DAS) from ten randomly selected plants in each plot.</w:t>
      </w:r>
    </w:p>
    <w:p w14:paraId="6132B976" w14:textId="77777777" w:rsidR="00232EA3" w:rsidRPr="00232EA3" w:rsidRDefault="00232EA3" w:rsidP="00232EA3">
      <w:pPr>
        <w:jc w:val="both"/>
        <w:rPr>
          <w:rFonts w:ascii="Times New Roman" w:hAnsi="Times New Roman" w:cs="Times New Roman"/>
          <w:b/>
          <w:bCs/>
          <w:sz w:val="24"/>
          <w:szCs w:val="24"/>
        </w:rPr>
      </w:pPr>
      <w:r w:rsidRPr="00232EA3">
        <w:rPr>
          <w:rFonts w:ascii="Times New Roman" w:hAnsi="Times New Roman" w:cs="Times New Roman"/>
          <w:b/>
          <w:bCs/>
          <w:sz w:val="24"/>
          <w:szCs w:val="24"/>
        </w:rPr>
        <w:t>Statistical Analysis</w:t>
      </w:r>
    </w:p>
    <w:p w14:paraId="7201DFF2" w14:textId="77777777" w:rsidR="00232EA3" w:rsidRPr="00232EA3" w:rsidRDefault="00232EA3" w:rsidP="00232EA3">
      <w:pPr>
        <w:jc w:val="both"/>
        <w:rPr>
          <w:rFonts w:ascii="Times New Roman" w:hAnsi="Times New Roman" w:cs="Times New Roman"/>
          <w:sz w:val="24"/>
          <w:szCs w:val="24"/>
        </w:rPr>
      </w:pPr>
      <w:r>
        <w:rPr>
          <w:highlight w:val="yellow"/>
        </w:rPr>
        <w:t>The percentage reduction in aphid population over the untreated control was calculated using the Henderson and Tilton (1955) formula. Experimental data were analysed statistically using analysis of variance (ANOVA) under the Randomized Block Design (RBD). Treatment means were compared using the critical difference (CD) test at the 5% level of significance (p = 0.05).</w:t>
      </w:r>
    </w:p>
    <w:p w14:paraId="4CF93F53" w14:textId="77777777" w:rsidR="00DD0099" w:rsidRPr="00C6654D" w:rsidRDefault="00DD0099" w:rsidP="00AD7B29">
      <w:pPr>
        <w:jc w:val="center"/>
        <w:rPr>
          <w:rFonts w:ascii="Times New Roman" w:hAnsi="Times New Roman" w:cs="Times New Roman"/>
          <w:b/>
          <w:bCs/>
          <w:sz w:val="28"/>
          <w:szCs w:val="28"/>
        </w:rPr>
      </w:pPr>
      <w:r w:rsidRPr="00C6654D">
        <w:rPr>
          <w:rFonts w:ascii="Times New Roman" w:hAnsi="Times New Roman" w:cs="Times New Roman"/>
          <w:b/>
          <w:bCs/>
          <w:sz w:val="28"/>
          <w:szCs w:val="28"/>
        </w:rPr>
        <w:t>RESULT</w:t>
      </w:r>
      <w:r w:rsidR="00AC44CB" w:rsidRPr="00C6654D">
        <w:rPr>
          <w:rFonts w:ascii="Times New Roman" w:hAnsi="Times New Roman" w:cs="Times New Roman"/>
          <w:b/>
          <w:bCs/>
          <w:sz w:val="28"/>
          <w:szCs w:val="28"/>
        </w:rPr>
        <w:t>S</w:t>
      </w:r>
      <w:r w:rsidRPr="00C6654D">
        <w:rPr>
          <w:rFonts w:ascii="Times New Roman" w:hAnsi="Times New Roman" w:cs="Times New Roman"/>
          <w:b/>
          <w:bCs/>
          <w:sz w:val="28"/>
          <w:szCs w:val="28"/>
        </w:rPr>
        <w:t xml:space="preserve"> AND DISCU</w:t>
      </w:r>
      <w:r w:rsidR="00F332A4" w:rsidRPr="00C6654D">
        <w:rPr>
          <w:rFonts w:ascii="Times New Roman" w:hAnsi="Times New Roman" w:cs="Times New Roman"/>
          <w:b/>
          <w:bCs/>
          <w:sz w:val="28"/>
          <w:szCs w:val="28"/>
        </w:rPr>
        <w:t>S</w:t>
      </w:r>
      <w:r w:rsidRPr="00C6654D">
        <w:rPr>
          <w:rFonts w:ascii="Times New Roman" w:hAnsi="Times New Roman" w:cs="Times New Roman"/>
          <w:b/>
          <w:bCs/>
          <w:sz w:val="28"/>
          <w:szCs w:val="28"/>
        </w:rPr>
        <w:t>SION</w:t>
      </w:r>
    </w:p>
    <w:p w14:paraId="10FF2919" w14:textId="77777777" w:rsidR="00EC735B" w:rsidRPr="00EC735B" w:rsidRDefault="00EC735B" w:rsidP="00EC735B">
      <w:pPr>
        <w:jc w:val="both"/>
        <w:rPr>
          <w:rFonts w:ascii="Times New Roman" w:hAnsi="Times New Roman" w:cs="Times New Roman"/>
          <w:b/>
          <w:bCs/>
          <w:sz w:val="24"/>
          <w:szCs w:val="24"/>
          <w:lang w:val="en-US"/>
        </w:rPr>
      </w:pPr>
      <w:r w:rsidRPr="00EC735B">
        <w:rPr>
          <w:rFonts w:ascii="Times New Roman" w:hAnsi="Times New Roman" w:cs="Times New Roman"/>
          <w:b/>
          <w:bCs/>
          <w:sz w:val="24"/>
          <w:szCs w:val="24"/>
          <w:lang w:val="en-US"/>
        </w:rPr>
        <w:t>Abundance of Insect Pests in Rapeseed–Mustard (Rabi 2025–26)</w:t>
      </w:r>
    </w:p>
    <w:p w14:paraId="27D864AC" w14:textId="77777777" w:rsidR="00EC735B" w:rsidRPr="00EC735B" w:rsidRDefault="00EC735B" w:rsidP="00EC735B">
      <w:pPr>
        <w:jc w:val="both"/>
        <w:rPr>
          <w:rFonts w:ascii="Times New Roman" w:hAnsi="Times New Roman" w:cs="Times New Roman"/>
          <w:sz w:val="24"/>
          <w:szCs w:val="24"/>
          <w:lang w:val="en-US"/>
        </w:rPr>
      </w:pPr>
      <w:r>
        <w:rPr>
          <w:highlight w:val="yellow"/>
        </w:rPr>
        <w:lastRenderedPageBreak/>
        <w:t>Field observations revealed three major pests, namely mustard sawfly (</w:t>
      </w:r>
      <w:r>
        <w:rPr>
          <w:i/>
          <w:highlight w:val="yellow"/>
        </w:rPr>
        <w:t xml:space="preserve">Athalia </w:t>
      </w:r>
      <w:proofErr w:type="spellStart"/>
      <w:r>
        <w:rPr>
          <w:i/>
          <w:highlight w:val="yellow"/>
        </w:rPr>
        <w:t>lugens</w:t>
      </w:r>
      <w:proofErr w:type="spellEnd"/>
      <w:r>
        <w:rPr>
          <w:i/>
          <w:highlight w:val="yellow"/>
        </w:rPr>
        <w:t xml:space="preserve"> </w:t>
      </w:r>
      <w:proofErr w:type="spellStart"/>
      <w:r>
        <w:rPr>
          <w:i/>
          <w:highlight w:val="yellow"/>
        </w:rPr>
        <w:t>proxima</w:t>
      </w:r>
      <w:proofErr w:type="spellEnd"/>
      <w:r>
        <w:rPr>
          <w:highlight w:val="yellow"/>
        </w:rPr>
        <w:t>), mustard aphid (</w:t>
      </w:r>
      <w:proofErr w:type="spellStart"/>
      <w:r>
        <w:rPr>
          <w:i/>
          <w:highlight w:val="yellow"/>
        </w:rPr>
        <w:t>Lipaphis</w:t>
      </w:r>
      <w:proofErr w:type="spellEnd"/>
      <w:r>
        <w:rPr>
          <w:i/>
          <w:highlight w:val="yellow"/>
        </w:rPr>
        <w:t xml:space="preserve"> </w:t>
      </w:r>
      <w:proofErr w:type="spellStart"/>
      <w:r>
        <w:rPr>
          <w:i/>
          <w:highlight w:val="yellow"/>
        </w:rPr>
        <w:t>erysimi</w:t>
      </w:r>
      <w:proofErr w:type="spellEnd"/>
      <w:r>
        <w:rPr>
          <w:highlight w:val="yellow"/>
        </w:rPr>
        <w:t>) and painted bug (</w:t>
      </w:r>
      <w:proofErr w:type="spellStart"/>
      <w:r>
        <w:rPr>
          <w:i/>
          <w:highlight w:val="yellow"/>
        </w:rPr>
        <w:t>Bagrada</w:t>
      </w:r>
      <w:proofErr w:type="spellEnd"/>
      <w:r>
        <w:rPr>
          <w:i/>
          <w:highlight w:val="yellow"/>
        </w:rPr>
        <w:t xml:space="preserve"> hilaris</w:t>
      </w:r>
      <w:r>
        <w:rPr>
          <w:highlight w:val="yellow"/>
        </w:rPr>
        <w:t>), along with some minor pests. Their incidence varied according to crop stage and weather conditions. Mustard sawfly appeared early, from the 48th to the 2nd standard week, with an initial population of 0.66 grubs/plant; it peaked at 2.16 grubs/plant during the 1st standard week and disappeared by the 3rd standard week. Mustard aphid was observed from the 51st to the 12th standard week, with populations ranging from 0.66 to 190.20 aphids per 10 cm twig. The peak population occurred during the 10th standard week under cool and humid conditions. Painted bug appeared later, from the 9th to the 12th standard week, with populations ranging from 0.34 to 1.45 bugs/plant and peaking during the 12th standard week. Other pests, including grasshoppers and caterpillars, occurred from the 2nd to the 10th standard week, with populations ranging from 0.30 to 2.34 insects/plant and peaking during mid-season. Overall, sawfly dominated at the early crop stages, aphids persisted for a longer period and peaked during the reproductive stage, whereas painted bug infestation occurred at later stages.</w:t>
      </w:r>
    </w:p>
    <w:p w14:paraId="339AE3FD" w14:textId="77777777" w:rsidR="00EC735B" w:rsidRPr="00EC735B" w:rsidRDefault="00EC735B" w:rsidP="00EC735B">
      <w:pPr>
        <w:jc w:val="both"/>
        <w:rPr>
          <w:rFonts w:ascii="Times New Roman" w:hAnsi="Times New Roman" w:cs="Times New Roman"/>
          <w:b/>
          <w:bCs/>
          <w:sz w:val="24"/>
          <w:szCs w:val="24"/>
          <w:lang w:val="en-US"/>
        </w:rPr>
      </w:pPr>
      <w:r w:rsidRPr="00EC735B">
        <w:rPr>
          <w:rFonts w:ascii="Times New Roman" w:hAnsi="Times New Roman" w:cs="Times New Roman"/>
          <w:b/>
          <w:bCs/>
          <w:sz w:val="24"/>
          <w:szCs w:val="24"/>
          <w:lang w:val="en-US"/>
        </w:rPr>
        <w:t>Presence of Natural Enemies</w:t>
      </w:r>
    </w:p>
    <w:p w14:paraId="58294204" w14:textId="77777777" w:rsidR="00DD1A66" w:rsidRPr="00DD1A66" w:rsidRDefault="00DD1A66" w:rsidP="00DD1A66">
      <w:pPr>
        <w:jc w:val="both"/>
        <w:rPr>
          <w:rFonts w:ascii="Times New Roman" w:hAnsi="Times New Roman" w:cs="Times New Roman"/>
          <w:sz w:val="24"/>
          <w:szCs w:val="24"/>
          <w:lang w:val="en-US"/>
        </w:rPr>
      </w:pPr>
      <w:r>
        <w:rPr>
          <w:highlight w:val="yellow"/>
        </w:rPr>
        <w:t xml:space="preserve">Natural enemy populations were observed throughout the crop season and showed a close association with aphid abundance. The population of </w:t>
      </w:r>
      <w:proofErr w:type="spellStart"/>
      <w:r>
        <w:rPr>
          <w:i/>
          <w:highlight w:val="yellow"/>
        </w:rPr>
        <w:t>Coccinella</w:t>
      </w:r>
      <w:proofErr w:type="spellEnd"/>
      <w:r>
        <w:rPr>
          <w:highlight w:val="yellow"/>
        </w:rPr>
        <w:t xml:space="preserve"> spp. ranged from 0.42 to 3.35 grubs per plant, reaching its maximum during the 9th standard week, when the aphid population was also high (118.60 aphids per 10 cm twig).</w:t>
      </w:r>
    </w:p>
    <w:p w14:paraId="41D67CE1" w14:textId="77777777" w:rsidR="00972F76" w:rsidRPr="007110E8" w:rsidRDefault="00DD1A66" w:rsidP="00EC735B">
      <w:pPr>
        <w:jc w:val="both"/>
        <w:rPr>
          <w:rFonts w:ascii="Times New Roman" w:hAnsi="Times New Roman" w:cs="Times New Roman"/>
          <w:sz w:val="24"/>
          <w:szCs w:val="24"/>
          <w:lang w:val="en-US"/>
        </w:rPr>
      </w:pPr>
      <w:r>
        <w:rPr>
          <w:highlight w:val="yellow"/>
        </w:rPr>
        <w:t xml:space="preserve">Similarly, syrphid fly larvae were recorded from the 1st to the 8th standard week and attained a peak population of 3.56 grubs per plant during the 6th standard week. Spider population varied from 0.33 to 2.83 spiders per plant, with the highest population observed during the 8th standard week. These observations indicate that predator populations increased with increasing pest density and contributed to natural biological control. Similar findings were reported by Gupta (1997), Pradhan et al. (2026), </w:t>
      </w:r>
      <w:proofErr w:type="spellStart"/>
      <w:r>
        <w:rPr>
          <w:highlight w:val="yellow"/>
        </w:rPr>
        <w:t>Sahito</w:t>
      </w:r>
      <w:proofErr w:type="spellEnd"/>
      <w:r>
        <w:rPr>
          <w:highlight w:val="yellow"/>
        </w:rPr>
        <w:t xml:space="preserve"> et al. (2016), and </w:t>
      </w:r>
      <w:proofErr w:type="spellStart"/>
      <w:r>
        <w:rPr>
          <w:highlight w:val="yellow"/>
        </w:rPr>
        <w:t>Shylesha</w:t>
      </w:r>
      <w:proofErr w:type="spellEnd"/>
      <w:r>
        <w:rPr>
          <w:highlight w:val="yellow"/>
        </w:rPr>
        <w:t>, Poorani, and Verghese (2006), who observed a positive relationship between mustard aphid populations and their natural enemies.</w:t>
      </w:r>
    </w:p>
    <w:tbl>
      <w:tblPr>
        <w:tblStyle w:val="TableGrid"/>
        <w:tblW w:w="9026" w:type="dxa"/>
        <w:jc w:val="center"/>
        <w:tblLayout w:type="fixed"/>
        <w:tblLook w:val="04A0" w:firstRow="1" w:lastRow="0" w:firstColumn="1" w:lastColumn="0" w:noHBand="0" w:noVBand="1"/>
      </w:tblPr>
      <w:tblGrid>
        <w:gridCol w:w="443"/>
        <w:gridCol w:w="760"/>
        <w:gridCol w:w="919"/>
        <w:gridCol w:w="760"/>
        <w:gridCol w:w="665"/>
        <w:gridCol w:w="760"/>
        <w:gridCol w:w="855"/>
        <w:gridCol w:w="665"/>
        <w:gridCol w:w="665"/>
        <w:gridCol w:w="602"/>
        <w:gridCol w:w="602"/>
        <w:gridCol w:w="665"/>
        <w:gridCol w:w="665"/>
      </w:tblGrid>
      <w:tr w:rsidR="00EC735B" w:rsidRPr="007110E8" w14:paraId="6859F9FA" w14:textId="77777777" w:rsidTr="00EC735B">
        <w:trPr>
          <w:trHeight w:val="227"/>
          <w:jc w:val="center"/>
        </w:trPr>
        <w:tc>
          <w:tcPr>
            <w:tcW w:w="403" w:type="dxa"/>
            <w:vMerge w:val="restart"/>
          </w:tcPr>
          <w:p w14:paraId="5C818D04" w14:textId="77777777" w:rsidR="00EC735B" w:rsidRPr="007110E8" w:rsidRDefault="00EC735B" w:rsidP="00EC735B">
            <w:pPr>
              <w:jc w:val="center"/>
              <w:rPr>
                <w:rFonts w:ascii="Times New Roman" w:hAnsi="Times New Roman" w:cs="Times New Roman"/>
                <w:sz w:val="20"/>
                <w:szCs w:val="20"/>
              </w:rPr>
            </w:pPr>
          </w:p>
        </w:tc>
        <w:tc>
          <w:tcPr>
            <w:tcW w:w="604" w:type="dxa"/>
            <w:gridSpan w:val="4"/>
          </w:tcPr>
          <w:p w14:paraId="710BC504" w14:textId="77777777" w:rsidR="00EC735B" w:rsidRPr="007110E8" w:rsidRDefault="00EC735B" w:rsidP="00EC735B">
            <w:pPr>
              <w:jc w:val="center"/>
              <w:rPr>
                <w:rFonts w:ascii="Times New Roman" w:hAnsi="Times New Roman" w:cs="Times New Roman"/>
                <w:sz w:val="20"/>
                <w:szCs w:val="20"/>
              </w:rPr>
            </w:pPr>
            <w:r w:rsidRPr="007110E8">
              <w:rPr>
                <w:rFonts w:ascii="Times New Roman" w:hAnsi="Times New Roman" w:cs="Times New Roman"/>
                <w:sz w:val="13"/>
                <w:szCs w:val="20"/>
              </w:rPr>
              <w:t>Insect -pest</w:t>
            </w:r>
          </w:p>
        </w:tc>
        <w:tc>
          <w:tcPr>
            <w:tcW w:w="604" w:type="dxa"/>
            <w:gridSpan w:val="4"/>
          </w:tcPr>
          <w:p w14:paraId="6B92203D" w14:textId="77777777" w:rsidR="00EC735B" w:rsidRPr="007110E8" w:rsidRDefault="00EC735B" w:rsidP="00EC735B">
            <w:pPr>
              <w:jc w:val="center"/>
              <w:rPr>
                <w:rFonts w:ascii="Times New Roman" w:hAnsi="Times New Roman" w:cs="Times New Roman"/>
                <w:sz w:val="20"/>
                <w:szCs w:val="20"/>
              </w:rPr>
            </w:pPr>
            <w:r w:rsidRPr="007110E8">
              <w:rPr>
                <w:rFonts w:ascii="Times New Roman" w:hAnsi="Times New Roman" w:cs="Times New Roman"/>
                <w:sz w:val="13"/>
                <w:szCs w:val="20"/>
              </w:rPr>
              <w:t>Predators</w:t>
            </w:r>
          </w:p>
        </w:tc>
        <w:tc>
          <w:tcPr>
            <w:tcW w:w="547" w:type="dxa"/>
            <w:gridSpan w:val="2"/>
          </w:tcPr>
          <w:p w14:paraId="5FEBB2AE" w14:textId="77777777" w:rsidR="00EC735B" w:rsidRPr="007110E8" w:rsidRDefault="00EC735B" w:rsidP="00EC735B">
            <w:pPr>
              <w:jc w:val="center"/>
              <w:rPr>
                <w:rFonts w:ascii="Times New Roman" w:hAnsi="Times New Roman" w:cs="Times New Roman"/>
                <w:sz w:val="20"/>
                <w:szCs w:val="20"/>
              </w:rPr>
            </w:pPr>
            <w:r w:rsidRPr="007110E8">
              <w:rPr>
                <w:rFonts w:ascii="Times New Roman" w:hAnsi="Times New Roman" w:cs="Times New Roman"/>
                <w:sz w:val="13"/>
                <w:szCs w:val="20"/>
              </w:rPr>
              <w:t>Temperature</w:t>
            </w:r>
          </w:p>
        </w:tc>
        <w:tc>
          <w:tcPr>
            <w:tcW w:w="604" w:type="dxa"/>
            <w:vMerge w:val="restart"/>
          </w:tcPr>
          <w:p w14:paraId="7032940D" w14:textId="77777777" w:rsidR="00EC735B" w:rsidRPr="007110E8" w:rsidRDefault="00EC735B" w:rsidP="00EC735B">
            <w:pPr>
              <w:jc w:val="center"/>
              <w:rPr>
                <w:rFonts w:ascii="Times New Roman" w:hAnsi="Times New Roman" w:cs="Times New Roman"/>
                <w:sz w:val="20"/>
                <w:szCs w:val="20"/>
              </w:rPr>
            </w:pPr>
          </w:p>
          <w:p w14:paraId="5F66A491" w14:textId="77777777" w:rsidR="00EC735B" w:rsidRPr="007110E8" w:rsidRDefault="00EC735B" w:rsidP="00EC735B">
            <w:pPr>
              <w:jc w:val="center"/>
              <w:rPr>
                <w:rFonts w:ascii="Times New Roman" w:hAnsi="Times New Roman" w:cs="Times New Roman"/>
                <w:sz w:val="20"/>
                <w:szCs w:val="20"/>
              </w:rPr>
            </w:pPr>
          </w:p>
          <w:p w14:paraId="7FC4339A" w14:textId="77777777" w:rsidR="00EC735B" w:rsidRPr="007110E8" w:rsidRDefault="00EC735B" w:rsidP="00EC735B">
            <w:pPr>
              <w:jc w:val="center"/>
              <w:rPr>
                <w:rFonts w:ascii="Times New Roman" w:hAnsi="Times New Roman" w:cs="Times New Roman"/>
                <w:sz w:val="20"/>
                <w:szCs w:val="20"/>
              </w:rPr>
            </w:pPr>
          </w:p>
          <w:p w14:paraId="24FC8E7D" w14:textId="77777777" w:rsidR="00EC735B" w:rsidRPr="007110E8" w:rsidRDefault="00EC735B" w:rsidP="00EC735B">
            <w:pPr>
              <w:jc w:val="center"/>
              <w:rPr>
                <w:rFonts w:ascii="Times New Roman" w:hAnsi="Times New Roman" w:cs="Times New Roman"/>
                <w:sz w:val="20"/>
                <w:szCs w:val="20"/>
              </w:rPr>
            </w:pPr>
            <w:r w:rsidRPr="007110E8">
              <w:rPr>
                <w:rFonts w:ascii="Times New Roman" w:hAnsi="Times New Roman" w:cs="Times New Roman"/>
                <w:sz w:val="13"/>
                <w:szCs w:val="20"/>
              </w:rPr>
              <w:t>Rainfall</w:t>
            </w:r>
          </w:p>
          <w:p w14:paraId="07F3087C" w14:textId="77777777" w:rsidR="00EC735B" w:rsidRPr="007110E8" w:rsidRDefault="00EC735B" w:rsidP="00EC735B">
            <w:pPr>
              <w:jc w:val="center"/>
              <w:rPr>
                <w:rFonts w:ascii="Times New Roman" w:hAnsi="Times New Roman" w:cs="Times New Roman"/>
                <w:sz w:val="20"/>
                <w:szCs w:val="20"/>
              </w:rPr>
            </w:pPr>
            <w:r w:rsidRPr="007110E8">
              <w:rPr>
                <w:rFonts w:ascii="Times New Roman" w:hAnsi="Times New Roman" w:cs="Times New Roman"/>
                <w:sz w:val="13"/>
                <w:szCs w:val="20"/>
              </w:rPr>
              <w:t>(mm)</w:t>
            </w:r>
          </w:p>
        </w:tc>
        <w:tc>
          <w:tcPr>
            <w:tcW w:w="604" w:type="dxa"/>
            <w:vMerge w:val="restart"/>
          </w:tcPr>
          <w:p w14:paraId="119943EF" w14:textId="77777777" w:rsidR="00EC735B" w:rsidRPr="007110E8" w:rsidRDefault="00EC735B" w:rsidP="00EC735B">
            <w:pPr>
              <w:jc w:val="center"/>
              <w:rPr>
                <w:rFonts w:ascii="Times New Roman" w:hAnsi="Times New Roman" w:cs="Times New Roman"/>
                <w:sz w:val="20"/>
                <w:szCs w:val="20"/>
              </w:rPr>
            </w:pPr>
          </w:p>
          <w:p w14:paraId="3FCFD4DB" w14:textId="77777777" w:rsidR="00EC735B" w:rsidRPr="007110E8" w:rsidRDefault="00EC735B" w:rsidP="00EC735B">
            <w:pPr>
              <w:jc w:val="center"/>
              <w:rPr>
                <w:rFonts w:ascii="Times New Roman" w:hAnsi="Times New Roman" w:cs="Times New Roman"/>
                <w:sz w:val="20"/>
                <w:szCs w:val="20"/>
              </w:rPr>
            </w:pPr>
          </w:p>
          <w:p w14:paraId="2325B5C5" w14:textId="77777777" w:rsidR="00EC735B" w:rsidRPr="007110E8" w:rsidRDefault="00EC735B" w:rsidP="00EC735B">
            <w:pPr>
              <w:jc w:val="center"/>
              <w:rPr>
                <w:rFonts w:ascii="Times New Roman" w:hAnsi="Times New Roman" w:cs="Times New Roman"/>
                <w:sz w:val="20"/>
                <w:szCs w:val="20"/>
              </w:rPr>
            </w:pPr>
          </w:p>
          <w:p w14:paraId="78BB02BB" w14:textId="77777777" w:rsidR="00EC735B" w:rsidRPr="007110E8" w:rsidRDefault="00EC735B" w:rsidP="00EC735B">
            <w:pPr>
              <w:jc w:val="center"/>
              <w:rPr>
                <w:rFonts w:ascii="Times New Roman" w:hAnsi="Times New Roman" w:cs="Times New Roman"/>
                <w:sz w:val="20"/>
                <w:szCs w:val="20"/>
              </w:rPr>
            </w:pPr>
            <w:r w:rsidRPr="007110E8">
              <w:rPr>
                <w:rFonts w:ascii="Times New Roman" w:hAnsi="Times New Roman" w:cs="Times New Roman"/>
                <w:sz w:val="13"/>
                <w:szCs w:val="20"/>
              </w:rPr>
              <w:t>RH</w:t>
            </w:r>
          </w:p>
          <w:p w14:paraId="3964BAAB" w14:textId="77777777" w:rsidR="00EC735B" w:rsidRPr="007110E8" w:rsidRDefault="00EC735B" w:rsidP="00EC735B">
            <w:pPr>
              <w:jc w:val="center"/>
              <w:rPr>
                <w:rFonts w:ascii="Times New Roman" w:hAnsi="Times New Roman" w:cs="Times New Roman"/>
                <w:sz w:val="20"/>
                <w:szCs w:val="20"/>
              </w:rPr>
            </w:pPr>
            <w:r w:rsidRPr="007110E8">
              <w:rPr>
                <w:rFonts w:ascii="Times New Roman" w:hAnsi="Times New Roman" w:cs="Times New Roman"/>
                <w:sz w:val="13"/>
                <w:szCs w:val="20"/>
              </w:rPr>
              <w:t>(%)</w:t>
            </w:r>
          </w:p>
        </w:tc>
      </w:tr>
      <w:tr w:rsidR="00EC735B" w:rsidRPr="007110E8" w14:paraId="6BE46F6A" w14:textId="77777777" w:rsidTr="00EC735B">
        <w:trPr>
          <w:trHeight w:val="20"/>
          <w:jc w:val="center"/>
        </w:trPr>
        <w:tc>
          <w:tcPr>
            <w:tcW w:w="416" w:type="dxa"/>
            <w:vMerge/>
          </w:tcPr>
          <w:p w14:paraId="5ED7CD13" w14:textId="77777777" w:rsidR="00EC735B" w:rsidRPr="007110E8" w:rsidRDefault="00EC735B" w:rsidP="00EC735B">
            <w:pPr>
              <w:jc w:val="center"/>
              <w:rPr>
                <w:rFonts w:ascii="Times New Roman" w:hAnsi="Times New Roman" w:cs="Times New Roman"/>
                <w:sz w:val="20"/>
                <w:szCs w:val="20"/>
              </w:rPr>
            </w:pPr>
          </w:p>
        </w:tc>
        <w:tc>
          <w:tcPr>
            <w:tcW w:w="691" w:type="dxa"/>
          </w:tcPr>
          <w:p w14:paraId="17E34944" w14:textId="77777777" w:rsidR="00EC735B" w:rsidRPr="007110E8" w:rsidRDefault="00EC735B" w:rsidP="00EC735B">
            <w:pPr>
              <w:jc w:val="center"/>
              <w:rPr>
                <w:rFonts w:ascii="Times New Roman" w:hAnsi="Times New Roman" w:cs="Times New Roman"/>
                <w:sz w:val="20"/>
                <w:szCs w:val="20"/>
              </w:rPr>
            </w:pPr>
          </w:p>
          <w:p w14:paraId="057E76BF" w14:textId="77777777" w:rsidR="00EC735B" w:rsidRPr="007110E8" w:rsidRDefault="00EC735B" w:rsidP="00EC735B">
            <w:pPr>
              <w:jc w:val="center"/>
              <w:rPr>
                <w:rFonts w:ascii="Times New Roman" w:hAnsi="Times New Roman" w:cs="Times New Roman"/>
                <w:sz w:val="20"/>
                <w:szCs w:val="20"/>
              </w:rPr>
            </w:pPr>
          </w:p>
          <w:p w14:paraId="5F9E23F9" w14:textId="77777777" w:rsidR="00EC735B" w:rsidRPr="007110E8" w:rsidRDefault="00EC735B" w:rsidP="00EC735B">
            <w:pPr>
              <w:jc w:val="center"/>
              <w:rPr>
                <w:rFonts w:ascii="Times New Roman" w:hAnsi="Times New Roman" w:cs="Times New Roman"/>
                <w:sz w:val="20"/>
                <w:szCs w:val="20"/>
              </w:rPr>
            </w:pPr>
            <w:r w:rsidRPr="007110E8">
              <w:rPr>
                <w:rFonts w:ascii="Times New Roman" w:hAnsi="Times New Roman" w:cs="Times New Roman"/>
                <w:sz w:val="13"/>
                <w:szCs w:val="20"/>
              </w:rPr>
              <w:t>Saw fly</w:t>
            </w:r>
          </w:p>
          <w:p w14:paraId="50D6F633" w14:textId="77777777" w:rsidR="00EC735B" w:rsidRPr="007110E8" w:rsidRDefault="00EC735B" w:rsidP="00EC735B">
            <w:pPr>
              <w:jc w:val="center"/>
              <w:rPr>
                <w:rFonts w:ascii="Times New Roman" w:hAnsi="Times New Roman" w:cs="Times New Roman"/>
                <w:sz w:val="20"/>
                <w:szCs w:val="20"/>
              </w:rPr>
            </w:pPr>
            <w:r w:rsidRPr="007110E8">
              <w:rPr>
                <w:rFonts w:ascii="Times New Roman" w:hAnsi="Times New Roman" w:cs="Times New Roman"/>
                <w:sz w:val="13"/>
                <w:szCs w:val="20"/>
              </w:rPr>
              <w:t>Grubs/plant</w:t>
            </w:r>
          </w:p>
        </w:tc>
        <w:tc>
          <w:tcPr>
            <w:tcW w:w="835" w:type="dxa"/>
          </w:tcPr>
          <w:p w14:paraId="61AFEE33" w14:textId="77777777" w:rsidR="00EC735B" w:rsidRPr="007110E8" w:rsidRDefault="00EC735B" w:rsidP="00EC735B">
            <w:pPr>
              <w:jc w:val="center"/>
              <w:rPr>
                <w:rFonts w:ascii="Times New Roman" w:hAnsi="Times New Roman" w:cs="Times New Roman"/>
                <w:sz w:val="20"/>
                <w:szCs w:val="20"/>
              </w:rPr>
            </w:pPr>
            <w:r w:rsidRPr="007110E8">
              <w:rPr>
                <w:rFonts w:ascii="Times New Roman" w:hAnsi="Times New Roman" w:cs="Times New Roman"/>
                <w:sz w:val="13"/>
                <w:szCs w:val="20"/>
              </w:rPr>
              <w:t>Mustard Aphid</w:t>
            </w:r>
          </w:p>
          <w:p w14:paraId="3551F50B" w14:textId="77777777" w:rsidR="00EC735B" w:rsidRPr="007110E8" w:rsidRDefault="00EC735B" w:rsidP="00EC735B">
            <w:pPr>
              <w:jc w:val="center"/>
              <w:rPr>
                <w:rFonts w:ascii="Times New Roman" w:hAnsi="Times New Roman" w:cs="Times New Roman"/>
                <w:sz w:val="20"/>
                <w:szCs w:val="20"/>
              </w:rPr>
            </w:pPr>
            <w:r w:rsidRPr="007110E8">
              <w:rPr>
                <w:rFonts w:ascii="Times New Roman" w:hAnsi="Times New Roman" w:cs="Times New Roman"/>
                <w:sz w:val="13"/>
                <w:szCs w:val="20"/>
              </w:rPr>
              <w:t>(Aphid/ 10cm central twig/plant)</w:t>
            </w:r>
          </w:p>
        </w:tc>
        <w:tc>
          <w:tcPr>
            <w:tcW w:w="691" w:type="dxa"/>
          </w:tcPr>
          <w:p w14:paraId="24326AA9" w14:textId="77777777" w:rsidR="00EC735B" w:rsidRPr="007110E8" w:rsidRDefault="00EC735B" w:rsidP="00EC735B">
            <w:pPr>
              <w:jc w:val="center"/>
              <w:rPr>
                <w:rFonts w:ascii="Times New Roman" w:hAnsi="Times New Roman" w:cs="Times New Roman"/>
                <w:sz w:val="20"/>
                <w:szCs w:val="20"/>
              </w:rPr>
            </w:pPr>
          </w:p>
          <w:p w14:paraId="3D3289B2" w14:textId="77777777" w:rsidR="00EC735B" w:rsidRPr="007110E8" w:rsidRDefault="00EC735B" w:rsidP="00EC735B">
            <w:pPr>
              <w:jc w:val="center"/>
              <w:rPr>
                <w:rFonts w:ascii="Times New Roman" w:hAnsi="Times New Roman" w:cs="Times New Roman"/>
                <w:sz w:val="20"/>
                <w:szCs w:val="20"/>
              </w:rPr>
            </w:pPr>
          </w:p>
          <w:p w14:paraId="56D94343" w14:textId="77777777" w:rsidR="00EC735B" w:rsidRPr="007110E8" w:rsidRDefault="00EC735B" w:rsidP="00EC735B">
            <w:pPr>
              <w:jc w:val="center"/>
              <w:rPr>
                <w:rFonts w:ascii="Times New Roman" w:hAnsi="Times New Roman" w:cs="Times New Roman"/>
                <w:sz w:val="20"/>
                <w:szCs w:val="20"/>
              </w:rPr>
            </w:pPr>
            <w:r w:rsidRPr="007110E8">
              <w:rPr>
                <w:rFonts w:ascii="Times New Roman" w:hAnsi="Times New Roman" w:cs="Times New Roman"/>
                <w:sz w:val="13"/>
                <w:szCs w:val="20"/>
              </w:rPr>
              <w:t>Painted Bug</w:t>
            </w:r>
          </w:p>
          <w:p w14:paraId="67F633C2" w14:textId="77777777" w:rsidR="00EC735B" w:rsidRPr="007110E8" w:rsidRDefault="00EC735B" w:rsidP="00EC735B">
            <w:pPr>
              <w:jc w:val="center"/>
              <w:rPr>
                <w:rFonts w:ascii="Times New Roman" w:hAnsi="Times New Roman" w:cs="Times New Roman"/>
                <w:sz w:val="20"/>
                <w:szCs w:val="20"/>
              </w:rPr>
            </w:pPr>
            <w:r w:rsidRPr="007110E8">
              <w:rPr>
                <w:rFonts w:ascii="Times New Roman" w:hAnsi="Times New Roman" w:cs="Times New Roman"/>
                <w:sz w:val="13"/>
                <w:szCs w:val="20"/>
              </w:rPr>
              <w:t>(Bugs/plant)</w:t>
            </w:r>
          </w:p>
        </w:tc>
        <w:tc>
          <w:tcPr>
            <w:tcW w:w="604" w:type="dxa"/>
          </w:tcPr>
          <w:p w14:paraId="6B2C922F" w14:textId="77777777" w:rsidR="00EC735B" w:rsidRPr="007110E8" w:rsidRDefault="00EC735B" w:rsidP="00EC735B">
            <w:pPr>
              <w:jc w:val="center"/>
              <w:rPr>
                <w:rFonts w:ascii="Times New Roman" w:hAnsi="Times New Roman" w:cs="Times New Roman"/>
                <w:sz w:val="20"/>
                <w:szCs w:val="20"/>
              </w:rPr>
            </w:pPr>
          </w:p>
          <w:p w14:paraId="27F106D1" w14:textId="77777777" w:rsidR="00EC735B" w:rsidRPr="007110E8" w:rsidRDefault="00EC735B" w:rsidP="00EC735B">
            <w:pPr>
              <w:jc w:val="center"/>
              <w:rPr>
                <w:rFonts w:ascii="Times New Roman" w:hAnsi="Times New Roman" w:cs="Times New Roman"/>
                <w:sz w:val="20"/>
                <w:szCs w:val="20"/>
              </w:rPr>
            </w:pPr>
          </w:p>
          <w:p w14:paraId="649F4F93" w14:textId="77777777" w:rsidR="00EC735B" w:rsidRPr="007110E8" w:rsidRDefault="00EC735B" w:rsidP="00EC735B">
            <w:pPr>
              <w:jc w:val="center"/>
              <w:rPr>
                <w:rFonts w:ascii="Times New Roman" w:hAnsi="Times New Roman" w:cs="Times New Roman"/>
                <w:sz w:val="20"/>
                <w:szCs w:val="20"/>
              </w:rPr>
            </w:pPr>
          </w:p>
          <w:p w14:paraId="4EBC9776" w14:textId="77777777" w:rsidR="00EC735B" w:rsidRPr="007110E8" w:rsidRDefault="00EC735B" w:rsidP="00EC735B">
            <w:pPr>
              <w:jc w:val="center"/>
              <w:rPr>
                <w:rFonts w:ascii="Times New Roman" w:hAnsi="Times New Roman" w:cs="Times New Roman"/>
                <w:sz w:val="20"/>
                <w:szCs w:val="20"/>
              </w:rPr>
            </w:pPr>
            <w:r w:rsidRPr="007110E8">
              <w:rPr>
                <w:rFonts w:ascii="Times New Roman" w:hAnsi="Times New Roman" w:cs="Times New Roman"/>
                <w:sz w:val="13"/>
                <w:szCs w:val="20"/>
              </w:rPr>
              <w:t>Other</w:t>
            </w:r>
          </w:p>
        </w:tc>
        <w:tc>
          <w:tcPr>
            <w:tcW w:w="691" w:type="dxa"/>
          </w:tcPr>
          <w:p w14:paraId="340B7AA3" w14:textId="77777777" w:rsidR="00EC735B" w:rsidRPr="007110E8" w:rsidRDefault="00EC735B" w:rsidP="00EC735B">
            <w:pPr>
              <w:jc w:val="center"/>
              <w:rPr>
                <w:rFonts w:ascii="Times New Roman" w:hAnsi="Times New Roman" w:cs="Times New Roman"/>
                <w:i/>
                <w:iCs/>
                <w:sz w:val="20"/>
                <w:szCs w:val="20"/>
              </w:rPr>
            </w:pPr>
          </w:p>
          <w:p w14:paraId="376C80DA" w14:textId="77777777" w:rsidR="00EC735B" w:rsidRPr="007110E8" w:rsidRDefault="00EC735B" w:rsidP="00EC735B">
            <w:pPr>
              <w:jc w:val="center"/>
              <w:rPr>
                <w:rFonts w:ascii="Times New Roman" w:hAnsi="Times New Roman" w:cs="Times New Roman"/>
                <w:sz w:val="20"/>
                <w:szCs w:val="20"/>
              </w:rPr>
            </w:pPr>
            <w:proofErr w:type="spellStart"/>
            <w:r w:rsidRPr="007110E8">
              <w:rPr>
                <w:rFonts w:ascii="Times New Roman" w:hAnsi="Times New Roman" w:cs="Times New Roman"/>
                <w:i/>
                <w:iCs/>
                <w:sz w:val="13"/>
                <w:szCs w:val="20"/>
              </w:rPr>
              <w:t>Coccinella</w:t>
            </w:r>
            <w:proofErr w:type="spellEnd"/>
            <w:r w:rsidRPr="007110E8">
              <w:rPr>
                <w:rFonts w:ascii="Times New Roman" w:hAnsi="Times New Roman" w:cs="Times New Roman"/>
                <w:sz w:val="13"/>
                <w:szCs w:val="20"/>
              </w:rPr>
              <w:t xml:space="preserve"> spp.</w:t>
            </w:r>
          </w:p>
          <w:p w14:paraId="58980987" w14:textId="77777777" w:rsidR="00EC735B" w:rsidRPr="007110E8" w:rsidRDefault="00EC735B" w:rsidP="00EC735B">
            <w:pPr>
              <w:jc w:val="center"/>
              <w:rPr>
                <w:rFonts w:ascii="Times New Roman" w:hAnsi="Times New Roman" w:cs="Times New Roman"/>
                <w:sz w:val="20"/>
                <w:szCs w:val="20"/>
              </w:rPr>
            </w:pPr>
            <w:r w:rsidRPr="007110E8">
              <w:rPr>
                <w:rFonts w:ascii="Times New Roman" w:hAnsi="Times New Roman" w:cs="Times New Roman"/>
                <w:sz w:val="13"/>
                <w:szCs w:val="20"/>
              </w:rPr>
              <w:t>(Grub/plant)</w:t>
            </w:r>
          </w:p>
        </w:tc>
        <w:tc>
          <w:tcPr>
            <w:tcW w:w="777" w:type="dxa"/>
          </w:tcPr>
          <w:p w14:paraId="5BB2742E" w14:textId="77777777" w:rsidR="00EC735B" w:rsidRPr="007110E8" w:rsidRDefault="00EC735B" w:rsidP="00EC735B">
            <w:pPr>
              <w:jc w:val="center"/>
              <w:rPr>
                <w:rFonts w:ascii="Times New Roman" w:hAnsi="Times New Roman" w:cs="Times New Roman"/>
                <w:sz w:val="20"/>
                <w:szCs w:val="20"/>
              </w:rPr>
            </w:pPr>
          </w:p>
          <w:p w14:paraId="681FF761" w14:textId="77777777" w:rsidR="00EC735B" w:rsidRPr="007110E8" w:rsidRDefault="00EC735B" w:rsidP="00EC735B">
            <w:pPr>
              <w:jc w:val="center"/>
              <w:rPr>
                <w:rFonts w:ascii="Times New Roman" w:hAnsi="Times New Roman" w:cs="Times New Roman"/>
                <w:sz w:val="20"/>
                <w:szCs w:val="20"/>
              </w:rPr>
            </w:pPr>
            <w:r w:rsidRPr="007110E8">
              <w:rPr>
                <w:rFonts w:ascii="Times New Roman" w:hAnsi="Times New Roman" w:cs="Times New Roman"/>
                <w:sz w:val="13"/>
                <w:szCs w:val="20"/>
              </w:rPr>
              <w:t>Syrphid fly</w:t>
            </w:r>
          </w:p>
          <w:p w14:paraId="2D6228F2" w14:textId="77777777" w:rsidR="00EC735B" w:rsidRPr="007110E8" w:rsidRDefault="00EC735B" w:rsidP="00EC735B">
            <w:pPr>
              <w:jc w:val="center"/>
              <w:rPr>
                <w:rFonts w:ascii="Times New Roman" w:hAnsi="Times New Roman" w:cs="Times New Roman"/>
                <w:sz w:val="20"/>
                <w:szCs w:val="20"/>
              </w:rPr>
            </w:pPr>
            <w:r w:rsidRPr="007110E8">
              <w:rPr>
                <w:rFonts w:ascii="Times New Roman" w:hAnsi="Times New Roman" w:cs="Times New Roman"/>
                <w:sz w:val="13"/>
                <w:szCs w:val="20"/>
              </w:rPr>
              <w:t>(Grub/plant)</w:t>
            </w:r>
          </w:p>
        </w:tc>
        <w:tc>
          <w:tcPr>
            <w:tcW w:w="604" w:type="dxa"/>
          </w:tcPr>
          <w:p w14:paraId="29C98430" w14:textId="77777777" w:rsidR="00EC735B" w:rsidRPr="007110E8" w:rsidRDefault="00EC735B" w:rsidP="00EC735B">
            <w:pPr>
              <w:jc w:val="center"/>
              <w:rPr>
                <w:rFonts w:ascii="Times New Roman" w:hAnsi="Times New Roman" w:cs="Times New Roman"/>
                <w:sz w:val="20"/>
                <w:szCs w:val="20"/>
              </w:rPr>
            </w:pPr>
          </w:p>
          <w:p w14:paraId="32E0E8B9" w14:textId="77777777" w:rsidR="00EC735B" w:rsidRPr="007110E8" w:rsidRDefault="00EC735B" w:rsidP="00EC735B">
            <w:pPr>
              <w:jc w:val="center"/>
              <w:rPr>
                <w:rFonts w:ascii="Times New Roman" w:hAnsi="Times New Roman" w:cs="Times New Roman"/>
                <w:sz w:val="20"/>
                <w:szCs w:val="20"/>
              </w:rPr>
            </w:pPr>
          </w:p>
          <w:p w14:paraId="794CDF64" w14:textId="77777777" w:rsidR="00EC735B" w:rsidRPr="007110E8" w:rsidRDefault="00EC735B" w:rsidP="00EC735B">
            <w:pPr>
              <w:jc w:val="center"/>
              <w:rPr>
                <w:rFonts w:ascii="Times New Roman" w:hAnsi="Times New Roman" w:cs="Times New Roman"/>
                <w:sz w:val="20"/>
                <w:szCs w:val="20"/>
              </w:rPr>
            </w:pPr>
            <w:r w:rsidRPr="007110E8">
              <w:rPr>
                <w:rFonts w:ascii="Times New Roman" w:hAnsi="Times New Roman" w:cs="Times New Roman"/>
                <w:sz w:val="13"/>
                <w:szCs w:val="20"/>
              </w:rPr>
              <w:t>Spider</w:t>
            </w:r>
          </w:p>
        </w:tc>
        <w:tc>
          <w:tcPr>
            <w:tcW w:w="604" w:type="dxa"/>
          </w:tcPr>
          <w:p w14:paraId="1522E589" w14:textId="77777777" w:rsidR="00EC735B" w:rsidRPr="007110E8" w:rsidRDefault="00EC735B" w:rsidP="00EC735B">
            <w:pPr>
              <w:jc w:val="center"/>
              <w:rPr>
                <w:rFonts w:ascii="Times New Roman" w:hAnsi="Times New Roman" w:cs="Times New Roman"/>
                <w:sz w:val="20"/>
                <w:szCs w:val="20"/>
              </w:rPr>
            </w:pPr>
          </w:p>
          <w:p w14:paraId="76CC62F3" w14:textId="77777777" w:rsidR="00EC735B" w:rsidRPr="007110E8" w:rsidRDefault="00EC735B" w:rsidP="00EC735B">
            <w:pPr>
              <w:jc w:val="center"/>
              <w:rPr>
                <w:rFonts w:ascii="Times New Roman" w:hAnsi="Times New Roman" w:cs="Times New Roman"/>
                <w:sz w:val="20"/>
                <w:szCs w:val="20"/>
              </w:rPr>
            </w:pPr>
          </w:p>
          <w:p w14:paraId="19FD0E99" w14:textId="77777777" w:rsidR="00EC735B" w:rsidRPr="007110E8" w:rsidRDefault="00EC735B" w:rsidP="00EC735B">
            <w:pPr>
              <w:jc w:val="center"/>
              <w:rPr>
                <w:rFonts w:ascii="Times New Roman" w:hAnsi="Times New Roman" w:cs="Times New Roman"/>
                <w:sz w:val="20"/>
                <w:szCs w:val="20"/>
              </w:rPr>
            </w:pPr>
            <w:r w:rsidRPr="007110E8">
              <w:rPr>
                <w:rFonts w:ascii="Times New Roman" w:hAnsi="Times New Roman" w:cs="Times New Roman"/>
                <w:sz w:val="13"/>
                <w:szCs w:val="20"/>
              </w:rPr>
              <w:t>Other</w:t>
            </w:r>
          </w:p>
        </w:tc>
        <w:tc>
          <w:tcPr>
            <w:tcW w:w="547" w:type="dxa"/>
          </w:tcPr>
          <w:p w14:paraId="1C25C30C" w14:textId="77777777" w:rsidR="00EC735B" w:rsidRPr="007110E8" w:rsidRDefault="00EC735B" w:rsidP="00EC735B">
            <w:pPr>
              <w:jc w:val="center"/>
              <w:rPr>
                <w:rFonts w:ascii="Times New Roman" w:hAnsi="Times New Roman" w:cs="Times New Roman"/>
                <w:sz w:val="20"/>
                <w:szCs w:val="20"/>
              </w:rPr>
            </w:pPr>
          </w:p>
          <w:p w14:paraId="6FB8776D" w14:textId="77777777" w:rsidR="00EC735B" w:rsidRPr="007110E8" w:rsidRDefault="00EC735B" w:rsidP="00EC735B">
            <w:pPr>
              <w:jc w:val="center"/>
              <w:rPr>
                <w:rFonts w:ascii="Times New Roman" w:hAnsi="Times New Roman" w:cs="Times New Roman"/>
                <w:sz w:val="20"/>
                <w:szCs w:val="20"/>
              </w:rPr>
            </w:pPr>
          </w:p>
          <w:p w14:paraId="12CA8929" w14:textId="77777777" w:rsidR="00EC735B" w:rsidRPr="007110E8" w:rsidRDefault="00EC735B" w:rsidP="00EC735B">
            <w:pPr>
              <w:jc w:val="center"/>
              <w:rPr>
                <w:rFonts w:ascii="Times New Roman" w:hAnsi="Times New Roman" w:cs="Times New Roman"/>
                <w:sz w:val="20"/>
                <w:szCs w:val="20"/>
              </w:rPr>
            </w:pPr>
            <w:r w:rsidRPr="007110E8">
              <w:rPr>
                <w:rFonts w:ascii="Times New Roman" w:hAnsi="Times New Roman" w:cs="Times New Roman"/>
                <w:sz w:val="13"/>
                <w:szCs w:val="20"/>
              </w:rPr>
              <w:t>Max.</w:t>
            </w:r>
          </w:p>
        </w:tc>
        <w:tc>
          <w:tcPr>
            <w:tcW w:w="547" w:type="dxa"/>
          </w:tcPr>
          <w:p w14:paraId="7EFCA768" w14:textId="77777777" w:rsidR="00EC735B" w:rsidRPr="007110E8" w:rsidRDefault="00EC735B" w:rsidP="00EC735B">
            <w:pPr>
              <w:jc w:val="center"/>
              <w:rPr>
                <w:rFonts w:ascii="Times New Roman" w:hAnsi="Times New Roman" w:cs="Times New Roman"/>
                <w:sz w:val="20"/>
                <w:szCs w:val="20"/>
              </w:rPr>
            </w:pPr>
          </w:p>
          <w:p w14:paraId="3DAF45DB" w14:textId="77777777" w:rsidR="00EC735B" w:rsidRPr="007110E8" w:rsidRDefault="00EC735B" w:rsidP="00EC735B">
            <w:pPr>
              <w:jc w:val="center"/>
              <w:rPr>
                <w:rFonts w:ascii="Times New Roman" w:hAnsi="Times New Roman" w:cs="Times New Roman"/>
                <w:sz w:val="20"/>
                <w:szCs w:val="20"/>
              </w:rPr>
            </w:pPr>
          </w:p>
          <w:p w14:paraId="0817ACD1" w14:textId="77777777" w:rsidR="00EC735B" w:rsidRPr="007110E8" w:rsidRDefault="00EC735B" w:rsidP="00EC735B">
            <w:pPr>
              <w:jc w:val="center"/>
              <w:rPr>
                <w:rFonts w:ascii="Times New Roman" w:hAnsi="Times New Roman" w:cs="Times New Roman"/>
                <w:sz w:val="20"/>
                <w:szCs w:val="20"/>
              </w:rPr>
            </w:pPr>
            <w:r w:rsidRPr="007110E8">
              <w:rPr>
                <w:rFonts w:ascii="Times New Roman" w:hAnsi="Times New Roman" w:cs="Times New Roman"/>
                <w:sz w:val="13"/>
                <w:szCs w:val="20"/>
              </w:rPr>
              <w:t>Min.</w:t>
            </w:r>
          </w:p>
        </w:tc>
        <w:tc>
          <w:tcPr>
            <w:tcW w:w="861" w:type="dxa"/>
            <w:vMerge/>
          </w:tcPr>
          <w:p w14:paraId="0F4D81A1" w14:textId="77777777" w:rsidR="00EC735B" w:rsidRPr="007110E8" w:rsidRDefault="00EC735B" w:rsidP="00EC735B">
            <w:pPr>
              <w:jc w:val="center"/>
              <w:rPr>
                <w:rFonts w:ascii="Times New Roman" w:hAnsi="Times New Roman" w:cs="Times New Roman"/>
                <w:sz w:val="20"/>
                <w:szCs w:val="20"/>
              </w:rPr>
            </w:pPr>
          </w:p>
        </w:tc>
        <w:tc>
          <w:tcPr>
            <w:tcW w:w="566" w:type="dxa"/>
            <w:vMerge/>
          </w:tcPr>
          <w:p w14:paraId="2B72BDB4" w14:textId="77777777" w:rsidR="00EC735B" w:rsidRPr="007110E8" w:rsidRDefault="00EC735B" w:rsidP="00EC735B">
            <w:pPr>
              <w:jc w:val="center"/>
              <w:rPr>
                <w:rFonts w:ascii="Times New Roman" w:hAnsi="Times New Roman" w:cs="Times New Roman"/>
                <w:sz w:val="20"/>
                <w:szCs w:val="20"/>
              </w:rPr>
            </w:pPr>
          </w:p>
        </w:tc>
      </w:tr>
      <w:tr w:rsidR="00EC735B" w:rsidRPr="007110E8" w14:paraId="77097BBF" w14:textId="77777777" w:rsidTr="00EC735B">
        <w:trPr>
          <w:trHeight w:val="227"/>
          <w:jc w:val="center"/>
        </w:trPr>
        <w:tc>
          <w:tcPr>
            <w:tcW w:w="403" w:type="dxa"/>
          </w:tcPr>
          <w:p w14:paraId="35932B39"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45</w:t>
            </w:r>
          </w:p>
        </w:tc>
        <w:tc>
          <w:tcPr>
            <w:tcW w:w="691" w:type="dxa"/>
          </w:tcPr>
          <w:p w14:paraId="69EDEAF8"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835" w:type="dxa"/>
          </w:tcPr>
          <w:p w14:paraId="675C0DF3"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691" w:type="dxa"/>
          </w:tcPr>
          <w:p w14:paraId="519005A8"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604" w:type="dxa"/>
          </w:tcPr>
          <w:p w14:paraId="1D35EAD4"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691" w:type="dxa"/>
          </w:tcPr>
          <w:p w14:paraId="387E96F7"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777" w:type="dxa"/>
          </w:tcPr>
          <w:p w14:paraId="6B72544D"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604" w:type="dxa"/>
          </w:tcPr>
          <w:p w14:paraId="1C18EE42"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604" w:type="dxa"/>
          </w:tcPr>
          <w:p w14:paraId="03791D31"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547" w:type="dxa"/>
          </w:tcPr>
          <w:p w14:paraId="586191A7"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25.2</w:t>
            </w:r>
          </w:p>
        </w:tc>
        <w:tc>
          <w:tcPr>
            <w:tcW w:w="547" w:type="dxa"/>
          </w:tcPr>
          <w:p w14:paraId="321D9DFE"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12.2</w:t>
            </w:r>
          </w:p>
        </w:tc>
        <w:tc>
          <w:tcPr>
            <w:tcW w:w="604" w:type="dxa"/>
          </w:tcPr>
          <w:p w14:paraId="3542E973"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0</w:t>
            </w:r>
          </w:p>
        </w:tc>
        <w:tc>
          <w:tcPr>
            <w:tcW w:w="604" w:type="dxa"/>
          </w:tcPr>
          <w:p w14:paraId="6302A1E3"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rtl/>
                <w:lang w:val="en-US"/>
              </w:rPr>
              <w:t>74</w:t>
            </w:r>
          </w:p>
        </w:tc>
      </w:tr>
      <w:tr w:rsidR="00EC735B" w:rsidRPr="007110E8" w14:paraId="19762823" w14:textId="77777777" w:rsidTr="00EC735B">
        <w:trPr>
          <w:trHeight w:val="227"/>
          <w:jc w:val="center"/>
        </w:trPr>
        <w:tc>
          <w:tcPr>
            <w:tcW w:w="403" w:type="dxa"/>
          </w:tcPr>
          <w:p w14:paraId="41DD3903"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46</w:t>
            </w:r>
          </w:p>
        </w:tc>
        <w:tc>
          <w:tcPr>
            <w:tcW w:w="691" w:type="dxa"/>
          </w:tcPr>
          <w:p w14:paraId="5EE0EDD9"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835" w:type="dxa"/>
          </w:tcPr>
          <w:p w14:paraId="76117BCA"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691" w:type="dxa"/>
          </w:tcPr>
          <w:p w14:paraId="17C6EC0C"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604" w:type="dxa"/>
          </w:tcPr>
          <w:p w14:paraId="455A3EFB"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691" w:type="dxa"/>
          </w:tcPr>
          <w:p w14:paraId="322F0CFC"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777" w:type="dxa"/>
          </w:tcPr>
          <w:p w14:paraId="5211E54E"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604" w:type="dxa"/>
          </w:tcPr>
          <w:p w14:paraId="1396BF4D"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604" w:type="dxa"/>
          </w:tcPr>
          <w:p w14:paraId="193597E9"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547" w:type="dxa"/>
          </w:tcPr>
          <w:p w14:paraId="38117C31"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23.3</w:t>
            </w:r>
          </w:p>
        </w:tc>
        <w:tc>
          <w:tcPr>
            <w:tcW w:w="547" w:type="dxa"/>
          </w:tcPr>
          <w:p w14:paraId="11D646A2"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11.4</w:t>
            </w:r>
          </w:p>
        </w:tc>
        <w:tc>
          <w:tcPr>
            <w:tcW w:w="604" w:type="dxa"/>
          </w:tcPr>
          <w:p w14:paraId="64607EBB"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0</w:t>
            </w:r>
          </w:p>
        </w:tc>
        <w:tc>
          <w:tcPr>
            <w:tcW w:w="604" w:type="dxa"/>
          </w:tcPr>
          <w:p w14:paraId="64EAA984"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70</w:t>
            </w:r>
          </w:p>
        </w:tc>
      </w:tr>
      <w:tr w:rsidR="00EC735B" w:rsidRPr="007110E8" w14:paraId="47235DE6" w14:textId="77777777" w:rsidTr="00EC735B">
        <w:trPr>
          <w:trHeight w:val="227"/>
          <w:jc w:val="center"/>
        </w:trPr>
        <w:tc>
          <w:tcPr>
            <w:tcW w:w="403" w:type="dxa"/>
          </w:tcPr>
          <w:p w14:paraId="64EE91DE"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47</w:t>
            </w:r>
          </w:p>
        </w:tc>
        <w:tc>
          <w:tcPr>
            <w:tcW w:w="691" w:type="dxa"/>
          </w:tcPr>
          <w:p w14:paraId="2F5ED29B"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0</w:t>
            </w:r>
          </w:p>
        </w:tc>
        <w:tc>
          <w:tcPr>
            <w:tcW w:w="835" w:type="dxa"/>
          </w:tcPr>
          <w:p w14:paraId="63C25FCB"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691" w:type="dxa"/>
          </w:tcPr>
          <w:p w14:paraId="32E1E6A2"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604" w:type="dxa"/>
          </w:tcPr>
          <w:p w14:paraId="1F59A04F"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691" w:type="dxa"/>
          </w:tcPr>
          <w:p w14:paraId="4C67A6CE"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777" w:type="dxa"/>
          </w:tcPr>
          <w:p w14:paraId="3F76F7D7"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604" w:type="dxa"/>
          </w:tcPr>
          <w:p w14:paraId="520EC620"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0</w:t>
            </w:r>
          </w:p>
        </w:tc>
        <w:tc>
          <w:tcPr>
            <w:tcW w:w="604" w:type="dxa"/>
          </w:tcPr>
          <w:p w14:paraId="1BD39D5B"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547" w:type="dxa"/>
          </w:tcPr>
          <w:p w14:paraId="20487CD5"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23.4</w:t>
            </w:r>
          </w:p>
        </w:tc>
        <w:tc>
          <w:tcPr>
            <w:tcW w:w="547" w:type="dxa"/>
          </w:tcPr>
          <w:p w14:paraId="17E9C9E1"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7.5</w:t>
            </w:r>
          </w:p>
        </w:tc>
        <w:tc>
          <w:tcPr>
            <w:tcW w:w="604" w:type="dxa"/>
          </w:tcPr>
          <w:p w14:paraId="7EF26FB0"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1.5</w:t>
            </w:r>
          </w:p>
        </w:tc>
        <w:tc>
          <w:tcPr>
            <w:tcW w:w="604" w:type="dxa"/>
          </w:tcPr>
          <w:p w14:paraId="35B3A08F"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45</w:t>
            </w:r>
          </w:p>
        </w:tc>
      </w:tr>
      <w:tr w:rsidR="00EC735B" w:rsidRPr="007110E8" w14:paraId="3C780003" w14:textId="77777777" w:rsidTr="00EC735B">
        <w:trPr>
          <w:trHeight w:val="227"/>
          <w:jc w:val="center"/>
        </w:trPr>
        <w:tc>
          <w:tcPr>
            <w:tcW w:w="403" w:type="dxa"/>
          </w:tcPr>
          <w:p w14:paraId="32D61320"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48</w:t>
            </w:r>
          </w:p>
        </w:tc>
        <w:tc>
          <w:tcPr>
            <w:tcW w:w="691" w:type="dxa"/>
          </w:tcPr>
          <w:p w14:paraId="59A892E8"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0.66</w:t>
            </w:r>
          </w:p>
        </w:tc>
        <w:tc>
          <w:tcPr>
            <w:tcW w:w="835" w:type="dxa"/>
          </w:tcPr>
          <w:p w14:paraId="3318B7C8"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691" w:type="dxa"/>
          </w:tcPr>
          <w:p w14:paraId="564F43E7"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604" w:type="dxa"/>
          </w:tcPr>
          <w:p w14:paraId="39ECE35D"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691" w:type="dxa"/>
          </w:tcPr>
          <w:p w14:paraId="4FDB3695"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777" w:type="dxa"/>
          </w:tcPr>
          <w:p w14:paraId="27C9DD21"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604" w:type="dxa"/>
          </w:tcPr>
          <w:p w14:paraId="0634FD27"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rtl/>
                <w:lang w:val="en-US"/>
              </w:rPr>
              <w:t>0</w:t>
            </w:r>
          </w:p>
        </w:tc>
        <w:tc>
          <w:tcPr>
            <w:tcW w:w="604" w:type="dxa"/>
          </w:tcPr>
          <w:p w14:paraId="39E0838E"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547" w:type="dxa"/>
          </w:tcPr>
          <w:p w14:paraId="7523B5E0"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20.5</w:t>
            </w:r>
          </w:p>
        </w:tc>
        <w:tc>
          <w:tcPr>
            <w:tcW w:w="547" w:type="dxa"/>
          </w:tcPr>
          <w:p w14:paraId="760543AA"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6.5</w:t>
            </w:r>
          </w:p>
        </w:tc>
        <w:tc>
          <w:tcPr>
            <w:tcW w:w="604" w:type="dxa"/>
          </w:tcPr>
          <w:p w14:paraId="4301C32C"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2.0</w:t>
            </w:r>
          </w:p>
        </w:tc>
        <w:tc>
          <w:tcPr>
            <w:tcW w:w="604" w:type="dxa"/>
          </w:tcPr>
          <w:p w14:paraId="35A956E9"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70</w:t>
            </w:r>
          </w:p>
        </w:tc>
      </w:tr>
      <w:tr w:rsidR="00EC735B" w:rsidRPr="007110E8" w14:paraId="1544DAFD" w14:textId="77777777" w:rsidTr="00EC735B">
        <w:trPr>
          <w:trHeight w:val="227"/>
          <w:jc w:val="center"/>
        </w:trPr>
        <w:tc>
          <w:tcPr>
            <w:tcW w:w="403" w:type="dxa"/>
          </w:tcPr>
          <w:p w14:paraId="62A544FC"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49</w:t>
            </w:r>
          </w:p>
        </w:tc>
        <w:tc>
          <w:tcPr>
            <w:tcW w:w="691" w:type="dxa"/>
          </w:tcPr>
          <w:p w14:paraId="795465D7"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rtl/>
                <w:lang w:val="en-US"/>
              </w:rPr>
              <w:t>0.83</w:t>
            </w:r>
          </w:p>
        </w:tc>
        <w:tc>
          <w:tcPr>
            <w:tcW w:w="835" w:type="dxa"/>
          </w:tcPr>
          <w:p w14:paraId="35D3D155"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0</w:t>
            </w:r>
          </w:p>
        </w:tc>
        <w:tc>
          <w:tcPr>
            <w:tcW w:w="691" w:type="dxa"/>
          </w:tcPr>
          <w:p w14:paraId="1A1276D5"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604" w:type="dxa"/>
          </w:tcPr>
          <w:p w14:paraId="516591C2"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691" w:type="dxa"/>
          </w:tcPr>
          <w:p w14:paraId="4095AB26"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777" w:type="dxa"/>
          </w:tcPr>
          <w:p w14:paraId="48D3AB51"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604" w:type="dxa"/>
          </w:tcPr>
          <w:p w14:paraId="7B602C72"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0</w:t>
            </w:r>
          </w:p>
        </w:tc>
        <w:tc>
          <w:tcPr>
            <w:tcW w:w="604" w:type="dxa"/>
          </w:tcPr>
          <w:p w14:paraId="33961271"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547" w:type="dxa"/>
          </w:tcPr>
          <w:p w14:paraId="1F4E4ACD"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19.5</w:t>
            </w:r>
          </w:p>
        </w:tc>
        <w:tc>
          <w:tcPr>
            <w:tcW w:w="547" w:type="dxa"/>
          </w:tcPr>
          <w:p w14:paraId="19985478"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5.3</w:t>
            </w:r>
          </w:p>
        </w:tc>
        <w:tc>
          <w:tcPr>
            <w:tcW w:w="604" w:type="dxa"/>
          </w:tcPr>
          <w:p w14:paraId="03ED49B4"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rtl/>
                <w:lang w:val="en-US"/>
              </w:rPr>
              <w:t>0</w:t>
            </w:r>
          </w:p>
        </w:tc>
        <w:tc>
          <w:tcPr>
            <w:tcW w:w="604" w:type="dxa"/>
          </w:tcPr>
          <w:p w14:paraId="41312428"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75</w:t>
            </w:r>
          </w:p>
        </w:tc>
      </w:tr>
      <w:tr w:rsidR="00EC735B" w:rsidRPr="007110E8" w14:paraId="0A2F8BFE" w14:textId="77777777" w:rsidTr="00EC735B">
        <w:trPr>
          <w:trHeight w:val="227"/>
          <w:jc w:val="center"/>
        </w:trPr>
        <w:tc>
          <w:tcPr>
            <w:tcW w:w="403" w:type="dxa"/>
          </w:tcPr>
          <w:p w14:paraId="0D91E831"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50</w:t>
            </w:r>
          </w:p>
        </w:tc>
        <w:tc>
          <w:tcPr>
            <w:tcW w:w="691" w:type="dxa"/>
          </w:tcPr>
          <w:p w14:paraId="31854FD5"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1.5</w:t>
            </w:r>
          </w:p>
        </w:tc>
        <w:tc>
          <w:tcPr>
            <w:tcW w:w="835" w:type="dxa"/>
          </w:tcPr>
          <w:p w14:paraId="62546269"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0</w:t>
            </w:r>
          </w:p>
        </w:tc>
        <w:tc>
          <w:tcPr>
            <w:tcW w:w="691" w:type="dxa"/>
          </w:tcPr>
          <w:p w14:paraId="5A5053A6"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604" w:type="dxa"/>
          </w:tcPr>
          <w:p w14:paraId="56A5EAA9"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691" w:type="dxa"/>
          </w:tcPr>
          <w:p w14:paraId="362829B1"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777" w:type="dxa"/>
          </w:tcPr>
          <w:p w14:paraId="3DD42C0A"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604" w:type="dxa"/>
          </w:tcPr>
          <w:p w14:paraId="0FAA5314"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0.3</w:t>
            </w:r>
          </w:p>
        </w:tc>
        <w:tc>
          <w:tcPr>
            <w:tcW w:w="604" w:type="dxa"/>
          </w:tcPr>
          <w:p w14:paraId="1441D8C5"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547" w:type="dxa"/>
          </w:tcPr>
          <w:p w14:paraId="3D25C161"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19.2</w:t>
            </w:r>
          </w:p>
        </w:tc>
        <w:tc>
          <w:tcPr>
            <w:tcW w:w="547" w:type="dxa"/>
          </w:tcPr>
          <w:p w14:paraId="6C786879"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4.3</w:t>
            </w:r>
          </w:p>
        </w:tc>
        <w:tc>
          <w:tcPr>
            <w:tcW w:w="604" w:type="dxa"/>
          </w:tcPr>
          <w:p w14:paraId="624CD9AC"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rtl/>
                <w:lang w:val="en-US"/>
              </w:rPr>
              <w:t>3.0</w:t>
            </w:r>
          </w:p>
        </w:tc>
        <w:tc>
          <w:tcPr>
            <w:tcW w:w="604" w:type="dxa"/>
          </w:tcPr>
          <w:p w14:paraId="39479518"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65.7</w:t>
            </w:r>
          </w:p>
        </w:tc>
      </w:tr>
      <w:tr w:rsidR="00EC735B" w:rsidRPr="007110E8" w14:paraId="5972DCB8" w14:textId="77777777" w:rsidTr="00EC735B">
        <w:trPr>
          <w:trHeight w:val="227"/>
          <w:jc w:val="center"/>
        </w:trPr>
        <w:tc>
          <w:tcPr>
            <w:tcW w:w="403" w:type="dxa"/>
          </w:tcPr>
          <w:p w14:paraId="5D1A53AE"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51</w:t>
            </w:r>
          </w:p>
        </w:tc>
        <w:tc>
          <w:tcPr>
            <w:tcW w:w="691" w:type="dxa"/>
          </w:tcPr>
          <w:p w14:paraId="56093431"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1.67</w:t>
            </w:r>
          </w:p>
        </w:tc>
        <w:tc>
          <w:tcPr>
            <w:tcW w:w="835" w:type="dxa"/>
          </w:tcPr>
          <w:p w14:paraId="3A2430EA"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1.5</w:t>
            </w:r>
          </w:p>
        </w:tc>
        <w:tc>
          <w:tcPr>
            <w:tcW w:w="691" w:type="dxa"/>
          </w:tcPr>
          <w:p w14:paraId="1975572E"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604" w:type="dxa"/>
          </w:tcPr>
          <w:p w14:paraId="459E2ED7"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691" w:type="dxa"/>
          </w:tcPr>
          <w:p w14:paraId="6077D19C"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777" w:type="dxa"/>
          </w:tcPr>
          <w:p w14:paraId="6FB12FE6"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0</w:t>
            </w:r>
          </w:p>
        </w:tc>
        <w:tc>
          <w:tcPr>
            <w:tcW w:w="604" w:type="dxa"/>
          </w:tcPr>
          <w:p w14:paraId="7B878FC6"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0</w:t>
            </w:r>
          </w:p>
        </w:tc>
        <w:tc>
          <w:tcPr>
            <w:tcW w:w="604" w:type="dxa"/>
          </w:tcPr>
          <w:p w14:paraId="1AA39DA3"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rtl/>
                <w:lang w:val="en-US"/>
              </w:rPr>
              <w:t>0</w:t>
            </w:r>
          </w:p>
        </w:tc>
        <w:tc>
          <w:tcPr>
            <w:tcW w:w="547" w:type="dxa"/>
          </w:tcPr>
          <w:p w14:paraId="11E32FB0"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18.3</w:t>
            </w:r>
          </w:p>
        </w:tc>
        <w:tc>
          <w:tcPr>
            <w:tcW w:w="547" w:type="dxa"/>
          </w:tcPr>
          <w:p w14:paraId="53A932A0"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4.8</w:t>
            </w:r>
          </w:p>
        </w:tc>
        <w:tc>
          <w:tcPr>
            <w:tcW w:w="604" w:type="dxa"/>
          </w:tcPr>
          <w:p w14:paraId="1D080D1A"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rtl/>
                <w:lang w:val="en-US"/>
              </w:rPr>
              <w:t>2.0</w:t>
            </w:r>
          </w:p>
        </w:tc>
        <w:tc>
          <w:tcPr>
            <w:tcW w:w="604" w:type="dxa"/>
          </w:tcPr>
          <w:p w14:paraId="58EB6447"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68.2</w:t>
            </w:r>
          </w:p>
        </w:tc>
      </w:tr>
      <w:tr w:rsidR="00EC735B" w:rsidRPr="007110E8" w14:paraId="537F9C01" w14:textId="77777777" w:rsidTr="00EC735B">
        <w:trPr>
          <w:trHeight w:val="227"/>
          <w:jc w:val="center"/>
        </w:trPr>
        <w:tc>
          <w:tcPr>
            <w:tcW w:w="403" w:type="dxa"/>
          </w:tcPr>
          <w:p w14:paraId="268A7263"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52</w:t>
            </w:r>
          </w:p>
        </w:tc>
        <w:tc>
          <w:tcPr>
            <w:tcW w:w="691" w:type="dxa"/>
          </w:tcPr>
          <w:p w14:paraId="2852F6E4"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1.33</w:t>
            </w:r>
          </w:p>
        </w:tc>
        <w:tc>
          <w:tcPr>
            <w:tcW w:w="835" w:type="dxa"/>
          </w:tcPr>
          <w:p w14:paraId="11D641C7"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1.83</w:t>
            </w:r>
          </w:p>
        </w:tc>
        <w:tc>
          <w:tcPr>
            <w:tcW w:w="691" w:type="dxa"/>
          </w:tcPr>
          <w:p w14:paraId="63A62491"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604" w:type="dxa"/>
          </w:tcPr>
          <w:p w14:paraId="77D5AE22"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rtl/>
                <w:lang w:val="en-US"/>
              </w:rPr>
              <w:t>0</w:t>
            </w:r>
          </w:p>
        </w:tc>
        <w:tc>
          <w:tcPr>
            <w:tcW w:w="691" w:type="dxa"/>
          </w:tcPr>
          <w:p w14:paraId="5B8637ED"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777" w:type="dxa"/>
          </w:tcPr>
          <w:p w14:paraId="471C5664"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0</w:t>
            </w:r>
          </w:p>
        </w:tc>
        <w:tc>
          <w:tcPr>
            <w:tcW w:w="604" w:type="dxa"/>
          </w:tcPr>
          <w:p w14:paraId="252B0542"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rtl/>
                <w:lang w:val="en-US"/>
              </w:rPr>
              <w:t>0</w:t>
            </w:r>
          </w:p>
        </w:tc>
        <w:tc>
          <w:tcPr>
            <w:tcW w:w="604" w:type="dxa"/>
          </w:tcPr>
          <w:p w14:paraId="7E758106"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0</w:t>
            </w:r>
          </w:p>
        </w:tc>
        <w:tc>
          <w:tcPr>
            <w:tcW w:w="547" w:type="dxa"/>
          </w:tcPr>
          <w:p w14:paraId="7CE3D164"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18</w:t>
            </w:r>
          </w:p>
        </w:tc>
        <w:tc>
          <w:tcPr>
            <w:tcW w:w="547" w:type="dxa"/>
          </w:tcPr>
          <w:p w14:paraId="4AE4E03D"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5.9</w:t>
            </w:r>
          </w:p>
        </w:tc>
        <w:tc>
          <w:tcPr>
            <w:tcW w:w="604" w:type="dxa"/>
          </w:tcPr>
          <w:p w14:paraId="497B6830"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0</w:t>
            </w:r>
          </w:p>
        </w:tc>
        <w:tc>
          <w:tcPr>
            <w:tcW w:w="604" w:type="dxa"/>
          </w:tcPr>
          <w:p w14:paraId="1E58E616"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72.3</w:t>
            </w:r>
          </w:p>
        </w:tc>
      </w:tr>
      <w:tr w:rsidR="00EC735B" w:rsidRPr="007110E8" w14:paraId="7441AEDF" w14:textId="77777777" w:rsidTr="00EC735B">
        <w:trPr>
          <w:trHeight w:val="227"/>
          <w:jc w:val="center"/>
        </w:trPr>
        <w:tc>
          <w:tcPr>
            <w:tcW w:w="403" w:type="dxa"/>
          </w:tcPr>
          <w:p w14:paraId="6190AD2D"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1</w:t>
            </w:r>
          </w:p>
        </w:tc>
        <w:tc>
          <w:tcPr>
            <w:tcW w:w="691" w:type="dxa"/>
          </w:tcPr>
          <w:p w14:paraId="065076E3"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2.16</w:t>
            </w:r>
          </w:p>
        </w:tc>
        <w:tc>
          <w:tcPr>
            <w:tcW w:w="835" w:type="dxa"/>
          </w:tcPr>
          <w:p w14:paraId="57ED8648"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1.5</w:t>
            </w:r>
          </w:p>
        </w:tc>
        <w:tc>
          <w:tcPr>
            <w:tcW w:w="691" w:type="dxa"/>
          </w:tcPr>
          <w:p w14:paraId="4E454B40"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604" w:type="dxa"/>
          </w:tcPr>
          <w:p w14:paraId="5364C0F2"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0</w:t>
            </w:r>
          </w:p>
        </w:tc>
        <w:tc>
          <w:tcPr>
            <w:tcW w:w="691" w:type="dxa"/>
          </w:tcPr>
          <w:p w14:paraId="5B4AF6ED"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0.42</w:t>
            </w:r>
          </w:p>
        </w:tc>
        <w:tc>
          <w:tcPr>
            <w:tcW w:w="777" w:type="dxa"/>
          </w:tcPr>
          <w:p w14:paraId="65EFDB54"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0.23</w:t>
            </w:r>
          </w:p>
        </w:tc>
        <w:tc>
          <w:tcPr>
            <w:tcW w:w="604" w:type="dxa"/>
          </w:tcPr>
          <w:p w14:paraId="3DBE21AC"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0.33</w:t>
            </w:r>
          </w:p>
        </w:tc>
        <w:tc>
          <w:tcPr>
            <w:tcW w:w="604" w:type="dxa"/>
          </w:tcPr>
          <w:p w14:paraId="421E9C80"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0.33</w:t>
            </w:r>
          </w:p>
        </w:tc>
        <w:tc>
          <w:tcPr>
            <w:tcW w:w="547" w:type="dxa"/>
          </w:tcPr>
          <w:p w14:paraId="2B66AC40"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17.3</w:t>
            </w:r>
          </w:p>
        </w:tc>
        <w:tc>
          <w:tcPr>
            <w:tcW w:w="547" w:type="dxa"/>
          </w:tcPr>
          <w:p w14:paraId="1CEACD3F"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6.4</w:t>
            </w:r>
          </w:p>
        </w:tc>
        <w:tc>
          <w:tcPr>
            <w:tcW w:w="604" w:type="dxa"/>
          </w:tcPr>
          <w:p w14:paraId="76D0B3FD"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0</w:t>
            </w:r>
          </w:p>
        </w:tc>
        <w:tc>
          <w:tcPr>
            <w:tcW w:w="604" w:type="dxa"/>
          </w:tcPr>
          <w:p w14:paraId="3F95E367"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75.2</w:t>
            </w:r>
          </w:p>
        </w:tc>
      </w:tr>
      <w:tr w:rsidR="00EC735B" w:rsidRPr="007110E8" w14:paraId="02E576DF" w14:textId="77777777" w:rsidTr="00EC735B">
        <w:trPr>
          <w:trHeight w:val="227"/>
          <w:jc w:val="center"/>
        </w:trPr>
        <w:tc>
          <w:tcPr>
            <w:tcW w:w="403" w:type="dxa"/>
          </w:tcPr>
          <w:p w14:paraId="16DE93A8"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2</w:t>
            </w:r>
          </w:p>
        </w:tc>
        <w:tc>
          <w:tcPr>
            <w:tcW w:w="691" w:type="dxa"/>
          </w:tcPr>
          <w:p w14:paraId="73D34435"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1.5</w:t>
            </w:r>
          </w:p>
        </w:tc>
        <w:tc>
          <w:tcPr>
            <w:tcW w:w="835" w:type="dxa"/>
          </w:tcPr>
          <w:p w14:paraId="0AEC9D98"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0.66</w:t>
            </w:r>
          </w:p>
        </w:tc>
        <w:tc>
          <w:tcPr>
            <w:tcW w:w="691" w:type="dxa"/>
          </w:tcPr>
          <w:p w14:paraId="326678E8"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604" w:type="dxa"/>
          </w:tcPr>
          <w:p w14:paraId="203927F6"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rtl/>
                <w:lang w:val="en-US"/>
              </w:rPr>
              <w:t>0</w:t>
            </w:r>
          </w:p>
        </w:tc>
        <w:tc>
          <w:tcPr>
            <w:tcW w:w="691" w:type="dxa"/>
          </w:tcPr>
          <w:p w14:paraId="4BBECD60"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0.67</w:t>
            </w:r>
          </w:p>
        </w:tc>
        <w:tc>
          <w:tcPr>
            <w:tcW w:w="777" w:type="dxa"/>
          </w:tcPr>
          <w:p w14:paraId="71D9C0E0"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rtl/>
                <w:lang w:val="en-US"/>
              </w:rPr>
              <w:t>0</w:t>
            </w:r>
          </w:p>
        </w:tc>
        <w:tc>
          <w:tcPr>
            <w:tcW w:w="604" w:type="dxa"/>
          </w:tcPr>
          <w:p w14:paraId="49C94BE2"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1.5</w:t>
            </w:r>
          </w:p>
        </w:tc>
        <w:tc>
          <w:tcPr>
            <w:tcW w:w="604" w:type="dxa"/>
          </w:tcPr>
          <w:p w14:paraId="4A70F657"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1</w:t>
            </w:r>
          </w:p>
        </w:tc>
        <w:tc>
          <w:tcPr>
            <w:tcW w:w="547" w:type="dxa"/>
          </w:tcPr>
          <w:p w14:paraId="6AA74E41"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17.35</w:t>
            </w:r>
          </w:p>
        </w:tc>
        <w:tc>
          <w:tcPr>
            <w:tcW w:w="547" w:type="dxa"/>
          </w:tcPr>
          <w:p w14:paraId="2F720DF9"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5.52</w:t>
            </w:r>
          </w:p>
        </w:tc>
        <w:tc>
          <w:tcPr>
            <w:tcW w:w="604" w:type="dxa"/>
          </w:tcPr>
          <w:p w14:paraId="458ED4AF"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0</w:t>
            </w:r>
          </w:p>
        </w:tc>
        <w:tc>
          <w:tcPr>
            <w:tcW w:w="604" w:type="dxa"/>
          </w:tcPr>
          <w:p w14:paraId="13822581"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70.3</w:t>
            </w:r>
          </w:p>
        </w:tc>
      </w:tr>
      <w:tr w:rsidR="00EC735B" w:rsidRPr="007110E8" w14:paraId="798C48E7" w14:textId="77777777" w:rsidTr="00EC735B">
        <w:trPr>
          <w:trHeight w:val="227"/>
          <w:jc w:val="center"/>
        </w:trPr>
        <w:tc>
          <w:tcPr>
            <w:tcW w:w="403" w:type="dxa"/>
          </w:tcPr>
          <w:p w14:paraId="380DF48C" w14:textId="77777777" w:rsidR="00EC735B" w:rsidRPr="007110E8" w:rsidRDefault="00EC735B" w:rsidP="00EC735B">
            <w:pPr>
              <w:tabs>
                <w:tab w:val="center" w:pos="315"/>
              </w:tabs>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3</w:t>
            </w:r>
          </w:p>
        </w:tc>
        <w:tc>
          <w:tcPr>
            <w:tcW w:w="691" w:type="dxa"/>
          </w:tcPr>
          <w:p w14:paraId="0A6B66CC"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835" w:type="dxa"/>
          </w:tcPr>
          <w:p w14:paraId="5553529C"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1</w:t>
            </w:r>
          </w:p>
        </w:tc>
        <w:tc>
          <w:tcPr>
            <w:tcW w:w="691" w:type="dxa"/>
          </w:tcPr>
          <w:p w14:paraId="789514D8"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604" w:type="dxa"/>
          </w:tcPr>
          <w:p w14:paraId="0A4D8B12"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0</w:t>
            </w:r>
          </w:p>
        </w:tc>
        <w:tc>
          <w:tcPr>
            <w:tcW w:w="691" w:type="dxa"/>
          </w:tcPr>
          <w:p w14:paraId="5BDCFAE4"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0.66</w:t>
            </w:r>
          </w:p>
        </w:tc>
        <w:tc>
          <w:tcPr>
            <w:tcW w:w="777" w:type="dxa"/>
          </w:tcPr>
          <w:p w14:paraId="4791F65D"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rtl/>
                <w:lang w:val="en-US"/>
              </w:rPr>
              <w:t>0</w:t>
            </w:r>
          </w:p>
        </w:tc>
        <w:tc>
          <w:tcPr>
            <w:tcW w:w="604" w:type="dxa"/>
          </w:tcPr>
          <w:p w14:paraId="45A51917"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1</w:t>
            </w:r>
          </w:p>
        </w:tc>
        <w:tc>
          <w:tcPr>
            <w:tcW w:w="604" w:type="dxa"/>
          </w:tcPr>
          <w:p w14:paraId="69C04FE2"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0.66</w:t>
            </w:r>
          </w:p>
        </w:tc>
        <w:tc>
          <w:tcPr>
            <w:tcW w:w="547" w:type="dxa"/>
          </w:tcPr>
          <w:p w14:paraId="11C58AB7"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16.3</w:t>
            </w:r>
          </w:p>
        </w:tc>
        <w:tc>
          <w:tcPr>
            <w:tcW w:w="547" w:type="dxa"/>
          </w:tcPr>
          <w:p w14:paraId="62673A63"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6.7</w:t>
            </w:r>
          </w:p>
        </w:tc>
        <w:tc>
          <w:tcPr>
            <w:tcW w:w="604" w:type="dxa"/>
          </w:tcPr>
          <w:p w14:paraId="2D37D2BD"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0</w:t>
            </w:r>
          </w:p>
        </w:tc>
        <w:tc>
          <w:tcPr>
            <w:tcW w:w="604" w:type="dxa"/>
          </w:tcPr>
          <w:p w14:paraId="519C7048"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65.3</w:t>
            </w:r>
          </w:p>
        </w:tc>
      </w:tr>
      <w:tr w:rsidR="00EC735B" w:rsidRPr="007110E8" w14:paraId="4BC19085" w14:textId="77777777" w:rsidTr="00EC735B">
        <w:trPr>
          <w:trHeight w:val="227"/>
          <w:jc w:val="center"/>
        </w:trPr>
        <w:tc>
          <w:tcPr>
            <w:tcW w:w="403" w:type="dxa"/>
          </w:tcPr>
          <w:p w14:paraId="15D5C274"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4</w:t>
            </w:r>
          </w:p>
        </w:tc>
        <w:tc>
          <w:tcPr>
            <w:tcW w:w="691" w:type="dxa"/>
          </w:tcPr>
          <w:p w14:paraId="44918B6C"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835" w:type="dxa"/>
          </w:tcPr>
          <w:p w14:paraId="1E9E7951"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1.66</w:t>
            </w:r>
          </w:p>
        </w:tc>
        <w:tc>
          <w:tcPr>
            <w:tcW w:w="691" w:type="dxa"/>
          </w:tcPr>
          <w:p w14:paraId="40A0CC0D"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604" w:type="dxa"/>
          </w:tcPr>
          <w:p w14:paraId="73C0EE54"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0.64</w:t>
            </w:r>
          </w:p>
        </w:tc>
        <w:tc>
          <w:tcPr>
            <w:tcW w:w="691" w:type="dxa"/>
          </w:tcPr>
          <w:p w14:paraId="4B840407"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rtl/>
                <w:lang w:val="en-US"/>
              </w:rPr>
              <w:t>0</w:t>
            </w:r>
          </w:p>
        </w:tc>
        <w:tc>
          <w:tcPr>
            <w:tcW w:w="777" w:type="dxa"/>
          </w:tcPr>
          <w:p w14:paraId="229B4F98"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1.62</w:t>
            </w:r>
          </w:p>
        </w:tc>
        <w:tc>
          <w:tcPr>
            <w:tcW w:w="604" w:type="dxa"/>
          </w:tcPr>
          <w:p w14:paraId="3B4945E6"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0</w:t>
            </w:r>
          </w:p>
        </w:tc>
        <w:tc>
          <w:tcPr>
            <w:tcW w:w="604" w:type="dxa"/>
          </w:tcPr>
          <w:p w14:paraId="050B4D91"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1</w:t>
            </w:r>
          </w:p>
        </w:tc>
        <w:tc>
          <w:tcPr>
            <w:tcW w:w="547" w:type="dxa"/>
          </w:tcPr>
          <w:p w14:paraId="1DAB7251"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18.1</w:t>
            </w:r>
          </w:p>
        </w:tc>
        <w:tc>
          <w:tcPr>
            <w:tcW w:w="547" w:type="dxa"/>
          </w:tcPr>
          <w:p w14:paraId="554D6192"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5.33</w:t>
            </w:r>
          </w:p>
        </w:tc>
        <w:tc>
          <w:tcPr>
            <w:tcW w:w="604" w:type="dxa"/>
          </w:tcPr>
          <w:p w14:paraId="14A4F735"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4.8</w:t>
            </w:r>
          </w:p>
        </w:tc>
        <w:tc>
          <w:tcPr>
            <w:tcW w:w="604" w:type="dxa"/>
          </w:tcPr>
          <w:p w14:paraId="17AC6594"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rtl/>
                <w:lang w:val="en-US"/>
              </w:rPr>
              <w:t>70</w:t>
            </w:r>
          </w:p>
        </w:tc>
      </w:tr>
      <w:tr w:rsidR="00EC735B" w:rsidRPr="007110E8" w14:paraId="59A06481" w14:textId="77777777" w:rsidTr="00EC735B">
        <w:trPr>
          <w:trHeight w:val="227"/>
          <w:jc w:val="center"/>
        </w:trPr>
        <w:tc>
          <w:tcPr>
            <w:tcW w:w="403" w:type="dxa"/>
          </w:tcPr>
          <w:p w14:paraId="5BD2092B"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5</w:t>
            </w:r>
          </w:p>
        </w:tc>
        <w:tc>
          <w:tcPr>
            <w:tcW w:w="691" w:type="dxa"/>
          </w:tcPr>
          <w:p w14:paraId="23B6A212"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835" w:type="dxa"/>
          </w:tcPr>
          <w:p w14:paraId="30745226"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2</w:t>
            </w:r>
          </w:p>
        </w:tc>
        <w:tc>
          <w:tcPr>
            <w:tcW w:w="691" w:type="dxa"/>
          </w:tcPr>
          <w:p w14:paraId="79804BD3"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604" w:type="dxa"/>
          </w:tcPr>
          <w:p w14:paraId="49E9DD8E"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rtl/>
                <w:lang w:val="en-US"/>
              </w:rPr>
              <w:t>1</w:t>
            </w:r>
          </w:p>
        </w:tc>
        <w:tc>
          <w:tcPr>
            <w:tcW w:w="691" w:type="dxa"/>
          </w:tcPr>
          <w:p w14:paraId="2BE56CD3"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1.16</w:t>
            </w:r>
          </w:p>
        </w:tc>
        <w:tc>
          <w:tcPr>
            <w:tcW w:w="777" w:type="dxa"/>
          </w:tcPr>
          <w:p w14:paraId="1B8CA522"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2</w:t>
            </w:r>
          </w:p>
        </w:tc>
        <w:tc>
          <w:tcPr>
            <w:tcW w:w="604" w:type="dxa"/>
          </w:tcPr>
          <w:p w14:paraId="7DA7D1F4"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0.66</w:t>
            </w:r>
          </w:p>
        </w:tc>
        <w:tc>
          <w:tcPr>
            <w:tcW w:w="604" w:type="dxa"/>
          </w:tcPr>
          <w:p w14:paraId="2A2E7E38"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rtl/>
                <w:lang w:val="en-US"/>
              </w:rPr>
              <w:t>0</w:t>
            </w:r>
          </w:p>
        </w:tc>
        <w:tc>
          <w:tcPr>
            <w:tcW w:w="547" w:type="dxa"/>
          </w:tcPr>
          <w:p w14:paraId="54ACF87E"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17.5</w:t>
            </w:r>
          </w:p>
        </w:tc>
        <w:tc>
          <w:tcPr>
            <w:tcW w:w="547" w:type="dxa"/>
          </w:tcPr>
          <w:p w14:paraId="0AC5E4ED"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4.56</w:t>
            </w:r>
          </w:p>
        </w:tc>
        <w:tc>
          <w:tcPr>
            <w:tcW w:w="604" w:type="dxa"/>
          </w:tcPr>
          <w:p w14:paraId="64EC01D5"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rtl/>
                <w:lang w:val="en-US"/>
              </w:rPr>
              <w:t>1.3</w:t>
            </w:r>
          </w:p>
        </w:tc>
        <w:tc>
          <w:tcPr>
            <w:tcW w:w="604" w:type="dxa"/>
          </w:tcPr>
          <w:p w14:paraId="4D0F28E3"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82</w:t>
            </w:r>
          </w:p>
        </w:tc>
      </w:tr>
      <w:tr w:rsidR="00EC735B" w:rsidRPr="007110E8" w14:paraId="4D3DC928" w14:textId="77777777" w:rsidTr="00EC735B">
        <w:trPr>
          <w:trHeight w:val="227"/>
          <w:jc w:val="center"/>
        </w:trPr>
        <w:tc>
          <w:tcPr>
            <w:tcW w:w="403" w:type="dxa"/>
          </w:tcPr>
          <w:p w14:paraId="793C931C"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6</w:t>
            </w:r>
          </w:p>
        </w:tc>
        <w:tc>
          <w:tcPr>
            <w:tcW w:w="691" w:type="dxa"/>
          </w:tcPr>
          <w:p w14:paraId="23E488BE"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835" w:type="dxa"/>
          </w:tcPr>
          <w:p w14:paraId="115EA656"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rtl/>
                <w:lang w:val="en-US"/>
              </w:rPr>
              <w:t>2.16</w:t>
            </w:r>
          </w:p>
        </w:tc>
        <w:tc>
          <w:tcPr>
            <w:tcW w:w="691" w:type="dxa"/>
          </w:tcPr>
          <w:p w14:paraId="771FE564"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604" w:type="dxa"/>
          </w:tcPr>
          <w:p w14:paraId="1DB0175B"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2.34</w:t>
            </w:r>
          </w:p>
        </w:tc>
        <w:tc>
          <w:tcPr>
            <w:tcW w:w="691" w:type="dxa"/>
          </w:tcPr>
          <w:p w14:paraId="077CB270"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1</w:t>
            </w:r>
          </w:p>
        </w:tc>
        <w:tc>
          <w:tcPr>
            <w:tcW w:w="777" w:type="dxa"/>
          </w:tcPr>
          <w:p w14:paraId="55D624E3"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3.56</w:t>
            </w:r>
          </w:p>
        </w:tc>
        <w:tc>
          <w:tcPr>
            <w:tcW w:w="604" w:type="dxa"/>
          </w:tcPr>
          <w:p w14:paraId="13520D22"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0.66</w:t>
            </w:r>
          </w:p>
        </w:tc>
        <w:tc>
          <w:tcPr>
            <w:tcW w:w="604" w:type="dxa"/>
          </w:tcPr>
          <w:p w14:paraId="4DCE7DB5"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0.66</w:t>
            </w:r>
          </w:p>
        </w:tc>
        <w:tc>
          <w:tcPr>
            <w:tcW w:w="547" w:type="dxa"/>
          </w:tcPr>
          <w:p w14:paraId="05B976FA"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18.1</w:t>
            </w:r>
          </w:p>
        </w:tc>
        <w:tc>
          <w:tcPr>
            <w:tcW w:w="547" w:type="dxa"/>
          </w:tcPr>
          <w:p w14:paraId="37160FB7"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5.23</w:t>
            </w:r>
          </w:p>
        </w:tc>
        <w:tc>
          <w:tcPr>
            <w:tcW w:w="604" w:type="dxa"/>
          </w:tcPr>
          <w:p w14:paraId="6465B07A"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7.3</w:t>
            </w:r>
          </w:p>
        </w:tc>
        <w:tc>
          <w:tcPr>
            <w:tcW w:w="604" w:type="dxa"/>
          </w:tcPr>
          <w:p w14:paraId="2C301FB9"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rtl/>
                <w:lang w:val="en-US"/>
              </w:rPr>
              <w:t>68.3</w:t>
            </w:r>
          </w:p>
        </w:tc>
      </w:tr>
      <w:tr w:rsidR="00EC735B" w:rsidRPr="007110E8" w14:paraId="748C7FA3" w14:textId="77777777" w:rsidTr="00EC735B">
        <w:trPr>
          <w:trHeight w:val="227"/>
          <w:jc w:val="center"/>
        </w:trPr>
        <w:tc>
          <w:tcPr>
            <w:tcW w:w="403" w:type="dxa"/>
          </w:tcPr>
          <w:p w14:paraId="565AF246"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7</w:t>
            </w:r>
          </w:p>
        </w:tc>
        <w:tc>
          <w:tcPr>
            <w:tcW w:w="691" w:type="dxa"/>
          </w:tcPr>
          <w:p w14:paraId="7A0D5319"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835" w:type="dxa"/>
          </w:tcPr>
          <w:p w14:paraId="6C39E6F5"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rtl/>
                <w:lang w:val="en-US"/>
              </w:rPr>
              <w:t>2.16</w:t>
            </w:r>
          </w:p>
        </w:tc>
        <w:tc>
          <w:tcPr>
            <w:tcW w:w="691" w:type="dxa"/>
          </w:tcPr>
          <w:p w14:paraId="045E2F08"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0</w:t>
            </w:r>
          </w:p>
        </w:tc>
        <w:tc>
          <w:tcPr>
            <w:tcW w:w="604" w:type="dxa"/>
          </w:tcPr>
          <w:p w14:paraId="2C3EFA48"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rtl/>
                <w:lang w:val="en-US"/>
              </w:rPr>
              <w:t>2</w:t>
            </w:r>
          </w:p>
        </w:tc>
        <w:tc>
          <w:tcPr>
            <w:tcW w:w="691" w:type="dxa"/>
          </w:tcPr>
          <w:p w14:paraId="071474BA"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1.66</w:t>
            </w:r>
          </w:p>
        </w:tc>
        <w:tc>
          <w:tcPr>
            <w:tcW w:w="777" w:type="dxa"/>
          </w:tcPr>
          <w:p w14:paraId="36CEAB82"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2.43</w:t>
            </w:r>
          </w:p>
        </w:tc>
        <w:tc>
          <w:tcPr>
            <w:tcW w:w="604" w:type="dxa"/>
          </w:tcPr>
          <w:p w14:paraId="31966CF3"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1</w:t>
            </w:r>
          </w:p>
        </w:tc>
        <w:tc>
          <w:tcPr>
            <w:tcW w:w="604" w:type="dxa"/>
          </w:tcPr>
          <w:p w14:paraId="72DE6E21"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1.83</w:t>
            </w:r>
          </w:p>
        </w:tc>
        <w:tc>
          <w:tcPr>
            <w:tcW w:w="547" w:type="dxa"/>
          </w:tcPr>
          <w:p w14:paraId="5A33EF9B"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18.2</w:t>
            </w:r>
          </w:p>
        </w:tc>
        <w:tc>
          <w:tcPr>
            <w:tcW w:w="547" w:type="dxa"/>
          </w:tcPr>
          <w:p w14:paraId="157C04D2"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rtl/>
                <w:lang w:val="en-US"/>
              </w:rPr>
              <w:t>6.4</w:t>
            </w:r>
          </w:p>
        </w:tc>
        <w:tc>
          <w:tcPr>
            <w:tcW w:w="604" w:type="dxa"/>
          </w:tcPr>
          <w:p w14:paraId="51D1BB43"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0</w:t>
            </w:r>
          </w:p>
        </w:tc>
        <w:tc>
          <w:tcPr>
            <w:tcW w:w="604" w:type="dxa"/>
          </w:tcPr>
          <w:p w14:paraId="7609E469"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80</w:t>
            </w:r>
          </w:p>
        </w:tc>
      </w:tr>
      <w:tr w:rsidR="00EC735B" w:rsidRPr="007110E8" w14:paraId="4BA6FAEF" w14:textId="77777777" w:rsidTr="00EC735B">
        <w:trPr>
          <w:trHeight w:val="227"/>
          <w:jc w:val="center"/>
        </w:trPr>
        <w:tc>
          <w:tcPr>
            <w:tcW w:w="403" w:type="dxa"/>
          </w:tcPr>
          <w:p w14:paraId="4D0974D8"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8</w:t>
            </w:r>
          </w:p>
        </w:tc>
        <w:tc>
          <w:tcPr>
            <w:tcW w:w="691" w:type="dxa"/>
          </w:tcPr>
          <w:p w14:paraId="7ED45A35"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835" w:type="dxa"/>
          </w:tcPr>
          <w:p w14:paraId="339597FE"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rtl/>
                <w:lang w:val="en-US"/>
              </w:rPr>
              <w:t>0.83</w:t>
            </w:r>
          </w:p>
        </w:tc>
        <w:tc>
          <w:tcPr>
            <w:tcW w:w="691" w:type="dxa"/>
          </w:tcPr>
          <w:p w14:paraId="0CF4C51E"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rtl/>
                <w:lang w:val="en-US"/>
              </w:rPr>
              <w:t>0</w:t>
            </w:r>
          </w:p>
        </w:tc>
        <w:tc>
          <w:tcPr>
            <w:tcW w:w="604" w:type="dxa"/>
          </w:tcPr>
          <w:p w14:paraId="253ABB35"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rtl/>
                <w:lang w:val="en-US"/>
              </w:rPr>
              <w:t>1.61</w:t>
            </w:r>
          </w:p>
        </w:tc>
        <w:tc>
          <w:tcPr>
            <w:tcW w:w="691" w:type="dxa"/>
          </w:tcPr>
          <w:p w14:paraId="592CB9A4"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0</w:t>
            </w:r>
          </w:p>
        </w:tc>
        <w:tc>
          <w:tcPr>
            <w:tcW w:w="777" w:type="dxa"/>
          </w:tcPr>
          <w:p w14:paraId="23DABD2B"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1.5</w:t>
            </w:r>
          </w:p>
        </w:tc>
        <w:tc>
          <w:tcPr>
            <w:tcW w:w="604" w:type="dxa"/>
          </w:tcPr>
          <w:p w14:paraId="1997E660"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2.83</w:t>
            </w:r>
          </w:p>
        </w:tc>
        <w:tc>
          <w:tcPr>
            <w:tcW w:w="604" w:type="dxa"/>
          </w:tcPr>
          <w:p w14:paraId="736DBCD9"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2.5</w:t>
            </w:r>
          </w:p>
        </w:tc>
        <w:tc>
          <w:tcPr>
            <w:tcW w:w="547" w:type="dxa"/>
          </w:tcPr>
          <w:p w14:paraId="53F2D814"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17.8</w:t>
            </w:r>
          </w:p>
        </w:tc>
        <w:tc>
          <w:tcPr>
            <w:tcW w:w="547" w:type="dxa"/>
          </w:tcPr>
          <w:p w14:paraId="26584BDD"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8.2</w:t>
            </w:r>
          </w:p>
        </w:tc>
        <w:tc>
          <w:tcPr>
            <w:tcW w:w="604" w:type="dxa"/>
          </w:tcPr>
          <w:p w14:paraId="24631389"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7.3</w:t>
            </w:r>
          </w:p>
        </w:tc>
        <w:tc>
          <w:tcPr>
            <w:tcW w:w="604" w:type="dxa"/>
          </w:tcPr>
          <w:p w14:paraId="07F135BB"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rtl/>
                <w:lang w:val="en-US"/>
              </w:rPr>
              <w:t>75</w:t>
            </w:r>
          </w:p>
        </w:tc>
      </w:tr>
      <w:tr w:rsidR="00EC735B" w:rsidRPr="007110E8" w14:paraId="71D21197" w14:textId="77777777" w:rsidTr="00EC735B">
        <w:trPr>
          <w:trHeight w:val="227"/>
          <w:jc w:val="center"/>
        </w:trPr>
        <w:tc>
          <w:tcPr>
            <w:tcW w:w="403" w:type="dxa"/>
          </w:tcPr>
          <w:p w14:paraId="5FF57EE9"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9</w:t>
            </w:r>
          </w:p>
        </w:tc>
        <w:tc>
          <w:tcPr>
            <w:tcW w:w="691" w:type="dxa"/>
          </w:tcPr>
          <w:p w14:paraId="6812938C"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835" w:type="dxa"/>
          </w:tcPr>
          <w:p w14:paraId="2BB35912"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118.6</w:t>
            </w:r>
          </w:p>
        </w:tc>
        <w:tc>
          <w:tcPr>
            <w:tcW w:w="691" w:type="dxa"/>
          </w:tcPr>
          <w:p w14:paraId="1A6CE102"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rtl/>
                <w:lang w:val="en-US"/>
              </w:rPr>
              <w:t>0</w:t>
            </w:r>
          </w:p>
        </w:tc>
        <w:tc>
          <w:tcPr>
            <w:tcW w:w="604" w:type="dxa"/>
          </w:tcPr>
          <w:p w14:paraId="5E00B88E"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1.30</w:t>
            </w:r>
          </w:p>
        </w:tc>
        <w:tc>
          <w:tcPr>
            <w:tcW w:w="691" w:type="dxa"/>
          </w:tcPr>
          <w:p w14:paraId="5CB50D94"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3.35</w:t>
            </w:r>
          </w:p>
        </w:tc>
        <w:tc>
          <w:tcPr>
            <w:tcW w:w="777" w:type="dxa"/>
          </w:tcPr>
          <w:p w14:paraId="28D6D97C"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604" w:type="dxa"/>
          </w:tcPr>
          <w:p w14:paraId="5562210B"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1</w:t>
            </w:r>
          </w:p>
        </w:tc>
        <w:tc>
          <w:tcPr>
            <w:tcW w:w="604" w:type="dxa"/>
          </w:tcPr>
          <w:p w14:paraId="309A8946"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1</w:t>
            </w:r>
          </w:p>
        </w:tc>
        <w:tc>
          <w:tcPr>
            <w:tcW w:w="547" w:type="dxa"/>
          </w:tcPr>
          <w:p w14:paraId="339119F2"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18.8</w:t>
            </w:r>
          </w:p>
        </w:tc>
        <w:tc>
          <w:tcPr>
            <w:tcW w:w="547" w:type="dxa"/>
          </w:tcPr>
          <w:p w14:paraId="609D38BF"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9.6</w:t>
            </w:r>
          </w:p>
        </w:tc>
        <w:tc>
          <w:tcPr>
            <w:tcW w:w="604" w:type="dxa"/>
          </w:tcPr>
          <w:p w14:paraId="0A96DD71"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0</w:t>
            </w:r>
          </w:p>
        </w:tc>
        <w:tc>
          <w:tcPr>
            <w:tcW w:w="604" w:type="dxa"/>
          </w:tcPr>
          <w:p w14:paraId="58B9FAA9"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68.2</w:t>
            </w:r>
          </w:p>
        </w:tc>
      </w:tr>
      <w:tr w:rsidR="00EC735B" w:rsidRPr="007110E8" w14:paraId="7FA8F08B" w14:textId="77777777" w:rsidTr="00EC735B">
        <w:trPr>
          <w:trHeight w:val="227"/>
          <w:jc w:val="center"/>
        </w:trPr>
        <w:tc>
          <w:tcPr>
            <w:tcW w:w="403" w:type="dxa"/>
          </w:tcPr>
          <w:p w14:paraId="22F9B2C9"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10</w:t>
            </w:r>
          </w:p>
        </w:tc>
        <w:tc>
          <w:tcPr>
            <w:tcW w:w="691" w:type="dxa"/>
          </w:tcPr>
          <w:p w14:paraId="604C9645"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835" w:type="dxa"/>
          </w:tcPr>
          <w:p w14:paraId="752DB951"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190.2</w:t>
            </w:r>
          </w:p>
        </w:tc>
        <w:tc>
          <w:tcPr>
            <w:tcW w:w="691" w:type="dxa"/>
          </w:tcPr>
          <w:p w14:paraId="762B59F9"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rtl/>
                <w:lang w:val="en-US"/>
              </w:rPr>
              <w:t>0</w:t>
            </w:r>
          </w:p>
        </w:tc>
        <w:tc>
          <w:tcPr>
            <w:tcW w:w="604" w:type="dxa"/>
          </w:tcPr>
          <w:p w14:paraId="7827A7E7"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0.60</w:t>
            </w:r>
          </w:p>
        </w:tc>
        <w:tc>
          <w:tcPr>
            <w:tcW w:w="691" w:type="dxa"/>
          </w:tcPr>
          <w:p w14:paraId="24615243"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rtl/>
                <w:lang w:val="en-US"/>
              </w:rPr>
              <w:t>0.5</w:t>
            </w:r>
          </w:p>
        </w:tc>
        <w:tc>
          <w:tcPr>
            <w:tcW w:w="777" w:type="dxa"/>
          </w:tcPr>
          <w:p w14:paraId="449DAC3B"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604" w:type="dxa"/>
          </w:tcPr>
          <w:p w14:paraId="6FE52FBE"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2.16</w:t>
            </w:r>
          </w:p>
        </w:tc>
        <w:tc>
          <w:tcPr>
            <w:tcW w:w="604" w:type="dxa"/>
          </w:tcPr>
          <w:p w14:paraId="466583D5"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1.33</w:t>
            </w:r>
          </w:p>
        </w:tc>
        <w:tc>
          <w:tcPr>
            <w:tcW w:w="547" w:type="dxa"/>
          </w:tcPr>
          <w:p w14:paraId="3F7F6D4D"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17.6</w:t>
            </w:r>
          </w:p>
        </w:tc>
        <w:tc>
          <w:tcPr>
            <w:tcW w:w="547" w:type="dxa"/>
          </w:tcPr>
          <w:p w14:paraId="16910488"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11.2</w:t>
            </w:r>
          </w:p>
        </w:tc>
        <w:tc>
          <w:tcPr>
            <w:tcW w:w="604" w:type="dxa"/>
          </w:tcPr>
          <w:p w14:paraId="54679BEA"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6.4</w:t>
            </w:r>
          </w:p>
        </w:tc>
        <w:tc>
          <w:tcPr>
            <w:tcW w:w="604" w:type="dxa"/>
          </w:tcPr>
          <w:p w14:paraId="25D536ED"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78.4</w:t>
            </w:r>
          </w:p>
        </w:tc>
      </w:tr>
      <w:tr w:rsidR="00EC735B" w:rsidRPr="007110E8" w14:paraId="67D88CDF" w14:textId="77777777" w:rsidTr="00EC735B">
        <w:trPr>
          <w:trHeight w:val="227"/>
          <w:jc w:val="center"/>
        </w:trPr>
        <w:tc>
          <w:tcPr>
            <w:tcW w:w="403" w:type="dxa"/>
          </w:tcPr>
          <w:p w14:paraId="0F210B85"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11</w:t>
            </w:r>
          </w:p>
        </w:tc>
        <w:tc>
          <w:tcPr>
            <w:tcW w:w="691" w:type="dxa"/>
          </w:tcPr>
          <w:p w14:paraId="01C3AD16"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835" w:type="dxa"/>
          </w:tcPr>
          <w:p w14:paraId="4AD3C835"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48.66</w:t>
            </w:r>
          </w:p>
        </w:tc>
        <w:tc>
          <w:tcPr>
            <w:tcW w:w="691" w:type="dxa"/>
          </w:tcPr>
          <w:p w14:paraId="39B48155"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0.23</w:t>
            </w:r>
          </w:p>
        </w:tc>
        <w:tc>
          <w:tcPr>
            <w:tcW w:w="604" w:type="dxa"/>
          </w:tcPr>
          <w:p w14:paraId="5CD26FD2"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691" w:type="dxa"/>
          </w:tcPr>
          <w:p w14:paraId="1018B23E"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2.21</w:t>
            </w:r>
          </w:p>
        </w:tc>
        <w:tc>
          <w:tcPr>
            <w:tcW w:w="777" w:type="dxa"/>
          </w:tcPr>
          <w:p w14:paraId="1E7ABE08"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604" w:type="dxa"/>
          </w:tcPr>
          <w:p w14:paraId="65D8F3A6"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1.16</w:t>
            </w:r>
          </w:p>
        </w:tc>
        <w:tc>
          <w:tcPr>
            <w:tcW w:w="604" w:type="dxa"/>
          </w:tcPr>
          <w:p w14:paraId="4F0810BA"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547" w:type="dxa"/>
          </w:tcPr>
          <w:p w14:paraId="03769F38"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20.2</w:t>
            </w:r>
          </w:p>
        </w:tc>
        <w:tc>
          <w:tcPr>
            <w:tcW w:w="547" w:type="dxa"/>
          </w:tcPr>
          <w:p w14:paraId="78C6CD2E"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12.6</w:t>
            </w:r>
          </w:p>
        </w:tc>
        <w:tc>
          <w:tcPr>
            <w:tcW w:w="604" w:type="dxa"/>
          </w:tcPr>
          <w:p w14:paraId="7DBA537F"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0</w:t>
            </w:r>
          </w:p>
        </w:tc>
        <w:tc>
          <w:tcPr>
            <w:tcW w:w="604" w:type="dxa"/>
          </w:tcPr>
          <w:p w14:paraId="70221DA7"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85.3</w:t>
            </w:r>
          </w:p>
        </w:tc>
      </w:tr>
      <w:tr w:rsidR="00EC735B" w:rsidRPr="007110E8" w14:paraId="23B95EA0" w14:textId="77777777" w:rsidTr="00EC735B">
        <w:trPr>
          <w:trHeight w:val="227"/>
          <w:jc w:val="center"/>
        </w:trPr>
        <w:tc>
          <w:tcPr>
            <w:tcW w:w="403" w:type="dxa"/>
          </w:tcPr>
          <w:p w14:paraId="79A134EE"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lastRenderedPageBreak/>
              <w:t>12</w:t>
            </w:r>
          </w:p>
        </w:tc>
        <w:tc>
          <w:tcPr>
            <w:tcW w:w="691" w:type="dxa"/>
          </w:tcPr>
          <w:p w14:paraId="38787A35"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835" w:type="dxa"/>
          </w:tcPr>
          <w:p w14:paraId="00F524E4"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2.61</w:t>
            </w:r>
          </w:p>
        </w:tc>
        <w:tc>
          <w:tcPr>
            <w:tcW w:w="691" w:type="dxa"/>
          </w:tcPr>
          <w:p w14:paraId="5794E5F1"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1.45</w:t>
            </w:r>
          </w:p>
        </w:tc>
        <w:tc>
          <w:tcPr>
            <w:tcW w:w="604" w:type="dxa"/>
          </w:tcPr>
          <w:p w14:paraId="0646215A"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691" w:type="dxa"/>
          </w:tcPr>
          <w:p w14:paraId="4B7A2D9F"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1.33</w:t>
            </w:r>
          </w:p>
        </w:tc>
        <w:tc>
          <w:tcPr>
            <w:tcW w:w="777" w:type="dxa"/>
          </w:tcPr>
          <w:p w14:paraId="293501E2"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604" w:type="dxa"/>
          </w:tcPr>
          <w:p w14:paraId="7195FBC3"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604" w:type="dxa"/>
          </w:tcPr>
          <w:p w14:paraId="21E85EAE" w14:textId="77777777" w:rsidR="00EC735B" w:rsidRPr="007110E8" w:rsidRDefault="00EC735B" w:rsidP="00EC735B">
            <w:pPr>
              <w:bidi/>
              <w:jc w:val="center"/>
              <w:rPr>
                <w:rFonts w:ascii="Times New Roman" w:hAnsi="Times New Roman" w:cs="Times New Roman"/>
                <w:sz w:val="20"/>
                <w:szCs w:val="20"/>
              </w:rPr>
            </w:pPr>
            <w:r w:rsidRPr="007110E8">
              <w:rPr>
                <w:rFonts w:ascii="Times New Roman" w:hAnsi="Times New Roman" w:cs="Times New Roman"/>
                <w:sz w:val="13"/>
                <w:szCs w:val="20"/>
              </w:rPr>
              <w:t>0</w:t>
            </w:r>
          </w:p>
        </w:tc>
        <w:tc>
          <w:tcPr>
            <w:tcW w:w="547" w:type="dxa"/>
          </w:tcPr>
          <w:p w14:paraId="6A84EFFB"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21.8</w:t>
            </w:r>
          </w:p>
        </w:tc>
        <w:tc>
          <w:tcPr>
            <w:tcW w:w="547" w:type="dxa"/>
          </w:tcPr>
          <w:p w14:paraId="08F767EC"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14.42</w:t>
            </w:r>
          </w:p>
        </w:tc>
        <w:tc>
          <w:tcPr>
            <w:tcW w:w="604" w:type="dxa"/>
          </w:tcPr>
          <w:p w14:paraId="165A8641"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2.7</w:t>
            </w:r>
          </w:p>
        </w:tc>
        <w:tc>
          <w:tcPr>
            <w:tcW w:w="604" w:type="dxa"/>
          </w:tcPr>
          <w:p w14:paraId="29DD23F6" w14:textId="77777777" w:rsidR="00EC735B" w:rsidRPr="007110E8" w:rsidRDefault="00EC735B" w:rsidP="00EC735B">
            <w:pPr>
              <w:bidi/>
              <w:jc w:val="center"/>
              <w:rPr>
                <w:rFonts w:ascii="Times New Roman" w:hAnsi="Times New Roman" w:cs="Times New Roman"/>
                <w:sz w:val="20"/>
                <w:szCs w:val="20"/>
                <w:lang w:val="en-US"/>
              </w:rPr>
            </w:pPr>
            <w:r w:rsidRPr="007110E8">
              <w:rPr>
                <w:rFonts w:ascii="Times New Roman" w:hAnsi="Times New Roman" w:cs="Times New Roman"/>
                <w:sz w:val="13"/>
                <w:szCs w:val="20"/>
                <w:lang w:val="en-US"/>
              </w:rPr>
              <w:t>69.4</w:t>
            </w:r>
          </w:p>
        </w:tc>
      </w:tr>
    </w:tbl>
    <w:p w14:paraId="196FD3D4" w14:textId="77777777" w:rsidR="00EC735B" w:rsidRDefault="00EC735B" w:rsidP="00EC735B">
      <w:pPr>
        <w:jc w:val="both"/>
        <w:rPr>
          <w:rFonts w:ascii="Times New Roman" w:hAnsi="Times New Roman" w:cs="Times New Roman"/>
          <w:b/>
          <w:bCs/>
          <w:sz w:val="24"/>
          <w:szCs w:val="24"/>
          <w:lang w:val="en-US"/>
        </w:rPr>
      </w:pPr>
      <w:r w:rsidRPr="007110E8">
        <w:rPr>
          <w:rFonts w:ascii="Times New Roman" w:hAnsi="Times New Roman" w:cs="Times New Roman"/>
          <w:b/>
          <w:bCs/>
          <w:sz w:val="24"/>
          <w:szCs w:val="24"/>
          <w:lang w:val="en-US"/>
        </w:rPr>
        <w:t>Table</w:t>
      </w:r>
      <w:r w:rsidR="00ED129E">
        <w:rPr>
          <w:rFonts w:ascii="Times New Roman" w:hAnsi="Times New Roman" w:cs="Times New Roman"/>
          <w:b/>
          <w:bCs/>
          <w:sz w:val="24"/>
          <w:szCs w:val="24"/>
          <w:lang w:val="en-US"/>
        </w:rPr>
        <w:t>-</w:t>
      </w:r>
      <w:r w:rsidR="00A81BA7">
        <w:rPr>
          <w:rFonts w:ascii="Times New Roman" w:hAnsi="Times New Roman" w:cs="Times New Roman"/>
          <w:b/>
          <w:bCs/>
          <w:sz w:val="24"/>
          <w:szCs w:val="24"/>
          <w:lang w:val="en-US"/>
        </w:rPr>
        <w:t>1</w:t>
      </w:r>
      <w:r w:rsidR="003738C5">
        <w:rPr>
          <w:rFonts w:ascii="Times New Roman" w:hAnsi="Times New Roman" w:cs="Times New Roman"/>
          <w:b/>
          <w:bCs/>
          <w:sz w:val="24"/>
          <w:szCs w:val="24"/>
          <w:lang w:val="en-US"/>
        </w:rPr>
        <w:t xml:space="preserve">. </w:t>
      </w:r>
      <w:r w:rsidRPr="007110E8">
        <w:rPr>
          <w:rFonts w:ascii="Times New Roman" w:hAnsi="Times New Roman" w:cs="Times New Roman"/>
          <w:b/>
          <w:bCs/>
          <w:sz w:val="24"/>
          <w:szCs w:val="24"/>
          <w:lang w:val="en-US"/>
        </w:rPr>
        <w:t>Occurrence of mustard insect pest population along with weather parameters during Rabi season ,2025-2</w:t>
      </w:r>
      <w:r>
        <w:rPr>
          <w:rFonts w:ascii="Times New Roman" w:hAnsi="Times New Roman" w:cs="Times New Roman"/>
          <w:b/>
          <w:bCs/>
          <w:sz w:val="24"/>
          <w:szCs w:val="24"/>
          <w:lang w:val="en-US"/>
        </w:rPr>
        <w:t>6</w:t>
      </w:r>
    </w:p>
    <w:p w14:paraId="721E2C3A" w14:textId="77777777" w:rsidR="00EC735B" w:rsidRPr="00EC735B" w:rsidRDefault="00EC735B" w:rsidP="00EC735B">
      <w:pPr>
        <w:rPr>
          <w:rFonts w:ascii="Times New Roman" w:hAnsi="Times New Roman" w:cs="Times New Roman"/>
          <w:sz w:val="24"/>
          <w:szCs w:val="24"/>
          <w:lang w:val="en-US"/>
        </w:rPr>
      </w:pPr>
    </w:p>
    <w:p w14:paraId="0A93A077" w14:textId="77777777" w:rsidR="00EC735B" w:rsidRPr="00AB6DBA" w:rsidRDefault="00AB6DBA" w:rsidP="00AB6DBA">
      <w:pPr>
        <w:rPr>
          <w:rFonts w:ascii="Times New Roman" w:hAnsi="Times New Roman" w:cs="Times New Roman"/>
          <w:sz w:val="24"/>
          <w:szCs w:val="24"/>
          <w:lang w:val="en-US"/>
        </w:rPr>
      </w:pPr>
      <w:r w:rsidRPr="00AB6DBA">
        <w:rPr>
          <w:rFonts w:ascii="Times New Roman" w:hAnsi="Times New Roman" w:cs="Times New Roman"/>
          <w:sz w:val="24"/>
          <w:szCs w:val="24"/>
          <w:lang w:val="en-US"/>
        </w:rPr>
        <w:t xml:space="preserve">The seasonal occurrence of mustard sawfly along with weather parameters is presented in Fig. </w:t>
      </w:r>
      <w:r w:rsidR="00A81BA7">
        <w:rPr>
          <w:rFonts w:ascii="Times New Roman" w:hAnsi="Times New Roman" w:cs="Times New Roman"/>
          <w:sz w:val="24"/>
          <w:szCs w:val="24"/>
          <w:lang w:val="en-US"/>
        </w:rPr>
        <w:t>1</w:t>
      </w:r>
      <w:r w:rsidRPr="00AB6DBA">
        <w:rPr>
          <w:rFonts w:ascii="Times New Roman" w:hAnsi="Times New Roman" w:cs="Times New Roman"/>
          <w:sz w:val="24"/>
          <w:szCs w:val="24"/>
          <w:lang w:val="en-US"/>
        </w:rPr>
        <w:t>.</w:t>
      </w:r>
    </w:p>
    <w:p w14:paraId="5C7F9E37" w14:textId="77777777" w:rsidR="00EC735B" w:rsidRPr="007110E8" w:rsidRDefault="00EC735B" w:rsidP="00EC735B">
      <w:pPr>
        <w:jc w:val="both"/>
        <w:rPr>
          <w:rFonts w:ascii="Times New Roman" w:hAnsi="Times New Roman" w:cs="Times New Roman"/>
          <w:sz w:val="24"/>
          <w:szCs w:val="24"/>
          <w:lang w:val="en-US"/>
        </w:rPr>
      </w:pPr>
      <w:r w:rsidRPr="007110E8">
        <w:rPr>
          <w:rFonts w:ascii="Times New Roman" w:hAnsi="Times New Roman" w:cs="Times New Roman"/>
          <w:b/>
          <w:bCs/>
          <w:noProof/>
          <w:sz w:val="24"/>
          <w:szCs w:val="24"/>
          <w:lang w:val="en-US"/>
        </w:rPr>
        <w:drawing>
          <wp:inline distT="0" distB="0" distL="0" distR="0" wp14:anchorId="2D8D1708" wp14:editId="10A9B608">
            <wp:extent cx="5681709" cy="2636520"/>
            <wp:effectExtent l="0" t="0" r="14605" b="11430"/>
            <wp:docPr id="189008437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6E58B89" w14:textId="77777777" w:rsidR="00EC735B" w:rsidRDefault="00EC735B" w:rsidP="00EC735B">
      <w:pPr>
        <w:jc w:val="both"/>
        <w:rPr>
          <w:rFonts w:ascii="Times New Roman" w:hAnsi="Times New Roman" w:cs="Times New Roman"/>
          <w:b/>
          <w:bCs/>
          <w:sz w:val="24"/>
          <w:szCs w:val="24"/>
          <w:lang w:val="en-US"/>
        </w:rPr>
      </w:pPr>
      <w:r w:rsidRPr="007110E8">
        <w:rPr>
          <w:rFonts w:ascii="Times New Roman" w:hAnsi="Times New Roman" w:cs="Times New Roman"/>
          <w:b/>
          <w:bCs/>
          <w:sz w:val="24"/>
          <w:szCs w:val="24"/>
          <w:lang w:val="en-US"/>
        </w:rPr>
        <w:t>Fig.</w:t>
      </w:r>
      <w:r w:rsidR="003738C5">
        <w:rPr>
          <w:rFonts w:ascii="Times New Roman" w:hAnsi="Times New Roman" w:cs="Times New Roman"/>
          <w:b/>
          <w:bCs/>
          <w:sz w:val="24"/>
          <w:szCs w:val="24"/>
          <w:lang w:val="en-US"/>
        </w:rPr>
        <w:t>1</w:t>
      </w:r>
      <w:r w:rsidRPr="007110E8">
        <w:rPr>
          <w:rFonts w:ascii="Times New Roman" w:hAnsi="Times New Roman" w:cs="Times New Roman"/>
          <w:b/>
          <w:bCs/>
          <w:sz w:val="24"/>
          <w:szCs w:val="24"/>
          <w:lang w:val="en-US"/>
        </w:rPr>
        <w:t xml:space="preserve"> Occurrence of Mustard Sawfly (</w:t>
      </w:r>
      <w:r w:rsidRPr="007110E8">
        <w:rPr>
          <w:rFonts w:ascii="Times New Roman" w:hAnsi="Times New Roman" w:cs="Times New Roman"/>
          <w:b/>
          <w:bCs/>
          <w:i/>
          <w:iCs/>
          <w:sz w:val="24"/>
          <w:szCs w:val="24"/>
          <w:lang w:val="en-US"/>
        </w:rPr>
        <w:t xml:space="preserve">Athalia </w:t>
      </w:r>
      <w:proofErr w:type="spellStart"/>
      <w:r w:rsidRPr="007110E8">
        <w:rPr>
          <w:rFonts w:ascii="Times New Roman" w:hAnsi="Times New Roman" w:cs="Times New Roman"/>
          <w:b/>
          <w:bCs/>
          <w:i/>
          <w:iCs/>
          <w:sz w:val="24"/>
          <w:szCs w:val="24"/>
          <w:lang w:val="en-US"/>
        </w:rPr>
        <w:t>lugens</w:t>
      </w:r>
      <w:proofErr w:type="spellEnd"/>
      <w:r w:rsidRPr="007110E8">
        <w:rPr>
          <w:rFonts w:ascii="Times New Roman" w:hAnsi="Times New Roman" w:cs="Times New Roman"/>
          <w:b/>
          <w:bCs/>
          <w:i/>
          <w:iCs/>
          <w:sz w:val="24"/>
          <w:szCs w:val="24"/>
          <w:lang w:val="en-US"/>
        </w:rPr>
        <w:t xml:space="preserve"> </w:t>
      </w:r>
      <w:proofErr w:type="spellStart"/>
      <w:proofErr w:type="gramStart"/>
      <w:r w:rsidRPr="007110E8">
        <w:rPr>
          <w:rFonts w:ascii="Times New Roman" w:hAnsi="Times New Roman" w:cs="Times New Roman"/>
          <w:b/>
          <w:bCs/>
          <w:i/>
          <w:iCs/>
          <w:sz w:val="24"/>
          <w:szCs w:val="24"/>
          <w:lang w:val="en-US"/>
        </w:rPr>
        <w:t>proxima</w:t>
      </w:r>
      <w:proofErr w:type="spellEnd"/>
      <w:r w:rsidRPr="007110E8">
        <w:rPr>
          <w:rFonts w:ascii="Times New Roman" w:hAnsi="Times New Roman" w:cs="Times New Roman"/>
          <w:b/>
          <w:bCs/>
          <w:sz w:val="24"/>
          <w:szCs w:val="24"/>
          <w:lang w:val="en-US"/>
        </w:rPr>
        <w:t xml:space="preserve"> )on</w:t>
      </w:r>
      <w:proofErr w:type="gramEnd"/>
      <w:r w:rsidRPr="007110E8">
        <w:rPr>
          <w:rFonts w:ascii="Times New Roman" w:hAnsi="Times New Roman" w:cs="Times New Roman"/>
          <w:b/>
          <w:bCs/>
          <w:sz w:val="24"/>
          <w:szCs w:val="24"/>
          <w:lang w:val="en-US"/>
        </w:rPr>
        <w:t xml:space="preserve"> mustard along with biotic and weather parameters during Rabi season ,2025-26</w:t>
      </w:r>
    </w:p>
    <w:p w14:paraId="4F26BB4B" w14:textId="77777777" w:rsidR="00AB6DBA" w:rsidRPr="007110E8" w:rsidRDefault="00F57C13" w:rsidP="00EC735B">
      <w:pPr>
        <w:jc w:val="both"/>
        <w:rPr>
          <w:rFonts w:ascii="Times New Roman" w:hAnsi="Times New Roman" w:cs="Times New Roman"/>
          <w:sz w:val="24"/>
          <w:szCs w:val="24"/>
          <w:lang w:val="en-US"/>
        </w:rPr>
      </w:pPr>
      <w:r w:rsidRPr="00F57C13">
        <w:rPr>
          <w:rFonts w:ascii="Times New Roman" w:hAnsi="Times New Roman" w:cs="Times New Roman"/>
          <w:sz w:val="24"/>
          <w:szCs w:val="24"/>
          <w:lang w:val="en-US"/>
        </w:rPr>
        <w:t xml:space="preserve">Population dynamics of mustard aphid under field conditions are illustrated in Fig. </w:t>
      </w:r>
      <w:r w:rsidR="003738C5">
        <w:rPr>
          <w:rFonts w:ascii="Times New Roman" w:hAnsi="Times New Roman" w:cs="Times New Roman"/>
          <w:sz w:val="24"/>
          <w:szCs w:val="24"/>
          <w:lang w:val="en-US"/>
        </w:rPr>
        <w:t>2</w:t>
      </w:r>
      <w:r w:rsidRPr="00F57C13">
        <w:rPr>
          <w:rFonts w:ascii="Times New Roman" w:hAnsi="Times New Roman" w:cs="Times New Roman"/>
          <w:sz w:val="24"/>
          <w:szCs w:val="24"/>
          <w:lang w:val="en-US"/>
        </w:rPr>
        <w:t>.</w:t>
      </w:r>
    </w:p>
    <w:p w14:paraId="1BEC12C0" w14:textId="77777777" w:rsidR="00EC735B" w:rsidRPr="00BF6721" w:rsidRDefault="00EC735B" w:rsidP="00EC735B">
      <w:pPr>
        <w:jc w:val="both"/>
        <w:rPr>
          <w:rFonts w:ascii="Times New Roman" w:hAnsi="Times New Roman" w:cs="Times New Roman"/>
          <w:sz w:val="24"/>
          <w:szCs w:val="24"/>
          <w:lang w:val="en-US"/>
        </w:rPr>
      </w:pPr>
      <w:r w:rsidRPr="007110E8">
        <w:rPr>
          <w:rFonts w:ascii="Times New Roman" w:hAnsi="Times New Roman" w:cs="Times New Roman"/>
          <w:b/>
          <w:bCs/>
          <w:noProof/>
          <w:sz w:val="24"/>
          <w:szCs w:val="24"/>
          <w:lang w:val="en-US"/>
        </w:rPr>
        <w:drawing>
          <wp:inline distT="0" distB="0" distL="0" distR="0" wp14:anchorId="17E58911" wp14:editId="37B9C216">
            <wp:extent cx="5805996" cy="2183765"/>
            <wp:effectExtent l="0" t="0" r="4445" b="6985"/>
            <wp:docPr id="164083994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A9815CF" w14:textId="77777777" w:rsidR="00EC735B" w:rsidRDefault="00EC735B" w:rsidP="00EC735B">
      <w:pPr>
        <w:jc w:val="both"/>
        <w:rPr>
          <w:rFonts w:ascii="Times New Roman" w:hAnsi="Times New Roman" w:cs="Times New Roman"/>
          <w:b/>
          <w:bCs/>
          <w:sz w:val="24"/>
          <w:szCs w:val="24"/>
          <w:lang w:val="en-US"/>
        </w:rPr>
      </w:pPr>
      <w:r w:rsidRPr="007110E8">
        <w:rPr>
          <w:rFonts w:ascii="Times New Roman" w:hAnsi="Times New Roman" w:cs="Times New Roman"/>
          <w:b/>
          <w:bCs/>
          <w:sz w:val="24"/>
          <w:szCs w:val="24"/>
          <w:lang w:val="en-US"/>
        </w:rPr>
        <w:t>Fig.</w:t>
      </w:r>
      <w:r w:rsidR="003738C5">
        <w:rPr>
          <w:rFonts w:ascii="Times New Roman" w:hAnsi="Times New Roman" w:cs="Times New Roman"/>
          <w:b/>
          <w:bCs/>
          <w:sz w:val="24"/>
          <w:szCs w:val="24"/>
          <w:lang w:val="en-US"/>
        </w:rPr>
        <w:t>2</w:t>
      </w:r>
      <w:r w:rsidRPr="007110E8">
        <w:rPr>
          <w:rFonts w:ascii="Times New Roman" w:hAnsi="Times New Roman" w:cs="Times New Roman"/>
          <w:b/>
          <w:bCs/>
          <w:sz w:val="24"/>
          <w:szCs w:val="24"/>
          <w:lang w:val="en-US"/>
        </w:rPr>
        <w:t xml:space="preserve"> Occurrence of </w:t>
      </w:r>
      <w:r w:rsidR="00071C8A">
        <w:rPr>
          <w:rFonts w:ascii="Times New Roman" w:hAnsi="Times New Roman" w:cs="Times New Roman"/>
          <w:b/>
          <w:bCs/>
          <w:sz w:val="24"/>
          <w:szCs w:val="24"/>
          <w:lang w:val="en-US"/>
        </w:rPr>
        <w:t>M</w:t>
      </w:r>
      <w:r w:rsidRPr="007110E8">
        <w:rPr>
          <w:rFonts w:ascii="Times New Roman" w:hAnsi="Times New Roman" w:cs="Times New Roman"/>
          <w:b/>
          <w:bCs/>
          <w:sz w:val="24"/>
          <w:szCs w:val="24"/>
          <w:lang w:val="en-US"/>
        </w:rPr>
        <w:t>ustard Aphid</w:t>
      </w:r>
      <w:r w:rsidR="00C6654D">
        <w:rPr>
          <w:rFonts w:ascii="Times New Roman" w:hAnsi="Times New Roman" w:cs="Times New Roman"/>
          <w:b/>
          <w:bCs/>
          <w:sz w:val="24"/>
          <w:szCs w:val="24"/>
          <w:lang w:val="en-US"/>
        </w:rPr>
        <w:t xml:space="preserve"> </w:t>
      </w:r>
      <w:r w:rsidRPr="007110E8">
        <w:rPr>
          <w:rFonts w:ascii="Times New Roman" w:hAnsi="Times New Roman" w:cs="Times New Roman"/>
          <w:b/>
          <w:bCs/>
          <w:sz w:val="24"/>
          <w:szCs w:val="24"/>
          <w:lang w:val="en-US"/>
        </w:rPr>
        <w:t>(</w:t>
      </w:r>
      <w:proofErr w:type="spellStart"/>
      <w:r w:rsidRPr="007110E8">
        <w:rPr>
          <w:rFonts w:ascii="Times New Roman" w:hAnsi="Times New Roman" w:cs="Times New Roman"/>
          <w:b/>
          <w:bCs/>
          <w:i/>
          <w:iCs/>
          <w:sz w:val="24"/>
          <w:szCs w:val="24"/>
          <w:lang w:val="en-US"/>
        </w:rPr>
        <w:t>Lipaphis</w:t>
      </w:r>
      <w:proofErr w:type="spellEnd"/>
      <w:r w:rsidRPr="007110E8">
        <w:rPr>
          <w:rFonts w:ascii="Times New Roman" w:hAnsi="Times New Roman" w:cs="Times New Roman"/>
          <w:b/>
          <w:bCs/>
          <w:i/>
          <w:iCs/>
          <w:sz w:val="24"/>
          <w:szCs w:val="24"/>
          <w:lang w:val="en-US"/>
        </w:rPr>
        <w:t xml:space="preserve"> </w:t>
      </w:r>
      <w:proofErr w:type="spellStart"/>
      <w:r w:rsidRPr="007110E8">
        <w:rPr>
          <w:rFonts w:ascii="Times New Roman" w:hAnsi="Times New Roman" w:cs="Times New Roman"/>
          <w:b/>
          <w:bCs/>
          <w:i/>
          <w:iCs/>
          <w:sz w:val="24"/>
          <w:szCs w:val="24"/>
          <w:lang w:val="en-US"/>
        </w:rPr>
        <w:t>erysimi</w:t>
      </w:r>
      <w:proofErr w:type="spellEnd"/>
      <w:r w:rsidRPr="007110E8">
        <w:rPr>
          <w:rFonts w:ascii="Times New Roman" w:hAnsi="Times New Roman" w:cs="Times New Roman"/>
          <w:b/>
          <w:bCs/>
          <w:i/>
          <w:iCs/>
          <w:sz w:val="24"/>
          <w:szCs w:val="24"/>
          <w:lang w:val="en-US"/>
        </w:rPr>
        <w:t>)</w:t>
      </w:r>
      <w:r w:rsidRPr="007110E8">
        <w:rPr>
          <w:rFonts w:ascii="Times New Roman" w:hAnsi="Times New Roman" w:cs="Times New Roman"/>
          <w:b/>
          <w:bCs/>
          <w:sz w:val="24"/>
          <w:szCs w:val="24"/>
          <w:lang w:val="en-US"/>
        </w:rPr>
        <w:t xml:space="preserve"> on mustard along with biotic and weather parameters during Rabi season,2025-26</w:t>
      </w:r>
    </w:p>
    <w:p w14:paraId="478979AB" w14:textId="77777777" w:rsidR="00F57C13" w:rsidRPr="00F57C13" w:rsidRDefault="00F57C13" w:rsidP="00EC735B">
      <w:pPr>
        <w:jc w:val="both"/>
        <w:rPr>
          <w:rFonts w:ascii="Times New Roman" w:hAnsi="Times New Roman" w:cs="Times New Roman"/>
          <w:sz w:val="24"/>
          <w:szCs w:val="24"/>
          <w:lang w:val="en-US"/>
        </w:rPr>
      </w:pPr>
      <w:r w:rsidRPr="00F57C13">
        <w:rPr>
          <w:rFonts w:ascii="Times New Roman" w:hAnsi="Times New Roman" w:cs="Times New Roman"/>
          <w:sz w:val="24"/>
          <w:szCs w:val="24"/>
          <w:lang w:val="en-US"/>
        </w:rPr>
        <w:t xml:space="preserve">Seasonal incidence of painted bug in mustard crop is shown in Fig. </w:t>
      </w:r>
      <w:r w:rsidR="003738C5">
        <w:rPr>
          <w:rFonts w:ascii="Times New Roman" w:hAnsi="Times New Roman" w:cs="Times New Roman"/>
          <w:sz w:val="24"/>
          <w:szCs w:val="24"/>
          <w:lang w:val="en-US"/>
        </w:rPr>
        <w:t>3</w:t>
      </w:r>
      <w:r w:rsidRPr="00F57C13">
        <w:rPr>
          <w:rFonts w:ascii="Times New Roman" w:hAnsi="Times New Roman" w:cs="Times New Roman"/>
          <w:sz w:val="24"/>
          <w:szCs w:val="24"/>
          <w:lang w:val="en-US"/>
        </w:rPr>
        <w:t>.</w:t>
      </w:r>
    </w:p>
    <w:p w14:paraId="000D7C4D" w14:textId="77777777" w:rsidR="00EC735B" w:rsidRPr="007110E8" w:rsidRDefault="00EC735B" w:rsidP="00EC735B">
      <w:pPr>
        <w:jc w:val="both"/>
        <w:rPr>
          <w:rFonts w:ascii="Times New Roman" w:hAnsi="Times New Roman" w:cs="Times New Roman"/>
          <w:b/>
          <w:bCs/>
          <w:sz w:val="24"/>
          <w:szCs w:val="24"/>
          <w:lang w:val="en-US"/>
        </w:rPr>
      </w:pPr>
      <w:r w:rsidRPr="007110E8">
        <w:rPr>
          <w:rFonts w:ascii="Times New Roman" w:hAnsi="Times New Roman" w:cs="Times New Roman"/>
          <w:b/>
          <w:bCs/>
          <w:noProof/>
          <w:sz w:val="24"/>
          <w:szCs w:val="24"/>
          <w:lang w:val="en-US"/>
        </w:rPr>
        <w:lastRenderedPageBreak/>
        <w:drawing>
          <wp:inline distT="0" distB="0" distL="0" distR="0" wp14:anchorId="258973C5" wp14:editId="7CED78B8">
            <wp:extent cx="5859145" cy="2192785"/>
            <wp:effectExtent l="0" t="0" r="8255" b="17145"/>
            <wp:docPr id="83448490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0664E05" w14:textId="77777777" w:rsidR="00EC735B" w:rsidRDefault="00EC735B" w:rsidP="00EC735B">
      <w:pPr>
        <w:jc w:val="both"/>
        <w:rPr>
          <w:rFonts w:ascii="Times New Roman" w:hAnsi="Times New Roman" w:cs="Times New Roman"/>
          <w:b/>
          <w:bCs/>
          <w:sz w:val="24"/>
          <w:szCs w:val="24"/>
          <w:lang w:val="en-US"/>
        </w:rPr>
      </w:pPr>
      <w:r w:rsidRPr="007110E8">
        <w:rPr>
          <w:rFonts w:ascii="Times New Roman" w:hAnsi="Times New Roman" w:cs="Times New Roman"/>
          <w:b/>
          <w:bCs/>
          <w:sz w:val="24"/>
          <w:szCs w:val="24"/>
          <w:lang w:val="en-US"/>
        </w:rPr>
        <w:t>Fig.</w:t>
      </w:r>
      <w:r w:rsidR="003738C5">
        <w:rPr>
          <w:rFonts w:ascii="Times New Roman" w:hAnsi="Times New Roman" w:cs="Times New Roman"/>
          <w:b/>
          <w:bCs/>
          <w:sz w:val="24"/>
          <w:szCs w:val="24"/>
          <w:lang w:val="en-US"/>
        </w:rPr>
        <w:t>3</w:t>
      </w:r>
      <w:r w:rsidRPr="007110E8">
        <w:rPr>
          <w:rFonts w:ascii="Times New Roman" w:hAnsi="Times New Roman" w:cs="Times New Roman"/>
          <w:b/>
          <w:bCs/>
          <w:sz w:val="24"/>
          <w:szCs w:val="24"/>
          <w:lang w:val="en-US"/>
        </w:rPr>
        <w:t xml:space="preserve"> Occurrence of Painted bug</w:t>
      </w:r>
      <w:r w:rsidR="00030F2E">
        <w:rPr>
          <w:rFonts w:ascii="Times New Roman" w:hAnsi="Times New Roman" w:cs="Times New Roman"/>
          <w:b/>
          <w:bCs/>
          <w:sz w:val="24"/>
          <w:szCs w:val="24"/>
          <w:lang w:val="en-US"/>
        </w:rPr>
        <w:t xml:space="preserve"> </w:t>
      </w:r>
      <w:r w:rsidRPr="007110E8">
        <w:rPr>
          <w:rFonts w:ascii="Times New Roman" w:hAnsi="Times New Roman" w:cs="Times New Roman"/>
          <w:b/>
          <w:bCs/>
          <w:sz w:val="24"/>
          <w:szCs w:val="24"/>
          <w:lang w:val="en-US"/>
        </w:rPr>
        <w:t>(</w:t>
      </w:r>
      <w:proofErr w:type="spellStart"/>
      <w:r w:rsidRPr="007110E8">
        <w:rPr>
          <w:rFonts w:ascii="Times New Roman" w:hAnsi="Times New Roman" w:cs="Times New Roman"/>
          <w:b/>
          <w:bCs/>
          <w:i/>
          <w:iCs/>
          <w:sz w:val="24"/>
          <w:szCs w:val="24"/>
          <w:lang w:val="en-US"/>
        </w:rPr>
        <w:t>Bagrada</w:t>
      </w:r>
      <w:proofErr w:type="spellEnd"/>
      <w:r w:rsidRPr="007110E8">
        <w:rPr>
          <w:rFonts w:ascii="Times New Roman" w:hAnsi="Times New Roman" w:cs="Times New Roman"/>
          <w:b/>
          <w:bCs/>
          <w:i/>
          <w:iCs/>
          <w:sz w:val="24"/>
          <w:szCs w:val="24"/>
          <w:lang w:val="en-US"/>
        </w:rPr>
        <w:t xml:space="preserve"> hilaris</w:t>
      </w:r>
      <w:r w:rsidRPr="007110E8">
        <w:rPr>
          <w:rFonts w:ascii="Times New Roman" w:hAnsi="Times New Roman" w:cs="Times New Roman"/>
          <w:i/>
          <w:iCs/>
          <w:sz w:val="24"/>
          <w:szCs w:val="24"/>
          <w:lang w:val="en-US"/>
        </w:rPr>
        <w:t>)</w:t>
      </w:r>
      <w:r w:rsidRPr="007110E8">
        <w:rPr>
          <w:rFonts w:ascii="Times New Roman" w:hAnsi="Times New Roman" w:cs="Times New Roman"/>
          <w:b/>
          <w:bCs/>
          <w:sz w:val="24"/>
          <w:szCs w:val="24"/>
          <w:lang w:val="en-US"/>
        </w:rPr>
        <w:t xml:space="preserve"> on mustard along with biotic and weather parameters during Rabi season,2025-26</w:t>
      </w:r>
    </w:p>
    <w:p w14:paraId="0FCBEA91" w14:textId="77777777" w:rsidR="00F57C13" w:rsidRPr="009E161B" w:rsidRDefault="009E161B" w:rsidP="00EC735B">
      <w:pPr>
        <w:jc w:val="both"/>
        <w:rPr>
          <w:rFonts w:ascii="Times New Roman" w:hAnsi="Times New Roman" w:cs="Times New Roman"/>
          <w:sz w:val="24"/>
          <w:szCs w:val="24"/>
          <w:lang w:val="en-US"/>
        </w:rPr>
      </w:pPr>
      <w:r w:rsidRPr="009E161B">
        <w:rPr>
          <w:rFonts w:ascii="Times New Roman" w:hAnsi="Times New Roman" w:cs="Times New Roman"/>
          <w:sz w:val="24"/>
          <w:szCs w:val="24"/>
          <w:lang w:val="en-US"/>
        </w:rPr>
        <w:t xml:space="preserve">Occurrence of other insect pests during the crop season is presented in Fig. </w:t>
      </w:r>
      <w:r w:rsidR="003738C5">
        <w:rPr>
          <w:rFonts w:ascii="Times New Roman" w:hAnsi="Times New Roman" w:cs="Times New Roman"/>
          <w:sz w:val="24"/>
          <w:szCs w:val="24"/>
          <w:lang w:val="en-US"/>
        </w:rPr>
        <w:t>4</w:t>
      </w:r>
      <w:r w:rsidRPr="009E161B">
        <w:rPr>
          <w:rFonts w:ascii="Times New Roman" w:hAnsi="Times New Roman" w:cs="Times New Roman"/>
          <w:sz w:val="24"/>
          <w:szCs w:val="24"/>
          <w:lang w:val="en-US"/>
        </w:rPr>
        <w:t>.</w:t>
      </w:r>
    </w:p>
    <w:p w14:paraId="1CF26823" w14:textId="77777777" w:rsidR="00EC735B" w:rsidRPr="007110E8" w:rsidRDefault="00EC735B" w:rsidP="00EC735B">
      <w:pPr>
        <w:jc w:val="both"/>
        <w:rPr>
          <w:rFonts w:ascii="Times New Roman" w:hAnsi="Times New Roman" w:cs="Times New Roman"/>
          <w:b/>
          <w:bCs/>
          <w:sz w:val="24"/>
          <w:szCs w:val="24"/>
          <w:lang w:val="en-US"/>
        </w:rPr>
      </w:pPr>
      <w:r w:rsidRPr="007110E8">
        <w:rPr>
          <w:rFonts w:ascii="Times New Roman" w:hAnsi="Times New Roman" w:cs="Times New Roman"/>
          <w:b/>
          <w:bCs/>
          <w:noProof/>
          <w:sz w:val="24"/>
          <w:szCs w:val="24"/>
          <w:lang w:val="en-US"/>
        </w:rPr>
        <w:drawing>
          <wp:inline distT="0" distB="0" distL="0" distR="0" wp14:anchorId="01005164" wp14:editId="0786BC47">
            <wp:extent cx="5929630" cy="2618913"/>
            <wp:effectExtent l="0" t="0" r="13970" b="10160"/>
            <wp:docPr id="51789933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A91C7AE" w14:textId="77777777" w:rsidR="00EC735B" w:rsidRPr="007110E8" w:rsidRDefault="00EC735B" w:rsidP="00EC735B">
      <w:pPr>
        <w:jc w:val="both"/>
        <w:rPr>
          <w:rFonts w:ascii="Times New Roman" w:hAnsi="Times New Roman" w:cs="Times New Roman"/>
          <w:b/>
          <w:bCs/>
          <w:sz w:val="24"/>
          <w:szCs w:val="24"/>
          <w:lang w:val="en-US"/>
        </w:rPr>
      </w:pPr>
      <w:r w:rsidRPr="007110E8">
        <w:rPr>
          <w:rFonts w:ascii="Times New Roman" w:hAnsi="Times New Roman" w:cs="Times New Roman"/>
          <w:b/>
          <w:bCs/>
          <w:sz w:val="24"/>
          <w:szCs w:val="24"/>
          <w:lang w:val="en-US"/>
        </w:rPr>
        <w:t>Fig.</w:t>
      </w:r>
      <w:r w:rsidR="003738C5">
        <w:rPr>
          <w:rFonts w:ascii="Times New Roman" w:hAnsi="Times New Roman" w:cs="Times New Roman"/>
          <w:b/>
          <w:bCs/>
          <w:sz w:val="24"/>
          <w:szCs w:val="24"/>
          <w:lang w:val="en-US"/>
        </w:rPr>
        <w:t>4</w:t>
      </w:r>
      <w:r w:rsidRPr="007110E8">
        <w:rPr>
          <w:rFonts w:ascii="Times New Roman" w:hAnsi="Times New Roman" w:cs="Times New Roman"/>
          <w:b/>
          <w:bCs/>
          <w:sz w:val="24"/>
          <w:szCs w:val="24"/>
          <w:lang w:val="en-US"/>
        </w:rPr>
        <w:t xml:space="preserve"> Occurrence of other insect-pest on mustard along with biotic and weather parameters during Rabi season,2025-26</w:t>
      </w:r>
    </w:p>
    <w:p w14:paraId="65A62431" w14:textId="77777777" w:rsidR="00693DA7" w:rsidRDefault="00693DA7" w:rsidP="00693DA7">
      <w:pPr>
        <w:jc w:val="both"/>
        <w:rPr>
          <w:rFonts w:ascii="Times New Roman" w:hAnsi="Times New Roman" w:cs="Times New Roman"/>
          <w:b/>
          <w:bCs/>
          <w:sz w:val="24"/>
          <w:szCs w:val="24"/>
          <w:lang w:val="en-US"/>
        </w:rPr>
      </w:pPr>
      <w:r w:rsidRPr="00693DA7">
        <w:rPr>
          <w:rFonts w:ascii="Times New Roman" w:hAnsi="Times New Roman" w:cs="Times New Roman"/>
          <w:b/>
          <w:bCs/>
          <w:sz w:val="24"/>
          <w:szCs w:val="24"/>
          <w:lang w:val="en-US"/>
        </w:rPr>
        <w:t>Correlation of Insect Pest Incidence with Biotic and Abiotic Factors</w:t>
      </w:r>
    </w:p>
    <w:p w14:paraId="31C75EAB" w14:textId="77777777" w:rsidR="000122F8" w:rsidRPr="00A6483C" w:rsidRDefault="000122F8" w:rsidP="00693DA7">
      <w:pPr>
        <w:jc w:val="both"/>
        <w:rPr>
          <w:rFonts w:ascii="Times New Roman" w:hAnsi="Times New Roman" w:cs="Times New Roman"/>
          <w:sz w:val="24"/>
          <w:szCs w:val="24"/>
          <w:lang w:val="en-US"/>
        </w:rPr>
      </w:pPr>
      <w:r>
        <w:rPr>
          <w:highlight w:val="yellow"/>
        </w:rPr>
        <w:t>Correlation analysis indicated that pest incidence was influenced by both biotic and abiotic factors. Mustard sawfly exhibited a significant negative correlation with maximum temperature (r = -0.495*), indicating that increasing temperature reduced its population. Painted bug showed a significant positive correlation with maximum temperature (r = 0.596), suggesting favourable development under relatively warmer conditions.</w:t>
      </w:r>
    </w:p>
    <w:p w14:paraId="48878B0E" w14:textId="77777777" w:rsidR="00AC20D9" w:rsidRPr="00A6483C" w:rsidRDefault="000122F8" w:rsidP="00693DA7">
      <w:pPr>
        <w:jc w:val="both"/>
        <w:rPr>
          <w:rFonts w:ascii="Times New Roman" w:hAnsi="Times New Roman" w:cs="Times New Roman"/>
          <w:sz w:val="24"/>
          <w:szCs w:val="24"/>
          <w:lang w:val="en-US"/>
        </w:rPr>
      </w:pPr>
      <w:r>
        <w:rPr>
          <w:highlight w:val="yellow"/>
        </w:rPr>
        <w:t xml:space="preserve">Mustard aphid showed a positive correlation with </w:t>
      </w:r>
      <w:proofErr w:type="spellStart"/>
      <w:r>
        <w:rPr>
          <w:i/>
          <w:highlight w:val="yellow"/>
        </w:rPr>
        <w:t>Coccinella</w:t>
      </w:r>
      <w:proofErr w:type="spellEnd"/>
      <w:r>
        <w:rPr>
          <w:highlight w:val="yellow"/>
        </w:rPr>
        <w:t xml:space="preserve"> spp. (r = 0.427) and spiders (r = </w:t>
      </w:r>
      <w:proofErr w:type="gramStart"/>
      <w:r>
        <w:rPr>
          <w:highlight w:val="yellow"/>
        </w:rPr>
        <w:t>0.478)*</w:t>
      </w:r>
      <w:proofErr w:type="gramEnd"/>
      <w:r>
        <w:rPr>
          <w:highlight w:val="yellow"/>
        </w:rPr>
        <w:t xml:space="preserve">, indicating increased predator activity with increasing aphid density. Relative humidity (r = 0.217) and rainfall (r = 0.226) also showed positive associations with aphid population. Similar observations were reported by Jat et al. (2006), </w:t>
      </w:r>
      <w:proofErr w:type="spellStart"/>
      <w:r>
        <w:rPr>
          <w:highlight w:val="yellow"/>
        </w:rPr>
        <w:t>Bapari</w:t>
      </w:r>
      <w:proofErr w:type="spellEnd"/>
      <w:r>
        <w:rPr>
          <w:highlight w:val="yellow"/>
        </w:rPr>
        <w:t xml:space="preserve"> et al. (2007), Debnath and Pal (2021), and </w:t>
      </w:r>
      <w:proofErr w:type="spellStart"/>
      <w:r>
        <w:rPr>
          <w:highlight w:val="yellow"/>
        </w:rPr>
        <w:t>Pratihar</w:t>
      </w:r>
      <w:proofErr w:type="spellEnd"/>
      <w:r>
        <w:rPr>
          <w:highlight w:val="yellow"/>
        </w:rPr>
        <w:t xml:space="preserve"> et al. (2024), who concluded that weather parameters significantly affect the population dynamics of mustard pests.</w:t>
      </w:r>
    </w:p>
    <w:p w14:paraId="12EE7620" w14:textId="77777777" w:rsidR="00693DA7" w:rsidRPr="007110E8" w:rsidRDefault="00693DA7" w:rsidP="00693DA7">
      <w:pPr>
        <w:jc w:val="both"/>
        <w:rPr>
          <w:rFonts w:ascii="Times New Roman" w:hAnsi="Times New Roman" w:cs="Times New Roman"/>
          <w:b/>
          <w:bCs/>
          <w:sz w:val="24"/>
          <w:szCs w:val="24"/>
          <w:lang w:val="en-US"/>
        </w:rPr>
      </w:pPr>
      <w:r w:rsidRPr="007110E8">
        <w:rPr>
          <w:rFonts w:ascii="Times New Roman" w:hAnsi="Times New Roman" w:cs="Times New Roman"/>
          <w:b/>
          <w:bCs/>
          <w:sz w:val="24"/>
          <w:szCs w:val="24"/>
          <w:lang w:val="en-US"/>
        </w:rPr>
        <w:lastRenderedPageBreak/>
        <w:t>Table</w:t>
      </w:r>
      <w:r w:rsidR="003738C5">
        <w:rPr>
          <w:rFonts w:ascii="Times New Roman" w:hAnsi="Times New Roman" w:cs="Times New Roman"/>
          <w:b/>
          <w:bCs/>
          <w:sz w:val="24"/>
          <w:szCs w:val="24"/>
          <w:lang w:val="en-US"/>
        </w:rPr>
        <w:t>-2.</w:t>
      </w:r>
      <w:r w:rsidRPr="007110E8">
        <w:rPr>
          <w:rFonts w:ascii="Times New Roman" w:hAnsi="Times New Roman" w:cs="Times New Roman"/>
          <w:b/>
          <w:bCs/>
          <w:sz w:val="24"/>
          <w:szCs w:val="24"/>
          <w:lang w:val="en-US"/>
        </w:rPr>
        <w:t xml:space="preserve"> correlation coefficients of the insect -pest population with biotic (</w:t>
      </w:r>
      <w:proofErr w:type="gramStart"/>
      <w:r w:rsidRPr="007110E8">
        <w:rPr>
          <w:rFonts w:ascii="Times New Roman" w:hAnsi="Times New Roman" w:cs="Times New Roman"/>
          <w:b/>
          <w:bCs/>
          <w:sz w:val="24"/>
          <w:szCs w:val="24"/>
          <w:lang w:val="en-US"/>
        </w:rPr>
        <w:t>predators )and</w:t>
      </w:r>
      <w:proofErr w:type="gramEnd"/>
      <w:r w:rsidRPr="007110E8">
        <w:rPr>
          <w:rFonts w:ascii="Times New Roman" w:hAnsi="Times New Roman" w:cs="Times New Roman"/>
          <w:b/>
          <w:bCs/>
          <w:sz w:val="24"/>
          <w:szCs w:val="24"/>
          <w:lang w:val="en-US"/>
        </w:rPr>
        <w:t xml:space="preserve"> abiotic factors during rabi season 2025-26</w:t>
      </w:r>
    </w:p>
    <w:tbl>
      <w:tblPr>
        <w:tblStyle w:val="TableGrid"/>
        <w:tblW w:w="9026" w:type="dxa"/>
        <w:jc w:val="center"/>
        <w:tblLayout w:type="fixed"/>
        <w:tblLook w:val="04A0" w:firstRow="1" w:lastRow="0" w:firstColumn="1" w:lastColumn="0" w:noHBand="0" w:noVBand="1"/>
      </w:tblPr>
      <w:tblGrid>
        <w:gridCol w:w="588"/>
        <w:gridCol w:w="1206"/>
        <w:gridCol w:w="958"/>
        <w:gridCol w:w="958"/>
        <w:gridCol w:w="958"/>
        <w:gridCol w:w="958"/>
        <w:gridCol w:w="850"/>
        <w:gridCol w:w="850"/>
        <w:gridCol w:w="850"/>
        <w:gridCol w:w="850"/>
      </w:tblGrid>
      <w:tr w:rsidR="00AC20D9" w:rsidRPr="007110E8" w14:paraId="723A1C2C" w14:textId="77777777" w:rsidTr="00AC20D9">
        <w:trPr>
          <w:trHeight w:val="448"/>
          <w:jc w:val="center"/>
        </w:trPr>
        <w:tc>
          <w:tcPr>
            <w:tcW w:w="547" w:type="dxa"/>
            <w:vMerge w:val="restart"/>
          </w:tcPr>
          <w:p w14:paraId="61365B87" w14:textId="77777777" w:rsidR="00AC20D9" w:rsidRPr="007110E8" w:rsidRDefault="00AC20D9" w:rsidP="00AC20D9">
            <w:pPr>
              <w:jc w:val="center"/>
              <w:rPr>
                <w:rFonts w:ascii="Times New Roman" w:hAnsi="Times New Roman" w:cs="Times New Roman"/>
              </w:rPr>
            </w:pPr>
            <w:r w:rsidRPr="007110E8">
              <w:rPr>
                <w:rFonts w:ascii="Times New Roman" w:hAnsi="Times New Roman" w:cs="Times New Roman"/>
                <w:sz w:val="15"/>
              </w:rPr>
              <w:t>S. No.</w:t>
            </w:r>
          </w:p>
        </w:tc>
        <w:tc>
          <w:tcPr>
            <w:tcW w:w="1123" w:type="dxa"/>
            <w:vMerge w:val="restart"/>
          </w:tcPr>
          <w:p w14:paraId="7D6222D4" w14:textId="77777777" w:rsidR="00AC20D9" w:rsidRPr="007110E8" w:rsidRDefault="00AC20D9" w:rsidP="00AC20D9">
            <w:pPr>
              <w:jc w:val="center"/>
              <w:rPr>
                <w:rFonts w:ascii="Times New Roman" w:hAnsi="Times New Roman" w:cs="Times New Roman"/>
              </w:rPr>
            </w:pPr>
            <w:r w:rsidRPr="007110E8">
              <w:rPr>
                <w:rFonts w:ascii="Times New Roman" w:hAnsi="Times New Roman" w:cs="Times New Roman"/>
                <w:sz w:val="15"/>
              </w:rPr>
              <w:t>Insects</w:t>
            </w:r>
          </w:p>
        </w:tc>
        <w:tc>
          <w:tcPr>
            <w:tcW w:w="892" w:type="dxa"/>
            <w:gridSpan w:val="4"/>
          </w:tcPr>
          <w:p w14:paraId="38DF2896" w14:textId="77777777" w:rsidR="00AC20D9" w:rsidRPr="007110E8" w:rsidRDefault="00AC20D9" w:rsidP="00AC20D9">
            <w:pPr>
              <w:jc w:val="center"/>
              <w:rPr>
                <w:rFonts w:ascii="Times New Roman" w:hAnsi="Times New Roman" w:cs="Times New Roman"/>
              </w:rPr>
            </w:pPr>
            <w:r w:rsidRPr="007110E8">
              <w:rPr>
                <w:rFonts w:ascii="Times New Roman" w:hAnsi="Times New Roman" w:cs="Times New Roman"/>
                <w:sz w:val="15"/>
              </w:rPr>
              <w:t>Biotic factors (Predators)</w:t>
            </w:r>
          </w:p>
        </w:tc>
        <w:tc>
          <w:tcPr>
            <w:tcW w:w="792" w:type="dxa"/>
            <w:gridSpan w:val="4"/>
          </w:tcPr>
          <w:p w14:paraId="6424C8D9" w14:textId="77777777" w:rsidR="00AC20D9" w:rsidRPr="007110E8" w:rsidRDefault="00AC20D9" w:rsidP="00AC20D9">
            <w:pPr>
              <w:jc w:val="center"/>
              <w:rPr>
                <w:rFonts w:ascii="Times New Roman" w:hAnsi="Times New Roman" w:cs="Times New Roman"/>
              </w:rPr>
            </w:pPr>
            <w:r w:rsidRPr="007110E8">
              <w:rPr>
                <w:rFonts w:ascii="Times New Roman" w:hAnsi="Times New Roman" w:cs="Times New Roman"/>
                <w:sz w:val="15"/>
              </w:rPr>
              <w:t>Abiotic factor</w:t>
            </w:r>
          </w:p>
        </w:tc>
      </w:tr>
      <w:tr w:rsidR="00AC20D9" w:rsidRPr="007110E8" w14:paraId="5A3C812C" w14:textId="77777777" w:rsidTr="00AC20D9">
        <w:trPr>
          <w:trHeight w:val="435"/>
          <w:jc w:val="center"/>
        </w:trPr>
        <w:tc>
          <w:tcPr>
            <w:tcW w:w="1029" w:type="dxa"/>
            <w:vMerge/>
          </w:tcPr>
          <w:p w14:paraId="3A57C10A" w14:textId="77777777" w:rsidR="00AC20D9" w:rsidRPr="007110E8" w:rsidRDefault="00AC20D9" w:rsidP="00AC20D9">
            <w:pPr>
              <w:jc w:val="center"/>
              <w:rPr>
                <w:rFonts w:ascii="Times New Roman" w:hAnsi="Times New Roman" w:cs="Times New Roman"/>
              </w:rPr>
            </w:pPr>
          </w:p>
        </w:tc>
        <w:tc>
          <w:tcPr>
            <w:tcW w:w="1157" w:type="dxa"/>
            <w:vMerge/>
          </w:tcPr>
          <w:p w14:paraId="53957C9D" w14:textId="77777777" w:rsidR="00AC20D9" w:rsidRPr="007110E8" w:rsidRDefault="00AC20D9" w:rsidP="00AC20D9">
            <w:pPr>
              <w:jc w:val="center"/>
              <w:rPr>
                <w:rFonts w:ascii="Times New Roman" w:hAnsi="Times New Roman" w:cs="Times New Roman"/>
              </w:rPr>
            </w:pPr>
          </w:p>
        </w:tc>
        <w:tc>
          <w:tcPr>
            <w:tcW w:w="892" w:type="dxa"/>
            <w:vMerge w:val="restart"/>
          </w:tcPr>
          <w:p w14:paraId="28DA8707" w14:textId="77777777" w:rsidR="00AC20D9" w:rsidRPr="007110E8" w:rsidRDefault="00AC20D9" w:rsidP="00AC20D9">
            <w:pPr>
              <w:jc w:val="center"/>
              <w:rPr>
                <w:rFonts w:ascii="Times New Roman" w:hAnsi="Times New Roman" w:cs="Times New Roman"/>
              </w:rPr>
            </w:pPr>
            <w:proofErr w:type="spellStart"/>
            <w:r w:rsidRPr="007110E8">
              <w:rPr>
                <w:rFonts w:ascii="Times New Roman" w:hAnsi="Times New Roman" w:cs="Times New Roman"/>
                <w:i/>
                <w:iCs/>
                <w:sz w:val="15"/>
              </w:rPr>
              <w:t>Coccinella</w:t>
            </w:r>
            <w:proofErr w:type="spellEnd"/>
            <w:r w:rsidRPr="007110E8">
              <w:rPr>
                <w:rFonts w:ascii="Times New Roman" w:hAnsi="Times New Roman" w:cs="Times New Roman"/>
                <w:sz w:val="15"/>
              </w:rPr>
              <w:t xml:space="preserve"> spp.</w:t>
            </w:r>
          </w:p>
        </w:tc>
        <w:tc>
          <w:tcPr>
            <w:tcW w:w="892" w:type="dxa"/>
            <w:vMerge w:val="restart"/>
          </w:tcPr>
          <w:p w14:paraId="627AD1E9" w14:textId="77777777" w:rsidR="00AC20D9" w:rsidRPr="007110E8" w:rsidRDefault="00AC20D9" w:rsidP="00AC20D9">
            <w:pPr>
              <w:jc w:val="center"/>
              <w:rPr>
                <w:rFonts w:ascii="Times New Roman" w:hAnsi="Times New Roman" w:cs="Times New Roman"/>
              </w:rPr>
            </w:pPr>
            <w:r w:rsidRPr="007110E8">
              <w:rPr>
                <w:rFonts w:ascii="Times New Roman" w:hAnsi="Times New Roman" w:cs="Times New Roman"/>
                <w:sz w:val="15"/>
              </w:rPr>
              <w:t>Syrphid fly</w:t>
            </w:r>
          </w:p>
        </w:tc>
        <w:tc>
          <w:tcPr>
            <w:tcW w:w="892" w:type="dxa"/>
            <w:vMerge w:val="restart"/>
          </w:tcPr>
          <w:p w14:paraId="1CD3C498" w14:textId="77777777" w:rsidR="00AC20D9" w:rsidRPr="007110E8" w:rsidRDefault="00AC20D9" w:rsidP="00AC20D9">
            <w:pPr>
              <w:jc w:val="center"/>
              <w:rPr>
                <w:rFonts w:ascii="Times New Roman" w:hAnsi="Times New Roman" w:cs="Times New Roman"/>
              </w:rPr>
            </w:pPr>
            <w:r w:rsidRPr="007110E8">
              <w:rPr>
                <w:rFonts w:ascii="Times New Roman" w:hAnsi="Times New Roman" w:cs="Times New Roman"/>
                <w:sz w:val="15"/>
              </w:rPr>
              <w:t>Spider</w:t>
            </w:r>
          </w:p>
        </w:tc>
        <w:tc>
          <w:tcPr>
            <w:tcW w:w="892" w:type="dxa"/>
            <w:vMerge w:val="restart"/>
          </w:tcPr>
          <w:p w14:paraId="0329B2BF" w14:textId="77777777" w:rsidR="00AC20D9" w:rsidRPr="007110E8" w:rsidRDefault="00AC20D9" w:rsidP="00AC20D9">
            <w:pPr>
              <w:jc w:val="center"/>
              <w:rPr>
                <w:rFonts w:ascii="Times New Roman" w:hAnsi="Times New Roman" w:cs="Times New Roman"/>
              </w:rPr>
            </w:pPr>
            <w:r w:rsidRPr="007110E8">
              <w:rPr>
                <w:rFonts w:ascii="Times New Roman" w:hAnsi="Times New Roman" w:cs="Times New Roman"/>
                <w:sz w:val="15"/>
              </w:rPr>
              <w:t>others</w:t>
            </w:r>
          </w:p>
        </w:tc>
        <w:tc>
          <w:tcPr>
            <w:tcW w:w="792" w:type="dxa"/>
            <w:gridSpan w:val="2"/>
          </w:tcPr>
          <w:p w14:paraId="71BAED59" w14:textId="77777777" w:rsidR="00AC20D9" w:rsidRPr="007110E8" w:rsidRDefault="00AC20D9" w:rsidP="00AC20D9">
            <w:pPr>
              <w:jc w:val="center"/>
              <w:rPr>
                <w:rFonts w:ascii="Times New Roman" w:hAnsi="Times New Roman" w:cs="Times New Roman"/>
              </w:rPr>
            </w:pPr>
            <w:r w:rsidRPr="007110E8">
              <w:rPr>
                <w:rFonts w:ascii="Times New Roman" w:hAnsi="Times New Roman" w:cs="Times New Roman"/>
                <w:sz w:val="15"/>
              </w:rPr>
              <w:t>Temperature</w:t>
            </w:r>
          </w:p>
        </w:tc>
        <w:tc>
          <w:tcPr>
            <w:tcW w:w="792" w:type="dxa"/>
            <w:vMerge w:val="restart"/>
          </w:tcPr>
          <w:p w14:paraId="2B3076BB" w14:textId="77777777" w:rsidR="00AC20D9" w:rsidRPr="007110E8" w:rsidRDefault="00AC20D9" w:rsidP="00AC20D9">
            <w:pPr>
              <w:jc w:val="center"/>
              <w:rPr>
                <w:rFonts w:ascii="Times New Roman" w:hAnsi="Times New Roman" w:cs="Times New Roman"/>
              </w:rPr>
            </w:pPr>
            <w:r w:rsidRPr="007110E8">
              <w:rPr>
                <w:rFonts w:ascii="Times New Roman" w:hAnsi="Times New Roman" w:cs="Times New Roman"/>
                <w:sz w:val="15"/>
              </w:rPr>
              <w:t>Rainfall (mm)</w:t>
            </w:r>
          </w:p>
        </w:tc>
        <w:tc>
          <w:tcPr>
            <w:tcW w:w="792" w:type="dxa"/>
            <w:vMerge w:val="restart"/>
          </w:tcPr>
          <w:p w14:paraId="7D47B707" w14:textId="77777777" w:rsidR="00AC20D9" w:rsidRPr="007110E8" w:rsidRDefault="00AC20D9" w:rsidP="00AC20D9">
            <w:pPr>
              <w:jc w:val="center"/>
              <w:rPr>
                <w:rFonts w:ascii="Times New Roman" w:hAnsi="Times New Roman" w:cs="Times New Roman"/>
              </w:rPr>
            </w:pPr>
            <w:r w:rsidRPr="007110E8">
              <w:rPr>
                <w:rFonts w:ascii="Times New Roman" w:hAnsi="Times New Roman" w:cs="Times New Roman"/>
                <w:sz w:val="15"/>
              </w:rPr>
              <w:t>RH</w:t>
            </w:r>
          </w:p>
          <w:p w14:paraId="4345723E" w14:textId="77777777" w:rsidR="00AC20D9" w:rsidRPr="007110E8" w:rsidRDefault="00AC20D9" w:rsidP="00AC20D9">
            <w:pPr>
              <w:jc w:val="center"/>
              <w:rPr>
                <w:rFonts w:ascii="Times New Roman" w:hAnsi="Times New Roman" w:cs="Times New Roman"/>
              </w:rPr>
            </w:pPr>
            <w:r w:rsidRPr="007110E8">
              <w:rPr>
                <w:rFonts w:ascii="Times New Roman" w:hAnsi="Times New Roman" w:cs="Times New Roman"/>
                <w:sz w:val="15"/>
              </w:rPr>
              <w:t>(%)</w:t>
            </w:r>
          </w:p>
        </w:tc>
      </w:tr>
      <w:tr w:rsidR="00AC20D9" w:rsidRPr="007110E8" w14:paraId="78DD6D52" w14:textId="77777777" w:rsidTr="00AC20D9">
        <w:trPr>
          <w:trHeight w:val="473"/>
          <w:jc w:val="center"/>
        </w:trPr>
        <w:tc>
          <w:tcPr>
            <w:tcW w:w="1029" w:type="dxa"/>
            <w:vMerge/>
          </w:tcPr>
          <w:p w14:paraId="5E346E38" w14:textId="77777777" w:rsidR="00AC20D9" w:rsidRPr="007110E8" w:rsidRDefault="00AC20D9" w:rsidP="00AC20D9">
            <w:pPr>
              <w:jc w:val="center"/>
              <w:rPr>
                <w:rFonts w:ascii="Times New Roman" w:hAnsi="Times New Roman" w:cs="Times New Roman"/>
              </w:rPr>
            </w:pPr>
          </w:p>
        </w:tc>
        <w:tc>
          <w:tcPr>
            <w:tcW w:w="1157" w:type="dxa"/>
            <w:vMerge/>
          </w:tcPr>
          <w:p w14:paraId="1C753024" w14:textId="77777777" w:rsidR="00AC20D9" w:rsidRPr="007110E8" w:rsidRDefault="00AC20D9" w:rsidP="00AC20D9">
            <w:pPr>
              <w:jc w:val="center"/>
              <w:rPr>
                <w:rFonts w:ascii="Times New Roman" w:hAnsi="Times New Roman" w:cs="Times New Roman"/>
              </w:rPr>
            </w:pPr>
          </w:p>
        </w:tc>
        <w:tc>
          <w:tcPr>
            <w:tcW w:w="1433" w:type="dxa"/>
            <w:vMerge/>
          </w:tcPr>
          <w:p w14:paraId="56C487BB" w14:textId="77777777" w:rsidR="00AC20D9" w:rsidRPr="007110E8" w:rsidRDefault="00AC20D9" w:rsidP="00AC20D9">
            <w:pPr>
              <w:jc w:val="center"/>
              <w:rPr>
                <w:rFonts w:ascii="Times New Roman" w:hAnsi="Times New Roman" w:cs="Times New Roman"/>
                <w:i/>
                <w:iCs/>
              </w:rPr>
            </w:pPr>
          </w:p>
        </w:tc>
        <w:tc>
          <w:tcPr>
            <w:tcW w:w="1134" w:type="dxa"/>
            <w:vMerge/>
          </w:tcPr>
          <w:p w14:paraId="4C97E2AE" w14:textId="77777777" w:rsidR="00AC20D9" w:rsidRPr="007110E8" w:rsidRDefault="00AC20D9" w:rsidP="00AC20D9">
            <w:pPr>
              <w:jc w:val="center"/>
              <w:rPr>
                <w:rFonts w:ascii="Times New Roman" w:hAnsi="Times New Roman" w:cs="Times New Roman"/>
              </w:rPr>
            </w:pPr>
          </w:p>
        </w:tc>
        <w:tc>
          <w:tcPr>
            <w:tcW w:w="997" w:type="dxa"/>
            <w:vMerge/>
          </w:tcPr>
          <w:p w14:paraId="79E00D91" w14:textId="77777777" w:rsidR="00AC20D9" w:rsidRPr="007110E8" w:rsidRDefault="00AC20D9" w:rsidP="00AC20D9">
            <w:pPr>
              <w:jc w:val="center"/>
              <w:rPr>
                <w:rFonts w:ascii="Times New Roman" w:hAnsi="Times New Roman" w:cs="Times New Roman"/>
              </w:rPr>
            </w:pPr>
          </w:p>
        </w:tc>
        <w:tc>
          <w:tcPr>
            <w:tcW w:w="1150" w:type="dxa"/>
            <w:vMerge/>
          </w:tcPr>
          <w:p w14:paraId="23756425" w14:textId="77777777" w:rsidR="00AC20D9" w:rsidRPr="007110E8" w:rsidRDefault="00AC20D9" w:rsidP="00AC20D9">
            <w:pPr>
              <w:jc w:val="center"/>
              <w:rPr>
                <w:rFonts w:ascii="Times New Roman" w:hAnsi="Times New Roman" w:cs="Times New Roman"/>
              </w:rPr>
            </w:pPr>
          </w:p>
        </w:tc>
        <w:tc>
          <w:tcPr>
            <w:tcW w:w="792" w:type="dxa"/>
          </w:tcPr>
          <w:p w14:paraId="698FABA4" w14:textId="77777777" w:rsidR="00AC20D9" w:rsidRPr="007110E8" w:rsidRDefault="00AC20D9" w:rsidP="00AC20D9">
            <w:pPr>
              <w:jc w:val="center"/>
              <w:rPr>
                <w:rFonts w:ascii="Times New Roman" w:hAnsi="Times New Roman" w:cs="Times New Roman"/>
              </w:rPr>
            </w:pPr>
            <w:r w:rsidRPr="007110E8">
              <w:rPr>
                <w:rFonts w:ascii="Times New Roman" w:hAnsi="Times New Roman" w:cs="Times New Roman"/>
                <w:sz w:val="15"/>
              </w:rPr>
              <w:t>Min.</w:t>
            </w:r>
          </w:p>
        </w:tc>
        <w:tc>
          <w:tcPr>
            <w:tcW w:w="792" w:type="dxa"/>
          </w:tcPr>
          <w:p w14:paraId="47B8A85E" w14:textId="77777777" w:rsidR="00AC20D9" w:rsidRPr="007110E8" w:rsidRDefault="00AC20D9" w:rsidP="00AC20D9">
            <w:pPr>
              <w:ind w:left="224"/>
              <w:jc w:val="center"/>
              <w:rPr>
                <w:rFonts w:ascii="Times New Roman" w:hAnsi="Times New Roman" w:cs="Times New Roman"/>
              </w:rPr>
            </w:pPr>
            <w:r w:rsidRPr="007110E8">
              <w:rPr>
                <w:rFonts w:ascii="Times New Roman" w:hAnsi="Times New Roman" w:cs="Times New Roman"/>
                <w:sz w:val="15"/>
              </w:rPr>
              <w:t>Max.</w:t>
            </w:r>
          </w:p>
        </w:tc>
        <w:tc>
          <w:tcPr>
            <w:tcW w:w="1129" w:type="dxa"/>
            <w:vMerge/>
          </w:tcPr>
          <w:p w14:paraId="121FE64F" w14:textId="77777777" w:rsidR="00AC20D9" w:rsidRPr="007110E8" w:rsidRDefault="00AC20D9" w:rsidP="00AC20D9">
            <w:pPr>
              <w:jc w:val="center"/>
              <w:rPr>
                <w:rFonts w:ascii="Times New Roman" w:hAnsi="Times New Roman" w:cs="Times New Roman"/>
              </w:rPr>
            </w:pPr>
          </w:p>
        </w:tc>
        <w:tc>
          <w:tcPr>
            <w:tcW w:w="984" w:type="dxa"/>
            <w:vMerge/>
          </w:tcPr>
          <w:p w14:paraId="6CD3151A" w14:textId="77777777" w:rsidR="00AC20D9" w:rsidRPr="007110E8" w:rsidRDefault="00AC20D9" w:rsidP="00AC20D9">
            <w:pPr>
              <w:jc w:val="center"/>
              <w:rPr>
                <w:rFonts w:ascii="Times New Roman" w:hAnsi="Times New Roman" w:cs="Times New Roman"/>
              </w:rPr>
            </w:pPr>
          </w:p>
        </w:tc>
      </w:tr>
      <w:tr w:rsidR="00AC20D9" w:rsidRPr="007110E8" w14:paraId="213B91DF" w14:textId="77777777" w:rsidTr="00AC20D9">
        <w:trPr>
          <w:trHeight w:val="904"/>
          <w:jc w:val="center"/>
        </w:trPr>
        <w:tc>
          <w:tcPr>
            <w:tcW w:w="547" w:type="dxa"/>
          </w:tcPr>
          <w:p w14:paraId="61B7CBC3" w14:textId="77777777" w:rsidR="00AC20D9" w:rsidRPr="007110E8" w:rsidRDefault="00AC20D9" w:rsidP="00AC20D9">
            <w:pPr>
              <w:jc w:val="center"/>
              <w:rPr>
                <w:rFonts w:ascii="Times New Roman" w:hAnsi="Times New Roman" w:cs="Times New Roman"/>
              </w:rPr>
            </w:pPr>
            <w:r w:rsidRPr="007110E8">
              <w:rPr>
                <w:rFonts w:ascii="Times New Roman" w:hAnsi="Times New Roman" w:cs="Times New Roman"/>
                <w:sz w:val="15"/>
              </w:rPr>
              <w:t>1</w:t>
            </w:r>
          </w:p>
        </w:tc>
        <w:tc>
          <w:tcPr>
            <w:tcW w:w="1123" w:type="dxa"/>
          </w:tcPr>
          <w:p w14:paraId="6310E41C" w14:textId="77777777" w:rsidR="00AC20D9" w:rsidRPr="007110E8" w:rsidRDefault="00AC20D9" w:rsidP="00AC20D9">
            <w:pPr>
              <w:jc w:val="center"/>
              <w:rPr>
                <w:rFonts w:ascii="Times New Roman" w:hAnsi="Times New Roman" w:cs="Times New Roman"/>
              </w:rPr>
            </w:pPr>
            <w:r w:rsidRPr="007110E8">
              <w:rPr>
                <w:rFonts w:ascii="Times New Roman" w:hAnsi="Times New Roman" w:cs="Times New Roman"/>
                <w:sz w:val="15"/>
              </w:rPr>
              <w:t>Mustard sawfly</w:t>
            </w:r>
          </w:p>
        </w:tc>
        <w:tc>
          <w:tcPr>
            <w:tcW w:w="892" w:type="dxa"/>
          </w:tcPr>
          <w:p w14:paraId="1A0BF212" w14:textId="77777777" w:rsidR="00AC20D9" w:rsidRPr="007110E8" w:rsidRDefault="00AC20D9" w:rsidP="00AC20D9">
            <w:pPr>
              <w:jc w:val="center"/>
              <w:rPr>
                <w:rFonts w:ascii="Times New Roman" w:hAnsi="Times New Roman" w:cs="Times New Roman"/>
              </w:rPr>
            </w:pPr>
            <w:r w:rsidRPr="007110E8">
              <w:rPr>
                <w:rFonts w:ascii="Times New Roman" w:hAnsi="Times New Roman" w:cs="Times New Roman"/>
                <w:sz w:val="15"/>
              </w:rPr>
              <w:t>-0.371</w:t>
            </w:r>
          </w:p>
        </w:tc>
        <w:tc>
          <w:tcPr>
            <w:tcW w:w="892" w:type="dxa"/>
          </w:tcPr>
          <w:p w14:paraId="57526598" w14:textId="77777777" w:rsidR="00AC20D9" w:rsidRPr="007110E8" w:rsidRDefault="00AC20D9" w:rsidP="00AC20D9">
            <w:pPr>
              <w:jc w:val="center"/>
              <w:rPr>
                <w:rFonts w:ascii="Times New Roman" w:hAnsi="Times New Roman" w:cs="Times New Roman"/>
              </w:rPr>
            </w:pPr>
            <w:r w:rsidRPr="007110E8">
              <w:rPr>
                <w:rFonts w:ascii="Times New Roman" w:hAnsi="Times New Roman" w:cs="Times New Roman"/>
                <w:sz w:val="15"/>
              </w:rPr>
              <w:t>-0.319</w:t>
            </w:r>
          </w:p>
        </w:tc>
        <w:tc>
          <w:tcPr>
            <w:tcW w:w="892" w:type="dxa"/>
          </w:tcPr>
          <w:p w14:paraId="0F1055E2" w14:textId="77777777" w:rsidR="00AC20D9" w:rsidRPr="007110E8" w:rsidRDefault="00AC20D9" w:rsidP="00AC20D9">
            <w:pPr>
              <w:jc w:val="center"/>
              <w:rPr>
                <w:rFonts w:ascii="Times New Roman" w:hAnsi="Times New Roman" w:cs="Times New Roman"/>
              </w:rPr>
            </w:pPr>
            <w:r w:rsidRPr="007110E8">
              <w:rPr>
                <w:rFonts w:ascii="Times New Roman" w:hAnsi="Times New Roman" w:cs="Times New Roman"/>
                <w:sz w:val="15"/>
              </w:rPr>
              <w:t>-0.237</w:t>
            </w:r>
          </w:p>
        </w:tc>
        <w:tc>
          <w:tcPr>
            <w:tcW w:w="892" w:type="dxa"/>
          </w:tcPr>
          <w:p w14:paraId="00BB7488" w14:textId="77777777" w:rsidR="00AC20D9" w:rsidRPr="007110E8" w:rsidRDefault="00AC20D9" w:rsidP="00AC20D9">
            <w:pPr>
              <w:jc w:val="center"/>
              <w:rPr>
                <w:rFonts w:ascii="Times New Roman" w:hAnsi="Times New Roman" w:cs="Times New Roman"/>
              </w:rPr>
            </w:pPr>
            <w:r w:rsidRPr="007110E8">
              <w:rPr>
                <w:rFonts w:ascii="Times New Roman" w:hAnsi="Times New Roman" w:cs="Times New Roman"/>
                <w:sz w:val="15"/>
              </w:rPr>
              <w:t>-0.273</w:t>
            </w:r>
          </w:p>
        </w:tc>
        <w:tc>
          <w:tcPr>
            <w:tcW w:w="792" w:type="dxa"/>
          </w:tcPr>
          <w:p w14:paraId="32722613" w14:textId="77777777" w:rsidR="00AC20D9" w:rsidRPr="007110E8" w:rsidRDefault="00AC20D9" w:rsidP="00AC20D9">
            <w:pPr>
              <w:jc w:val="center"/>
              <w:rPr>
                <w:rFonts w:ascii="Times New Roman" w:hAnsi="Times New Roman" w:cs="Times New Roman"/>
              </w:rPr>
            </w:pPr>
            <w:r w:rsidRPr="007110E8">
              <w:rPr>
                <w:rFonts w:ascii="Times New Roman" w:hAnsi="Times New Roman" w:cs="Times New Roman"/>
                <w:sz w:val="15"/>
              </w:rPr>
              <w:t>-0.302</w:t>
            </w:r>
          </w:p>
        </w:tc>
        <w:tc>
          <w:tcPr>
            <w:tcW w:w="792" w:type="dxa"/>
          </w:tcPr>
          <w:p w14:paraId="602B883C" w14:textId="77777777" w:rsidR="00AC20D9" w:rsidRPr="007110E8" w:rsidRDefault="00AC20D9" w:rsidP="00AC20D9">
            <w:pPr>
              <w:jc w:val="center"/>
              <w:rPr>
                <w:rFonts w:ascii="Times New Roman" w:hAnsi="Times New Roman" w:cs="Times New Roman"/>
              </w:rPr>
            </w:pPr>
            <w:r w:rsidRPr="007110E8">
              <w:rPr>
                <w:rFonts w:ascii="Times New Roman" w:hAnsi="Times New Roman" w:cs="Times New Roman"/>
                <w:sz w:val="15"/>
              </w:rPr>
              <w:t>-0.495*</w:t>
            </w:r>
          </w:p>
        </w:tc>
        <w:tc>
          <w:tcPr>
            <w:tcW w:w="792" w:type="dxa"/>
          </w:tcPr>
          <w:p w14:paraId="01164945" w14:textId="77777777" w:rsidR="00AC20D9" w:rsidRPr="007110E8" w:rsidRDefault="00AC20D9" w:rsidP="00AC20D9">
            <w:pPr>
              <w:jc w:val="center"/>
              <w:rPr>
                <w:rFonts w:ascii="Times New Roman" w:hAnsi="Times New Roman" w:cs="Times New Roman"/>
              </w:rPr>
            </w:pPr>
            <w:r w:rsidRPr="007110E8">
              <w:rPr>
                <w:rFonts w:ascii="Times New Roman" w:hAnsi="Times New Roman" w:cs="Times New Roman"/>
                <w:sz w:val="15"/>
              </w:rPr>
              <w:t>-0.261</w:t>
            </w:r>
          </w:p>
        </w:tc>
        <w:tc>
          <w:tcPr>
            <w:tcW w:w="792" w:type="dxa"/>
          </w:tcPr>
          <w:p w14:paraId="4F05813B" w14:textId="77777777" w:rsidR="00AC20D9" w:rsidRPr="007110E8" w:rsidRDefault="00AC20D9" w:rsidP="00AC20D9">
            <w:pPr>
              <w:jc w:val="center"/>
              <w:rPr>
                <w:rFonts w:ascii="Times New Roman" w:hAnsi="Times New Roman" w:cs="Times New Roman"/>
              </w:rPr>
            </w:pPr>
            <w:r w:rsidRPr="007110E8">
              <w:rPr>
                <w:rFonts w:ascii="Times New Roman" w:hAnsi="Times New Roman" w:cs="Times New Roman"/>
                <w:sz w:val="15"/>
              </w:rPr>
              <w:t>-0.034</w:t>
            </w:r>
          </w:p>
        </w:tc>
      </w:tr>
      <w:tr w:rsidR="00AC20D9" w:rsidRPr="007110E8" w14:paraId="27AB8695" w14:textId="77777777" w:rsidTr="00AC20D9">
        <w:trPr>
          <w:trHeight w:val="904"/>
          <w:jc w:val="center"/>
        </w:trPr>
        <w:tc>
          <w:tcPr>
            <w:tcW w:w="547" w:type="dxa"/>
          </w:tcPr>
          <w:p w14:paraId="0557EA5D" w14:textId="77777777" w:rsidR="00AC20D9" w:rsidRPr="007110E8" w:rsidRDefault="00AC20D9" w:rsidP="00AC20D9">
            <w:pPr>
              <w:jc w:val="center"/>
              <w:rPr>
                <w:rFonts w:ascii="Times New Roman" w:hAnsi="Times New Roman" w:cs="Times New Roman"/>
              </w:rPr>
            </w:pPr>
            <w:r w:rsidRPr="007110E8">
              <w:rPr>
                <w:rFonts w:ascii="Times New Roman" w:hAnsi="Times New Roman" w:cs="Times New Roman"/>
                <w:sz w:val="15"/>
              </w:rPr>
              <w:t>2</w:t>
            </w:r>
          </w:p>
        </w:tc>
        <w:tc>
          <w:tcPr>
            <w:tcW w:w="1123" w:type="dxa"/>
          </w:tcPr>
          <w:p w14:paraId="18C696CD" w14:textId="77777777" w:rsidR="00AC20D9" w:rsidRPr="007110E8" w:rsidRDefault="00AC20D9" w:rsidP="00AC20D9">
            <w:pPr>
              <w:jc w:val="center"/>
              <w:rPr>
                <w:rFonts w:ascii="Times New Roman" w:hAnsi="Times New Roman" w:cs="Times New Roman"/>
              </w:rPr>
            </w:pPr>
            <w:r w:rsidRPr="007110E8">
              <w:rPr>
                <w:rFonts w:ascii="Times New Roman" w:hAnsi="Times New Roman" w:cs="Times New Roman"/>
                <w:sz w:val="15"/>
              </w:rPr>
              <w:t>Mustard aphid</w:t>
            </w:r>
          </w:p>
        </w:tc>
        <w:tc>
          <w:tcPr>
            <w:tcW w:w="892" w:type="dxa"/>
          </w:tcPr>
          <w:p w14:paraId="159405F9" w14:textId="77777777" w:rsidR="00AC20D9" w:rsidRPr="007110E8" w:rsidRDefault="00AC20D9" w:rsidP="00AC20D9">
            <w:pPr>
              <w:jc w:val="center"/>
              <w:rPr>
                <w:rFonts w:ascii="Times New Roman" w:hAnsi="Times New Roman" w:cs="Times New Roman"/>
              </w:rPr>
            </w:pPr>
            <w:r w:rsidRPr="007110E8">
              <w:rPr>
                <w:rFonts w:ascii="Times New Roman" w:hAnsi="Times New Roman" w:cs="Times New Roman"/>
                <w:sz w:val="15"/>
              </w:rPr>
              <w:t>0.427</w:t>
            </w:r>
          </w:p>
        </w:tc>
        <w:tc>
          <w:tcPr>
            <w:tcW w:w="892" w:type="dxa"/>
          </w:tcPr>
          <w:p w14:paraId="6AB5F094" w14:textId="77777777" w:rsidR="00AC20D9" w:rsidRPr="007110E8" w:rsidRDefault="00AC20D9" w:rsidP="00AC20D9">
            <w:pPr>
              <w:jc w:val="center"/>
              <w:rPr>
                <w:rFonts w:ascii="Times New Roman" w:hAnsi="Times New Roman" w:cs="Times New Roman"/>
              </w:rPr>
            </w:pPr>
            <w:r w:rsidRPr="007110E8">
              <w:rPr>
                <w:rFonts w:ascii="Times New Roman" w:hAnsi="Times New Roman" w:cs="Times New Roman"/>
                <w:sz w:val="15"/>
              </w:rPr>
              <w:t>-0.203</w:t>
            </w:r>
          </w:p>
        </w:tc>
        <w:tc>
          <w:tcPr>
            <w:tcW w:w="892" w:type="dxa"/>
          </w:tcPr>
          <w:p w14:paraId="60DB56C6" w14:textId="77777777" w:rsidR="00AC20D9" w:rsidRPr="007110E8" w:rsidRDefault="00AC20D9" w:rsidP="00AC20D9">
            <w:pPr>
              <w:jc w:val="center"/>
              <w:rPr>
                <w:rFonts w:ascii="Times New Roman" w:hAnsi="Times New Roman" w:cs="Times New Roman"/>
              </w:rPr>
            </w:pPr>
            <w:r w:rsidRPr="007110E8">
              <w:rPr>
                <w:rFonts w:ascii="Times New Roman" w:hAnsi="Times New Roman" w:cs="Times New Roman"/>
                <w:sz w:val="15"/>
              </w:rPr>
              <w:t>0.478*</w:t>
            </w:r>
          </w:p>
        </w:tc>
        <w:tc>
          <w:tcPr>
            <w:tcW w:w="892" w:type="dxa"/>
          </w:tcPr>
          <w:p w14:paraId="599CD12E" w14:textId="77777777" w:rsidR="00AC20D9" w:rsidRPr="007110E8" w:rsidRDefault="00AC20D9" w:rsidP="00AC20D9">
            <w:pPr>
              <w:jc w:val="center"/>
              <w:rPr>
                <w:rFonts w:ascii="Times New Roman" w:hAnsi="Times New Roman" w:cs="Times New Roman"/>
              </w:rPr>
            </w:pPr>
            <w:r w:rsidRPr="007110E8">
              <w:rPr>
                <w:rFonts w:ascii="Times New Roman" w:hAnsi="Times New Roman" w:cs="Times New Roman"/>
                <w:sz w:val="15"/>
              </w:rPr>
              <w:t>0.279</w:t>
            </w:r>
          </w:p>
        </w:tc>
        <w:tc>
          <w:tcPr>
            <w:tcW w:w="792" w:type="dxa"/>
          </w:tcPr>
          <w:p w14:paraId="7011B716" w14:textId="77777777" w:rsidR="00AC20D9" w:rsidRPr="007110E8" w:rsidRDefault="00AC20D9" w:rsidP="00AC20D9">
            <w:pPr>
              <w:jc w:val="center"/>
              <w:rPr>
                <w:rFonts w:ascii="Times New Roman" w:hAnsi="Times New Roman" w:cs="Times New Roman"/>
              </w:rPr>
            </w:pPr>
            <w:r w:rsidRPr="007110E8">
              <w:rPr>
                <w:rFonts w:ascii="Times New Roman" w:hAnsi="Times New Roman" w:cs="Times New Roman"/>
                <w:sz w:val="15"/>
              </w:rPr>
              <w:t>-0.164</w:t>
            </w:r>
          </w:p>
        </w:tc>
        <w:tc>
          <w:tcPr>
            <w:tcW w:w="792" w:type="dxa"/>
          </w:tcPr>
          <w:p w14:paraId="72A9BDFA" w14:textId="77777777" w:rsidR="00AC20D9" w:rsidRPr="007110E8" w:rsidRDefault="00AC20D9" w:rsidP="00AC20D9">
            <w:pPr>
              <w:jc w:val="center"/>
              <w:rPr>
                <w:rFonts w:ascii="Times New Roman" w:hAnsi="Times New Roman" w:cs="Times New Roman"/>
              </w:rPr>
            </w:pPr>
            <w:r w:rsidRPr="007110E8">
              <w:rPr>
                <w:rFonts w:ascii="Times New Roman" w:hAnsi="Times New Roman" w:cs="Times New Roman"/>
                <w:sz w:val="15"/>
              </w:rPr>
              <w:t>0.389</w:t>
            </w:r>
          </w:p>
        </w:tc>
        <w:tc>
          <w:tcPr>
            <w:tcW w:w="792" w:type="dxa"/>
          </w:tcPr>
          <w:p w14:paraId="74EA0ABD" w14:textId="77777777" w:rsidR="00AC20D9" w:rsidRPr="007110E8" w:rsidRDefault="00AC20D9" w:rsidP="00AC20D9">
            <w:pPr>
              <w:jc w:val="center"/>
              <w:rPr>
                <w:rFonts w:ascii="Times New Roman" w:hAnsi="Times New Roman" w:cs="Times New Roman"/>
              </w:rPr>
            </w:pPr>
            <w:r w:rsidRPr="007110E8">
              <w:rPr>
                <w:rFonts w:ascii="Times New Roman" w:hAnsi="Times New Roman" w:cs="Times New Roman"/>
                <w:sz w:val="15"/>
              </w:rPr>
              <w:t>0.226</w:t>
            </w:r>
          </w:p>
        </w:tc>
        <w:tc>
          <w:tcPr>
            <w:tcW w:w="792" w:type="dxa"/>
          </w:tcPr>
          <w:p w14:paraId="51AAFCA7" w14:textId="77777777" w:rsidR="00AC20D9" w:rsidRPr="007110E8" w:rsidRDefault="00AC20D9" w:rsidP="00AC20D9">
            <w:pPr>
              <w:jc w:val="center"/>
              <w:rPr>
                <w:rFonts w:ascii="Times New Roman" w:hAnsi="Times New Roman" w:cs="Times New Roman"/>
              </w:rPr>
            </w:pPr>
            <w:r w:rsidRPr="007110E8">
              <w:rPr>
                <w:rFonts w:ascii="Times New Roman" w:hAnsi="Times New Roman" w:cs="Times New Roman"/>
                <w:sz w:val="15"/>
              </w:rPr>
              <w:t>0.217</w:t>
            </w:r>
          </w:p>
        </w:tc>
      </w:tr>
      <w:tr w:rsidR="00AC20D9" w:rsidRPr="007110E8" w14:paraId="1C892546" w14:textId="77777777" w:rsidTr="00AC20D9">
        <w:trPr>
          <w:trHeight w:val="922"/>
          <w:jc w:val="center"/>
        </w:trPr>
        <w:tc>
          <w:tcPr>
            <w:tcW w:w="547" w:type="dxa"/>
          </w:tcPr>
          <w:p w14:paraId="7A56DBE4" w14:textId="77777777" w:rsidR="00AC20D9" w:rsidRPr="007110E8" w:rsidRDefault="00AC20D9" w:rsidP="00AC20D9">
            <w:pPr>
              <w:jc w:val="center"/>
              <w:rPr>
                <w:rFonts w:ascii="Times New Roman" w:hAnsi="Times New Roman" w:cs="Times New Roman"/>
              </w:rPr>
            </w:pPr>
            <w:r w:rsidRPr="007110E8">
              <w:rPr>
                <w:rFonts w:ascii="Times New Roman" w:hAnsi="Times New Roman" w:cs="Times New Roman"/>
                <w:sz w:val="15"/>
              </w:rPr>
              <w:t>3</w:t>
            </w:r>
          </w:p>
        </w:tc>
        <w:tc>
          <w:tcPr>
            <w:tcW w:w="1123" w:type="dxa"/>
          </w:tcPr>
          <w:p w14:paraId="713EAAE4" w14:textId="77777777" w:rsidR="00AC20D9" w:rsidRPr="007110E8" w:rsidRDefault="00AC20D9" w:rsidP="00AC20D9">
            <w:pPr>
              <w:jc w:val="center"/>
              <w:rPr>
                <w:rFonts w:ascii="Times New Roman" w:hAnsi="Times New Roman" w:cs="Times New Roman"/>
              </w:rPr>
            </w:pPr>
            <w:r w:rsidRPr="007110E8">
              <w:rPr>
                <w:rFonts w:ascii="Times New Roman" w:hAnsi="Times New Roman" w:cs="Times New Roman"/>
                <w:sz w:val="15"/>
              </w:rPr>
              <w:t>Painted bug</w:t>
            </w:r>
          </w:p>
        </w:tc>
        <w:tc>
          <w:tcPr>
            <w:tcW w:w="892" w:type="dxa"/>
          </w:tcPr>
          <w:p w14:paraId="0C2EF0C8" w14:textId="77777777" w:rsidR="00AC20D9" w:rsidRPr="007110E8" w:rsidRDefault="00AC20D9" w:rsidP="00AC20D9">
            <w:pPr>
              <w:jc w:val="center"/>
              <w:rPr>
                <w:rFonts w:ascii="Times New Roman" w:hAnsi="Times New Roman" w:cs="Times New Roman"/>
              </w:rPr>
            </w:pPr>
            <w:r w:rsidRPr="007110E8">
              <w:rPr>
                <w:rFonts w:ascii="Times New Roman" w:hAnsi="Times New Roman" w:cs="Times New Roman"/>
                <w:sz w:val="15"/>
              </w:rPr>
              <w:t>0.389</w:t>
            </w:r>
          </w:p>
        </w:tc>
        <w:tc>
          <w:tcPr>
            <w:tcW w:w="892" w:type="dxa"/>
          </w:tcPr>
          <w:p w14:paraId="7FD7D72F" w14:textId="77777777" w:rsidR="00AC20D9" w:rsidRPr="007110E8" w:rsidRDefault="00AC20D9" w:rsidP="00AC20D9">
            <w:pPr>
              <w:jc w:val="center"/>
              <w:rPr>
                <w:rFonts w:ascii="Times New Roman" w:hAnsi="Times New Roman" w:cs="Times New Roman"/>
              </w:rPr>
            </w:pPr>
            <w:r w:rsidRPr="007110E8">
              <w:rPr>
                <w:rFonts w:ascii="Times New Roman" w:hAnsi="Times New Roman" w:cs="Times New Roman"/>
                <w:sz w:val="15"/>
              </w:rPr>
              <w:t>-0.180</w:t>
            </w:r>
          </w:p>
        </w:tc>
        <w:tc>
          <w:tcPr>
            <w:tcW w:w="892" w:type="dxa"/>
          </w:tcPr>
          <w:p w14:paraId="16671E90" w14:textId="77777777" w:rsidR="00AC20D9" w:rsidRPr="007110E8" w:rsidRDefault="00AC20D9" w:rsidP="00AC20D9">
            <w:pPr>
              <w:jc w:val="center"/>
              <w:rPr>
                <w:rFonts w:ascii="Times New Roman" w:hAnsi="Times New Roman" w:cs="Times New Roman"/>
              </w:rPr>
            </w:pPr>
            <w:r w:rsidRPr="007110E8">
              <w:rPr>
                <w:rFonts w:ascii="Times New Roman" w:hAnsi="Times New Roman" w:cs="Times New Roman"/>
                <w:sz w:val="15"/>
              </w:rPr>
              <w:t>-0.132</w:t>
            </w:r>
          </w:p>
        </w:tc>
        <w:tc>
          <w:tcPr>
            <w:tcW w:w="892" w:type="dxa"/>
          </w:tcPr>
          <w:p w14:paraId="0D0C30CA" w14:textId="77777777" w:rsidR="00AC20D9" w:rsidRPr="007110E8" w:rsidRDefault="00AC20D9" w:rsidP="00AC20D9">
            <w:pPr>
              <w:jc w:val="center"/>
              <w:rPr>
                <w:rFonts w:ascii="Times New Roman" w:hAnsi="Times New Roman" w:cs="Times New Roman"/>
              </w:rPr>
            </w:pPr>
            <w:r w:rsidRPr="007110E8">
              <w:rPr>
                <w:rFonts w:ascii="Times New Roman" w:hAnsi="Times New Roman" w:cs="Times New Roman"/>
                <w:sz w:val="15"/>
              </w:rPr>
              <w:t>-0.154</w:t>
            </w:r>
          </w:p>
        </w:tc>
        <w:tc>
          <w:tcPr>
            <w:tcW w:w="792" w:type="dxa"/>
          </w:tcPr>
          <w:p w14:paraId="27B86AE2" w14:textId="77777777" w:rsidR="00AC20D9" w:rsidRPr="007110E8" w:rsidRDefault="00AC20D9" w:rsidP="00AC20D9">
            <w:pPr>
              <w:jc w:val="center"/>
              <w:rPr>
                <w:rFonts w:ascii="Times New Roman" w:hAnsi="Times New Roman" w:cs="Times New Roman"/>
              </w:rPr>
            </w:pPr>
            <w:r w:rsidRPr="007110E8">
              <w:rPr>
                <w:rFonts w:ascii="Times New Roman" w:hAnsi="Times New Roman" w:cs="Times New Roman"/>
                <w:sz w:val="15"/>
              </w:rPr>
              <w:t>0.242</w:t>
            </w:r>
          </w:p>
        </w:tc>
        <w:tc>
          <w:tcPr>
            <w:tcW w:w="792" w:type="dxa"/>
          </w:tcPr>
          <w:p w14:paraId="68E92E1A" w14:textId="77777777" w:rsidR="00AC20D9" w:rsidRPr="007110E8" w:rsidRDefault="00AC20D9" w:rsidP="00AC20D9">
            <w:pPr>
              <w:jc w:val="center"/>
              <w:rPr>
                <w:rFonts w:ascii="Times New Roman" w:hAnsi="Times New Roman" w:cs="Times New Roman"/>
              </w:rPr>
            </w:pPr>
            <w:r w:rsidRPr="007110E8">
              <w:rPr>
                <w:rFonts w:ascii="Times New Roman" w:hAnsi="Times New Roman" w:cs="Times New Roman"/>
                <w:sz w:val="15"/>
              </w:rPr>
              <w:t>0.596**</w:t>
            </w:r>
          </w:p>
        </w:tc>
        <w:tc>
          <w:tcPr>
            <w:tcW w:w="792" w:type="dxa"/>
          </w:tcPr>
          <w:p w14:paraId="549A78A8" w14:textId="77777777" w:rsidR="00AC20D9" w:rsidRPr="007110E8" w:rsidRDefault="00AC20D9" w:rsidP="00AC20D9">
            <w:pPr>
              <w:jc w:val="center"/>
              <w:rPr>
                <w:rFonts w:ascii="Times New Roman" w:hAnsi="Times New Roman" w:cs="Times New Roman"/>
              </w:rPr>
            </w:pPr>
            <w:r w:rsidRPr="007110E8">
              <w:rPr>
                <w:rFonts w:ascii="Times New Roman" w:hAnsi="Times New Roman" w:cs="Times New Roman"/>
                <w:sz w:val="15"/>
              </w:rPr>
              <w:t>0.003</w:t>
            </w:r>
          </w:p>
        </w:tc>
        <w:tc>
          <w:tcPr>
            <w:tcW w:w="792" w:type="dxa"/>
          </w:tcPr>
          <w:p w14:paraId="45139D5F" w14:textId="77777777" w:rsidR="00AC20D9" w:rsidRPr="007110E8" w:rsidRDefault="00AC20D9" w:rsidP="00AC20D9">
            <w:pPr>
              <w:jc w:val="center"/>
              <w:rPr>
                <w:rFonts w:ascii="Times New Roman" w:hAnsi="Times New Roman" w:cs="Times New Roman"/>
              </w:rPr>
            </w:pPr>
            <w:r w:rsidRPr="007110E8">
              <w:rPr>
                <w:rFonts w:ascii="Times New Roman" w:hAnsi="Times New Roman" w:cs="Times New Roman"/>
                <w:sz w:val="15"/>
              </w:rPr>
              <w:t>-0.015</w:t>
            </w:r>
          </w:p>
        </w:tc>
      </w:tr>
      <w:tr w:rsidR="00AC20D9" w:rsidRPr="007110E8" w14:paraId="0B9E416D" w14:textId="77777777" w:rsidTr="00AC20D9">
        <w:trPr>
          <w:trHeight w:val="939"/>
          <w:jc w:val="center"/>
        </w:trPr>
        <w:tc>
          <w:tcPr>
            <w:tcW w:w="547" w:type="dxa"/>
          </w:tcPr>
          <w:p w14:paraId="5467A726" w14:textId="77777777" w:rsidR="00AC20D9" w:rsidRPr="007110E8" w:rsidRDefault="00AC20D9" w:rsidP="00AC20D9">
            <w:pPr>
              <w:jc w:val="center"/>
              <w:rPr>
                <w:rFonts w:ascii="Times New Roman" w:hAnsi="Times New Roman" w:cs="Times New Roman"/>
              </w:rPr>
            </w:pPr>
            <w:r w:rsidRPr="007110E8">
              <w:rPr>
                <w:rFonts w:ascii="Times New Roman" w:hAnsi="Times New Roman" w:cs="Times New Roman"/>
                <w:sz w:val="15"/>
              </w:rPr>
              <w:t>4</w:t>
            </w:r>
          </w:p>
        </w:tc>
        <w:tc>
          <w:tcPr>
            <w:tcW w:w="1123" w:type="dxa"/>
          </w:tcPr>
          <w:p w14:paraId="278449E7" w14:textId="77777777" w:rsidR="00AC20D9" w:rsidRPr="007110E8" w:rsidRDefault="00AC20D9" w:rsidP="00AC20D9">
            <w:pPr>
              <w:jc w:val="center"/>
              <w:rPr>
                <w:rFonts w:ascii="Times New Roman" w:hAnsi="Times New Roman" w:cs="Times New Roman"/>
              </w:rPr>
            </w:pPr>
            <w:r w:rsidRPr="007110E8">
              <w:rPr>
                <w:rFonts w:ascii="Times New Roman" w:hAnsi="Times New Roman" w:cs="Times New Roman"/>
                <w:sz w:val="15"/>
              </w:rPr>
              <w:t>Others</w:t>
            </w:r>
          </w:p>
        </w:tc>
        <w:tc>
          <w:tcPr>
            <w:tcW w:w="892" w:type="dxa"/>
          </w:tcPr>
          <w:p w14:paraId="1913E861" w14:textId="77777777" w:rsidR="00AC20D9" w:rsidRPr="007110E8" w:rsidRDefault="00AC20D9" w:rsidP="00AC20D9">
            <w:pPr>
              <w:jc w:val="center"/>
              <w:rPr>
                <w:rFonts w:ascii="Times New Roman" w:hAnsi="Times New Roman" w:cs="Times New Roman"/>
              </w:rPr>
            </w:pPr>
            <w:r w:rsidRPr="007110E8">
              <w:rPr>
                <w:rFonts w:ascii="Times New Roman" w:hAnsi="Times New Roman" w:cs="Times New Roman"/>
                <w:sz w:val="15"/>
              </w:rPr>
              <w:t>0.470*</w:t>
            </w:r>
          </w:p>
        </w:tc>
        <w:tc>
          <w:tcPr>
            <w:tcW w:w="892" w:type="dxa"/>
          </w:tcPr>
          <w:p w14:paraId="2BC69354" w14:textId="77777777" w:rsidR="00AC20D9" w:rsidRPr="007110E8" w:rsidRDefault="00AC20D9" w:rsidP="00AC20D9">
            <w:pPr>
              <w:jc w:val="center"/>
              <w:rPr>
                <w:rFonts w:ascii="Times New Roman" w:hAnsi="Times New Roman" w:cs="Times New Roman"/>
              </w:rPr>
            </w:pPr>
            <w:r w:rsidRPr="007110E8">
              <w:rPr>
                <w:rFonts w:ascii="Times New Roman" w:hAnsi="Times New Roman" w:cs="Times New Roman"/>
                <w:sz w:val="15"/>
              </w:rPr>
              <w:t>0.868**</w:t>
            </w:r>
          </w:p>
        </w:tc>
        <w:tc>
          <w:tcPr>
            <w:tcW w:w="892" w:type="dxa"/>
          </w:tcPr>
          <w:p w14:paraId="7C0EB8EE" w14:textId="77777777" w:rsidR="00AC20D9" w:rsidRPr="007110E8" w:rsidRDefault="00AC20D9" w:rsidP="00AC20D9">
            <w:pPr>
              <w:jc w:val="center"/>
              <w:rPr>
                <w:rFonts w:ascii="Times New Roman" w:hAnsi="Times New Roman" w:cs="Times New Roman"/>
              </w:rPr>
            </w:pPr>
            <w:r w:rsidRPr="007110E8">
              <w:rPr>
                <w:rFonts w:ascii="Times New Roman" w:hAnsi="Times New Roman" w:cs="Times New Roman"/>
                <w:sz w:val="15"/>
              </w:rPr>
              <w:t>0.487*</w:t>
            </w:r>
          </w:p>
        </w:tc>
        <w:tc>
          <w:tcPr>
            <w:tcW w:w="892" w:type="dxa"/>
          </w:tcPr>
          <w:p w14:paraId="5BD9843C" w14:textId="77777777" w:rsidR="00AC20D9" w:rsidRPr="007110E8" w:rsidRDefault="00AC20D9" w:rsidP="00AC20D9">
            <w:pPr>
              <w:jc w:val="center"/>
              <w:rPr>
                <w:rFonts w:ascii="Times New Roman" w:hAnsi="Times New Roman" w:cs="Times New Roman"/>
              </w:rPr>
            </w:pPr>
            <w:r w:rsidRPr="007110E8">
              <w:rPr>
                <w:rFonts w:ascii="Times New Roman" w:hAnsi="Times New Roman" w:cs="Times New Roman"/>
                <w:sz w:val="15"/>
              </w:rPr>
              <w:t>0.693**</w:t>
            </w:r>
          </w:p>
        </w:tc>
        <w:tc>
          <w:tcPr>
            <w:tcW w:w="792" w:type="dxa"/>
          </w:tcPr>
          <w:p w14:paraId="42B2E2B7" w14:textId="77777777" w:rsidR="00AC20D9" w:rsidRPr="007110E8" w:rsidRDefault="00AC20D9" w:rsidP="00AC20D9">
            <w:pPr>
              <w:jc w:val="center"/>
              <w:rPr>
                <w:rFonts w:ascii="Times New Roman" w:hAnsi="Times New Roman" w:cs="Times New Roman"/>
              </w:rPr>
            </w:pPr>
            <w:r w:rsidRPr="007110E8">
              <w:rPr>
                <w:rFonts w:ascii="Times New Roman" w:hAnsi="Times New Roman" w:cs="Times New Roman"/>
                <w:sz w:val="15"/>
              </w:rPr>
              <w:t>-0.364</w:t>
            </w:r>
          </w:p>
        </w:tc>
        <w:tc>
          <w:tcPr>
            <w:tcW w:w="792" w:type="dxa"/>
          </w:tcPr>
          <w:p w14:paraId="63B0560D" w14:textId="77777777" w:rsidR="00AC20D9" w:rsidRPr="007110E8" w:rsidRDefault="00AC20D9" w:rsidP="00AC20D9">
            <w:pPr>
              <w:jc w:val="center"/>
              <w:rPr>
                <w:rFonts w:ascii="Times New Roman" w:hAnsi="Times New Roman" w:cs="Times New Roman"/>
              </w:rPr>
            </w:pPr>
            <w:r w:rsidRPr="007110E8">
              <w:rPr>
                <w:rFonts w:ascii="Times New Roman" w:hAnsi="Times New Roman" w:cs="Times New Roman"/>
                <w:sz w:val="15"/>
              </w:rPr>
              <w:t>-0.189</w:t>
            </w:r>
          </w:p>
        </w:tc>
        <w:tc>
          <w:tcPr>
            <w:tcW w:w="792" w:type="dxa"/>
          </w:tcPr>
          <w:p w14:paraId="7EE22D2D" w14:textId="77777777" w:rsidR="00AC20D9" w:rsidRPr="007110E8" w:rsidRDefault="00AC20D9" w:rsidP="00AC20D9">
            <w:pPr>
              <w:jc w:val="center"/>
              <w:rPr>
                <w:rFonts w:ascii="Times New Roman" w:hAnsi="Times New Roman" w:cs="Times New Roman"/>
              </w:rPr>
            </w:pPr>
            <w:r w:rsidRPr="007110E8">
              <w:rPr>
                <w:rFonts w:ascii="Times New Roman" w:hAnsi="Times New Roman" w:cs="Times New Roman"/>
                <w:sz w:val="15"/>
              </w:rPr>
              <w:t>0.497*</w:t>
            </w:r>
          </w:p>
        </w:tc>
        <w:tc>
          <w:tcPr>
            <w:tcW w:w="792" w:type="dxa"/>
          </w:tcPr>
          <w:p w14:paraId="45EC0C3C" w14:textId="77777777" w:rsidR="00AC20D9" w:rsidRPr="007110E8" w:rsidRDefault="00AC20D9" w:rsidP="00AC20D9">
            <w:pPr>
              <w:jc w:val="center"/>
              <w:rPr>
                <w:rFonts w:ascii="Times New Roman" w:hAnsi="Times New Roman" w:cs="Times New Roman"/>
              </w:rPr>
            </w:pPr>
            <w:r w:rsidRPr="007110E8">
              <w:rPr>
                <w:rFonts w:ascii="Times New Roman" w:hAnsi="Times New Roman" w:cs="Times New Roman"/>
                <w:sz w:val="15"/>
              </w:rPr>
              <w:t>0.215</w:t>
            </w:r>
          </w:p>
        </w:tc>
      </w:tr>
    </w:tbl>
    <w:p w14:paraId="5140AE17" w14:textId="77777777" w:rsidR="004F2C22" w:rsidRDefault="004F2C22" w:rsidP="00004CC2">
      <w:pPr>
        <w:jc w:val="both"/>
        <w:rPr>
          <w:rFonts w:ascii="Times New Roman" w:hAnsi="Times New Roman" w:cs="Times New Roman"/>
          <w:sz w:val="24"/>
          <w:szCs w:val="24"/>
          <w:lang w:val="en-US"/>
        </w:rPr>
      </w:pPr>
      <w:r>
        <w:rPr>
          <w:highlight w:val="yellow"/>
        </w:rPr>
        <w:t>All botanical treatments significantly reduced the aphid population compared with the untreated control. Before spraying, aphid populations ranged from 53.66 to 54.66 aphids per 10 cm central twig, indicating uniform infestation across treatments.</w:t>
      </w:r>
    </w:p>
    <w:p w14:paraId="39638ABD" w14:textId="77777777" w:rsidR="004F2C22" w:rsidRDefault="004F2C22" w:rsidP="00004CC2">
      <w:pPr>
        <w:jc w:val="both"/>
        <w:rPr>
          <w:rFonts w:ascii="Times New Roman" w:hAnsi="Times New Roman" w:cs="Times New Roman"/>
          <w:sz w:val="24"/>
          <w:szCs w:val="24"/>
          <w:lang w:val="en-US"/>
        </w:rPr>
      </w:pPr>
      <w:r>
        <w:rPr>
          <w:highlight w:val="yellow"/>
        </w:rPr>
        <w:t xml:space="preserve">Among the botanicals tested, </w:t>
      </w:r>
      <w:proofErr w:type="spellStart"/>
      <w:r>
        <w:rPr>
          <w:highlight w:val="yellow"/>
        </w:rPr>
        <w:t>Jeevamrit</w:t>
      </w:r>
      <w:proofErr w:type="spellEnd"/>
      <w:r>
        <w:rPr>
          <w:highlight w:val="yellow"/>
        </w:rPr>
        <w:t xml:space="preserve"> @ 5% was the most effective and reduced the aphid population from 54.00 aphids before spraying to 9.32 aphids at 12 DAS, recording a 76.16% reduction. This was followed by </w:t>
      </w:r>
      <w:r>
        <w:rPr>
          <w:i/>
          <w:highlight w:val="yellow"/>
        </w:rPr>
        <w:t>Carica papaya</w:t>
      </w:r>
      <w:r>
        <w:rPr>
          <w:highlight w:val="yellow"/>
        </w:rPr>
        <w:t xml:space="preserve"> leaf extract @ 3%, which reduced the aphid population to 10.66 aphids at 12 DAS with a 73.00% reduction, and NSKE @ 3%, which reduced the population to 13.00 aphids with a 71.33% reduction.</w:t>
      </w:r>
    </w:p>
    <w:p w14:paraId="3ACE3B18" w14:textId="77777777" w:rsidR="004F2C22" w:rsidRPr="0009455F" w:rsidRDefault="004F2C22" w:rsidP="00004CC2">
      <w:pPr>
        <w:jc w:val="both"/>
        <w:rPr>
          <w:rFonts w:ascii="Times New Roman" w:hAnsi="Times New Roman" w:cs="Times New Roman"/>
          <w:sz w:val="24"/>
          <w:szCs w:val="24"/>
          <w:lang w:val="en-US"/>
        </w:rPr>
      </w:pPr>
      <w:r>
        <w:rPr>
          <w:highlight w:val="yellow"/>
        </w:rPr>
        <w:t xml:space="preserve">In contrast, the aphid population in the untreated control increased continuously from 54.66 aphids before spraying to 309.32 aphids per 10 cm twig at 12 DAS. The superior performance of </w:t>
      </w:r>
      <w:proofErr w:type="spellStart"/>
      <w:r>
        <w:rPr>
          <w:highlight w:val="yellow"/>
        </w:rPr>
        <w:t>Jeevamrit</w:t>
      </w:r>
      <w:proofErr w:type="spellEnd"/>
      <w:r>
        <w:rPr>
          <w:highlight w:val="yellow"/>
        </w:rPr>
        <w:t xml:space="preserve"> and papaya leaf extract may be due to the presence of bioactive compounds and microbial metabolites that adversely affect aphid survival and reproduction. Similar findings were reported by Mandal (2019), Dubey and Mishra (2007) and Isman (2006).</w:t>
      </w:r>
    </w:p>
    <w:p w14:paraId="14BDD7AC" w14:textId="77777777" w:rsidR="00693DA7" w:rsidRPr="00C6654D" w:rsidRDefault="00693DA7" w:rsidP="00693DA7">
      <w:pPr>
        <w:jc w:val="both"/>
        <w:rPr>
          <w:rFonts w:ascii="Times New Roman" w:hAnsi="Times New Roman" w:cs="Times New Roman"/>
          <w:b/>
          <w:bCs/>
          <w:sz w:val="24"/>
          <w:szCs w:val="24"/>
        </w:rPr>
      </w:pPr>
      <w:r w:rsidRPr="00C6654D">
        <w:rPr>
          <w:rFonts w:ascii="Times New Roman" w:hAnsi="Times New Roman" w:cs="Times New Roman"/>
          <w:b/>
          <w:bCs/>
          <w:sz w:val="24"/>
          <w:szCs w:val="24"/>
        </w:rPr>
        <w:t>Table-</w:t>
      </w:r>
      <w:r w:rsidR="003738C5" w:rsidRPr="00C6654D">
        <w:rPr>
          <w:rFonts w:ascii="Times New Roman" w:hAnsi="Times New Roman" w:cs="Times New Roman"/>
          <w:b/>
          <w:bCs/>
          <w:sz w:val="24"/>
          <w:szCs w:val="24"/>
        </w:rPr>
        <w:t>3</w:t>
      </w:r>
      <w:r w:rsidR="00990C80">
        <w:rPr>
          <w:rFonts w:ascii="Times New Roman" w:hAnsi="Times New Roman" w:cs="Times New Roman"/>
          <w:b/>
          <w:bCs/>
          <w:sz w:val="24"/>
          <w:szCs w:val="24"/>
        </w:rPr>
        <w:t xml:space="preserve">. </w:t>
      </w:r>
      <w:r w:rsidRPr="00C6654D">
        <w:rPr>
          <w:rFonts w:ascii="Times New Roman" w:hAnsi="Times New Roman" w:cs="Times New Roman"/>
          <w:b/>
          <w:bCs/>
          <w:sz w:val="24"/>
          <w:szCs w:val="24"/>
        </w:rPr>
        <w:t>Effect</w:t>
      </w:r>
      <w:r w:rsidR="00315D8C">
        <w:rPr>
          <w:rFonts w:ascii="Times New Roman" w:hAnsi="Times New Roman" w:cs="Times New Roman"/>
          <w:b/>
          <w:bCs/>
          <w:sz w:val="24"/>
          <w:szCs w:val="24"/>
        </w:rPr>
        <w:t xml:space="preserve"> </w:t>
      </w:r>
      <w:r w:rsidRPr="00C6654D">
        <w:rPr>
          <w:rFonts w:ascii="Times New Roman" w:hAnsi="Times New Roman" w:cs="Times New Roman"/>
          <w:b/>
          <w:bCs/>
          <w:sz w:val="24"/>
          <w:szCs w:val="24"/>
        </w:rPr>
        <w:t>of Botanical</w:t>
      </w:r>
      <w:r w:rsidR="004E1DA1">
        <w:rPr>
          <w:rFonts w:ascii="Times New Roman" w:hAnsi="Times New Roman" w:cs="Times New Roman"/>
          <w:b/>
          <w:bCs/>
          <w:sz w:val="24"/>
          <w:szCs w:val="24"/>
        </w:rPr>
        <w:t xml:space="preserve"> treatments </w:t>
      </w:r>
      <w:r w:rsidRPr="00C6654D">
        <w:rPr>
          <w:rFonts w:ascii="Times New Roman" w:hAnsi="Times New Roman" w:cs="Times New Roman"/>
          <w:b/>
          <w:bCs/>
          <w:sz w:val="24"/>
          <w:szCs w:val="24"/>
        </w:rPr>
        <w:t>against mustard aphid during Rabi 2025-2026</w:t>
      </w:r>
    </w:p>
    <w:p w14:paraId="52078DB1" w14:textId="77777777" w:rsidR="00E040D7" w:rsidRPr="007110E8" w:rsidRDefault="00E040D7" w:rsidP="00693DA7">
      <w:pPr>
        <w:jc w:val="both"/>
        <w:rPr>
          <w:rFonts w:ascii="Times New Roman" w:hAnsi="Times New Roman" w:cs="Times New Roman"/>
          <w:sz w:val="24"/>
          <w:szCs w:val="24"/>
          <w:lang w:val="en-US"/>
        </w:rPr>
      </w:pPr>
    </w:p>
    <w:tbl>
      <w:tblPr>
        <w:tblStyle w:val="TableGrid"/>
        <w:tblW w:w="9026" w:type="dxa"/>
        <w:jc w:val="center"/>
        <w:tblLayout w:type="fixed"/>
        <w:tblLook w:val="04A0" w:firstRow="1" w:lastRow="0" w:firstColumn="1" w:lastColumn="0" w:noHBand="0" w:noVBand="1"/>
      </w:tblPr>
      <w:tblGrid>
        <w:gridCol w:w="791"/>
        <w:gridCol w:w="1798"/>
        <w:gridCol w:w="834"/>
        <w:gridCol w:w="790"/>
        <w:gridCol w:w="1077"/>
        <w:gridCol w:w="934"/>
        <w:gridCol w:w="934"/>
        <w:gridCol w:w="934"/>
        <w:gridCol w:w="934"/>
      </w:tblGrid>
      <w:tr w:rsidR="00693DA7" w:rsidRPr="007110E8" w14:paraId="16DB6CB0" w14:textId="77777777" w:rsidTr="00693DA7">
        <w:trPr>
          <w:trHeight w:val="441"/>
          <w:jc w:val="center"/>
        </w:trPr>
        <w:tc>
          <w:tcPr>
            <w:tcW w:w="790" w:type="dxa"/>
            <w:vMerge w:val="restart"/>
          </w:tcPr>
          <w:p w14:paraId="06D39F96" w14:textId="77777777" w:rsidR="00693DA7" w:rsidRPr="007110E8" w:rsidRDefault="00693DA7" w:rsidP="00972768">
            <w:pPr>
              <w:jc w:val="center"/>
              <w:rPr>
                <w:rFonts w:ascii="Times New Roman" w:hAnsi="Times New Roman" w:cs="Times New Roman"/>
                <w:b/>
                <w:bCs/>
              </w:rPr>
            </w:pPr>
          </w:p>
          <w:p w14:paraId="7F9E00A0" w14:textId="77777777" w:rsidR="00693DA7" w:rsidRPr="007110E8" w:rsidRDefault="00693DA7" w:rsidP="00972768">
            <w:pPr>
              <w:jc w:val="center"/>
              <w:rPr>
                <w:rFonts w:ascii="Times New Roman" w:hAnsi="Times New Roman" w:cs="Times New Roman"/>
                <w:b/>
                <w:bCs/>
              </w:rPr>
            </w:pPr>
          </w:p>
          <w:p w14:paraId="6B8AF0BC" w14:textId="77777777" w:rsidR="00693DA7" w:rsidRPr="007110E8" w:rsidRDefault="00693DA7" w:rsidP="00972768">
            <w:pPr>
              <w:jc w:val="center"/>
              <w:rPr>
                <w:rFonts w:ascii="Times New Roman" w:hAnsi="Times New Roman" w:cs="Times New Roman"/>
                <w:b/>
                <w:bCs/>
              </w:rPr>
            </w:pPr>
          </w:p>
          <w:p w14:paraId="4C424AD1" w14:textId="77777777" w:rsidR="00693DA7" w:rsidRPr="007110E8" w:rsidRDefault="00693DA7" w:rsidP="00972768">
            <w:pPr>
              <w:jc w:val="center"/>
              <w:rPr>
                <w:rFonts w:ascii="Times New Roman" w:hAnsi="Times New Roman" w:cs="Times New Roman"/>
                <w:b/>
                <w:bCs/>
              </w:rPr>
            </w:pPr>
            <w:r w:rsidRPr="007110E8">
              <w:rPr>
                <w:rFonts w:ascii="Times New Roman" w:hAnsi="Times New Roman" w:cs="Times New Roman"/>
                <w:b/>
                <w:bCs/>
                <w:sz w:val="15"/>
              </w:rPr>
              <w:t>Treat. No.</w:t>
            </w:r>
          </w:p>
        </w:tc>
        <w:tc>
          <w:tcPr>
            <w:tcW w:w="1796" w:type="dxa"/>
            <w:vMerge w:val="restart"/>
          </w:tcPr>
          <w:p w14:paraId="263D0AC5" w14:textId="77777777" w:rsidR="00693DA7" w:rsidRPr="007110E8" w:rsidRDefault="00693DA7" w:rsidP="00972768">
            <w:pPr>
              <w:jc w:val="center"/>
              <w:rPr>
                <w:rFonts w:ascii="Times New Roman" w:hAnsi="Times New Roman" w:cs="Times New Roman"/>
                <w:b/>
                <w:bCs/>
              </w:rPr>
            </w:pPr>
          </w:p>
          <w:p w14:paraId="0ED2EF0D" w14:textId="77777777" w:rsidR="00693DA7" w:rsidRPr="007110E8" w:rsidRDefault="00693DA7" w:rsidP="00972768">
            <w:pPr>
              <w:jc w:val="center"/>
              <w:rPr>
                <w:rFonts w:ascii="Times New Roman" w:hAnsi="Times New Roman" w:cs="Times New Roman"/>
                <w:b/>
                <w:bCs/>
              </w:rPr>
            </w:pPr>
          </w:p>
          <w:p w14:paraId="4D298423" w14:textId="77777777" w:rsidR="00693DA7" w:rsidRPr="007110E8" w:rsidRDefault="00693DA7" w:rsidP="00972768">
            <w:pPr>
              <w:jc w:val="center"/>
              <w:rPr>
                <w:rFonts w:ascii="Times New Roman" w:hAnsi="Times New Roman" w:cs="Times New Roman"/>
                <w:b/>
                <w:bCs/>
              </w:rPr>
            </w:pPr>
          </w:p>
          <w:p w14:paraId="4CBF1851" w14:textId="77777777" w:rsidR="00693DA7" w:rsidRPr="007110E8" w:rsidRDefault="00693DA7" w:rsidP="00972768">
            <w:pPr>
              <w:jc w:val="center"/>
              <w:rPr>
                <w:rFonts w:ascii="Times New Roman" w:hAnsi="Times New Roman" w:cs="Times New Roman"/>
                <w:b/>
                <w:bCs/>
              </w:rPr>
            </w:pPr>
            <w:r w:rsidRPr="007110E8">
              <w:rPr>
                <w:rFonts w:ascii="Times New Roman" w:hAnsi="Times New Roman" w:cs="Times New Roman"/>
                <w:b/>
                <w:bCs/>
                <w:sz w:val="15"/>
              </w:rPr>
              <w:t>Treatments</w:t>
            </w:r>
          </w:p>
        </w:tc>
        <w:tc>
          <w:tcPr>
            <w:tcW w:w="833" w:type="dxa"/>
            <w:vMerge w:val="restart"/>
          </w:tcPr>
          <w:p w14:paraId="5A14C0F4" w14:textId="77777777" w:rsidR="00693DA7" w:rsidRPr="007110E8" w:rsidRDefault="00693DA7" w:rsidP="00972768">
            <w:pPr>
              <w:jc w:val="center"/>
              <w:rPr>
                <w:rFonts w:ascii="Times New Roman" w:hAnsi="Times New Roman" w:cs="Times New Roman"/>
                <w:b/>
                <w:bCs/>
              </w:rPr>
            </w:pPr>
          </w:p>
          <w:p w14:paraId="693B2F33" w14:textId="77777777" w:rsidR="00693DA7" w:rsidRPr="007110E8" w:rsidRDefault="00693DA7" w:rsidP="00972768">
            <w:pPr>
              <w:jc w:val="center"/>
              <w:rPr>
                <w:rFonts w:ascii="Times New Roman" w:hAnsi="Times New Roman" w:cs="Times New Roman"/>
                <w:b/>
                <w:bCs/>
              </w:rPr>
            </w:pPr>
          </w:p>
          <w:p w14:paraId="1E8E9A36" w14:textId="77777777" w:rsidR="00693DA7" w:rsidRPr="007110E8" w:rsidRDefault="00693DA7" w:rsidP="00972768">
            <w:pPr>
              <w:jc w:val="center"/>
              <w:rPr>
                <w:rFonts w:ascii="Times New Roman" w:hAnsi="Times New Roman" w:cs="Times New Roman"/>
                <w:b/>
                <w:bCs/>
              </w:rPr>
            </w:pPr>
          </w:p>
          <w:p w14:paraId="5FBEC58F" w14:textId="77777777" w:rsidR="00693DA7" w:rsidRPr="007110E8" w:rsidRDefault="00693DA7" w:rsidP="00972768">
            <w:pPr>
              <w:jc w:val="center"/>
              <w:rPr>
                <w:rFonts w:ascii="Times New Roman" w:hAnsi="Times New Roman" w:cs="Times New Roman"/>
                <w:b/>
                <w:bCs/>
              </w:rPr>
            </w:pPr>
            <w:proofErr w:type="gramStart"/>
            <w:r w:rsidRPr="007110E8">
              <w:rPr>
                <w:rFonts w:ascii="Times New Roman" w:hAnsi="Times New Roman" w:cs="Times New Roman"/>
                <w:b/>
                <w:bCs/>
                <w:sz w:val="15"/>
              </w:rPr>
              <w:t>Conc.(</w:t>
            </w:r>
            <w:proofErr w:type="gramEnd"/>
            <w:r w:rsidRPr="007110E8">
              <w:rPr>
                <w:rFonts w:ascii="Times New Roman" w:hAnsi="Times New Roman" w:cs="Times New Roman"/>
                <w:b/>
                <w:bCs/>
                <w:sz w:val="15"/>
              </w:rPr>
              <w:t>%)</w:t>
            </w:r>
          </w:p>
        </w:tc>
        <w:tc>
          <w:tcPr>
            <w:tcW w:w="790" w:type="dxa"/>
            <w:vMerge w:val="restart"/>
          </w:tcPr>
          <w:p w14:paraId="34ADE4C7" w14:textId="77777777" w:rsidR="00693DA7" w:rsidRPr="007110E8" w:rsidRDefault="00693DA7" w:rsidP="00972768">
            <w:pPr>
              <w:jc w:val="center"/>
              <w:rPr>
                <w:rFonts w:ascii="Times New Roman" w:hAnsi="Times New Roman" w:cs="Times New Roman"/>
                <w:b/>
                <w:bCs/>
              </w:rPr>
            </w:pPr>
          </w:p>
          <w:p w14:paraId="0E2E7A5E" w14:textId="77777777" w:rsidR="00693DA7" w:rsidRDefault="00693DA7" w:rsidP="00972768">
            <w:pPr>
              <w:jc w:val="center"/>
              <w:rPr>
                <w:rFonts w:ascii="Times New Roman" w:hAnsi="Times New Roman" w:cs="Times New Roman"/>
                <w:b/>
                <w:bCs/>
              </w:rPr>
            </w:pPr>
          </w:p>
          <w:p w14:paraId="281913FC" w14:textId="77777777" w:rsidR="00693DA7" w:rsidRDefault="00693DA7" w:rsidP="00972768">
            <w:pPr>
              <w:jc w:val="center"/>
              <w:rPr>
                <w:rFonts w:ascii="Times New Roman" w:hAnsi="Times New Roman" w:cs="Times New Roman"/>
                <w:b/>
                <w:bCs/>
              </w:rPr>
            </w:pPr>
          </w:p>
          <w:p w14:paraId="652067FC" w14:textId="77777777" w:rsidR="00693DA7" w:rsidRPr="007110E8" w:rsidRDefault="00693DA7" w:rsidP="00972768">
            <w:pPr>
              <w:jc w:val="center"/>
              <w:rPr>
                <w:rFonts w:ascii="Times New Roman" w:hAnsi="Times New Roman" w:cs="Times New Roman"/>
                <w:b/>
                <w:bCs/>
              </w:rPr>
            </w:pPr>
            <w:r w:rsidRPr="007110E8">
              <w:rPr>
                <w:rFonts w:ascii="Times New Roman" w:hAnsi="Times New Roman" w:cs="Times New Roman"/>
                <w:b/>
                <w:bCs/>
                <w:sz w:val="15"/>
              </w:rPr>
              <w:t>No. of spray</w:t>
            </w:r>
          </w:p>
        </w:tc>
        <w:tc>
          <w:tcPr>
            <w:tcW w:w="934" w:type="dxa"/>
            <w:gridSpan w:val="5"/>
          </w:tcPr>
          <w:p w14:paraId="27422CA7" w14:textId="77777777" w:rsidR="00693DA7" w:rsidRPr="007110E8" w:rsidRDefault="00693DA7" w:rsidP="00972768">
            <w:pPr>
              <w:jc w:val="both"/>
              <w:rPr>
                <w:rFonts w:ascii="Times New Roman" w:hAnsi="Times New Roman" w:cs="Times New Roman"/>
                <w:b/>
                <w:bCs/>
              </w:rPr>
            </w:pPr>
            <w:r w:rsidRPr="007110E8">
              <w:rPr>
                <w:rFonts w:ascii="Times New Roman" w:hAnsi="Times New Roman" w:cs="Times New Roman"/>
                <w:b/>
                <w:bCs/>
                <w:sz w:val="15"/>
              </w:rPr>
              <w:t>The population of mustard aphid (A.V. No./10 cm central twig /plant)</w:t>
            </w:r>
          </w:p>
          <w:p w14:paraId="30B7D10B" w14:textId="77777777" w:rsidR="00693DA7" w:rsidRPr="007110E8" w:rsidRDefault="00693DA7" w:rsidP="00972768">
            <w:pPr>
              <w:jc w:val="both"/>
              <w:rPr>
                <w:rFonts w:ascii="Times New Roman" w:hAnsi="Times New Roman" w:cs="Times New Roman"/>
                <w:b/>
                <w:bCs/>
              </w:rPr>
            </w:pPr>
          </w:p>
        </w:tc>
      </w:tr>
      <w:tr w:rsidR="00693DA7" w:rsidRPr="007110E8" w14:paraId="6E947643" w14:textId="77777777" w:rsidTr="00693DA7">
        <w:trPr>
          <w:trHeight w:val="199"/>
          <w:jc w:val="center"/>
        </w:trPr>
        <w:tc>
          <w:tcPr>
            <w:tcW w:w="1281" w:type="dxa"/>
            <w:vMerge/>
          </w:tcPr>
          <w:p w14:paraId="7AE55FAB" w14:textId="77777777" w:rsidR="00693DA7" w:rsidRPr="007110E8" w:rsidRDefault="00693DA7" w:rsidP="00972768">
            <w:pPr>
              <w:jc w:val="both"/>
              <w:rPr>
                <w:rFonts w:ascii="Times New Roman" w:hAnsi="Times New Roman" w:cs="Times New Roman"/>
              </w:rPr>
            </w:pPr>
          </w:p>
        </w:tc>
        <w:tc>
          <w:tcPr>
            <w:tcW w:w="2423" w:type="dxa"/>
            <w:vMerge/>
          </w:tcPr>
          <w:p w14:paraId="4C942B1E" w14:textId="77777777" w:rsidR="00693DA7" w:rsidRPr="007110E8" w:rsidRDefault="00693DA7" w:rsidP="00972768">
            <w:pPr>
              <w:jc w:val="both"/>
              <w:rPr>
                <w:rFonts w:ascii="Times New Roman" w:hAnsi="Times New Roman" w:cs="Times New Roman"/>
              </w:rPr>
            </w:pPr>
          </w:p>
        </w:tc>
        <w:tc>
          <w:tcPr>
            <w:tcW w:w="1280" w:type="dxa"/>
            <w:vMerge/>
          </w:tcPr>
          <w:p w14:paraId="6B46EB72" w14:textId="77777777" w:rsidR="00693DA7" w:rsidRPr="007110E8" w:rsidRDefault="00693DA7" w:rsidP="00972768">
            <w:pPr>
              <w:jc w:val="both"/>
              <w:rPr>
                <w:rFonts w:ascii="Times New Roman" w:hAnsi="Times New Roman" w:cs="Times New Roman"/>
              </w:rPr>
            </w:pPr>
          </w:p>
        </w:tc>
        <w:tc>
          <w:tcPr>
            <w:tcW w:w="853" w:type="dxa"/>
            <w:vMerge/>
          </w:tcPr>
          <w:p w14:paraId="1AC3748B" w14:textId="77777777" w:rsidR="00693DA7" w:rsidRPr="007110E8" w:rsidRDefault="00693DA7" w:rsidP="00972768">
            <w:pPr>
              <w:jc w:val="both"/>
              <w:rPr>
                <w:rFonts w:ascii="Times New Roman" w:hAnsi="Times New Roman" w:cs="Times New Roman"/>
              </w:rPr>
            </w:pPr>
          </w:p>
        </w:tc>
        <w:tc>
          <w:tcPr>
            <w:tcW w:w="1077" w:type="dxa"/>
          </w:tcPr>
          <w:p w14:paraId="575AC359" w14:textId="77777777" w:rsidR="00693DA7" w:rsidRPr="007110E8" w:rsidRDefault="00693DA7" w:rsidP="00972768">
            <w:pPr>
              <w:jc w:val="center"/>
              <w:rPr>
                <w:rFonts w:ascii="Times New Roman" w:hAnsi="Times New Roman" w:cs="Times New Roman"/>
                <w:b/>
                <w:bCs/>
              </w:rPr>
            </w:pPr>
            <w:r w:rsidRPr="007110E8">
              <w:rPr>
                <w:rFonts w:ascii="Times New Roman" w:hAnsi="Times New Roman" w:cs="Times New Roman"/>
                <w:b/>
                <w:bCs/>
                <w:sz w:val="15"/>
              </w:rPr>
              <w:t>Pre-treatment</w:t>
            </w:r>
          </w:p>
        </w:tc>
        <w:tc>
          <w:tcPr>
            <w:tcW w:w="934" w:type="dxa"/>
            <w:gridSpan w:val="4"/>
          </w:tcPr>
          <w:p w14:paraId="500518C7" w14:textId="77777777" w:rsidR="00693DA7" w:rsidRPr="007110E8" w:rsidRDefault="00693DA7" w:rsidP="00972768">
            <w:pPr>
              <w:jc w:val="center"/>
              <w:rPr>
                <w:rFonts w:ascii="Times New Roman" w:hAnsi="Times New Roman" w:cs="Times New Roman"/>
                <w:b/>
                <w:bCs/>
              </w:rPr>
            </w:pPr>
            <w:r w:rsidRPr="007110E8">
              <w:rPr>
                <w:rFonts w:ascii="Times New Roman" w:hAnsi="Times New Roman" w:cs="Times New Roman"/>
                <w:b/>
                <w:bCs/>
                <w:sz w:val="15"/>
              </w:rPr>
              <w:t>Post -treatment</w:t>
            </w:r>
          </w:p>
        </w:tc>
      </w:tr>
      <w:tr w:rsidR="00693DA7" w:rsidRPr="007110E8" w14:paraId="6500026A" w14:textId="77777777" w:rsidTr="00693DA7">
        <w:trPr>
          <w:trHeight w:val="104"/>
          <w:jc w:val="center"/>
        </w:trPr>
        <w:tc>
          <w:tcPr>
            <w:tcW w:w="1281" w:type="dxa"/>
            <w:vMerge/>
          </w:tcPr>
          <w:p w14:paraId="5089DEBA" w14:textId="77777777" w:rsidR="00693DA7" w:rsidRPr="007110E8" w:rsidRDefault="00693DA7" w:rsidP="00972768">
            <w:pPr>
              <w:jc w:val="both"/>
              <w:rPr>
                <w:rFonts w:ascii="Times New Roman" w:hAnsi="Times New Roman" w:cs="Times New Roman"/>
              </w:rPr>
            </w:pPr>
          </w:p>
        </w:tc>
        <w:tc>
          <w:tcPr>
            <w:tcW w:w="2423" w:type="dxa"/>
            <w:vMerge/>
          </w:tcPr>
          <w:p w14:paraId="54325F1C" w14:textId="77777777" w:rsidR="00693DA7" w:rsidRPr="007110E8" w:rsidRDefault="00693DA7" w:rsidP="00972768">
            <w:pPr>
              <w:jc w:val="both"/>
              <w:rPr>
                <w:rFonts w:ascii="Times New Roman" w:hAnsi="Times New Roman" w:cs="Times New Roman"/>
              </w:rPr>
            </w:pPr>
          </w:p>
        </w:tc>
        <w:tc>
          <w:tcPr>
            <w:tcW w:w="1280" w:type="dxa"/>
            <w:vMerge/>
          </w:tcPr>
          <w:p w14:paraId="2B779156" w14:textId="77777777" w:rsidR="00693DA7" w:rsidRPr="007110E8" w:rsidRDefault="00693DA7" w:rsidP="00972768">
            <w:pPr>
              <w:jc w:val="both"/>
              <w:rPr>
                <w:rFonts w:ascii="Times New Roman" w:hAnsi="Times New Roman" w:cs="Times New Roman"/>
              </w:rPr>
            </w:pPr>
          </w:p>
        </w:tc>
        <w:tc>
          <w:tcPr>
            <w:tcW w:w="853" w:type="dxa"/>
            <w:vMerge/>
          </w:tcPr>
          <w:p w14:paraId="250F53C1" w14:textId="77777777" w:rsidR="00693DA7" w:rsidRPr="007110E8" w:rsidRDefault="00693DA7" w:rsidP="00972768">
            <w:pPr>
              <w:jc w:val="both"/>
              <w:rPr>
                <w:rFonts w:ascii="Times New Roman" w:hAnsi="Times New Roman" w:cs="Times New Roman"/>
              </w:rPr>
            </w:pPr>
          </w:p>
        </w:tc>
        <w:tc>
          <w:tcPr>
            <w:tcW w:w="1077" w:type="dxa"/>
          </w:tcPr>
          <w:p w14:paraId="580CDFD7" w14:textId="77777777" w:rsidR="00693DA7" w:rsidRPr="007110E8" w:rsidRDefault="00693DA7" w:rsidP="00972768">
            <w:pPr>
              <w:jc w:val="center"/>
              <w:rPr>
                <w:rFonts w:ascii="Times New Roman" w:hAnsi="Times New Roman" w:cs="Times New Roman"/>
                <w:b/>
                <w:bCs/>
              </w:rPr>
            </w:pPr>
            <w:r w:rsidRPr="007110E8">
              <w:rPr>
                <w:rFonts w:ascii="Times New Roman" w:hAnsi="Times New Roman" w:cs="Times New Roman"/>
                <w:b/>
                <w:bCs/>
                <w:sz w:val="15"/>
              </w:rPr>
              <w:t>1 DBS</w:t>
            </w:r>
          </w:p>
        </w:tc>
        <w:tc>
          <w:tcPr>
            <w:tcW w:w="934" w:type="dxa"/>
          </w:tcPr>
          <w:p w14:paraId="00F414F3" w14:textId="77777777" w:rsidR="00693DA7" w:rsidRPr="007110E8" w:rsidRDefault="00693DA7" w:rsidP="00972768">
            <w:pPr>
              <w:jc w:val="center"/>
              <w:rPr>
                <w:rFonts w:ascii="Times New Roman" w:hAnsi="Times New Roman" w:cs="Times New Roman"/>
                <w:b/>
                <w:bCs/>
              </w:rPr>
            </w:pPr>
            <w:r w:rsidRPr="007110E8">
              <w:rPr>
                <w:rFonts w:ascii="Times New Roman" w:hAnsi="Times New Roman" w:cs="Times New Roman"/>
                <w:b/>
                <w:bCs/>
                <w:sz w:val="15"/>
              </w:rPr>
              <w:t>1 DAS</w:t>
            </w:r>
          </w:p>
        </w:tc>
        <w:tc>
          <w:tcPr>
            <w:tcW w:w="934" w:type="dxa"/>
          </w:tcPr>
          <w:p w14:paraId="2ED45996" w14:textId="77777777" w:rsidR="00693DA7" w:rsidRPr="007110E8" w:rsidRDefault="00693DA7" w:rsidP="00972768">
            <w:pPr>
              <w:jc w:val="center"/>
              <w:rPr>
                <w:rFonts w:ascii="Times New Roman" w:hAnsi="Times New Roman" w:cs="Times New Roman"/>
                <w:b/>
                <w:bCs/>
              </w:rPr>
            </w:pPr>
            <w:r w:rsidRPr="007110E8">
              <w:rPr>
                <w:rFonts w:ascii="Times New Roman" w:hAnsi="Times New Roman" w:cs="Times New Roman"/>
                <w:b/>
                <w:bCs/>
                <w:sz w:val="15"/>
              </w:rPr>
              <w:t>4DAS</w:t>
            </w:r>
          </w:p>
        </w:tc>
        <w:tc>
          <w:tcPr>
            <w:tcW w:w="934" w:type="dxa"/>
          </w:tcPr>
          <w:p w14:paraId="237DA8E3" w14:textId="77777777" w:rsidR="00693DA7" w:rsidRPr="007110E8" w:rsidRDefault="00693DA7" w:rsidP="00972768">
            <w:pPr>
              <w:jc w:val="center"/>
              <w:rPr>
                <w:rFonts w:ascii="Times New Roman" w:hAnsi="Times New Roman" w:cs="Times New Roman"/>
                <w:b/>
                <w:bCs/>
              </w:rPr>
            </w:pPr>
            <w:r w:rsidRPr="007110E8">
              <w:rPr>
                <w:rFonts w:ascii="Times New Roman" w:hAnsi="Times New Roman" w:cs="Times New Roman"/>
                <w:b/>
                <w:bCs/>
                <w:sz w:val="15"/>
              </w:rPr>
              <w:t>8 DAS</w:t>
            </w:r>
          </w:p>
        </w:tc>
        <w:tc>
          <w:tcPr>
            <w:tcW w:w="934" w:type="dxa"/>
          </w:tcPr>
          <w:p w14:paraId="26C4BFD4" w14:textId="77777777" w:rsidR="00693DA7" w:rsidRPr="007110E8" w:rsidRDefault="00693DA7" w:rsidP="00972768">
            <w:pPr>
              <w:jc w:val="center"/>
              <w:rPr>
                <w:rFonts w:ascii="Times New Roman" w:hAnsi="Times New Roman" w:cs="Times New Roman"/>
                <w:b/>
                <w:bCs/>
              </w:rPr>
            </w:pPr>
            <w:r w:rsidRPr="007110E8">
              <w:rPr>
                <w:rFonts w:ascii="Times New Roman" w:hAnsi="Times New Roman" w:cs="Times New Roman"/>
                <w:b/>
                <w:bCs/>
                <w:sz w:val="15"/>
              </w:rPr>
              <w:t>12DAS</w:t>
            </w:r>
          </w:p>
        </w:tc>
      </w:tr>
      <w:tr w:rsidR="00693DA7" w:rsidRPr="007110E8" w14:paraId="06FA0C6E" w14:textId="77777777" w:rsidTr="00693DA7">
        <w:trPr>
          <w:trHeight w:val="498"/>
          <w:jc w:val="center"/>
        </w:trPr>
        <w:tc>
          <w:tcPr>
            <w:tcW w:w="790" w:type="dxa"/>
          </w:tcPr>
          <w:p w14:paraId="4C698F43"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T1</w:t>
            </w:r>
          </w:p>
        </w:tc>
        <w:tc>
          <w:tcPr>
            <w:tcW w:w="1796" w:type="dxa"/>
          </w:tcPr>
          <w:p w14:paraId="08A9CAF8"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Neem oil</w:t>
            </w:r>
          </w:p>
        </w:tc>
        <w:tc>
          <w:tcPr>
            <w:tcW w:w="833" w:type="dxa"/>
          </w:tcPr>
          <w:p w14:paraId="74DC4676"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5%</w:t>
            </w:r>
          </w:p>
        </w:tc>
        <w:tc>
          <w:tcPr>
            <w:tcW w:w="790" w:type="dxa"/>
          </w:tcPr>
          <w:p w14:paraId="418809D0"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1</w:t>
            </w:r>
          </w:p>
        </w:tc>
        <w:tc>
          <w:tcPr>
            <w:tcW w:w="1077" w:type="dxa"/>
          </w:tcPr>
          <w:p w14:paraId="1AED4E9A"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54.00</w:t>
            </w:r>
          </w:p>
          <w:p w14:paraId="1CED1BDA"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(7.44)</w:t>
            </w:r>
          </w:p>
        </w:tc>
        <w:tc>
          <w:tcPr>
            <w:tcW w:w="934" w:type="dxa"/>
          </w:tcPr>
          <w:p w14:paraId="4F522C9F"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36.32</w:t>
            </w:r>
          </w:p>
          <w:p w14:paraId="1E86B2F8"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(6.20)</w:t>
            </w:r>
          </w:p>
        </w:tc>
        <w:tc>
          <w:tcPr>
            <w:tcW w:w="934" w:type="dxa"/>
          </w:tcPr>
          <w:p w14:paraId="308C9A74"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30.65</w:t>
            </w:r>
          </w:p>
          <w:p w14:paraId="1D0E1D20"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(5.73)</w:t>
            </w:r>
          </w:p>
        </w:tc>
        <w:tc>
          <w:tcPr>
            <w:tcW w:w="934" w:type="dxa"/>
          </w:tcPr>
          <w:p w14:paraId="418004F4"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29.00</w:t>
            </w:r>
          </w:p>
          <w:p w14:paraId="674AE48C"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(5.51)</w:t>
            </w:r>
          </w:p>
        </w:tc>
        <w:tc>
          <w:tcPr>
            <w:tcW w:w="934" w:type="dxa"/>
          </w:tcPr>
          <w:p w14:paraId="3F2EBBE1"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15.32</w:t>
            </w:r>
          </w:p>
          <w:p w14:paraId="7EEA8B97"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(4.9)</w:t>
            </w:r>
          </w:p>
        </w:tc>
      </w:tr>
      <w:tr w:rsidR="00693DA7" w:rsidRPr="007110E8" w14:paraId="01DE9B98" w14:textId="77777777" w:rsidTr="00693DA7">
        <w:trPr>
          <w:trHeight w:val="460"/>
          <w:jc w:val="center"/>
        </w:trPr>
        <w:tc>
          <w:tcPr>
            <w:tcW w:w="790" w:type="dxa"/>
          </w:tcPr>
          <w:p w14:paraId="41BB9314"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T2</w:t>
            </w:r>
          </w:p>
        </w:tc>
        <w:tc>
          <w:tcPr>
            <w:tcW w:w="1796" w:type="dxa"/>
          </w:tcPr>
          <w:p w14:paraId="54064C2B"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NSKE</w:t>
            </w:r>
          </w:p>
        </w:tc>
        <w:tc>
          <w:tcPr>
            <w:tcW w:w="833" w:type="dxa"/>
          </w:tcPr>
          <w:p w14:paraId="10A4E8AA"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3%</w:t>
            </w:r>
          </w:p>
        </w:tc>
        <w:tc>
          <w:tcPr>
            <w:tcW w:w="790" w:type="dxa"/>
          </w:tcPr>
          <w:p w14:paraId="217E6979"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1</w:t>
            </w:r>
          </w:p>
        </w:tc>
        <w:tc>
          <w:tcPr>
            <w:tcW w:w="1077" w:type="dxa"/>
          </w:tcPr>
          <w:p w14:paraId="09A104C7"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53.66</w:t>
            </w:r>
          </w:p>
          <w:p w14:paraId="0140F427"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(7.41)</w:t>
            </w:r>
          </w:p>
        </w:tc>
        <w:tc>
          <w:tcPr>
            <w:tcW w:w="934" w:type="dxa"/>
          </w:tcPr>
          <w:p w14:paraId="33E335F0"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33.32</w:t>
            </w:r>
          </w:p>
          <w:p w14:paraId="2E9913C1"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(5.93)</w:t>
            </w:r>
          </w:p>
        </w:tc>
        <w:tc>
          <w:tcPr>
            <w:tcW w:w="934" w:type="dxa"/>
          </w:tcPr>
          <w:p w14:paraId="419790BE"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28.31</w:t>
            </w:r>
          </w:p>
          <w:p w14:paraId="6E989F00"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(5.53)</w:t>
            </w:r>
          </w:p>
        </w:tc>
        <w:tc>
          <w:tcPr>
            <w:tcW w:w="934" w:type="dxa"/>
          </w:tcPr>
          <w:p w14:paraId="7018C094"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23.66</w:t>
            </w:r>
          </w:p>
          <w:p w14:paraId="00A0D818"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(5.01)</w:t>
            </w:r>
          </w:p>
        </w:tc>
        <w:tc>
          <w:tcPr>
            <w:tcW w:w="934" w:type="dxa"/>
          </w:tcPr>
          <w:p w14:paraId="358EBA9B"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13.00</w:t>
            </w:r>
          </w:p>
          <w:p w14:paraId="3F999464"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(3.93)</w:t>
            </w:r>
          </w:p>
        </w:tc>
      </w:tr>
      <w:tr w:rsidR="00693DA7" w:rsidRPr="007110E8" w14:paraId="6552547F" w14:textId="77777777" w:rsidTr="00693DA7">
        <w:trPr>
          <w:trHeight w:val="540"/>
          <w:jc w:val="center"/>
        </w:trPr>
        <w:tc>
          <w:tcPr>
            <w:tcW w:w="790" w:type="dxa"/>
          </w:tcPr>
          <w:p w14:paraId="5403D2D6"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T3</w:t>
            </w:r>
          </w:p>
        </w:tc>
        <w:tc>
          <w:tcPr>
            <w:tcW w:w="1796" w:type="dxa"/>
          </w:tcPr>
          <w:p w14:paraId="31BC3390"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i/>
                <w:iCs/>
                <w:sz w:val="15"/>
              </w:rPr>
              <w:t>Carica papaya</w:t>
            </w:r>
            <w:r w:rsidRPr="007110E8">
              <w:rPr>
                <w:rFonts w:ascii="Times New Roman" w:hAnsi="Times New Roman" w:cs="Times New Roman"/>
                <w:sz w:val="15"/>
              </w:rPr>
              <w:t xml:space="preserve"> extract</w:t>
            </w:r>
          </w:p>
        </w:tc>
        <w:tc>
          <w:tcPr>
            <w:tcW w:w="833" w:type="dxa"/>
          </w:tcPr>
          <w:p w14:paraId="1C12E14C"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3%</w:t>
            </w:r>
          </w:p>
        </w:tc>
        <w:tc>
          <w:tcPr>
            <w:tcW w:w="790" w:type="dxa"/>
          </w:tcPr>
          <w:p w14:paraId="1B59ED1D"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1</w:t>
            </w:r>
          </w:p>
        </w:tc>
        <w:tc>
          <w:tcPr>
            <w:tcW w:w="1077" w:type="dxa"/>
          </w:tcPr>
          <w:p w14:paraId="63EA3678"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53.66</w:t>
            </w:r>
          </w:p>
          <w:p w14:paraId="2B3877A1"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(7.41)</w:t>
            </w:r>
          </w:p>
        </w:tc>
        <w:tc>
          <w:tcPr>
            <w:tcW w:w="934" w:type="dxa"/>
          </w:tcPr>
          <w:p w14:paraId="305233C1"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33.66</w:t>
            </w:r>
          </w:p>
          <w:p w14:paraId="5C984BE7"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(5.91)</w:t>
            </w:r>
          </w:p>
        </w:tc>
        <w:tc>
          <w:tcPr>
            <w:tcW w:w="934" w:type="dxa"/>
          </w:tcPr>
          <w:p w14:paraId="59A4C01F"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27.65</w:t>
            </w:r>
          </w:p>
          <w:p w14:paraId="206B51FC"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(5.47)</w:t>
            </w:r>
          </w:p>
        </w:tc>
        <w:tc>
          <w:tcPr>
            <w:tcW w:w="934" w:type="dxa"/>
          </w:tcPr>
          <w:p w14:paraId="5034F987"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19.00</w:t>
            </w:r>
          </w:p>
          <w:p w14:paraId="1B5586BD"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(4.63)</w:t>
            </w:r>
          </w:p>
        </w:tc>
        <w:tc>
          <w:tcPr>
            <w:tcW w:w="934" w:type="dxa"/>
          </w:tcPr>
          <w:p w14:paraId="3B1EBA35"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10.66</w:t>
            </w:r>
          </w:p>
          <w:p w14:paraId="24DA49EA"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(3.88)</w:t>
            </w:r>
          </w:p>
        </w:tc>
      </w:tr>
      <w:tr w:rsidR="00693DA7" w:rsidRPr="007110E8" w14:paraId="1DCA9350" w14:textId="77777777" w:rsidTr="00693DA7">
        <w:trPr>
          <w:trHeight w:val="456"/>
          <w:jc w:val="center"/>
        </w:trPr>
        <w:tc>
          <w:tcPr>
            <w:tcW w:w="790" w:type="dxa"/>
          </w:tcPr>
          <w:p w14:paraId="228078B6"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lastRenderedPageBreak/>
              <w:t>T4</w:t>
            </w:r>
          </w:p>
        </w:tc>
        <w:tc>
          <w:tcPr>
            <w:tcW w:w="1796" w:type="dxa"/>
          </w:tcPr>
          <w:p w14:paraId="35A39929"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Cow urine extract</w:t>
            </w:r>
          </w:p>
        </w:tc>
        <w:tc>
          <w:tcPr>
            <w:tcW w:w="833" w:type="dxa"/>
          </w:tcPr>
          <w:p w14:paraId="603798D4"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5%</w:t>
            </w:r>
          </w:p>
        </w:tc>
        <w:tc>
          <w:tcPr>
            <w:tcW w:w="790" w:type="dxa"/>
          </w:tcPr>
          <w:p w14:paraId="4FEEDC2D"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1</w:t>
            </w:r>
          </w:p>
        </w:tc>
        <w:tc>
          <w:tcPr>
            <w:tcW w:w="1077" w:type="dxa"/>
          </w:tcPr>
          <w:p w14:paraId="1981780D"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54.32</w:t>
            </w:r>
          </w:p>
          <w:p w14:paraId="16E74C10"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(7.46)</w:t>
            </w:r>
          </w:p>
        </w:tc>
        <w:tc>
          <w:tcPr>
            <w:tcW w:w="934" w:type="dxa"/>
          </w:tcPr>
          <w:p w14:paraId="425DC446"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35.65</w:t>
            </w:r>
          </w:p>
          <w:p w14:paraId="223F8FB1"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(6.15)</w:t>
            </w:r>
          </w:p>
        </w:tc>
        <w:tc>
          <w:tcPr>
            <w:tcW w:w="934" w:type="dxa"/>
          </w:tcPr>
          <w:p w14:paraId="7B78401B"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29.31</w:t>
            </w:r>
          </w:p>
          <w:p w14:paraId="4F403E99"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(5.62)</w:t>
            </w:r>
          </w:p>
        </w:tc>
        <w:tc>
          <w:tcPr>
            <w:tcW w:w="934" w:type="dxa"/>
          </w:tcPr>
          <w:p w14:paraId="6EAE57E9"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25.00</w:t>
            </w:r>
          </w:p>
          <w:p w14:paraId="316F67CD"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(5.13)</w:t>
            </w:r>
          </w:p>
        </w:tc>
        <w:tc>
          <w:tcPr>
            <w:tcW w:w="934" w:type="dxa"/>
          </w:tcPr>
          <w:p w14:paraId="19EDFB84"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14.66</w:t>
            </w:r>
          </w:p>
          <w:p w14:paraId="59D6BAD6"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(4.01)</w:t>
            </w:r>
          </w:p>
        </w:tc>
      </w:tr>
      <w:tr w:rsidR="00693DA7" w:rsidRPr="007110E8" w14:paraId="29400AB7" w14:textId="77777777" w:rsidTr="00693DA7">
        <w:trPr>
          <w:trHeight w:val="452"/>
          <w:jc w:val="center"/>
        </w:trPr>
        <w:tc>
          <w:tcPr>
            <w:tcW w:w="790" w:type="dxa"/>
          </w:tcPr>
          <w:p w14:paraId="7F82294B"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T5</w:t>
            </w:r>
          </w:p>
        </w:tc>
        <w:tc>
          <w:tcPr>
            <w:tcW w:w="1796" w:type="dxa"/>
          </w:tcPr>
          <w:p w14:paraId="3F771C28" w14:textId="77777777" w:rsidR="00693DA7" w:rsidRPr="007110E8" w:rsidRDefault="00693DA7" w:rsidP="00972768">
            <w:pPr>
              <w:jc w:val="center"/>
              <w:rPr>
                <w:rFonts w:ascii="Times New Roman" w:hAnsi="Times New Roman" w:cs="Times New Roman"/>
              </w:rPr>
            </w:pPr>
            <w:proofErr w:type="spellStart"/>
            <w:r w:rsidRPr="007110E8">
              <w:rPr>
                <w:rFonts w:ascii="Times New Roman" w:hAnsi="Times New Roman" w:cs="Times New Roman"/>
                <w:sz w:val="15"/>
              </w:rPr>
              <w:t>Jeevamrit</w:t>
            </w:r>
            <w:proofErr w:type="spellEnd"/>
          </w:p>
        </w:tc>
        <w:tc>
          <w:tcPr>
            <w:tcW w:w="833" w:type="dxa"/>
          </w:tcPr>
          <w:p w14:paraId="577FF263"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5%</w:t>
            </w:r>
          </w:p>
        </w:tc>
        <w:tc>
          <w:tcPr>
            <w:tcW w:w="790" w:type="dxa"/>
          </w:tcPr>
          <w:p w14:paraId="6282A138"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1</w:t>
            </w:r>
          </w:p>
        </w:tc>
        <w:tc>
          <w:tcPr>
            <w:tcW w:w="1077" w:type="dxa"/>
          </w:tcPr>
          <w:p w14:paraId="486FD8B4"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54.00</w:t>
            </w:r>
          </w:p>
          <w:p w14:paraId="05D958CC"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(7.43)</w:t>
            </w:r>
          </w:p>
        </w:tc>
        <w:tc>
          <w:tcPr>
            <w:tcW w:w="934" w:type="dxa"/>
          </w:tcPr>
          <w:p w14:paraId="7E3030B2"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32.31</w:t>
            </w:r>
          </w:p>
          <w:p w14:paraId="19C90B69"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(5.88)</w:t>
            </w:r>
          </w:p>
        </w:tc>
        <w:tc>
          <w:tcPr>
            <w:tcW w:w="934" w:type="dxa"/>
          </w:tcPr>
          <w:p w14:paraId="50C7809A"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27.00</w:t>
            </w:r>
          </w:p>
          <w:p w14:paraId="109D7C66"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(5.41)</w:t>
            </w:r>
          </w:p>
        </w:tc>
        <w:tc>
          <w:tcPr>
            <w:tcW w:w="934" w:type="dxa"/>
          </w:tcPr>
          <w:p w14:paraId="04BA107A"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19.66</w:t>
            </w:r>
          </w:p>
          <w:p w14:paraId="7116CD5E"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(4.59)</w:t>
            </w:r>
          </w:p>
        </w:tc>
        <w:tc>
          <w:tcPr>
            <w:tcW w:w="934" w:type="dxa"/>
          </w:tcPr>
          <w:p w14:paraId="12D18012"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9.32</w:t>
            </w:r>
          </w:p>
          <w:p w14:paraId="0A2ADBD4"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(3.57)</w:t>
            </w:r>
          </w:p>
        </w:tc>
      </w:tr>
      <w:tr w:rsidR="00693DA7" w:rsidRPr="007110E8" w14:paraId="19AD91A1" w14:textId="77777777" w:rsidTr="00693DA7">
        <w:trPr>
          <w:trHeight w:val="367"/>
          <w:jc w:val="center"/>
        </w:trPr>
        <w:tc>
          <w:tcPr>
            <w:tcW w:w="790" w:type="dxa"/>
          </w:tcPr>
          <w:p w14:paraId="18E7D8E3"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T6</w:t>
            </w:r>
          </w:p>
        </w:tc>
        <w:tc>
          <w:tcPr>
            <w:tcW w:w="1796" w:type="dxa"/>
          </w:tcPr>
          <w:p w14:paraId="11783E1B"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Control</w:t>
            </w:r>
          </w:p>
        </w:tc>
        <w:tc>
          <w:tcPr>
            <w:tcW w:w="833" w:type="dxa"/>
          </w:tcPr>
          <w:p w14:paraId="4CF349C8"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(untreated)</w:t>
            </w:r>
          </w:p>
        </w:tc>
        <w:tc>
          <w:tcPr>
            <w:tcW w:w="790" w:type="dxa"/>
          </w:tcPr>
          <w:p w14:paraId="2C624B6F"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1</w:t>
            </w:r>
          </w:p>
        </w:tc>
        <w:tc>
          <w:tcPr>
            <w:tcW w:w="1077" w:type="dxa"/>
          </w:tcPr>
          <w:p w14:paraId="51F4A9A1"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54.66</w:t>
            </w:r>
          </w:p>
          <w:p w14:paraId="321C6A31"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(7.43)</w:t>
            </w:r>
          </w:p>
        </w:tc>
        <w:tc>
          <w:tcPr>
            <w:tcW w:w="934" w:type="dxa"/>
          </w:tcPr>
          <w:p w14:paraId="0722B870"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60.38</w:t>
            </w:r>
          </w:p>
          <w:p w14:paraId="5A0A63F9"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(7.80)</w:t>
            </w:r>
          </w:p>
        </w:tc>
        <w:tc>
          <w:tcPr>
            <w:tcW w:w="934" w:type="dxa"/>
          </w:tcPr>
          <w:p w14:paraId="5BAA25A4"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76.65</w:t>
            </w:r>
          </w:p>
          <w:p w14:paraId="2972EAC8"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(8.82)</w:t>
            </w:r>
          </w:p>
        </w:tc>
        <w:tc>
          <w:tcPr>
            <w:tcW w:w="934" w:type="dxa"/>
          </w:tcPr>
          <w:p w14:paraId="38A5CB34"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208.32</w:t>
            </w:r>
          </w:p>
          <w:p w14:paraId="4B716DD8"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(14.48)</w:t>
            </w:r>
          </w:p>
        </w:tc>
        <w:tc>
          <w:tcPr>
            <w:tcW w:w="934" w:type="dxa"/>
          </w:tcPr>
          <w:p w14:paraId="598FDD25"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309.32</w:t>
            </w:r>
          </w:p>
          <w:p w14:paraId="7F23C0EF"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(17.60)</w:t>
            </w:r>
          </w:p>
        </w:tc>
      </w:tr>
      <w:tr w:rsidR="00693DA7" w:rsidRPr="007110E8" w14:paraId="1B33A043" w14:textId="77777777" w:rsidTr="00693DA7">
        <w:trPr>
          <w:trHeight w:val="374"/>
          <w:jc w:val="center"/>
        </w:trPr>
        <w:tc>
          <w:tcPr>
            <w:tcW w:w="790" w:type="dxa"/>
          </w:tcPr>
          <w:p w14:paraId="32B88A42" w14:textId="77777777" w:rsidR="00693DA7" w:rsidRPr="007110E8" w:rsidRDefault="00693DA7" w:rsidP="00972768">
            <w:pPr>
              <w:jc w:val="both"/>
              <w:rPr>
                <w:rFonts w:ascii="Times New Roman" w:hAnsi="Times New Roman" w:cs="Times New Roman"/>
              </w:rPr>
            </w:pPr>
          </w:p>
        </w:tc>
        <w:tc>
          <w:tcPr>
            <w:tcW w:w="1796" w:type="dxa"/>
          </w:tcPr>
          <w:p w14:paraId="6C9CC55D" w14:textId="77777777" w:rsidR="00693DA7" w:rsidRPr="007110E8" w:rsidRDefault="00693DA7" w:rsidP="00972768">
            <w:pPr>
              <w:jc w:val="both"/>
              <w:rPr>
                <w:rFonts w:ascii="Times New Roman" w:hAnsi="Times New Roman" w:cs="Times New Roman"/>
              </w:rPr>
            </w:pPr>
          </w:p>
        </w:tc>
        <w:tc>
          <w:tcPr>
            <w:tcW w:w="833" w:type="dxa"/>
          </w:tcPr>
          <w:p w14:paraId="554C7440" w14:textId="77777777" w:rsidR="00693DA7" w:rsidRPr="007110E8" w:rsidRDefault="00693DA7" w:rsidP="00972768">
            <w:pPr>
              <w:jc w:val="center"/>
              <w:rPr>
                <w:rFonts w:ascii="Times New Roman" w:hAnsi="Times New Roman" w:cs="Times New Roman"/>
              </w:rPr>
            </w:pPr>
            <w:proofErr w:type="spellStart"/>
            <w:r w:rsidRPr="00BF6721">
              <w:rPr>
                <w:rFonts w:ascii="Times New Roman" w:hAnsi="Times New Roman" w:cs="Times New Roman"/>
                <w:sz w:val="15"/>
              </w:rPr>
              <w:t>SEm</w:t>
            </w:r>
            <w:proofErr w:type="spellEnd"/>
            <w:r w:rsidRPr="00BF6721">
              <w:rPr>
                <w:rFonts w:ascii="Times New Roman" w:hAnsi="Times New Roman" w:cs="Times New Roman"/>
                <w:sz w:val="15"/>
              </w:rPr>
              <w:t>±</w:t>
            </w:r>
          </w:p>
        </w:tc>
        <w:tc>
          <w:tcPr>
            <w:tcW w:w="790" w:type="dxa"/>
          </w:tcPr>
          <w:p w14:paraId="711491A4" w14:textId="77777777" w:rsidR="00693DA7" w:rsidRPr="007110E8" w:rsidRDefault="00693DA7" w:rsidP="00972768">
            <w:pPr>
              <w:jc w:val="both"/>
              <w:rPr>
                <w:rFonts w:ascii="Times New Roman" w:hAnsi="Times New Roman" w:cs="Times New Roman"/>
              </w:rPr>
            </w:pPr>
          </w:p>
        </w:tc>
        <w:tc>
          <w:tcPr>
            <w:tcW w:w="1077" w:type="dxa"/>
          </w:tcPr>
          <w:p w14:paraId="3D242AFA"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w:t>
            </w:r>
          </w:p>
        </w:tc>
        <w:tc>
          <w:tcPr>
            <w:tcW w:w="934" w:type="dxa"/>
          </w:tcPr>
          <w:p w14:paraId="2F918FF7"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(0.61)</w:t>
            </w:r>
          </w:p>
        </w:tc>
        <w:tc>
          <w:tcPr>
            <w:tcW w:w="934" w:type="dxa"/>
          </w:tcPr>
          <w:p w14:paraId="7E4CB3B8"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(0.43)</w:t>
            </w:r>
          </w:p>
        </w:tc>
        <w:tc>
          <w:tcPr>
            <w:tcW w:w="934" w:type="dxa"/>
          </w:tcPr>
          <w:p w14:paraId="5F979480"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(0.77)</w:t>
            </w:r>
          </w:p>
        </w:tc>
        <w:tc>
          <w:tcPr>
            <w:tcW w:w="934" w:type="dxa"/>
          </w:tcPr>
          <w:p w14:paraId="5528D9AD"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(0.56)</w:t>
            </w:r>
          </w:p>
        </w:tc>
      </w:tr>
      <w:tr w:rsidR="00693DA7" w:rsidRPr="007110E8" w14:paraId="1FF622A4" w14:textId="77777777" w:rsidTr="00693DA7">
        <w:trPr>
          <w:trHeight w:val="284"/>
          <w:jc w:val="center"/>
        </w:trPr>
        <w:tc>
          <w:tcPr>
            <w:tcW w:w="790" w:type="dxa"/>
          </w:tcPr>
          <w:p w14:paraId="2697D8B9" w14:textId="77777777" w:rsidR="00693DA7" w:rsidRPr="007110E8" w:rsidRDefault="00693DA7" w:rsidP="00972768">
            <w:pPr>
              <w:jc w:val="both"/>
              <w:rPr>
                <w:rFonts w:ascii="Times New Roman" w:hAnsi="Times New Roman" w:cs="Times New Roman"/>
              </w:rPr>
            </w:pPr>
          </w:p>
        </w:tc>
        <w:tc>
          <w:tcPr>
            <w:tcW w:w="1796" w:type="dxa"/>
          </w:tcPr>
          <w:p w14:paraId="2A61F565" w14:textId="77777777" w:rsidR="00693DA7" w:rsidRPr="007110E8" w:rsidRDefault="00693DA7" w:rsidP="00972768">
            <w:pPr>
              <w:jc w:val="both"/>
              <w:rPr>
                <w:rFonts w:ascii="Times New Roman" w:hAnsi="Times New Roman" w:cs="Times New Roman"/>
              </w:rPr>
            </w:pPr>
          </w:p>
        </w:tc>
        <w:tc>
          <w:tcPr>
            <w:tcW w:w="833" w:type="dxa"/>
          </w:tcPr>
          <w:p w14:paraId="0B0FE269" w14:textId="77777777" w:rsidR="00693DA7" w:rsidRPr="007110E8" w:rsidRDefault="00693DA7" w:rsidP="00972768">
            <w:pPr>
              <w:jc w:val="center"/>
              <w:rPr>
                <w:rFonts w:ascii="Times New Roman" w:hAnsi="Times New Roman" w:cs="Times New Roman"/>
              </w:rPr>
            </w:pPr>
            <w:proofErr w:type="gramStart"/>
            <w:r w:rsidRPr="007110E8">
              <w:rPr>
                <w:rFonts w:ascii="Times New Roman" w:hAnsi="Times New Roman" w:cs="Times New Roman"/>
                <w:sz w:val="15"/>
              </w:rPr>
              <w:t>C.D.(</w:t>
            </w:r>
            <w:proofErr w:type="gramEnd"/>
            <w:r w:rsidRPr="007110E8">
              <w:rPr>
                <w:rFonts w:ascii="Times New Roman" w:hAnsi="Times New Roman" w:cs="Times New Roman"/>
                <w:sz w:val="15"/>
              </w:rPr>
              <w:t>0.5)</w:t>
            </w:r>
          </w:p>
        </w:tc>
        <w:tc>
          <w:tcPr>
            <w:tcW w:w="790" w:type="dxa"/>
          </w:tcPr>
          <w:p w14:paraId="7B6D8AE4" w14:textId="77777777" w:rsidR="00693DA7" w:rsidRPr="007110E8" w:rsidRDefault="00693DA7" w:rsidP="00972768">
            <w:pPr>
              <w:jc w:val="both"/>
              <w:rPr>
                <w:rFonts w:ascii="Times New Roman" w:hAnsi="Times New Roman" w:cs="Times New Roman"/>
              </w:rPr>
            </w:pPr>
          </w:p>
        </w:tc>
        <w:tc>
          <w:tcPr>
            <w:tcW w:w="1077" w:type="dxa"/>
          </w:tcPr>
          <w:p w14:paraId="3476483C"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w:t>
            </w:r>
          </w:p>
        </w:tc>
        <w:tc>
          <w:tcPr>
            <w:tcW w:w="934" w:type="dxa"/>
          </w:tcPr>
          <w:p w14:paraId="38BE05EE"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(0.34)</w:t>
            </w:r>
          </w:p>
        </w:tc>
        <w:tc>
          <w:tcPr>
            <w:tcW w:w="934" w:type="dxa"/>
          </w:tcPr>
          <w:p w14:paraId="6CF65705"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(0.23)</w:t>
            </w:r>
          </w:p>
        </w:tc>
        <w:tc>
          <w:tcPr>
            <w:tcW w:w="934" w:type="dxa"/>
          </w:tcPr>
          <w:p w14:paraId="417559AC"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(0.23)</w:t>
            </w:r>
          </w:p>
        </w:tc>
        <w:tc>
          <w:tcPr>
            <w:tcW w:w="934" w:type="dxa"/>
          </w:tcPr>
          <w:p w14:paraId="4DFDE2E4"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(0.24)</w:t>
            </w:r>
          </w:p>
        </w:tc>
      </w:tr>
      <w:tr w:rsidR="00693DA7" w:rsidRPr="007110E8" w14:paraId="1CBAA799" w14:textId="77777777" w:rsidTr="00693DA7">
        <w:trPr>
          <w:trHeight w:val="324"/>
          <w:jc w:val="center"/>
        </w:trPr>
        <w:tc>
          <w:tcPr>
            <w:tcW w:w="790" w:type="dxa"/>
          </w:tcPr>
          <w:p w14:paraId="409BB0F0" w14:textId="77777777" w:rsidR="00693DA7" w:rsidRPr="007110E8" w:rsidRDefault="00693DA7" w:rsidP="00972768">
            <w:pPr>
              <w:jc w:val="both"/>
              <w:rPr>
                <w:rFonts w:ascii="Times New Roman" w:hAnsi="Times New Roman" w:cs="Times New Roman"/>
              </w:rPr>
            </w:pPr>
          </w:p>
        </w:tc>
        <w:tc>
          <w:tcPr>
            <w:tcW w:w="1796" w:type="dxa"/>
          </w:tcPr>
          <w:p w14:paraId="2FDFCC58" w14:textId="77777777" w:rsidR="00693DA7" w:rsidRPr="007110E8" w:rsidRDefault="00693DA7" w:rsidP="00972768">
            <w:pPr>
              <w:jc w:val="both"/>
              <w:rPr>
                <w:rFonts w:ascii="Times New Roman" w:hAnsi="Times New Roman" w:cs="Times New Roman"/>
              </w:rPr>
            </w:pPr>
          </w:p>
        </w:tc>
        <w:tc>
          <w:tcPr>
            <w:tcW w:w="833" w:type="dxa"/>
          </w:tcPr>
          <w:p w14:paraId="37AF07B0"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CV</w:t>
            </w:r>
          </w:p>
        </w:tc>
        <w:tc>
          <w:tcPr>
            <w:tcW w:w="790" w:type="dxa"/>
          </w:tcPr>
          <w:p w14:paraId="50C6BBDC" w14:textId="77777777" w:rsidR="00693DA7" w:rsidRPr="007110E8" w:rsidRDefault="00693DA7" w:rsidP="00972768">
            <w:pPr>
              <w:jc w:val="both"/>
              <w:rPr>
                <w:rFonts w:ascii="Times New Roman" w:hAnsi="Times New Roman" w:cs="Times New Roman"/>
              </w:rPr>
            </w:pPr>
          </w:p>
        </w:tc>
        <w:tc>
          <w:tcPr>
            <w:tcW w:w="1077" w:type="dxa"/>
          </w:tcPr>
          <w:p w14:paraId="7321C75A" w14:textId="77777777" w:rsidR="00693DA7" w:rsidRPr="007110E8" w:rsidRDefault="00693DA7" w:rsidP="00972768">
            <w:pPr>
              <w:jc w:val="both"/>
              <w:rPr>
                <w:rFonts w:ascii="Times New Roman" w:hAnsi="Times New Roman" w:cs="Times New Roman"/>
              </w:rPr>
            </w:pPr>
          </w:p>
        </w:tc>
        <w:tc>
          <w:tcPr>
            <w:tcW w:w="934" w:type="dxa"/>
          </w:tcPr>
          <w:p w14:paraId="71E9BF21"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(10.58)</w:t>
            </w:r>
          </w:p>
        </w:tc>
        <w:tc>
          <w:tcPr>
            <w:tcW w:w="934" w:type="dxa"/>
          </w:tcPr>
          <w:p w14:paraId="2F564382"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(7.35)</w:t>
            </w:r>
          </w:p>
        </w:tc>
        <w:tc>
          <w:tcPr>
            <w:tcW w:w="934" w:type="dxa"/>
          </w:tcPr>
          <w:p w14:paraId="1B68A912"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(7.78)</w:t>
            </w:r>
          </w:p>
        </w:tc>
        <w:tc>
          <w:tcPr>
            <w:tcW w:w="934" w:type="dxa"/>
          </w:tcPr>
          <w:p w14:paraId="192ADF06" w14:textId="77777777" w:rsidR="00693DA7" w:rsidRPr="007110E8" w:rsidRDefault="00693DA7" w:rsidP="00972768">
            <w:pPr>
              <w:jc w:val="center"/>
              <w:rPr>
                <w:rFonts w:ascii="Times New Roman" w:hAnsi="Times New Roman" w:cs="Times New Roman"/>
              </w:rPr>
            </w:pPr>
            <w:r w:rsidRPr="007110E8">
              <w:rPr>
                <w:rFonts w:ascii="Times New Roman" w:hAnsi="Times New Roman" w:cs="Times New Roman"/>
                <w:sz w:val="15"/>
              </w:rPr>
              <w:t>(7.63)</w:t>
            </w:r>
          </w:p>
        </w:tc>
      </w:tr>
    </w:tbl>
    <w:p w14:paraId="3FBC57D2" w14:textId="77777777" w:rsidR="00693DA7" w:rsidRPr="007110E8" w:rsidRDefault="00693DA7" w:rsidP="00693DA7">
      <w:pPr>
        <w:jc w:val="both"/>
        <w:rPr>
          <w:rFonts w:ascii="Times New Roman" w:hAnsi="Times New Roman" w:cs="Times New Roman"/>
          <w:sz w:val="24"/>
          <w:szCs w:val="24"/>
          <w:lang w:val="en-US"/>
        </w:rPr>
      </w:pPr>
      <w:r w:rsidRPr="007110E8">
        <w:rPr>
          <w:rFonts w:ascii="Times New Roman" w:hAnsi="Times New Roman" w:cs="Times New Roman"/>
          <w:sz w:val="24"/>
          <w:szCs w:val="24"/>
          <w:lang w:val="en-US"/>
        </w:rPr>
        <w:t xml:space="preserve">*Pre-treatment                                     </w:t>
      </w:r>
      <w:proofErr w:type="gramStart"/>
      <w:r w:rsidRPr="007110E8">
        <w:rPr>
          <w:rFonts w:ascii="Times New Roman" w:hAnsi="Times New Roman" w:cs="Times New Roman"/>
          <w:sz w:val="24"/>
          <w:szCs w:val="24"/>
          <w:lang w:val="en-US"/>
        </w:rPr>
        <w:t xml:space="preserve">  :</w:t>
      </w:r>
      <w:proofErr w:type="gramEnd"/>
      <w:r w:rsidRPr="007110E8">
        <w:rPr>
          <w:rFonts w:ascii="Times New Roman" w:hAnsi="Times New Roman" w:cs="Times New Roman"/>
          <w:sz w:val="24"/>
          <w:szCs w:val="24"/>
          <w:lang w:val="en-US"/>
        </w:rPr>
        <w:t xml:space="preserve"> 1 Day before spray (DBS)</w:t>
      </w:r>
    </w:p>
    <w:p w14:paraId="3781F8D1" w14:textId="77777777" w:rsidR="00693DA7" w:rsidRDefault="00693DA7" w:rsidP="00693DA7">
      <w:pPr>
        <w:jc w:val="both"/>
        <w:rPr>
          <w:rFonts w:ascii="Times New Roman" w:hAnsi="Times New Roman" w:cs="Times New Roman"/>
          <w:sz w:val="24"/>
          <w:szCs w:val="24"/>
          <w:lang w:val="en-US"/>
        </w:rPr>
      </w:pPr>
      <w:r w:rsidRPr="007110E8">
        <w:rPr>
          <w:rFonts w:ascii="Times New Roman" w:hAnsi="Times New Roman" w:cs="Times New Roman"/>
          <w:sz w:val="24"/>
          <w:szCs w:val="24"/>
          <w:lang w:val="en-US"/>
        </w:rPr>
        <w:t xml:space="preserve">**Post -treatment                                 </w:t>
      </w:r>
      <w:proofErr w:type="gramStart"/>
      <w:r w:rsidRPr="007110E8">
        <w:rPr>
          <w:rFonts w:ascii="Times New Roman" w:hAnsi="Times New Roman" w:cs="Times New Roman"/>
          <w:sz w:val="24"/>
          <w:szCs w:val="24"/>
          <w:lang w:val="en-US"/>
        </w:rPr>
        <w:t xml:space="preserve">  :</w:t>
      </w:r>
      <w:proofErr w:type="gramEnd"/>
      <w:r w:rsidRPr="007110E8">
        <w:rPr>
          <w:rFonts w:ascii="Times New Roman" w:hAnsi="Times New Roman" w:cs="Times New Roman"/>
          <w:sz w:val="24"/>
          <w:szCs w:val="24"/>
          <w:lang w:val="en-US"/>
        </w:rPr>
        <w:t xml:space="preserve"> Day after spray (DAS)</w:t>
      </w:r>
    </w:p>
    <w:p w14:paraId="1033487D" w14:textId="77777777" w:rsidR="00693DA7" w:rsidRDefault="00693DA7" w:rsidP="00693DA7">
      <w:pPr>
        <w:jc w:val="both"/>
        <w:rPr>
          <w:rFonts w:ascii="Times New Roman" w:hAnsi="Times New Roman" w:cs="Times New Roman"/>
          <w:sz w:val="24"/>
          <w:szCs w:val="24"/>
        </w:rPr>
      </w:pPr>
      <w:r>
        <w:rPr>
          <w:highlight w:val="yellow"/>
        </w:rPr>
        <w:t>Figures in parentheses are X + 0.5 transformed values</w:t>
      </w:r>
    </w:p>
    <w:p w14:paraId="1A709FBB" w14:textId="77777777" w:rsidR="009E161B" w:rsidRDefault="009E161B" w:rsidP="00693DA7">
      <w:pPr>
        <w:jc w:val="both"/>
        <w:rPr>
          <w:rFonts w:ascii="Times New Roman" w:hAnsi="Times New Roman" w:cs="Times New Roman"/>
          <w:sz w:val="24"/>
          <w:szCs w:val="24"/>
          <w:lang w:val="en-US"/>
        </w:rPr>
      </w:pPr>
      <w:r w:rsidRPr="009E161B">
        <w:rPr>
          <w:rFonts w:ascii="Times New Roman" w:hAnsi="Times New Roman" w:cs="Times New Roman"/>
          <w:sz w:val="24"/>
          <w:szCs w:val="24"/>
          <w:lang w:val="en-US"/>
        </w:rPr>
        <w:t xml:space="preserve">Effectiveness of different botanical treatments against mustard aphid is presented in Fig. </w:t>
      </w:r>
      <w:r w:rsidR="003738C5">
        <w:rPr>
          <w:rFonts w:ascii="Times New Roman" w:hAnsi="Times New Roman" w:cs="Times New Roman"/>
          <w:sz w:val="24"/>
          <w:szCs w:val="24"/>
          <w:lang w:val="en-US"/>
        </w:rPr>
        <w:t>5</w:t>
      </w:r>
      <w:r w:rsidRPr="009E161B">
        <w:rPr>
          <w:rFonts w:ascii="Times New Roman" w:hAnsi="Times New Roman" w:cs="Times New Roman"/>
          <w:sz w:val="24"/>
          <w:szCs w:val="24"/>
          <w:lang w:val="en-US"/>
        </w:rPr>
        <w:t>.</w:t>
      </w:r>
    </w:p>
    <w:p w14:paraId="6DAC84E0" w14:textId="77777777" w:rsidR="00693DA7" w:rsidRPr="007065EA" w:rsidRDefault="00C6654D" w:rsidP="00693DA7">
      <w:pPr>
        <w:rPr>
          <w:rFonts w:ascii="Times New Roman" w:hAnsi="Times New Roman" w:cs="Times New Roman"/>
          <w:noProof/>
          <w:sz w:val="24"/>
          <w:szCs w:val="24"/>
          <w:lang w:val="en-US"/>
        </w:rPr>
      </w:pPr>
      <w:r w:rsidRPr="00BE44F5">
        <w:rPr>
          <w:noProof/>
          <w:sz w:val="24"/>
        </w:rPr>
        <w:drawing>
          <wp:inline distT="0" distB="0" distL="0" distR="0" wp14:anchorId="26167D50" wp14:editId="47D22933">
            <wp:extent cx="5568950" cy="1891430"/>
            <wp:effectExtent l="0" t="0" r="12700" b="13970"/>
            <wp:docPr id="194907767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E726B35" w14:textId="77777777" w:rsidR="00693DA7" w:rsidRDefault="00693DA7" w:rsidP="00693DA7">
      <w:pPr>
        <w:jc w:val="both"/>
        <w:rPr>
          <w:rFonts w:ascii="Times New Roman" w:hAnsi="Times New Roman" w:cs="Times New Roman"/>
          <w:b/>
          <w:bCs/>
          <w:sz w:val="24"/>
          <w:szCs w:val="24"/>
          <w:lang w:val="en-US"/>
        </w:rPr>
      </w:pPr>
      <w:r w:rsidRPr="007110E8">
        <w:rPr>
          <w:rFonts w:ascii="Times New Roman" w:hAnsi="Times New Roman" w:cs="Times New Roman"/>
          <w:b/>
          <w:bCs/>
          <w:sz w:val="24"/>
          <w:szCs w:val="24"/>
          <w:lang w:val="en-US"/>
        </w:rPr>
        <w:t xml:space="preserve">Fig </w:t>
      </w:r>
      <w:r w:rsidR="003738C5">
        <w:rPr>
          <w:rFonts w:ascii="Times New Roman" w:hAnsi="Times New Roman" w:cs="Times New Roman"/>
          <w:b/>
          <w:bCs/>
          <w:sz w:val="24"/>
          <w:szCs w:val="24"/>
          <w:lang w:val="en-US"/>
        </w:rPr>
        <w:t>5</w:t>
      </w:r>
      <w:r w:rsidR="008D285A">
        <w:rPr>
          <w:rFonts w:ascii="Times New Roman" w:hAnsi="Times New Roman" w:cs="Times New Roman"/>
          <w:b/>
          <w:bCs/>
          <w:sz w:val="24"/>
          <w:szCs w:val="24"/>
          <w:lang w:val="en-US"/>
        </w:rPr>
        <w:t>.</w:t>
      </w:r>
      <w:r w:rsidRPr="007110E8">
        <w:rPr>
          <w:rFonts w:ascii="Times New Roman" w:hAnsi="Times New Roman" w:cs="Times New Roman"/>
          <w:b/>
          <w:bCs/>
          <w:sz w:val="24"/>
          <w:szCs w:val="24"/>
          <w:lang w:val="en-US"/>
        </w:rPr>
        <w:t xml:space="preserve"> Effect of botanical </w:t>
      </w:r>
      <w:r w:rsidR="00A77241">
        <w:rPr>
          <w:rFonts w:ascii="Times New Roman" w:hAnsi="Times New Roman" w:cs="Times New Roman"/>
          <w:b/>
          <w:bCs/>
          <w:sz w:val="24"/>
          <w:szCs w:val="24"/>
          <w:lang w:val="en-US"/>
        </w:rPr>
        <w:t xml:space="preserve">treatment </w:t>
      </w:r>
      <w:r w:rsidRPr="007110E8">
        <w:rPr>
          <w:rFonts w:ascii="Times New Roman" w:hAnsi="Times New Roman" w:cs="Times New Roman"/>
          <w:b/>
          <w:bCs/>
          <w:sz w:val="24"/>
          <w:szCs w:val="24"/>
          <w:lang w:val="en-US"/>
        </w:rPr>
        <w:t>against mustard aphid during Rabi 2025-2</w:t>
      </w:r>
      <w:r>
        <w:rPr>
          <w:rFonts w:ascii="Times New Roman" w:hAnsi="Times New Roman" w:cs="Times New Roman"/>
          <w:b/>
          <w:bCs/>
          <w:sz w:val="24"/>
          <w:szCs w:val="24"/>
          <w:lang w:val="en-US"/>
        </w:rPr>
        <w:t>6</w:t>
      </w:r>
    </w:p>
    <w:p w14:paraId="56877E09" w14:textId="77777777" w:rsidR="006E0810" w:rsidRPr="006E0810" w:rsidRDefault="006E0810" w:rsidP="006E0810">
      <w:pPr>
        <w:jc w:val="both"/>
        <w:rPr>
          <w:rFonts w:ascii="Times New Roman" w:hAnsi="Times New Roman" w:cs="Times New Roman"/>
          <w:sz w:val="24"/>
          <w:szCs w:val="24"/>
          <w:lang w:val="en-US"/>
        </w:rPr>
      </w:pPr>
      <w:r>
        <w:rPr>
          <w:highlight w:val="yellow"/>
        </w:rPr>
        <w:t>The efficacy of different botanical treatments against mustard aphid is presented in Table 3. Before the application of treatments, the aphid population varied from 53.66 to 54.66 aphids per 10 cm central twig, indicating a uniform level of infestation among all treatments. Following the application of botanicals, a gradual reduction in aphid population was observed in all treated plots, whereas the untreated control showed a continuous increase in aphid infestation throughout the observation period.</w:t>
      </w:r>
    </w:p>
    <w:p w14:paraId="26FAF870" w14:textId="77777777" w:rsidR="006E0810" w:rsidRPr="006E0810" w:rsidRDefault="006E0810" w:rsidP="006E0810">
      <w:pPr>
        <w:jc w:val="both"/>
        <w:rPr>
          <w:rFonts w:ascii="Times New Roman" w:hAnsi="Times New Roman" w:cs="Times New Roman"/>
          <w:sz w:val="24"/>
          <w:szCs w:val="24"/>
          <w:lang w:val="en-US"/>
        </w:rPr>
      </w:pPr>
      <w:r>
        <w:rPr>
          <w:highlight w:val="yellow"/>
        </w:rPr>
        <w:t xml:space="preserve">Among the treatments evaluated, </w:t>
      </w:r>
      <w:proofErr w:type="spellStart"/>
      <w:r>
        <w:rPr>
          <w:highlight w:val="yellow"/>
        </w:rPr>
        <w:t>Jeevamrit</w:t>
      </w:r>
      <w:proofErr w:type="spellEnd"/>
      <w:r>
        <w:rPr>
          <w:highlight w:val="yellow"/>
        </w:rPr>
        <w:t xml:space="preserve"> @ 5% (T₅) was the most effective, reducing the aphid population to 9.32 aphids per 10 cm central twig at 12 DAS, followed by </w:t>
      </w:r>
      <w:r>
        <w:rPr>
          <w:i/>
          <w:highlight w:val="yellow"/>
        </w:rPr>
        <w:t>Carica papaya</w:t>
      </w:r>
      <w:r>
        <w:rPr>
          <w:highlight w:val="yellow"/>
        </w:rPr>
        <w:t xml:space="preserve"> leaf extract @ 3% (10.66 aphids) and NSKE @ 3% (13.00 aphids). Neem oil and cow urine extract also reduced aphid populations compared with the untreated control but were comparatively less effective. In contrast, the untreated control recorded the highest aphid population (309.32 aphids per 10 cm central twig) at 12 DAS, indicating rapid multiplication of the pest in the absence of any control measure.</w:t>
      </w:r>
    </w:p>
    <w:p w14:paraId="05199A03" w14:textId="77777777" w:rsidR="006E0810" w:rsidRPr="006E0810" w:rsidRDefault="006E0810" w:rsidP="006E0810">
      <w:pPr>
        <w:jc w:val="both"/>
        <w:rPr>
          <w:rFonts w:ascii="Times New Roman" w:hAnsi="Times New Roman" w:cs="Times New Roman"/>
          <w:sz w:val="24"/>
          <w:szCs w:val="24"/>
          <w:lang w:val="en-US"/>
        </w:rPr>
      </w:pPr>
      <w:r>
        <w:rPr>
          <w:highlight w:val="yellow"/>
        </w:rPr>
        <w:t xml:space="preserve">The superior performance of </w:t>
      </w:r>
      <w:proofErr w:type="spellStart"/>
      <w:r>
        <w:rPr>
          <w:highlight w:val="yellow"/>
        </w:rPr>
        <w:t>Jeevamrit</w:t>
      </w:r>
      <w:proofErr w:type="spellEnd"/>
      <w:r>
        <w:rPr>
          <w:highlight w:val="yellow"/>
        </w:rPr>
        <w:t xml:space="preserve"> may be attributed to its rich microbial population and bioactive metabolites, which suppress aphid multiplication and improve plant vigour. Similar findings have been reported by Mandal (2019), Dubey and Mishra (2007), and Isman (2006), who observed significant suppression of mustard aphid through botanical formulations.</w:t>
      </w:r>
    </w:p>
    <w:p w14:paraId="423616D8" w14:textId="77777777" w:rsidR="00693DA7" w:rsidRPr="00BD2C7A" w:rsidRDefault="00693DA7" w:rsidP="00693DA7">
      <w:pPr>
        <w:jc w:val="both"/>
        <w:rPr>
          <w:rFonts w:ascii="Times New Roman" w:hAnsi="Times New Roman" w:cs="Times New Roman"/>
          <w:b/>
          <w:bCs/>
          <w:sz w:val="24"/>
          <w:szCs w:val="24"/>
          <w:lang w:val="en-US"/>
        </w:rPr>
      </w:pPr>
      <w:r w:rsidRPr="007110E8">
        <w:rPr>
          <w:rFonts w:ascii="Times New Roman" w:hAnsi="Times New Roman" w:cs="Times New Roman"/>
          <w:b/>
          <w:bCs/>
          <w:sz w:val="24"/>
          <w:szCs w:val="24"/>
          <w:lang w:val="en-US"/>
        </w:rPr>
        <w:t>Table -</w:t>
      </w:r>
      <w:r w:rsidR="003738C5">
        <w:rPr>
          <w:rFonts w:ascii="Times New Roman" w:hAnsi="Times New Roman" w:cs="Times New Roman"/>
          <w:b/>
          <w:bCs/>
          <w:sz w:val="24"/>
          <w:szCs w:val="24"/>
          <w:lang w:val="en-US"/>
        </w:rPr>
        <w:t>4.</w:t>
      </w:r>
      <w:r w:rsidRPr="007110E8">
        <w:rPr>
          <w:rFonts w:ascii="Times New Roman" w:hAnsi="Times New Roman" w:cs="Times New Roman"/>
          <w:b/>
          <w:bCs/>
          <w:sz w:val="24"/>
          <w:szCs w:val="24"/>
          <w:lang w:val="en-US"/>
        </w:rPr>
        <w:t xml:space="preserve"> Effectiveness of treatments based on reduction (%) in the population </w:t>
      </w:r>
      <w:r w:rsidR="00B21A1A">
        <w:rPr>
          <w:rFonts w:ascii="Times New Roman" w:hAnsi="Times New Roman" w:cs="Times New Roman"/>
          <w:b/>
          <w:bCs/>
          <w:sz w:val="24"/>
          <w:szCs w:val="24"/>
          <w:lang w:val="en-US"/>
        </w:rPr>
        <w:t>of</w:t>
      </w:r>
      <w:r w:rsidRPr="007110E8">
        <w:rPr>
          <w:rFonts w:ascii="Times New Roman" w:hAnsi="Times New Roman" w:cs="Times New Roman"/>
          <w:b/>
          <w:bCs/>
          <w:sz w:val="24"/>
          <w:szCs w:val="24"/>
          <w:lang w:val="en-US"/>
        </w:rPr>
        <w:t xml:space="preserve"> mustard aphid during Rabi 2025-26</w:t>
      </w:r>
    </w:p>
    <w:tbl>
      <w:tblPr>
        <w:tblStyle w:val="TableGrid"/>
        <w:tblW w:w="9026" w:type="dxa"/>
        <w:jc w:val="center"/>
        <w:tblLayout w:type="fixed"/>
        <w:tblLook w:val="04A0" w:firstRow="1" w:lastRow="0" w:firstColumn="1" w:lastColumn="0" w:noHBand="0" w:noVBand="1"/>
      </w:tblPr>
      <w:tblGrid>
        <w:gridCol w:w="976"/>
        <w:gridCol w:w="2359"/>
        <w:gridCol w:w="943"/>
        <w:gridCol w:w="1187"/>
        <w:gridCol w:w="1187"/>
        <w:gridCol w:w="1187"/>
        <w:gridCol w:w="1187"/>
      </w:tblGrid>
      <w:tr w:rsidR="00693DA7" w:rsidRPr="007110E8" w14:paraId="65D94365" w14:textId="77777777" w:rsidTr="00693DA7">
        <w:trPr>
          <w:trHeight w:val="401"/>
          <w:jc w:val="center"/>
        </w:trPr>
        <w:tc>
          <w:tcPr>
            <w:tcW w:w="862" w:type="dxa"/>
            <w:vMerge w:val="restart"/>
          </w:tcPr>
          <w:p w14:paraId="30172753" w14:textId="77777777" w:rsidR="00693DA7" w:rsidRPr="007110E8" w:rsidRDefault="00693DA7" w:rsidP="00972768">
            <w:pPr>
              <w:jc w:val="center"/>
              <w:rPr>
                <w:rFonts w:ascii="Times New Roman" w:hAnsi="Times New Roman" w:cs="Times New Roman"/>
                <w:b/>
                <w:bCs/>
                <w:lang w:val="en-US"/>
              </w:rPr>
            </w:pPr>
            <w:r w:rsidRPr="007110E8">
              <w:rPr>
                <w:rFonts w:ascii="Times New Roman" w:hAnsi="Times New Roman" w:cs="Times New Roman"/>
                <w:b/>
                <w:bCs/>
                <w:sz w:val="15"/>
                <w:lang w:val="en-US"/>
              </w:rPr>
              <w:lastRenderedPageBreak/>
              <w:t>Treat.</w:t>
            </w:r>
            <w:r w:rsidR="00187637">
              <w:rPr>
                <w:rFonts w:ascii="Times New Roman" w:hAnsi="Times New Roman" w:cs="Times New Roman"/>
                <w:b/>
                <w:bCs/>
                <w:sz w:val="15"/>
                <w:lang w:val="en-US"/>
              </w:rPr>
              <w:t xml:space="preserve"> No</w:t>
            </w:r>
            <w:r w:rsidRPr="007110E8">
              <w:rPr>
                <w:rFonts w:ascii="Times New Roman" w:hAnsi="Times New Roman" w:cs="Times New Roman"/>
                <w:b/>
                <w:bCs/>
                <w:sz w:val="15"/>
                <w:lang w:val="en-US"/>
              </w:rPr>
              <w:t>.</w:t>
            </w:r>
          </w:p>
        </w:tc>
        <w:tc>
          <w:tcPr>
            <w:tcW w:w="2084" w:type="dxa"/>
            <w:vMerge w:val="restart"/>
          </w:tcPr>
          <w:p w14:paraId="034C603E" w14:textId="77777777" w:rsidR="00693DA7" w:rsidRPr="007110E8" w:rsidRDefault="00693DA7" w:rsidP="00972768">
            <w:pPr>
              <w:jc w:val="center"/>
              <w:rPr>
                <w:rFonts w:ascii="Times New Roman" w:hAnsi="Times New Roman" w:cs="Times New Roman"/>
                <w:b/>
                <w:bCs/>
                <w:lang w:val="en-US"/>
              </w:rPr>
            </w:pPr>
            <w:r w:rsidRPr="007110E8">
              <w:rPr>
                <w:rFonts w:ascii="Times New Roman" w:hAnsi="Times New Roman" w:cs="Times New Roman"/>
                <w:b/>
                <w:bCs/>
                <w:sz w:val="15"/>
                <w:lang w:val="en-US"/>
              </w:rPr>
              <w:t>Treatments</w:t>
            </w:r>
          </w:p>
        </w:tc>
        <w:tc>
          <w:tcPr>
            <w:tcW w:w="833" w:type="dxa"/>
            <w:vMerge w:val="restart"/>
          </w:tcPr>
          <w:p w14:paraId="2414C9C5" w14:textId="77777777" w:rsidR="00693DA7" w:rsidRPr="007110E8" w:rsidRDefault="00693DA7" w:rsidP="00972768">
            <w:pPr>
              <w:jc w:val="center"/>
              <w:rPr>
                <w:rFonts w:ascii="Times New Roman" w:hAnsi="Times New Roman" w:cs="Times New Roman"/>
                <w:b/>
                <w:bCs/>
                <w:lang w:val="en-US"/>
              </w:rPr>
            </w:pPr>
            <w:proofErr w:type="gramStart"/>
            <w:r w:rsidRPr="007110E8">
              <w:rPr>
                <w:rFonts w:ascii="Times New Roman" w:hAnsi="Times New Roman" w:cs="Times New Roman"/>
                <w:b/>
                <w:bCs/>
                <w:sz w:val="15"/>
                <w:lang w:val="en-US"/>
              </w:rPr>
              <w:t>Conc.(</w:t>
            </w:r>
            <w:proofErr w:type="gramEnd"/>
            <w:r w:rsidRPr="007110E8">
              <w:rPr>
                <w:rFonts w:ascii="Times New Roman" w:hAnsi="Times New Roman" w:cs="Times New Roman"/>
                <w:b/>
                <w:bCs/>
                <w:sz w:val="15"/>
                <w:lang w:val="en-US"/>
              </w:rPr>
              <w:t>%)</w:t>
            </w:r>
          </w:p>
        </w:tc>
        <w:tc>
          <w:tcPr>
            <w:tcW w:w="1049" w:type="dxa"/>
            <w:gridSpan w:val="4"/>
          </w:tcPr>
          <w:p w14:paraId="4C8D5A97" w14:textId="77777777" w:rsidR="00693DA7" w:rsidRPr="007110E8" w:rsidRDefault="00693DA7" w:rsidP="00972768">
            <w:pPr>
              <w:jc w:val="center"/>
              <w:rPr>
                <w:rFonts w:ascii="Times New Roman" w:hAnsi="Times New Roman" w:cs="Times New Roman"/>
                <w:b/>
                <w:bCs/>
                <w:lang w:val="en-US"/>
              </w:rPr>
            </w:pPr>
            <w:proofErr w:type="gramStart"/>
            <w:r w:rsidRPr="007110E8">
              <w:rPr>
                <w:rFonts w:ascii="Times New Roman" w:hAnsi="Times New Roman" w:cs="Times New Roman"/>
                <w:b/>
                <w:bCs/>
                <w:sz w:val="15"/>
                <w:lang w:val="en-US"/>
              </w:rPr>
              <w:t>Reduction(</w:t>
            </w:r>
            <w:proofErr w:type="gramEnd"/>
            <w:r w:rsidRPr="007110E8">
              <w:rPr>
                <w:rFonts w:ascii="Times New Roman" w:hAnsi="Times New Roman" w:cs="Times New Roman"/>
                <w:b/>
                <w:bCs/>
                <w:sz w:val="15"/>
                <w:lang w:val="en-US"/>
              </w:rPr>
              <w:t>%)</w:t>
            </w:r>
          </w:p>
        </w:tc>
      </w:tr>
      <w:tr w:rsidR="00693DA7" w:rsidRPr="007110E8" w14:paraId="2DCCE47B" w14:textId="77777777" w:rsidTr="00693DA7">
        <w:trPr>
          <w:trHeight w:val="361"/>
          <w:jc w:val="center"/>
        </w:trPr>
        <w:tc>
          <w:tcPr>
            <w:tcW w:w="1896" w:type="dxa"/>
            <w:vMerge/>
          </w:tcPr>
          <w:p w14:paraId="5AFB7326" w14:textId="77777777" w:rsidR="00693DA7" w:rsidRPr="007110E8" w:rsidRDefault="00693DA7" w:rsidP="00972768">
            <w:pPr>
              <w:jc w:val="center"/>
              <w:rPr>
                <w:rFonts w:ascii="Times New Roman" w:hAnsi="Times New Roman" w:cs="Times New Roman"/>
                <w:b/>
                <w:bCs/>
                <w:lang w:val="en-US"/>
              </w:rPr>
            </w:pPr>
          </w:p>
        </w:tc>
        <w:tc>
          <w:tcPr>
            <w:tcW w:w="2324" w:type="dxa"/>
            <w:vMerge/>
          </w:tcPr>
          <w:p w14:paraId="7B7D6380" w14:textId="77777777" w:rsidR="00693DA7" w:rsidRPr="007110E8" w:rsidRDefault="00693DA7" w:rsidP="00972768">
            <w:pPr>
              <w:jc w:val="center"/>
              <w:rPr>
                <w:rFonts w:ascii="Times New Roman" w:hAnsi="Times New Roman" w:cs="Times New Roman"/>
                <w:b/>
                <w:bCs/>
                <w:lang w:val="en-US"/>
              </w:rPr>
            </w:pPr>
          </w:p>
        </w:tc>
        <w:tc>
          <w:tcPr>
            <w:tcW w:w="1661" w:type="dxa"/>
            <w:vMerge/>
          </w:tcPr>
          <w:p w14:paraId="145F1885" w14:textId="77777777" w:rsidR="00693DA7" w:rsidRPr="007110E8" w:rsidRDefault="00693DA7" w:rsidP="00972768">
            <w:pPr>
              <w:jc w:val="center"/>
              <w:rPr>
                <w:rFonts w:ascii="Times New Roman" w:hAnsi="Times New Roman" w:cs="Times New Roman"/>
                <w:b/>
                <w:bCs/>
                <w:lang w:val="en-US"/>
              </w:rPr>
            </w:pPr>
          </w:p>
        </w:tc>
        <w:tc>
          <w:tcPr>
            <w:tcW w:w="1049" w:type="dxa"/>
          </w:tcPr>
          <w:p w14:paraId="1F3C52E7" w14:textId="77777777" w:rsidR="00693DA7" w:rsidRPr="007110E8" w:rsidRDefault="00693DA7" w:rsidP="00972768">
            <w:pPr>
              <w:jc w:val="center"/>
              <w:rPr>
                <w:rFonts w:ascii="Times New Roman" w:hAnsi="Times New Roman" w:cs="Times New Roman"/>
                <w:b/>
                <w:bCs/>
                <w:lang w:val="en-US"/>
              </w:rPr>
            </w:pPr>
            <w:r w:rsidRPr="007110E8">
              <w:rPr>
                <w:rFonts w:ascii="Times New Roman" w:hAnsi="Times New Roman" w:cs="Times New Roman"/>
                <w:b/>
                <w:bCs/>
                <w:sz w:val="15"/>
                <w:lang w:val="en-US"/>
              </w:rPr>
              <w:t>1 DAS</w:t>
            </w:r>
          </w:p>
        </w:tc>
        <w:tc>
          <w:tcPr>
            <w:tcW w:w="1049" w:type="dxa"/>
          </w:tcPr>
          <w:p w14:paraId="68451E50" w14:textId="77777777" w:rsidR="00693DA7" w:rsidRPr="007110E8" w:rsidRDefault="00693DA7" w:rsidP="00972768">
            <w:pPr>
              <w:jc w:val="center"/>
              <w:rPr>
                <w:rFonts w:ascii="Times New Roman" w:hAnsi="Times New Roman" w:cs="Times New Roman"/>
                <w:b/>
                <w:bCs/>
                <w:lang w:val="en-US"/>
              </w:rPr>
            </w:pPr>
            <w:r w:rsidRPr="007110E8">
              <w:rPr>
                <w:rFonts w:ascii="Times New Roman" w:hAnsi="Times New Roman" w:cs="Times New Roman"/>
                <w:b/>
                <w:bCs/>
                <w:sz w:val="15"/>
                <w:lang w:val="en-US"/>
              </w:rPr>
              <w:t>4 DAS</w:t>
            </w:r>
          </w:p>
        </w:tc>
        <w:tc>
          <w:tcPr>
            <w:tcW w:w="1049" w:type="dxa"/>
          </w:tcPr>
          <w:p w14:paraId="3EA8DE52" w14:textId="77777777" w:rsidR="00693DA7" w:rsidRPr="007110E8" w:rsidRDefault="00693DA7" w:rsidP="00972768">
            <w:pPr>
              <w:jc w:val="center"/>
              <w:rPr>
                <w:rFonts w:ascii="Times New Roman" w:hAnsi="Times New Roman" w:cs="Times New Roman"/>
                <w:b/>
                <w:bCs/>
                <w:lang w:val="en-US"/>
              </w:rPr>
            </w:pPr>
            <w:r w:rsidRPr="007110E8">
              <w:rPr>
                <w:rFonts w:ascii="Times New Roman" w:hAnsi="Times New Roman" w:cs="Times New Roman"/>
                <w:b/>
                <w:bCs/>
                <w:sz w:val="15"/>
                <w:lang w:val="en-US"/>
              </w:rPr>
              <w:t>8 DAS</w:t>
            </w:r>
          </w:p>
        </w:tc>
        <w:tc>
          <w:tcPr>
            <w:tcW w:w="1049" w:type="dxa"/>
          </w:tcPr>
          <w:p w14:paraId="6F65C1E8" w14:textId="77777777" w:rsidR="00693DA7" w:rsidRPr="007110E8" w:rsidRDefault="00693DA7" w:rsidP="00972768">
            <w:pPr>
              <w:jc w:val="center"/>
              <w:rPr>
                <w:rFonts w:ascii="Times New Roman" w:hAnsi="Times New Roman" w:cs="Times New Roman"/>
                <w:b/>
                <w:bCs/>
                <w:lang w:val="en-US"/>
              </w:rPr>
            </w:pPr>
            <w:r w:rsidRPr="007110E8">
              <w:rPr>
                <w:rFonts w:ascii="Times New Roman" w:hAnsi="Times New Roman" w:cs="Times New Roman"/>
                <w:b/>
                <w:bCs/>
                <w:sz w:val="15"/>
                <w:lang w:val="en-US"/>
              </w:rPr>
              <w:t>12 DAS</w:t>
            </w:r>
          </w:p>
        </w:tc>
      </w:tr>
      <w:tr w:rsidR="00693DA7" w:rsidRPr="007110E8" w14:paraId="02574F67" w14:textId="77777777" w:rsidTr="00693DA7">
        <w:trPr>
          <w:trHeight w:val="479"/>
          <w:jc w:val="center"/>
        </w:trPr>
        <w:tc>
          <w:tcPr>
            <w:tcW w:w="862" w:type="dxa"/>
          </w:tcPr>
          <w:p w14:paraId="28661E9F" w14:textId="77777777" w:rsidR="00693DA7" w:rsidRPr="007110E8" w:rsidRDefault="00693DA7" w:rsidP="00972768">
            <w:pPr>
              <w:jc w:val="center"/>
              <w:rPr>
                <w:rFonts w:ascii="Times New Roman" w:hAnsi="Times New Roman" w:cs="Times New Roman"/>
                <w:b/>
                <w:bCs/>
                <w:lang w:val="en-US"/>
              </w:rPr>
            </w:pPr>
            <w:r w:rsidRPr="007110E8">
              <w:rPr>
                <w:rFonts w:ascii="Times New Roman" w:hAnsi="Times New Roman" w:cs="Times New Roman"/>
                <w:b/>
                <w:bCs/>
                <w:sz w:val="15"/>
                <w:lang w:val="en-US"/>
              </w:rPr>
              <w:t>T1</w:t>
            </w:r>
          </w:p>
        </w:tc>
        <w:tc>
          <w:tcPr>
            <w:tcW w:w="2084" w:type="dxa"/>
          </w:tcPr>
          <w:p w14:paraId="70B18EBA"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Neem oil</w:t>
            </w:r>
          </w:p>
        </w:tc>
        <w:tc>
          <w:tcPr>
            <w:tcW w:w="833" w:type="dxa"/>
          </w:tcPr>
          <w:p w14:paraId="66BD7505"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5%</w:t>
            </w:r>
          </w:p>
        </w:tc>
        <w:tc>
          <w:tcPr>
            <w:tcW w:w="1049" w:type="dxa"/>
          </w:tcPr>
          <w:p w14:paraId="0D3F3FF9"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31.83</w:t>
            </w:r>
          </w:p>
          <w:p w14:paraId="4E85F04C"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(34.32)</w:t>
            </w:r>
          </w:p>
        </w:tc>
        <w:tc>
          <w:tcPr>
            <w:tcW w:w="1049" w:type="dxa"/>
          </w:tcPr>
          <w:p w14:paraId="03608056"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40.33</w:t>
            </w:r>
          </w:p>
          <w:p w14:paraId="282805DC"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(39.05)</w:t>
            </w:r>
          </w:p>
        </w:tc>
        <w:tc>
          <w:tcPr>
            <w:tcW w:w="1049" w:type="dxa"/>
          </w:tcPr>
          <w:p w14:paraId="22759F9E"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45.16</w:t>
            </w:r>
          </w:p>
          <w:p w14:paraId="157929F2"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(45.16)</w:t>
            </w:r>
          </w:p>
        </w:tc>
        <w:tc>
          <w:tcPr>
            <w:tcW w:w="1049" w:type="dxa"/>
          </w:tcPr>
          <w:p w14:paraId="644AEF92"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70.66</w:t>
            </w:r>
          </w:p>
          <w:p w14:paraId="29D598E5"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(70.66)</w:t>
            </w:r>
          </w:p>
        </w:tc>
      </w:tr>
      <w:tr w:rsidR="00693DA7" w:rsidRPr="007110E8" w14:paraId="39D25211" w14:textId="77777777" w:rsidTr="00693DA7">
        <w:trPr>
          <w:trHeight w:val="570"/>
          <w:jc w:val="center"/>
        </w:trPr>
        <w:tc>
          <w:tcPr>
            <w:tcW w:w="862" w:type="dxa"/>
          </w:tcPr>
          <w:p w14:paraId="6A8DDD76" w14:textId="77777777" w:rsidR="00693DA7" w:rsidRPr="007110E8" w:rsidRDefault="00693DA7" w:rsidP="00972768">
            <w:pPr>
              <w:jc w:val="center"/>
              <w:rPr>
                <w:rFonts w:ascii="Times New Roman" w:hAnsi="Times New Roman" w:cs="Times New Roman"/>
                <w:b/>
                <w:bCs/>
                <w:lang w:val="en-US"/>
              </w:rPr>
            </w:pPr>
            <w:r w:rsidRPr="007110E8">
              <w:rPr>
                <w:rFonts w:ascii="Times New Roman" w:hAnsi="Times New Roman" w:cs="Times New Roman"/>
                <w:b/>
                <w:bCs/>
                <w:sz w:val="15"/>
                <w:lang w:val="en-US"/>
              </w:rPr>
              <w:t>T2</w:t>
            </w:r>
          </w:p>
        </w:tc>
        <w:tc>
          <w:tcPr>
            <w:tcW w:w="2084" w:type="dxa"/>
          </w:tcPr>
          <w:p w14:paraId="5F75D6CD"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NSKE</w:t>
            </w:r>
          </w:p>
        </w:tc>
        <w:tc>
          <w:tcPr>
            <w:tcW w:w="833" w:type="dxa"/>
          </w:tcPr>
          <w:p w14:paraId="46BE6CA2"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3%</w:t>
            </w:r>
          </w:p>
        </w:tc>
        <w:tc>
          <w:tcPr>
            <w:tcW w:w="1049" w:type="dxa"/>
          </w:tcPr>
          <w:p w14:paraId="125A6DDA"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34.16</w:t>
            </w:r>
          </w:p>
          <w:p w14:paraId="3235065C"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(35.75)</w:t>
            </w:r>
          </w:p>
        </w:tc>
        <w:tc>
          <w:tcPr>
            <w:tcW w:w="1049" w:type="dxa"/>
          </w:tcPr>
          <w:p w14:paraId="3741B9CF"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43.16</w:t>
            </w:r>
          </w:p>
          <w:p w14:paraId="6F82117D"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(41.05)</w:t>
            </w:r>
          </w:p>
        </w:tc>
        <w:tc>
          <w:tcPr>
            <w:tcW w:w="1049" w:type="dxa"/>
          </w:tcPr>
          <w:p w14:paraId="6BE5D9B3"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52</w:t>
            </w:r>
          </w:p>
          <w:p w14:paraId="6BDD9A71"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(52)</w:t>
            </w:r>
          </w:p>
        </w:tc>
        <w:tc>
          <w:tcPr>
            <w:tcW w:w="1049" w:type="dxa"/>
          </w:tcPr>
          <w:p w14:paraId="2F7AC8FA"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71.33</w:t>
            </w:r>
          </w:p>
          <w:p w14:paraId="147CF644"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(71.33)</w:t>
            </w:r>
          </w:p>
          <w:p w14:paraId="19004135" w14:textId="77777777" w:rsidR="00693DA7" w:rsidRPr="007110E8" w:rsidRDefault="00693DA7" w:rsidP="00972768">
            <w:pPr>
              <w:jc w:val="center"/>
              <w:rPr>
                <w:rFonts w:ascii="Times New Roman" w:hAnsi="Times New Roman" w:cs="Times New Roman"/>
                <w:lang w:val="en-US"/>
              </w:rPr>
            </w:pPr>
          </w:p>
        </w:tc>
      </w:tr>
      <w:tr w:rsidR="00693DA7" w:rsidRPr="007110E8" w14:paraId="141D17CE" w14:textId="77777777" w:rsidTr="00693DA7">
        <w:trPr>
          <w:trHeight w:val="479"/>
          <w:jc w:val="center"/>
        </w:trPr>
        <w:tc>
          <w:tcPr>
            <w:tcW w:w="862" w:type="dxa"/>
          </w:tcPr>
          <w:p w14:paraId="54A31869" w14:textId="77777777" w:rsidR="00693DA7" w:rsidRPr="007110E8" w:rsidRDefault="00693DA7" w:rsidP="00972768">
            <w:pPr>
              <w:jc w:val="center"/>
              <w:rPr>
                <w:rFonts w:ascii="Times New Roman" w:hAnsi="Times New Roman" w:cs="Times New Roman"/>
                <w:b/>
                <w:bCs/>
                <w:lang w:val="en-US"/>
              </w:rPr>
            </w:pPr>
            <w:r w:rsidRPr="007110E8">
              <w:rPr>
                <w:rFonts w:ascii="Times New Roman" w:hAnsi="Times New Roman" w:cs="Times New Roman"/>
                <w:b/>
                <w:bCs/>
                <w:sz w:val="15"/>
                <w:lang w:val="en-US"/>
              </w:rPr>
              <w:t>T3</w:t>
            </w:r>
          </w:p>
        </w:tc>
        <w:tc>
          <w:tcPr>
            <w:tcW w:w="2084" w:type="dxa"/>
          </w:tcPr>
          <w:p w14:paraId="0FEC63DE"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Carica papaya extract</w:t>
            </w:r>
          </w:p>
        </w:tc>
        <w:tc>
          <w:tcPr>
            <w:tcW w:w="833" w:type="dxa"/>
          </w:tcPr>
          <w:p w14:paraId="7ABFE874"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3%</w:t>
            </w:r>
          </w:p>
        </w:tc>
        <w:tc>
          <w:tcPr>
            <w:tcW w:w="1049" w:type="dxa"/>
          </w:tcPr>
          <w:p w14:paraId="2F459BCF"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35.16</w:t>
            </w:r>
          </w:p>
          <w:p w14:paraId="1C771CCF"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(36.35)</w:t>
            </w:r>
          </w:p>
        </w:tc>
        <w:tc>
          <w:tcPr>
            <w:tcW w:w="1049" w:type="dxa"/>
          </w:tcPr>
          <w:p w14:paraId="2098E50D"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44.66</w:t>
            </w:r>
          </w:p>
          <w:p w14:paraId="2497F1E0"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(41.92)</w:t>
            </w:r>
          </w:p>
        </w:tc>
        <w:tc>
          <w:tcPr>
            <w:tcW w:w="1049" w:type="dxa"/>
          </w:tcPr>
          <w:p w14:paraId="7426E328"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60.33</w:t>
            </w:r>
          </w:p>
          <w:p w14:paraId="12E56BFF"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(60.33)</w:t>
            </w:r>
          </w:p>
        </w:tc>
        <w:tc>
          <w:tcPr>
            <w:tcW w:w="1049" w:type="dxa"/>
          </w:tcPr>
          <w:p w14:paraId="066CCFDC"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73</w:t>
            </w:r>
          </w:p>
          <w:p w14:paraId="176EE392" w14:textId="77777777" w:rsidR="00693DA7" w:rsidRPr="007110E8" w:rsidRDefault="00693DA7" w:rsidP="00972768">
            <w:pPr>
              <w:jc w:val="center"/>
              <w:rPr>
                <w:rFonts w:ascii="Times New Roman" w:hAnsi="Times New Roman" w:cs="Times New Roman"/>
                <w:lang w:val="en-US"/>
              </w:rPr>
            </w:pPr>
          </w:p>
        </w:tc>
      </w:tr>
      <w:tr w:rsidR="00693DA7" w:rsidRPr="007110E8" w14:paraId="44CF8B5A" w14:textId="77777777" w:rsidTr="00693DA7">
        <w:trPr>
          <w:trHeight w:val="493"/>
          <w:jc w:val="center"/>
        </w:trPr>
        <w:tc>
          <w:tcPr>
            <w:tcW w:w="862" w:type="dxa"/>
          </w:tcPr>
          <w:p w14:paraId="3B27036B" w14:textId="77777777" w:rsidR="00693DA7" w:rsidRPr="007110E8" w:rsidRDefault="00693DA7" w:rsidP="00972768">
            <w:pPr>
              <w:jc w:val="center"/>
              <w:rPr>
                <w:rFonts w:ascii="Times New Roman" w:hAnsi="Times New Roman" w:cs="Times New Roman"/>
                <w:b/>
                <w:bCs/>
                <w:lang w:val="en-US"/>
              </w:rPr>
            </w:pPr>
            <w:r w:rsidRPr="007110E8">
              <w:rPr>
                <w:rFonts w:ascii="Times New Roman" w:hAnsi="Times New Roman" w:cs="Times New Roman"/>
                <w:b/>
                <w:bCs/>
                <w:sz w:val="15"/>
                <w:lang w:val="en-US"/>
              </w:rPr>
              <w:t>T4</w:t>
            </w:r>
          </w:p>
        </w:tc>
        <w:tc>
          <w:tcPr>
            <w:tcW w:w="2084" w:type="dxa"/>
          </w:tcPr>
          <w:p w14:paraId="62BAE195"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Cow urine extract</w:t>
            </w:r>
          </w:p>
        </w:tc>
        <w:tc>
          <w:tcPr>
            <w:tcW w:w="833" w:type="dxa"/>
          </w:tcPr>
          <w:p w14:paraId="366CF66F" w14:textId="77777777" w:rsidR="00693DA7" w:rsidRPr="007110E8" w:rsidRDefault="00E404EC" w:rsidP="00972768">
            <w:pPr>
              <w:jc w:val="center"/>
              <w:rPr>
                <w:rFonts w:ascii="Times New Roman" w:hAnsi="Times New Roman" w:cs="Times New Roman"/>
                <w:lang w:val="en-US"/>
              </w:rPr>
            </w:pPr>
            <w:r>
              <w:rPr>
                <w:rFonts w:ascii="Times New Roman" w:hAnsi="Times New Roman" w:cs="Times New Roman"/>
                <w:sz w:val="15"/>
                <w:lang w:val="en-US"/>
              </w:rPr>
              <w:t>5</w:t>
            </w:r>
            <w:r w:rsidR="00693DA7" w:rsidRPr="007110E8">
              <w:rPr>
                <w:rFonts w:ascii="Times New Roman" w:hAnsi="Times New Roman" w:cs="Times New Roman"/>
                <w:sz w:val="15"/>
                <w:lang w:val="en-US"/>
              </w:rPr>
              <w:t>%</w:t>
            </w:r>
          </w:p>
        </w:tc>
        <w:tc>
          <w:tcPr>
            <w:tcW w:w="1049" w:type="dxa"/>
          </w:tcPr>
          <w:p w14:paraId="0D36C9FB"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32.16</w:t>
            </w:r>
          </w:p>
          <w:p w14:paraId="09EF6ADE"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(34.53)</w:t>
            </w:r>
          </w:p>
        </w:tc>
        <w:tc>
          <w:tcPr>
            <w:tcW w:w="1049" w:type="dxa"/>
          </w:tcPr>
          <w:p w14:paraId="40E38178"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45.33</w:t>
            </w:r>
          </w:p>
          <w:p w14:paraId="72EAA29F"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(42.30)</w:t>
            </w:r>
          </w:p>
        </w:tc>
        <w:tc>
          <w:tcPr>
            <w:tcW w:w="1049" w:type="dxa"/>
          </w:tcPr>
          <w:p w14:paraId="2E6D9949"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50.83</w:t>
            </w:r>
          </w:p>
          <w:p w14:paraId="3D9E522C"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(50.83)</w:t>
            </w:r>
          </w:p>
        </w:tc>
        <w:tc>
          <w:tcPr>
            <w:tcW w:w="1049" w:type="dxa"/>
          </w:tcPr>
          <w:p w14:paraId="7DC334DA"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70.66</w:t>
            </w:r>
          </w:p>
        </w:tc>
      </w:tr>
      <w:tr w:rsidR="00693DA7" w:rsidRPr="007110E8" w14:paraId="498B70F7" w14:textId="77777777" w:rsidTr="00693DA7">
        <w:trPr>
          <w:trHeight w:val="479"/>
          <w:jc w:val="center"/>
        </w:trPr>
        <w:tc>
          <w:tcPr>
            <w:tcW w:w="862" w:type="dxa"/>
          </w:tcPr>
          <w:p w14:paraId="6921D4C8" w14:textId="77777777" w:rsidR="00693DA7" w:rsidRPr="007110E8" w:rsidRDefault="00693DA7" w:rsidP="00972768">
            <w:pPr>
              <w:jc w:val="center"/>
              <w:rPr>
                <w:rFonts w:ascii="Times New Roman" w:hAnsi="Times New Roman" w:cs="Times New Roman"/>
                <w:b/>
                <w:bCs/>
                <w:lang w:val="en-US"/>
              </w:rPr>
            </w:pPr>
            <w:r w:rsidRPr="007110E8">
              <w:rPr>
                <w:rFonts w:ascii="Times New Roman" w:hAnsi="Times New Roman" w:cs="Times New Roman"/>
                <w:b/>
                <w:bCs/>
                <w:sz w:val="15"/>
                <w:lang w:val="en-US"/>
              </w:rPr>
              <w:t>T5</w:t>
            </w:r>
          </w:p>
        </w:tc>
        <w:tc>
          <w:tcPr>
            <w:tcW w:w="2084" w:type="dxa"/>
          </w:tcPr>
          <w:p w14:paraId="51ECFBBC" w14:textId="77777777" w:rsidR="00693DA7" w:rsidRPr="007110E8" w:rsidRDefault="00693DA7" w:rsidP="00972768">
            <w:pPr>
              <w:jc w:val="center"/>
              <w:rPr>
                <w:rFonts w:ascii="Times New Roman" w:hAnsi="Times New Roman" w:cs="Times New Roman"/>
                <w:lang w:val="en-US"/>
              </w:rPr>
            </w:pPr>
            <w:proofErr w:type="spellStart"/>
            <w:r w:rsidRPr="007110E8">
              <w:rPr>
                <w:rFonts w:ascii="Times New Roman" w:hAnsi="Times New Roman" w:cs="Times New Roman"/>
                <w:sz w:val="15"/>
                <w:lang w:val="en-US"/>
              </w:rPr>
              <w:t>Jeevamrit</w:t>
            </w:r>
            <w:proofErr w:type="spellEnd"/>
          </w:p>
        </w:tc>
        <w:tc>
          <w:tcPr>
            <w:tcW w:w="833" w:type="dxa"/>
          </w:tcPr>
          <w:p w14:paraId="0B82378A"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5%</w:t>
            </w:r>
          </w:p>
        </w:tc>
        <w:tc>
          <w:tcPr>
            <w:tcW w:w="1049" w:type="dxa"/>
          </w:tcPr>
          <w:p w14:paraId="1D994D40"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36.16</w:t>
            </w:r>
          </w:p>
          <w:p w14:paraId="1D3558DC"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(36.95)</w:t>
            </w:r>
          </w:p>
        </w:tc>
        <w:tc>
          <w:tcPr>
            <w:tcW w:w="1049" w:type="dxa"/>
          </w:tcPr>
          <w:p w14:paraId="229EA3C6"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45.66</w:t>
            </w:r>
          </w:p>
          <w:p w14:paraId="3AFDB115"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(42.49)</w:t>
            </w:r>
          </w:p>
        </w:tc>
        <w:tc>
          <w:tcPr>
            <w:tcW w:w="1049" w:type="dxa"/>
          </w:tcPr>
          <w:p w14:paraId="317F376A"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61.16</w:t>
            </w:r>
          </w:p>
          <w:p w14:paraId="787DAD9A"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(61.16)</w:t>
            </w:r>
          </w:p>
        </w:tc>
        <w:tc>
          <w:tcPr>
            <w:tcW w:w="1049" w:type="dxa"/>
          </w:tcPr>
          <w:p w14:paraId="0879F3D2"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76.16</w:t>
            </w:r>
          </w:p>
        </w:tc>
      </w:tr>
      <w:tr w:rsidR="00693DA7" w:rsidRPr="007110E8" w14:paraId="3101C68B" w14:textId="77777777" w:rsidTr="00693DA7">
        <w:trPr>
          <w:trHeight w:val="244"/>
          <w:jc w:val="center"/>
        </w:trPr>
        <w:tc>
          <w:tcPr>
            <w:tcW w:w="862" w:type="dxa"/>
          </w:tcPr>
          <w:p w14:paraId="05799DFC" w14:textId="77777777" w:rsidR="00693DA7" w:rsidRPr="007110E8" w:rsidRDefault="00693DA7" w:rsidP="00972768">
            <w:pPr>
              <w:jc w:val="center"/>
              <w:rPr>
                <w:rFonts w:ascii="Times New Roman" w:hAnsi="Times New Roman" w:cs="Times New Roman"/>
                <w:b/>
                <w:bCs/>
                <w:lang w:val="en-US"/>
              </w:rPr>
            </w:pPr>
            <w:r w:rsidRPr="007110E8">
              <w:rPr>
                <w:rFonts w:ascii="Times New Roman" w:hAnsi="Times New Roman" w:cs="Times New Roman"/>
                <w:b/>
                <w:bCs/>
                <w:sz w:val="15"/>
                <w:lang w:val="en-US"/>
              </w:rPr>
              <w:t>T6</w:t>
            </w:r>
          </w:p>
        </w:tc>
        <w:tc>
          <w:tcPr>
            <w:tcW w:w="2084" w:type="dxa"/>
          </w:tcPr>
          <w:p w14:paraId="25AE6F64"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Control</w:t>
            </w:r>
          </w:p>
        </w:tc>
        <w:tc>
          <w:tcPr>
            <w:tcW w:w="833" w:type="dxa"/>
          </w:tcPr>
          <w:p w14:paraId="2FF41490"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(Untreated)</w:t>
            </w:r>
          </w:p>
        </w:tc>
        <w:tc>
          <w:tcPr>
            <w:tcW w:w="1049" w:type="dxa"/>
          </w:tcPr>
          <w:p w14:paraId="41C5ABDC"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0.00</w:t>
            </w:r>
          </w:p>
        </w:tc>
        <w:tc>
          <w:tcPr>
            <w:tcW w:w="1049" w:type="dxa"/>
          </w:tcPr>
          <w:p w14:paraId="575EDEB4"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0.00</w:t>
            </w:r>
          </w:p>
        </w:tc>
        <w:tc>
          <w:tcPr>
            <w:tcW w:w="1049" w:type="dxa"/>
          </w:tcPr>
          <w:p w14:paraId="6D9279AD"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0.00</w:t>
            </w:r>
          </w:p>
        </w:tc>
        <w:tc>
          <w:tcPr>
            <w:tcW w:w="1049" w:type="dxa"/>
          </w:tcPr>
          <w:p w14:paraId="2752DD55"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0.00</w:t>
            </w:r>
          </w:p>
        </w:tc>
      </w:tr>
      <w:tr w:rsidR="00693DA7" w:rsidRPr="007110E8" w14:paraId="6D526B46" w14:textId="77777777" w:rsidTr="00693DA7">
        <w:trPr>
          <w:trHeight w:val="233"/>
          <w:jc w:val="center"/>
        </w:trPr>
        <w:tc>
          <w:tcPr>
            <w:tcW w:w="862" w:type="dxa"/>
          </w:tcPr>
          <w:p w14:paraId="2C2A92F8" w14:textId="77777777" w:rsidR="00693DA7" w:rsidRPr="007110E8" w:rsidRDefault="00693DA7" w:rsidP="00972768">
            <w:pPr>
              <w:jc w:val="center"/>
              <w:rPr>
                <w:rFonts w:ascii="Times New Roman" w:hAnsi="Times New Roman" w:cs="Times New Roman"/>
                <w:b/>
                <w:bCs/>
                <w:lang w:val="en-US"/>
              </w:rPr>
            </w:pPr>
          </w:p>
        </w:tc>
        <w:tc>
          <w:tcPr>
            <w:tcW w:w="2084" w:type="dxa"/>
          </w:tcPr>
          <w:p w14:paraId="78551114" w14:textId="77777777" w:rsidR="00693DA7" w:rsidRPr="007110E8" w:rsidRDefault="00693DA7" w:rsidP="00972768">
            <w:pPr>
              <w:jc w:val="center"/>
              <w:rPr>
                <w:rFonts w:ascii="Times New Roman" w:hAnsi="Times New Roman" w:cs="Times New Roman"/>
                <w:lang w:val="en-US"/>
              </w:rPr>
            </w:pPr>
            <w:r>
              <w:rPr>
                <w:sz w:val="15"/>
              </w:rPr>
              <w:t xml:space="preserve"> </w:t>
            </w:r>
            <w:proofErr w:type="spellStart"/>
            <w:r w:rsidRPr="00BF6721">
              <w:rPr>
                <w:rFonts w:ascii="Times New Roman" w:hAnsi="Times New Roman" w:cs="Times New Roman"/>
                <w:sz w:val="15"/>
                <w:lang w:val="en-US"/>
              </w:rPr>
              <w:t>SEm</w:t>
            </w:r>
            <w:proofErr w:type="spellEnd"/>
            <w:r w:rsidRPr="00BF6721">
              <w:rPr>
                <w:rFonts w:ascii="Times New Roman" w:hAnsi="Times New Roman" w:cs="Times New Roman"/>
                <w:sz w:val="15"/>
                <w:lang w:val="en-US"/>
              </w:rPr>
              <w:t>±</w:t>
            </w:r>
          </w:p>
        </w:tc>
        <w:tc>
          <w:tcPr>
            <w:tcW w:w="833" w:type="dxa"/>
          </w:tcPr>
          <w:p w14:paraId="727D1610" w14:textId="77777777" w:rsidR="00693DA7" w:rsidRPr="007110E8" w:rsidRDefault="00693DA7" w:rsidP="00972768">
            <w:pPr>
              <w:jc w:val="center"/>
              <w:rPr>
                <w:rFonts w:ascii="Times New Roman" w:hAnsi="Times New Roman" w:cs="Times New Roman"/>
                <w:b/>
                <w:bCs/>
                <w:lang w:val="en-US"/>
              </w:rPr>
            </w:pPr>
            <w:r w:rsidRPr="007110E8">
              <w:rPr>
                <w:rFonts w:ascii="Times New Roman" w:hAnsi="Times New Roman" w:cs="Times New Roman"/>
                <w:b/>
                <w:bCs/>
                <w:sz w:val="15"/>
                <w:lang w:val="en-US"/>
              </w:rPr>
              <w:t>-</w:t>
            </w:r>
          </w:p>
        </w:tc>
        <w:tc>
          <w:tcPr>
            <w:tcW w:w="1049" w:type="dxa"/>
          </w:tcPr>
          <w:p w14:paraId="43C44FEF"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(0.36)</w:t>
            </w:r>
          </w:p>
        </w:tc>
        <w:tc>
          <w:tcPr>
            <w:tcW w:w="1049" w:type="dxa"/>
          </w:tcPr>
          <w:p w14:paraId="5D3B61DC"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(0.25)</w:t>
            </w:r>
          </w:p>
        </w:tc>
        <w:tc>
          <w:tcPr>
            <w:tcW w:w="1049" w:type="dxa"/>
          </w:tcPr>
          <w:p w14:paraId="4A260D30"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(0.38)</w:t>
            </w:r>
          </w:p>
        </w:tc>
        <w:tc>
          <w:tcPr>
            <w:tcW w:w="1049" w:type="dxa"/>
          </w:tcPr>
          <w:p w14:paraId="30D4C33B"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(0.35)</w:t>
            </w:r>
          </w:p>
        </w:tc>
      </w:tr>
      <w:tr w:rsidR="00693DA7" w:rsidRPr="007110E8" w14:paraId="602A9394" w14:textId="77777777" w:rsidTr="00693DA7">
        <w:trPr>
          <w:trHeight w:val="244"/>
          <w:jc w:val="center"/>
        </w:trPr>
        <w:tc>
          <w:tcPr>
            <w:tcW w:w="862" w:type="dxa"/>
          </w:tcPr>
          <w:p w14:paraId="0DEA4927" w14:textId="77777777" w:rsidR="00693DA7" w:rsidRPr="007110E8" w:rsidRDefault="00693DA7" w:rsidP="00972768">
            <w:pPr>
              <w:jc w:val="center"/>
              <w:rPr>
                <w:rFonts w:ascii="Times New Roman" w:hAnsi="Times New Roman" w:cs="Times New Roman"/>
                <w:b/>
                <w:bCs/>
                <w:lang w:val="en-US"/>
              </w:rPr>
            </w:pPr>
          </w:p>
        </w:tc>
        <w:tc>
          <w:tcPr>
            <w:tcW w:w="2084" w:type="dxa"/>
          </w:tcPr>
          <w:p w14:paraId="70052638" w14:textId="77777777" w:rsidR="00693DA7" w:rsidRPr="007110E8" w:rsidRDefault="00693DA7" w:rsidP="00972768">
            <w:pPr>
              <w:jc w:val="center"/>
              <w:rPr>
                <w:rFonts w:ascii="Times New Roman" w:hAnsi="Times New Roman" w:cs="Times New Roman"/>
                <w:lang w:val="en-US"/>
              </w:rPr>
            </w:pPr>
            <w:proofErr w:type="gramStart"/>
            <w:r w:rsidRPr="007110E8">
              <w:rPr>
                <w:rFonts w:ascii="Times New Roman" w:hAnsi="Times New Roman" w:cs="Times New Roman"/>
                <w:sz w:val="15"/>
                <w:lang w:val="en-US"/>
              </w:rPr>
              <w:t>C.D.(</w:t>
            </w:r>
            <w:proofErr w:type="gramEnd"/>
            <w:r w:rsidRPr="007110E8">
              <w:rPr>
                <w:rFonts w:ascii="Times New Roman" w:hAnsi="Times New Roman" w:cs="Times New Roman"/>
                <w:sz w:val="15"/>
                <w:lang w:val="en-US"/>
              </w:rPr>
              <w:t>0.5)</w:t>
            </w:r>
          </w:p>
        </w:tc>
        <w:tc>
          <w:tcPr>
            <w:tcW w:w="833" w:type="dxa"/>
          </w:tcPr>
          <w:p w14:paraId="1098365F" w14:textId="77777777" w:rsidR="00693DA7" w:rsidRPr="007110E8" w:rsidRDefault="00693DA7" w:rsidP="00972768">
            <w:pPr>
              <w:jc w:val="center"/>
              <w:rPr>
                <w:rFonts w:ascii="Times New Roman" w:hAnsi="Times New Roman" w:cs="Times New Roman"/>
                <w:b/>
                <w:bCs/>
                <w:lang w:val="en-US"/>
              </w:rPr>
            </w:pPr>
            <w:r w:rsidRPr="007110E8">
              <w:rPr>
                <w:rFonts w:ascii="Times New Roman" w:hAnsi="Times New Roman" w:cs="Times New Roman"/>
                <w:b/>
                <w:bCs/>
                <w:sz w:val="15"/>
                <w:lang w:val="en-US"/>
              </w:rPr>
              <w:t>-</w:t>
            </w:r>
          </w:p>
        </w:tc>
        <w:tc>
          <w:tcPr>
            <w:tcW w:w="1049" w:type="dxa"/>
          </w:tcPr>
          <w:p w14:paraId="3A6A9016"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(1.08)</w:t>
            </w:r>
          </w:p>
        </w:tc>
        <w:tc>
          <w:tcPr>
            <w:tcW w:w="1049" w:type="dxa"/>
          </w:tcPr>
          <w:p w14:paraId="252670F6"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(0.73)</w:t>
            </w:r>
          </w:p>
        </w:tc>
        <w:tc>
          <w:tcPr>
            <w:tcW w:w="1049" w:type="dxa"/>
          </w:tcPr>
          <w:p w14:paraId="4EC86675"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(1.12)</w:t>
            </w:r>
          </w:p>
        </w:tc>
        <w:tc>
          <w:tcPr>
            <w:tcW w:w="1049" w:type="dxa"/>
          </w:tcPr>
          <w:p w14:paraId="790F6F37"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(1.05)</w:t>
            </w:r>
          </w:p>
        </w:tc>
      </w:tr>
      <w:tr w:rsidR="00693DA7" w:rsidRPr="007110E8" w14:paraId="54532170" w14:textId="77777777" w:rsidTr="00693DA7">
        <w:trPr>
          <w:trHeight w:val="233"/>
          <w:jc w:val="center"/>
        </w:trPr>
        <w:tc>
          <w:tcPr>
            <w:tcW w:w="862" w:type="dxa"/>
          </w:tcPr>
          <w:p w14:paraId="5C6C85AE" w14:textId="77777777" w:rsidR="00693DA7" w:rsidRPr="007110E8" w:rsidRDefault="00693DA7" w:rsidP="00972768">
            <w:pPr>
              <w:jc w:val="center"/>
              <w:rPr>
                <w:rFonts w:ascii="Times New Roman" w:hAnsi="Times New Roman" w:cs="Times New Roman"/>
                <w:b/>
                <w:bCs/>
                <w:lang w:val="en-US"/>
              </w:rPr>
            </w:pPr>
          </w:p>
        </w:tc>
        <w:tc>
          <w:tcPr>
            <w:tcW w:w="2084" w:type="dxa"/>
          </w:tcPr>
          <w:p w14:paraId="4A515A26"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C.V(%)</w:t>
            </w:r>
          </w:p>
        </w:tc>
        <w:tc>
          <w:tcPr>
            <w:tcW w:w="833" w:type="dxa"/>
          </w:tcPr>
          <w:p w14:paraId="2DFC39E6" w14:textId="77777777" w:rsidR="00693DA7" w:rsidRPr="007110E8" w:rsidRDefault="00693DA7" w:rsidP="00972768">
            <w:pPr>
              <w:jc w:val="center"/>
              <w:rPr>
                <w:rFonts w:ascii="Times New Roman" w:hAnsi="Times New Roman" w:cs="Times New Roman"/>
                <w:b/>
                <w:bCs/>
                <w:lang w:val="en-US"/>
              </w:rPr>
            </w:pPr>
            <w:r w:rsidRPr="007110E8">
              <w:rPr>
                <w:rFonts w:ascii="Times New Roman" w:hAnsi="Times New Roman" w:cs="Times New Roman"/>
                <w:b/>
                <w:bCs/>
                <w:sz w:val="15"/>
                <w:lang w:val="en-US"/>
              </w:rPr>
              <w:t>-</w:t>
            </w:r>
          </w:p>
        </w:tc>
        <w:tc>
          <w:tcPr>
            <w:tcW w:w="1049" w:type="dxa"/>
          </w:tcPr>
          <w:p w14:paraId="4045FB14"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(3.04)</w:t>
            </w:r>
          </w:p>
        </w:tc>
        <w:tc>
          <w:tcPr>
            <w:tcW w:w="1049" w:type="dxa"/>
          </w:tcPr>
          <w:p w14:paraId="57BE15E4"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(1.78)</w:t>
            </w:r>
          </w:p>
        </w:tc>
        <w:tc>
          <w:tcPr>
            <w:tcW w:w="1049" w:type="dxa"/>
          </w:tcPr>
          <w:p w14:paraId="325AADB0"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(2.1)</w:t>
            </w:r>
          </w:p>
        </w:tc>
        <w:tc>
          <w:tcPr>
            <w:tcW w:w="1049" w:type="dxa"/>
          </w:tcPr>
          <w:p w14:paraId="5BC5F4F4" w14:textId="77777777" w:rsidR="00693DA7" w:rsidRPr="007110E8" w:rsidRDefault="00693DA7" w:rsidP="00972768">
            <w:pPr>
              <w:jc w:val="center"/>
              <w:rPr>
                <w:rFonts w:ascii="Times New Roman" w:hAnsi="Times New Roman" w:cs="Times New Roman"/>
                <w:lang w:val="en-US"/>
              </w:rPr>
            </w:pPr>
            <w:r w:rsidRPr="007110E8">
              <w:rPr>
                <w:rFonts w:ascii="Times New Roman" w:hAnsi="Times New Roman" w:cs="Times New Roman"/>
                <w:sz w:val="15"/>
                <w:lang w:val="en-US"/>
              </w:rPr>
              <w:t>(1.45)</w:t>
            </w:r>
          </w:p>
        </w:tc>
      </w:tr>
    </w:tbl>
    <w:p w14:paraId="143695A4" w14:textId="77777777" w:rsidR="00693DA7" w:rsidRPr="005334D9" w:rsidRDefault="00693DA7" w:rsidP="00693DA7">
      <w:pPr>
        <w:jc w:val="both"/>
        <w:rPr>
          <w:rFonts w:ascii="Times New Roman" w:hAnsi="Times New Roman" w:cs="Times New Roman"/>
          <w:sz w:val="24"/>
          <w:szCs w:val="24"/>
          <w:lang w:val="en-US"/>
        </w:rPr>
      </w:pPr>
      <w:r w:rsidRPr="007110E8">
        <w:rPr>
          <w:rFonts w:ascii="Times New Roman" w:hAnsi="Times New Roman" w:cs="Times New Roman"/>
          <w:sz w:val="24"/>
          <w:szCs w:val="24"/>
          <w:lang w:val="en-US"/>
        </w:rPr>
        <w:t>Figures within parentheses are angular transformed values</w:t>
      </w:r>
    </w:p>
    <w:p w14:paraId="0D1760CA" w14:textId="77777777" w:rsidR="00693DA7" w:rsidRDefault="00C6654D" w:rsidP="00693DA7">
      <w:pPr>
        <w:rPr>
          <w:rFonts w:ascii="Times New Roman" w:hAnsi="Times New Roman" w:cs="Times New Roman"/>
          <w:sz w:val="24"/>
          <w:szCs w:val="24"/>
          <w:lang w:val="en-US"/>
        </w:rPr>
      </w:pPr>
      <w:r w:rsidRPr="00BE44F5">
        <w:rPr>
          <w:noProof/>
          <w:sz w:val="24"/>
        </w:rPr>
        <w:drawing>
          <wp:inline distT="0" distB="0" distL="0" distR="0" wp14:anchorId="68A6AEE4" wp14:editId="026BC072">
            <wp:extent cx="5731510" cy="2386427"/>
            <wp:effectExtent l="0" t="0" r="2540" b="13970"/>
            <wp:docPr id="50660154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4E8DF4D" w14:textId="77777777" w:rsidR="00693DA7" w:rsidRDefault="00693DA7" w:rsidP="00693DA7">
      <w:pPr>
        <w:rPr>
          <w:rFonts w:ascii="Times New Roman" w:hAnsi="Times New Roman" w:cs="Times New Roman"/>
          <w:b/>
          <w:bCs/>
          <w:sz w:val="24"/>
          <w:szCs w:val="24"/>
          <w:lang w:val="en-US"/>
        </w:rPr>
      </w:pPr>
      <w:r w:rsidRPr="007110E8">
        <w:rPr>
          <w:rFonts w:ascii="Times New Roman" w:hAnsi="Times New Roman" w:cs="Times New Roman"/>
          <w:b/>
          <w:bCs/>
          <w:sz w:val="24"/>
          <w:szCs w:val="24"/>
          <w:lang w:val="en-US"/>
        </w:rPr>
        <w:t xml:space="preserve">Fig </w:t>
      </w:r>
      <w:r w:rsidR="003738C5">
        <w:rPr>
          <w:rFonts w:ascii="Times New Roman" w:hAnsi="Times New Roman" w:cs="Times New Roman"/>
          <w:b/>
          <w:bCs/>
          <w:sz w:val="24"/>
          <w:szCs w:val="24"/>
          <w:lang w:val="en-US"/>
        </w:rPr>
        <w:t>6</w:t>
      </w:r>
      <w:r w:rsidR="00C015FE">
        <w:rPr>
          <w:rFonts w:ascii="Times New Roman" w:hAnsi="Times New Roman" w:cs="Times New Roman"/>
          <w:b/>
          <w:bCs/>
          <w:sz w:val="24"/>
          <w:szCs w:val="24"/>
          <w:lang w:val="en-US"/>
        </w:rPr>
        <w:t>.</w:t>
      </w:r>
      <w:r w:rsidR="003738C5">
        <w:rPr>
          <w:rFonts w:ascii="Times New Roman" w:hAnsi="Times New Roman" w:cs="Times New Roman"/>
          <w:b/>
          <w:bCs/>
          <w:sz w:val="24"/>
          <w:szCs w:val="24"/>
          <w:lang w:val="en-US"/>
        </w:rPr>
        <w:t xml:space="preserve"> </w:t>
      </w:r>
      <w:r w:rsidRPr="007110E8">
        <w:rPr>
          <w:rFonts w:ascii="Times New Roman" w:hAnsi="Times New Roman" w:cs="Times New Roman"/>
          <w:b/>
          <w:bCs/>
          <w:sz w:val="24"/>
          <w:szCs w:val="24"/>
          <w:lang w:val="en-US"/>
        </w:rPr>
        <w:t>Effectiveness of treatments based on reduction (%) in the population of mustard aphid during Rabi 2025-26</w:t>
      </w:r>
    </w:p>
    <w:p w14:paraId="04CB767A" w14:textId="77777777" w:rsidR="00693DA7" w:rsidRDefault="00693DA7" w:rsidP="00693DA7">
      <w:pPr>
        <w:jc w:val="both"/>
        <w:rPr>
          <w:rFonts w:ascii="Times New Roman" w:hAnsi="Times New Roman" w:cs="Times New Roman"/>
          <w:b/>
          <w:bCs/>
          <w:sz w:val="24"/>
          <w:szCs w:val="24"/>
          <w:lang w:val="en-US"/>
        </w:rPr>
      </w:pPr>
      <w:r w:rsidRPr="007110E8">
        <w:rPr>
          <w:rFonts w:ascii="Times New Roman" w:hAnsi="Times New Roman" w:cs="Times New Roman"/>
          <w:b/>
          <w:bCs/>
          <w:sz w:val="24"/>
          <w:szCs w:val="24"/>
          <w:lang w:val="en-US"/>
        </w:rPr>
        <w:t>Effect of treatments on seed yield</w:t>
      </w:r>
    </w:p>
    <w:p w14:paraId="0C8CD035" w14:textId="77777777" w:rsidR="00236132" w:rsidRPr="007110E8" w:rsidRDefault="00B05DA6" w:rsidP="00693DA7">
      <w:pPr>
        <w:jc w:val="both"/>
        <w:rPr>
          <w:rFonts w:ascii="Times New Roman" w:hAnsi="Times New Roman" w:cs="Times New Roman"/>
          <w:sz w:val="24"/>
          <w:szCs w:val="24"/>
          <w:lang w:val="en-US"/>
        </w:rPr>
      </w:pPr>
      <w:r w:rsidRPr="00B05DA6">
        <w:rPr>
          <w:rFonts w:ascii="Times New Roman" w:hAnsi="Times New Roman" w:cs="Times New Roman"/>
          <w:sz w:val="24"/>
          <w:szCs w:val="24"/>
          <w:lang w:val="en-US"/>
        </w:rPr>
        <w:t xml:space="preserve">The effect of different botanical treatments on seed yield and increase over control is presented in Table </w:t>
      </w:r>
      <w:r w:rsidR="00550836">
        <w:rPr>
          <w:rFonts w:ascii="Times New Roman" w:hAnsi="Times New Roman" w:cs="Times New Roman"/>
          <w:sz w:val="24"/>
          <w:szCs w:val="24"/>
          <w:lang w:val="en-US"/>
        </w:rPr>
        <w:t>5.</w:t>
      </w:r>
    </w:p>
    <w:p w14:paraId="111C4957" w14:textId="77777777" w:rsidR="00693DA7" w:rsidRDefault="00693DA7" w:rsidP="00693DA7">
      <w:pPr>
        <w:jc w:val="both"/>
        <w:rPr>
          <w:rFonts w:ascii="Times New Roman" w:hAnsi="Times New Roman" w:cs="Times New Roman"/>
          <w:sz w:val="24"/>
          <w:szCs w:val="24"/>
          <w:lang w:val="en-US"/>
        </w:rPr>
      </w:pPr>
      <w:r>
        <w:rPr>
          <w:highlight w:val="yellow"/>
        </w:rPr>
        <w:t>The effectiveness of treatments was evaluated through both pest reduction and seed yield. All botanical treatments performed better than the control, achieving 70.66-76.16% pest reduction at 12 DAS (with values in parentheses indicating angular-transformed data) and seed yields of 11.1-14.01 q/ha compared with 9.74 q/ha in the untreated control.</w:t>
      </w:r>
    </w:p>
    <w:p w14:paraId="0536380B" w14:textId="77777777" w:rsidR="00A46121" w:rsidRPr="00046094" w:rsidRDefault="00A46121" w:rsidP="00693DA7">
      <w:pPr>
        <w:jc w:val="both"/>
        <w:rPr>
          <w:rFonts w:ascii="Times New Roman" w:hAnsi="Times New Roman" w:cs="Times New Roman"/>
          <w:b/>
          <w:bCs/>
          <w:sz w:val="24"/>
          <w:szCs w:val="24"/>
          <w:lang w:val="en-US"/>
        </w:rPr>
      </w:pPr>
      <w:r w:rsidRPr="007110E8">
        <w:rPr>
          <w:rFonts w:ascii="Times New Roman" w:hAnsi="Times New Roman" w:cs="Times New Roman"/>
          <w:b/>
          <w:bCs/>
          <w:sz w:val="24"/>
          <w:szCs w:val="24"/>
          <w:lang w:val="en-US"/>
        </w:rPr>
        <w:t>Table-</w:t>
      </w:r>
      <w:r w:rsidR="003738C5">
        <w:rPr>
          <w:rFonts w:ascii="Times New Roman" w:hAnsi="Times New Roman" w:cs="Times New Roman"/>
          <w:b/>
          <w:bCs/>
          <w:sz w:val="24"/>
          <w:szCs w:val="24"/>
          <w:lang w:val="en-US"/>
        </w:rPr>
        <w:t>5.</w:t>
      </w:r>
      <w:r w:rsidR="008D285A">
        <w:rPr>
          <w:rFonts w:ascii="Times New Roman" w:hAnsi="Times New Roman" w:cs="Times New Roman"/>
          <w:b/>
          <w:bCs/>
          <w:sz w:val="24"/>
          <w:szCs w:val="24"/>
          <w:lang w:val="en-US"/>
        </w:rPr>
        <w:t xml:space="preserve"> </w:t>
      </w:r>
      <w:r w:rsidRPr="007110E8">
        <w:rPr>
          <w:rFonts w:ascii="Times New Roman" w:hAnsi="Times New Roman" w:cs="Times New Roman"/>
          <w:b/>
          <w:bCs/>
          <w:sz w:val="24"/>
          <w:szCs w:val="24"/>
          <w:lang w:val="en-US"/>
        </w:rPr>
        <w:t xml:space="preserve">Effect of botanicals </w:t>
      </w:r>
      <w:r w:rsidR="00E71457">
        <w:rPr>
          <w:rFonts w:ascii="Times New Roman" w:hAnsi="Times New Roman" w:cs="Times New Roman"/>
          <w:b/>
          <w:bCs/>
          <w:sz w:val="24"/>
          <w:szCs w:val="24"/>
          <w:lang w:val="en-US"/>
        </w:rPr>
        <w:t xml:space="preserve">treatments </w:t>
      </w:r>
      <w:r w:rsidRPr="007110E8">
        <w:rPr>
          <w:rFonts w:ascii="Times New Roman" w:hAnsi="Times New Roman" w:cs="Times New Roman"/>
          <w:b/>
          <w:bCs/>
          <w:sz w:val="24"/>
          <w:szCs w:val="24"/>
          <w:lang w:val="en-US"/>
        </w:rPr>
        <w:t>on seed yield of mustard during Rabi season 2025-</w:t>
      </w:r>
      <w:r w:rsidR="00046094">
        <w:rPr>
          <w:rFonts w:ascii="Times New Roman" w:hAnsi="Times New Roman" w:cs="Times New Roman"/>
          <w:b/>
          <w:bCs/>
          <w:sz w:val="24"/>
          <w:szCs w:val="24"/>
          <w:lang w:val="en-US"/>
        </w:rPr>
        <w:t>26</w:t>
      </w:r>
    </w:p>
    <w:tbl>
      <w:tblPr>
        <w:tblStyle w:val="TableGrid"/>
        <w:tblW w:w="9026" w:type="dxa"/>
        <w:jc w:val="center"/>
        <w:tblLayout w:type="fixed"/>
        <w:tblLook w:val="04A0" w:firstRow="1" w:lastRow="0" w:firstColumn="1" w:lastColumn="0" w:noHBand="0" w:noVBand="1"/>
      </w:tblPr>
      <w:tblGrid>
        <w:gridCol w:w="801"/>
        <w:gridCol w:w="2402"/>
        <w:gridCol w:w="946"/>
        <w:gridCol w:w="1674"/>
        <w:gridCol w:w="1456"/>
        <w:gridCol w:w="1747"/>
      </w:tblGrid>
      <w:tr w:rsidR="00C6654D" w:rsidRPr="007110E8" w14:paraId="4469CB62" w14:textId="77777777" w:rsidTr="00C6654D">
        <w:trPr>
          <w:trHeight w:val="646"/>
          <w:jc w:val="center"/>
        </w:trPr>
        <w:tc>
          <w:tcPr>
            <w:tcW w:w="792" w:type="dxa"/>
            <w:vMerge w:val="restart"/>
          </w:tcPr>
          <w:p w14:paraId="0C10C2A2" w14:textId="77777777" w:rsidR="00C6654D" w:rsidRPr="007110E8" w:rsidRDefault="00C6654D" w:rsidP="00C6654D">
            <w:pPr>
              <w:jc w:val="center"/>
              <w:rPr>
                <w:rFonts w:ascii="Times New Roman" w:hAnsi="Times New Roman" w:cs="Times New Roman"/>
                <w:b/>
                <w:bCs/>
                <w:lang w:val="en-US"/>
              </w:rPr>
            </w:pPr>
            <w:r w:rsidRPr="007110E8">
              <w:rPr>
                <w:rFonts w:ascii="Times New Roman" w:hAnsi="Times New Roman" w:cs="Times New Roman"/>
                <w:b/>
                <w:bCs/>
                <w:sz w:val="16"/>
                <w:lang w:val="en-US"/>
              </w:rPr>
              <w:t>Treat No.</w:t>
            </w:r>
          </w:p>
        </w:tc>
        <w:tc>
          <w:tcPr>
            <w:tcW w:w="2376" w:type="dxa"/>
            <w:vMerge w:val="restart"/>
          </w:tcPr>
          <w:p w14:paraId="7A078303" w14:textId="77777777" w:rsidR="00C6654D" w:rsidRPr="007110E8" w:rsidRDefault="00C6654D" w:rsidP="00C6654D">
            <w:pPr>
              <w:jc w:val="center"/>
              <w:rPr>
                <w:rFonts w:ascii="Times New Roman" w:hAnsi="Times New Roman" w:cs="Times New Roman"/>
                <w:b/>
                <w:bCs/>
                <w:lang w:val="en-US"/>
              </w:rPr>
            </w:pPr>
            <w:r w:rsidRPr="007110E8">
              <w:rPr>
                <w:rFonts w:ascii="Times New Roman" w:hAnsi="Times New Roman" w:cs="Times New Roman"/>
                <w:b/>
                <w:bCs/>
                <w:sz w:val="16"/>
                <w:lang w:val="en-US"/>
              </w:rPr>
              <w:t>Treatment</w:t>
            </w:r>
          </w:p>
        </w:tc>
        <w:tc>
          <w:tcPr>
            <w:tcW w:w="936" w:type="dxa"/>
            <w:vMerge w:val="restart"/>
          </w:tcPr>
          <w:p w14:paraId="0D39F2D8" w14:textId="77777777" w:rsidR="00C6654D" w:rsidRPr="007110E8" w:rsidRDefault="00C6654D" w:rsidP="00C6654D">
            <w:pPr>
              <w:jc w:val="center"/>
              <w:rPr>
                <w:rFonts w:ascii="Times New Roman" w:hAnsi="Times New Roman" w:cs="Times New Roman"/>
                <w:b/>
                <w:bCs/>
                <w:lang w:val="en-US"/>
              </w:rPr>
            </w:pPr>
            <w:proofErr w:type="gramStart"/>
            <w:r w:rsidRPr="007110E8">
              <w:rPr>
                <w:rFonts w:ascii="Times New Roman" w:hAnsi="Times New Roman" w:cs="Times New Roman"/>
                <w:b/>
                <w:bCs/>
                <w:sz w:val="16"/>
                <w:lang w:val="en-US"/>
              </w:rPr>
              <w:t>Conc.(</w:t>
            </w:r>
            <w:proofErr w:type="gramEnd"/>
            <w:r w:rsidRPr="007110E8">
              <w:rPr>
                <w:rFonts w:ascii="Times New Roman" w:hAnsi="Times New Roman" w:cs="Times New Roman"/>
                <w:b/>
                <w:bCs/>
                <w:sz w:val="16"/>
                <w:lang w:val="en-US"/>
              </w:rPr>
              <w:t>%)</w:t>
            </w:r>
          </w:p>
        </w:tc>
        <w:tc>
          <w:tcPr>
            <w:tcW w:w="1440" w:type="dxa"/>
            <w:gridSpan w:val="2"/>
          </w:tcPr>
          <w:p w14:paraId="0325F98D" w14:textId="77777777" w:rsidR="00C6654D" w:rsidRPr="007110E8" w:rsidRDefault="00C6654D" w:rsidP="00C6654D">
            <w:pPr>
              <w:jc w:val="center"/>
              <w:rPr>
                <w:rFonts w:ascii="Times New Roman" w:hAnsi="Times New Roman" w:cs="Times New Roman"/>
                <w:b/>
                <w:bCs/>
                <w:lang w:val="en-US"/>
              </w:rPr>
            </w:pPr>
            <w:r w:rsidRPr="007110E8">
              <w:rPr>
                <w:rFonts w:ascii="Times New Roman" w:hAnsi="Times New Roman" w:cs="Times New Roman"/>
                <w:b/>
                <w:bCs/>
                <w:sz w:val="16"/>
                <w:lang w:val="en-US"/>
              </w:rPr>
              <w:t>Yield</w:t>
            </w:r>
          </w:p>
        </w:tc>
        <w:tc>
          <w:tcPr>
            <w:tcW w:w="1728" w:type="dxa"/>
            <w:vMerge w:val="restart"/>
          </w:tcPr>
          <w:p w14:paraId="62E348B9" w14:textId="77777777" w:rsidR="00C6654D" w:rsidRPr="007110E8" w:rsidRDefault="00C6654D" w:rsidP="00C6654D">
            <w:pPr>
              <w:jc w:val="center"/>
              <w:rPr>
                <w:rFonts w:ascii="Times New Roman" w:hAnsi="Times New Roman" w:cs="Times New Roman"/>
                <w:b/>
                <w:bCs/>
                <w:lang w:val="en-US"/>
              </w:rPr>
            </w:pPr>
            <w:r w:rsidRPr="007110E8">
              <w:rPr>
                <w:rFonts w:ascii="Times New Roman" w:hAnsi="Times New Roman" w:cs="Times New Roman"/>
                <w:b/>
                <w:bCs/>
                <w:sz w:val="16"/>
                <w:lang w:val="en-US"/>
              </w:rPr>
              <w:t>Increase in yield over control (%)</w:t>
            </w:r>
          </w:p>
        </w:tc>
      </w:tr>
      <w:tr w:rsidR="00C6654D" w:rsidRPr="007110E8" w14:paraId="0E90EA0C" w14:textId="77777777" w:rsidTr="00C6654D">
        <w:trPr>
          <w:trHeight w:val="458"/>
          <w:jc w:val="center"/>
        </w:trPr>
        <w:tc>
          <w:tcPr>
            <w:tcW w:w="1018" w:type="dxa"/>
            <w:vMerge/>
          </w:tcPr>
          <w:p w14:paraId="29AC47D8" w14:textId="77777777" w:rsidR="00C6654D" w:rsidRPr="007110E8" w:rsidRDefault="00C6654D" w:rsidP="00C6654D">
            <w:pPr>
              <w:jc w:val="center"/>
              <w:rPr>
                <w:rFonts w:ascii="Times New Roman" w:hAnsi="Times New Roman" w:cs="Times New Roman"/>
                <w:b/>
                <w:bCs/>
                <w:lang w:val="en-US"/>
              </w:rPr>
            </w:pPr>
          </w:p>
        </w:tc>
        <w:tc>
          <w:tcPr>
            <w:tcW w:w="2888" w:type="dxa"/>
            <w:vMerge/>
          </w:tcPr>
          <w:p w14:paraId="514CE9C2" w14:textId="77777777" w:rsidR="00C6654D" w:rsidRPr="007110E8" w:rsidRDefault="00C6654D" w:rsidP="00C6654D">
            <w:pPr>
              <w:jc w:val="center"/>
              <w:rPr>
                <w:rFonts w:ascii="Times New Roman" w:hAnsi="Times New Roman" w:cs="Times New Roman"/>
                <w:b/>
                <w:bCs/>
                <w:lang w:val="en-US"/>
              </w:rPr>
            </w:pPr>
          </w:p>
        </w:tc>
        <w:tc>
          <w:tcPr>
            <w:tcW w:w="1601" w:type="dxa"/>
            <w:vMerge/>
          </w:tcPr>
          <w:p w14:paraId="0EB08B79" w14:textId="77777777" w:rsidR="00C6654D" w:rsidRPr="007110E8" w:rsidRDefault="00C6654D" w:rsidP="00C6654D">
            <w:pPr>
              <w:jc w:val="center"/>
              <w:rPr>
                <w:rFonts w:ascii="Times New Roman" w:hAnsi="Times New Roman" w:cs="Times New Roman"/>
                <w:b/>
                <w:bCs/>
                <w:lang w:val="en-US"/>
              </w:rPr>
            </w:pPr>
          </w:p>
        </w:tc>
        <w:tc>
          <w:tcPr>
            <w:tcW w:w="1656" w:type="dxa"/>
          </w:tcPr>
          <w:p w14:paraId="25E36C30" w14:textId="77777777" w:rsidR="00C6654D" w:rsidRPr="007110E8" w:rsidRDefault="00C6654D" w:rsidP="00C6654D">
            <w:pPr>
              <w:jc w:val="center"/>
              <w:rPr>
                <w:rFonts w:ascii="Times New Roman" w:hAnsi="Times New Roman" w:cs="Times New Roman"/>
                <w:b/>
                <w:bCs/>
                <w:lang w:val="en-US"/>
              </w:rPr>
            </w:pPr>
            <w:r w:rsidRPr="007110E8">
              <w:rPr>
                <w:rFonts w:ascii="Times New Roman" w:hAnsi="Times New Roman" w:cs="Times New Roman"/>
                <w:b/>
                <w:bCs/>
                <w:sz w:val="16"/>
                <w:lang w:val="en-US"/>
              </w:rPr>
              <w:t>Kg/plot</w:t>
            </w:r>
          </w:p>
        </w:tc>
        <w:tc>
          <w:tcPr>
            <w:tcW w:w="1440" w:type="dxa"/>
          </w:tcPr>
          <w:p w14:paraId="20BA2F01" w14:textId="77777777" w:rsidR="00C6654D" w:rsidRPr="007110E8" w:rsidRDefault="00C6654D" w:rsidP="00C6654D">
            <w:pPr>
              <w:jc w:val="center"/>
              <w:rPr>
                <w:rFonts w:ascii="Times New Roman" w:hAnsi="Times New Roman" w:cs="Times New Roman"/>
                <w:b/>
                <w:bCs/>
                <w:lang w:val="en-US"/>
              </w:rPr>
            </w:pPr>
            <w:r w:rsidRPr="007110E8">
              <w:rPr>
                <w:rFonts w:ascii="Times New Roman" w:hAnsi="Times New Roman" w:cs="Times New Roman"/>
                <w:b/>
                <w:bCs/>
                <w:sz w:val="16"/>
                <w:lang w:val="en-US"/>
              </w:rPr>
              <w:t>Q/ha</w:t>
            </w:r>
          </w:p>
        </w:tc>
        <w:tc>
          <w:tcPr>
            <w:tcW w:w="1808" w:type="dxa"/>
            <w:vMerge/>
          </w:tcPr>
          <w:p w14:paraId="21A9EA5E" w14:textId="77777777" w:rsidR="00C6654D" w:rsidRPr="007110E8" w:rsidRDefault="00C6654D" w:rsidP="00C6654D">
            <w:pPr>
              <w:jc w:val="center"/>
              <w:rPr>
                <w:rFonts w:ascii="Times New Roman" w:hAnsi="Times New Roman" w:cs="Times New Roman"/>
                <w:b/>
                <w:bCs/>
                <w:lang w:val="en-US"/>
              </w:rPr>
            </w:pPr>
          </w:p>
        </w:tc>
      </w:tr>
      <w:tr w:rsidR="00C6654D" w:rsidRPr="007110E8" w14:paraId="35838050" w14:textId="77777777" w:rsidTr="00C6654D">
        <w:trPr>
          <w:trHeight w:val="346"/>
          <w:jc w:val="center"/>
        </w:trPr>
        <w:tc>
          <w:tcPr>
            <w:tcW w:w="792" w:type="dxa"/>
          </w:tcPr>
          <w:p w14:paraId="686F964A" w14:textId="77777777" w:rsidR="00C6654D" w:rsidRPr="007110E8" w:rsidRDefault="00C6654D" w:rsidP="00C6654D">
            <w:pPr>
              <w:jc w:val="center"/>
              <w:rPr>
                <w:rFonts w:ascii="Times New Roman" w:hAnsi="Times New Roman" w:cs="Times New Roman"/>
                <w:b/>
                <w:bCs/>
                <w:lang w:val="en-US"/>
              </w:rPr>
            </w:pPr>
            <w:r w:rsidRPr="007110E8">
              <w:rPr>
                <w:rFonts w:ascii="Times New Roman" w:hAnsi="Times New Roman" w:cs="Times New Roman"/>
                <w:b/>
                <w:bCs/>
                <w:sz w:val="16"/>
                <w:lang w:val="en-US"/>
              </w:rPr>
              <w:t>T1</w:t>
            </w:r>
          </w:p>
        </w:tc>
        <w:tc>
          <w:tcPr>
            <w:tcW w:w="2376" w:type="dxa"/>
          </w:tcPr>
          <w:p w14:paraId="1BE57D1C" w14:textId="77777777" w:rsidR="00C6654D" w:rsidRPr="007110E8" w:rsidRDefault="00C6654D" w:rsidP="00C6654D">
            <w:pPr>
              <w:jc w:val="center"/>
              <w:rPr>
                <w:rFonts w:ascii="Times New Roman" w:hAnsi="Times New Roman" w:cs="Times New Roman"/>
                <w:lang w:val="en-US"/>
              </w:rPr>
            </w:pPr>
            <w:r w:rsidRPr="007110E8">
              <w:rPr>
                <w:rFonts w:ascii="Times New Roman" w:hAnsi="Times New Roman" w:cs="Times New Roman"/>
                <w:sz w:val="16"/>
                <w:lang w:val="en-US"/>
              </w:rPr>
              <w:t>Neem oil</w:t>
            </w:r>
          </w:p>
        </w:tc>
        <w:tc>
          <w:tcPr>
            <w:tcW w:w="936" w:type="dxa"/>
          </w:tcPr>
          <w:p w14:paraId="4DFD680C" w14:textId="77777777" w:rsidR="00C6654D" w:rsidRPr="007110E8" w:rsidRDefault="00C6654D" w:rsidP="00C6654D">
            <w:pPr>
              <w:jc w:val="center"/>
              <w:rPr>
                <w:rFonts w:ascii="Times New Roman" w:hAnsi="Times New Roman" w:cs="Times New Roman"/>
                <w:lang w:val="en-US"/>
              </w:rPr>
            </w:pPr>
            <w:r w:rsidRPr="007110E8">
              <w:rPr>
                <w:rFonts w:ascii="Times New Roman" w:hAnsi="Times New Roman" w:cs="Times New Roman"/>
                <w:sz w:val="16"/>
                <w:lang w:val="en-US"/>
              </w:rPr>
              <w:t>5%</w:t>
            </w:r>
          </w:p>
        </w:tc>
        <w:tc>
          <w:tcPr>
            <w:tcW w:w="1656" w:type="dxa"/>
          </w:tcPr>
          <w:p w14:paraId="0D8D7C23" w14:textId="77777777" w:rsidR="00C6654D" w:rsidRPr="007110E8" w:rsidRDefault="00C6654D" w:rsidP="00C6654D">
            <w:pPr>
              <w:jc w:val="center"/>
              <w:rPr>
                <w:rFonts w:ascii="Times New Roman" w:hAnsi="Times New Roman" w:cs="Times New Roman"/>
                <w:lang w:val="en-US"/>
              </w:rPr>
            </w:pPr>
            <w:r w:rsidRPr="007110E8">
              <w:rPr>
                <w:rFonts w:ascii="Times New Roman" w:hAnsi="Times New Roman" w:cs="Times New Roman"/>
                <w:sz w:val="16"/>
                <w:lang w:val="en-US"/>
              </w:rPr>
              <w:t>0.</w:t>
            </w:r>
            <w:r>
              <w:rPr>
                <w:rFonts w:ascii="Times New Roman" w:hAnsi="Times New Roman" w:cs="Times New Roman"/>
                <w:sz w:val="16"/>
                <w:lang w:val="en-US"/>
              </w:rPr>
              <w:t>49</w:t>
            </w:r>
          </w:p>
        </w:tc>
        <w:tc>
          <w:tcPr>
            <w:tcW w:w="1440" w:type="dxa"/>
          </w:tcPr>
          <w:p w14:paraId="07E01426" w14:textId="77777777" w:rsidR="00C6654D" w:rsidRPr="007110E8" w:rsidRDefault="00C6654D" w:rsidP="00C6654D">
            <w:pPr>
              <w:jc w:val="center"/>
              <w:rPr>
                <w:rFonts w:ascii="Times New Roman" w:hAnsi="Times New Roman" w:cs="Times New Roman"/>
                <w:lang w:val="en-US"/>
              </w:rPr>
            </w:pPr>
            <w:r>
              <w:rPr>
                <w:rFonts w:ascii="Times New Roman" w:hAnsi="Times New Roman" w:cs="Times New Roman"/>
                <w:sz w:val="16"/>
                <w:lang w:val="en-US"/>
              </w:rPr>
              <w:t>12.15</w:t>
            </w:r>
          </w:p>
        </w:tc>
        <w:tc>
          <w:tcPr>
            <w:tcW w:w="1728" w:type="dxa"/>
          </w:tcPr>
          <w:p w14:paraId="3A71A995" w14:textId="77777777" w:rsidR="00C6654D" w:rsidRPr="007110E8" w:rsidRDefault="00C6654D" w:rsidP="00C6654D">
            <w:pPr>
              <w:jc w:val="center"/>
              <w:rPr>
                <w:rFonts w:ascii="Times New Roman" w:hAnsi="Times New Roman" w:cs="Times New Roman"/>
                <w:lang w:val="en-US"/>
              </w:rPr>
            </w:pPr>
            <w:r>
              <w:rPr>
                <w:rFonts w:ascii="Times New Roman" w:hAnsi="Times New Roman" w:cs="Times New Roman"/>
                <w:sz w:val="16"/>
                <w:lang w:val="en-US"/>
              </w:rPr>
              <w:t>24.74</w:t>
            </w:r>
          </w:p>
        </w:tc>
      </w:tr>
      <w:tr w:rsidR="00C6654D" w:rsidRPr="007110E8" w14:paraId="09D691E7" w14:textId="77777777" w:rsidTr="00C6654D">
        <w:trPr>
          <w:trHeight w:val="326"/>
          <w:jc w:val="center"/>
        </w:trPr>
        <w:tc>
          <w:tcPr>
            <w:tcW w:w="792" w:type="dxa"/>
          </w:tcPr>
          <w:p w14:paraId="10DE45F9" w14:textId="77777777" w:rsidR="00C6654D" w:rsidRPr="007110E8" w:rsidRDefault="00C6654D" w:rsidP="00C6654D">
            <w:pPr>
              <w:jc w:val="center"/>
              <w:rPr>
                <w:rFonts w:ascii="Times New Roman" w:hAnsi="Times New Roman" w:cs="Times New Roman"/>
                <w:b/>
                <w:bCs/>
                <w:lang w:val="en-US"/>
              </w:rPr>
            </w:pPr>
            <w:r w:rsidRPr="007110E8">
              <w:rPr>
                <w:rFonts w:ascii="Times New Roman" w:hAnsi="Times New Roman" w:cs="Times New Roman"/>
                <w:b/>
                <w:bCs/>
                <w:sz w:val="16"/>
                <w:lang w:val="en-US"/>
              </w:rPr>
              <w:t>T2</w:t>
            </w:r>
          </w:p>
        </w:tc>
        <w:tc>
          <w:tcPr>
            <w:tcW w:w="2376" w:type="dxa"/>
          </w:tcPr>
          <w:p w14:paraId="3A2F0AD1" w14:textId="77777777" w:rsidR="00C6654D" w:rsidRPr="007110E8" w:rsidRDefault="00C6654D" w:rsidP="00C6654D">
            <w:pPr>
              <w:jc w:val="center"/>
              <w:rPr>
                <w:rFonts w:ascii="Times New Roman" w:hAnsi="Times New Roman" w:cs="Times New Roman"/>
                <w:lang w:val="en-US"/>
              </w:rPr>
            </w:pPr>
            <w:r w:rsidRPr="007110E8">
              <w:rPr>
                <w:rFonts w:ascii="Times New Roman" w:hAnsi="Times New Roman" w:cs="Times New Roman"/>
                <w:sz w:val="16"/>
                <w:lang w:val="en-US"/>
              </w:rPr>
              <w:t>NSKE</w:t>
            </w:r>
          </w:p>
        </w:tc>
        <w:tc>
          <w:tcPr>
            <w:tcW w:w="936" w:type="dxa"/>
          </w:tcPr>
          <w:p w14:paraId="39BED7F5" w14:textId="77777777" w:rsidR="00C6654D" w:rsidRPr="007110E8" w:rsidRDefault="00C6654D" w:rsidP="00C6654D">
            <w:pPr>
              <w:jc w:val="center"/>
              <w:rPr>
                <w:rFonts w:ascii="Times New Roman" w:hAnsi="Times New Roman" w:cs="Times New Roman"/>
                <w:lang w:val="en-US"/>
              </w:rPr>
            </w:pPr>
            <w:r w:rsidRPr="007110E8">
              <w:rPr>
                <w:rFonts w:ascii="Times New Roman" w:hAnsi="Times New Roman" w:cs="Times New Roman"/>
                <w:sz w:val="16"/>
                <w:lang w:val="en-US"/>
              </w:rPr>
              <w:t>3%</w:t>
            </w:r>
          </w:p>
        </w:tc>
        <w:tc>
          <w:tcPr>
            <w:tcW w:w="1656" w:type="dxa"/>
          </w:tcPr>
          <w:p w14:paraId="696F9849" w14:textId="77777777" w:rsidR="00C6654D" w:rsidRPr="007110E8" w:rsidRDefault="00C6654D" w:rsidP="00C6654D">
            <w:pPr>
              <w:jc w:val="center"/>
              <w:rPr>
                <w:rFonts w:ascii="Times New Roman" w:hAnsi="Times New Roman" w:cs="Times New Roman"/>
                <w:lang w:val="en-US"/>
              </w:rPr>
            </w:pPr>
            <w:r w:rsidRPr="007110E8">
              <w:rPr>
                <w:rFonts w:ascii="Times New Roman" w:hAnsi="Times New Roman" w:cs="Times New Roman"/>
                <w:sz w:val="16"/>
                <w:lang w:val="en-US"/>
              </w:rPr>
              <w:t>0.</w:t>
            </w:r>
            <w:r>
              <w:rPr>
                <w:rFonts w:ascii="Times New Roman" w:hAnsi="Times New Roman" w:cs="Times New Roman"/>
                <w:sz w:val="16"/>
                <w:lang w:val="en-US"/>
              </w:rPr>
              <w:t>53</w:t>
            </w:r>
          </w:p>
        </w:tc>
        <w:tc>
          <w:tcPr>
            <w:tcW w:w="1440" w:type="dxa"/>
          </w:tcPr>
          <w:p w14:paraId="793210E4" w14:textId="77777777" w:rsidR="00C6654D" w:rsidRPr="007110E8" w:rsidRDefault="00C6654D" w:rsidP="00C6654D">
            <w:pPr>
              <w:jc w:val="center"/>
              <w:rPr>
                <w:rFonts w:ascii="Times New Roman" w:hAnsi="Times New Roman" w:cs="Times New Roman"/>
                <w:lang w:val="en-US"/>
              </w:rPr>
            </w:pPr>
            <w:r>
              <w:rPr>
                <w:rFonts w:ascii="Times New Roman" w:hAnsi="Times New Roman" w:cs="Times New Roman"/>
                <w:sz w:val="16"/>
                <w:lang w:val="en-US"/>
              </w:rPr>
              <w:t>13.25</w:t>
            </w:r>
          </w:p>
        </w:tc>
        <w:tc>
          <w:tcPr>
            <w:tcW w:w="1728" w:type="dxa"/>
          </w:tcPr>
          <w:p w14:paraId="10BEFC02" w14:textId="77777777" w:rsidR="00C6654D" w:rsidRPr="007110E8" w:rsidRDefault="00C6654D" w:rsidP="00C6654D">
            <w:pPr>
              <w:jc w:val="center"/>
              <w:rPr>
                <w:rFonts w:ascii="Times New Roman" w:hAnsi="Times New Roman" w:cs="Times New Roman"/>
                <w:lang w:val="en-US"/>
              </w:rPr>
            </w:pPr>
            <w:r>
              <w:rPr>
                <w:rFonts w:ascii="Times New Roman" w:hAnsi="Times New Roman" w:cs="Times New Roman"/>
                <w:sz w:val="16"/>
                <w:lang w:val="en-US"/>
              </w:rPr>
              <w:t>36.04</w:t>
            </w:r>
          </w:p>
        </w:tc>
      </w:tr>
      <w:tr w:rsidR="00C6654D" w:rsidRPr="007110E8" w14:paraId="147ACF92" w14:textId="77777777" w:rsidTr="00C6654D">
        <w:trPr>
          <w:trHeight w:val="329"/>
          <w:jc w:val="center"/>
        </w:trPr>
        <w:tc>
          <w:tcPr>
            <w:tcW w:w="792" w:type="dxa"/>
          </w:tcPr>
          <w:p w14:paraId="07A7EEBD" w14:textId="77777777" w:rsidR="00C6654D" w:rsidRPr="007110E8" w:rsidRDefault="00C6654D" w:rsidP="00C6654D">
            <w:pPr>
              <w:jc w:val="center"/>
              <w:rPr>
                <w:rFonts w:ascii="Times New Roman" w:hAnsi="Times New Roman" w:cs="Times New Roman"/>
                <w:b/>
                <w:bCs/>
                <w:lang w:val="en-US"/>
              </w:rPr>
            </w:pPr>
            <w:r w:rsidRPr="007110E8">
              <w:rPr>
                <w:rFonts w:ascii="Times New Roman" w:hAnsi="Times New Roman" w:cs="Times New Roman"/>
                <w:b/>
                <w:bCs/>
                <w:sz w:val="16"/>
                <w:lang w:val="en-US"/>
              </w:rPr>
              <w:t>T3</w:t>
            </w:r>
          </w:p>
        </w:tc>
        <w:tc>
          <w:tcPr>
            <w:tcW w:w="2376" w:type="dxa"/>
          </w:tcPr>
          <w:p w14:paraId="507E7564" w14:textId="77777777" w:rsidR="00C6654D" w:rsidRPr="00204BBC" w:rsidRDefault="00C6654D" w:rsidP="00C6654D">
            <w:pPr>
              <w:jc w:val="center"/>
              <w:rPr>
                <w:rFonts w:ascii="Times New Roman" w:hAnsi="Times New Roman" w:cs="Times New Roman"/>
                <w:i/>
                <w:iCs/>
                <w:sz w:val="24"/>
                <w:szCs w:val="24"/>
                <w:lang w:val="en-US"/>
              </w:rPr>
            </w:pPr>
            <w:proofErr w:type="spellStart"/>
            <w:r w:rsidRPr="00204BBC">
              <w:rPr>
                <w:rFonts w:ascii="Times New Roman" w:hAnsi="Times New Roman" w:cs="Times New Roman"/>
                <w:i/>
                <w:iCs/>
                <w:sz w:val="16"/>
                <w:szCs w:val="24"/>
                <w:lang w:val="en-US"/>
              </w:rPr>
              <w:t>Cacica</w:t>
            </w:r>
            <w:proofErr w:type="spellEnd"/>
            <w:r w:rsidRPr="00204BBC">
              <w:rPr>
                <w:rFonts w:ascii="Times New Roman" w:hAnsi="Times New Roman" w:cs="Times New Roman"/>
                <w:i/>
                <w:iCs/>
                <w:sz w:val="16"/>
                <w:szCs w:val="24"/>
                <w:lang w:val="en-US"/>
              </w:rPr>
              <w:t xml:space="preserve"> papaya extract</w:t>
            </w:r>
          </w:p>
        </w:tc>
        <w:tc>
          <w:tcPr>
            <w:tcW w:w="936" w:type="dxa"/>
          </w:tcPr>
          <w:p w14:paraId="1E6A6807" w14:textId="77777777" w:rsidR="00C6654D" w:rsidRPr="007110E8" w:rsidRDefault="00C6654D" w:rsidP="00C6654D">
            <w:pPr>
              <w:jc w:val="center"/>
              <w:rPr>
                <w:rFonts w:ascii="Times New Roman" w:hAnsi="Times New Roman" w:cs="Times New Roman"/>
                <w:lang w:val="en-US"/>
              </w:rPr>
            </w:pPr>
            <w:r w:rsidRPr="007110E8">
              <w:rPr>
                <w:rFonts w:ascii="Times New Roman" w:hAnsi="Times New Roman" w:cs="Times New Roman"/>
                <w:sz w:val="16"/>
                <w:lang w:val="en-US"/>
              </w:rPr>
              <w:t>3%</w:t>
            </w:r>
          </w:p>
        </w:tc>
        <w:tc>
          <w:tcPr>
            <w:tcW w:w="1656" w:type="dxa"/>
          </w:tcPr>
          <w:p w14:paraId="7325A131" w14:textId="77777777" w:rsidR="00C6654D" w:rsidRPr="007110E8" w:rsidRDefault="00C6654D" w:rsidP="00C6654D">
            <w:pPr>
              <w:jc w:val="center"/>
              <w:rPr>
                <w:rFonts w:ascii="Times New Roman" w:hAnsi="Times New Roman" w:cs="Times New Roman"/>
                <w:lang w:val="en-US"/>
              </w:rPr>
            </w:pPr>
            <w:r w:rsidRPr="007110E8">
              <w:rPr>
                <w:rFonts w:ascii="Times New Roman" w:hAnsi="Times New Roman" w:cs="Times New Roman"/>
                <w:sz w:val="16"/>
                <w:lang w:val="en-US"/>
              </w:rPr>
              <w:t>0.</w:t>
            </w:r>
            <w:r>
              <w:rPr>
                <w:rFonts w:ascii="Times New Roman" w:hAnsi="Times New Roman" w:cs="Times New Roman"/>
                <w:sz w:val="16"/>
                <w:lang w:val="en-US"/>
              </w:rPr>
              <w:t>51</w:t>
            </w:r>
          </w:p>
        </w:tc>
        <w:tc>
          <w:tcPr>
            <w:tcW w:w="1440" w:type="dxa"/>
          </w:tcPr>
          <w:p w14:paraId="05A5CE0A" w14:textId="77777777" w:rsidR="00C6654D" w:rsidRPr="007110E8" w:rsidRDefault="00C6654D" w:rsidP="00C6654D">
            <w:pPr>
              <w:jc w:val="center"/>
              <w:rPr>
                <w:rFonts w:ascii="Times New Roman" w:hAnsi="Times New Roman" w:cs="Times New Roman"/>
                <w:lang w:val="en-US"/>
              </w:rPr>
            </w:pPr>
            <w:r>
              <w:rPr>
                <w:rFonts w:ascii="Times New Roman" w:hAnsi="Times New Roman" w:cs="Times New Roman"/>
                <w:sz w:val="16"/>
                <w:lang w:val="en-US"/>
              </w:rPr>
              <w:t>12.75</w:t>
            </w:r>
          </w:p>
        </w:tc>
        <w:tc>
          <w:tcPr>
            <w:tcW w:w="1728" w:type="dxa"/>
          </w:tcPr>
          <w:p w14:paraId="44DE0536" w14:textId="77777777" w:rsidR="00C6654D" w:rsidRPr="007110E8" w:rsidRDefault="00C6654D" w:rsidP="00C6654D">
            <w:pPr>
              <w:jc w:val="center"/>
              <w:rPr>
                <w:rFonts w:ascii="Times New Roman" w:hAnsi="Times New Roman" w:cs="Times New Roman"/>
                <w:lang w:val="en-US"/>
              </w:rPr>
            </w:pPr>
            <w:r>
              <w:rPr>
                <w:rFonts w:ascii="Times New Roman" w:hAnsi="Times New Roman" w:cs="Times New Roman"/>
                <w:sz w:val="16"/>
                <w:lang w:val="en-US"/>
              </w:rPr>
              <w:t>30.90</w:t>
            </w:r>
          </w:p>
        </w:tc>
      </w:tr>
      <w:tr w:rsidR="00C6654D" w:rsidRPr="007110E8" w14:paraId="313B718C" w14:textId="77777777" w:rsidTr="00C6654D">
        <w:trPr>
          <w:trHeight w:val="346"/>
          <w:jc w:val="center"/>
        </w:trPr>
        <w:tc>
          <w:tcPr>
            <w:tcW w:w="792" w:type="dxa"/>
          </w:tcPr>
          <w:p w14:paraId="4679DD8B" w14:textId="77777777" w:rsidR="00C6654D" w:rsidRPr="007110E8" w:rsidRDefault="00C6654D" w:rsidP="00C6654D">
            <w:pPr>
              <w:jc w:val="center"/>
              <w:rPr>
                <w:rFonts w:ascii="Times New Roman" w:hAnsi="Times New Roman" w:cs="Times New Roman"/>
                <w:b/>
                <w:bCs/>
                <w:lang w:val="en-US"/>
              </w:rPr>
            </w:pPr>
            <w:r w:rsidRPr="007110E8">
              <w:rPr>
                <w:rFonts w:ascii="Times New Roman" w:hAnsi="Times New Roman" w:cs="Times New Roman"/>
                <w:b/>
                <w:bCs/>
                <w:sz w:val="16"/>
                <w:lang w:val="en-US"/>
              </w:rPr>
              <w:t>T4</w:t>
            </w:r>
          </w:p>
        </w:tc>
        <w:tc>
          <w:tcPr>
            <w:tcW w:w="2376" w:type="dxa"/>
          </w:tcPr>
          <w:p w14:paraId="4C34FE9A" w14:textId="77777777" w:rsidR="00C6654D" w:rsidRPr="007110E8" w:rsidRDefault="00C6654D" w:rsidP="00C6654D">
            <w:pPr>
              <w:jc w:val="center"/>
              <w:rPr>
                <w:rFonts w:ascii="Times New Roman" w:hAnsi="Times New Roman" w:cs="Times New Roman"/>
                <w:lang w:val="en-US"/>
              </w:rPr>
            </w:pPr>
            <w:r w:rsidRPr="007110E8">
              <w:rPr>
                <w:rFonts w:ascii="Times New Roman" w:hAnsi="Times New Roman" w:cs="Times New Roman"/>
                <w:sz w:val="16"/>
                <w:lang w:val="en-US"/>
              </w:rPr>
              <w:t>Cow urine extract</w:t>
            </w:r>
          </w:p>
        </w:tc>
        <w:tc>
          <w:tcPr>
            <w:tcW w:w="936" w:type="dxa"/>
          </w:tcPr>
          <w:p w14:paraId="2818435F" w14:textId="77777777" w:rsidR="00C6654D" w:rsidRPr="007110E8" w:rsidRDefault="00E404EC" w:rsidP="00C6654D">
            <w:pPr>
              <w:jc w:val="center"/>
              <w:rPr>
                <w:rFonts w:ascii="Times New Roman" w:hAnsi="Times New Roman" w:cs="Times New Roman"/>
                <w:lang w:val="en-US"/>
              </w:rPr>
            </w:pPr>
            <w:r>
              <w:rPr>
                <w:rFonts w:ascii="Times New Roman" w:hAnsi="Times New Roman" w:cs="Times New Roman"/>
                <w:sz w:val="16"/>
                <w:lang w:val="en-US"/>
              </w:rPr>
              <w:t>5</w:t>
            </w:r>
            <w:r w:rsidR="00C6654D" w:rsidRPr="007110E8">
              <w:rPr>
                <w:rFonts w:ascii="Times New Roman" w:hAnsi="Times New Roman" w:cs="Times New Roman"/>
                <w:sz w:val="16"/>
                <w:lang w:val="en-US"/>
              </w:rPr>
              <w:t>%</w:t>
            </w:r>
          </w:p>
        </w:tc>
        <w:tc>
          <w:tcPr>
            <w:tcW w:w="1656" w:type="dxa"/>
          </w:tcPr>
          <w:p w14:paraId="45DD5CCB" w14:textId="77777777" w:rsidR="00C6654D" w:rsidRPr="007110E8" w:rsidRDefault="00C6654D" w:rsidP="00C6654D">
            <w:pPr>
              <w:jc w:val="center"/>
              <w:rPr>
                <w:rFonts w:ascii="Times New Roman" w:hAnsi="Times New Roman" w:cs="Times New Roman"/>
                <w:lang w:val="en-US"/>
              </w:rPr>
            </w:pPr>
            <w:r w:rsidRPr="007110E8">
              <w:rPr>
                <w:rFonts w:ascii="Times New Roman" w:hAnsi="Times New Roman" w:cs="Times New Roman"/>
                <w:sz w:val="16"/>
                <w:lang w:val="en-US"/>
              </w:rPr>
              <w:t>0.</w:t>
            </w:r>
            <w:r>
              <w:rPr>
                <w:rFonts w:ascii="Times New Roman" w:hAnsi="Times New Roman" w:cs="Times New Roman"/>
                <w:sz w:val="16"/>
                <w:lang w:val="en-US"/>
              </w:rPr>
              <w:t>47</w:t>
            </w:r>
          </w:p>
        </w:tc>
        <w:tc>
          <w:tcPr>
            <w:tcW w:w="1440" w:type="dxa"/>
          </w:tcPr>
          <w:p w14:paraId="583DA3F2" w14:textId="77777777" w:rsidR="00C6654D" w:rsidRPr="007110E8" w:rsidRDefault="00C6654D" w:rsidP="00C6654D">
            <w:pPr>
              <w:jc w:val="center"/>
              <w:rPr>
                <w:rFonts w:ascii="Times New Roman" w:hAnsi="Times New Roman" w:cs="Times New Roman"/>
                <w:lang w:val="en-US"/>
              </w:rPr>
            </w:pPr>
            <w:r>
              <w:rPr>
                <w:rFonts w:ascii="Times New Roman" w:hAnsi="Times New Roman" w:cs="Times New Roman"/>
                <w:sz w:val="16"/>
                <w:lang w:val="en-US"/>
              </w:rPr>
              <w:t>11.79</w:t>
            </w:r>
          </w:p>
        </w:tc>
        <w:tc>
          <w:tcPr>
            <w:tcW w:w="1728" w:type="dxa"/>
          </w:tcPr>
          <w:p w14:paraId="4FC770B3" w14:textId="77777777" w:rsidR="00C6654D" w:rsidRPr="007110E8" w:rsidRDefault="00C6654D" w:rsidP="00C6654D">
            <w:pPr>
              <w:jc w:val="center"/>
              <w:rPr>
                <w:rFonts w:ascii="Times New Roman" w:hAnsi="Times New Roman" w:cs="Times New Roman"/>
                <w:lang w:val="en-US"/>
              </w:rPr>
            </w:pPr>
            <w:r>
              <w:rPr>
                <w:rFonts w:ascii="Times New Roman" w:hAnsi="Times New Roman" w:cs="Times New Roman"/>
                <w:sz w:val="16"/>
                <w:lang w:val="en-US"/>
              </w:rPr>
              <w:t>21.05</w:t>
            </w:r>
          </w:p>
        </w:tc>
      </w:tr>
      <w:tr w:rsidR="00C6654D" w:rsidRPr="007110E8" w14:paraId="1F5DBC65" w14:textId="77777777" w:rsidTr="00C6654D">
        <w:trPr>
          <w:trHeight w:val="307"/>
          <w:jc w:val="center"/>
        </w:trPr>
        <w:tc>
          <w:tcPr>
            <w:tcW w:w="792" w:type="dxa"/>
          </w:tcPr>
          <w:p w14:paraId="507FDEA0" w14:textId="77777777" w:rsidR="00C6654D" w:rsidRPr="007110E8" w:rsidRDefault="00C6654D" w:rsidP="00C6654D">
            <w:pPr>
              <w:jc w:val="center"/>
              <w:rPr>
                <w:rFonts w:ascii="Times New Roman" w:hAnsi="Times New Roman" w:cs="Times New Roman"/>
                <w:b/>
                <w:bCs/>
                <w:lang w:val="en-US"/>
              </w:rPr>
            </w:pPr>
            <w:r w:rsidRPr="007110E8">
              <w:rPr>
                <w:rFonts w:ascii="Times New Roman" w:hAnsi="Times New Roman" w:cs="Times New Roman"/>
                <w:b/>
                <w:bCs/>
                <w:sz w:val="16"/>
                <w:lang w:val="en-US"/>
              </w:rPr>
              <w:t>T5</w:t>
            </w:r>
          </w:p>
        </w:tc>
        <w:tc>
          <w:tcPr>
            <w:tcW w:w="2376" w:type="dxa"/>
          </w:tcPr>
          <w:p w14:paraId="548C8700" w14:textId="77777777" w:rsidR="00C6654D" w:rsidRPr="007110E8" w:rsidRDefault="00C6654D" w:rsidP="00C6654D">
            <w:pPr>
              <w:jc w:val="center"/>
              <w:rPr>
                <w:rFonts w:ascii="Times New Roman" w:hAnsi="Times New Roman" w:cs="Times New Roman"/>
                <w:lang w:val="en-US"/>
              </w:rPr>
            </w:pPr>
            <w:proofErr w:type="spellStart"/>
            <w:r w:rsidRPr="007110E8">
              <w:rPr>
                <w:rFonts w:ascii="Times New Roman" w:hAnsi="Times New Roman" w:cs="Times New Roman"/>
                <w:sz w:val="16"/>
                <w:lang w:val="en-US"/>
              </w:rPr>
              <w:t>Jeevamrit</w:t>
            </w:r>
            <w:proofErr w:type="spellEnd"/>
          </w:p>
        </w:tc>
        <w:tc>
          <w:tcPr>
            <w:tcW w:w="936" w:type="dxa"/>
          </w:tcPr>
          <w:p w14:paraId="2E23F3E7" w14:textId="77777777" w:rsidR="00C6654D" w:rsidRPr="007110E8" w:rsidRDefault="00C6654D" w:rsidP="00C6654D">
            <w:pPr>
              <w:jc w:val="center"/>
              <w:rPr>
                <w:rFonts w:ascii="Times New Roman" w:hAnsi="Times New Roman" w:cs="Times New Roman"/>
                <w:lang w:val="en-US"/>
              </w:rPr>
            </w:pPr>
            <w:r w:rsidRPr="007110E8">
              <w:rPr>
                <w:rFonts w:ascii="Times New Roman" w:hAnsi="Times New Roman" w:cs="Times New Roman"/>
                <w:sz w:val="16"/>
                <w:lang w:val="en-US"/>
              </w:rPr>
              <w:t>5%</w:t>
            </w:r>
          </w:p>
        </w:tc>
        <w:tc>
          <w:tcPr>
            <w:tcW w:w="1656" w:type="dxa"/>
          </w:tcPr>
          <w:p w14:paraId="3450A3C9" w14:textId="77777777" w:rsidR="00C6654D" w:rsidRPr="007110E8" w:rsidRDefault="00C6654D" w:rsidP="00C6654D">
            <w:pPr>
              <w:jc w:val="center"/>
              <w:rPr>
                <w:rFonts w:ascii="Times New Roman" w:hAnsi="Times New Roman" w:cs="Times New Roman"/>
                <w:lang w:val="en-US"/>
              </w:rPr>
            </w:pPr>
            <w:r w:rsidRPr="007110E8">
              <w:rPr>
                <w:rFonts w:ascii="Times New Roman" w:hAnsi="Times New Roman" w:cs="Times New Roman"/>
                <w:sz w:val="16"/>
                <w:lang w:val="en-US"/>
              </w:rPr>
              <w:t>0.5</w:t>
            </w:r>
            <w:r>
              <w:rPr>
                <w:rFonts w:ascii="Times New Roman" w:hAnsi="Times New Roman" w:cs="Times New Roman"/>
                <w:sz w:val="16"/>
                <w:lang w:val="en-US"/>
              </w:rPr>
              <w:t>6</w:t>
            </w:r>
          </w:p>
        </w:tc>
        <w:tc>
          <w:tcPr>
            <w:tcW w:w="1440" w:type="dxa"/>
          </w:tcPr>
          <w:p w14:paraId="14A818B5" w14:textId="77777777" w:rsidR="00C6654D" w:rsidRPr="007110E8" w:rsidRDefault="00C6654D" w:rsidP="00C6654D">
            <w:pPr>
              <w:jc w:val="center"/>
              <w:rPr>
                <w:rFonts w:ascii="Times New Roman" w:hAnsi="Times New Roman" w:cs="Times New Roman"/>
                <w:lang w:val="en-US"/>
              </w:rPr>
            </w:pPr>
            <w:r>
              <w:rPr>
                <w:rFonts w:ascii="Times New Roman" w:hAnsi="Times New Roman" w:cs="Times New Roman"/>
                <w:sz w:val="16"/>
                <w:lang w:val="en-US"/>
              </w:rPr>
              <w:t>14.01</w:t>
            </w:r>
          </w:p>
        </w:tc>
        <w:tc>
          <w:tcPr>
            <w:tcW w:w="1728" w:type="dxa"/>
          </w:tcPr>
          <w:p w14:paraId="0FC8A48F" w14:textId="77777777" w:rsidR="00C6654D" w:rsidRPr="007110E8" w:rsidRDefault="00C6654D" w:rsidP="00C6654D">
            <w:pPr>
              <w:jc w:val="center"/>
              <w:rPr>
                <w:rFonts w:ascii="Times New Roman" w:hAnsi="Times New Roman" w:cs="Times New Roman"/>
                <w:lang w:val="en-US"/>
              </w:rPr>
            </w:pPr>
            <w:r>
              <w:rPr>
                <w:rFonts w:ascii="Times New Roman" w:hAnsi="Times New Roman" w:cs="Times New Roman"/>
                <w:sz w:val="16"/>
                <w:lang w:val="en-US"/>
              </w:rPr>
              <w:t>43.84</w:t>
            </w:r>
          </w:p>
        </w:tc>
      </w:tr>
      <w:tr w:rsidR="00C6654D" w:rsidRPr="007110E8" w14:paraId="49F94B3D" w14:textId="77777777" w:rsidTr="00C6654D">
        <w:trPr>
          <w:trHeight w:val="329"/>
          <w:jc w:val="center"/>
        </w:trPr>
        <w:tc>
          <w:tcPr>
            <w:tcW w:w="792" w:type="dxa"/>
          </w:tcPr>
          <w:p w14:paraId="6A113C3D" w14:textId="77777777" w:rsidR="00C6654D" w:rsidRPr="007110E8" w:rsidRDefault="00C6654D" w:rsidP="00C6654D">
            <w:pPr>
              <w:jc w:val="center"/>
              <w:rPr>
                <w:rFonts w:ascii="Times New Roman" w:hAnsi="Times New Roman" w:cs="Times New Roman"/>
                <w:b/>
                <w:bCs/>
                <w:lang w:val="en-US"/>
              </w:rPr>
            </w:pPr>
            <w:r w:rsidRPr="007110E8">
              <w:rPr>
                <w:rFonts w:ascii="Times New Roman" w:hAnsi="Times New Roman" w:cs="Times New Roman"/>
                <w:b/>
                <w:bCs/>
                <w:sz w:val="16"/>
                <w:lang w:val="en-US"/>
              </w:rPr>
              <w:t>T6</w:t>
            </w:r>
          </w:p>
        </w:tc>
        <w:tc>
          <w:tcPr>
            <w:tcW w:w="2376" w:type="dxa"/>
          </w:tcPr>
          <w:p w14:paraId="3240F04A" w14:textId="77777777" w:rsidR="00C6654D" w:rsidRPr="007110E8" w:rsidRDefault="00C6654D" w:rsidP="00C6654D">
            <w:pPr>
              <w:jc w:val="center"/>
              <w:rPr>
                <w:rFonts w:ascii="Times New Roman" w:hAnsi="Times New Roman" w:cs="Times New Roman"/>
                <w:lang w:val="en-US"/>
              </w:rPr>
            </w:pPr>
            <w:r w:rsidRPr="007110E8">
              <w:rPr>
                <w:rFonts w:ascii="Times New Roman" w:hAnsi="Times New Roman" w:cs="Times New Roman"/>
                <w:sz w:val="16"/>
                <w:lang w:val="en-US"/>
              </w:rPr>
              <w:t>Control (water spray)</w:t>
            </w:r>
          </w:p>
        </w:tc>
        <w:tc>
          <w:tcPr>
            <w:tcW w:w="936" w:type="dxa"/>
          </w:tcPr>
          <w:p w14:paraId="004F1197" w14:textId="77777777" w:rsidR="00C6654D" w:rsidRPr="007110E8" w:rsidRDefault="00C6654D" w:rsidP="00C6654D">
            <w:pPr>
              <w:jc w:val="center"/>
              <w:rPr>
                <w:rFonts w:ascii="Times New Roman" w:hAnsi="Times New Roman" w:cs="Times New Roman"/>
                <w:lang w:val="en-US"/>
              </w:rPr>
            </w:pPr>
            <w:r w:rsidRPr="007110E8">
              <w:rPr>
                <w:rFonts w:ascii="Times New Roman" w:hAnsi="Times New Roman" w:cs="Times New Roman"/>
                <w:sz w:val="16"/>
                <w:lang w:val="en-US"/>
              </w:rPr>
              <w:t>(Untreated)</w:t>
            </w:r>
          </w:p>
        </w:tc>
        <w:tc>
          <w:tcPr>
            <w:tcW w:w="1656" w:type="dxa"/>
          </w:tcPr>
          <w:p w14:paraId="74628500" w14:textId="77777777" w:rsidR="00C6654D" w:rsidRPr="007110E8" w:rsidRDefault="00C6654D" w:rsidP="00C6654D">
            <w:pPr>
              <w:jc w:val="center"/>
              <w:rPr>
                <w:rFonts w:ascii="Times New Roman" w:hAnsi="Times New Roman" w:cs="Times New Roman"/>
                <w:lang w:val="en-US"/>
              </w:rPr>
            </w:pPr>
            <w:r w:rsidRPr="007110E8">
              <w:rPr>
                <w:rFonts w:ascii="Times New Roman" w:hAnsi="Times New Roman" w:cs="Times New Roman"/>
                <w:sz w:val="16"/>
                <w:lang w:val="en-US"/>
              </w:rPr>
              <w:t>0.</w:t>
            </w:r>
            <w:r>
              <w:rPr>
                <w:rFonts w:ascii="Times New Roman" w:hAnsi="Times New Roman" w:cs="Times New Roman"/>
                <w:sz w:val="16"/>
                <w:lang w:val="en-US"/>
              </w:rPr>
              <w:t>39</w:t>
            </w:r>
          </w:p>
        </w:tc>
        <w:tc>
          <w:tcPr>
            <w:tcW w:w="1440" w:type="dxa"/>
          </w:tcPr>
          <w:p w14:paraId="02954538" w14:textId="77777777" w:rsidR="00C6654D" w:rsidRPr="007110E8" w:rsidRDefault="00C6654D" w:rsidP="00C6654D">
            <w:pPr>
              <w:jc w:val="center"/>
              <w:rPr>
                <w:rFonts w:ascii="Times New Roman" w:hAnsi="Times New Roman" w:cs="Times New Roman"/>
                <w:lang w:val="en-US"/>
              </w:rPr>
            </w:pPr>
            <w:r>
              <w:rPr>
                <w:rFonts w:ascii="Times New Roman" w:hAnsi="Times New Roman" w:cs="Times New Roman"/>
                <w:sz w:val="16"/>
                <w:lang w:val="en-US"/>
              </w:rPr>
              <w:t>9.74</w:t>
            </w:r>
          </w:p>
        </w:tc>
        <w:tc>
          <w:tcPr>
            <w:tcW w:w="1728" w:type="dxa"/>
          </w:tcPr>
          <w:p w14:paraId="338D2CB8" w14:textId="77777777" w:rsidR="00C6654D" w:rsidRPr="007110E8" w:rsidRDefault="00C6654D" w:rsidP="00C6654D">
            <w:pPr>
              <w:jc w:val="center"/>
              <w:rPr>
                <w:rFonts w:ascii="Times New Roman" w:hAnsi="Times New Roman" w:cs="Times New Roman"/>
                <w:lang w:val="en-US"/>
              </w:rPr>
            </w:pPr>
            <w:r w:rsidRPr="007110E8">
              <w:rPr>
                <w:rFonts w:ascii="Times New Roman" w:hAnsi="Times New Roman" w:cs="Times New Roman"/>
                <w:sz w:val="16"/>
                <w:lang w:val="en-US"/>
              </w:rPr>
              <w:t>-</w:t>
            </w:r>
          </w:p>
        </w:tc>
      </w:tr>
      <w:tr w:rsidR="00C6654D" w:rsidRPr="007110E8" w14:paraId="26A974A4" w14:textId="77777777" w:rsidTr="00C6654D">
        <w:trPr>
          <w:trHeight w:val="346"/>
          <w:jc w:val="center"/>
        </w:trPr>
        <w:tc>
          <w:tcPr>
            <w:tcW w:w="792" w:type="dxa"/>
          </w:tcPr>
          <w:p w14:paraId="7BC83D12" w14:textId="77777777" w:rsidR="00C6654D" w:rsidRPr="007110E8" w:rsidRDefault="00C6654D" w:rsidP="00C6654D">
            <w:pPr>
              <w:jc w:val="center"/>
              <w:rPr>
                <w:rFonts w:ascii="Times New Roman" w:hAnsi="Times New Roman" w:cs="Times New Roman"/>
                <w:lang w:val="en-US"/>
              </w:rPr>
            </w:pPr>
          </w:p>
        </w:tc>
        <w:tc>
          <w:tcPr>
            <w:tcW w:w="2376" w:type="dxa"/>
          </w:tcPr>
          <w:p w14:paraId="4BDBDA8B" w14:textId="77777777" w:rsidR="00C6654D" w:rsidRPr="007110E8" w:rsidRDefault="00C6654D" w:rsidP="00C6654D">
            <w:pPr>
              <w:jc w:val="center"/>
              <w:rPr>
                <w:rFonts w:ascii="Times New Roman" w:hAnsi="Times New Roman" w:cs="Times New Roman"/>
                <w:lang w:val="en-US"/>
              </w:rPr>
            </w:pPr>
            <w:r>
              <w:rPr>
                <w:sz w:val="16"/>
              </w:rPr>
              <w:t xml:space="preserve"> </w:t>
            </w:r>
            <w:proofErr w:type="spellStart"/>
            <w:r w:rsidRPr="00BF6721">
              <w:rPr>
                <w:rFonts w:ascii="Times New Roman" w:hAnsi="Times New Roman" w:cs="Times New Roman"/>
                <w:sz w:val="16"/>
                <w:lang w:val="en-US"/>
              </w:rPr>
              <w:t>SEm</w:t>
            </w:r>
            <w:proofErr w:type="spellEnd"/>
            <w:r w:rsidRPr="00BF6721">
              <w:rPr>
                <w:rFonts w:ascii="Times New Roman" w:hAnsi="Times New Roman" w:cs="Times New Roman"/>
                <w:sz w:val="16"/>
                <w:lang w:val="en-US"/>
              </w:rPr>
              <w:t>±</w:t>
            </w:r>
          </w:p>
        </w:tc>
        <w:tc>
          <w:tcPr>
            <w:tcW w:w="936" w:type="dxa"/>
          </w:tcPr>
          <w:p w14:paraId="4C5BDBD7" w14:textId="77777777" w:rsidR="00C6654D" w:rsidRPr="007110E8" w:rsidRDefault="00C6654D" w:rsidP="00C6654D">
            <w:pPr>
              <w:jc w:val="center"/>
              <w:rPr>
                <w:rFonts w:ascii="Times New Roman" w:hAnsi="Times New Roman" w:cs="Times New Roman"/>
                <w:lang w:val="en-US"/>
              </w:rPr>
            </w:pPr>
          </w:p>
        </w:tc>
        <w:tc>
          <w:tcPr>
            <w:tcW w:w="1656" w:type="dxa"/>
          </w:tcPr>
          <w:p w14:paraId="7B0D9CAC" w14:textId="77777777" w:rsidR="00C6654D" w:rsidRPr="007110E8" w:rsidRDefault="00C6654D" w:rsidP="00C6654D">
            <w:pPr>
              <w:jc w:val="center"/>
              <w:rPr>
                <w:rFonts w:ascii="Times New Roman" w:hAnsi="Times New Roman" w:cs="Times New Roman"/>
                <w:lang w:val="en-US"/>
              </w:rPr>
            </w:pPr>
            <w:r w:rsidRPr="007110E8">
              <w:rPr>
                <w:rFonts w:ascii="Times New Roman" w:hAnsi="Times New Roman" w:cs="Times New Roman"/>
                <w:sz w:val="16"/>
                <w:lang w:val="en-US"/>
              </w:rPr>
              <w:t>0.</w:t>
            </w:r>
            <w:r>
              <w:rPr>
                <w:rFonts w:ascii="Times New Roman" w:hAnsi="Times New Roman" w:cs="Times New Roman"/>
                <w:sz w:val="16"/>
                <w:lang w:val="en-US"/>
              </w:rPr>
              <w:t>03</w:t>
            </w:r>
          </w:p>
        </w:tc>
        <w:tc>
          <w:tcPr>
            <w:tcW w:w="1440" w:type="dxa"/>
          </w:tcPr>
          <w:p w14:paraId="54405CF5" w14:textId="77777777" w:rsidR="00C6654D" w:rsidRPr="007110E8" w:rsidRDefault="00C6654D" w:rsidP="00C6654D">
            <w:pPr>
              <w:jc w:val="center"/>
              <w:rPr>
                <w:rFonts w:ascii="Times New Roman" w:hAnsi="Times New Roman" w:cs="Times New Roman"/>
                <w:lang w:val="en-US"/>
              </w:rPr>
            </w:pPr>
            <w:r w:rsidRPr="007110E8">
              <w:rPr>
                <w:rFonts w:ascii="Times New Roman" w:hAnsi="Times New Roman" w:cs="Times New Roman"/>
                <w:sz w:val="16"/>
                <w:lang w:val="en-US"/>
              </w:rPr>
              <w:t>0.</w:t>
            </w:r>
            <w:r>
              <w:rPr>
                <w:rFonts w:ascii="Times New Roman" w:hAnsi="Times New Roman" w:cs="Times New Roman"/>
                <w:sz w:val="16"/>
                <w:lang w:val="en-US"/>
              </w:rPr>
              <w:t>29</w:t>
            </w:r>
          </w:p>
        </w:tc>
        <w:tc>
          <w:tcPr>
            <w:tcW w:w="1728" w:type="dxa"/>
          </w:tcPr>
          <w:p w14:paraId="443B0130" w14:textId="77777777" w:rsidR="00C6654D" w:rsidRPr="007110E8" w:rsidRDefault="00C6654D" w:rsidP="00C6654D">
            <w:pPr>
              <w:jc w:val="center"/>
              <w:rPr>
                <w:rFonts w:ascii="Times New Roman" w:hAnsi="Times New Roman" w:cs="Times New Roman"/>
                <w:lang w:val="en-US"/>
              </w:rPr>
            </w:pPr>
            <w:r w:rsidRPr="007110E8">
              <w:rPr>
                <w:rFonts w:ascii="Times New Roman" w:hAnsi="Times New Roman" w:cs="Times New Roman"/>
                <w:sz w:val="16"/>
                <w:lang w:val="en-US"/>
              </w:rPr>
              <w:t>-</w:t>
            </w:r>
          </w:p>
        </w:tc>
      </w:tr>
      <w:tr w:rsidR="00C6654D" w:rsidRPr="007110E8" w14:paraId="30A0F86A" w14:textId="77777777" w:rsidTr="00C6654D">
        <w:trPr>
          <w:trHeight w:val="346"/>
          <w:jc w:val="center"/>
        </w:trPr>
        <w:tc>
          <w:tcPr>
            <w:tcW w:w="792" w:type="dxa"/>
          </w:tcPr>
          <w:p w14:paraId="4DEC8820" w14:textId="77777777" w:rsidR="00C6654D" w:rsidRPr="007110E8" w:rsidRDefault="00C6654D" w:rsidP="00C6654D">
            <w:pPr>
              <w:jc w:val="center"/>
              <w:rPr>
                <w:rFonts w:ascii="Times New Roman" w:hAnsi="Times New Roman" w:cs="Times New Roman"/>
                <w:lang w:val="en-US"/>
              </w:rPr>
            </w:pPr>
          </w:p>
        </w:tc>
        <w:tc>
          <w:tcPr>
            <w:tcW w:w="2376" w:type="dxa"/>
          </w:tcPr>
          <w:p w14:paraId="062F1795" w14:textId="77777777" w:rsidR="00C6654D" w:rsidRPr="007110E8" w:rsidRDefault="00C6654D" w:rsidP="00C6654D">
            <w:pPr>
              <w:jc w:val="center"/>
              <w:rPr>
                <w:rFonts w:ascii="Times New Roman" w:hAnsi="Times New Roman" w:cs="Times New Roman"/>
                <w:lang w:val="en-US"/>
              </w:rPr>
            </w:pPr>
            <w:r w:rsidRPr="007110E8">
              <w:rPr>
                <w:rFonts w:ascii="Times New Roman" w:hAnsi="Times New Roman" w:cs="Times New Roman"/>
                <w:sz w:val="16"/>
                <w:lang w:val="en-US"/>
              </w:rPr>
              <w:t>C.D. (0.5)</w:t>
            </w:r>
          </w:p>
        </w:tc>
        <w:tc>
          <w:tcPr>
            <w:tcW w:w="936" w:type="dxa"/>
          </w:tcPr>
          <w:p w14:paraId="57A86E71" w14:textId="77777777" w:rsidR="00C6654D" w:rsidRPr="007110E8" w:rsidRDefault="00C6654D" w:rsidP="00C6654D">
            <w:pPr>
              <w:jc w:val="center"/>
              <w:rPr>
                <w:rFonts w:ascii="Times New Roman" w:hAnsi="Times New Roman" w:cs="Times New Roman"/>
                <w:lang w:val="en-US"/>
              </w:rPr>
            </w:pPr>
          </w:p>
        </w:tc>
        <w:tc>
          <w:tcPr>
            <w:tcW w:w="1656" w:type="dxa"/>
          </w:tcPr>
          <w:p w14:paraId="73A1D18B" w14:textId="77777777" w:rsidR="00C6654D" w:rsidRPr="007110E8" w:rsidRDefault="00C6654D" w:rsidP="00C6654D">
            <w:pPr>
              <w:jc w:val="center"/>
              <w:rPr>
                <w:rFonts w:ascii="Times New Roman" w:hAnsi="Times New Roman" w:cs="Times New Roman"/>
                <w:lang w:val="en-US"/>
              </w:rPr>
            </w:pPr>
            <w:r w:rsidRPr="007110E8">
              <w:rPr>
                <w:rFonts w:ascii="Times New Roman" w:hAnsi="Times New Roman" w:cs="Times New Roman"/>
                <w:sz w:val="16"/>
                <w:lang w:val="en-US"/>
              </w:rPr>
              <w:t>0</w:t>
            </w:r>
            <w:r>
              <w:rPr>
                <w:rFonts w:ascii="Times New Roman" w:hAnsi="Times New Roman" w:cs="Times New Roman"/>
                <w:sz w:val="16"/>
                <w:lang w:val="en-US"/>
              </w:rPr>
              <w:t>.12</w:t>
            </w:r>
          </w:p>
        </w:tc>
        <w:tc>
          <w:tcPr>
            <w:tcW w:w="1440" w:type="dxa"/>
          </w:tcPr>
          <w:p w14:paraId="21F0C24D" w14:textId="77777777" w:rsidR="00C6654D" w:rsidRPr="007110E8" w:rsidRDefault="00C6654D" w:rsidP="00C6654D">
            <w:pPr>
              <w:jc w:val="center"/>
              <w:rPr>
                <w:rFonts w:ascii="Times New Roman" w:hAnsi="Times New Roman" w:cs="Times New Roman"/>
                <w:lang w:val="en-US"/>
              </w:rPr>
            </w:pPr>
            <w:r>
              <w:rPr>
                <w:rFonts w:ascii="Times New Roman" w:hAnsi="Times New Roman" w:cs="Times New Roman"/>
                <w:sz w:val="16"/>
                <w:lang w:val="en-US"/>
              </w:rPr>
              <w:t>0.88</w:t>
            </w:r>
          </w:p>
        </w:tc>
        <w:tc>
          <w:tcPr>
            <w:tcW w:w="1728" w:type="dxa"/>
          </w:tcPr>
          <w:p w14:paraId="2C5AC0BE" w14:textId="77777777" w:rsidR="00C6654D" w:rsidRPr="007110E8" w:rsidRDefault="00C6654D" w:rsidP="00C6654D">
            <w:pPr>
              <w:jc w:val="center"/>
              <w:rPr>
                <w:rFonts w:ascii="Times New Roman" w:hAnsi="Times New Roman" w:cs="Times New Roman"/>
                <w:lang w:val="en-US"/>
              </w:rPr>
            </w:pPr>
            <w:r w:rsidRPr="007110E8">
              <w:rPr>
                <w:rFonts w:ascii="Times New Roman" w:hAnsi="Times New Roman" w:cs="Times New Roman"/>
                <w:sz w:val="16"/>
                <w:lang w:val="en-US"/>
              </w:rPr>
              <w:t>-</w:t>
            </w:r>
          </w:p>
        </w:tc>
      </w:tr>
      <w:tr w:rsidR="00C6654D" w:rsidRPr="007110E8" w14:paraId="3B6859ED" w14:textId="77777777" w:rsidTr="00C6654D">
        <w:trPr>
          <w:trHeight w:val="329"/>
          <w:jc w:val="center"/>
        </w:trPr>
        <w:tc>
          <w:tcPr>
            <w:tcW w:w="792" w:type="dxa"/>
          </w:tcPr>
          <w:p w14:paraId="2A66C79C" w14:textId="77777777" w:rsidR="00C6654D" w:rsidRPr="007110E8" w:rsidRDefault="00C6654D" w:rsidP="00C6654D">
            <w:pPr>
              <w:rPr>
                <w:rFonts w:ascii="Times New Roman" w:hAnsi="Times New Roman" w:cs="Times New Roman"/>
                <w:lang w:val="en-US"/>
              </w:rPr>
            </w:pPr>
          </w:p>
        </w:tc>
        <w:tc>
          <w:tcPr>
            <w:tcW w:w="2376" w:type="dxa"/>
          </w:tcPr>
          <w:p w14:paraId="440481FD" w14:textId="77777777" w:rsidR="00C6654D" w:rsidRPr="007110E8" w:rsidRDefault="00C6654D" w:rsidP="00C6654D">
            <w:pPr>
              <w:jc w:val="center"/>
              <w:rPr>
                <w:rFonts w:ascii="Times New Roman" w:hAnsi="Times New Roman" w:cs="Times New Roman"/>
                <w:lang w:val="en-US"/>
              </w:rPr>
            </w:pPr>
            <w:proofErr w:type="gramStart"/>
            <w:r w:rsidRPr="007110E8">
              <w:rPr>
                <w:rFonts w:ascii="Times New Roman" w:hAnsi="Times New Roman" w:cs="Times New Roman"/>
                <w:sz w:val="16"/>
                <w:lang w:val="en-US"/>
              </w:rPr>
              <w:t>C.V.(</w:t>
            </w:r>
            <w:proofErr w:type="gramEnd"/>
            <w:r w:rsidRPr="007110E8">
              <w:rPr>
                <w:rFonts w:ascii="Times New Roman" w:hAnsi="Times New Roman" w:cs="Times New Roman"/>
                <w:sz w:val="16"/>
                <w:lang w:val="en-US"/>
              </w:rPr>
              <w:t>%)</w:t>
            </w:r>
          </w:p>
        </w:tc>
        <w:tc>
          <w:tcPr>
            <w:tcW w:w="936" w:type="dxa"/>
          </w:tcPr>
          <w:p w14:paraId="7BFBAA56" w14:textId="77777777" w:rsidR="00C6654D" w:rsidRPr="007110E8" w:rsidRDefault="00C6654D" w:rsidP="00C6654D">
            <w:pPr>
              <w:jc w:val="center"/>
              <w:rPr>
                <w:rFonts w:ascii="Times New Roman" w:hAnsi="Times New Roman" w:cs="Times New Roman"/>
                <w:lang w:val="en-US"/>
              </w:rPr>
            </w:pPr>
          </w:p>
        </w:tc>
        <w:tc>
          <w:tcPr>
            <w:tcW w:w="1656" w:type="dxa"/>
          </w:tcPr>
          <w:p w14:paraId="00C2A6DF" w14:textId="77777777" w:rsidR="00C6654D" w:rsidRPr="007110E8" w:rsidRDefault="00C6654D" w:rsidP="00C6654D">
            <w:pPr>
              <w:jc w:val="center"/>
              <w:rPr>
                <w:rFonts w:ascii="Times New Roman" w:hAnsi="Times New Roman" w:cs="Times New Roman"/>
                <w:lang w:val="en-US"/>
              </w:rPr>
            </w:pPr>
            <w:r>
              <w:rPr>
                <w:rFonts w:ascii="Times New Roman" w:hAnsi="Times New Roman" w:cs="Times New Roman"/>
                <w:sz w:val="16"/>
                <w:lang w:val="en-US"/>
              </w:rPr>
              <w:t>4.2</w:t>
            </w:r>
          </w:p>
        </w:tc>
        <w:tc>
          <w:tcPr>
            <w:tcW w:w="1440" w:type="dxa"/>
          </w:tcPr>
          <w:p w14:paraId="468875C7" w14:textId="77777777" w:rsidR="00C6654D" w:rsidRPr="007110E8" w:rsidRDefault="00C6654D" w:rsidP="00C6654D">
            <w:pPr>
              <w:jc w:val="center"/>
              <w:rPr>
                <w:rFonts w:ascii="Times New Roman" w:hAnsi="Times New Roman" w:cs="Times New Roman"/>
                <w:lang w:val="en-US"/>
              </w:rPr>
            </w:pPr>
            <w:r>
              <w:rPr>
                <w:rFonts w:ascii="Times New Roman" w:hAnsi="Times New Roman" w:cs="Times New Roman"/>
                <w:sz w:val="16"/>
                <w:lang w:val="en-US"/>
              </w:rPr>
              <w:t>4.2</w:t>
            </w:r>
          </w:p>
        </w:tc>
        <w:tc>
          <w:tcPr>
            <w:tcW w:w="1728" w:type="dxa"/>
          </w:tcPr>
          <w:p w14:paraId="7C1B390B" w14:textId="77777777" w:rsidR="00C6654D" w:rsidRPr="007110E8" w:rsidRDefault="00C6654D" w:rsidP="00C6654D">
            <w:pPr>
              <w:jc w:val="center"/>
              <w:rPr>
                <w:rFonts w:ascii="Times New Roman" w:hAnsi="Times New Roman" w:cs="Times New Roman"/>
                <w:lang w:val="en-US"/>
              </w:rPr>
            </w:pPr>
            <w:r w:rsidRPr="007110E8">
              <w:rPr>
                <w:rFonts w:ascii="Times New Roman" w:hAnsi="Times New Roman" w:cs="Times New Roman"/>
                <w:sz w:val="16"/>
                <w:lang w:val="en-US"/>
              </w:rPr>
              <w:t>-</w:t>
            </w:r>
          </w:p>
        </w:tc>
      </w:tr>
    </w:tbl>
    <w:p w14:paraId="2D4EA78D" w14:textId="77777777" w:rsidR="00693DA7" w:rsidRPr="00BF6721" w:rsidRDefault="00693DA7" w:rsidP="00693DA7">
      <w:pPr>
        <w:jc w:val="both"/>
        <w:rPr>
          <w:rFonts w:ascii="Times New Roman" w:hAnsi="Times New Roman" w:cs="Times New Roman"/>
          <w:b/>
          <w:bCs/>
          <w:sz w:val="24"/>
          <w:szCs w:val="24"/>
          <w:lang w:val="en-US"/>
        </w:rPr>
      </w:pPr>
    </w:p>
    <w:p w14:paraId="3D7E8684" w14:textId="77777777" w:rsidR="00DD6E08" w:rsidRDefault="00DD6E08" w:rsidP="00693DA7">
      <w:pPr>
        <w:jc w:val="both"/>
        <w:rPr>
          <w:rFonts w:ascii="Times New Roman" w:hAnsi="Times New Roman" w:cs="Times New Roman"/>
          <w:b/>
          <w:bCs/>
          <w:sz w:val="24"/>
          <w:szCs w:val="24"/>
          <w:lang w:val="en-US"/>
        </w:rPr>
      </w:pPr>
      <w:r w:rsidRPr="00DD6E08">
        <w:rPr>
          <w:rFonts w:ascii="Times New Roman" w:hAnsi="Times New Roman" w:cs="Times New Roman"/>
          <w:sz w:val="24"/>
          <w:szCs w:val="24"/>
          <w:lang w:val="en-US"/>
        </w:rPr>
        <w:t xml:space="preserve">The effect of botanical treatments on mustard seed yield is shown in Fig. </w:t>
      </w:r>
      <w:r w:rsidR="003738C5">
        <w:rPr>
          <w:rFonts w:ascii="Times New Roman" w:hAnsi="Times New Roman" w:cs="Times New Roman"/>
          <w:sz w:val="24"/>
          <w:szCs w:val="24"/>
          <w:lang w:val="en-US"/>
        </w:rPr>
        <w:t>7</w:t>
      </w:r>
      <w:r w:rsidRPr="00DD6E08">
        <w:rPr>
          <w:rFonts w:ascii="Times New Roman" w:hAnsi="Times New Roman" w:cs="Times New Roman"/>
          <w:b/>
          <w:bCs/>
          <w:sz w:val="24"/>
          <w:szCs w:val="24"/>
          <w:lang w:val="en-US"/>
        </w:rPr>
        <w:t>.</w:t>
      </w:r>
    </w:p>
    <w:p w14:paraId="39FB5BEE" w14:textId="77777777" w:rsidR="00C6654D" w:rsidRDefault="00C6654D" w:rsidP="00693DA7">
      <w:pPr>
        <w:jc w:val="both"/>
        <w:rPr>
          <w:rFonts w:ascii="Times New Roman" w:hAnsi="Times New Roman" w:cs="Times New Roman"/>
          <w:b/>
          <w:bCs/>
          <w:sz w:val="24"/>
          <w:szCs w:val="24"/>
          <w:lang w:val="en-US"/>
        </w:rPr>
      </w:pPr>
      <w:r w:rsidRPr="00BE44F5">
        <w:rPr>
          <w:rFonts w:ascii="Times New Roman" w:hAnsi="Times New Roman" w:cs="Times New Roman"/>
          <w:b/>
          <w:bCs/>
          <w:noProof/>
          <w:sz w:val="24"/>
        </w:rPr>
        <w:drawing>
          <wp:inline distT="0" distB="0" distL="0" distR="0" wp14:anchorId="631C51E2" wp14:editId="1FEA9A2B">
            <wp:extent cx="5731510" cy="2624428"/>
            <wp:effectExtent l="0" t="0" r="2540" b="5080"/>
            <wp:docPr id="114872039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B029B77" w14:textId="77777777" w:rsidR="00693DA7" w:rsidRDefault="00693DA7" w:rsidP="00693DA7">
      <w:pPr>
        <w:jc w:val="both"/>
        <w:rPr>
          <w:rFonts w:ascii="Times New Roman" w:hAnsi="Times New Roman" w:cs="Times New Roman"/>
          <w:b/>
          <w:bCs/>
          <w:sz w:val="24"/>
          <w:szCs w:val="24"/>
          <w:lang w:val="en-US"/>
        </w:rPr>
      </w:pPr>
      <w:r w:rsidRPr="007110E8">
        <w:rPr>
          <w:rFonts w:ascii="Times New Roman" w:hAnsi="Times New Roman" w:cs="Times New Roman"/>
          <w:b/>
          <w:bCs/>
          <w:sz w:val="24"/>
          <w:szCs w:val="24"/>
          <w:lang w:val="en-US"/>
        </w:rPr>
        <w:t>Fig.</w:t>
      </w:r>
      <w:r w:rsidR="003738C5">
        <w:rPr>
          <w:rFonts w:ascii="Times New Roman" w:hAnsi="Times New Roman" w:cs="Times New Roman"/>
          <w:b/>
          <w:bCs/>
          <w:sz w:val="24"/>
          <w:szCs w:val="24"/>
          <w:lang w:val="en-US"/>
        </w:rPr>
        <w:t>7</w:t>
      </w:r>
      <w:r w:rsidRPr="007110E8">
        <w:rPr>
          <w:rFonts w:ascii="Times New Roman" w:hAnsi="Times New Roman" w:cs="Times New Roman"/>
          <w:b/>
          <w:bCs/>
          <w:sz w:val="24"/>
          <w:szCs w:val="24"/>
          <w:lang w:val="en-US"/>
        </w:rPr>
        <w:t xml:space="preserve"> Effect of botanical </w:t>
      </w:r>
      <w:r w:rsidR="00133B69">
        <w:rPr>
          <w:rFonts w:ascii="Times New Roman" w:hAnsi="Times New Roman" w:cs="Times New Roman"/>
          <w:b/>
          <w:bCs/>
          <w:sz w:val="24"/>
          <w:szCs w:val="24"/>
          <w:lang w:val="en-US"/>
        </w:rPr>
        <w:t>treatment</w:t>
      </w:r>
      <w:r w:rsidR="00D970C8">
        <w:rPr>
          <w:rFonts w:ascii="Times New Roman" w:hAnsi="Times New Roman" w:cs="Times New Roman"/>
          <w:b/>
          <w:bCs/>
          <w:sz w:val="24"/>
          <w:szCs w:val="24"/>
          <w:lang w:val="en-US"/>
        </w:rPr>
        <w:t xml:space="preserve">s </w:t>
      </w:r>
      <w:r w:rsidRPr="007110E8">
        <w:rPr>
          <w:rFonts w:ascii="Times New Roman" w:hAnsi="Times New Roman" w:cs="Times New Roman"/>
          <w:b/>
          <w:bCs/>
          <w:sz w:val="24"/>
          <w:szCs w:val="24"/>
          <w:lang w:val="en-US"/>
        </w:rPr>
        <w:t xml:space="preserve">on seed yield of mustard during Rabi </w:t>
      </w:r>
      <w:r w:rsidR="002D4DD7">
        <w:rPr>
          <w:rFonts w:ascii="Times New Roman" w:hAnsi="Times New Roman" w:cs="Times New Roman"/>
          <w:b/>
          <w:bCs/>
          <w:sz w:val="24"/>
          <w:szCs w:val="24"/>
          <w:lang w:val="en-US"/>
        </w:rPr>
        <w:t>S</w:t>
      </w:r>
      <w:r w:rsidRPr="007110E8">
        <w:rPr>
          <w:rFonts w:ascii="Times New Roman" w:hAnsi="Times New Roman" w:cs="Times New Roman"/>
          <w:b/>
          <w:bCs/>
          <w:sz w:val="24"/>
          <w:szCs w:val="24"/>
          <w:lang w:val="en-US"/>
        </w:rPr>
        <w:t>eason 2025-26</w:t>
      </w:r>
    </w:p>
    <w:p w14:paraId="2E13148D" w14:textId="77777777" w:rsidR="00550836" w:rsidRPr="00550836" w:rsidRDefault="00550836" w:rsidP="00550836">
      <w:pPr>
        <w:jc w:val="both"/>
        <w:rPr>
          <w:rFonts w:ascii="Times New Roman" w:hAnsi="Times New Roman" w:cs="Times New Roman"/>
          <w:sz w:val="24"/>
          <w:szCs w:val="24"/>
          <w:lang w:val="en-US"/>
        </w:rPr>
      </w:pPr>
      <w:r>
        <w:rPr>
          <w:highlight w:val="yellow"/>
        </w:rPr>
        <w:t xml:space="preserve">The effect of different botanical treatments on mustard seed yield is presented in Table 5. Significant differences in seed yield were observed among the treatments. The highest seed yield (14.01 q ha⁻¹) was recorded with </w:t>
      </w:r>
      <w:proofErr w:type="spellStart"/>
      <w:r>
        <w:rPr>
          <w:highlight w:val="yellow"/>
        </w:rPr>
        <w:t>Jeevamrit</w:t>
      </w:r>
      <w:proofErr w:type="spellEnd"/>
      <w:r>
        <w:rPr>
          <w:highlight w:val="yellow"/>
        </w:rPr>
        <w:t xml:space="preserve"> @ 5%, followed by NSKE @ 3% (13.25 q ha⁻¹) and </w:t>
      </w:r>
      <w:r>
        <w:rPr>
          <w:i/>
          <w:highlight w:val="yellow"/>
        </w:rPr>
        <w:t>Carica papaya</w:t>
      </w:r>
      <w:r>
        <w:rPr>
          <w:highlight w:val="yellow"/>
        </w:rPr>
        <w:t xml:space="preserve"> leaf extract @ 3% (12.75 q ha⁻¹). The untreated control produced the lowest seed yield (9.74 q ha⁻¹).</w:t>
      </w:r>
    </w:p>
    <w:p w14:paraId="2D08237D" w14:textId="77777777" w:rsidR="00550836" w:rsidRPr="00550836" w:rsidRDefault="00550836" w:rsidP="00550836">
      <w:pPr>
        <w:jc w:val="both"/>
        <w:rPr>
          <w:rFonts w:ascii="Times New Roman" w:hAnsi="Times New Roman" w:cs="Times New Roman"/>
          <w:sz w:val="24"/>
          <w:szCs w:val="24"/>
          <w:lang w:val="en-US"/>
        </w:rPr>
      </w:pPr>
      <w:r>
        <w:rPr>
          <w:highlight w:val="yellow"/>
        </w:rPr>
        <w:t xml:space="preserve">The maximum increase in seed yield over the untreated control (43.84%) was also recorded with </w:t>
      </w:r>
      <w:proofErr w:type="spellStart"/>
      <w:r>
        <w:rPr>
          <w:highlight w:val="yellow"/>
        </w:rPr>
        <w:t>Jeevamrit</w:t>
      </w:r>
      <w:proofErr w:type="spellEnd"/>
      <w:r>
        <w:rPr>
          <w:highlight w:val="yellow"/>
        </w:rPr>
        <w:t xml:space="preserve">, followed by NSKE (36.04%) and </w:t>
      </w:r>
      <w:r>
        <w:rPr>
          <w:i/>
          <w:highlight w:val="yellow"/>
        </w:rPr>
        <w:t>Carica papaya</w:t>
      </w:r>
      <w:r>
        <w:rPr>
          <w:highlight w:val="yellow"/>
        </w:rPr>
        <w:t xml:space="preserve"> leaf extract (30.90%). The higher seed yield obtained with </w:t>
      </w:r>
      <w:proofErr w:type="spellStart"/>
      <w:r>
        <w:rPr>
          <w:highlight w:val="yellow"/>
        </w:rPr>
        <w:t>Jeevamrit</w:t>
      </w:r>
      <w:proofErr w:type="spellEnd"/>
      <w:r>
        <w:rPr>
          <w:highlight w:val="yellow"/>
        </w:rPr>
        <w:t xml:space="preserve"> may be attributed to its superior suppression of aphid infestation, resulting in improved plant growth, better pod development and enhanced seed formation.</w:t>
      </w:r>
    </w:p>
    <w:p w14:paraId="2C464A14" w14:textId="77777777" w:rsidR="00550836" w:rsidRPr="00550836" w:rsidRDefault="00550836" w:rsidP="00550836">
      <w:pPr>
        <w:jc w:val="both"/>
        <w:rPr>
          <w:rFonts w:ascii="Times New Roman" w:hAnsi="Times New Roman" w:cs="Times New Roman"/>
          <w:sz w:val="24"/>
          <w:szCs w:val="24"/>
          <w:lang w:val="en-US"/>
        </w:rPr>
      </w:pPr>
      <w:r>
        <w:rPr>
          <w:highlight w:val="yellow"/>
        </w:rPr>
        <w:t xml:space="preserve">Overall, the results indicate that botanical treatments reduced aphid infestation and improved mustard productivity. Among all treatments, </w:t>
      </w:r>
      <w:proofErr w:type="spellStart"/>
      <w:r>
        <w:rPr>
          <w:highlight w:val="yellow"/>
        </w:rPr>
        <w:t>Jeevamrit</w:t>
      </w:r>
      <w:proofErr w:type="spellEnd"/>
      <w:r>
        <w:rPr>
          <w:highlight w:val="yellow"/>
        </w:rPr>
        <w:t xml:space="preserve"> @ 5% was the most effective and may be recommended as an eco-friendly component of integrated pest management (IPM) for sustainable mustard cultivation.</w:t>
      </w:r>
    </w:p>
    <w:p w14:paraId="1F94A8AD" w14:textId="77777777" w:rsidR="00693DA7" w:rsidRDefault="00693DA7" w:rsidP="00693DA7">
      <w:pPr>
        <w:jc w:val="both"/>
        <w:rPr>
          <w:rFonts w:ascii="Times New Roman" w:hAnsi="Times New Roman" w:cs="Times New Roman"/>
          <w:b/>
          <w:bCs/>
          <w:sz w:val="24"/>
          <w:szCs w:val="24"/>
          <w:lang w:val="en-US"/>
        </w:rPr>
      </w:pPr>
      <w:r>
        <w:rPr>
          <w:highlight w:val="yellow"/>
        </w:rPr>
        <w:t>Cost-benefit ratio</w:t>
      </w:r>
    </w:p>
    <w:p w14:paraId="2517AC4C" w14:textId="77777777" w:rsidR="00932816" w:rsidRPr="00932816" w:rsidRDefault="00A84028" w:rsidP="00932816">
      <w:pPr>
        <w:jc w:val="both"/>
        <w:rPr>
          <w:rFonts w:ascii="Times New Roman" w:hAnsi="Times New Roman" w:cs="Times New Roman"/>
          <w:sz w:val="24"/>
          <w:szCs w:val="24"/>
          <w:lang w:val="en-US"/>
        </w:rPr>
      </w:pPr>
      <w:r>
        <w:rPr>
          <w:highlight w:val="yellow"/>
        </w:rPr>
        <w:lastRenderedPageBreak/>
        <w:t xml:space="preserve">The economics of different botanical treatments against mustard aphid are presented in Table 6. Among the treatments evaluated, </w:t>
      </w:r>
      <w:proofErr w:type="spellStart"/>
      <w:r>
        <w:rPr>
          <w:highlight w:val="yellow"/>
        </w:rPr>
        <w:t>Jeevamrit</w:t>
      </w:r>
      <w:proofErr w:type="spellEnd"/>
      <w:r>
        <w:rPr>
          <w:highlight w:val="yellow"/>
        </w:rPr>
        <w:t xml:space="preserve"> @ 5% recorded the highest saved yield value (₹7046) and the best cost-benefit ratio (1:72.64), followed by NSKE @ 3% (1:57.92) and neem oil @ 5% (1:23.53). </w:t>
      </w:r>
      <w:r>
        <w:rPr>
          <w:i/>
          <w:highlight w:val="yellow"/>
        </w:rPr>
        <w:t>Carica papaya</w:t>
      </w:r>
      <w:r>
        <w:rPr>
          <w:highlight w:val="yellow"/>
        </w:rPr>
        <w:t xml:space="preserve"> leaf extract and cow urine extract involved no chemical cost; therefore, the cost-benefit ratio was not calculated (NA). These results indicate that </w:t>
      </w:r>
      <w:proofErr w:type="spellStart"/>
      <w:r>
        <w:rPr>
          <w:highlight w:val="yellow"/>
        </w:rPr>
        <w:t>Jeevamrit</w:t>
      </w:r>
      <w:proofErr w:type="spellEnd"/>
      <w:r>
        <w:rPr>
          <w:highlight w:val="yellow"/>
        </w:rPr>
        <w:t xml:space="preserve"> was the most economical botanical treatment for the management of mustard aphid under field conditions.</w:t>
      </w:r>
    </w:p>
    <w:p w14:paraId="1839A2F9" w14:textId="77777777" w:rsidR="009976B5" w:rsidRPr="009976B5" w:rsidRDefault="00F4515B" w:rsidP="00693DA7">
      <w:pPr>
        <w:jc w:val="both"/>
        <w:rPr>
          <w:rFonts w:ascii="Times New Roman" w:hAnsi="Times New Roman" w:cs="Times New Roman"/>
          <w:sz w:val="24"/>
          <w:szCs w:val="24"/>
          <w:lang w:val="en-US"/>
        </w:rPr>
      </w:pPr>
      <w:r>
        <w:rPr>
          <w:highlight w:val="yellow"/>
        </w:rPr>
        <w:t>The effect of different botanical treatments on seed yield and the increase over the control is presented in Table 6.</w:t>
      </w:r>
    </w:p>
    <w:p w14:paraId="762DE93E" w14:textId="77777777" w:rsidR="00693DA7" w:rsidRPr="007110E8" w:rsidRDefault="00693DA7" w:rsidP="00693DA7">
      <w:pPr>
        <w:jc w:val="both"/>
        <w:rPr>
          <w:rFonts w:ascii="Times New Roman" w:hAnsi="Times New Roman" w:cs="Times New Roman"/>
          <w:b/>
          <w:bCs/>
          <w:sz w:val="24"/>
          <w:szCs w:val="24"/>
          <w:lang w:val="en-US"/>
        </w:rPr>
      </w:pPr>
      <w:r w:rsidRPr="007110E8">
        <w:rPr>
          <w:rFonts w:ascii="Times New Roman" w:hAnsi="Times New Roman" w:cs="Times New Roman"/>
          <w:b/>
          <w:bCs/>
          <w:sz w:val="24"/>
          <w:szCs w:val="24"/>
          <w:lang w:val="en-US"/>
        </w:rPr>
        <w:t>Table</w:t>
      </w:r>
      <w:r w:rsidR="00C015FE">
        <w:rPr>
          <w:rFonts w:ascii="Times New Roman" w:hAnsi="Times New Roman" w:cs="Times New Roman"/>
          <w:b/>
          <w:bCs/>
          <w:sz w:val="24"/>
          <w:szCs w:val="24"/>
          <w:lang w:val="en-US"/>
        </w:rPr>
        <w:t>-</w:t>
      </w:r>
      <w:r w:rsidR="008541EE">
        <w:rPr>
          <w:rFonts w:ascii="Times New Roman" w:hAnsi="Times New Roman" w:cs="Times New Roman"/>
          <w:b/>
          <w:bCs/>
          <w:sz w:val="24"/>
          <w:szCs w:val="24"/>
          <w:lang w:val="en-US"/>
        </w:rPr>
        <w:t>6.</w:t>
      </w:r>
      <w:r>
        <w:rPr>
          <w:rFonts w:ascii="Times New Roman" w:hAnsi="Times New Roman" w:cs="Times New Roman"/>
          <w:b/>
          <w:bCs/>
          <w:sz w:val="24"/>
          <w:szCs w:val="24"/>
          <w:lang w:val="en-US"/>
        </w:rPr>
        <w:t xml:space="preserve"> </w:t>
      </w:r>
      <w:r w:rsidRPr="007110E8">
        <w:rPr>
          <w:rFonts w:ascii="Times New Roman" w:hAnsi="Times New Roman" w:cs="Times New Roman"/>
          <w:b/>
          <w:bCs/>
          <w:sz w:val="24"/>
          <w:szCs w:val="24"/>
          <w:lang w:val="en-US"/>
        </w:rPr>
        <w:t>Economic</w:t>
      </w:r>
      <w:r w:rsidR="001E5CE8">
        <w:rPr>
          <w:rFonts w:ascii="Times New Roman" w:hAnsi="Times New Roman" w:cs="Times New Roman"/>
          <w:b/>
          <w:bCs/>
          <w:sz w:val="24"/>
          <w:szCs w:val="24"/>
          <w:lang w:val="en-US"/>
        </w:rPr>
        <w:t>s</w:t>
      </w:r>
      <w:r w:rsidRPr="007110E8">
        <w:rPr>
          <w:rFonts w:ascii="Times New Roman" w:hAnsi="Times New Roman" w:cs="Times New Roman"/>
          <w:b/>
          <w:bCs/>
          <w:sz w:val="24"/>
          <w:szCs w:val="24"/>
          <w:lang w:val="en-US"/>
        </w:rPr>
        <w:t xml:space="preserve"> </w:t>
      </w:r>
      <w:r w:rsidR="001E5CE8">
        <w:rPr>
          <w:rFonts w:ascii="Times New Roman" w:hAnsi="Times New Roman" w:cs="Times New Roman"/>
          <w:b/>
          <w:bCs/>
          <w:sz w:val="24"/>
          <w:szCs w:val="24"/>
          <w:lang w:val="en-US"/>
        </w:rPr>
        <w:t>and c</w:t>
      </w:r>
      <w:r w:rsidRPr="007110E8">
        <w:rPr>
          <w:rFonts w:ascii="Times New Roman" w:hAnsi="Times New Roman" w:cs="Times New Roman"/>
          <w:b/>
          <w:bCs/>
          <w:sz w:val="24"/>
          <w:szCs w:val="24"/>
          <w:lang w:val="en-US"/>
        </w:rPr>
        <w:t>ost</w:t>
      </w:r>
      <w:r w:rsidR="001E5CE8">
        <w:rPr>
          <w:rFonts w:ascii="Times New Roman" w:hAnsi="Times New Roman" w:cs="Times New Roman"/>
          <w:b/>
          <w:bCs/>
          <w:sz w:val="24"/>
          <w:szCs w:val="24"/>
          <w:lang w:val="en-US"/>
        </w:rPr>
        <w:t>-</w:t>
      </w:r>
      <w:r w:rsidRPr="007110E8">
        <w:rPr>
          <w:rFonts w:ascii="Times New Roman" w:hAnsi="Times New Roman" w:cs="Times New Roman"/>
          <w:b/>
          <w:bCs/>
          <w:sz w:val="24"/>
          <w:szCs w:val="24"/>
          <w:lang w:val="en-US"/>
        </w:rPr>
        <w:t xml:space="preserve">benefit ratio of </w:t>
      </w:r>
      <w:r w:rsidR="001E5CE8">
        <w:rPr>
          <w:rFonts w:ascii="Times New Roman" w:hAnsi="Times New Roman" w:cs="Times New Roman"/>
          <w:b/>
          <w:bCs/>
          <w:sz w:val="24"/>
          <w:szCs w:val="24"/>
          <w:lang w:val="en-US"/>
        </w:rPr>
        <w:t xml:space="preserve">different </w:t>
      </w:r>
      <w:r w:rsidRPr="007110E8">
        <w:rPr>
          <w:rFonts w:ascii="Times New Roman" w:hAnsi="Times New Roman" w:cs="Times New Roman"/>
          <w:b/>
          <w:bCs/>
          <w:sz w:val="24"/>
          <w:szCs w:val="24"/>
          <w:lang w:val="en-US"/>
        </w:rPr>
        <w:t>botanical</w:t>
      </w:r>
      <w:r w:rsidR="00CC15D9">
        <w:rPr>
          <w:rFonts w:ascii="Times New Roman" w:hAnsi="Times New Roman" w:cs="Times New Roman"/>
          <w:b/>
          <w:bCs/>
          <w:sz w:val="24"/>
          <w:szCs w:val="24"/>
          <w:lang w:val="en-US"/>
        </w:rPr>
        <w:t xml:space="preserve"> treatment</w:t>
      </w:r>
      <w:r w:rsidR="001E5CE8">
        <w:rPr>
          <w:rFonts w:ascii="Times New Roman" w:hAnsi="Times New Roman" w:cs="Times New Roman"/>
          <w:b/>
          <w:bCs/>
          <w:sz w:val="24"/>
          <w:szCs w:val="24"/>
          <w:lang w:val="en-US"/>
        </w:rPr>
        <w:t xml:space="preserve">s against mustard aphids </w:t>
      </w:r>
      <w:r w:rsidRPr="007110E8">
        <w:rPr>
          <w:rFonts w:ascii="Times New Roman" w:hAnsi="Times New Roman" w:cs="Times New Roman"/>
          <w:b/>
          <w:bCs/>
          <w:sz w:val="24"/>
          <w:szCs w:val="24"/>
          <w:lang w:val="en-US"/>
        </w:rPr>
        <w:t>during Rabi 2025-26</w:t>
      </w:r>
    </w:p>
    <w:tbl>
      <w:tblPr>
        <w:tblStyle w:val="TableGrid"/>
        <w:tblW w:w="9026" w:type="dxa"/>
        <w:jc w:val="center"/>
        <w:tblLayout w:type="fixed"/>
        <w:tblLook w:val="04A0" w:firstRow="1" w:lastRow="0" w:firstColumn="1" w:lastColumn="0" w:noHBand="0" w:noVBand="1"/>
      </w:tblPr>
      <w:tblGrid>
        <w:gridCol w:w="578"/>
        <w:gridCol w:w="1589"/>
        <w:gridCol w:w="794"/>
        <w:gridCol w:w="1083"/>
        <w:gridCol w:w="1083"/>
        <w:gridCol w:w="794"/>
        <w:gridCol w:w="939"/>
        <w:gridCol w:w="1155"/>
        <w:gridCol w:w="1011"/>
      </w:tblGrid>
      <w:tr w:rsidR="00983067" w:rsidRPr="002C2B45" w14:paraId="2AD4DC26" w14:textId="77777777" w:rsidTr="00983067">
        <w:trPr>
          <w:trHeight w:val="1050"/>
          <w:jc w:val="center"/>
        </w:trPr>
        <w:tc>
          <w:tcPr>
            <w:tcW w:w="576" w:type="dxa"/>
          </w:tcPr>
          <w:p w14:paraId="5A59F7F7" w14:textId="77777777" w:rsidR="00983067" w:rsidRPr="002C2B45" w:rsidRDefault="00983067" w:rsidP="00983067">
            <w:pPr>
              <w:jc w:val="center"/>
              <w:rPr>
                <w:rFonts w:ascii="Times New Roman" w:hAnsi="Times New Roman" w:cs="Times New Roman"/>
                <w:b/>
                <w:bCs/>
                <w:sz w:val="24"/>
                <w:szCs w:val="24"/>
                <w:lang w:val="en-US"/>
              </w:rPr>
            </w:pPr>
            <w:proofErr w:type="spellStart"/>
            <w:r w:rsidRPr="002C2B45">
              <w:rPr>
                <w:rFonts w:ascii="Times New Roman" w:hAnsi="Times New Roman" w:cs="Times New Roman"/>
                <w:b/>
                <w:bCs/>
                <w:sz w:val="15"/>
                <w:szCs w:val="24"/>
                <w:lang w:val="en-US"/>
              </w:rPr>
              <w:t>S.No</w:t>
            </w:r>
            <w:proofErr w:type="spellEnd"/>
            <w:r w:rsidRPr="002C2B45">
              <w:rPr>
                <w:rFonts w:ascii="Times New Roman" w:hAnsi="Times New Roman" w:cs="Times New Roman"/>
                <w:b/>
                <w:bCs/>
                <w:sz w:val="15"/>
                <w:szCs w:val="24"/>
                <w:lang w:val="en-US"/>
              </w:rPr>
              <w:t>.</w:t>
            </w:r>
          </w:p>
        </w:tc>
        <w:tc>
          <w:tcPr>
            <w:tcW w:w="1584" w:type="dxa"/>
          </w:tcPr>
          <w:p w14:paraId="488AB617" w14:textId="77777777" w:rsidR="00983067" w:rsidRPr="002C2B45" w:rsidRDefault="00983067" w:rsidP="00983067">
            <w:pPr>
              <w:jc w:val="center"/>
              <w:rPr>
                <w:rFonts w:ascii="Times New Roman" w:hAnsi="Times New Roman" w:cs="Times New Roman"/>
                <w:b/>
                <w:bCs/>
                <w:sz w:val="24"/>
                <w:szCs w:val="24"/>
                <w:lang w:val="en-US"/>
              </w:rPr>
            </w:pPr>
            <w:r w:rsidRPr="002C2B45">
              <w:rPr>
                <w:rFonts w:ascii="Times New Roman" w:hAnsi="Times New Roman" w:cs="Times New Roman"/>
                <w:b/>
                <w:bCs/>
                <w:sz w:val="15"/>
                <w:szCs w:val="24"/>
                <w:lang w:val="en-US"/>
              </w:rPr>
              <w:t>Treatments</w:t>
            </w:r>
          </w:p>
        </w:tc>
        <w:tc>
          <w:tcPr>
            <w:tcW w:w="792" w:type="dxa"/>
          </w:tcPr>
          <w:p w14:paraId="0C7877C3" w14:textId="77777777" w:rsidR="00983067" w:rsidRPr="002C2B45" w:rsidRDefault="00983067" w:rsidP="00983067">
            <w:pPr>
              <w:jc w:val="center"/>
              <w:rPr>
                <w:rFonts w:ascii="Times New Roman" w:hAnsi="Times New Roman" w:cs="Times New Roman"/>
                <w:b/>
                <w:bCs/>
                <w:sz w:val="24"/>
                <w:szCs w:val="24"/>
                <w:lang w:val="en-US"/>
              </w:rPr>
            </w:pPr>
            <w:proofErr w:type="gramStart"/>
            <w:r w:rsidRPr="002C2B45">
              <w:rPr>
                <w:rFonts w:ascii="Times New Roman" w:hAnsi="Times New Roman" w:cs="Times New Roman"/>
                <w:b/>
                <w:bCs/>
                <w:sz w:val="15"/>
                <w:szCs w:val="24"/>
                <w:lang w:val="en-US"/>
              </w:rPr>
              <w:t>Dose(</w:t>
            </w:r>
            <w:proofErr w:type="gramEnd"/>
            <w:r w:rsidRPr="002C2B45">
              <w:rPr>
                <w:rFonts w:ascii="Times New Roman" w:hAnsi="Times New Roman" w:cs="Times New Roman"/>
                <w:b/>
                <w:bCs/>
                <w:sz w:val="15"/>
                <w:szCs w:val="24"/>
                <w:lang w:val="en-US"/>
              </w:rPr>
              <w:t>%)</w:t>
            </w:r>
          </w:p>
        </w:tc>
        <w:tc>
          <w:tcPr>
            <w:tcW w:w="1080" w:type="dxa"/>
          </w:tcPr>
          <w:p w14:paraId="04971A6F" w14:textId="77777777" w:rsidR="00983067" w:rsidRPr="002C2B45" w:rsidRDefault="00983067" w:rsidP="00983067">
            <w:pPr>
              <w:jc w:val="center"/>
              <w:rPr>
                <w:rFonts w:ascii="Times New Roman" w:hAnsi="Times New Roman" w:cs="Times New Roman"/>
                <w:b/>
                <w:bCs/>
                <w:sz w:val="24"/>
                <w:szCs w:val="24"/>
                <w:lang w:val="en-US"/>
              </w:rPr>
            </w:pPr>
            <w:r w:rsidRPr="002C2B45">
              <w:rPr>
                <w:rFonts w:ascii="Times New Roman" w:hAnsi="Times New Roman" w:cs="Times New Roman"/>
                <w:b/>
                <w:bCs/>
                <w:sz w:val="15"/>
                <w:szCs w:val="24"/>
                <w:lang w:val="en-US"/>
              </w:rPr>
              <w:t>Quality of chemicals required Kg or lit</w:t>
            </w:r>
          </w:p>
        </w:tc>
        <w:tc>
          <w:tcPr>
            <w:tcW w:w="1080" w:type="dxa"/>
          </w:tcPr>
          <w:p w14:paraId="33DDB658" w14:textId="77777777" w:rsidR="00983067" w:rsidRPr="002C2B45" w:rsidRDefault="00983067" w:rsidP="00983067">
            <w:pPr>
              <w:jc w:val="center"/>
              <w:rPr>
                <w:rFonts w:ascii="Times New Roman" w:hAnsi="Times New Roman" w:cs="Times New Roman"/>
                <w:b/>
                <w:bCs/>
                <w:sz w:val="24"/>
                <w:szCs w:val="24"/>
                <w:lang w:val="en-US"/>
              </w:rPr>
            </w:pPr>
            <w:r w:rsidRPr="002C2B45">
              <w:rPr>
                <w:rFonts w:ascii="Times New Roman" w:hAnsi="Times New Roman" w:cs="Times New Roman"/>
                <w:b/>
                <w:bCs/>
                <w:sz w:val="15"/>
                <w:szCs w:val="24"/>
                <w:lang w:val="en-US"/>
              </w:rPr>
              <w:t>Cost of required chemicals (Rs)</w:t>
            </w:r>
          </w:p>
        </w:tc>
        <w:tc>
          <w:tcPr>
            <w:tcW w:w="792" w:type="dxa"/>
          </w:tcPr>
          <w:p w14:paraId="5BA91347" w14:textId="77777777" w:rsidR="00983067" w:rsidRPr="002C2B45" w:rsidRDefault="00983067" w:rsidP="00983067">
            <w:pPr>
              <w:jc w:val="center"/>
              <w:rPr>
                <w:rFonts w:ascii="Times New Roman" w:hAnsi="Times New Roman" w:cs="Times New Roman"/>
                <w:b/>
                <w:bCs/>
                <w:sz w:val="24"/>
                <w:szCs w:val="24"/>
                <w:lang w:val="en-US"/>
              </w:rPr>
            </w:pPr>
            <w:r w:rsidRPr="002C2B45">
              <w:rPr>
                <w:rFonts w:ascii="Times New Roman" w:hAnsi="Times New Roman" w:cs="Times New Roman"/>
                <w:b/>
                <w:bCs/>
                <w:sz w:val="15"/>
                <w:szCs w:val="24"/>
                <w:lang w:val="en-US"/>
              </w:rPr>
              <w:t>Yield</w:t>
            </w:r>
          </w:p>
          <w:p w14:paraId="00556550" w14:textId="77777777" w:rsidR="00983067" w:rsidRPr="002C2B45" w:rsidRDefault="00983067" w:rsidP="00983067">
            <w:pPr>
              <w:jc w:val="center"/>
              <w:rPr>
                <w:rFonts w:ascii="Times New Roman" w:hAnsi="Times New Roman" w:cs="Times New Roman"/>
                <w:b/>
                <w:bCs/>
                <w:sz w:val="24"/>
                <w:szCs w:val="24"/>
                <w:lang w:val="en-US"/>
              </w:rPr>
            </w:pPr>
            <w:r w:rsidRPr="002C2B45">
              <w:rPr>
                <w:rFonts w:ascii="Times New Roman" w:hAnsi="Times New Roman" w:cs="Times New Roman"/>
                <w:b/>
                <w:bCs/>
                <w:sz w:val="15"/>
                <w:szCs w:val="24"/>
                <w:lang w:val="en-US"/>
              </w:rPr>
              <w:t>(q)</w:t>
            </w:r>
          </w:p>
        </w:tc>
        <w:tc>
          <w:tcPr>
            <w:tcW w:w="936" w:type="dxa"/>
          </w:tcPr>
          <w:p w14:paraId="671C4B5B" w14:textId="77777777" w:rsidR="00983067" w:rsidRPr="002C2B45" w:rsidRDefault="00983067" w:rsidP="00983067">
            <w:pPr>
              <w:jc w:val="center"/>
              <w:rPr>
                <w:rFonts w:ascii="Times New Roman" w:hAnsi="Times New Roman" w:cs="Times New Roman"/>
                <w:b/>
                <w:bCs/>
                <w:sz w:val="24"/>
                <w:szCs w:val="24"/>
                <w:lang w:val="en-US"/>
              </w:rPr>
            </w:pPr>
            <w:r w:rsidRPr="002C2B45">
              <w:rPr>
                <w:rFonts w:ascii="Times New Roman" w:hAnsi="Times New Roman" w:cs="Times New Roman"/>
                <w:b/>
                <w:bCs/>
                <w:sz w:val="15"/>
                <w:szCs w:val="24"/>
                <w:lang w:val="en-US"/>
              </w:rPr>
              <w:t>Saved yield over control</w:t>
            </w:r>
          </w:p>
          <w:p w14:paraId="4383E316" w14:textId="77777777" w:rsidR="00983067" w:rsidRPr="002C2B45" w:rsidRDefault="00983067" w:rsidP="00983067">
            <w:pPr>
              <w:jc w:val="center"/>
              <w:rPr>
                <w:rFonts w:ascii="Times New Roman" w:hAnsi="Times New Roman" w:cs="Times New Roman"/>
                <w:b/>
                <w:bCs/>
                <w:sz w:val="24"/>
                <w:szCs w:val="24"/>
                <w:lang w:val="en-US"/>
              </w:rPr>
            </w:pPr>
            <w:r w:rsidRPr="002C2B45">
              <w:rPr>
                <w:rFonts w:ascii="Times New Roman" w:hAnsi="Times New Roman" w:cs="Times New Roman"/>
                <w:b/>
                <w:bCs/>
                <w:sz w:val="15"/>
                <w:szCs w:val="24"/>
                <w:lang w:val="en-US"/>
              </w:rPr>
              <w:t>(q)</w:t>
            </w:r>
          </w:p>
        </w:tc>
        <w:tc>
          <w:tcPr>
            <w:tcW w:w="1152" w:type="dxa"/>
          </w:tcPr>
          <w:p w14:paraId="35ABA2FA" w14:textId="77777777" w:rsidR="00983067" w:rsidRPr="002C2B45" w:rsidRDefault="00983067" w:rsidP="00983067">
            <w:pPr>
              <w:jc w:val="center"/>
              <w:rPr>
                <w:rFonts w:ascii="Times New Roman" w:hAnsi="Times New Roman" w:cs="Times New Roman"/>
                <w:b/>
                <w:bCs/>
                <w:sz w:val="24"/>
                <w:szCs w:val="24"/>
                <w:lang w:val="en-US"/>
              </w:rPr>
            </w:pPr>
            <w:r w:rsidRPr="002C2B45">
              <w:rPr>
                <w:rFonts w:ascii="Times New Roman" w:hAnsi="Times New Roman" w:cs="Times New Roman"/>
                <w:b/>
                <w:bCs/>
                <w:sz w:val="15"/>
                <w:szCs w:val="24"/>
                <w:lang w:val="en-US"/>
              </w:rPr>
              <w:t>Value of saved yield (Rs.)</w:t>
            </w:r>
          </w:p>
        </w:tc>
        <w:tc>
          <w:tcPr>
            <w:tcW w:w="1008" w:type="dxa"/>
          </w:tcPr>
          <w:p w14:paraId="14981E73" w14:textId="77777777" w:rsidR="00983067" w:rsidRPr="002C2B45" w:rsidRDefault="00983067" w:rsidP="00983067">
            <w:pPr>
              <w:jc w:val="center"/>
              <w:rPr>
                <w:rFonts w:ascii="Times New Roman" w:hAnsi="Times New Roman" w:cs="Times New Roman"/>
                <w:b/>
                <w:bCs/>
                <w:sz w:val="24"/>
                <w:szCs w:val="24"/>
                <w:lang w:val="en-US"/>
              </w:rPr>
            </w:pPr>
            <w:r w:rsidRPr="002C2B45">
              <w:rPr>
                <w:rFonts w:ascii="Times New Roman" w:hAnsi="Times New Roman" w:cs="Times New Roman"/>
                <w:b/>
                <w:bCs/>
                <w:sz w:val="15"/>
                <w:szCs w:val="24"/>
                <w:lang w:val="en-US"/>
              </w:rPr>
              <w:t>Cost benefit ratio(</w:t>
            </w:r>
            <w:proofErr w:type="gramStart"/>
            <w:r w:rsidRPr="002C2B45">
              <w:rPr>
                <w:rFonts w:ascii="Times New Roman" w:hAnsi="Times New Roman" w:cs="Times New Roman"/>
                <w:b/>
                <w:bCs/>
                <w:sz w:val="15"/>
                <w:szCs w:val="24"/>
                <w:lang w:val="en-US"/>
              </w:rPr>
              <w:t>C:B</w:t>
            </w:r>
            <w:proofErr w:type="gramEnd"/>
            <w:r w:rsidRPr="002C2B45">
              <w:rPr>
                <w:rFonts w:ascii="Times New Roman" w:hAnsi="Times New Roman" w:cs="Times New Roman"/>
                <w:b/>
                <w:bCs/>
                <w:sz w:val="15"/>
                <w:szCs w:val="24"/>
                <w:lang w:val="en-US"/>
              </w:rPr>
              <w:t>)</w:t>
            </w:r>
          </w:p>
        </w:tc>
      </w:tr>
      <w:tr w:rsidR="00983067" w:rsidRPr="002C2B45" w14:paraId="6F716C35" w14:textId="77777777" w:rsidTr="00983067">
        <w:trPr>
          <w:trHeight w:val="650"/>
          <w:jc w:val="center"/>
        </w:trPr>
        <w:tc>
          <w:tcPr>
            <w:tcW w:w="576" w:type="dxa"/>
          </w:tcPr>
          <w:p w14:paraId="430E6463" w14:textId="77777777" w:rsidR="00983067" w:rsidRPr="002C2B45" w:rsidRDefault="00983067" w:rsidP="00983067">
            <w:pPr>
              <w:jc w:val="center"/>
              <w:rPr>
                <w:rFonts w:ascii="Times New Roman" w:hAnsi="Times New Roman" w:cs="Times New Roman"/>
                <w:sz w:val="24"/>
                <w:szCs w:val="24"/>
                <w:lang w:val="en-US"/>
              </w:rPr>
            </w:pPr>
            <w:r w:rsidRPr="002C2B45">
              <w:rPr>
                <w:rFonts w:ascii="Times New Roman" w:hAnsi="Times New Roman" w:cs="Times New Roman"/>
                <w:sz w:val="15"/>
                <w:szCs w:val="24"/>
                <w:lang w:val="en-US"/>
              </w:rPr>
              <w:t>1</w:t>
            </w:r>
          </w:p>
        </w:tc>
        <w:tc>
          <w:tcPr>
            <w:tcW w:w="1584" w:type="dxa"/>
          </w:tcPr>
          <w:p w14:paraId="1A2E07DA" w14:textId="77777777" w:rsidR="00983067" w:rsidRPr="002C2B45" w:rsidRDefault="00983067" w:rsidP="00983067">
            <w:pPr>
              <w:jc w:val="center"/>
              <w:rPr>
                <w:rFonts w:ascii="Times New Roman" w:hAnsi="Times New Roman" w:cs="Times New Roman"/>
                <w:sz w:val="24"/>
                <w:szCs w:val="24"/>
                <w:lang w:val="en-US"/>
              </w:rPr>
            </w:pPr>
            <w:r w:rsidRPr="002C2B45">
              <w:rPr>
                <w:rFonts w:ascii="Times New Roman" w:hAnsi="Times New Roman" w:cs="Times New Roman"/>
                <w:sz w:val="15"/>
                <w:szCs w:val="24"/>
                <w:lang w:val="en-US"/>
              </w:rPr>
              <w:t>Neem oil</w:t>
            </w:r>
          </w:p>
        </w:tc>
        <w:tc>
          <w:tcPr>
            <w:tcW w:w="792" w:type="dxa"/>
          </w:tcPr>
          <w:p w14:paraId="72F00085" w14:textId="77777777" w:rsidR="00983067" w:rsidRPr="002C2B45" w:rsidRDefault="00983067" w:rsidP="00983067">
            <w:pPr>
              <w:jc w:val="center"/>
              <w:rPr>
                <w:rFonts w:ascii="Times New Roman" w:hAnsi="Times New Roman" w:cs="Times New Roman"/>
                <w:sz w:val="24"/>
                <w:szCs w:val="24"/>
                <w:lang w:val="en-US"/>
              </w:rPr>
            </w:pPr>
            <w:r w:rsidRPr="002C2B45">
              <w:rPr>
                <w:rFonts w:ascii="Times New Roman" w:hAnsi="Times New Roman" w:cs="Times New Roman"/>
                <w:sz w:val="15"/>
                <w:szCs w:val="24"/>
                <w:lang w:val="en-US"/>
              </w:rPr>
              <w:t>5%</w:t>
            </w:r>
          </w:p>
        </w:tc>
        <w:tc>
          <w:tcPr>
            <w:tcW w:w="1080" w:type="dxa"/>
          </w:tcPr>
          <w:p w14:paraId="7C50F5B5" w14:textId="77777777" w:rsidR="00983067" w:rsidRPr="002C2B45" w:rsidRDefault="00983067" w:rsidP="00983067">
            <w:pPr>
              <w:jc w:val="center"/>
              <w:rPr>
                <w:rFonts w:ascii="Times New Roman" w:hAnsi="Times New Roman" w:cs="Times New Roman"/>
                <w:sz w:val="24"/>
                <w:szCs w:val="24"/>
                <w:lang w:val="en-US"/>
              </w:rPr>
            </w:pPr>
            <w:r w:rsidRPr="002C2B45">
              <w:rPr>
                <w:rFonts w:ascii="Times New Roman" w:hAnsi="Times New Roman" w:cs="Times New Roman"/>
                <w:sz w:val="15"/>
                <w:szCs w:val="24"/>
                <w:lang w:val="en-US"/>
              </w:rPr>
              <w:t>9 lit</w:t>
            </w:r>
          </w:p>
        </w:tc>
        <w:tc>
          <w:tcPr>
            <w:tcW w:w="1080" w:type="dxa"/>
          </w:tcPr>
          <w:p w14:paraId="48EF29A6" w14:textId="77777777" w:rsidR="00983067" w:rsidRPr="002C2B45" w:rsidRDefault="00983067" w:rsidP="00983067">
            <w:pPr>
              <w:jc w:val="center"/>
              <w:rPr>
                <w:rFonts w:ascii="Times New Roman" w:hAnsi="Times New Roman" w:cs="Times New Roman"/>
                <w:sz w:val="24"/>
                <w:szCs w:val="24"/>
                <w:lang w:val="en-US"/>
              </w:rPr>
            </w:pPr>
            <w:r w:rsidRPr="002C2B45">
              <w:rPr>
                <w:rFonts w:ascii="Times New Roman" w:hAnsi="Times New Roman" w:cs="Times New Roman"/>
                <w:sz w:val="15"/>
                <w:szCs w:val="24"/>
                <w:lang w:val="en-US"/>
              </w:rPr>
              <w:t>169</w:t>
            </w:r>
          </w:p>
        </w:tc>
        <w:tc>
          <w:tcPr>
            <w:tcW w:w="792" w:type="dxa"/>
          </w:tcPr>
          <w:p w14:paraId="1A1D99C0" w14:textId="77777777" w:rsidR="00983067" w:rsidRPr="002C2B45" w:rsidRDefault="00983067" w:rsidP="00983067">
            <w:pPr>
              <w:jc w:val="center"/>
              <w:rPr>
                <w:rFonts w:ascii="Times New Roman" w:hAnsi="Times New Roman" w:cs="Times New Roman"/>
                <w:sz w:val="24"/>
                <w:szCs w:val="24"/>
                <w:lang w:val="en-US"/>
              </w:rPr>
            </w:pPr>
            <w:r>
              <w:rPr>
                <w:rFonts w:ascii="Times New Roman" w:hAnsi="Times New Roman" w:cs="Times New Roman"/>
                <w:sz w:val="15"/>
                <w:szCs w:val="24"/>
                <w:lang w:val="en-US"/>
              </w:rPr>
              <w:t>12.15</w:t>
            </w:r>
          </w:p>
        </w:tc>
        <w:tc>
          <w:tcPr>
            <w:tcW w:w="936" w:type="dxa"/>
          </w:tcPr>
          <w:p w14:paraId="7CA0296C" w14:textId="77777777" w:rsidR="00983067" w:rsidRPr="002C2B45" w:rsidRDefault="00983067" w:rsidP="00983067">
            <w:pPr>
              <w:jc w:val="center"/>
              <w:rPr>
                <w:rFonts w:ascii="Times New Roman" w:hAnsi="Times New Roman" w:cs="Times New Roman"/>
                <w:sz w:val="24"/>
                <w:szCs w:val="24"/>
                <w:lang w:val="en-US"/>
              </w:rPr>
            </w:pPr>
            <w:r>
              <w:rPr>
                <w:rFonts w:ascii="Times New Roman" w:hAnsi="Times New Roman" w:cs="Times New Roman"/>
                <w:sz w:val="15"/>
                <w:szCs w:val="24"/>
                <w:lang w:val="en-US"/>
              </w:rPr>
              <w:t>2.41</w:t>
            </w:r>
          </w:p>
        </w:tc>
        <w:tc>
          <w:tcPr>
            <w:tcW w:w="1152" w:type="dxa"/>
          </w:tcPr>
          <w:p w14:paraId="276209CC" w14:textId="77777777" w:rsidR="00983067" w:rsidRPr="002C2B45" w:rsidRDefault="00983067" w:rsidP="00983067">
            <w:pPr>
              <w:jc w:val="center"/>
              <w:rPr>
                <w:rFonts w:ascii="Times New Roman" w:hAnsi="Times New Roman" w:cs="Times New Roman"/>
                <w:sz w:val="24"/>
                <w:szCs w:val="24"/>
                <w:lang w:val="en-US"/>
              </w:rPr>
            </w:pPr>
            <w:r>
              <w:rPr>
                <w:rFonts w:ascii="Times New Roman" w:hAnsi="Times New Roman" w:cs="Times New Roman"/>
                <w:sz w:val="15"/>
                <w:szCs w:val="24"/>
                <w:lang w:val="en-US"/>
              </w:rPr>
              <w:t>3977</w:t>
            </w:r>
          </w:p>
        </w:tc>
        <w:tc>
          <w:tcPr>
            <w:tcW w:w="1008" w:type="dxa"/>
          </w:tcPr>
          <w:p w14:paraId="771EB0CC" w14:textId="77777777" w:rsidR="00983067" w:rsidRPr="002C2B45" w:rsidRDefault="00983067" w:rsidP="00983067">
            <w:pPr>
              <w:jc w:val="center"/>
              <w:rPr>
                <w:rFonts w:ascii="Times New Roman" w:hAnsi="Times New Roman" w:cs="Times New Roman"/>
                <w:sz w:val="24"/>
                <w:szCs w:val="24"/>
                <w:lang w:val="en-US"/>
              </w:rPr>
            </w:pPr>
            <w:r w:rsidRPr="002C2B45">
              <w:rPr>
                <w:rFonts w:ascii="Times New Roman" w:hAnsi="Times New Roman" w:cs="Times New Roman"/>
                <w:sz w:val="15"/>
                <w:szCs w:val="24"/>
                <w:lang w:val="en-US"/>
              </w:rPr>
              <w:t>1:</w:t>
            </w:r>
            <w:r>
              <w:rPr>
                <w:rFonts w:ascii="Times New Roman" w:hAnsi="Times New Roman" w:cs="Times New Roman"/>
                <w:sz w:val="15"/>
                <w:szCs w:val="24"/>
                <w:lang w:val="en-US"/>
              </w:rPr>
              <w:t>23:53</w:t>
            </w:r>
          </w:p>
        </w:tc>
      </w:tr>
      <w:tr w:rsidR="00983067" w:rsidRPr="002C2B45" w14:paraId="05EB199A" w14:textId="77777777" w:rsidTr="00983067">
        <w:trPr>
          <w:trHeight w:val="546"/>
          <w:jc w:val="center"/>
        </w:trPr>
        <w:tc>
          <w:tcPr>
            <w:tcW w:w="576" w:type="dxa"/>
          </w:tcPr>
          <w:p w14:paraId="6D510EE2" w14:textId="77777777" w:rsidR="00983067" w:rsidRPr="002C2B45" w:rsidRDefault="00983067" w:rsidP="00983067">
            <w:pPr>
              <w:jc w:val="center"/>
              <w:rPr>
                <w:rFonts w:ascii="Times New Roman" w:hAnsi="Times New Roman" w:cs="Times New Roman"/>
                <w:sz w:val="24"/>
                <w:szCs w:val="24"/>
                <w:lang w:val="en-US"/>
              </w:rPr>
            </w:pPr>
            <w:r w:rsidRPr="002C2B45">
              <w:rPr>
                <w:rFonts w:ascii="Times New Roman" w:hAnsi="Times New Roman" w:cs="Times New Roman"/>
                <w:sz w:val="15"/>
                <w:szCs w:val="24"/>
                <w:lang w:val="en-US"/>
              </w:rPr>
              <w:t>2</w:t>
            </w:r>
          </w:p>
        </w:tc>
        <w:tc>
          <w:tcPr>
            <w:tcW w:w="1584" w:type="dxa"/>
          </w:tcPr>
          <w:p w14:paraId="59B4E804" w14:textId="77777777" w:rsidR="00983067" w:rsidRPr="002C2B45" w:rsidRDefault="00983067" w:rsidP="00983067">
            <w:pPr>
              <w:jc w:val="center"/>
              <w:rPr>
                <w:rFonts w:ascii="Times New Roman" w:hAnsi="Times New Roman" w:cs="Times New Roman"/>
                <w:sz w:val="24"/>
                <w:szCs w:val="24"/>
                <w:lang w:val="en-US"/>
              </w:rPr>
            </w:pPr>
            <w:r w:rsidRPr="002C2B45">
              <w:rPr>
                <w:rFonts w:ascii="Times New Roman" w:hAnsi="Times New Roman" w:cs="Times New Roman"/>
                <w:sz w:val="15"/>
                <w:szCs w:val="24"/>
                <w:lang w:val="en-US"/>
              </w:rPr>
              <w:t>NSKE</w:t>
            </w:r>
          </w:p>
        </w:tc>
        <w:tc>
          <w:tcPr>
            <w:tcW w:w="792" w:type="dxa"/>
          </w:tcPr>
          <w:p w14:paraId="0C35BB4C" w14:textId="77777777" w:rsidR="00983067" w:rsidRPr="002C2B45" w:rsidRDefault="00983067" w:rsidP="00983067">
            <w:pPr>
              <w:jc w:val="center"/>
              <w:rPr>
                <w:rFonts w:ascii="Times New Roman" w:hAnsi="Times New Roman" w:cs="Times New Roman"/>
                <w:sz w:val="24"/>
                <w:szCs w:val="24"/>
                <w:lang w:val="en-US"/>
              </w:rPr>
            </w:pPr>
            <w:r w:rsidRPr="002C2B45">
              <w:rPr>
                <w:rFonts w:ascii="Times New Roman" w:hAnsi="Times New Roman" w:cs="Times New Roman"/>
                <w:sz w:val="15"/>
                <w:szCs w:val="24"/>
                <w:lang w:val="en-US"/>
              </w:rPr>
              <w:t>3%</w:t>
            </w:r>
          </w:p>
        </w:tc>
        <w:tc>
          <w:tcPr>
            <w:tcW w:w="1080" w:type="dxa"/>
          </w:tcPr>
          <w:p w14:paraId="045EFDEC" w14:textId="77777777" w:rsidR="00983067" w:rsidRPr="002C2B45" w:rsidRDefault="00983067" w:rsidP="00983067">
            <w:pPr>
              <w:jc w:val="center"/>
              <w:rPr>
                <w:rFonts w:ascii="Times New Roman" w:hAnsi="Times New Roman" w:cs="Times New Roman"/>
                <w:sz w:val="24"/>
                <w:szCs w:val="24"/>
                <w:lang w:val="en-US"/>
              </w:rPr>
            </w:pPr>
            <w:r w:rsidRPr="002C2B45">
              <w:rPr>
                <w:rFonts w:ascii="Times New Roman" w:hAnsi="Times New Roman" w:cs="Times New Roman"/>
                <w:sz w:val="15"/>
                <w:szCs w:val="24"/>
                <w:lang w:val="en-US"/>
              </w:rPr>
              <w:t>9 lit</w:t>
            </w:r>
          </w:p>
        </w:tc>
        <w:tc>
          <w:tcPr>
            <w:tcW w:w="1080" w:type="dxa"/>
          </w:tcPr>
          <w:p w14:paraId="4B3FF9C3" w14:textId="77777777" w:rsidR="00983067" w:rsidRPr="002C2B45" w:rsidRDefault="00983067" w:rsidP="00983067">
            <w:pPr>
              <w:jc w:val="center"/>
              <w:rPr>
                <w:rFonts w:ascii="Times New Roman" w:hAnsi="Times New Roman" w:cs="Times New Roman"/>
                <w:sz w:val="24"/>
                <w:szCs w:val="24"/>
                <w:lang w:val="en-US"/>
              </w:rPr>
            </w:pPr>
            <w:r w:rsidRPr="002C2B45">
              <w:rPr>
                <w:rFonts w:ascii="Times New Roman" w:hAnsi="Times New Roman" w:cs="Times New Roman"/>
                <w:sz w:val="15"/>
                <w:szCs w:val="24"/>
                <w:lang w:val="en-US"/>
              </w:rPr>
              <w:t>100</w:t>
            </w:r>
          </w:p>
        </w:tc>
        <w:tc>
          <w:tcPr>
            <w:tcW w:w="792" w:type="dxa"/>
          </w:tcPr>
          <w:p w14:paraId="705D7C10" w14:textId="77777777" w:rsidR="00983067" w:rsidRPr="002C2B45" w:rsidRDefault="00983067" w:rsidP="00983067">
            <w:pPr>
              <w:jc w:val="center"/>
              <w:rPr>
                <w:rFonts w:ascii="Times New Roman" w:hAnsi="Times New Roman" w:cs="Times New Roman"/>
                <w:sz w:val="24"/>
                <w:szCs w:val="24"/>
                <w:lang w:val="en-US"/>
              </w:rPr>
            </w:pPr>
            <w:r>
              <w:rPr>
                <w:rFonts w:ascii="Times New Roman" w:hAnsi="Times New Roman" w:cs="Times New Roman"/>
                <w:sz w:val="15"/>
                <w:szCs w:val="24"/>
                <w:lang w:val="en-US"/>
              </w:rPr>
              <w:t>13.25</w:t>
            </w:r>
          </w:p>
        </w:tc>
        <w:tc>
          <w:tcPr>
            <w:tcW w:w="936" w:type="dxa"/>
          </w:tcPr>
          <w:p w14:paraId="4D6D63EE" w14:textId="77777777" w:rsidR="00983067" w:rsidRPr="002C2B45" w:rsidRDefault="00983067" w:rsidP="00983067">
            <w:pPr>
              <w:jc w:val="center"/>
              <w:rPr>
                <w:rFonts w:ascii="Times New Roman" w:hAnsi="Times New Roman" w:cs="Times New Roman"/>
                <w:sz w:val="24"/>
                <w:szCs w:val="24"/>
                <w:lang w:val="en-US"/>
              </w:rPr>
            </w:pPr>
            <w:r>
              <w:rPr>
                <w:rFonts w:ascii="Times New Roman" w:hAnsi="Times New Roman" w:cs="Times New Roman"/>
                <w:sz w:val="15"/>
                <w:szCs w:val="24"/>
                <w:lang w:val="en-US"/>
              </w:rPr>
              <w:t>3.51</w:t>
            </w:r>
          </w:p>
        </w:tc>
        <w:tc>
          <w:tcPr>
            <w:tcW w:w="1152" w:type="dxa"/>
          </w:tcPr>
          <w:p w14:paraId="789F6D83" w14:textId="77777777" w:rsidR="00983067" w:rsidRPr="002C2B45" w:rsidRDefault="00983067" w:rsidP="00983067">
            <w:pPr>
              <w:jc w:val="center"/>
              <w:rPr>
                <w:rFonts w:ascii="Times New Roman" w:hAnsi="Times New Roman" w:cs="Times New Roman"/>
                <w:sz w:val="24"/>
                <w:szCs w:val="24"/>
                <w:lang w:val="en-US"/>
              </w:rPr>
            </w:pPr>
            <w:r>
              <w:rPr>
                <w:rFonts w:ascii="Times New Roman" w:hAnsi="Times New Roman" w:cs="Times New Roman"/>
                <w:sz w:val="15"/>
                <w:szCs w:val="24"/>
                <w:lang w:val="en-US"/>
              </w:rPr>
              <w:t>5792</w:t>
            </w:r>
          </w:p>
        </w:tc>
        <w:tc>
          <w:tcPr>
            <w:tcW w:w="1008" w:type="dxa"/>
          </w:tcPr>
          <w:p w14:paraId="17392271" w14:textId="77777777" w:rsidR="00983067" w:rsidRPr="002C2B45" w:rsidRDefault="00983067" w:rsidP="00983067">
            <w:pPr>
              <w:jc w:val="center"/>
              <w:rPr>
                <w:rFonts w:ascii="Times New Roman" w:hAnsi="Times New Roman" w:cs="Times New Roman"/>
                <w:sz w:val="24"/>
                <w:szCs w:val="24"/>
                <w:lang w:val="en-US"/>
              </w:rPr>
            </w:pPr>
            <w:r w:rsidRPr="002C2B45">
              <w:rPr>
                <w:rFonts w:ascii="Times New Roman" w:hAnsi="Times New Roman" w:cs="Times New Roman"/>
                <w:sz w:val="15"/>
                <w:szCs w:val="24"/>
                <w:lang w:val="en-US"/>
              </w:rPr>
              <w:t>1</w:t>
            </w:r>
            <w:r w:rsidR="0022013E">
              <w:rPr>
                <w:rFonts w:ascii="Times New Roman" w:hAnsi="Times New Roman" w:cs="Times New Roman"/>
                <w:sz w:val="15"/>
                <w:szCs w:val="24"/>
                <w:lang w:val="en-US"/>
              </w:rPr>
              <w:t>:</w:t>
            </w:r>
            <w:r>
              <w:rPr>
                <w:rFonts w:ascii="Times New Roman" w:hAnsi="Times New Roman" w:cs="Times New Roman"/>
                <w:sz w:val="15"/>
                <w:szCs w:val="24"/>
                <w:lang w:val="en-US"/>
              </w:rPr>
              <w:t>57:92</w:t>
            </w:r>
          </w:p>
        </w:tc>
      </w:tr>
      <w:tr w:rsidR="00983067" w:rsidRPr="002C2B45" w14:paraId="69637655" w14:textId="77777777" w:rsidTr="00983067">
        <w:trPr>
          <w:trHeight w:val="534"/>
          <w:jc w:val="center"/>
        </w:trPr>
        <w:tc>
          <w:tcPr>
            <w:tcW w:w="576" w:type="dxa"/>
          </w:tcPr>
          <w:p w14:paraId="2741E68A" w14:textId="77777777" w:rsidR="00983067" w:rsidRPr="002C2B45" w:rsidRDefault="00983067" w:rsidP="00983067">
            <w:pPr>
              <w:jc w:val="center"/>
              <w:rPr>
                <w:rFonts w:ascii="Times New Roman" w:hAnsi="Times New Roman" w:cs="Times New Roman"/>
                <w:sz w:val="24"/>
                <w:szCs w:val="24"/>
                <w:lang w:val="en-US"/>
              </w:rPr>
            </w:pPr>
            <w:r w:rsidRPr="002C2B45">
              <w:rPr>
                <w:rFonts w:ascii="Times New Roman" w:hAnsi="Times New Roman" w:cs="Times New Roman"/>
                <w:sz w:val="15"/>
                <w:szCs w:val="24"/>
                <w:lang w:val="en-US"/>
              </w:rPr>
              <w:t>3</w:t>
            </w:r>
          </w:p>
        </w:tc>
        <w:tc>
          <w:tcPr>
            <w:tcW w:w="1584" w:type="dxa"/>
          </w:tcPr>
          <w:p w14:paraId="2635FB73" w14:textId="77777777" w:rsidR="00983067" w:rsidRPr="002C2B45" w:rsidRDefault="00983067" w:rsidP="00983067">
            <w:pPr>
              <w:jc w:val="center"/>
              <w:rPr>
                <w:rFonts w:ascii="Times New Roman" w:hAnsi="Times New Roman" w:cs="Times New Roman"/>
                <w:i/>
                <w:iCs/>
                <w:sz w:val="24"/>
                <w:szCs w:val="24"/>
                <w:lang w:val="en-US"/>
              </w:rPr>
            </w:pPr>
            <w:r w:rsidRPr="002C2B45">
              <w:rPr>
                <w:rFonts w:ascii="Times New Roman" w:hAnsi="Times New Roman" w:cs="Times New Roman"/>
                <w:i/>
                <w:iCs/>
                <w:sz w:val="15"/>
                <w:szCs w:val="24"/>
                <w:lang w:val="en-US"/>
              </w:rPr>
              <w:t>Carica papaya extract</w:t>
            </w:r>
          </w:p>
        </w:tc>
        <w:tc>
          <w:tcPr>
            <w:tcW w:w="792" w:type="dxa"/>
          </w:tcPr>
          <w:p w14:paraId="7FFC30E8" w14:textId="77777777" w:rsidR="00983067" w:rsidRPr="002C2B45" w:rsidRDefault="00983067" w:rsidP="00983067">
            <w:pPr>
              <w:jc w:val="center"/>
              <w:rPr>
                <w:rFonts w:ascii="Times New Roman" w:hAnsi="Times New Roman" w:cs="Times New Roman"/>
                <w:sz w:val="24"/>
                <w:szCs w:val="24"/>
                <w:lang w:val="en-US"/>
              </w:rPr>
            </w:pPr>
            <w:r w:rsidRPr="002C2B45">
              <w:rPr>
                <w:rFonts w:ascii="Times New Roman" w:hAnsi="Times New Roman" w:cs="Times New Roman"/>
                <w:sz w:val="15"/>
                <w:szCs w:val="24"/>
                <w:lang w:val="en-US"/>
              </w:rPr>
              <w:t>3%</w:t>
            </w:r>
          </w:p>
        </w:tc>
        <w:tc>
          <w:tcPr>
            <w:tcW w:w="1080" w:type="dxa"/>
          </w:tcPr>
          <w:p w14:paraId="08ED3516" w14:textId="77777777" w:rsidR="00983067" w:rsidRPr="002C2B45" w:rsidRDefault="00983067" w:rsidP="00983067">
            <w:pPr>
              <w:jc w:val="center"/>
              <w:rPr>
                <w:rFonts w:ascii="Times New Roman" w:hAnsi="Times New Roman" w:cs="Times New Roman"/>
                <w:sz w:val="24"/>
                <w:szCs w:val="24"/>
                <w:lang w:val="en-US"/>
              </w:rPr>
            </w:pPr>
            <w:r w:rsidRPr="002C2B45">
              <w:rPr>
                <w:rFonts w:ascii="Times New Roman" w:hAnsi="Times New Roman" w:cs="Times New Roman"/>
                <w:sz w:val="15"/>
                <w:szCs w:val="24"/>
                <w:lang w:val="en-US"/>
              </w:rPr>
              <w:t>9 lit</w:t>
            </w:r>
          </w:p>
        </w:tc>
        <w:tc>
          <w:tcPr>
            <w:tcW w:w="1080" w:type="dxa"/>
          </w:tcPr>
          <w:p w14:paraId="0F1A49C3" w14:textId="77777777" w:rsidR="00983067" w:rsidRPr="002C2B45" w:rsidRDefault="00983067" w:rsidP="00983067">
            <w:pPr>
              <w:jc w:val="center"/>
              <w:rPr>
                <w:rFonts w:ascii="Times New Roman" w:hAnsi="Times New Roman" w:cs="Times New Roman"/>
                <w:sz w:val="24"/>
                <w:szCs w:val="24"/>
                <w:lang w:val="en-US"/>
              </w:rPr>
            </w:pPr>
            <w:r w:rsidRPr="002C2B45">
              <w:rPr>
                <w:rFonts w:ascii="Times New Roman" w:hAnsi="Times New Roman" w:cs="Times New Roman"/>
                <w:sz w:val="15"/>
                <w:szCs w:val="24"/>
                <w:lang w:val="en-US"/>
              </w:rPr>
              <w:t>0</w:t>
            </w:r>
          </w:p>
        </w:tc>
        <w:tc>
          <w:tcPr>
            <w:tcW w:w="792" w:type="dxa"/>
          </w:tcPr>
          <w:p w14:paraId="7E8C7D3A" w14:textId="77777777" w:rsidR="00983067" w:rsidRPr="002C2B45" w:rsidRDefault="00983067" w:rsidP="00983067">
            <w:pPr>
              <w:jc w:val="center"/>
              <w:rPr>
                <w:rFonts w:ascii="Times New Roman" w:hAnsi="Times New Roman" w:cs="Times New Roman"/>
                <w:sz w:val="24"/>
                <w:szCs w:val="24"/>
                <w:lang w:val="en-US"/>
              </w:rPr>
            </w:pPr>
            <w:r>
              <w:rPr>
                <w:rFonts w:ascii="Times New Roman" w:hAnsi="Times New Roman" w:cs="Times New Roman"/>
                <w:sz w:val="15"/>
                <w:szCs w:val="24"/>
                <w:lang w:val="en-US"/>
              </w:rPr>
              <w:t>12.75</w:t>
            </w:r>
          </w:p>
        </w:tc>
        <w:tc>
          <w:tcPr>
            <w:tcW w:w="936" w:type="dxa"/>
          </w:tcPr>
          <w:p w14:paraId="6EAD0D88" w14:textId="77777777" w:rsidR="00983067" w:rsidRPr="002C2B45" w:rsidRDefault="00983067" w:rsidP="00983067">
            <w:pPr>
              <w:jc w:val="center"/>
              <w:rPr>
                <w:rFonts w:ascii="Times New Roman" w:hAnsi="Times New Roman" w:cs="Times New Roman"/>
                <w:sz w:val="24"/>
                <w:szCs w:val="24"/>
                <w:lang w:val="en-US"/>
              </w:rPr>
            </w:pPr>
            <w:r>
              <w:rPr>
                <w:rFonts w:ascii="Times New Roman" w:hAnsi="Times New Roman" w:cs="Times New Roman"/>
                <w:sz w:val="15"/>
                <w:szCs w:val="24"/>
                <w:lang w:val="en-US"/>
              </w:rPr>
              <w:t>3.01</w:t>
            </w:r>
          </w:p>
        </w:tc>
        <w:tc>
          <w:tcPr>
            <w:tcW w:w="1152" w:type="dxa"/>
          </w:tcPr>
          <w:p w14:paraId="7FED1729" w14:textId="77777777" w:rsidR="00983067" w:rsidRPr="002C2B45" w:rsidRDefault="00983067" w:rsidP="00983067">
            <w:pPr>
              <w:jc w:val="center"/>
              <w:rPr>
                <w:rFonts w:ascii="Times New Roman" w:hAnsi="Times New Roman" w:cs="Times New Roman"/>
                <w:sz w:val="24"/>
                <w:szCs w:val="24"/>
                <w:lang w:val="en-US"/>
              </w:rPr>
            </w:pPr>
            <w:r>
              <w:rPr>
                <w:rFonts w:ascii="Times New Roman" w:hAnsi="Times New Roman" w:cs="Times New Roman"/>
                <w:sz w:val="15"/>
                <w:szCs w:val="24"/>
                <w:lang w:val="en-US"/>
              </w:rPr>
              <w:t>4967</w:t>
            </w:r>
          </w:p>
        </w:tc>
        <w:tc>
          <w:tcPr>
            <w:tcW w:w="1008" w:type="dxa"/>
          </w:tcPr>
          <w:p w14:paraId="459E6A5E" w14:textId="77777777" w:rsidR="00983067" w:rsidRPr="002C2B45" w:rsidRDefault="00983067" w:rsidP="00983067">
            <w:pPr>
              <w:jc w:val="center"/>
              <w:rPr>
                <w:rFonts w:ascii="Times New Roman" w:hAnsi="Times New Roman" w:cs="Times New Roman"/>
                <w:sz w:val="24"/>
                <w:szCs w:val="24"/>
                <w:lang w:val="en-US"/>
              </w:rPr>
            </w:pPr>
            <w:r>
              <w:rPr>
                <w:rFonts w:ascii="Times New Roman" w:hAnsi="Times New Roman" w:cs="Times New Roman"/>
                <w:sz w:val="15"/>
                <w:szCs w:val="24"/>
                <w:lang w:val="en-US"/>
              </w:rPr>
              <w:t>NA</w:t>
            </w:r>
          </w:p>
        </w:tc>
      </w:tr>
      <w:tr w:rsidR="00983067" w:rsidRPr="002C2B45" w14:paraId="5CA3DD6B" w14:textId="77777777" w:rsidTr="00983067">
        <w:trPr>
          <w:trHeight w:val="585"/>
          <w:jc w:val="center"/>
        </w:trPr>
        <w:tc>
          <w:tcPr>
            <w:tcW w:w="576" w:type="dxa"/>
          </w:tcPr>
          <w:p w14:paraId="27BF8115" w14:textId="77777777" w:rsidR="00983067" w:rsidRPr="002C2B45" w:rsidRDefault="00983067" w:rsidP="00983067">
            <w:pPr>
              <w:jc w:val="center"/>
              <w:rPr>
                <w:rFonts w:ascii="Times New Roman" w:hAnsi="Times New Roman" w:cs="Times New Roman"/>
                <w:sz w:val="24"/>
                <w:szCs w:val="24"/>
                <w:lang w:val="en-US"/>
              </w:rPr>
            </w:pPr>
            <w:r w:rsidRPr="002C2B45">
              <w:rPr>
                <w:rFonts w:ascii="Times New Roman" w:hAnsi="Times New Roman" w:cs="Times New Roman"/>
                <w:sz w:val="15"/>
                <w:szCs w:val="24"/>
                <w:lang w:val="en-US"/>
              </w:rPr>
              <w:t>4</w:t>
            </w:r>
          </w:p>
        </w:tc>
        <w:tc>
          <w:tcPr>
            <w:tcW w:w="1584" w:type="dxa"/>
          </w:tcPr>
          <w:p w14:paraId="78C7D32C" w14:textId="77777777" w:rsidR="00983067" w:rsidRPr="002C2B45" w:rsidRDefault="00983067" w:rsidP="00983067">
            <w:pPr>
              <w:jc w:val="center"/>
              <w:rPr>
                <w:rFonts w:ascii="Times New Roman" w:hAnsi="Times New Roman" w:cs="Times New Roman"/>
                <w:sz w:val="24"/>
                <w:szCs w:val="24"/>
                <w:lang w:val="en-US"/>
              </w:rPr>
            </w:pPr>
            <w:r w:rsidRPr="002C2B45">
              <w:rPr>
                <w:rFonts w:ascii="Times New Roman" w:hAnsi="Times New Roman" w:cs="Times New Roman"/>
                <w:sz w:val="15"/>
                <w:szCs w:val="24"/>
                <w:lang w:val="en-US"/>
              </w:rPr>
              <w:t>Cow urine extract</w:t>
            </w:r>
          </w:p>
        </w:tc>
        <w:tc>
          <w:tcPr>
            <w:tcW w:w="792" w:type="dxa"/>
          </w:tcPr>
          <w:p w14:paraId="24FD494E" w14:textId="77777777" w:rsidR="00983067" w:rsidRPr="002C2B45" w:rsidRDefault="00983067" w:rsidP="00983067">
            <w:pPr>
              <w:jc w:val="center"/>
              <w:rPr>
                <w:rFonts w:ascii="Times New Roman" w:hAnsi="Times New Roman" w:cs="Times New Roman"/>
                <w:sz w:val="24"/>
                <w:szCs w:val="24"/>
                <w:lang w:val="en-US"/>
              </w:rPr>
            </w:pPr>
            <w:r>
              <w:rPr>
                <w:rFonts w:ascii="Times New Roman" w:hAnsi="Times New Roman" w:cs="Times New Roman"/>
                <w:sz w:val="15"/>
                <w:szCs w:val="24"/>
                <w:lang w:val="en-US"/>
              </w:rPr>
              <w:t>5</w:t>
            </w:r>
            <w:r w:rsidRPr="002C2B45">
              <w:rPr>
                <w:rFonts w:ascii="Times New Roman" w:hAnsi="Times New Roman" w:cs="Times New Roman"/>
                <w:sz w:val="15"/>
                <w:szCs w:val="24"/>
                <w:lang w:val="en-US"/>
              </w:rPr>
              <w:t>%</w:t>
            </w:r>
          </w:p>
        </w:tc>
        <w:tc>
          <w:tcPr>
            <w:tcW w:w="1080" w:type="dxa"/>
          </w:tcPr>
          <w:p w14:paraId="23F1F4CD" w14:textId="77777777" w:rsidR="00983067" w:rsidRPr="002C2B45" w:rsidRDefault="00983067" w:rsidP="00983067">
            <w:pPr>
              <w:jc w:val="center"/>
              <w:rPr>
                <w:rFonts w:ascii="Times New Roman" w:hAnsi="Times New Roman" w:cs="Times New Roman"/>
                <w:sz w:val="24"/>
                <w:szCs w:val="24"/>
                <w:lang w:val="en-US"/>
              </w:rPr>
            </w:pPr>
            <w:r w:rsidRPr="002C2B45">
              <w:rPr>
                <w:rFonts w:ascii="Times New Roman" w:hAnsi="Times New Roman" w:cs="Times New Roman"/>
                <w:sz w:val="15"/>
                <w:szCs w:val="24"/>
                <w:lang w:val="en-US"/>
              </w:rPr>
              <w:t>9 lit</w:t>
            </w:r>
          </w:p>
        </w:tc>
        <w:tc>
          <w:tcPr>
            <w:tcW w:w="1080" w:type="dxa"/>
          </w:tcPr>
          <w:p w14:paraId="1449308C" w14:textId="77777777" w:rsidR="00983067" w:rsidRPr="002C2B45" w:rsidRDefault="00983067" w:rsidP="00983067">
            <w:pPr>
              <w:jc w:val="center"/>
              <w:rPr>
                <w:rFonts w:ascii="Times New Roman" w:hAnsi="Times New Roman" w:cs="Times New Roman"/>
                <w:sz w:val="24"/>
                <w:szCs w:val="24"/>
                <w:lang w:val="en-US"/>
              </w:rPr>
            </w:pPr>
            <w:r w:rsidRPr="002C2B45">
              <w:rPr>
                <w:rFonts w:ascii="Times New Roman" w:hAnsi="Times New Roman" w:cs="Times New Roman"/>
                <w:sz w:val="15"/>
                <w:szCs w:val="24"/>
                <w:lang w:val="en-US"/>
              </w:rPr>
              <w:t>0</w:t>
            </w:r>
          </w:p>
        </w:tc>
        <w:tc>
          <w:tcPr>
            <w:tcW w:w="792" w:type="dxa"/>
          </w:tcPr>
          <w:p w14:paraId="56D816B1" w14:textId="77777777" w:rsidR="00983067" w:rsidRPr="002C2B45" w:rsidRDefault="00983067" w:rsidP="00983067">
            <w:pPr>
              <w:jc w:val="center"/>
              <w:rPr>
                <w:rFonts w:ascii="Times New Roman" w:hAnsi="Times New Roman" w:cs="Times New Roman"/>
                <w:sz w:val="24"/>
                <w:szCs w:val="24"/>
                <w:lang w:val="en-US"/>
              </w:rPr>
            </w:pPr>
            <w:r>
              <w:rPr>
                <w:rFonts w:ascii="Times New Roman" w:hAnsi="Times New Roman" w:cs="Times New Roman"/>
                <w:sz w:val="15"/>
                <w:szCs w:val="24"/>
                <w:lang w:val="en-US"/>
              </w:rPr>
              <w:t>11.79</w:t>
            </w:r>
          </w:p>
        </w:tc>
        <w:tc>
          <w:tcPr>
            <w:tcW w:w="936" w:type="dxa"/>
          </w:tcPr>
          <w:p w14:paraId="3AEB681B" w14:textId="77777777" w:rsidR="00983067" w:rsidRPr="002C2B45" w:rsidRDefault="00983067" w:rsidP="00983067">
            <w:pPr>
              <w:jc w:val="center"/>
              <w:rPr>
                <w:rFonts w:ascii="Times New Roman" w:hAnsi="Times New Roman" w:cs="Times New Roman"/>
                <w:sz w:val="24"/>
                <w:szCs w:val="24"/>
                <w:lang w:val="en-US"/>
              </w:rPr>
            </w:pPr>
            <w:r>
              <w:rPr>
                <w:rFonts w:ascii="Times New Roman" w:hAnsi="Times New Roman" w:cs="Times New Roman"/>
                <w:sz w:val="15"/>
                <w:szCs w:val="24"/>
                <w:lang w:val="en-US"/>
              </w:rPr>
              <w:t>2.05</w:t>
            </w:r>
          </w:p>
        </w:tc>
        <w:tc>
          <w:tcPr>
            <w:tcW w:w="1152" w:type="dxa"/>
          </w:tcPr>
          <w:p w14:paraId="7405AB8C" w14:textId="77777777" w:rsidR="00983067" w:rsidRPr="002C2B45" w:rsidRDefault="00983067" w:rsidP="00983067">
            <w:pPr>
              <w:jc w:val="center"/>
              <w:rPr>
                <w:rFonts w:ascii="Times New Roman" w:hAnsi="Times New Roman" w:cs="Times New Roman"/>
                <w:sz w:val="24"/>
                <w:szCs w:val="24"/>
                <w:lang w:val="en-US"/>
              </w:rPr>
            </w:pPr>
            <w:r>
              <w:rPr>
                <w:rFonts w:ascii="Times New Roman" w:hAnsi="Times New Roman" w:cs="Times New Roman"/>
                <w:sz w:val="15"/>
                <w:szCs w:val="24"/>
                <w:lang w:val="en-US"/>
              </w:rPr>
              <w:t>3382</w:t>
            </w:r>
          </w:p>
        </w:tc>
        <w:tc>
          <w:tcPr>
            <w:tcW w:w="1008" w:type="dxa"/>
          </w:tcPr>
          <w:p w14:paraId="18930E9A" w14:textId="77777777" w:rsidR="00983067" w:rsidRPr="002C2B45" w:rsidRDefault="00983067" w:rsidP="00983067">
            <w:pPr>
              <w:jc w:val="center"/>
              <w:rPr>
                <w:rFonts w:ascii="Times New Roman" w:hAnsi="Times New Roman" w:cs="Times New Roman"/>
                <w:sz w:val="24"/>
                <w:szCs w:val="24"/>
                <w:lang w:val="en-US"/>
              </w:rPr>
            </w:pPr>
            <w:r>
              <w:rPr>
                <w:rFonts w:ascii="Times New Roman" w:hAnsi="Times New Roman" w:cs="Times New Roman"/>
                <w:sz w:val="15"/>
                <w:szCs w:val="24"/>
                <w:lang w:val="en-US"/>
              </w:rPr>
              <w:t>NA</w:t>
            </w:r>
          </w:p>
        </w:tc>
      </w:tr>
      <w:tr w:rsidR="00983067" w:rsidRPr="002C2B45" w14:paraId="1326A024" w14:textId="77777777" w:rsidTr="00983067">
        <w:trPr>
          <w:trHeight w:val="559"/>
          <w:jc w:val="center"/>
        </w:trPr>
        <w:tc>
          <w:tcPr>
            <w:tcW w:w="576" w:type="dxa"/>
          </w:tcPr>
          <w:p w14:paraId="157249E9" w14:textId="77777777" w:rsidR="00983067" w:rsidRPr="002C2B45" w:rsidRDefault="00983067" w:rsidP="00983067">
            <w:pPr>
              <w:jc w:val="center"/>
              <w:rPr>
                <w:rFonts w:ascii="Times New Roman" w:hAnsi="Times New Roman" w:cs="Times New Roman"/>
                <w:sz w:val="24"/>
                <w:szCs w:val="24"/>
                <w:lang w:val="en-US"/>
              </w:rPr>
            </w:pPr>
            <w:r w:rsidRPr="002C2B45">
              <w:rPr>
                <w:rFonts w:ascii="Times New Roman" w:hAnsi="Times New Roman" w:cs="Times New Roman"/>
                <w:sz w:val="15"/>
                <w:szCs w:val="24"/>
                <w:lang w:val="en-US"/>
              </w:rPr>
              <w:t>5</w:t>
            </w:r>
          </w:p>
        </w:tc>
        <w:tc>
          <w:tcPr>
            <w:tcW w:w="1584" w:type="dxa"/>
          </w:tcPr>
          <w:p w14:paraId="5C8A22AB" w14:textId="77777777" w:rsidR="00983067" w:rsidRPr="002C2B45" w:rsidRDefault="00983067" w:rsidP="00983067">
            <w:pPr>
              <w:jc w:val="center"/>
              <w:rPr>
                <w:rFonts w:ascii="Times New Roman" w:hAnsi="Times New Roman" w:cs="Times New Roman"/>
                <w:sz w:val="24"/>
                <w:szCs w:val="24"/>
                <w:lang w:val="en-US"/>
              </w:rPr>
            </w:pPr>
            <w:proofErr w:type="spellStart"/>
            <w:r w:rsidRPr="002C2B45">
              <w:rPr>
                <w:rFonts w:ascii="Times New Roman" w:hAnsi="Times New Roman" w:cs="Times New Roman"/>
                <w:sz w:val="15"/>
                <w:szCs w:val="24"/>
                <w:lang w:val="en-US"/>
              </w:rPr>
              <w:t>Jeevamrit</w:t>
            </w:r>
            <w:proofErr w:type="spellEnd"/>
          </w:p>
        </w:tc>
        <w:tc>
          <w:tcPr>
            <w:tcW w:w="792" w:type="dxa"/>
          </w:tcPr>
          <w:p w14:paraId="3A60EEB6" w14:textId="77777777" w:rsidR="00983067" w:rsidRPr="002C2B45" w:rsidRDefault="00983067" w:rsidP="00983067">
            <w:pPr>
              <w:jc w:val="center"/>
              <w:rPr>
                <w:rFonts w:ascii="Times New Roman" w:hAnsi="Times New Roman" w:cs="Times New Roman"/>
                <w:sz w:val="24"/>
                <w:szCs w:val="24"/>
                <w:lang w:val="en-US"/>
              </w:rPr>
            </w:pPr>
            <w:r w:rsidRPr="002C2B45">
              <w:rPr>
                <w:rFonts w:ascii="Times New Roman" w:hAnsi="Times New Roman" w:cs="Times New Roman"/>
                <w:sz w:val="15"/>
                <w:szCs w:val="24"/>
                <w:lang w:val="en-US"/>
              </w:rPr>
              <w:t>5%</w:t>
            </w:r>
          </w:p>
        </w:tc>
        <w:tc>
          <w:tcPr>
            <w:tcW w:w="1080" w:type="dxa"/>
          </w:tcPr>
          <w:p w14:paraId="33B287DF" w14:textId="77777777" w:rsidR="00983067" w:rsidRPr="002C2B45" w:rsidRDefault="00983067" w:rsidP="00983067">
            <w:pPr>
              <w:jc w:val="center"/>
              <w:rPr>
                <w:rFonts w:ascii="Times New Roman" w:hAnsi="Times New Roman" w:cs="Times New Roman"/>
                <w:sz w:val="24"/>
                <w:szCs w:val="24"/>
                <w:lang w:val="en-US"/>
              </w:rPr>
            </w:pPr>
            <w:r w:rsidRPr="002C2B45">
              <w:rPr>
                <w:rFonts w:ascii="Times New Roman" w:hAnsi="Times New Roman" w:cs="Times New Roman"/>
                <w:sz w:val="15"/>
                <w:szCs w:val="24"/>
                <w:lang w:val="en-US"/>
              </w:rPr>
              <w:t>9 lit</w:t>
            </w:r>
          </w:p>
        </w:tc>
        <w:tc>
          <w:tcPr>
            <w:tcW w:w="1080" w:type="dxa"/>
          </w:tcPr>
          <w:p w14:paraId="631341FD" w14:textId="77777777" w:rsidR="00983067" w:rsidRPr="002C2B45" w:rsidRDefault="00983067" w:rsidP="00983067">
            <w:pPr>
              <w:jc w:val="center"/>
              <w:rPr>
                <w:rFonts w:ascii="Times New Roman" w:hAnsi="Times New Roman" w:cs="Times New Roman"/>
                <w:sz w:val="24"/>
                <w:szCs w:val="24"/>
                <w:lang w:val="en-US"/>
              </w:rPr>
            </w:pPr>
            <w:r w:rsidRPr="002C2B45">
              <w:rPr>
                <w:rFonts w:ascii="Times New Roman" w:hAnsi="Times New Roman" w:cs="Times New Roman"/>
                <w:sz w:val="15"/>
                <w:szCs w:val="24"/>
                <w:lang w:val="en-US"/>
              </w:rPr>
              <w:t>97</w:t>
            </w:r>
          </w:p>
        </w:tc>
        <w:tc>
          <w:tcPr>
            <w:tcW w:w="792" w:type="dxa"/>
          </w:tcPr>
          <w:p w14:paraId="74D767CA" w14:textId="77777777" w:rsidR="00983067" w:rsidRPr="002C2B45" w:rsidRDefault="00983067" w:rsidP="00983067">
            <w:pPr>
              <w:jc w:val="center"/>
              <w:rPr>
                <w:rFonts w:ascii="Times New Roman" w:hAnsi="Times New Roman" w:cs="Times New Roman"/>
                <w:sz w:val="24"/>
                <w:szCs w:val="24"/>
                <w:lang w:val="en-US"/>
              </w:rPr>
            </w:pPr>
            <w:r>
              <w:rPr>
                <w:rFonts w:ascii="Times New Roman" w:hAnsi="Times New Roman" w:cs="Times New Roman"/>
                <w:sz w:val="15"/>
                <w:szCs w:val="24"/>
                <w:lang w:val="en-US"/>
              </w:rPr>
              <w:t>14.01</w:t>
            </w:r>
          </w:p>
        </w:tc>
        <w:tc>
          <w:tcPr>
            <w:tcW w:w="936" w:type="dxa"/>
          </w:tcPr>
          <w:p w14:paraId="06B5AB45" w14:textId="77777777" w:rsidR="00983067" w:rsidRPr="002C2B45" w:rsidRDefault="00983067" w:rsidP="00983067">
            <w:pPr>
              <w:jc w:val="center"/>
              <w:rPr>
                <w:rFonts w:ascii="Times New Roman" w:hAnsi="Times New Roman" w:cs="Times New Roman"/>
                <w:sz w:val="24"/>
                <w:szCs w:val="24"/>
                <w:lang w:val="en-US"/>
              </w:rPr>
            </w:pPr>
            <w:r>
              <w:rPr>
                <w:rFonts w:ascii="Times New Roman" w:hAnsi="Times New Roman" w:cs="Times New Roman"/>
                <w:sz w:val="15"/>
                <w:szCs w:val="24"/>
                <w:lang w:val="en-US"/>
              </w:rPr>
              <w:t>4.27</w:t>
            </w:r>
          </w:p>
        </w:tc>
        <w:tc>
          <w:tcPr>
            <w:tcW w:w="1152" w:type="dxa"/>
          </w:tcPr>
          <w:p w14:paraId="0278255A" w14:textId="77777777" w:rsidR="00983067" w:rsidRPr="002C2B45" w:rsidRDefault="00983067" w:rsidP="00983067">
            <w:pPr>
              <w:jc w:val="center"/>
              <w:rPr>
                <w:rFonts w:ascii="Times New Roman" w:hAnsi="Times New Roman" w:cs="Times New Roman"/>
                <w:sz w:val="24"/>
                <w:szCs w:val="24"/>
                <w:lang w:val="en-US"/>
              </w:rPr>
            </w:pPr>
            <w:r>
              <w:rPr>
                <w:rFonts w:ascii="Times New Roman" w:hAnsi="Times New Roman" w:cs="Times New Roman"/>
                <w:sz w:val="15"/>
                <w:szCs w:val="24"/>
                <w:lang w:val="en-US"/>
              </w:rPr>
              <w:t>7046</w:t>
            </w:r>
          </w:p>
        </w:tc>
        <w:tc>
          <w:tcPr>
            <w:tcW w:w="1008" w:type="dxa"/>
          </w:tcPr>
          <w:p w14:paraId="563D9269" w14:textId="77777777" w:rsidR="00983067" w:rsidRPr="002C2B45" w:rsidRDefault="00983067" w:rsidP="00983067">
            <w:pPr>
              <w:jc w:val="center"/>
              <w:rPr>
                <w:rFonts w:ascii="Times New Roman" w:hAnsi="Times New Roman" w:cs="Times New Roman"/>
                <w:sz w:val="24"/>
                <w:szCs w:val="24"/>
                <w:lang w:val="en-US"/>
              </w:rPr>
            </w:pPr>
            <w:r w:rsidRPr="002C2B45">
              <w:rPr>
                <w:rFonts w:ascii="Times New Roman" w:hAnsi="Times New Roman" w:cs="Times New Roman"/>
                <w:sz w:val="15"/>
                <w:szCs w:val="24"/>
                <w:lang w:val="en-US"/>
              </w:rPr>
              <w:t>1</w:t>
            </w:r>
            <w:r w:rsidR="0022013E">
              <w:rPr>
                <w:rFonts w:ascii="Times New Roman" w:hAnsi="Times New Roman" w:cs="Times New Roman"/>
                <w:sz w:val="15"/>
                <w:szCs w:val="24"/>
                <w:lang w:val="en-US"/>
              </w:rPr>
              <w:t>:</w:t>
            </w:r>
            <w:r>
              <w:rPr>
                <w:rFonts w:ascii="Times New Roman" w:hAnsi="Times New Roman" w:cs="Times New Roman"/>
                <w:sz w:val="15"/>
                <w:szCs w:val="24"/>
                <w:lang w:val="en-US"/>
              </w:rPr>
              <w:t>72:64</w:t>
            </w:r>
          </w:p>
        </w:tc>
      </w:tr>
      <w:tr w:rsidR="00983067" w:rsidRPr="002C2B45" w14:paraId="5894DC87" w14:textId="77777777" w:rsidTr="00983067">
        <w:trPr>
          <w:trHeight w:val="534"/>
          <w:jc w:val="center"/>
        </w:trPr>
        <w:tc>
          <w:tcPr>
            <w:tcW w:w="576" w:type="dxa"/>
          </w:tcPr>
          <w:p w14:paraId="4BDA2EF6" w14:textId="77777777" w:rsidR="00983067" w:rsidRPr="002C2B45" w:rsidRDefault="00983067" w:rsidP="00983067">
            <w:pPr>
              <w:jc w:val="center"/>
              <w:rPr>
                <w:rFonts w:ascii="Times New Roman" w:hAnsi="Times New Roman" w:cs="Times New Roman"/>
                <w:sz w:val="24"/>
                <w:szCs w:val="24"/>
                <w:lang w:val="en-US"/>
              </w:rPr>
            </w:pPr>
            <w:r w:rsidRPr="002C2B45">
              <w:rPr>
                <w:rFonts w:ascii="Times New Roman" w:hAnsi="Times New Roman" w:cs="Times New Roman"/>
                <w:sz w:val="15"/>
                <w:szCs w:val="24"/>
                <w:lang w:val="en-US"/>
              </w:rPr>
              <w:t>6</w:t>
            </w:r>
          </w:p>
        </w:tc>
        <w:tc>
          <w:tcPr>
            <w:tcW w:w="1584" w:type="dxa"/>
          </w:tcPr>
          <w:p w14:paraId="0C4881D1" w14:textId="77777777" w:rsidR="00983067" w:rsidRPr="002C2B45" w:rsidRDefault="00983067" w:rsidP="00983067">
            <w:pPr>
              <w:jc w:val="center"/>
              <w:rPr>
                <w:rFonts w:ascii="Times New Roman" w:hAnsi="Times New Roman" w:cs="Times New Roman"/>
                <w:sz w:val="24"/>
                <w:szCs w:val="24"/>
                <w:lang w:val="en-US"/>
              </w:rPr>
            </w:pPr>
            <w:proofErr w:type="gramStart"/>
            <w:r w:rsidRPr="002C2B45">
              <w:rPr>
                <w:rFonts w:ascii="Times New Roman" w:hAnsi="Times New Roman" w:cs="Times New Roman"/>
                <w:sz w:val="15"/>
                <w:szCs w:val="24"/>
                <w:lang w:val="en-US"/>
              </w:rPr>
              <w:t>Control(</w:t>
            </w:r>
            <w:proofErr w:type="gramEnd"/>
            <w:r w:rsidRPr="002C2B45">
              <w:rPr>
                <w:rFonts w:ascii="Times New Roman" w:hAnsi="Times New Roman" w:cs="Times New Roman"/>
                <w:sz w:val="15"/>
                <w:szCs w:val="24"/>
                <w:lang w:val="en-US"/>
              </w:rPr>
              <w:t>water spray)</w:t>
            </w:r>
          </w:p>
        </w:tc>
        <w:tc>
          <w:tcPr>
            <w:tcW w:w="792" w:type="dxa"/>
          </w:tcPr>
          <w:p w14:paraId="54A8D85C" w14:textId="77777777" w:rsidR="00983067" w:rsidRPr="002C2B45" w:rsidRDefault="00983067" w:rsidP="00983067">
            <w:pPr>
              <w:jc w:val="center"/>
              <w:rPr>
                <w:rFonts w:ascii="Times New Roman" w:hAnsi="Times New Roman" w:cs="Times New Roman"/>
                <w:sz w:val="24"/>
                <w:szCs w:val="24"/>
                <w:lang w:val="en-US"/>
              </w:rPr>
            </w:pPr>
            <w:r w:rsidRPr="002C2B45">
              <w:rPr>
                <w:rFonts w:ascii="Times New Roman" w:hAnsi="Times New Roman" w:cs="Times New Roman"/>
                <w:sz w:val="15"/>
                <w:szCs w:val="24"/>
                <w:lang w:val="en-US"/>
              </w:rPr>
              <w:t>Untreated</w:t>
            </w:r>
          </w:p>
        </w:tc>
        <w:tc>
          <w:tcPr>
            <w:tcW w:w="1080" w:type="dxa"/>
          </w:tcPr>
          <w:p w14:paraId="6C812C6B" w14:textId="77777777" w:rsidR="00983067" w:rsidRPr="002C2B45" w:rsidRDefault="00983067" w:rsidP="00983067">
            <w:pPr>
              <w:jc w:val="center"/>
              <w:rPr>
                <w:rFonts w:ascii="Times New Roman" w:hAnsi="Times New Roman" w:cs="Times New Roman"/>
                <w:sz w:val="24"/>
                <w:szCs w:val="24"/>
                <w:lang w:val="en-US"/>
              </w:rPr>
            </w:pPr>
            <w:r w:rsidRPr="002C2B45">
              <w:rPr>
                <w:rFonts w:ascii="Times New Roman" w:hAnsi="Times New Roman" w:cs="Times New Roman"/>
                <w:sz w:val="15"/>
                <w:szCs w:val="24"/>
                <w:lang w:val="en-US"/>
              </w:rPr>
              <w:t>-</w:t>
            </w:r>
          </w:p>
        </w:tc>
        <w:tc>
          <w:tcPr>
            <w:tcW w:w="1080" w:type="dxa"/>
          </w:tcPr>
          <w:p w14:paraId="3291ED66" w14:textId="77777777" w:rsidR="00983067" w:rsidRPr="002C2B45" w:rsidRDefault="00983067" w:rsidP="00983067">
            <w:pPr>
              <w:jc w:val="center"/>
              <w:rPr>
                <w:rFonts w:ascii="Times New Roman" w:hAnsi="Times New Roman" w:cs="Times New Roman"/>
                <w:sz w:val="24"/>
                <w:szCs w:val="24"/>
                <w:lang w:val="en-US"/>
              </w:rPr>
            </w:pPr>
            <w:r w:rsidRPr="002C2B45">
              <w:rPr>
                <w:rFonts w:ascii="Times New Roman" w:hAnsi="Times New Roman" w:cs="Times New Roman"/>
                <w:sz w:val="15"/>
                <w:szCs w:val="24"/>
                <w:lang w:val="en-US"/>
              </w:rPr>
              <w:t>-</w:t>
            </w:r>
          </w:p>
        </w:tc>
        <w:tc>
          <w:tcPr>
            <w:tcW w:w="792" w:type="dxa"/>
          </w:tcPr>
          <w:p w14:paraId="234D2485" w14:textId="77777777" w:rsidR="00983067" w:rsidRPr="002C2B45" w:rsidRDefault="00983067" w:rsidP="00983067">
            <w:pPr>
              <w:jc w:val="center"/>
              <w:rPr>
                <w:rFonts w:ascii="Times New Roman" w:hAnsi="Times New Roman" w:cs="Times New Roman"/>
                <w:sz w:val="24"/>
                <w:szCs w:val="24"/>
                <w:lang w:val="en-US"/>
              </w:rPr>
            </w:pPr>
            <w:r>
              <w:rPr>
                <w:rFonts w:ascii="Times New Roman" w:hAnsi="Times New Roman" w:cs="Times New Roman"/>
                <w:sz w:val="15"/>
                <w:szCs w:val="24"/>
                <w:lang w:val="en-US"/>
              </w:rPr>
              <w:t>9.74</w:t>
            </w:r>
          </w:p>
        </w:tc>
        <w:tc>
          <w:tcPr>
            <w:tcW w:w="936" w:type="dxa"/>
          </w:tcPr>
          <w:p w14:paraId="617EBA36" w14:textId="77777777" w:rsidR="00983067" w:rsidRPr="002C2B45" w:rsidRDefault="00983067" w:rsidP="00983067">
            <w:pPr>
              <w:jc w:val="center"/>
              <w:rPr>
                <w:rFonts w:ascii="Times New Roman" w:hAnsi="Times New Roman" w:cs="Times New Roman"/>
                <w:sz w:val="24"/>
                <w:szCs w:val="24"/>
                <w:lang w:val="en-US"/>
              </w:rPr>
            </w:pPr>
            <w:r w:rsidRPr="002C2B45">
              <w:rPr>
                <w:rFonts w:ascii="Times New Roman" w:hAnsi="Times New Roman" w:cs="Times New Roman"/>
                <w:sz w:val="15"/>
                <w:szCs w:val="24"/>
                <w:lang w:val="en-US"/>
              </w:rPr>
              <w:t>-</w:t>
            </w:r>
          </w:p>
        </w:tc>
        <w:tc>
          <w:tcPr>
            <w:tcW w:w="1152" w:type="dxa"/>
          </w:tcPr>
          <w:p w14:paraId="55BA96C9" w14:textId="77777777" w:rsidR="00983067" w:rsidRPr="002C2B45" w:rsidRDefault="00983067" w:rsidP="00983067">
            <w:pPr>
              <w:jc w:val="center"/>
              <w:rPr>
                <w:rFonts w:ascii="Times New Roman" w:hAnsi="Times New Roman" w:cs="Times New Roman"/>
                <w:sz w:val="24"/>
                <w:szCs w:val="24"/>
                <w:lang w:val="en-US"/>
              </w:rPr>
            </w:pPr>
            <w:r w:rsidRPr="002C2B45">
              <w:rPr>
                <w:rFonts w:ascii="Times New Roman" w:hAnsi="Times New Roman" w:cs="Times New Roman"/>
                <w:sz w:val="15"/>
                <w:szCs w:val="24"/>
                <w:lang w:val="en-US"/>
              </w:rPr>
              <w:t>-</w:t>
            </w:r>
          </w:p>
        </w:tc>
        <w:tc>
          <w:tcPr>
            <w:tcW w:w="1008" w:type="dxa"/>
          </w:tcPr>
          <w:p w14:paraId="72378FCF" w14:textId="77777777" w:rsidR="00983067" w:rsidRPr="002C2B45" w:rsidRDefault="00983067" w:rsidP="00983067">
            <w:pPr>
              <w:jc w:val="center"/>
              <w:rPr>
                <w:rFonts w:ascii="Times New Roman" w:hAnsi="Times New Roman" w:cs="Times New Roman"/>
                <w:sz w:val="24"/>
                <w:szCs w:val="24"/>
                <w:lang w:val="en-US"/>
              </w:rPr>
            </w:pPr>
            <w:r w:rsidRPr="002C2B45">
              <w:rPr>
                <w:rFonts w:ascii="Times New Roman" w:hAnsi="Times New Roman" w:cs="Times New Roman"/>
                <w:sz w:val="15"/>
                <w:szCs w:val="24"/>
                <w:lang w:val="en-US"/>
              </w:rPr>
              <w:t>-</w:t>
            </w:r>
          </w:p>
        </w:tc>
      </w:tr>
    </w:tbl>
    <w:p w14:paraId="61DD0946" w14:textId="77777777" w:rsidR="00550836" w:rsidRDefault="00550836" w:rsidP="00AD7B29">
      <w:pPr>
        <w:jc w:val="center"/>
        <w:rPr>
          <w:rFonts w:ascii="Times New Roman" w:hAnsi="Times New Roman" w:cs="Times New Roman"/>
          <w:b/>
          <w:bCs/>
          <w:sz w:val="24"/>
          <w:szCs w:val="24"/>
        </w:rPr>
      </w:pPr>
    </w:p>
    <w:p w14:paraId="77B9A149" w14:textId="77777777" w:rsidR="00AC7995" w:rsidRPr="00225236" w:rsidRDefault="00AC7995" w:rsidP="00AD7B29">
      <w:pPr>
        <w:jc w:val="center"/>
        <w:rPr>
          <w:rFonts w:ascii="Times New Roman" w:hAnsi="Times New Roman" w:cs="Times New Roman"/>
          <w:b/>
          <w:bCs/>
          <w:sz w:val="28"/>
          <w:szCs w:val="28"/>
        </w:rPr>
      </w:pPr>
      <w:r w:rsidRPr="00225236">
        <w:rPr>
          <w:rFonts w:ascii="Times New Roman" w:hAnsi="Times New Roman" w:cs="Times New Roman"/>
          <w:b/>
          <w:bCs/>
          <w:sz w:val="28"/>
          <w:szCs w:val="28"/>
        </w:rPr>
        <w:t>Author Contribution</w:t>
      </w:r>
    </w:p>
    <w:p w14:paraId="276D6C13" w14:textId="77777777" w:rsidR="00AA4179" w:rsidRPr="00AA4179" w:rsidRDefault="00AA4179" w:rsidP="00AA4179">
      <w:pPr>
        <w:jc w:val="both"/>
        <w:rPr>
          <w:rFonts w:ascii="Times New Roman" w:hAnsi="Times New Roman" w:cs="Times New Roman"/>
          <w:sz w:val="24"/>
          <w:szCs w:val="24"/>
        </w:rPr>
      </w:pPr>
      <w:r>
        <w:rPr>
          <w:highlight w:val="yellow"/>
        </w:rPr>
        <w:t>Dr Sapna Devi: Conceptualisation, supervision, methodology, manuscript review and final approval.</w:t>
      </w:r>
    </w:p>
    <w:p w14:paraId="2BD7E6CD" w14:textId="77777777" w:rsidR="00AA4179" w:rsidRPr="00AA4179" w:rsidRDefault="00AA4179" w:rsidP="00AA4179">
      <w:pPr>
        <w:jc w:val="both"/>
        <w:rPr>
          <w:rFonts w:ascii="Times New Roman" w:hAnsi="Times New Roman" w:cs="Times New Roman"/>
          <w:sz w:val="24"/>
          <w:szCs w:val="24"/>
        </w:rPr>
      </w:pPr>
      <w:r>
        <w:rPr>
          <w:highlight w:val="yellow"/>
        </w:rPr>
        <w:t>Ankita Vats: Investigation, data collection, data analysis, manuscript writing and preparation of the final draft.</w:t>
      </w:r>
    </w:p>
    <w:p w14:paraId="14BE0E68" w14:textId="77777777" w:rsidR="001B54BB" w:rsidRPr="0078289E" w:rsidRDefault="00AA4179" w:rsidP="00AA4179">
      <w:pPr>
        <w:jc w:val="both"/>
        <w:rPr>
          <w:rFonts w:ascii="Times New Roman" w:hAnsi="Times New Roman" w:cs="Times New Roman"/>
          <w:b/>
          <w:bCs/>
          <w:sz w:val="24"/>
          <w:szCs w:val="24"/>
        </w:rPr>
      </w:pPr>
      <w:r>
        <w:rPr>
          <w:highlight w:val="yellow"/>
        </w:rPr>
        <w:t>Ankita Dhiman: Data collection, statistical analysis, literature review and manuscript editing.</w:t>
      </w:r>
    </w:p>
    <w:p w14:paraId="5A3B6DA4" w14:textId="77777777" w:rsidR="004B5774" w:rsidRPr="00225236" w:rsidRDefault="004B5774" w:rsidP="00AD7B29">
      <w:pPr>
        <w:jc w:val="center"/>
        <w:rPr>
          <w:rFonts w:ascii="Times New Roman" w:hAnsi="Times New Roman" w:cs="Times New Roman"/>
          <w:b/>
          <w:bCs/>
          <w:sz w:val="28"/>
          <w:szCs w:val="28"/>
        </w:rPr>
      </w:pPr>
      <w:r w:rsidRPr="00225236">
        <w:rPr>
          <w:rFonts w:ascii="Times New Roman" w:hAnsi="Times New Roman" w:cs="Times New Roman"/>
          <w:b/>
          <w:bCs/>
          <w:sz w:val="28"/>
          <w:szCs w:val="28"/>
        </w:rPr>
        <w:t>Acknowledgement</w:t>
      </w:r>
    </w:p>
    <w:p w14:paraId="34EA1FD2" w14:textId="77777777" w:rsidR="00E27DCC" w:rsidRPr="0078289E" w:rsidRDefault="004B5774" w:rsidP="00932816">
      <w:pPr>
        <w:jc w:val="both"/>
        <w:rPr>
          <w:rFonts w:ascii="Times New Roman" w:hAnsi="Times New Roman" w:cs="Times New Roman"/>
          <w:sz w:val="24"/>
          <w:szCs w:val="24"/>
        </w:rPr>
      </w:pPr>
      <w:r>
        <w:rPr>
          <w:highlight w:val="yellow"/>
        </w:rPr>
        <w:t>The authors express their sincere gratitude to Sri Sai University, Palampur, Himachal Pradesh, India, for providing the necessary infrastructure and academic environment to conduct this research. We are also thankful to the Department of Zoology, Sri Sai University, for providing laboratory facilities, technical support and other resources required for the successful completion of this study.</w:t>
      </w:r>
    </w:p>
    <w:p w14:paraId="14D37CB4" w14:textId="77777777" w:rsidR="00932816" w:rsidRPr="00225236" w:rsidRDefault="00932816" w:rsidP="00AD7B29">
      <w:pPr>
        <w:jc w:val="center"/>
        <w:rPr>
          <w:rFonts w:ascii="Times New Roman" w:hAnsi="Times New Roman" w:cs="Times New Roman"/>
          <w:b/>
          <w:bCs/>
          <w:sz w:val="28"/>
          <w:szCs w:val="28"/>
        </w:rPr>
      </w:pPr>
      <w:r w:rsidRPr="00225236">
        <w:rPr>
          <w:rFonts w:ascii="Times New Roman" w:hAnsi="Times New Roman" w:cs="Times New Roman"/>
          <w:b/>
          <w:bCs/>
          <w:sz w:val="28"/>
          <w:szCs w:val="28"/>
        </w:rPr>
        <w:t>CONCLUSION</w:t>
      </w:r>
    </w:p>
    <w:p w14:paraId="1063CED3" w14:textId="77777777" w:rsidR="00DE5B31" w:rsidRDefault="006D209B" w:rsidP="00932816">
      <w:pPr>
        <w:jc w:val="both"/>
      </w:pPr>
      <w:r>
        <w:rPr>
          <w:highlight w:val="yellow"/>
        </w:rPr>
        <w:t>The study identified mustard aphid (</w:t>
      </w:r>
      <w:proofErr w:type="spellStart"/>
      <w:r>
        <w:rPr>
          <w:i/>
          <w:highlight w:val="yellow"/>
        </w:rPr>
        <w:t>Lipaphis</w:t>
      </w:r>
      <w:proofErr w:type="spellEnd"/>
      <w:r>
        <w:rPr>
          <w:i/>
          <w:highlight w:val="yellow"/>
        </w:rPr>
        <w:t xml:space="preserve"> </w:t>
      </w:r>
      <w:proofErr w:type="spellStart"/>
      <w:r>
        <w:rPr>
          <w:i/>
          <w:highlight w:val="yellow"/>
        </w:rPr>
        <w:t>erysimi</w:t>
      </w:r>
      <w:proofErr w:type="spellEnd"/>
      <w:r>
        <w:rPr>
          <w:highlight w:val="yellow"/>
        </w:rPr>
        <w:t xml:space="preserve">) as the major insect pest of rapeseed-mustard during the rabi season. Among the botanical treatments, </w:t>
      </w:r>
      <w:proofErr w:type="spellStart"/>
      <w:r>
        <w:rPr>
          <w:highlight w:val="yellow"/>
        </w:rPr>
        <w:t>Jeevamrit</w:t>
      </w:r>
      <w:proofErr w:type="spellEnd"/>
      <w:r>
        <w:rPr>
          <w:highlight w:val="yellow"/>
        </w:rPr>
        <w:t xml:space="preserve"> @ 5% was the most effective in reducing aphid population, followed by </w:t>
      </w:r>
      <w:r>
        <w:rPr>
          <w:i/>
          <w:highlight w:val="yellow"/>
        </w:rPr>
        <w:t>Carica papaya</w:t>
      </w:r>
      <w:r>
        <w:rPr>
          <w:highlight w:val="yellow"/>
        </w:rPr>
        <w:t xml:space="preserve"> extract @ 3% and NSKE @ 3%. Conservation of </w:t>
      </w:r>
      <w:r>
        <w:rPr>
          <w:highlight w:val="yellow"/>
        </w:rPr>
        <w:lastRenderedPageBreak/>
        <w:t xml:space="preserve">natural enemies and the use of eco-friendly botanicals effectively suppressed aphids. Therefore, integrating </w:t>
      </w:r>
      <w:proofErr w:type="spellStart"/>
      <w:r>
        <w:rPr>
          <w:highlight w:val="yellow"/>
        </w:rPr>
        <w:t>Jeevamrit</w:t>
      </w:r>
      <w:proofErr w:type="spellEnd"/>
      <w:r>
        <w:rPr>
          <w:highlight w:val="yellow"/>
        </w:rPr>
        <w:t xml:space="preserve"> with regular pest monitoring and natural enemy conservation is recommended as an effective and sustainable IPM strategy for rapeseed-mustard.</w:t>
      </w:r>
    </w:p>
    <w:p w14:paraId="6002286D" w14:textId="77777777" w:rsidR="000A111F" w:rsidRDefault="000A111F" w:rsidP="00932816">
      <w:pPr>
        <w:jc w:val="both"/>
      </w:pPr>
    </w:p>
    <w:p w14:paraId="4DD5CB24" w14:textId="77777777" w:rsidR="000A111F" w:rsidRPr="000A111F" w:rsidRDefault="000A111F" w:rsidP="000A111F">
      <w:pPr>
        <w:jc w:val="both"/>
        <w:rPr>
          <w:rFonts w:ascii="Times New Roman" w:hAnsi="Times New Roman" w:cs="Times New Roman"/>
          <w:sz w:val="24"/>
          <w:szCs w:val="24"/>
        </w:rPr>
      </w:pPr>
      <w:r w:rsidRPr="000A111F">
        <w:rPr>
          <w:rFonts w:ascii="Times New Roman" w:hAnsi="Times New Roman" w:cs="Times New Roman"/>
          <w:sz w:val="24"/>
          <w:szCs w:val="24"/>
        </w:rPr>
        <w:t>Limitations</w:t>
      </w:r>
    </w:p>
    <w:p w14:paraId="1DDF1359" w14:textId="77777777" w:rsidR="000A111F" w:rsidRPr="000A111F" w:rsidRDefault="000A111F" w:rsidP="000A111F">
      <w:pPr>
        <w:jc w:val="both"/>
        <w:rPr>
          <w:rFonts w:ascii="Times New Roman" w:hAnsi="Times New Roman" w:cs="Times New Roman"/>
          <w:sz w:val="24"/>
          <w:szCs w:val="24"/>
        </w:rPr>
      </w:pPr>
    </w:p>
    <w:p w14:paraId="11F60D0F" w14:textId="77777777" w:rsidR="000A111F" w:rsidRDefault="000A111F" w:rsidP="000A111F">
      <w:pPr>
        <w:jc w:val="both"/>
        <w:rPr>
          <w:rFonts w:ascii="Times New Roman" w:hAnsi="Times New Roman" w:cs="Times New Roman"/>
          <w:sz w:val="24"/>
          <w:szCs w:val="24"/>
        </w:rPr>
      </w:pPr>
      <w:r w:rsidRPr="000A111F">
        <w:rPr>
          <w:rFonts w:ascii="Times New Roman" w:hAnsi="Times New Roman" w:cs="Times New Roman"/>
          <w:sz w:val="24"/>
          <w:szCs w:val="24"/>
        </w:rPr>
        <w:t xml:space="preserve">The findings are based on one rabi season, one mustard variety and one mid-hill location in Himachal Pradesh. Seasonal pest pressure and botanical efficacy may vary under different </w:t>
      </w:r>
      <w:proofErr w:type="spellStart"/>
      <w:r w:rsidRPr="000A111F">
        <w:rPr>
          <w:rFonts w:ascii="Times New Roman" w:hAnsi="Times New Roman" w:cs="Times New Roman"/>
          <w:sz w:val="24"/>
          <w:szCs w:val="24"/>
        </w:rPr>
        <w:t>agro</w:t>
      </w:r>
      <w:proofErr w:type="spellEnd"/>
      <w:r w:rsidRPr="000A111F">
        <w:rPr>
          <w:rFonts w:ascii="Times New Roman" w:hAnsi="Times New Roman" w:cs="Times New Roman"/>
          <w:sz w:val="24"/>
          <w:szCs w:val="24"/>
        </w:rPr>
        <w:t>-climatic zones, crop varieties and management practices. Multi-location and multi-season trials with broader ecological validation would strengthen the applicability of the recommendations.</w:t>
      </w:r>
    </w:p>
    <w:p w14:paraId="275FB61E" w14:textId="77777777" w:rsidR="00CF0E16" w:rsidRPr="00CF0E16" w:rsidRDefault="00CF0E16" w:rsidP="00CF0E16">
      <w:pPr>
        <w:spacing w:line="278" w:lineRule="auto"/>
        <w:rPr>
          <w:rFonts w:ascii="Arial" w:hAnsi="Arial" w:cs="Arial"/>
          <w:b/>
          <w:bCs/>
          <w:sz w:val="20"/>
          <w:szCs w:val="20"/>
          <w:lang w:val="en-US"/>
        </w:rPr>
      </w:pPr>
      <w:r w:rsidRPr="00CF0E16">
        <w:rPr>
          <w:rFonts w:ascii="Arial" w:hAnsi="Arial" w:cs="Arial"/>
          <w:b/>
          <w:bCs/>
          <w:sz w:val="20"/>
          <w:szCs w:val="20"/>
          <w:lang w:val="en-US"/>
        </w:rPr>
        <w:t>Declaration of AI Use</w:t>
      </w:r>
    </w:p>
    <w:p w14:paraId="1DDA632F" w14:textId="77777777" w:rsidR="00CF0E16" w:rsidRPr="00CF0E16" w:rsidRDefault="00CF0E16" w:rsidP="00CF0E16">
      <w:pPr>
        <w:spacing w:line="278" w:lineRule="auto"/>
        <w:jc w:val="both"/>
        <w:rPr>
          <w:rFonts w:ascii="Arial" w:hAnsi="Arial" w:cs="Arial"/>
          <w:sz w:val="20"/>
          <w:szCs w:val="20"/>
          <w:lang w:val="en-US"/>
        </w:rPr>
      </w:pPr>
      <w:r>
        <w:rPr>
          <w:highlight w:val="yellow"/>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E1BC416" w14:textId="77777777" w:rsidR="00CF0E16" w:rsidRPr="006D209B" w:rsidRDefault="00CF0E16" w:rsidP="00932816">
      <w:pPr>
        <w:jc w:val="both"/>
        <w:rPr>
          <w:rFonts w:ascii="Times New Roman" w:hAnsi="Times New Roman" w:cs="Times New Roman"/>
          <w:sz w:val="24"/>
          <w:szCs w:val="24"/>
        </w:rPr>
      </w:pPr>
    </w:p>
    <w:p w14:paraId="6A3E5ACE" w14:textId="77777777" w:rsidR="00751D79" w:rsidRPr="00ED193E" w:rsidRDefault="00932816" w:rsidP="00D24040">
      <w:pPr>
        <w:jc w:val="center"/>
        <w:rPr>
          <w:rFonts w:ascii="Times New Roman" w:hAnsi="Times New Roman" w:cs="Times New Roman"/>
        </w:rPr>
      </w:pPr>
      <w:r w:rsidRPr="00225236">
        <w:rPr>
          <w:rFonts w:ascii="Times New Roman" w:hAnsi="Times New Roman" w:cs="Times New Roman"/>
          <w:b/>
          <w:bCs/>
          <w:sz w:val="28"/>
          <w:szCs w:val="28"/>
        </w:rPr>
        <w:t>REF</w:t>
      </w:r>
      <w:r w:rsidR="00704FD3" w:rsidRPr="00225236">
        <w:rPr>
          <w:rFonts w:ascii="Times New Roman" w:hAnsi="Times New Roman" w:cs="Times New Roman"/>
          <w:b/>
          <w:bCs/>
          <w:sz w:val="28"/>
          <w:szCs w:val="28"/>
        </w:rPr>
        <w:t>E</w:t>
      </w:r>
      <w:r w:rsidRPr="00225236">
        <w:rPr>
          <w:rFonts w:ascii="Times New Roman" w:hAnsi="Times New Roman" w:cs="Times New Roman"/>
          <w:b/>
          <w:bCs/>
          <w:sz w:val="28"/>
          <w:szCs w:val="28"/>
        </w:rPr>
        <w:t>RENCES</w:t>
      </w:r>
    </w:p>
    <w:p w14:paraId="752E705E" w14:textId="77777777" w:rsidR="00B34F80" w:rsidRDefault="00000000">
      <w:pPr>
        <w:spacing w:after="120" w:line="240" w:lineRule="auto"/>
        <w:ind w:left="720" w:hanging="720"/>
      </w:pPr>
      <w:r>
        <w:rPr>
          <w:rFonts w:ascii="Times New Roman" w:hAnsi="Times New Roman" w:cs="Times New Roman"/>
          <w:sz w:val="24"/>
        </w:rPr>
        <w:t xml:space="preserve">Agrawal, N., Verma, R. K., &amp; Rajak, S. K. (2004a). Comparative efficacy of some neem-based and chemical insecticides against </w:t>
      </w:r>
      <w:proofErr w:type="spellStart"/>
      <w:r>
        <w:rPr>
          <w:rFonts w:ascii="Times New Roman" w:hAnsi="Times New Roman" w:cs="Times New Roman"/>
          <w:i/>
          <w:sz w:val="24"/>
        </w:rPr>
        <w:t>Lipaphis</w:t>
      </w:r>
      <w:proofErr w:type="spellEnd"/>
      <w:r>
        <w:rPr>
          <w:rFonts w:ascii="Times New Roman" w:hAnsi="Times New Roman" w:cs="Times New Roman"/>
          <w:i/>
          <w:sz w:val="24"/>
        </w:rPr>
        <w:t xml:space="preserve"> </w:t>
      </w:r>
      <w:proofErr w:type="spellStart"/>
      <w:r>
        <w:rPr>
          <w:rFonts w:ascii="Times New Roman" w:hAnsi="Times New Roman" w:cs="Times New Roman"/>
          <w:i/>
          <w:sz w:val="24"/>
        </w:rPr>
        <w:t>erysimi</w:t>
      </w:r>
      <w:proofErr w:type="spellEnd"/>
      <w:r>
        <w:rPr>
          <w:rFonts w:ascii="Times New Roman" w:hAnsi="Times New Roman" w:cs="Times New Roman"/>
          <w:sz w:val="24"/>
        </w:rPr>
        <w:t xml:space="preserve"> (Kalt.) on mustard. </w:t>
      </w:r>
      <w:r>
        <w:rPr>
          <w:rFonts w:ascii="Times New Roman" w:hAnsi="Times New Roman" w:cs="Times New Roman"/>
          <w:i/>
          <w:sz w:val="24"/>
        </w:rPr>
        <w:t>Farm Science Journal</w:t>
      </w:r>
      <w:r>
        <w:rPr>
          <w:rFonts w:ascii="Times New Roman" w:hAnsi="Times New Roman" w:cs="Times New Roman"/>
          <w:sz w:val="24"/>
        </w:rPr>
        <w:t xml:space="preserve">, </w:t>
      </w:r>
      <w:r>
        <w:rPr>
          <w:rFonts w:ascii="Times New Roman" w:hAnsi="Times New Roman" w:cs="Times New Roman"/>
          <w:i/>
          <w:sz w:val="24"/>
        </w:rPr>
        <w:t>14</w:t>
      </w:r>
      <w:r>
        <w:rPr>
          <w:rFonts w:ascii="Times New Roman" w:hAnsi="Times New Roman" w:cs="Times New Roman"/>
          <w:sz w:val="24"/>
        </w:rPr>
        <w:t xml:space="preserve">(1), 22-24. </w:t>
      </w:r>
      <w:r>
        <w:rPr>
          <w:rFonts w:ascii="Times New Roman" w:hAnsi="Times New Roman" w:cs="Times New Roman"/>
          <w:b/>
          <w:sz w:val="24"/>
        </w:rPr>
        <w:t>ONLINE version not available</w:t>
      </w:r>
    </w:p>
    <w:p w14:paraId="1199B6B2" w14:textId="77777777" w:rsidR="00B34F80" w:rsidRDefault="00000000">
      <w:pPr>
        <w:spacing w:after="120" w:line="240" w:lineRule="auto"/>
        <w:ind w:left="720" w:hanging="720"/>
      </w:pPr>
      <w:r>
        <w:rPr>
          <w:rFonts w:ascii="Times New Roman" w:hAnsi="Times New Roman" w:cs="Times New Roman"/>
          <w:sz w:val="24"/>
        </w:rPr>
        <w:t xml:space="preserve">Agrawal, R., &amp; Saroj, A. (2003). Effect of neem oil on the mustard sawfly </w:t>
      </w:r>
      <w:r>
        <w:rPr>
          <w:rFonts w:ascii="Times New Roman" w:hAnsi="Times New Roman" w:cs="Times New Roman"/>
          <w:i/>
          <w:sz w:val="24"/>
        </w:rPr>
        <w:t xml:space="preserve">Athalia </w:t>
      </w:r>
      <w:proofErr w:type="spellStart"/>
      <w:r>
        <w:rPr>
          <w:rFonts w:ascii="Times New Roman" w:hAnsi="Times New Roman" w:cs="Times New Roman"/>
          <w:i/>
          <w:sz w:val="24"/>
        </w:rPr>
        <w:t>proxima</w:t>
      </w:r>
      <w:proofErr w:type="spellEnd"/>
      <w:r>
        <w:rPr>
          <w:rFonts w:ascii="Times New Roman" w:hAnsi="Times New Roman" w:cs="Times New Roman"/>
          <w:sz w:val="24"/>
        </w:rPr>
        <w:t xml:space="preserve"> Klug under laboratory conditions. </w:t>
      </w:r>
      <w:r>
        <w:rPr>
          <w:rFonts w:ascii="Times New Roman" w:hAnsi="Times New Roman" w:cs="Times New Roman"/>
          <w:i/>
          <w:sz w:val="24"/>
        </w:rPr>
        <w:t>Journal of Applied Zoological Research</w:t>
      </w:r>
      <w:r>
        <w:rPr>
          <w:rFonts w:ascii="Times New Roman" w:hAnsi="Times New Roman" w:cs="Times New Roman"/>
          <w:sz w:val="24"/>
        </w:rPr>
        <w:t xml:space="preserve">, </w:t>
      </w:r>
      <w:r>
        <w:rPr>
          <w:rFonts w:ascii="Times New Roman" w:hAnsi="Times New Roman" w:cs="Times New Roman"/>
          <w:i/>
          <w:sz w:val="24"/>
        </w:rPr>
        <w:t>14</w:t>
      </w:r>
      <w:r>
        <w:rPr>
          <w:rFonts w:ascii="Times New Roman" w:hAnsi="Times New Roman" w:cs="Times New Roman"/>
          <w:sz w:val="24"/>
        </w:rPr>
        <w:t xml:space="preserve">(2), 120-123. </w:t>
      </w:r>
      <w:r>
        <w:rPr>
          <w:rFonts w:ascii="Times New Roman" w:hAnsi="Times New Roman" w:cs="Times New Roman"/>
          <w:b/>
          <w:sz w:val="24"/>
        </w:rPr>
        <w:t>ONLINE version not available</w:t>
      </w:r>
    </w:p>
    <w:p w14:paraId="5102778C" w14:textId="77777777" w:rsidR="00B34F80" w:rsidRDefault="00000000">
      <w:pPr>
        <w:spacing w:after="120" w:line="240" w:lineRule="auto"/>
        <w:ind w:left="720" w:hanging="720"/>
      </w:pPr>
      <w:r>
        <w:rPr>
          <w:rFonts w:ascii="Times New Roman" w:hAnsi="Times New Roman" w:cs="Times New Roman"/>
          <w:sz w:val="24"/>
        </w:rPr>
        <w:t xml:space="preserve">Agrawal, R., Saroj, A., &amp; Singh, R. (2004b). Bio-efficacy of synthetic insecticides and neem products against mustard aphid. </w:t>
      </w:r>
      <w:r>
        <w:rPr>
          <w:rFonts w:ascii="Times New Roman" w:hAnsi="Times New Roman" w:cs="Times New Roman"/>
          <w:i/>
          <w:sz w:val="24"/>
        </w:rPr>
        <w:t>Indian Journal of Plant Protection</w:t>
      </w:r>
      <w:r>
        <w:rPr>
          <w:rFonts w:ascii="Times New Roman" w:hAnsi="Times New Roman" w:cs="Times New Roman"/>
          <w:sz w:val="24"/>
        </w:rPr>
        <w:t xml:space="preserve">, </w:t>
      </w:r>
      <w:r>
        <w:rPr>
          <w:rFonts w:ascii="Times New Roman" w:hAnsi="Times New Roman" w:cs="Times New Roman"/>
          <w:i/>
          <w:sz w:val="24"/>
        </w:rPr>
        <w:t>32</w:t>
      </w:r>
      <w:r>
        <w:rPr>
          <w:rFonts w:ascii="Times New Roman" w:hAnsi="Times New Roman" w:cs="Times New Roman"/>
          <w:sz w:val="24"/>
        </w:rPr>
        <w:t xml:space="preserve">(1), 23-27. </w:t>
      </w:r>
      <w:r>
        <w:rPr>
          <w:rFonts w:ascii="Times New Roman" w:hAnsi="Times New Roman" w:cs="Times New Roman"/>
          <w:b/>
          <w:sz w:val="24"/>
        </w:rPr>
        <w:t>ONLINE version not available</w:t>
      </w:r>
    </w:p>
    <w:p w14:paraId="66B10821" w14:textId="77777777" w:rsidR="00B34F80" w:rsidRDefault="00000000">
      <w:pPr>
        <w:spacing w:after="120" w:line="240" w:lineRule="auto"/>
        <w:ind w:left="720" w:hanging="720"/>
      </w:pPr>
      <w:r>
        <w:rPr>
          <w:rFonts w:ascii="Times New Roman" w:hAnsi="Times New Roman" w:cs="Times New Roman"/>
          <w:sz w:val="24"/>
        </w:rPr>
        <w:t xml:space="preserve">Balamurugan, B., Singh, M., Mishra, D. C., Sharma, S., Gaikwad, K., Mukri, G., Rao, M., &amp; Gupta, N. C. (2025). Genome-wide investigation of cytokinin oxidase/dehydrogenase (CKX) family genes in </w:t>
      </w:r>
      <w:r>
        <w:rPr>
          <w:rFonts w:ascii="Times New Roman" w:hAnsi="Times New Roman" w:cs="Times New Roman"/>
          <w:i/>
          <w:sz w:val="24"/>
        </w:rPr>
        <w:t>Brassica juncea</w:t>
      </w:r>
      <w:r>
        <w:rPr>
          <w:rFonts w:ascii="Times New Roman" w:hAnsi="Times New Roman" w:cs="Times New Roman"/>
          <w:sz w:val="24"/>
        </w:rPr>
        <w:t xml:space="preserve"> with an emphasis on yield-influencing CKX. </w:t>
      </w:r>
      <w:r>
        <w:rPr>
          <w:rFonts w:ascii="Times New Roman" w:hAnsi="Times New Roman" w:cs="Times New Roman"/>
          <w:i/>
          <w:sz w:val="24"/>
        </w:rPr>
        <w:t>Scientific Reports</w:t>
      </w:r>
      <w:r>
        <w:rPr>
          <w:rFonts w:ascii="Times New Roman" w:hAnsi="Times New Roman" w:cs="Times New Roman"/>
          <w:sz w:val="24"/>
        </w:rPr>
        <w:t xml:space="preserve">, </w:t>
      </w:r>
      <w:r>
        <w:rPr>
          <w:rFonts w:ascii="Times New Roman" w:hAnsi="Times New Roman" w:cs="Times New Roman"/>
          <w:i/>
          <w:sz w:val="24"/>
        </w:rPr>
        <w:t>15</w:t>
      </w:r>
      <w:r>
        <w:rPr>
          <w:rFonts w:ascii="Times New Roman" w:hAnsi="Times New Roman" w:cs="Times New Roman"/>
          <w:sz w:val="24"/>
        </w:rPr>
        <w:t xml:space="preserve">, Article 18825. </w:t>
      </w:r>
      <w:hyperlink r:id="rId15">
        <w:r>
          <w:rPr>
            <w:rStyle w:val="Hyperlink"/>
            <w:rFonts w:ascii="Times New Roman" w:hAnsi="Times New Roman" w:cs="Times New Roman"/>
            <w:sz w:val="24"/>
            <w:szCs w:val="24"/>
          </w:rPr>
          <w:t>https://doi.org/10.1038/s41598-024-81004-x</w:t>
        </w:r>
      </w:hyperlink>
    </w:p>
    <w:p w14:paraId="3091C4C3" w14:textId="77777777" w:rsidR="00B34F80" w:rsidRDefault="00000000">
      <w:pPr>
        <w:spacing w:after="120" w:line="240" w:lineRule="auto"/>
        <w:ind w:left="720" w:hanging="720"/>
      </w:pPr>
      <w:proofErr w:type="spellStart"/>
      <w:r>
        <w:rPr>
          <w:rFonts w:ascii="Times New Roman" w:hAnsi="Times New Roman" w:cs="Times New Roman"/>
          <w:sz w:val="24"/>
        </w:rPr>
        <w:t>Bapari</w:t>
      </w:r>
      <w:proofErr w:type="spellEnd"/>
      <w:r>
        <w:rPr>
          <w:rFonts w:ascii="Times New Roman" w:hAnsi="Times New Roman" w:cs="Times New Roman"/>
          <w:sz w:val="24"/>
        </w:rPr>
        <w:t xml:space="preserve">, T., Bhattacharya, S., &amp; Dhar, T. (2007). Effect of abiotic factors and time of sowing on incidence of mustard aphid, </w:t>
      </w:r>
      <w:proofErr w:type="spellStart"/>
      <w:r>
        <w:rPr>
          <w:rFonts w:ascii="Times New Roman" w:hAnsi="Times New Roman" w:cs="Times New Roman"/>
          <w:i/>
          <w:sz w:val="24"/>
        </w:rPr>
        <w:t>Lipaphis</w:t>
      </w:r>
      <w:proofErr w:type="spellEnd"/>
      <w:r>
        <w:rPr>
          <w:rFonts w:ascii="Times New Roman" w:hAnsi="Times New Roman" w:cs="Times New Roman"/>
          <w:i/>
          <w:sz w:val="24"/>
        </w:rPr>
        <w:t xml:space="preserve"> </w:t>
      </w:r>
      <w:proofErr w:type="spellStart"/>
      <w:r>
        <w:rPr>
          <w:rFonts w:ascii="Times New Roman" w:hAnsi="Times New Roman" w:cs="Times New Roman"/>
          <w:i/>
          <w:sz w:val="24"/>
        </w:rPr>
        <w:t>erysimi</w:t>
      </w:r>
      <w:proofErr w:type="spellEnd"/>
      <w:r>
        <w:rPr>
          <w:rFonts w:ascii="Times New Roman" w:hAnsi="Times New Roman" w:cs="Times New Roman"/>
          <w:sz w:val="24"/>
        </w:rPr>
        <w:t xml:space="preserve"> (Kalt.) (Hemiptera: Aphididae) in the Tarai region of West Bengal. </w:t>
      </w:r>
      <w:r>
        <w:rPr>
          <w:rFonts w:ascii="Times New Roman" w:hAnsi="Times New Roman" w:cs="Times New Roman"/>
          <w:i/>
          <w:sz w:val="24"/>
        </w:rPr>
        <w:t>Environment and Ecology</w:t>
      </w:r>
      <w:r>
        <w:rPr>
          <w:rFonts w:ascii="Times New Roman" w:hAnsi="Times New Roman" w:cs="Times New Roman"/>
          <w:sz w:val="24"/>
        </w:rPr>
        <w:t xml:space="preserve">, </w:t>
      </w:r>
      <w:r>
        <w:rPr>
          <w:rFonts w:ascii="Times New Roman" w:hAnsi="Times New Roman" w:cs="Times New Roman"/>
          <w:i/>
          <w:sz w:val="24"/>
        </w:rPr>
        <w:t>25</w:t>
      </w:r>
      <w:r>
        <w:rPr>
          <w:rFonts w:ascii="Times New Roman" w:hAnsi="Times New Roman" w:cs="Times New Roman"/>
          <w:sz w:val="24"/>
        </w:rPr>
        <w:t xml:space="preserve">, 1129-1133. </w:t>
      </w:r>
      <w:r>
        <w:rPr>
          <w:rFonts w:ascii="Times New Roman" w:hAnsi="Times New Roman" w:cs="Times New Roman"/>
          <w:b/>
          <w:sz w:val="24"/>
        </w:rPr>
        <w:t>ONLINE version not available</w:t>
      </w:r>
    </w:p>
    <w:p w14:paraId="63364075" w14:textId="77777777" w:rsidR="00B34F80" w:rsidRDefault="00000000">
      <w:pPr>
        <w:spacing w:after="120" w:line="240" w:lineRule="auto"/>
        <w:ind w:left="720" w:hanging="720"/>
      </w:pPr>
      <w:r>
        <w:rPr>
          <w:rFonts w:ascii="Times New Roman" w:hAnsi="Times New Roman" w:cs="Times New Roman"/>
          <w:sz w:val="24"/>
        </w:rPr>
        <w:lastRenderedPageBreak/>
        <w:t>Chaudhary, B. J., Patel, N. R., &amp; Prajapati, B. K. (2026). Influence of sowing dates on the intensity of white rust disease in mustard (</w:t>
      </w:r>
      <w:r>
        <w:rPr>
          <w:rFonts w:ascii="Times New Roman" w:hAnsi="Times New Roman" w:cs="Times New Roman"/>
          <w:i/>
          <w:sz w:val="24"/>
        </w:rPr>
        <w:t>Brassica juncea</w:t>
      </w:r>
      <w:r>
        <w:rPr>
          <w:rFonts w:ascii="Times New Roman" w:hAnsi="Times New Roman" w:cs="Times New Roman"/>
          <w:sz w:val="24"/>
        </w:rPr>
        <w:t xml:space="preserve">). </w:t>
      </w:r>
      <w:r>
        <w:rPr>
          <w:rFonts w:ascii="Times New Roman" w:hAnsi="Times New Roman" w:cs="Times New Roman"/>
          <w:i/>
          <w:sz w:val="24"/>
        </w:rPr>
        <w:t>Asian Journal of Current Research</w:t>
      </w:r>
      <w:r>
        <w:rPr>
          <w:rFonts w:ascii="Times New Roman" w:hAnsi="Times New Roman" w:cs="Times New Roman"/>
          <w:sz w:val="24"/>
        </w:rPr>
        <w:t xml:space="preserve">, </w:t>
      </w:r>
      <w:r>
        <w:rPr>
          <w:rFonts w:ascii="Times New Roman" w:hAnsi="Times New Roman" w:cs="Times New Roman"/>
          <w:i/>
          <w:sz w:val="24"/>
        </w:rPr>
        <w:t>11</w:t>
      </w:r>
      <w:r>
        <w:rPr>
          <w:rFonts w:ascii="Times New Roman" w:hAnsi="Times New Roman" w:cs="Times New Roman"/>
          <w:sz w:val="24"/>
        </w:rPr>
        <w:t xml:space="preserve">(2), 136-141. </w:t>
      </w:r>
      <w:hyperlink r:id="rId16">
        <w:r>
          <w:rPr>
            <w:rStyle w:val="Hyperlink"/>
            <w:rFonts w:ascii="Times New Roman" w:hAnsi="Times New Roman" w:cs="Times New Roman"/>
            <w:sz w:val="24"/>
            <w:szCs w:val="24"/>
          </w:rPr>
          <w:t>https://doi.org/10.56557/ajocr/2026/v11i210553</w:t>
        </w:r>
      </w:hyperlink>
    </w:p>
    <w:p w14:paraId="3353BD9E" w14:textId="77777777" w:rsidR="00B34F80" w:rsidRDefault="00000000">
      <w:pPr>
        <w:spacing w:after="120" w:line="240" w:lineRule="auto"/>
        <w:ind w:left="720" w:hanging="720"/>
      </w:pPr>
      <w:r>
        <w:rPr>
          <w:rFonts w:ascii="Times New Roman" w:hAnsi="Times New Roman" w:cs="Times New Roman"/>
          <w:sz w:val="24"/>
        </w:rPr>
        <w:t>Debnath, P., &amp; Pal, S. (2021). Population dynamics of mustard aphid (</w:t>
      </w:r>
      <w:proofErr w:type="spellStart"/>
      <w:r>
        <w:rPr>
          <w:rFonts w:ascii="Times New Roman" w:hAnsi="Times New Roman" w:cs="Times New Roman"/>
          <w:i/>
          <w:sz w:val="24"/>
        </w:rPr>
        <w:t>Lipaphis</w:t>
      </w:r>
      <w:proofErr w:type="spellEnd"/>
      <w:r>
        <w:rPr>
          <w:rFonts w:ascii="Times New Roman" w:hAnsi="Times New Roman" w:cs="Times New Roman"/>
          <w:i/>
          <w:sz w:val="24"/>
        </w:rPr>
        <w:t xml:space="preserve"> </w:t>
      </w:r>
      <w:proofErr w:type="spellStart"/>
      <w:r>
        <w:rPr>
          <w:rFonts w:ascii="Times New Roman" w:hAnsi="Times New Roman" w:cs="Times New Roman"/>
          <w:i/>
          <w:sz w:val="24"/>
        </w:rPr>
        <w:t>erysimi</w:t>
      </w:r>
      <w:proofErr w:type="spellEnd"/>
      <w:r>
        <w:rPr>
          <w:rFonts w:ascii="Times New Roman" w:hAnsi="Times New Roman" w:cs="Times New Roman"/>
          <w:sz w:val="24"/>
        </w:rPr>
        <w:t xml:space="preserve">) with relation to some micro-meteorological parameters. </w:t>
      </w:r>
      <w:r>
        <w:rPr>
          <w:rFonts w:ascii="Times New Roman" w:hAnsi="Times New Roman" w:cs="Times New Roman"/>
          <w:i/>
          <w:sz w:val="24"/>
        </w:rPr>
        <w:t>Journal of Pharmacognosy and Phytochemistry</w:t>
      </w:r>
      <w:r>
        <w:rPr>
          <w:rFonts w:ascii="Times New Roman" w:hAnsi="Times New Roman" w:cs="Times New Roman"/>
          <w:sz w:val="24"/>
        </w:rPr>
        <w:t xml:space="preserve">, </w:t>
      </w:r>
      <w:r>
        <w:rPr>
          <w:rFonts w:ascii="Times New Roman" w:hAnsi="Times New Roman" w:cs="Times New Roman"/>
          <w:i/>
          <w:sz w:val="24"/>
        </w:rPr>
        <w:t>10</w:t>
      </w:r>
      <w:r>
        <w:rPr>
          <w:rFonts w:ascii="Times New Roman" w:hAnsi="Times New Roman" w:cs="Times New Roman"/>
          <w:sz w:val="24"/>
        </w:rPr>
        <w:t xml:space="preserve">(1), 879-884. </w:t>
      </w:r>
      <w:hyperlink r:id="rId17">
        <w:r>
          <w:rPr>
            <w:rStyle w:val="Hyperlink"/>
            <w:rFonts w:ascii="Times New Roman" w:hAnsi="Times New Roman" w:cs="Times New Roman"/>
            <w:sz w:val="24"/>
            <w:szCs w:val="24"/>
          </w:rPr>
          <w:t>https://doi.org/10.22271/phyto.2021.v10.i1m.13446</w:t>
        </w:r>
      </w:hyperlink>
    </w:p>
    <w:p w14:paraId="2E9E2C91" w14:textId="77777777" w:rsidR="00B34F80" w:rsidRDefault="00000000">
      <w:pPr>
        <w:spacing w:after="120" w:line="240" w:lineRule="auto"/>
        <w:ind w:left="720" w:hanging="720"/>
      </w:pPr>
      <w:proofErr w:type="spellStart"/>
      <w:r>
        <w:rPr>
          <w:rFonts w:ascii="Times New Roman" w:hAnsi="Times New Roman" w:cs="Times New Roman"/>
          <w:sz w:val="24"/>
        </w:rPr>
        <w:t>Desneux</w:t>
      </w:r>
      <w:proofErr w:type="spellEnd"/>
      <w:r>
        <w:rPr>
          <w:rFonts w:ascii="Times New Roman" w:hAnsi="Times New Roman" w:cs="Times New Roman"/>
          <w:sz w:val="24"/>
        </w:rPr>
        <w:t xml:space="preserve">, N., </w:t>
      </w:r>
      <w:proofErr w:type="spellStart"/>
      <w:r>
        <w:rPr>
          <w:rFonts w:ascii="Times New Roman" w:hAnsi="Times New Roman" w:cs="Times New Roman"/>
          <w:sz w:val="24"/>
        </w:rPr>
        <w:t>Decourtye</w:t>
      </w:r>
      <w:proofErr w:type="spellEnd"/>
      <w:r>
        <w:rPr>
          <w:rFonts w:ascii="Times New Roman" w:hAnsi="Times New Roman" w:cs="Times New Roman"/>
          <w:sz w:val="24"/>
        </w:rPr>
        <w:t xml:space="preserve">, A., &amp; </w:t>
      </w:r>
      <w:proofErr w:type="spellStart"/>
      <w:r>
        <w:rPr>
          <w:rFonts w:ascii="Times New Roman" w:hAnsi="Times New Roman" w:cs="Times New Roman"/>
          <w:sz w:val="24"/>
        </w:rPr>
        <w:t>Delpuech</w:t>
      </w:r>
      <w:proofErr w:type="spellEnd"/>
      <w:r>
        <w:rPr>
          <w:rFonts w:ascii="Times New Roman" w:hAnsi="Times New Roman" w:cs="Times New Roman"/>
          <w:sz w:val="24"/>
        </w:rPr>
        <w:t xml:space="preserve">, J. M. (2007). The sublethal effects of pesticides on beneficial arthropods. </w:t>
      </w:r>
      <w:r>
        <w:rPr>
          <w:rFonts w:ascii="Times New Roman" w:hAnsi="Times New Roman" w:cs="Times New Roman"/>
          <w:i/>
          <w:sz w:val="24"/>
        </w:rPr>
        <w:t>Annual Review of Entomology</w:t>
      </w:r>
      <w:r>
        <w:rPr>
          <w:rFonts w:ascii="Times New Roman" w:hAnsi="Times New Roman" w:cs="Times New Roman"/>
          <w:sz w:val="24"/>
        </w:rPr>
        <w:t xml:space="preserve">, </w:t>
      </w:r>
      <w:r>
        <w:rPr>
          <w:rFonts w:ascii="Times New Roman" w:hAnsi="Times New Roman" w:cs="Times New Roman"/>
          <w:i/>
          <w:sz w:val="24"/>
        </w:rPr>
        <w:t>52</w:t>
      </w:r>
      <w:r>
        <w:rPr>
          <w:rFonts w:ascii="Times New Roman" w:hAnsi="Times New Roman" w:cs="Times New Roman"/>
          <w:sz w:val="24"/>
        </w:rPr>
        <w:t xml:space="preserve">, 81-106. </w:t>
      </w:r>
      <w:hyperlink r:id="rId18">
        <w:r>
          <w:rPr>
            <w:rStyle w:val="Hyperlink"/>
            <w:rFonts w:ascii="Times New Roman" w:hAnsi="Times New Roman" w:cs="Times New Roman"/>
            <w:sz w:val="24"/>
            <w:szCs w:val="24"/>
          </w:rPr>
          <w:t>https://doi.org/10.1146/annurev.ento.52.110405.091440</w:t>
        </w:r>
      </w:hyperlink>
    </w:p>
    <w:p w14:paraId="05208C2C" w14:textId="77777777" w:rsidR="00B34F80" w:rsidRDefault="00000000">
      <w:pPr>
        <w:spacing w:after="120" w:line="240" w:lineRule="auto"/>
        <w:ind w:left="720" w:hanging="720"/>
      </w:pPr>
      <w:r>
        <w:rPr>
          <w:rFonts w:ascii="Times New Roman" w:hAnsi="Times New Roman" w:cs="Times New Roman"/>
          <w:sz w:val="24"/>
        </w:rPr>
        <w:t xml:space="preserve">Dubey, O. P., &amp; Mishra, U. S. (2007). Evaluation of botanical insecticides against mustard aphid. </w:t>
      </w:r>
      <w:r>
        <w:rPr>
          <w:rFonts w:ascii="Times New Roman" w:hAnsi="Times New Roman" w:cs="Times New Roman"/>
          <w:i/>
          <w:sz w:val="24"/>
        </w:rPr>
        <w:t>Indian Journal of Plant Protection</w:t>
      </w:r>
      <w:r>
        <w:rPr>
          <w:rFonts w:ascii="Times New Roman" w:hAnsi="Times New Roman" w:cs="Times New Roman"/>
          <w:sz w:val="24"/>
        </w:rPr>
        <w:t xml:space="preserve">, </w:t>
      </w:r>
      <w:r>
        <w:rPr>
          <w:rFonts w:ascii="Times New Roman" w:hAnsi="Times New Roman" w:cs="Times New Roman"/>
          <w:i/>
          <w:sz w:val="24"/>
        </w:rPr>
        <w:t>35</w:t>
      </w:r>
      <w:r>
        <w:rPr>
          <w:rFonts w:ascii="Times New Roman" w:hAnsi="Times New Roman" w:cs="Times New Roman"/>
          <w:sz w:val="24"/>
        </w:rPr>
        <w:t xml:space="preserve">(2), 205-208. </w:t>
      </w:r>
      <w:r>
        <w:rPr>
          <w:rFonts w:ascii="Times New Roman" w:hAnsi="Times New Roman" w:cs="Times New Roman"/>
          <w:b/>
          <w:sz w:val="24"/>
        </w:rPr>
        <w:t>ONLINE version not available</w:t>
      </w:r>
    </w:p>
    <w:p w14:paraId="4CAE3120" w14:textId="77777777" w:rsidR="00B34F80" w:rsidRDefault="00000000">
      <w:pPr>
        <w:spacing w:after="120" w:line="240" w:lineRule="auto"/>
        <w:ind w:left="720" w:hanging="720"/>
      </w:pPr>
      <w:r>
        <w:rPr>
          <w:rFonts w:ascii="Times New Roman" w:hAnsi="Times New Roman" w:cs="Times New Roman"/>
          <w:sz w:val="24"/>
        </w:rPr>
        <w:t xml:space="preserve">Garg, S., Gupta, D., &amp; Punetha, H. (2026). Comprehensive utilization of mustard seed meals: Phytochemical composition, feed applications, and economic pest management strategies. </w:t>
      </w:r>
      <w:r>
        <w:rPr>
          <w:rFonts w:ascii="Times New Roman" w:hAnsi="Times New Roman" w:cs="Times New Roman"/>
          <w:i/>
          <w:sz w:val="24"/>
        </w:rPr>
        <w:t>European Food Research and Technology</w:t>
      </w:r>
      <w:r>
        <w:rPr>
          <w:rFonts w:ascii="Times New Roman" w:hAnsi="Times New Roman" w:cs="Times New Roman"/>
          <w:sz w:val="24"/>
        </w:rPr>
        <w:t xml:space="preserve">, </w:t>
      </w:r>
      <w:r>
        <w:rPr>
          <w:rFonts w:ascii="Times New Roman" w:hAnsi="Times New Roman" w:cs="Times New Roman"/>
          <w:i/>
          <w:sz w:val="24"/>
        </w:rPr>
        <w:t>252</w:t>
      </w:r>
      <w:r>
        <w:rPr>
          <w:rFonts w:ascii="Times New Roman" w:hAnsi="Times New Roman" w:cs="Times New Roman"/>
          <w:sz w:val="24"/>
        </w:rPr>
        <w:t xml:space="preserve">, Article 56. </w:t>
      </w:r>
      <w:hyperlink r:id="rId19">
        <w:r>
          <w:rPr>
            <w:rStyle w:val="Hyperlink"/>
            <w:rFonts w:ascii="Times New Roman" w:hAnsi="Times New Roman" w:cs="Times New Roman"/>
            <w:sz w:val="24"/>
            <w:szCs w:val="24"/>
          </w:rPr>
          <w:t>https://doi.org/10.1007/s00217-025-05004-5</w:t>
        </w:r>
      </w:hyperlink>
    </w:p>
    <w:p w14:paraId="519F7ADB" w14:textId="77777777" w:rsidR="00B34F80" w:rsidRDefault="00000000">
      <w:pPr>
        <w:spacing w:after="120" w:line="240" w:lineRule="auto"/>
        <w:ind w:left="720" w:hanging="720"/>
      </w:pPr>
      <w:r>
        <w:rPr>
          <w:rFonts w:ascii="Times New Roman" w:hAnsi="Times New Roman" w:cs="Times New Roman"/>
          <w:sz w:val="24"/>
        </w:rPr>
        <w:t xml:space="preserve">Gupta, R. (1997). Role of natural enemies in mustard pest ecosystem. </w:t>
      </w:r>
      <w:r>
        <w:rPr>
          <w:rFonts w:ascii="Times New Roman" w:hAnsi="Times New Roman" w:cs="Times New Roman"/>
          <w:i/>
          <w:sz w:val="24"/>
        </w:rPr>
        <w:t>Journal of Biological Control</w:t>
      </w:r>
      <w:r>
        <w:rPr>
          <w:rFonts w:ascii="Times New Roman" w:hAnsi="Times New Roman" w:cs="Times New Roman"/>
          <w:sz w:val="24"/>
        </w:rPr>
        <w:t xml:space="preserve">, </w:t>
      </w:r>
      <w:r>
        <w:rPr>
          <w:rFonts w:ascii="Times New Roman" w:hAnsi="Times New Roman" w:cs="Times New Roman"/>
          <w:i/>
          <w:sz w:val="24"/>
        </w:rPr>
        <w:t>11</w:t>
      </w:r>
      <w:r>
        <w:rPr>
          <w:rFonts w:ascii="Times New Roman" w:hAnsi="Times New Roman" w:cs="Times New Roman"/>
          <w:sz w:val="24"/>
        </w:rPr>
        <w:t xml:space="preserve">(2), 89-92. </w:t>
      </w:r>
      <w:r>
        <w:rPr>
          <w:rFonts w:ascii="Times New Roman" w:hAnsi="Times New Roman" w:cs="Times New Roman"/>
          <w:b/>
          <w:sz w:val="24"/>
        </w:rPr>
        <w:t>ONLINE version not available</w:t>
      </w:r>
    </w:p>
    <w:p w14:paraId="6E39026A" w14:textId="77777777" w:rsidR="00B34F80" w:rsidRDefault="00000000">
      <w:pPr>
        <w:spacing w:after="120" w:line="240" w:lineRule="auto"/>
        <w:ind w:left="720" w:hanging="720"/>
      </w:pPr>
      <w:r>
        <w:rPr>
          <w:rFonts w:ascii="Times New Roman" w:hAnsi="Times New Roman" w:cs="Times New Roman"/>
          <w:sz w:val="24"/>
        </w:rPr>
        <w:t xml:space="preserve">Gupta, R., Agrawal, N., Pandey, S. D., &amp; Srivastava, J. P. (2001). Management of mustard aphid, </w:t>
      </w:r>
      <w:proofErr w:type="spellStart"/>
      <w:r>
        <w:rPr>
          <w:rFonts w:ascii="Times New Roman" w:hAnsi="Times New Roman" w:cs="Times New Roman"/>
          <w:i/>
          <w:sz w:val="24"/>
        </w:rPr>
        <w:t>Lipaphis</w:t>
      </w:r>
      <w:proofErr w:type="spellEnd"/>
      <w:r>
        <w:rPr>
          <w:rFonts w:ascii="Times New Roman" w:hAnsi="Times New Roman" w:cs="Times New Roman"/>
          <w:i/>
          <w:sz w:val="24"/>
        </w:rPr>
        <w:t xml:space="preserve"> </w:t>
      </w:r>
      <w:proofErr w:type="spellStart"/>
      <w:r>
        <w:rPr>
          <w:rFonts w:ascii="Times New Roman" w:hAnsi="Times New Roman" w:cs="Times New Roman"/>
          <w:i/>
          <w:sz w:val="24"/>
        </w:rPr>
        <w:t>erysimi</w:t>
      </w:r>
      <w:proofErr w:type="spellEnd"/>
      <w:r>
        <w:rPr>
          <w:rFonts w:ascii="Times New Roman" w:hAnsi="Times New Roman" w:cs="Times New Roman"/>
          <w:sz w:val="24"/>
        </w:rPr>
        <w:t xml:space="preserve"> (Kalt.) using botanical pesticides. </w:t>
      </w:r>
      <w:r>
        <w:rPr>
          <w:rFonts w:ascii="Times New Roman" w:hAnsi="Times New Roman" w:cs="Times New Roman"/>
          <w:i/>
          <w:sz w:val="24"/>
        </w:rPr>
        <w:t>Flora and Fauna</w:t>
      </w:r>
      <w:r>
        <w:rPr>
          <w:rFonts w:ascii="Times New Roman" w:hAnsi="Times New Roman" w:cs="Times New Roman"/>
          <w:sz w:val="24"/>
        </w:rPr>
        <w:t xml:space="preserve">, </w:t>
      </w:r>
      <w:r>
        <w:rPr>
          <w:rFonts w:ascii="Times New Roman" w:hAnsi="Times New Roman" w:cs="Times New Roman"/>
          <w:i/>
          <w:sz w:val="24"/>
        </w:rPr>
        <w:t>7</w:t>
      </w:r>
      <w:r>
        <w:rPr>
          <w:rFonts w:ascii="Times New Roman" w:hAnsi="Times New Roman" w:cs="Times New Roman"/>
          <w:sz w:val="24"/>
        </w:rPr>
        <w:t xml:space="preserve">(2), 58-63. </w:t>
      </w:r>
      <w:r>
        <w:rPr>
          <w:rFonts w:ascii="Times New Roman" w:hAnsi="Times New Roman" w:cs="Times New Roman"/>
          <w:b/>
          <w:sz w:val="24"/>
        </w:rPr>
        <w:t>ONLINE version not available</w:t>
      </w:r>
    </w:p>
    <w:p w14:paraId="1C1E9B10" w14:textId="77777777" w:rsidR="00B34F80" w:rsidRDefault="00000000">
      <w:pPr>
        <w:spacing w:after="120" w:line="240" w:lineRule="auto"/>
        <w:ind w:left="720" w:hanging="720"/>
      </w:pPr>
      <w:r>
        <w:rPr>
          <w:rFonts w:ascii="Times New Roman" w:hAnsi="Times New Roman" w:cs="Times New Roman"/>
          <w:sz w:val="24"/>
        </w:rPr>
        <w:t xml:space="preserve">Henderson, C. F., &amp; Tilton, E. W. (1955). Tests with acaricides against the brown wheat mite. </w:t>
      </w:r>
      <w:r>
        <w:rPr>
          <w:rFonts w:ascii="Times New Roman" w:hAnsi="Times New Roman" w:cs="Times New Roman"/>
          <w:i/>
          <w:sz w:val="24"/>
        </w:rPr>
        <w:t>Journal of Economic Entomology</w:t>
      </w:r>
      <w:r>
        <w:rPr>
          <w:rFonts w:ascii="Times New Roman" w:hAnsi="Times New Roman" w:cs="Times New Roman"/>
          <w:sz w:val="24"/>
        </w:rPr>
        <w:t xml:space="preserve">, </w:t>
      </w:r>
      <w:r>
        <w:rPr>
          <w:rFonts w:ascii="Times New Roman" w:hAnsi="Times New Roman" w:cs="Times New Roman"/>
          <w:i/>
          <w:sz w:val="24"/>
        </w:rPr>
        <w:t>48</w:t>
      </w:r>
      <w:r>
        <w:rPr>
          <w:rFonts w:ascii="Times New Roman" w:hAnsi="Times New Roman" w:cs="Times New Roman"/>
          <w:sz w:val="24"/>
        </w:rPr>
        <w:t xml:space="preserve">(2), 157-161. </w:t>
      </w:r>
      <w:hyperlink r:id="rId20">
        <w:r>
          <w:rPr>
            <w:rStyle w:val="Hyperlink"/>
            <w:rFonts w:ascii="Times New Roman" w:hAnsi="Times New Roman" w:cs="Times New Roman"/>
            <w:sz w:val="24"/>
            <w:szCs w:val="24"/>
          </w:rPr>
          <w:t>https://doi.org/10.1093/jee/48.2.157</w:t>
        </w:r>
      </w:hyperlink>
    </w:p>
    <w:p w14:paraId="5D2F86B5" w14:textId="77777777" w:rsidR="00B34F80" w:rsidRDefault="00000000">
      <w:pPr>
        <w:spacing w:after="120" w:line="240" w:lineRule="auto"/>
        <w:ind w:left="720" w:hanging="720"/>
      </w:pPr>
      <w:r>
        <w:rPr>
          <w:rFonts w:ascii="Times New Roman" w:hAnsi="Times New Roman" w:cs="Times New Roman"/>
          <w:sz w:val="24"/>
        </w:rPr>
        <w:t xml:space="preserve">Isman, M. B. (2006). Botanical insecticides, deterrents, and repellents in modern agriculture and an increasingly regulated world. </w:t>
      </w:r>
      <w:r>
        <w:rPr>
          <w:rFonts w:ascii="Times New Roman" w:hAnsi="Times New Roman" w:cs="Times New Roman"/>
          <w:i/>
          <w:sz w:val="24"/>
        </w:rPr>
        <w:t>Annual Review of Entomology</w:t>
      </w:r>
      <w:r>
        <w:rPr>
          <w:rFonts w:ascii="Times New Roman" w:hAnsi="Times New Roman" w:cs="Times New Roman"/>
          <w:sz w:val="24"/>
        </w:rPr>
        <w:t xml:space="preserve">, </w:t>
      </w:r>
      <w:r>
        <w:rPr>
          <w:rFonts w:ascii="Times New Roman" w:hAnsi="Times New Roman" w:cs="Times New Roman"/>
          <w:i/>
          <w:sz w:val="24"/>
        </w:rPr>
        <w:t>51</w:t>
      </w:r>
      <w:r>
        <w:rPr>
          <w:rFonts w:ascii="Times New Roman" w:hAnsi="Times New Roman" w:cs="Times New Roman"/>
          <w:sz w:val="24"/>
        </w:rPr>
        <w:t xml:space="preserve">, 45-66. </w:t>
      </w:r>
      <w:hyperlink r:id="rId21">
        <w:r>
          <w:rPr>
            <w:rStyle w:val="Hyperlink"/>
            <w:rFonts w:ascii="Times New Roman" w:hAnsi="Times New Roman" w:cs="Times New Roman"/>
            <w:sz w:val="24"/>
            <w:szCs w:val="24"/>
          </w:rPr>
          <w:t>https://doi.org/10.1146/annurev.ento.51.110104.151146</w:t>
        </w:r>
      </w:hyperlink>
    </w:p>
    <w:p w14:paraId="034FBC0D" w14:textId="77777777" w:rsidR="00B34F80" w:rsidRDefault="00000000">
      <w:pPr>
        <w:spacing w:after="120" w:line="240" w:lineRule="auto"/>
        <w:ind w:left="720" w:hanging="720"/>
      </w:pPr>
      <w:r>
        <w:rPr>
          <w:rFonts w:ascii="Times New Roman" w:hAnsi="Times New Roman" w:cs="Times New Roman"/>
          <w:sz w:val="24"/>
        </w:rPr>
        <w:t xml:space="preserve">Jat, D. S., Jat, M. C., &amp; Sharma, M. M. (2006). Seasonal incidence of insect pests of mustard in relation to abiotic factor. </w:t>
      </w:r>
      <w:r>
        <w:rPr>
          <w:rFonts w:ascii="Times New Roman" w:hAnsi="Times New Roman" w:cs="Times New Roman"/>
          <w:i/>
          <w:sz w:val="24"/>
        </w:rPr>
        <w:t>Annals of Plant Protection Sciences</w:t>
      </w:r>
      <w:r>
        <w:rPr>
          <w:rFonts w:ascii="Times New Roman" w:hAnsi="Times New Roman" w:cs="Times New Roman"/>
          <w:sz w:val="24"/>
        </w:rPr>
        <w:t xml:space="preserve">, </w:t>
      </w:r>
      <w:r>
        <w:rPr>
          <w:rFonts w:ascii="Times New Roman" w:hAnsi="Times New Roman" w:cs="Times New Roman"/>
          <w:i/>
          <w:sz w:val="24"/>
        </w:rPr>
        <w:t>14</w:t>
      </w:r>
      <w:r>
        <w:rPr>
          <w:rFonts w:ascii="Times New Roman" w:hAnsi="Times New Roman" w:cs="Times New Roman"/>
          <w:sz w:val="24"/>
        </w:rPr>
        <w:t xml:space="preserve">(2), 475-476. </w:t>
      </w:r>
      <w:r>
        <w:rPr>
          <w:rFonts w:ascii="Times New Roman" w:hAnsi="Times New Roman" w:cs="Times New Roman"/>
          <w:b/>
          <w:sz w:val="24"/>
        </w:rPr>
        <w:t>ONLINE version not available</w:t>
      </w:r>
    </w:p>
    <w:p w14:paraId="24EE0096" w14:textId="77777777" w:rsidR="00B34F80" w:rsidRDefault="00000000">
      <w:pPr>
        <w:spacing w:after="120" w:line="240" w:lineRule="auto"/>
        <w:ind w:left="720" w:hanging="720"/>
      </w:pPr>
      <w:r>
        <w:rPr>
          <w:rFonts w:ascii="Times New Roman" w:hAnsi="Times New Roman" w:cs="Times New Roman"/>
          <w:sz w:val="24"/>
        </w:rPr>
        <w:t xml:space="preserve">Jat, R. S., Singh, V. V., Sharma, P., &amp; Rai, P. K. (2019). Oilseed </w:t>
      </w:r>
      <w:r>
        <w:rPr>
          <w:rFonts w:ascii="Times New Roman" w:hAnsi="Times New Roman" w:cs="Times New Roman"/>
          <w:i/>
          <w:sz w:val="24"/>
        </w:rPr>
        <w:t>Brassica</w:t>
      </w:r>
      <w:r>
        <w:rPr>
          <w:rFonts w:ascii="Times New Roman" w:hAnsi="Times New Roman" w:cs="Times New Roman"/>
          <w:sz w:val="24"/>
        </w:rPr>
        <w:t xml:space="preserve"> in India: Demand, supply, policy perspective and future potential. </w:t>
      </w:r>
      <w:r>
        <w:rPr>
          <w:rFonts w:ascii="Times New Roman" w:hAnsi="Times New Roman" w:cs="Times New Roman"/>
          <w:i/>
          <w:sz w:val="24"/>
        </w:rPr>
        <w:t>OCL: Oilseeds and Fats, Crops and Lipids</w:t>
      </w:r>
      <w:r>
        <w:rPr>
          <w:rFonts w:ascii="Times New Roman" w:hAnsi="Times New Roman" w:cs="Times New Roman"/>
          <w:sz w:val="24"/>
        </w:rPr>
        <w:t xml:space="preserve">, </w:t>
      </w:r>
      <w:r>
        <w:rPr>
          <w:rFonts w:ascii="Times New Roman" w:hAnsi="Times New Roman" w:cs="Times New Roman"/>
          <w:i/>
          <w:sz w:val="24"/>
        </w:rPr>
        <w:t>26</w:t>
      </w:r>
      <w:r>
        <w:rPr>
          <w:rFonts w:ascii="Times New Roman" w:hAnsi="Times New Roman" w:cs="Times New Roman"/>
          <w:sz w:val="24"/>
        </w:rPr>
        <w:t xml:space="preserve">, Article 8. </w:t>
      </w:r>
      <w:hyperlink r:id="rId22">
        <w:r>
          <w:rPr>
            <w:rStyle w:val="Hyperlink"/>
            <w:rFonts w:ascii="Times New Roman" w:hAnsi="Times New Roman" w:cs="Times New Roman"/>
            <w:sz w:val="24"/>
            <w:szCs w:val="24"/>
          </w:rPr>
          <w:t>https://doi.org/10.1051/ocl/2019005</w:t>
        </w:r>
      </w:hyperlink>
    </w:p>
    <w:p w14:paraId="5999475F" w14:textId="77777777" w:rsidR="00B34F80" w:rsidRDefault="00000000">
      <w:pPr>
        <w:spacing w:after="120" w:line="240" w:lineRule="auto"/>
        <w:ind w:left="720" w:hanging="720"/>
      </w:pPr>
      <w:r>
        <w:rPr>
          <w:rFonts w:ascii="Times New Roman" w:hAnsi="Times New Roman" w:cs="Times New Roman"/>
          <w:sz w:val="24"/>
        </w:rPr>
        <w:t>Mandal, P. (2019). Botanical based management of mustard aphid (</w:t>
      </w:r>
      <w:proofErr w:type="spellStart"/>
      <w:r>
        <w:rPr>
          <w:rFonts w:ascii="Times New Roman" w:hAnsi="Times New Roman" w:cs="Times New Roman"/>
          <w:i/>
          <w:sz w:val="24"/>
        </w:rPr>
        <w:t>Lipaphis</w:t>
      </w:r>
      <w:proofErr w:type="spellEnd"/>
      <w:r>
        <w:rPr>
          <w:rFonts w:ascii="Times New Roman" w:hAnsi="Times New Roman" w:cs="Times New Roman"/>
          <w:i/>
          <w:sz w:val="24"/>
        </w:rPr>
        <w:t xml:space="preserve"> </w:t>
      </w:r>
      <w:proofErr w:type="spellStart"/>
      <w:r>
        <w:rPr>
          <w:rFonts w:ascii="Times New Roman" w:hAnsi="Times New Roman" w:cs="Times New Roman"/>
          <w:i/>
          <w:sz w:val="24"/>
        </w:rPr>
        <w:t>erysimi</w:t>
      </w:r>
      <w:proofErr w:type="spellEnd"/>
      <w:r>
        <w:rPr>
          <w:rFonts w:ascii="Times New Roman" w:hAnsi="Times New Roman" w:cs="Times New Roman"/>
          <w:sz w:val="24"/>
        </w:rPr>
        <w:t xml:space="preserve"> Kalt.) population causing major damage of mustard (</w:t>
      </w:r>
      <w:r>
        <w:rPr>
          <w:rFonts w:ascii="Times New Roman" w:hAnsi="Times New Roman" w:cs="Times New Roman"/>
          <w:i/>
          <w:sz w:val="24"/>
        </w:rPr>
        <w:t>Brassica juncea</w:t>
      </w:r>
      <w:r>
        <w:rPr>
          <w:rFonts w:ascii="Times New Roman" w:hAnsi="Times New Roman" w:cs="Times New Roman"/>
          <w:sz w:val="24"/>
        </w:rPr>
        <w:t xml:space="preserve"> L.) plants at West Bengal, India. </w:t>
      </w:r>
      <w:r>
        <w:rPr>
          <w:rFonts w:ascii="Times New Roman" w:hAnsi="Times New Roman" w:cs="Times New Roman"/>
          <w:i/>
          <w:sz w:val="24"/>
        </w:rPr>
        <w:t>Review of Research</w:t>
      </w:r>
      <w:r>
        <w:rPr>
          <w:rFonts w:ascii="Times New Roman" w:hAnsi="Times New Roman" w:cs="Times New Roman"/>
          <w:sz w:val="24"/>
        </w:rPr>
        <w:t xml:space="preserve">, </w:t>
      </w:r>
      <w:r>
        <w:rPr>
          <w:rFonts w:ascii="Times New Roman" w:hAnsi="Times New Roman" w:cs="Times New Roman"/>
          <w:i/>
          <w:sz w:val="24"/>
        </w:rPr>
        <w:t>8</w:t>
      </w:r>
      <w:r>
        <w:rPr>
          <w:rFonts w:ascii="Times New Roman" w:hAnsi="Times New Roman" w:cs="Times New Roman"/>
          <w:sz w:val="24"/>
        </w:rPr>
        <w:t xml:space="preserve">(4), 41-48. </w:t>
      </w:r>
      <w:hyperlink r:id="rId23">
        <w:r>
          <w:rPr>
            <w:rStyle w:val="Hyperlink"/>
            <w:rFonts w:ascii="Times New Roman" w:hAnsi="Times New Roman" w:cs="Times New Roman"/>
            <w:sz w:val="24"/>
            <w:szCs w:val="24"/>
          </w:rPr>
          <w:t>https://www.researchgate.net/publication/333602308_BOTANICAL_BASED_MANAGEMENT_OF_MUSTARD_APHID_LIPAPHIS_ERYSIMI_KALT_POPULATION_CAUSING_MAJOR_DAMAGE_OF_MUSTARD_BRASSICA_JUNCEA_L_PLANTS_AT_WEST_BENGAL_INDIA</w:t>
        </w:r>
      </w:hyperlink>
    </w:p>
    <w:p w14:paraId="6853DFED" w14:textId="77777777" w:rsidR="00B34F80" w:rsidRDefault="00000000">
      <w:pPr>
        <w:spacing w:after="120" w:line="240" w:lineRule="auto"/>
        <w:ind w:left="720" w:hanging="720"/>
      </w:pPr>
      <w:r>
        <w:rPr>
          <w:rFonts w:ascii="Times New Roman" w:hAnsi="Times New Roman" w:cs="Times New Roman"/>
          <w:sz w:val="24"/>
        </w:rPr>
        <w:t xml:space="preserve">Nagar, A., Singh, S. P., Singh, Y. P., Singh, R., Meena, H., &amp; Nagar, R. (2012). </w:t>
      </w:r>
      <w:proofErr w:type="spellStart"/>
      <w:r>
        <w:rPr>
          <w:rFonts w:ascii="Times New Roman" w:hAnsi="Times New Roman" w:cs="Times New Roman"/>
          <w:sz w:val="24"/>
        </w:rPr>
        <w:t>Bioefficacy</w:t>
      </w:r>
      <w:proofErr w:type="spellEnd"/>
      <w:r>
        <w:rPr>
          <w:rFonts w:ascii="Times New Roman" w:hAnsi="Times New Roman" w:cs="Times New Roman"/>
          <w:sz w:val="24"/>
        </w:rPr>
        <w:t xml:space="preserve"> of vegetable and organic oils, cakes and plant extracts against mustard aphid, </w:t>
      </w:r>
      <w:proofErr w:type="spellStart"/>
      <w:r>
        <w:rPr>
          <w:rFonts w:ascii="Times New Roman" w:hAnsi="Times New Roman" w:cs="Times New Roman"/>
          <w:i/>
          <w:sz w:val="24"/>
        </w:rPr>
        <w:t>Lipaphis</w:t>
      </w:r>
      <w:proofErr w:type="spellEnd"/>
      <w:r>
        <w:rPr>
          <w:rFonts w:ascii="Times New Roman" w:hAnsi="Times New Roman" w:cs="Times New Roman"/>
          <w:i/>
          <w:sz w:val="24"/>
        </w:rPr>
        <w:t xml:space="preserve"> </w:t>
      </w:r>
      <w:proofErr w:type="spellStart"/>
      <w:r>
        <w:rPr>
          <w:rFonts w:ascii="Times New Roman" w:hAnsi="Times New Roman" w:cs="Times New Roman"/>
          <w:i/>
          <w:sz w:val="24"/>
        </w:rPr>
        <w:t>erysimi</w:t>
      </w:r>
      <w:proofErr w:type="spellEnd"/>
      <w:r>
        <w:rPr>
          <w:rFonts w:ascii="Times New Roman" w:hAnsi="Times New Roman" w:cs="Times New Roman"/>
          <w:sz w:val="24"/>
        </w:rPr>
        <w:t xml:space="preserve"> (Kalt.). </w:t>
      </w:r>
      <w:r>
        <w:rPr>
          <w:rFonts w:ascii="Times New Roman" w:hAnsi="Times New Roman" w:cs="Times New Roman"/>
          <w:i/>
          <w:sz w:val="24"/>
        </w:rPr>
        <w:t>Indian Journal of Entomology</w:t>
      </w:r>
      <w:r>
        <w:rPr>
          <w:rFonts w:ascii="Times New Roman" w:hAnsi="Times New Roman" w:cs="Times New Roman"/>
          <w:sz w:val="24"/>
        </w:rPr>
        <w:t xml:space="preserve">, </w:t>
      </w:r>
      <w:r>
        <w:rPr>
          <w:rFonts w:ascii="Times New Roman" w:hAnsi="Times New Roman" w:cs="Times New Roman"/>
          <w:i/>
          <w:sz w:val="24"/>
        </w:rPr>
        <w:t>74</w:t>
      </w:r>
      <w:r>
        <w:rPr>
          <w:rFonts w:ascii="Times New Roman" w:hAnsi="Times New Roman" w:cs="Times New Roman"/>
          <w:sz w:val="24"/>
        </w:rPr>
        <w:t xml:space="preserve">(2), 114-119. </w:t>
      </w:r>
      <w:r>
        <w:rPr>
          <w:rFonts w:ascii="Times New Roman" w:hAnsi="Times New Roman" w:cs="Times New Roman"/>
          <w:b/>
          <w:sz w:val="24"/>
        </w:rPr>
        <w:t>ONLINE version not available</w:t>
      </w:r>
    </w:p>
    <w:p w14:paraId="74C26DD2" w14:textId="77777777" w:rsidR="00B34F80" w:rsidRDefault="00000000">
      <w:pPr>
        <w:spacing w:after="120" w:line="240" w:lineRule="auto"/>
        <w:ind w:left="720" w:hanging="720"/>
      </w:pPr>
      <w:r>
        <w:rPr>
          <w:rFonts w:ascii="Times New Roman" w:hAnsi="Times New Roman" w:cs="Times New Roman"/>
          <w:sz w:val="24"/>
        </w:rPr>
        <w:lastRenderedPageBreak/>
        <w:t xml:space="preserve">Pradhan, P. P., Sharma, A. K., &amp; </w:t>
      </w:r>
      <w:proofErr w:type="spellStart"/>
      <w:r>
        <w:rPr>
          <w:rFonts w:ascii="Times New Roman" w:hAnsi="Times New Roman" w:cs="Times New Roman"/>
          <w:sz w:val="24"/>
        </w:rPr>
        <w:t>Borkakati</w:t>
      </w:r>
      <w:proofErr w:type="spellEnd"/>
      <w:r>
        <w:rPr>
          <w:rFonts w:ascii="Times New Roman" w:hAnsi="Times New Roman" w:cs="Times New Roman"/>
          <w:sz w:val="24"/>
        </w:rPr>
        <w:t xml:space="preserve">, R. N. (2026). Seasonal incidence of insect pests and their natural enemies in mustard ecosystems: A comprehensive review. </w:t>
      </w:r>
      <w:r>
        <w:rPr>
          <w:rFonts w:ascii="Times New Roman" w:hAnsi="Times New Roman" w:cs="Times New Roman"/>
          <w:i/>
          <w:sz w:val="24"/>
        </w:rPr>
        <w:t>Journal of Oilseed Brassica</w:t>
      </w:r>
      <w:r>
        <w:rPr>
          <w:rFonts w:ascii="Times New Roman" w:hAnsi="Times New Roman" w:cs="Times New Roman"/>
          <w:sz w:val="24"/>
        </w:rPr>
        <w:t xml:space="preserve">, </w:t>
      </w:r>
      <w:r>
        <w:rPr>
          <w:rFonts w:ascii="Times New Roman" w:hAnsi="Times New Roman" w:cs="Times New Roman"/>
          <w:i/>
          <w:sz w:val="24"/>
        </w:rPr>
        <w:t>17</w:t>
      </w:r>
      <w:r>
        <w:rPr>
          <w:rFonts w:ascii="Times New Roman" w:hAnsi="Times New Roman" w:cs="Times New Roman"/>
          <w:sz w:val="24"/>
        </w:rPr>
        <w:t xml:space="preserve">(1), 8-17. </w:t>
      </w:r>
      <w:hyperlink r:id="rId24">
        <w:r>
          <w:rPr>
            <w:rStyle w:val="Hyperlink"/>
            <w:rFonts w:ascii="Times New Roman" w:hAnsi="Times New Roman" w:cs="Times New Roman"/>
            <w:sz w:val="24"/>
            <w:szCs w:val="24"/>
          </w:rPr>
          <w:t>https://doi.org/10.56093/job.v17i1.2</w:t>
        </w:r>
      </w:hyperlink>
    </w:p>
    <w:p w14:paraId="61FC129D" w14:textId="77777777" w:rsidR="00B34F80" w:rsidRDefault="00000000">
      <w:pPr>
        <w:spacing w:after="120" w:line="240" w:lineRule="auto"/>
        <w:ind w:left="720" w:hanging="720"/>
      </w:pPr>
      <w:proofErr w:type="spellStart"/>
      <w:r>
        <w:rPr>
          <w:rFonts w:ascii="Times New Roman" w:hAnsi="Times New Roman" w:cs="Times New Roman"/>
          <w:sz w:val="24"/>
        </w:rPr>
        <w:t>Pratihar</w:t>
      </w:r>
      <w:proofErr w:type="spellEnd"/>
      <w:r>
        <w:rPr>
          <w:rFonts w:ascii="Times New Roman" w:hAnsi="Times New Roman" w:cs="Times New Roman"/>
          <w:sz w:val="24"/>
        </w:rPr>
        <w:t xml:space="preserve">, A. K. S., </w:t>
      </w:r>
      <w:proofErr w:type="spellStart"/>
      <w:r>
        <w:rPr>
          <w:rFonts w:ascii="Times New Roman" w:hAnsi="Times New Roman" w:cs="Times New Roman"/>
          <w:sz w:val="24"/>
        </w:rPr>
        <w:t>Sundria</w:t>
      </w:r>
      <w:proofErr w:type="spellEnd"/>
      <w:r>
        <w:rPr>
          <w:rFonts w:ascii="Times New Roman" w:hAnsi="Times New Roman" w:cs="Times New Roman"/>
          <w:sz w:val="24"/>
        </w:rPr>
        <w:t>, M. M., Pandey, S., &amp; Bhardwaj, R. (2024). Seasonal incidence of insect pests of mustard (</w:t>
      </w:r>
      <w:r>
        <w:rPr>
          <w:rFonts w:ascii="Times New Roman" w:hAnsi="Times New Roman" w:cs="Times New Roman"/>
          <w:i/>
          <w:sz w:val="24"/>
        </w:rPr>
        <w:t>Brassica juncea</w:t>
      </w:r>
      <w:r>
        <w:rPr>
          <w:rFonts w:ascii="Times New Roman" w:hAnsi="Times New Roman" w:cs="Times New Roman"/>
          <w:sz w:val="24"/>
        </w:rPr>
        <w:t xml:space="preserve"> L.) and their correlation with weather parameters. </w:t>
      </w:r>
      <w:r>
        <w:rPr>
          <w:rFonts w:ascii="Times New Roman" w:hAnsi="Times New Roman" w:cs="Times New Roman"/>
          <w:i/>
          <w:sz w:val="24"/>
        </w:rPr>
        <w:t>Annals of Arid Zone</w:t>
      </w:r>
      <w:r>
        <w:rPr>
          <w:rFonts w:ascii="Times New Roman" w:hAnsi="Times New Roman" w:cs="Times New Roman"/>
          <w:sz w:val="24"/>
        </w:rPr>
        <w:t xml:space="preserve">, </w:t>
      </w:r>
      <w:r>
        <w:rPr>
          <w:rFonts w:ascii="Times New Roman" w:hAnsi="Times New Roman" w:cs="Times New Roman"/>
          <w:i/>
          <w:sz w:val="24"/>
        </w:rPr>
        <w:t>63</w:t>
      </w:r>
      <w:r>
        <w:rPr>
          <w:rFonts w:ascii="Times New Roman" w:hAnsi="Times New Roman" w:cs="Times New Roman"/>
          <w:sz w:val="24"/>
        </w:rPr>
        <w:t xml:space="preserve">(1), 73-77. </w:t>
      </w:r>
      <w:hyperlink r:id="rId25">
        <w:r>
          <w:rPr>
            <w:rStyle w:val="Hyperlink"/>
            <w:rFonts w:ascii="Times New Roman" w:hAnsi="Times New Roman" w:cs="Times New Roman"/>
            <w:sz w:val="24"/>
            <w:szCs w:val="24"/>
          </w:rPr>
          <w:t>https://doi.org/10.59512/aaz.2024.63.1.9</w:t>
        </w:r>
      </w:hyperlink>
    </w:p>
    <w:p w14:paraId="1E62FEA8" w14:textId="77777777" w:rsidR="00B34F80" w:rsidRDefault="00000000">
      <w:pPr>
        <w:spacing w:after="120" w:line="240" w:lineRule="auto"/>
        <w:ind w:left="720" w:hanging="720"/>
      </w:pPr>
      <w:r>
        <w:rPr>
          <w:rFonts w:ascii="Times New Roman" w:hAnsi="Times New Roman" w:cs="Times New Roman"/>
          <w:sz w:val="24"/>
        </w:rPr>
        <w:t xml:space="preserve">Saban, J. M., Romero, A. J., Ezard, T. H. G., &amp; Chapman, M. A. (2023). Extensive crop-wild hybridization during </w:t>
      </w:r>
      <w:r>
        <w:rPr>
          <w:rFonts w:ascii="Times New Roman" w:hAnsi="Times New Roman" w:cs="Times New Roman"/>
          <w:i/>
          <w:sz w:val="24"/>
        </w:rPr>
        <w:t>Brassica</w:t>
      </w:r>
      <w:r>
        <w:rPr>
          <w:rFonts w:ascii="Times New Roman" w:hAnsi="Times New Roman" w:cs="Times New Roman"/>
          <w:sz w:val="24"/>
        </w:rPr>
        <w:t xml:space="preserve"> evolution and selection during the domestication and diversification of </w:t>
      </w:r>
      <w:r>
        <w:rPr>
          <w:rFonts w:ascii="Times New Roman" w:hAnsi="Times New Roman" w:cs="Times New Roman"/>
          <w:i/>
          <w:sz w:val="24"/>
        </w:rPr>
        <w:t>Brassica</w:t>
      </w:r>
      <w:r>
        <w:rPr>
          <w:rFonts w:ascii="Times New Roman" w:hAnsi="Times New Roman" w:cs="Times New Roman"/>
          <w:sz w:val="24"/>
        </w:rPr>
        <w:t xml:space="preserve"> crops. </w:t>
      </w:r>
      <w:r>
        <w:rPr>
          <w:rFonts w:ascii="Times New Roman" w:hAnsi="Times New Roman" w:cs="Times New Roman"/>
          <w:i/>
          <w:sz w:val="24"/>
        </w:rPr>
        <w:t>Genetics</w:t>
      </w:r>
      <w:r>
        <w:rPr>
          <w:rFonts w:ascii="Times New Roman" w:hAnsi="Times New Roman" w:cs="Times New Roman"/>
          <w:sz w:val="24"/>
        </w:rPr>
        <w:t xml:space="preserve">, </w:t>
      </w:r>
      <w:r>
        <w:rPr>
          <w:rFonts w:ascii="Times New Roman" w:hAnsi="Times New Roman" w:cs="Times New Roman"/>
          <w:i/>
          <w:sz w:val="24"/>
        </w:rPr>
        <w:t>223</w:t>
      </w:r>
      <w:r>
        <w:rPr>
          <w:rFonts w:ascii="Times New Roman" w:hAnsi="Times New Roman" w:cs="Times New Roman"/>
          <w:sz w:val="24"/>
        </w:rPr>
        <w:t xml:space="preserve">(4), Article iyad027. </w:t>
      </w:r>
      <w:hyperlink r:id="rId26">
        <w:r>
          <w:rPr>
            <w:rStyle w:val="Hyperlink"/>
            <w:rFonts w:ascii="Times New Roman" w:hAnsi="Times New Roman" w:cs="Times New Roman"/>
            <w:sz w:val="24"/>
            <w:szCs w:val="24"/>
          </w:rPr>
          <w:t>https://doi.org/10.1093/genetics/iyad027</w:t>
        </w:r>
      </w:hyperlink>
    </w:p>
    <w:p w14:paraId="56D042E7" w14:textId="77777777" w:rsidR="00B34F80" w:rsidRDefault="00000000">
      <w:pPr>
        <w:spacing w:after="120" w:line="240" w:lineRule="auto"/>
        <w:ind w:left="720" w:hanging="720"/>
      </w:pPr>
      <w:proofErr w:type="spellStart"/>
      <w:r>
        <w:rPr>
          <w:rFonts w:ascii="Times New Roman" w:hAnsi="Times New Roman" w:cs="Times New Roman"/>
          <w:sz w:val="24"/>
        </w:rPr>
        <w:t>Sahito</w:t>
      </w:r>
      <w:proofErr w:type="spellEnd"/>
      <w:r>
        <w:rPr>
          <w:rFonts w:ascii="Times New Roman" w:hAnsi="Times New Roman" w:cs="Times New Roman"/>
          <w:sz w:val="24"/>
        </w:rPr>
        <w:t xml:space="preserve">, H. A., </w:t>
      </w:r>
      <w:proofErr w:type="spellStart"/>
      <w:r>
        <w:rPr>
          <w:rFonts w:ascii="Times New Roman" w:hAnsi="Times New Roman" w:cs="Times New Roman"/>
          <w:sz w:val="24"/>
        </w:rPr>
        <w:t>Solangi</w:t>
      </w:r>
      <w:proofErr w:type="spellEnd"/>
      <w:r>
        <w:rPr>
          <w:rFonts w:ascii="Times New Roman" w:hAnsi="Times New Roman" w:cs="Times New Roman"/>
          <w:sz w:val="24"/>
        </w:rPr>
        <w:t xml:space="preserve">, R., Kousar, T., Shah, Z. H., &amp; </w:t>
      </w:r>
      <w:proofErr w:type="spellStart"/>
      <w:r>
        <w:rPr>
          <w:rFonts w:ascii="Times New Roman" w:hAnsi="Times New Roman" w:cs="Times New Roman"/>
          <w:sz w:val="24"/>
        </w:rPr>
        <w:t>Mangrio</w:t>
      </w:r>
      <w:proofErr w:type="spellEnd"/>
      <w:r>
        <w:rPr>
          <w:rFonts w:ascii="Times New Roman" w:hAnsi="Times New Roman" w:cs="Times New Roman"/>
          <w:sz w:val="24"/>
        </w:rPr>
        <w:t xml:space="preserve">, W. M. (2016). Population fluctuation of aphids, </w:t>
      </w:r>
      <w:proofErr w:type="spellStart"/>
      <w:r>
        <w:rPr>
          <w:rFonts w:ascii="Times New Roman" w:hAnsi="Times New Roman" w:cs="Times New Roman"/>
          <w:i/>
          <w:sz w:val="24"/>
        </w:rPr>
        <w:t>Lipaphis</w:t>
      </w:r>
      <w:proofErr w:type="spellEnd"/>
      <w:r>
        <w:rPr>
          <w:rFonts w:ascii="Times New Roman" w:hAnsi="Times New Roman" w:cs="Times New Roman"/>
          <w:i/>
          <w:sz w:val="24"/>
        </w:rPr>
        <w:t xml:space="preserve"> </w:t>
      </w:r>
      <w:proofErr w:type="spellStart"/>
      <w:r>
        <w:rPr>
          <w:rFonts w:ascii="Times New Roman" w:hAnsi="Times New Roman" w:cs="Times New Roman"/>
          <w:i/>
          <w:sz w:val="24"/>
        </w:rPr>
        <w:t>erysimi</w:t>
      </w:r>
      <w:proofErr w:type="spellEnd"/>
      <w:r>
        <w:rPr>
          <w:rFonts w:ascii="Times New Roman" w:hAnsi="Times New Roman" w:cs="Times New Roman"/>
          <w:sz w:val="24"/>
        </w:rPr>
        <w:t xml:space="preserve"> (Kalt.) with the response of biological control under mustard field conditions. </w:t>
      </w:r>
      <w:r>
        <w:rPr>
          <w:rFonts w:ascii="Times New Roman" w:hAnsi="Times New Roman" w:cs="Times New Roman"/>
          <w:i/>
          <w:sz w:val="24"/>
        </w:rPr>
        <w:t>Journal of Entomology and Zoology Studies</w:t>
      </w:r>
      <w:r>
        <w:rPr>
          <w:rFonts w:ascii="Times New Roman" w:hAnsi="Times New Roman" w:cs="Times New Roman"/>
          <w:sz w:val="24"/>
        </w:rPr>
        <w:t xml:space="preserve">, </w:t>
      </w:r>
      <w:r>
        <w:rPr>
          <w:rFonts w:ascii="Times New Roman" w:hAnsi="Times New Roman" w:cs="Times New Roman"/>
          <w:i/>
          <w:sz w:val="24"/>
        </w:rPr>
        <w:t>4</w:t>
      </w:r>
      <w:r>
        <w:rPr>
          <w:rFonts w:ascii="Times New Roman" w:hAnsi="Times New Roman" w:cs="Times New Roman"/>
          <w:sz w:val="24"/>
        </w:rPr>
        <w:t xml:space="preserve">(5), 326-331. </w:t>
      </w:r>
      <w:hyperlink r:id="rId27">
        <w:r>
          <w:rPr>
            <w:rStyle w:val="Hyperlink"/>
            <w:rFonts w:ascii="Times New Roman" w:hAnsi="Times New Roman" w:cs="Times New Roman"/>
            <w:sz w:val="24"/>
            <w:szCs w:val="24"/>
          </w:rPr>
          <w:t>https://www.researchgate.net/publication/309650539_Population_fluctuation_of_aphids_Lipaphis_erysimi_Kalt_with_response_of_biological_control_under_mustard_field_conditions</w:t>
        </w:r>
      </w:hyperlink>
    </w:p>
    <w:p w14:paraId="0EA389E3" w14:textId="77777777" w:rsidR="00B34F80" w:rsidRDefault="00000000">
      <w:pPr>
        <w:spacing w:after="120" w:line="240" w:lineRule="auto"/>
        <w:ind w:left="720" w:hanging="720"/>
      </w:pPr>
      <w:proofErr w:type="spellStart"/>
      <w:r>
        <w:rPr>
          <w:rFonts w:ascii="Times New Roman" w:hAnsi="Times New Roman" w:cs="Times New Roman"/>
          <w:sz w:val="24"/>
        </w:rPr>
        <w:t>Sarangdevot</w:t>
      </w:r>
      <w:proofErr w:type="spellEnd"/>
      <w:r>
        <w:rPr>
          <w:rFonts w:ascii="Times New Roman" w:hAnsi="Times New Roman" w:cs="Times New Roman"/>
          <w:sz w:val="24"/>
        </w:rPr>
        <w:t xml:space="preserve">, S. S., Kumawat, K. C., &amp; Jat, P. C. (2006a). Population dynamics of mustard aphid, </w:t>
      </w:r>
      <w:proofErr w:type="spellStart"/>
      <w:r>
        <w:rPr>
          <w:rFonts w:ascii="Times New Roman" w:hAnsi="Times New Roman" w:cs="Times New Roman"/>
          <w:i/>
          <w:sz w:val="24"/>
        </w:rPr>
        <w:t>Lipaphis</w:t>
      </w:r>
      <w:proofErr w:type="spellEnd"/>
      <w:r>
        <w:rPr>
          <w:rFonts w:ascii="Times New Roman" w:hAnsi="Times New Roman" w:cs="Times New Roman"/>
          <w:i/>
          <w:sz w:val="24"/>
        </w:rPr>
        <w:t xml:space="preserve"> </w:t>
      </w:r>
      <w:proofErr w:type="spellStart"/>
      <w:r>
        <w:rPr>
          <w:rFonts w:ascii="Times New Roman" w:hAnsi="Times New Roman" w:cs="Times New Roman"/>
          <w:i/>
          <w:sz w:val="24"/>
        </w:rPr>
        <w:t>erysimi</w:t>
      </w:r>
      <w:proofErr w:type="spellEnd"/>
      <w:r>
        <w:rPr>
          <w:rFonts w:ascii="Times New Roman" w:hAnsi="Times New Roman" w:cs="Times New Roman"/>
          <w:sz w:val="24"/>
        </w:rPr>
        <w:t xml:space="preserve"> (Kalt.) in relation to weather parameters. </w:t>
      </w:r>
      <w:r>
        <w:rPr>
          <w:rFonts w:ascii="Times New Roman" w:hAnsi="Times New Roman" w:cs="Times New Roman"/>
          <w:i/>
          <w:sz w:val="24"/>
        </w:rPr>
        <w:t>Indian Journal of Applied Entomology</w:t>
      </w:r>
      <w:r>
        <w:rPr>
          <w:rFonts w:ascii="Times New Roman" w:hAnsi="Times New Roman" w:cs="Times New Roman"/>
          <w:sz w:val="24"/>
        </w:rPr>
        <w:t xml:space="preserve">, </w:t>
      </w:r>
      <w:r>
        <w:rPr>
          <w:rFonts w:ascii="Times New Roman" w:hAnsi="Times New Roman" w:cs="Times New Roman"/>
          <w:i/>
          <w:sz w:val="24"/>
        </w:rPr>
        <w:t>20</w:t>
      </w:r>
      <w:r>
        <w:rPr>
          <w:rFonts w:ascii="Times New Roman" w:hAnsi="Times New Roman" w:cs="Times New Roman"/>
          <w:sz w:val="24"/>
        </w:rPr>
        <w:t xml:space="preserve">(2), 125-129. </w:t>
      </w:r>
      <w:r>
        <w:rPr>
          <w:rFonts w:ascii="Times New Roman" w:hAnsi="Times New Roman" w:cs="Times New Roman"/>
          <w:b/>
          <w:sz w:val="24"/>
        </w:rPr>
        <w:t>ONLINE version not available</w:t>
      </w:r>
    </w:p>
    <w:p w14:paraId="32ED8782" w14:textId="77777777" w:rsidR="00B34F80" w:rsidRDefault="00000000">
      <w:pPr>
        <w:spacing w:after="120" w:line="240" w:lineRule="auto"/>
        <w:ind w:left="720" w:hanging="720"/>
      </w:pPr>
      <w:proofErr w:type="spellStart"/>
      <w:r>
        <w:rPr>
          <w:rFonts w:ascii="Times New Roman" w:hAnsi="Times New Roman" w:cs="Times New Roman"/>
          <w:sz w:val="24"/>
        </w:rPr>
        <w:t>Sarangdevot</w:t>
      </w:r>
      <w:proofErr w:type="spellEnd"/>
      <w:r>
        <w:rPr>
          <w:rFonts w:ascii="Times New Roman" w:hAnsi="Times New Roman" w:cs="Times New Roman"/>
          <w:sz w:val="24"/>
        </w:rPr>
        <w:t xml:space="preserve">, S. S., Sharma, S. K., &amp; Yadav, R. P. (2006b). Seasonal incidence of mustard aphid, </w:t>
      </w:r>
      <w:proofErr w:type="spellStart"/>
      <w:r>
        <w:rPr>
          <w:rFonts w:ascii="Times New Roman" w:hAnsi="Times New Roman" w:cs="Times New Roman"/>
          <w:i/>
          <w:sz w:val="24"/>
        </w:rPr>
        <w:t>Lipaphis</w:t>
      </w:r>
      <w:proofErr w:type="spellEnd"/>
      <w:r>
        <w:rPr>
          <w:rFonts w:ascii="Times New Roman" w:hAnsi="Times New Roman" w:cs="Times New Roman"/>
          <w:i/>
          <w:sz w:val="24"/>
        </w:rPr>
        <w:t xml:space="preserve"> </w:t>
      </w:r>
      <w:proofErr w:type="spellStart"/>
      <w:r>
        <w:rPr>
          <w:rFonts w:ascii="Times New Roman" w:hAnsi="Times New Roman" w:cs="Times New Roman"/>
          <w:i/>
          <w:sz w:val="24"/>
        </w:rPr>
        <w:t>erysimi</w:t>
      </w:r>
      <w:proofErr w:type="spellEnd"/>
      <w:r>
        <w:rPr>
          <w:rFonts w:ascii="Times New Roman" w:hAnsi="Times New Roman" w:cs="Times New Roman"/>
          <w:sz w:val="24"/>
        </w:rPr>
        <w:t xml:space="preserve"> (Kalt.) and its natural enemies. </w:t>
      </w:r>
      <w:r>
        <w:rPr>
          <w:rFonts w:ascii="Times New Roman" w:hAnsi="Times New Roman" w:cs="Times New Roman"/>
          <w:i/>
          <w:sz w:val="24"/>
        </w:rPr>
        <w:t>Indian Journal of Applied Entomology</w:t>
      </w:r>
      <w:r>
        <w:rPr>
          <w:rFonts w:ascii="Times New Roman" w:hAnsi="Times New Roman" w:cs="Times New Roman"/>
          <w:sz w:val="24"/>
        </w:rPr>
        <w:t xml:space="preserve">, </w:t>
      </w:r>
      <w:r>
        <w:rPr>
          <w:rFonts w:ascii="Times New Roman" w:hAnsi="Times New Roman" w:cs="Times New Roman"/>
          <w:i/>
          <w:sz w:val="24"/>
        </w:rPr>
        <w:t>20</w:t>
      </w:r>
      <w:r>
        <w:rPr>
          <w:rFonts w:ascii="Times New Roman" w:hAnsi="Times New Roman" w:cs="Times New Roman"/>
          <w:sz w:val="24"/>
        </w:rPr>
        <w:t xml:space="preserve">(2), 45-49. </w:t>
      </w:r>
      <w:r>
        <w:rPr>
          <w:rFonts w:ascii="Times New Roman" w:hAnsi="Times New Roman" w:cs="Times New Roman"/>
          <w:b/>
          <w:sz w:val="24"/>
        </w:rPr>
        <w:t>ONLINE version not available</w:t>
      </w:r>
    </w:p>
    <w:p w14:paraId="5D7448FC" w14:textId="77777777" w:rsidR="00B34F80" w:rsidRDefault="00000000">
      <w:pPr>
        <w:spacing w:after="120" w:line="240" w:lineRule="auto"/>
        <w:ind w:left="720" w:hanging="720"/>
      </w:pPr>
      <w:r>
        <w:rPr>
          <w:rFonts w:ascii="Times New Roman" w:hAnsi="Times New Roman" w:cs="Times New Roman"/>
          <w:sz w:val="24"/>
        </w:rPr>
        <w:t xml:space="preserve">Shylesha, A. N., Poorani, J., &amp; Verghese, A. (2006). Natural enemies of aphids in India and their potential in biological control. </w:t>
      </w:r>
      <w:r>
        <w:rPr>
          <w:rFonts w:ascii="Times New Roman" w:hAnsi="Times New Roman" w:cs="Times New Roman"/>
          <w:i/>
          <w:sz w:val="24"/>
        </w:rPr>
        <w:t>Journal of Biological Control</w:t>
      </w:r>
      <w:r>
        <w:rPr>
          <w:rFonts w:ascii="Times New Roman" w:hAnsi="Times New Roman" w:cs="Times New Roman"/>
          <w:sz w:val="24"/>
        </w:rPr>
        <w:t xml:space="preserve">, </w:t>
      </w:r>
      <w:r>
        <w:rPr>
          <w:rFonts w:ascii="Times New Roman" w:hAnsi="Times New Roman" w:cs="Times New Roman"/>
          <w:i/>
          <w:sz w:val="24"/>
        </w:rPr>
        <w:t>20</w:t>
      </w:r>
      <w:r>
        <w:rPr>
          <w:rFonts w:ascii="Times New Roman" w:hAnsi="Times New Roman" w:cs="Times New Roman"/>
          <w:sz w:val="24"/>
        </w:rPr>
        <w:t xml:space="preserve">(2), 125-130. </w:t>
      </w:r>
      <w:r>
        <w:rPr>
          <w:rFonts w:ascii="Times New Roman" w:hAnsi="Times New Roman" w:cs="Times New Roman"/>
          <w:b/>
          <w:sz w:val="24"/>
        </w:rPr>
        <w:t>ONLINE version not available</w:t>
      </w:r>
    </w:p>
    <w:p w14:paraId="5120E5AE" w14:textId="77777777" w:rsidR="00B34F80" w:rsidRDefault="00000000">
      <w:pPr>
        <w:spacing w:after="120" w:line="240" w:lineRule="auto"/>
        <w:ind w:left="720" w:hanging="720"/>
      </w:pPr>
      <w:r>
        <w:rPr>
          <w:rFonts w:ascii="Times New Roman" w:hAnsi="Times New Roman" w:cs="Times New Roman"/>
          <w:sz w:val="24"/>
        </w:rPr>
        <w:t xml:space="preserve">Singh, D., Singh, B., &amp; Sachan, G. C. (2005). Insect pest complex of mustard crop. </w:t>
      </w:r>
      <w:r>
        <w:rPr>
          <w:rFonts w:ascii="Times New Roman" w:hAnsi="Times New Roman" w:cs="Times New Roman"/>
          <w:i/>
          <w:sz w:val="24"/>
        </w:rPr>
        <w:t>Crop Research</w:t>
      </w:r>
      <w:r>
        <w:rPr>
          <w:rFonts w:ascii="Times New Roman" w:hAnsi="Times New Roman" w:cs="Times New Roman"/>
          <w:sz w:val="24"/>
        </w:rPr>
        <w:t xml:space="preserve">, </w:t>
      </w:r>
      <w:r>
        <w:rPr>
          <w:rFonts w:ascii="Times New Roman" w:hAnsi="Times New Roman" w:cs="Times New Roman"/>
          <w:i/>
          <w:sz w:val="24"/>
        </w:rPr>
        <w:t>29</w:t>
      </w:r>
      <w:r>
        <w:rPr>
          <w:rFonts w:ascii="Times New Roman" w:hAnsi="Times New Roman" w:cs="Times New Roman"/>
          <w:sz w:val="24"/>
        </w:rPr>
        <w:t xml:space="preserve">(3), 410-412. </w:t>
      </w:r>
      <w:r>
        <w:rPr>
          <w:rFonts w:ascii="Times New Roman" w:hAnsi="Times New Roman" w:cs="Times New Roman"/>
          <w:b/>
          <w:sz w:val="24"/>
        </w:rPr>
        <w:t>ONLINE version not available</w:t>
      </w:r>
    </w:p>
    <w:p w14:paraId="761820E5" w14:textId="77777777" w:rsidR="00B34F80" w:rsidRDefault="00000000">
      <w:pPr>
        <w:spacing w:after="120" w:line="240" w:lineRule="auto"/>
        <w:ind w:left="720" w:hanging="720"/>
      </w:pPr>
      <w:r>
        <w:rPr>
          <w:rFonts w:ascii="Times New Roman" w:hAnsi="Times New Roman" w:cs="Times New Roman"/>
          <w:sz w:val="24"/>
        </w:rPr>
        <w:t xml:space="preserve">Singh, H. (2001). Insecticide resistance in mustard aphid, </w:t>
      </w:r>
      <w:proofErr w:type="spellStart"/>
      <w:r>
        <w:rPr>
          <w:rFonts w:ascii="Times New Roman" w:hAnsi="Times New Roman" w:cs="Times New Roman"/>
          <w:i/>
          <w:sz w:val="24"/>
        </w:rPr>
        <w:t>Lipaphis</w:t>
      </w:r>
      <w:proofErr w:type="spellEnd"/>
      <w:r>
        <w:rPr>
          <w:rFonts w:ascii="Times New Roman" w:hAnsi="Times New Roman" w:cs="Times New Roman"/>
          <w:i/>
          <w:sz w:val="24"/>
        </w:rPr>
        <w:t xml:space="preserve"> </w:t>
      </w:r>
      <w:proofErr w:type="spellStart"/>
      <w:r>
        <w:rPr>
          <w:rFonts w:ascii="Times New Roman" w:hAnsi="Times New Roman" w:cs="Times New Roman"/>
          <w:i/>
          <w:sz w:val="24"/>
        </w:rPr>
        <w:t>erysimi</w:t>
      </w:r>
      <w:proofErr w:type="spellEnd"/>
      <w:r>
        <w:rPr>
          <w:rFonts w:ascii="Times New Roman" w:hAnsi="Times New Roman" w:cs="Times New Roman"/>
          <w:sz w:val="24"/>
        </w:rPr>
        <w:t xml:space="preserve"> (Kalt.). </w:t>
      </w:r>
      <w:r>
        <w:rPr>
          <w:rFonts w:ascii="Times New Roman" w:hAnsi="Times New Roman" w:cs="Times New Roman"/>
          <w:i/>
          <w:sz w:val="24"/>
        </w:rPr>
        <w:t>Journal of Oilseeds Research</w:t>
      </w:r>
      <w:r>
        <w:rPr>
          <w:rFonts w:ascii="Times New Roman" w:hAnsi="Times New Roman" w:cs="Times New Roman"/>
          <w:sz w:val="24"/>
        </w:rPr>
        <w:t xml:space="preserve">, </w:t>
      </w:r>
      <w:r>
        <w:rPr>
          <w:rFonts w:ascii="Times New Roman" w:hAnsi="Times New Roman" w:cs="Times New Roman"/>
          <w:i/>
          <w:sz w:val="24"/>
        </w:rPr>
        <w:t>18</w:t>
      </w:r>
      <w:r>
        <w:rPr>
          <w:rFonts w:ascii="Times New Roman" w:hAnsi="Times New Roman" w:cs="Times New Roman"/>
          <w:sz w:val="24"/>
        </w:rPr>
        <w:t xml:space="preserve">(2), 324-326. </w:t>
      </w:r>
      <w:r>
        <w:rPr>
          <w:rFonts w:ascii="Times New Roman" w:hAnsi="Times New Roman" w:cs="Times New Roman"/>
          <w:b/>
          <w:sz w:val="24"/>
        </w:rPr>
        <w:t>ONLINE version not available</w:t>
      </w:r>
    </w:p>
    <w:p w14:paraId="16B2E57C" w14:textId="77777777" w:rsidR="00B34F80" w:rsidRDefault="00000000">
      <w:pPr>
        <w:spacing w:after="120" w:line="240" w:lineRule="auto"/>
        <w:ind w:left="720" w:hanging="720"/>
      </w:pPr>
      <w:r>
        <w:rPr>
          <w:rFonts w:ascii="Times New Roman" w:hAnsi="Times New Roman" w:cs="Times New Roman"/>
          <w:sz w:val="24"/>
        </w:rPr>
        <w:t xml:space="preserve">Singh, S. (2024). Mustard aphid, </w:t>
      </w:r>
      <w:proofErr w:type="spellStart"/>
      <w:r>
        <w:rPr>
          <w:rFonts w:ascii="Times New Roman" w:hAnsi="Times New Roman" w:cs="Times New Roman"/>
          <w:i/>
          <w:sz w:val="24"/>
        </w:rPr>
        <w:t>Lipaphis</w:t>
      </w:r>
      <w:proofErr w:type="spellEnd"/>
      <w:r>
        <w:rPr>
          <w:rFonts w:ascii="Times New Roman" w:hAnsi="Times New Roman" w:cs="Times New Roman"/>
          <w:i/>
          <w:sz w:val="24"/>
        </w:rPr>
        <w:t xml:space="preserve"> </w:t>
      </w:r>
      <w:proofErr w:type="spellStart"/>
      <w:r>
        <w:rPr>
          <w:rFonts w:ascii="Times New Roman" w:hAnsi="Times New Roman" w:cs="Times New Roman"/>
          <w:i/>
          <w:sz w:val="24"/>
        </w:rPr>
        <w:t>erysimi</w:t>
      </w:r>
      <w:proofErr w:type="spellEnd"/>
      <w:r>
        <w:rPr>
          <w:rFonts w:ascii="Times New Roman" w:hAnsi="Times New Roman" w:cs="Times New Roman"/>
          <w:sz w:val="24"/>
        </w:rPr>
        <w:t xml:space="preserve"> (Kaltenbach) (</w:t>
      </w:r>
      <w:proofErr w:type="spellStart"/>
      <w:r>
        <w:rPr>
          <w:rFonts w:ascii="Times New Roman" w:hAnsi="Times New Roman" w:cs="Times New Roman"/>
          <w:sz w:val="24"/>
        </w:rPr>
        <w:t>Homoptera</w:t>
      </w:r>
      <w:proofErr w:type="spellEnd"/>
      <w:r>
        <w:rPr>
          <w:rFonts w:ascii="Times New Roman" w:hAnsi="Times New Roman" w:cs="Times New Roman"/>
          <w:sz w:val="24"/>
        </w:rPr>
        <w:t xml:space="preserve">: Aphididae): Its management and impact on predatory fauna in rapeseed mustard under organic farming conditions. </w:t>
      </w:r>
      <w:r>
        <w:rPr>
          <w:rFonts w:ascii="Times New Roman" w:hAnsi="Times New Roman" w:cs="Times New Roman"/>
          <w:i/>
          <w:sz w:val="24"/>
        </w:rPr>
        <w:t>International Journal of Tropical Insect Science</w:t>
      </w:r>
      <w:r>
        <w:rPr>
          <w:rFonts w:ascii="Times New Roman" w:hAnsi="Times New Roman" w:cs="Times New Roman"/>
          <w:sz w:val="24"/>
        </w:rPr>
        <w:t xml:space="preserve">, </w:t>
      </w:r>
      <w:r>
        <w:rPr>
          <w:rFonts w:ascii="Times New Roman" w:hAnsi="Times New Roman" w:cs="Times New Roman"/>
          <w:i/>
          <w:sz w:val="24"/>
        </w:rPr>
        <w:t>44</w:t>
      </w:r>
      <w:r>
        <w:rPr>
          <w:rFonts w:ascii="Times New Roman" w:hAnsi="Times New Roman" w:cs="Times New Roman"/>
          <w:sz w:val="24"/>
        </w:rPr>
        <w:t xml:space="preserve">, 545-553. </w:t>
      </w:r>
      <w:hyperlink r:id="rId28">
        <w:r>
          <w:rPr>
            <w:rStyle w:val="Hyperlink"/>
            <w:rFonts w:ascii="Times New Roman" w:hAnsi="Times New Roman" w:cs="Times New Roman"/>
            <w:sz w:val="24"/>
            <w:szCs w:val="24"/>
          </w:rPr>
          <w:t>https://doi.org/10.1007/s42690-024-01176-x</w:t>
        </w:r>
      </w:hyperlink>
    </w:p>
    <w:p w14:paraId="681A75ED" w14:textId="77777777" w:rsidR="00B34F80" w:rsidRDefault="00000000">
      <w:pPr>
        <w:spacing w:after="120" w:line="240" w:lineRule="auto"/>
        <w:ind w:left="720" w:hanging="720"/>
      </w:pPr>
      <w:r>
        <w:rPr>
          <w:rFonts w:ascii="Times New Roman" w:hAnsi="Times New Roman" w:cs="Times New Roman"/>
          <w:sz w:val="24"/>
        </w:rPr>
        <w:t xml:space="preserve">Yadav, S., Kumar, P., Sharma, A. K., Yadav, A., Yadav, A. K., Vimal, V. K., &amp; Gupta, A. (2026). Seasonal incidence of major insect pests of mustard in relation to weather variables in eastern Uttar Pradesh, India. </w:t>
      </w:r>
      <w:r>
        <w:rPr>
          <w:rFonts w:ascii="Times New Roman" w:hAnsi="Times New Roman" w:cs="Times New Roman"/>
          <w:i/>
          <w:sz w:val="24"/>
        </w:rPr>
        <w:t>Journal of Advances in Biology &amp; Biotechnology</w:t>
      </w:r>
      <w:r>
        <w:rPr>
          <w:rFonts w:ascii="Times New Roman" w:hAnsi="Times New Roman" w:cs="Times New Roman"/>
          <w:sz w:val="24"/>
        </w:rPr>
        <w:t xml:space="preserve">, </w:t>
      </w:r>
      <w:r>
        <w:rPr>
          <w:rFonts w:ascii="Times New Roman" w:hAnsi="Times New Roman" w:cs="Times New Roman"/>
          <w:i/>
          <w:sz w:val="24"/>
        </w:rPr>
        <w:t>29</w:t>
      </w:r>
      <w:r>
        <w:rPr>
          <w:rFonts w:ascii="Times New Roman" w:hAnsi="Times New Roman" w:cs="Times New Roman"/>
          <w:sz w:val="24"/>
        </w:rPr>
        <w:t xml:space="preserve">(6), 99-105. </w:t>
      </w:r>
      <w:hyperlink r:id="rId29">
        <w:r>
          <w:rPr>
            <w:rStyle w:val="Hyperlink"/>
            <w:rFonts w:ascii="Times New Roman" w:hAnsi="Times New Roman" w:cs="Times New Roman"/>
            <w:sz w:val="24"/>
            <w:szCs w:val="24"/>
          </w:rPr>
          <w:t>https://doi.org/10.9734/jabb/2026/v29i63996</w:t>
        </w:r>
      </w:hyperlink>
    </w:p>
    <w:p w14:paraId="5A2AE18F" w14:textId="77777777" w:rsidR="00B34F80" w:rsidRDefault="00000000">
      <w:pPr>
        <w:spacing w:after="120" w:line="240" w:lineRule="auto"/>
        <w:ind w:left="720" w:hanging="720"/>
      </w:pPr>
      <w:r>
        <w:rPr>
          <w:rFonts w:ascii="Times New Roman" w:hAnsi="Times New Roman" w:cs="Times New Roman"/>
          <w:sz w:val="24"/>
        </w:rPr>
        <w:t xml:space="preserve">Yadav, S., &amp; Singh, S. P. (2015). Bio-intensive integrated management strategy for mustard aphid, </w:t>
      </w:r>
      <w:proofErr w:type="spellStart"/>
      <w:r>
        <w:rPr>
          <w:rFonts w:ascii="Times New Roman" w:hAnsi="Times New Roman" w:cs="Times New Roman"/>
          <w:i/>
          <w:sz w:val="24"/>
        </w:rPr>
        <w:t>Lipaphis</w:t>
      </w:r>
      <w:proofErr w:type="spellEnd"/>
      <w:r>
        <w:rPr>
          <w:rFonts w:ascii="Times New Roman" w:hAnsi="Times New Roman" w:cs="Times New Roman"/>
          <w:i/>
          <w:sz w:val="24"/>
        </w:rPr>
        <w:t xml:space="preserve"> </w:t>
      </w:r>
      <w:proofErr w:type="spellStart"/>
      <w:r>
        <w:rPr>
          <w:rFonts w:ascii="Times New Roman" w:hAnsi="Times New Roman" w:cs="Times New Roman"/>
          <w:i/>
          <w:sz w:val="24"/>
        </w:rPr>
        <w:t>erysimi</w:t>
      </w:r>
      <w:proofErr w:type="spellEnd"/>
      <w:r>
        <w:rPr>
          <w:rFonts w:ascii="Times New Roman" w:hAnsi="Times New Roman" w:cs="Times New Roman"/>
          <w:sz w:val="24"/>
        </w:rPr>
        <w:t xml:space="preserve"> Kalt. (</w:t>
      </w:r>
      <w:proofErr w:type="spellStart"/>
      <w:r>
        <w:rPr>
          <w:rFonts w:ascii="Times New Roman" w:hAnsi="Times New Roman" w:cs="Times New Roman"/>
          <w:sz w:val="24"/>
        </w:rPr>
        <w:t>Homoptera</w:t>
      </w:r>
      <w:proofErr w:type="spellEnd"/>
      <w:r>
        <w:rPr>
          <w:rFonts w:ascii="Times New Roman" w:hAnsi="Times New Roman" w:cs="Times New Roman"/>
          <w:sz w:val="24"/>
        </w:rPr>
        <w:t xml:space="preserve">: Aphididae). </w:t>
      </w:r>
      <w:r>
        <w:rPr>
          <w:rFonts w:ascii="Times New Roman" w:hAnsi="Times New Roman" w:cs="Times New Roman"/>
          <w:i/>
          <w:sz w:val="24"/>
        </w:rPr>
        <w:t>Journal of Applied and Natural Science</w:t>
      </w:r>
      <w:r>
        <w:rPr>
          <w:rFonts w:ascii="Times New Roman" w:hAnsi="Times New Roman" w:cs="Times New Roman"/>
          <w:sz w:val="24"/>
        </w:rPr>
        <w:t xml:space="preserve">, </w:t>
      </w:r>
      <w:r>
        <w:rPr>
          <w:rFonts w:ascii="Times New Roman" w:hAnsi="Times New Roman" w:cs="Times New Roman"/>
          <w:i/>
          <w:sz w:val="24"/>
        </w:rPr>
        <w:t>7</w:t>
      </w:r>
      <w:r>
        <w:rPr>
          <w:rFonts w:ascii="Times New Roman" w:hAnsi="Times New Roman" w:cs="Times New Roman"/>
          <w:sz w:val="24"/>
        </w:rPr>
        <w:t xml:space="preserve">(1), 192-196. </w:t>
      </w:r>
      <w:hyperlink r:id="rId30">
        <w:r>
          <w:rPr>
            <w:rStyle w:val="Hyperlink"/>
            <w:rFonts w:ascii="Times New Roman" w:hAnsi="Times New Roman" w:cs="Times New Roman"/>
            <w:sz w:val="24"/>
            <w:szCs w:val="24"/>
          </w:rPr>
          <w:t>https://doi.org/10.31018/JANS.V7I1.587</w:t>
        </w:r>
      </w:hyperlink>
    </w:p>
    <w:sectPr w:rsidR="00B34F80" w:rsidSect="00467EB3">
      <w:footerReference w:type="default" r:id="rId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F523F" w14:textId="77777777" w:rsidR="007A1D5C" w:rsidRDefault="007A1D5C" w:rsidP="00467EB3">
      <w:pPr>
        <w:spacing w:after="0" w:line="240" w:lineRule="auto"/>
      </w:pPr>
      <w:r>
        <w:separator/>
      </w:r>
    </w:p>
  </w:endnote>
  <w:endnote w:type="continuationSeparator" w:id="0">
    <w:p w14:paraId="47AB6314" w14:textId="77777777" w:rsidR="007A1D5C" w:rsidRDefault="007A1D5C" w:rsidP="00467E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7441446"/>
      <w:docPartObj>
        <w:docPartGallery w:val="Page Numbers (Bottom of Page)"/>
        <w:docPartUnique/>
      </w:docPartObj>
    </w:sdtPr>
    <w:sdtEndPr>
      <w:rPr>
        <w:noProof/>
      </w:rPr>
    </w:sdtEndPr>
    <w:sdtContent>
      <w:p w14:paraId="545BB67D" w14:textId="77777777" w:rsidR="00EC735B" w:rsidRDefault="00EC735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74BA24" w14:textId="77777777" w:rsidR="00EC735B" w:rsidRDefault="00EC73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67B2B" w14:textId="77777777" w:rsidR="007A1D5C" w:rsidRDefault="007A1D5C" w:rsidP="00467EB3">
      <w:pPr>
        <w:spacing w:after="0" w:line="240" w:lineRule="auto"/>
      </w:pPr>
      <w:r>
        <w:separator/>
      </w:r>
    </w:p>
  </w:footnote>
  <w:footnote w:type="continuationSeparator" w:id="0">
    <w:p w14:paraId="4C1B6412" w14:textId="77777777" w:rsidR="007A1D5C" w:rsidRDefault="007A1D5C" w:rsidP="00467E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06F40"/>
    <w:multiLevelType w:val="hybridMultilevel"/>
    <w:tmpl w:val="ADF4011E"/>
    <w:lvl w:ilvl="0" w:tplc="0132576E">
      <w:start w:val="7"/>
      <w:numFmt w:val="bullet"/>
      <w:lvlText w:val=""/>
      <w:lvlJc w:val="left"/>
      <w:pPr>
        <w:ind w:left="720" w:hanging="360"/>
      </w:pPr>
      <w:rPr>
        <w:rFonts w:ascii="Symbol" w:eastAsiaTheme="minorHAnsi"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4D310C72"/>
    <w:multiLevelType w:val="hybridMultilevel"/>
    <w:tmpl w:val="606A22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F26386E"/>
    <w:multiLevelType w:val="hybridMultilevel"/>
    <w:tmpl w:val="5CA2381C"/>
    <w:lvl w:ilvl="0" w:tplc="D6449060">
      <w:start w:val="7"/>
      <w:numFmt w:val="bullet"/>
      <w:lvlText w:val=""/>
      <w:lvlJc w:val="left"/>
      <w:pPr>
        <w:ind w:left="720" w:hanging="360"/>
      </w:pPr>
      <w:rPr>
        <w:rFonts w:ascii="Symbol" w:eastAsiaTheme="minorHAnsi"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983388771">
    <w:abstractNumId w:val="2"/>
  </w:num>
  <w:num w:numId="2" w16cid:durableId="1323507673">
    <w:abstractNumId w:val="0"/>
  </w:num>
  <w:num w:numId="3" w16cid:durableId="8741982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3DE"/>
    <w:rsid w:val="0000072E"/>
    <w:rsid w:val="00001D54"/>
    <w:rsid w:val="00004CC2"/>
    <w:rsid w:val="000122F8"/>
    <w:rsid w:val="000125BA"/>
    <w:rsid w:val="00012E2A"/>
    <w:rsid w:val="00022C9F"/>
    <w:rsid w:val="00023721"/>
    <w:rsid w:val="00027472"/>
    <w:rsid w:val="00030F2E"/>
    <w:rsid w:val="00041103"/>
    <w:rsid w:val="00046094"/>
    <w:rsid w:val="00051F0F"/>
    <w:rsid w:val="00053076"/>
    <w:rsid w:val="0007162C"/>
    <w:rsid w:val="00071C8A"/>
    <w:rsid w:val="0007448E"/>
    <w:rsid w:val="0007568F"/>
    <w:rsid w:val="000813EA"/>
    <w:rsid w:val="000822A7"/>
    <w:rsid w:val="00092538"/>
    <w:rsid w:val="0009455F"/>
    <w:rsid w:val="00096A9B"/>
    <w:rsid w:val="000A111F"/>
    <w:rsid w:val="000B5CD5"/>
    <w:rsid w:val="000D222C"/>
    <w:rsid w:val="000E7CDB"/>
    <w:rsid w:val="000F3A7A"/>
    <w:rsid w:val="000F66E4"/>
    <w:rsid w:val="000F7701"/>
    <w:rsid w:val="00103F32"/>
    <w:rsid w:val="0010785E"/>
    <w:rsid w:val="00122958"/>
    <w:rsid w:val="00133B69"/>
    <w:rsid w:val="00143E61"/>
    <w:rsid w:val="001522A2"/>
    <w:rsid w:val="0016244C"/>
    <w:rsid w:val="00171F5F"/>
    <w:rsid w:val="0017496A"/>
    <w:rsid w:val="00181466"/>
    <w:rsid w:val="00182A60"/>
    <w:rsid w:val="00187637"/>
    <w:rsid w:val="001939BA"/>
    <w:rsid w:val="001B3CBA"/>
    <w:rsid w:val="001B54BB"/>
    <w:rsid w:val="001E19C3"/>
    <w:rsid w:val="001E4293"/>
    <w:rsid w:val="001E5CE8"/>
    <w:rsid w:val="001E5FAB"/>
    <w:rsid w:val="001F01E1"/>
    <w:rsid w:val="001F0C05"/>
    <w:rsid w:val="001F2BD1"/>
    <w:rsid w:val="001F4286"/>
    <w:rsid w:val="00204BBC"/>
    <w:rsid w:val="0020617A"/>
    <w:rsid w:val="00206EE6"/>
    <w:rsid w:val="0022013E"/>
    <w:rsid w:val="00225236"/>
    <w:rsid w:val="0023172D"/>
    <w:rsid w:val="00232EA3"/>
    <w:rsid w:val="00236132"/>
    <w:rsid w:val="002428DE"/>
    <w:rsid w:val="00244140"/>
    <w:rsid w:val="0024677F"/>
    <w:rsid w:val="00255DA6"/>
    <w:rsid w:val="00256E7C"/>
    <w:rsid w:val="0025732D"/>
    <w:rsid w:val="00265C2C"/>
    <w:rsid w:val="00284A32"/>
    <w:rsid w:val="00292753"/>
    <w:rsid w:val="002A1C75"/>
    <w:rsid w:val="002A394D"/>
    <w:rsid w:val="002C2B07"/>
    <w:rsid w:val="002C2B45"/>
    <w:rsid w:val="002D11E9"/>
    <w:rsid w:val="002D4DD7"/>
    <w:rsid w:val="002E2768"/>
    <w:rsid w:val="002F6127"/>
    <w:rsid w:val="00315D8C"/>
    <w:rsid w:val="003221C7"/>
    <w:rsid w:val="003239D5"/>
    <w:rsid w:val="0032412A"/>
    <w:rsid w:val="00335A80"/>
    <w:rsid w:val="00337DF1"/>
    <w:rsid w:val="003600F3"/>
    <w:rsid w:val="00364861"/>
    <w:rsid w:val="00364A3A"/>
    <w:rsid w:val="003738C5"/>
    <w:rsid w:val="003759D4"/>
    <w:rsid w:val="00380D17"/>
    <w:rsid w:val="0039411A"/>
    <w:rsid w:val="003C241C"/>
    <w:rsid w:val="003C2A57"/>
    <w:rsid w:val="003C4AB7"/>
    <w:rsid w:val="003D4AD5"/>
    <w:rsid w:val="003F4F0D"/>
    <w:rsid w:val="00401447"/>
    <w:rsid w:val="00401F5A"/>
    <w:rsid w:val="00407665"/>
    <w:rsid w:val="004109E5"/>
    <w:rsid w:val="00416632"/>
    <w:rsid w:val="00417D75"/>
    <w:rsid w:val="00444962"/>
    <w:rsid w:val="00461596"/>
    <w:rsid w:val="00464D3E"/>
    <w:rsid w:val="00467EB3"/>
    <w:rsid w:val="004815B7"/>
    <w:rsid w:val="00494F32"/>
    <w:rsid w:val="004A30E2"/>
    <w:rsid w:val="004B5774"/>
    <w:rsid w:val="004C23CA"/>
    <w:rsid w:val="004D02FE"/>
    <w:rsid w:val="004D15D1"/>
    <w:rsid w:val="004E1DA1"/>
    <w:rsid w:val="004E67F8"/>
    <w:rsid w:val="004F2C22"/>
    <w:rsid w:val="00500BF7"/>
    <w:rsid w:val="00505121"/>
    <w:rsid w:val="00512362"/>
    <w:rsid w:val="0051715C"/>
    <w:rsid w:val="0052696D"/>
    <w:rsid w:val="0054744E"/>
    <w:rsid w:val="00547FEF"/>
    <w:rsid w:val="0055034D"/>
    <w:rsid w:val="00550836"/>
    <w:rsid w:val="00577693"/>
    <w:rsid w:val="00581465"/>
    <w:rsid w:val="005875D8"/>
    <w:rsid w:val="00597626"/>
    <w:rsid w:val="005A3C53"/>
    <w:rsid w:val="005B3685"/>
    <w:rsid w:val="005B6FD7"/>
    <w:rsid w:val="005E715C"/>
    <w:rsid w:val="005F3512"/>
    <w:rsid w:val="005F4439"/>
    <w:rsid w:val="00601C51"/>
    <w:rsid w:val="00606021"/>
    <w:rsid w:val="00612534"/>
    <w:rsid w:val="0062660A"/>
    <w:rsid w:val="00641B03"/>
    <w:rsid w:val="00654C27"/>
    <w:rsid w:val="00666E92"/>
    <w:rsid w:val="00687D2E"/>
    <w:rsid w:val="00693DA7"/>
    <w:rsid w:val="00697748"/>
    <w:rsid w:val="006C10B0"/>
    <w:rsid w:val="006D09E8"/>
    <w:rsid w:val="006D209B"/>
    <w:rsid w:val="006E0810"/>
    <w:rsid w:val="00704A70"/>
    <w:rsid w:val="00704FD3"/>
    <w:rsid w:val="007121ED"/>
    <w:rsid w:val="00714566"/>
    <w:rsid w:val="007173DE"/>
    <w:rsid w:val="00721B6D"/>
    <w:rsid w:val="00733983"/>
    <w:rsid w:val="00736093"/>
    <w:rsid w:val="00743A52"/>
    <w:rsid w:val="00751D79"/>
    <w:rsid w:val="00751FCA"/>
    <w:rsid w:val="00764F27"/>
    <w:rsid w:val="00767477"/>
    <w:rsid w:val="007717EA"/>
    <w:rsid w:val="00772DF5"/>
    <w:rsid w:val="0078289E"/>
    <w:rsid w:val="00784075"/>
    <w:rsid w:val="00793479"/>
    <w:rsid w:val="007A1D5C"/>
    <w:rsid w:val="007A2510"/>
    <w:rsid w:val="007B4D0E"/>
    <w:rsid w:val="007C4957"/>
    <w:rsid w:val="007E485B"/>
    <w:rsid w:val="007E76DA"/>
    <w:rsid w:val="008050B5"/>
    <w:rsid w:val="00805DD4"/>
    <w:rsid w:val="008108AC"/>
    <w:rsid w:val="0081208C"/>
    <w:rsid w:val="00812FA4"/>
    <w:rsid w:val="00824732"/>
    <w:rsid w:val="00825155"/>
    <w:rsid w:val="0082706D"/>
    <w:rsid w:val="00840FF4"/>
    <w:rsid w:val="00853C8B"/>
    <w:rsid w:val="008541EE"/>
    <w:rsid w:val="00860240"/>
    <w:rsid w:val="0086213A"/>
    <w:rsid w:val="00862505"/>
    <w:rsid w:val="008626E2"/>
    <w:rsid w:val="00873707"/>
    <w:rsid w:val="00876A85"/>
    <w:rsid w:val="008850CC"/>
    <w:rsid w:val="008A3732"/>
    <w:rsid w:val="008B5192"/>
    <w:rsid w:val="008D0560"/>
    <w:rsid w:val="008D0F7D"/>
    <w:rsid w:val="008D285A"/>
    <w:rsid w:val="008D6BB5"/>
    <w:rsid w:val="00902B7A"/>
    <w:rsid w:val="00906BF5"/>
    <w:rsid w:val="009201C8"/>
    <w:rsid w:val="00931F2B"/>
    <w:rsid w:val="00932816"/>
    <w:rsid w:val="0094607B"/>
    <w:rsid w:val="009562E9"/>
    <w:rsid w:val="009572A3"/>
    <w:rsid w:val="0095767B"/>
    <w:rsid w:val="00972F76"/>
    <w:rsid w:val="00973EFA"/>
    <w:rsid w:val="00983067"/>
    <w:rsid w:val="00987CB2"/>
    <w:rsid w:val="00990C80"/>
    <w:rsid w:val="0099447B"/>
    <w:rsid w:val="00996691"/>
    <w:rsid w:val="009976B5"/>
    <w:rsid w:val="009B0917"/>
    <w:rsid w:val="009C03FC"/>
    <w:rsid w:val="009C1DDF"/>
    <w:rsid w:val="009D03CB"/>
    <w:rsid w:val="009D093A"/>
    <w:rsid w:val="009E161B"/>
    <w:rsid w:val="009E4B4B"/>
    <w:rsid w:val="009E6515"/>
    <w:rsid w:val="00A03298"/>
    <w:rsid w:val="00A30E5F"/>
    <w:rsid w:val="00A46121"/>
    <w:rsid w:val="00A477BD"/>
    <w:rsid w:val="00A534FC"/>
    <w:rsid w:val="00A55FF8"/>
    <w:rsid w:val="00A57319"/>
    <w:rsid w:val="00A644FD"/>
    <w:rsid w:val="00A6483C"/>
    <w:rsid w:val="00A77241"/>
    <w:rsid w:val="00A81BA7"/>
    <w:rsid w:val="00A82066"/>
    <w:rsid w:val="00A84028"/>
    <w:rsid w:val="00A91A9C"/>
    <w:rsid w:val="00AA31A1"/>
    <w:rsid w:val="00AA4179"/>
    <w:rsid w:val="00AB2C17"/>
    <w:rsid w:val="00AB5868"/>
    <w:rsid w:val="00AB6DBA"/>
    <w:rsid w:val="00AC20D9"/>
    <w:rsid w:val="00AC27CF"/>
    <w:rsid w:val="00AC44CB"/>
    <w:rsid w:val="00AC4A9D"/>
    <w:rsid w:val="00AC7995"/>
    <w:rsid w:val="00AD66BE"/>
    <w:rsid w:val="00AD7B29"/>
    <w:rsid w:val="00AE6EEE"/>
    <w:rsid w:val="00AF2DEA"/>
    <w:rsid w:val="00B02064"/>
    <w:rsid w:val="00B05DA6"/>
    <w:rsid w:val="00B06AEF"/>
    <w:rsid w:val="00B173AE"/>
    <w:rsid w:val="00B21079"/>
    <w:rsid w:val="00B21A1A"/>
    <w:rsid w:val="00B25E97"/>
    <w:rsid w:val="00B34F80"/>
    <w:rsid w:val="00B4644C"/>
    <w:rsid w:val="00B47D44"/>
    <w:rsid w:val="00B6725E"/>
    <w:rsid w:val="00B76767"/>
    <w:rsid w:val="00B83C74"/>
    <w:rsid w:val="00B9260A"/>
    <w:rsid w:val="00B96669"/>
    <w:rsid w:val="00B978D5"/>
    <w:rsid w:val="00BC0F23"/>
    <w:rsid w:val="00BE6AFE"/>
    <w:rsid w:val="00BF2F60"/>
    <w:rsid w:val="00BF44DD"/>
    <w:rsid w:val="00C015FE"/>
    <w:rsid w:val="00C02113"/>
    <w:rsid w:val="00C45358"/>
    <w:rsid w:val="00C51F6B"/>
    <w:rsid w:val="00C5721F"/>
    <w:rsid w:val="00C57BB8"/>
    <w:rsid w:val="00C617C1"/>
    <w:rsid w:val="00C6562C"/>
    <w:rsid w:val="00C6654D"/>
    <w:rsid w:val="00C72BEC"/>
    <w:rsid w:val="00CC02BD"/>
    <w:rsid w:val="00CC15D9"/>
    <w:rsid w:val="00CD2FB7"/>
    <w:rsid w:val="00CD53E1"/>
    <w:rsid w:val="00CD7C84"/>
    <w:rsid w:val="00CE662B"/>
    <w:rsid w:val="00CE76A2"/>
    <w:rsid w:val="00CF0E16"/>
    <w:rsid w:val="00CF7E75"/>
    <w:rsid w:val="00D15986"/>
    <w:rsid w:val="00D23B35"/>
    <w:rsid w:val="00D24040"/>
    <w:rsid w:val="00D3377A"/>
    <w:rsid w:val="00D3760D"/>
    <w:rsid w:val="00D51D5C"/>
    <w:rsid w:val="00D76DC9"/>
    <w:rsid w:val="00D81446"/>
    <w:rsid w:val="00D90A5A"/>
    <w:rsid w:val="00D970C8"/>
    <w:rsid w:val="00DA46FF"/>
    <w:rsid w:val="00DB69EA"/>
    <w:rsid w:val="00DC7683"/>
    <w:rsid w:val="00DD0099"/>
    <w:rsid w:val="00DD1A66"/>
    <w:rsid w:val="00DD6E08"/>
    <w:rsid w:val="00DE5B31"/>
    <w:rsid w:val="00DE5C88"/>
    <w:rsid w:val="00DF2533"/>
    <w:rsid w:val="00E00F25"/>
    <w:rsid w:val="00E040D7"/>
    <w:rsid w:val="00E127AD"/>
    <w:rsid w:val="00E13380"/>
    <w:rsid w:val="00E21BB1"/>
    <w:rsid w:val="00E22B92"/>
    <w:rsid w:val="00E249E1"/>
    <w:rsid w:val="00E2680C"/>
    <w:rsid w:val="00E27365"/>
    <w:rsid w:val="00E27DCC"/>
    <w:rsid w:val="00E3669C"/>
    <w:rsid w:val="00E404EC"/>
    <w:rsid w:val="00E43961"/>
    <w:rsid w:val="00E60488"/>
    <w:rsid w:val="00E71457"/>
    <w:rsid w:val="00E73812"/>
    <w:rsid w:val="00E8005C"/>
    <w:rsid w:val="00EA51C4"/>
    <w:rsid w:val="00EB356F"/>
    <w:rsid w:val="00EC69E6"/>
    <w:rsid w:val="00EC735B"/>
    <w:rsid w:val="00ED129E"/>
    <w:rsid w:val="00ED174F"/>
    <w:rsid w:val="00F05EB8"/>
    <w:rsid w:val="00F22FC9"/>
    <w:rsid w:val="00F26823"/>
    <w:rsid w:val="00F332A4"/>
    <w:rsid w:val="00F4515B"/>
    <w:rsid w:val="00F57C13"/>
    <w:rsid w:val="00F642B2"/>
    <w:rsid w:val="00F72D76"/>
    <w:rsid w:val="00F804DC"/>
    <w:rsid w:val="00F8436C"/>
    <w:rsid w:val="00F850D9"/>
    <w:rsid w:val="00F869B4"/>
    <w:rsid w:val="00F937EC"/>
    <w:rsid w:val="00FA6E64"/>
    <w:rsid w:val="00FA7071"/>
    <w:rsid w:val="00FB55FC"/>
    <w:rsid w:val="00FC21B3"/>
    <w:rsid w:val="00FC492A"/>
    <w:rsid w:val="00FC5EF2"/>
    <w:rsid w:val="00FC6847"/>
    <w:rsid w:val="00FD01E9"/>
    <w:rsid w:val="00FE1DC5"/>
    <w:rsid w:val="00FE3A6E"/>
    <w:rsid w:val="00FF33FD"/>
    <w:rsid w:val="00FF7B4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47CCE"/>
  <w15:chartTrackingRefBased/>
  <w15:docId w15:val="{D902AABF-DB50-4C84-B085-9033D0D04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73D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173D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173D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173D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173D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173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73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73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73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73D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173D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173D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173D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173D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173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73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73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73DE"/>
    <w:rPr>
      <w:rFonts w:eastAsiaTheme="majorEastAsia" w:cstheme="majorBidi"/>
      <w:color w:val="272727" w:themeColor="text1" w:themeTint="D8"/>
    </w:rPr>
  </w:style>
  <w:style w:type="paragraph" w:styleId="Title">
    <w:name w:val="Title"/>
    <w:basedOn w:val="Normal"/>
    <w:next w:val="Normal"/>
    <w:link w:val="TitleChar"/>
    <w:uiPriority w:val="10"/>
    <w:qFormat/>
    <w:rsid w:val="007173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73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73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73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73DE"/>
    <w:pPr>
      <w:spacing w:before="160"/>
      <w:jc w:val="center"/>
    </w:pPr>
    <w:rPr>
      <w:i/>
      <w:iCs/>
      <w:color w:val="404040" w:themeColor="text1" w:themeTint="BF"/>
    </w:rPr>
  </w:style>
  <w:style w:type="character" w:customStyle="1" w:styleId="QuoteChar">
    <w:name w:val="Quote Char"/>
    <w:basedOn w:val="DefaultParagraphFont"/>
    <w:link w:val="Quote"/>
    <w:uiPriority w:val="29"/>
    <w:rsid w:val="007173DE"/>
    <w:rPr>
      <w:i/>
      <w:iCs/>
      <w:color w:val="404040" w:themeColor="text1" w:themeTint="BF"/>
    </w:rPr>
  </w:style>
  <w:style w:type="paragraph" w:styleId="ListParagraph">
    <w:name w:val="List Paragraph"/>
    <w:basedOn w:val="Normal"/>
    <w:uiPriority w:val="34"/>
    <w:qFormat/>
    <w:rsid w:val="007173DE"/>
    <w:pPr>
      <w:ind w:left="720"/>
      <w:contextualSpacing/>
    </w:pPr>
  </w:style>
  <w:style w:type="character" w:styleId="IntenseEmphasis">
    <w:name w:val="Intense Emphasis"/>
    <w:basedOn w:val="DefaultParagraphFont"/>
    <w:uiPriority w:val="21"/>
    <w:qFormat/>
    <w:rsid w:val="007173DE"/>
    <w:rPr>
      <w:i/>
      <w:iCs/>
      <w:color w:val="2F5496" w:themeColor="accent1" w:themeShade="BF"/>
    </w:rPr>
  </w:style>
  <w:style w:type="paragraph" w:styleId="IntenseQuote">
    <w:name w:val="Intense Quote"/>
    <w:basedOn w:val="Normal"/>
    <w:next w:val="Normal"/>
    <w:link w:val="IntenseQuoteChar"/>
    <w:uiPriority w:val="30"/>
    <w:qFormat/>
    <w:rsid w:val="007173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173DE"/>
    <w:rPr>
      <w:i/>
      <w:iCs/>
      <w:color w:val="2F5496" w:themeColor="accent1" w:themeShade="BF"/>
    </w:rPr>
  </w:style>
  <w:style w:type="character" w:styleId="IntenseReference">
    <w:name w:val="Intense Reference"/>
    <w:basedOn w:val="DefaultParagraphFont"/>
    <w:uiPriority w:val="32"/>
    <w:qFormat/>
    <w:rsid w:val="007173DE"/>
    <w:rPr>
      <w:b/>
      <w:bCs/>
      <w:smallCaps/>
      <w:color w:val="2F5496" w:themeColor="accent1" w:themeShade="BF"/>
      <w:spacing w:val="5"/>
    </w:rPr>
  </w:style>
  <w:style w:type="table" w:styleId="TableGrid">
    <w:name w:val="Table Grid"/>
    <w:basedOn w:val="TableNormal"/>
    <w:uiPriority w:val="39"/>
    <w:rsid w:val="005B36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67E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7EB3"/>
  </w:style>
  <w:style w:type="paragraph" w:styleId="Footer">
    <w:name w:val="footer"/>
    <w:basedOn w:val="Normal"/>
    <w:link w:val="FooterChar"/>
    <w:uiPriority w:val="99"/>
    <w:unhideWhenUsed/>
    <w:rsid w:val="00467E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7EB3"/>
  </w:style>
  <w:style w:type="character" w:styleId="Hyperlink">
    <w:name w:val="Hyperlink"/>
    <w:basedOn w:val="DefaultParagraphFont"/>
    <w:uiPriority w:val="99"/>
    <w:unhideWhenUsed/>
    <w:rsid w:val="00041103"/>
    <w:rPr>
      <w:color w:val="0563C1" w:themeColor="hyperlink"/>
      <w:u w:val="single"/>
    </w:rPr>
  </w:style>
  <w:style w:type="character" w:styleId="UnresolvedMention">
    <w:name w:val="Unresolved Mention"/>
    <w:basedOn w:val="DefaultParagraphFont"/>
    <w:uiPriority w:val="99"/>
    <w:semiHidden/>
    <w:unhideWhenUsed/>
    <w:rsid w:val="000411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hyperlink" Target="https://doi.org/10.1146/annurev.ento.52.110405.091440" TargetMode="External"/><Relationship Id="rId26" Type="http://schemas.openxmlformats.org/officeDocument/2006/relationships/hyperlink" Target="https://doi.org/10.1093/genetics/iyad027" TargetMode="External"/><Relationship Id="rId3" Type="http://schemas.openxmlformats.org/officeDocument/2006/relationships/styles" Target="styles.xml"/><Relationship Id="rId21" Type="http://schemas.openxmlformats.org/officeDocument/2006/relationships/hyperlink" Target="https://doi.org/10.1146/annurev.ento.51.110104.151146" TargetMode="Externa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s://doi.org/10.22271/phyto.2021.v10.i1m.13446" TargetMode="External"/><Relationship Id="rId25" Type="http://schemas.openxmlformats.org/officeDocument/2006/relationships/hyperlink" Target="https://doi.org/10.59512/aaz.2024.63.1.9"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56557/ajocr/2026/v11i210553" TargetMode="External"/><Relationship Id="rId20" Type="http://schemas.openxmlformats.org/officeDocument/2006/relationships/hyperlink" Target="https://doi.org/10.1093/jee/48.2.157" TargetMode="External"/><Relationship Id="rId29" Type="http://schemas.openxmlformats.org/officeDocument/2006/relationships/hyperlink" Target="https://doi.org/10.9734/jabb/2026/v29i6399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yperlink" Target="https://doi.org/10.56093/job.v17i1.2"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038/s41598-024-81004-x" TargetMode="External"/><Relationship Id="rId23" Type="http://schemas.openxmlformats.org/officeDocument/2006/relationships/hyperlink" Target="https://www.researchgate.net/publication/333602308_BOTANICAL_BASED_MANAGEMENT_OF_MUSTARD_APHID_LIPAPHIS_ERYSIMI_KALT_POPULATION_CAUSING_MAJOR_DAMAGE_OF_MUSTARD_BRASSICA_JUNCEA_L_PLANTS_AT_WEST_BENGAL_INDIA" TargetMode="External"/><Relationship Id="rId28" Type="http://schemas.openxmlformats.org/officeDocument/2006/relationships/hyperlink" Target="https://doi.org/10.1007/s42690-024-01176-x" TargetMode="External"/><Relationship Id="rId10" Type="http://schemas.openxmlformats.org/officeDocument/2006/relationships/chart" Target="charts/chart3.xml"/><Relationship Id="rId19" Type="http://schemas.openxmlformats.org/officeDocument/2006/relationships/hyperlink" Target="https://doi.org/10.1007/s00217-025-05004-5"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yperlink" Target="https://doi.org/10.1051/ocl/2019005" TargetMode="External"/><Relationship Id="rId27" Type="http://schemas.openxmlformats.org/officeDocument/2006/relationships/hyperlink" Target="https://www.researchgate.net/publication/309650539_Population_fluctuation_of_aphids_Lipaphis_erysimi_Kalt_with_response_of_biological_control_under_mustard_field_conditions" TargetMode="External"/><Relationship Id="rId30" Type="http://schemas.openxmlformats.org/officeDocument/2006/relationships/hyperlink" Target="https://doi.org/10.31018/JANS.V7I1.587" TargetMode="External"/><Relationship Id="rId8"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752956874114585"/>
          <c:y val="1.9828590920719747E-2"/>
          <c:w val="0.87991813000362407"/>
          <c:h val="0.63868063531464381"/>
        </c:manualLayout>
      </c:layout>
      <c:barChart>
        <c:barDir val="col"/>
        <c:grouping val="clustered"/>
        <c:varyColors val="0"/>
        <c:ser>
          <c:idx val="0"/>
          <c:order val="0"/>
          <c:tx>
            <c:strRef>
              <c:f>Sheet1!$B$1</c:f>
              <c:strCache>
                <c:ptCount val="1"/>
                <c:pt idx="0">
                  <c:v>Saw fly Grubs/plant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Sheet1!$A$2:$A$22</c:f>
              <c:numCache>
                <c:formatCode>General</c:formatCode>
                <c:ptCount val="21"/>
                <c:pt idx="0">
                  <c:v>45</c:v>
                </c:pt>
                <c:pt idx="1">
                  <c:v>46</c:v>
                </c:pt>
                <c:pt idx="2">
                  <c:v>47</c:v>
                </c:pt>
                <c:pt idx="3">
                  <c:v>48</c:v>
                </c:pt>
                <c:pt idx="4">
                  <c:v>49</c:v>
                </c:pt>
                <c:pt idx="5">
                  <c:v>50</c:v>
                </c:pt>
                <c:pt idx="6">
                  <c:v>51</c:v>
                </c:pt>
                <c:pt idx="7">
                  <c:v>52</c:v>
                </c:pt>
                <c:pt idx="8">
                  <c:v>1</c:v>
                </c:pt>
                <c:pt idx="9">
                  <c:v>2</c:v>
                </c:pt>
                <c:pt idx="10">
                  <c:v>3</c:v>
                </c:pt>
                <c:pt idx="11">
                  <c:v>4</c:v>
                </c:pt>
                <c:pt idx="12">
                  <c:v>5</c:v>
                </c:pt>
                <c:pt idx="13">
                  <c:v>6</c:v>
                </c:pt>
                <c:pt idx="14">
                  <c:v>7</c:v>
                </c:pt>
                <c:pt idx="15">
                  <c:v>8</c:v>
                </c:pt>
                <c:pt idx="16">
                  <c:v>9</c:v>
                </c:pt>
                <c:pt idx="17">
                  <c:v>10</c:v>
                </c:pt>
                <c:pt idx="18">
                  <c:v>11</c:v>
                </c:pt>
                <c:pt idx="19">
                  <c:v>12</c:v>
                </c:pt>
              </c:numCache>
            </c:numRef>
          </c:cat>
          <c:val>
            <c:numRef>
              <c:f>Sheet1!$B$2:$B$22</c:f>
              <c:numCache>
                <c:formatCode>General</c:formatCode>
                <c:ptCount val="21"/>
                <c:pt idx="0">
                  <c:v>0</c:v>
                </c:pt>
                <c:pt idx="1">
                  <c:v>0</c:v>
                </c:pt>
                <c:pt idx="2">
                  <c:v>0</c:v>
                </c:pt>
                <c:pt idx="3">
                  <c:v>0.66</c:v>
                </c:pt>
                <c:pt idx="4">
                  <c:v>0.83</c:v>
                </c:pt>
                <c:pt idx="5">
                  <c:v>1.5</c:v>
                </c:pt>
                <c:pt idx="6">
                  <c:v>1.67</c:v>
                </c:pt>
                <c:pt idx="7">
                  <c:v>1.33</c:v>
                </c:pt>
                <c:pt idx="8">
                  <c:v>2.16</c:v>
                </c:pt>
                <c:pt idx="9">
                  <c:v>1.5</c:v>
                </c:pt>
                <c:pt idx="10">
                  <c:v>0</c:v>
                </c:pt>
                <c:pt idx="11">
                  <c:v>0</c:v>
                </c:pt>
                <c:pt idx="12">
                  <c:v>0</c:v>
                </c:pt>
                <c:pt idx="13">
                  <c:v>0</c:v>
                </c:pt>
                <c:pt idx="14">
                  <c:v>0</c:v>
                </c:pt>
                <c:pt idx="15">
                  <c:v>0</c:v>
                </c:pt>
                <c:pt idx="16">
                  <c:v>0</c:v>
                </c:pt>
                <c:pt idx="17">
                  <c:v>0</c:v>
                </c:pt>
                <c:pt idx="18">
                  <c:v>0</c:v>
                </c:pt>
                <c:pt idx="19">
                  <c:v>0</c:v>
                </c:pt>
              </c:numCache>
            </c:numRef>
          </c:val>
          <c:extLst>
            <c:ext xmlns:c16="http://schemas.microsoft.com/office/drawing/2014/chart" uri="{C3380CC4-5D6E-409C-BE32-E72D297353CC}">
              <c16:uniqueId val="{00000000-FB16-44E4-9854-ADD9D7A7677B}"/>
            </c:ext>
          </c:extLst>
        </c:ser>
        <c:ser>
          <c:idx val="1"/>
          <c:order val="1"/>
          <c:tx>
            <c:strRef>
              <c:f>Sheet1!$C$1</c:f>
              <c:strCache>
                <c:ptCount val="1"/>
                <c:pt idx="0">
                  <c:v>Coccinella spp.</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Sheet1!$A$2:$A$22</c:f>
              <c:numCache>
                <c:formatCode>General</c:formatCode>
                <c:ptCount val="21"/>
                <c:pt idx="0">
                  <c:v>45</c:v>
                </c:pt>
                <c:pt idx="1">
                  <c:v>46</c:v>
                </c:pt>
                <c:pt idx="2">
                  <c:v>47</c:v>
                </c:pt>
                <c:pt idx="3">
                  <c:v>48</c:v>
                </c:pt>
                <c:pt idx="4">
                  <c:v>49</c:v>
                </c:pt>
                <c:pt idx="5">
                  <c:v>50</c:v>
                </c:pt>
                <c:pt idx="6">
                  <c:v>51</c:v>
                </c:pt>
                <c:pt idx="7">
                  <c:v>52</c:v>
                </c:pt>
                <c:pt idx="8">
                  <c:v>1</c:v>
                </c:pt>
                <c:pt idx="9">
                  <c:v>2</c:v>
                </c:pt>
                <c:pt idx="10">
                  <c:v>3</c:v>
                </c:pt>
                <c:pt idx="11">
                  <c:v>4</c:v>
                </c:pt>
                <c:pt idx="12">
                  <c:v>5</c:v>
                </c:pt>
                <c:pt idx="13">
                  <c:v>6</c:v>
                </c:pt>
                <c:pt idx="14">
                  <c:v>7</c:v>
                </c:pt>
                <c:pt idx="15">
                  <c:v>8</c:v>
                </c:pt>
                <c:pt idx="16">
                  <c:v>9</c:v>
                </c:pt>
                <c:pt idx="17">
                  <c:v>10</c:v>
                </c:pt>
                <c:pt idx="18">
                  <c:v>11</c:v>
                </c:pt>
                <c:pt idx="19">
                  <c:v>12</c:v>
                </c:pt>
              </c:numCache>
            </c:numRef>
          </c:cat>
          <c:val>
            <c:numRef>
              <c:f>Sheet1!$C$2:$C$22</c:f>
              <c:numCache>
                <c:formatCode>General</c:formatCode>
                <c:ptCount val="21"/>
                <c:pt idx="0">
                  <c:v>0</c:v>
                </c:pt>
                <c:pt idx="1">
                  <c:v>0</c:v>
                </c:pt>
                <c:pt idx="2">
                  <c:v>0</c:v>
                </c:pt>
                <c:pt idx="3">
                  <c:v>0</c:v>
                </c:pt>
                <c:pt idx="4">
                  <c:v>0</c:v>
                </c:pt>
                <c:pt idx="5">
                  <c:v>0</c:v>
                </c:pt>
                <c:pt idx="6">
                  <c:v>0</c:v>
                </c:pt>
                <c:pt idx="7">
                  <c:v>0</c:v>
                </c:pt>
                <c:pt idx="8">
                  <c:v>0.42</c:v>
                </c:pt>
                <c:pt idx="9">
                  <c:v>0.67</c:v>
                </c:pt>
                <c:pt idx="10">
                  <c:v>0.66</c:v>
                </c:pt>
                <c:pt idx="11">
                  <c:v>0</c:v>
                </c:pt>
                <c:pt idx="12">
                  <c:v>1.1599999999999999</c:v>
                </c:pt>
                <c:pt idx="13">
                  <c:v>1</c:v>
                </c:pt>
                <c:pt idx="14">
                  <c:v>1.66</c:v>
                </c:pt>
                <c:pt idx="15">
                  <c:v>0.66</c:v>
                </c:pt>
                <c:pt idx="16">
                  <c:v>3.35</c:v>
                </c:pt>
                <c:pt idx="17">
                  <c:v>0.5</c:v>
                </c:pt>
                <c:pt idx="18">
                  <c:v>2.21</c:v>
                </c:pt>
                <c:pt idx="19">
                  <c:v>1.33</c:v>
                </c:pt>
              </c:numCache>
            </c:numRef>
          </c:val>
          <c:extLst>
            <c:ext xmlns:c16="http://schemas.microsoft.com/office/drawing/2014/chart" uri="{C3380CC4-5D6E-409C-BE32-E72D297353CC}">
              <c16:uniqueId val="{00000001-FB16-44E4-9854-ADD9D7A7677B}"/>
            </c:ext>
          </c:extLst>
        </c:ser>
        <c:ser>
          <c:idx val="2"/>
          <c:order val="2"/>
          <c:tx>
            <c:strRef>
              <c:f>Sheet1!$D$1</c:f>
              <c:strCache>
                <c:ptCount val="1"/>
                <c:pt idx="0">
                  <c:v>Syrphid fly(Grubs/plant)</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Sheet1!$A$2:$A$22</c:f>
              <c:numCache>
                <c:formatCode>General</c:formatCode>
                <c:ptCount val="21"/>
                <c:pt idx="0">
                  <c:v>45</c:v>
                </c:pt>
                <c:pt idx="1">
                  <c:v>46</c:v>
                </c:pt>
                <c:pt idx="2">
                  <c:v>47</c:v>
                </c:pt>
                <c:pt idx="3">
                  <c:v>48</c:v>
                </c:pt>
                <c:pt idx="4">
                  <c:v>49</c:v>
                </c:pt>
                <c:pt idx="5">
                  <c:v>50</c:v>
                </c:pt>
                <c:pt idx="6">
                  <c:v>51</c:v>
                </c:pt>
                <c:pt idx="7">
                  <c:v>52</c:v>
                </c:pt>
                <c:pt idx="8">
                  <c:v>1</c:v>
                </c:pt>
                <c:pt idx="9">
                  <c:v>2</c:v>
                </c:pt>
                <c:pt idx="10">
                  <c:v>3</c:v>
                </c:pt>
                <c:pt idx="11">
                  <c:v>4</c:v>
                </c:pt>
                <c:pt idx="12">
                  <c:v>5</c:v>
                </c:pt>
                <c:pt idx="13">
                  <c:v>6</c:v>
                </c:pt>
                <c:pt idx="14">
                  <c:v>7</c:v>
                </c:pt>
                <c:pt idx="15">
                  <c:v>8</c:v>
                </c:pt>
                <c:pt idx="16">
                  <c:v>9</c:v>
                </c:pt>
                <c:pt idx="17">
                  <c:v>10</c:v>
                </c:pt>
                <c:pt idx="18">
                  <c:v>11</c:v>
                </c:pt>
                <c:pt idx="19">
                  <c:v>12</c:v>
                </c:pt>
              </c:numCache>
            </c:numRef>
          </c:cat>
          <c:val>
            <c:numRef>
              <c:f>Sheet1!$D$2:$D$22</c:f>
              <c:numCache>
                <c:formatCode>General</c:formatCode>
                <c:ptCount val="21"/>
                <c:pt idx="0">
                  <c:v>0</c:v>
                </c:pt>
                <c:pt idx="1">
                  <c:v>0</c:v>
                </c:pt>
                <c:pt idx="2">
                  <c:v>0</c:v>
                </c:pt>
                <c:pt idx="3">
                  <c:v>0</c:v>
                </c:pt>
                <c:pt idx="4">
                  <c:v>0</c:v>
                </c:pt>
                <c:pt idx="5">
                  <c:v>0</c:v>
                </c:pt>
                <c:pt idx="6">
                  <c:v>0</c:v>
                </c:pt>
                <c:pt idx="7">
                  <c:v>0</c:v>
                </c:pt>
                <c:pt idx="8">
                  <c:v>0.23</c:v>
                </c:pt>
                <c:pt idx="9">
                  <c:v>0.33</c:v>
                </c:pt>
                <c:pt idx="10">
                  <c:v>0</c:v>
                </c:pt>
                <c:pt idx="11">
                  <c:v>1.62</c:v>
                </c:pt>
                <c:pt idx="12">
                  <c:v>2</c:v>
                </c:pt>
                <c:pt idx="13">
                  <c:v>3.56</c:v>
                </c:pt>
                <c:pt idx="14">
                  <c:v>2.4300000000000002</c:v>
                </c:pt>
                <c:pt idx="15">
                  <c:v>1.5</c:v>
                </c:pt>
                <c:pt idx="16">
                  <c:v>0</c:v>
                </c:pt>
                <c:pt idx="17">
                  <c:v>0</c:v>
                </c:pt>
                <c:pt idx="18">
                  <c:v>0</c:v>
                </c:pt>
                <c:pt idx="19">
                  <c:v>0</c:v>
                </c:pt>
              </c:numCache>
            </c:numRef>
          </c:val>
          <c:extLst>
            <c:ext xmlns:c16="http://schemas.microsoft.com/office/drawing/2014/chart" uri="{C3380CC4-5D6E-409C-BE32-E72D297353CC}">
              <c16:uniqueId val="{00000002-FB16-44E4-9854-ADD9D7A7677B}"/>
            </c:ext>
          </c:extLst>
        </c:ser>
        <c:ser>
          <c:idx val="3"/>
          <c:order val="3"/>
          <c:tx>
            <c:strRef>
              <c:f>Sheet1!$E$1</c:f>
              <c:strCache>
                <c:ptCount val="1"/>
                <c:pt idx="0">
                  <c:v>Spider</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Sheet1!$A$2:$A$22</c:f>
              <c:numCache>
                <c:formatCode>General</c:formatCode>
                <c:ptCount val="21"/>
                <c:pt idx="0">
                  <c:v>45</c:v>
                </c:pt>
                <c:pt idx="1">
                  <c:v>46</c:v>
                </c:pt>
                <c:pt idx="2">
                  <c:v>47</c:v>
                </c:pt>
                <c:pt idx="3">
                  <c:v>48</c:v>
                </c:pt>
                <c:pt idx="4">
                  <c:v>49</c:v>
                </c:pt>
                <c:pt idx="5">
                  <c:v>50</c:v>
                </c:pt>
                <c:pt idx="6">
                  <c:v>51</c:v>
                </c:pt>
                <c:pt idx="7">
                  <c:v>52</c:v>
                </c:pt>
                <c:pt idx="8">
                  <c:v>1</c:v>
                </c:pt>
                <c:pt idx="9">
                  <c:v>2</c:v>
                </c:pt>
                <c:pt idx="10">
                  <c:v>3</c:v>
                </c:pt>
                <c:pt idx="11">
                  <c:v>4</c:v>
                </c:pt>
                <c:pt idx="12">
                  <c:v>5</c:v>
                </c:pt>
                <c:pt idx="13">
                  <c:v>6</c:v>
                </c:pt>
                <c:pt idx="14">
                  <c:v>7</c:v>
                </c:pt>
                <c:pt idx="15">
                  <c:v>8</c:v>
                </c:pt>
                <c:pt idx="16">
                  <c:v>9</c:v>
                </c:pt>
                <c:pt idx="17">
                  <c:v>10</c:v>
                </c:pt>
                <c:pt idx="18">
                  <c:v>11</c:v>
                </c:pt>
                <c:pt idx="19">
                  <c:v>12</c:v>
                </c:pt>
              </c:numCache>
            </c:numRef>
          </c:cat>
          <c:val>
            <c:numRef>
              <c:f>Sheet1!$E$2:$E$22</c:f>
              <c:numCache>
                <c:formatCode>General</c:formatCode>
                <c:ptCount val="21"/>
                <c:pt idx="0">
                  <c:v>0</c:v>
                </c:pt>
                <c:pt idx="1">
                  <c:v>0</c:v>
                </c:pt>
                <c:pt idx="2">
                  <c:v>0</c:v>
                </c:pt>
                <c:pt idx="3">
                  <c:v>0</c:v>
                </c:pt>
                <c:pt idx="4">
                  <c:v>0</c:v>
                </c:pt>
                <c:pt idx="5">
                  <c:v>0.3</c:v>
                </c:pt>
                <c:pt idx="6">
                  <c:v>0</c:v>
                </c:pt>
                <c:pt idx="7">
                  <c:v>0</c:v>
                </c:pt>
                <c:pt idx="8">
                  <c:v>0.33</c:v>
                </c:pt>
                <c:pt idx="9">
                  <c:v>1.5</c:v>
                </c:pt>
                <c:pt idx="10">
                  <c:v>1</c:v>
                </c:pt>
                <c:pt idx="11">
                  <c:v>0</c:v>
                </c:pt>
                <c:pt idx="12">
                  <c:v>0.66</c:v>
                </c:pt>
                <c:pt idx="13">
                  <c:v>0.66</c:v>
                </c:pt>
                <c:pt idx="14">
                  <c:v>1</c:v>
                </c:pt>
                <c:pt idx="15">
                  <c:v>2.83</c:v>
                </c:pt>
                <c:pt idx="16">
                  <c:v>1</c:v>
                </c:pt>
                <c:pt idx="17">
                  <c:v>2.16</c:v>
                </c:pt>
                <c:pt idx="18">
                  <c:v>1.1599999999999999</c:v>
                </c:pt>
                <c:pt idx="19">
                  <c:v>0</c:v>
                </c:pt>
              </c:numCache>
            </c:numRef>
          </c:val>
          <c:extLst>
            <c:ext xmlns:c16="http://schemas.microsoft.com/office/drawing/2014/chart" uri="{C3380CC4-5D6E-409C-BE32-E72D297353CC}">
              <c16:uniqueId val="{00000003-FB16-44E4-9854-ADD9D7A7677B}"/>
            </c:ext>
          </c:extLst>
        </c:ser>
        <c:ser>
          <c:idx val="4"/>
          <c:order val="4"/>
          <c:tx>
            <c:strRef>
              <c:f>Sheet1!$F$1</c:f>
              <c:strCache>
                <c:ptCount val="1"/>
                <c:pt idx="0">
                  <c:v>Other predator</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Sheet1!$A$2:$A$22</c:f>
              <c:numCache>
                <c:formatCode>General</c:formatCode>
                <c:ptCount val="21"/>
                <c:pt idx="0">
                  <c:v>45</c:v>
                </c:pt>
                <c:pt idx="1">
                  <c:v>46</c:v>
                </c:pt>
                <c:pt idx="2">
                  <c:v>47</c:v>
                </c:pt>
                <c:pt idx="3">
                  <c:v>48</c:v>
                </c:pt>
                <c:pt idx="4">
                  <c:v>49</c:v>
                </c:pt>
                <c:pt idx="5">
                  <c:v>50</c:v>
                </c:pt>
                <c:pt idx="6">
                  <c:v>51</c:v>
                </c:pt>
                <c:pt idx="7">
                  <c:v>52</c:v>
                </c:pt>
                <c:pt idx="8">
                  <c:v>1</c:v>
                </c:pt>
                <c:pt idx="9">
                  <c:v>2</c:v>
                </c:pt>
                <c:pt idx="10">
                  <c:v>3</c:v>
                </c:pt>
                <c:pt idx="11">
                  <c:v>4</c:v>
                </c:pt>
                <c:pt idx="12">
                  <c:v>5</c:v>
                </c:pt>
                <c:pt idx="13">
                  <c:v>6</c:v>
                </c:pt>
                <c:pt idx="14">
                  <c:v>7</c:v>
                </c:pt>
                <c:pt idx="15">
                  <c:v>8</c:v>
                </c:pt>
                <c:pt idx="16">
                  <c:v>9</c:v>
                </c:pt>
                <c:pt idx="17">
                  <c:v>10</c:v>
                </c:pt>
                <c:pt idx="18">
                  <c:v>11</c:v>
                </c:pt>
                <c:pt idx="19">
                  <c:v>12</c:v>
                </c:pt>
              </c:numCache>
            </c:numRef>
          </c:cat>
          <c:val>
            <c:numRef>
              <c:f>Sheet1!$F$2:$F$22</c:f>
              <c:numCache>
                <c:formatCode>General</c:formatCode>
                <c:ptCount val="21"/>
                <c:pt idx="0">
                  <c:v>0</c:v>
                </c:pt>
                <c:pt idx="1">
                  <c:v>0</c:v>
                </c:pt>
                <c:pt idx="2">
                  <c:v>0</c:v>
                </c:pt>
                <c:pt idx="3">
                  <c:v>0</c:v>
                </c:pt>
                <c:pt idx="4">
                  <c:v>0</c:v>
                </c:pt>
                <c:pt idx="5">
                  <c:v>0</c:v>
                </c:pt>
                <c:pt idx="6">
                  <c:v>0</c:v>
                </c:pt>
                <c:pt idx="7">
                  <c:v>0</c:v>
                </c:pt>
                <c:pt idx="8">
                  <c:v>0.33</c:v>
                </c:pt>
                <c:pt idx="9">
                  <c:v>1</c:v>
                </c:pt>
                <c:pt idx="10">
                  <c:v>0.66</c:v>
                </c:pt>
                <c:pt idx="11">
                  <c:v>1</c:v>
                </c:pt>
                <c:pt idx="12">
                  <c:v>0</c:v>
                </c:pt>
                <c:pt idx="13">
                  <c:v>0.66</c:v>
                </c:pt>
                <c:pt idx="14">
                  <c:v>1.83</c:v>
                </c:pt>
                <c:pt idx="15">
                  <c:v>2.5</c:v>
                </c:pt>
                <c:pt idx="16">
                  <c:v>1</c:v>
                </c:pt>
                <c:pt idx="17">
                  <c:v>1.33</c:v>
                </c:pt>
                <c:pt idx="18">
                  <c:v>0</c:v>
                </c:pt>
                <c:pt idx="19">
                  <c:v>0</c:v>
                </c:pt>
              </c:numCache>
            </c:numRef>
          </c:val>
          <c:extLst>
            <c:ext xmlns:c16="http://schemas.microsoft.com/office/drawing/2014/chart" uri="{C3380CC4-5D6E-409C-BE32-E72D297353CC}">
              <c16:uniqueId val="{00000004-FB16-44E4-9854-ADD9D7A7677B}"/>
            </c:ext>
          </c:extLst>
        </c:ser>
        <c:ser>
          <c:idx val="5"/>
          <c:order val="5"/>
          <c:tx>
            <c:strRef>
              <c:f>Sheet1!$G$1</c:f>
              <c:strCache>
                <c:ptCount val="1"/>
                <c:pt idx="0">
                  <c:v>Max. temperature</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Sheet1!$A$2:$A$22</c:f>
              <c:numCache>
                <c:formatCode>General</c:formatCode>
                <c:ptCount val="21"/>
                <c:pt idx="0">
                  <c:v>45</c:v>
                </c:pt>
                <c:pt idx="1">
                  <c:v>46</c:v>
                </c:pt>
                <c:pt idx="2">
                  <c:v>47</c:v>
                </c:pt>
                <c:pt idx="3">
                  <c:v>48</c:v>
                </c:pt>
                <c:pt idx="4">
                  <c:v>49</c:v>
                </c:pt>
                <c:pt idx="5">
                  <c:v>50</c:v>
                </c:pt>
                <c:pt idx="6">
                  <c:v>51</c:v>
                </c:pt>
                <c:pt idx="7">
                  <c:v>52</c:v>
                </c:pt>
                <c:pt idx="8">
                  <c:v>1</c:v>
                </c:pt>
                <c:pt idx="9">
                  <c:v>2</c:v>
                </c:pt>
                <c:pt idx="10">
                  <c:v>3</c:v>
                </c:pt>
                <c:pt idx="11">
                  <c:v>4</c:v>
                </c:pt>
                <c:pt idx="12">
                  <c:v>5</c:v>
                </c:pt>
                <c:pt idx="13">
                  <c:v>6</c:v>
                </c:pt>
                <c:pt idx="14">
                  <c:v>7</c:v>
                </c:pt>
                <c:pt idx="15">
                  <c:v>8</c:v>
                </c:pt>
                <c:pt idx="16">
                  <c:v>9</c:v>
                </c:pt>
                <c:pt idx="17">
                  <c:v>10</c:v>
                </c:pt>
                <c:pt idx="18">
                  <c:v>11</c:v>
                </c:pt>
                <c:pt idx="19">
                  <c:v>12</c:v>
                </c:pt>
              </c:numCache>
            </c:numRef>
          </c:cat>
          <c:val>
            <c:numRef>
              <c:f>Sheet1!$G$2:$G$22</c:f>
              <c:numCache>
                <c:formatCode>General</c:formatCode>
                <c:ptCount val="21"/>
                <c:pt idx="0">
                  <c:v>25.2</c:v>
                </c:pt>
                <c:pt idx="1">
                  <c:v>23.3</c:v>
                </c:pt>
                <c:pt idx="2">
                  <c:v>23.4</c:v>
                </c:pt>
                <c:pt idx="3">
                  <c:v>20.5</c:v>
                </c:pt>
                <c:pt idx="4">
                  <c:v>19.5</c:v>
                </c:pt>
                <c:pt idx="5">
                  <c:v>19.2</c:v>
                </c:pt>
                <c:pt idx="6">
                  <c:v>18.3</c:v>
                </c:pt>
                <c:pt idx="7">
                  <c:v>18</c:v>
                </c:pt>
                <c:pt idx="8">
                  <c:v>17.3</c:v>
                </c:pt>
                <c:pt idx="9">
                  <c:v>17.350000000000001</c:v>
                </c:pt>
                <c:pt idx="10">
                  <c:v>16.3</c:v>
                </c:pt>
                <c:pt idx="11">
                  <c:v>18.100000000000001</c:v>
                </c:pt>
                <c:pt idx="12">
                  <c:v>17.5</c:v>
                </c:pt>
                <c:pt idx="13">
                  <c:v>18.100000000000001</c:v>
                </c:pt>
                <c:pt idx="14">
                  <c:v>18.2</c:v>
                </c:pt>
                <c:pt idx="15">
                  <c:v>17.8</c:v>
                </c:pt>
                <c:pt idx="16">
                  <c:v>18.8</c:v>
                </c:pt>
                <c:pt idx="17">
                  <c:v>17.600000000000001</c:v>
                </c:pt>
                <c:pt idx="18">
                  <c:v>20.2</c:v>
                </c:pt>
                <c:pt idx="19">
                  <c:v>21.8</c:v>
                </c:pt>
              </c:numCache>
            </c:numRef>
          </c:val>
          <c:extLst>
            <c:ext xmlns:c16="http://schemas.microsoft.com/office/drawing/2014/chart" uri="{C3380CC4-5D6E-409C-BE32-E72D297353CC}">
              <c16:uniqueId val="{00000005-FB16-44E4-9854-ADD9D7A7677B}"/>
            </c:ext>
          </c:extLst>
        </c:ser>
        <c:ser>
          <c:idx val="6"/>
          <c:order val="6"/>
          <c:tx>
            <c:strRef>
              <c:f>Sheet1!$H$1</c:f>
              <c:strCache>
                <c:ptCount val="1"/>
                <c:pt idx="0">
                  <c:v>Min. temperature</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Sheet1!$A$2:$A$22</c:f>
              <c:numCache>
                <c:formatCode>General</c:formatCode>
                <c:ptCount val="21"/>
                <c:pt idx="0">
                  <c:v>45</c:v>
                </c:pt>
                <c:pt idx="1">
                  <c:v>46</c:v>
                </c:pt>
                <c:pt idx="2">
                  <c:v>47</c:v>
                </c:pt>
                <c:pt idx="3">
                  <c:v>48</c:v>
                </c:pt>
                <c:pt idx="4">
                  <c:v>49</c:v>
                </c:pt>
                <c:pt idx="5">
                  <c:v>50</c:v>
                </c:pt>
                <c:pt idx="6">
                  <c:v>51</c:v>
                </c:pt>
                <c:pt idx="7">
                  <c:v>52</c:v>
                </c:pt>
                <c:pt idx="8">
                  <c:v>1</c:v>
                </c:pt>
                <c:pt idx="9">
                  <c:v>2</c:v>
                </c:pt>
                <c:pt idx="10">
                  <c:v>3</c:v>
                </c:pt>
                <c:pt idx="11">
                  <c:v>4</c:v>
                </c:pt>
                <c:pt idx="12">
                  <c:v>5</c:v>
                </c:pt>
                <c:pt idx="13">
                  <c:v>6</c:v>
                </c:pt>
                <c:pt idx="14">
                  <c:v>7</c:v>
                </c:pt>
                <c:pt idx="15">
                  <c:v>8</c:v>
                </c:pt>
                <c:pt idx="16">
                  <c:v>9</c:v>
                </c:pt>
                <c:pt idx="17">
                  <c:v>10</c:v>
                </c:pt>
                <c:pt idx="18">
                  <c:v>11</c:v>
                </c:pt>
                <c:pt idx="19">
                  <c:v>12</c:v>
                </c:pt>
              </c:numCache>
            </c:numRef>
          </c:cat>
          <c:val>
            <c:numRef>
              <c:f>Sheet1!$H$2:$H$22</c:f>
              <c:numCache>
                <c:formatCode>General</c:formatCode>
                <c:ptCount val="21"/>
                <c:pt idx="0">
                  <c:v>12.2</c:v>
                </c:pt>
                <c:pt idx="1">
                  <c:v>11.4</c:v>
                </c:pt>
                <c:pt idx="2">
                  <c:v>7.5</c:v>
                </c:pt>
                <c:pt idx="3">
                  <c:v>6.5</c:v>
                </c:pt>
                <c:pt idx="4">
                  <c:v>5.3</c:v>
                </c:pt>
                <c:pt idx="5">
                  <c:v>4.3</c:v>
                </c:pt>
                <c:pt idx="6">
                  <c:v>4.8</c:v>
                </c:pt>
                <c:pt idx="7">
                  <c:v>5.9</c:v>
                </c:pt>
                <c:pt idx="8">
                  <c:v>6.4</c:v>
                </c:pt>
                <c:pt idx="9">
                  <c:v>5.52</c:v>
                </c:pt>
                <c:pt idx="10">
                  <c:v>6.7</c:v>
                </c:pt>
                <c:pt idx="11">
                  <c:v>5.33</c:v>
                </c:pt>
                <c:pt idx="12">
                  <c:v>4.5599999999999996</c:v>
                </c:pt>
                <c:pt idx="13">
                  <c:v>5.23</c:v>
                </c:pt>
                <c:pt idx="14">
                  <c:v>6.4</c:v>
                </c:pt>
                <c:pt idx="15">
                  <c:v>8.1999999999999993</c:v>
                </c:pt>
                <c:pt idx="16">
                  <c:v>9.6</c:v>
                </c:pt>
                <c:pt idx="17">
                  <c:v>11.2</c:v>
                </c:pt>
                <c:pt idx="18">
                  <c:v>12.6</c:v>
                </c:pt>
                <c:pt idx="19">
                  <c:v>14.42</c:v>
                </c:pt>
              </c:numCache>
            </c:numRef>
          </c:val>
          <c:extLst>
            <c:ext xmlns:c16="http://schemas.microsoft.com/office/drawing/2014/chart" uri="{C3380CC4-5D6E-409C-BE32-E72D297353CC}">
              <c16:uniqueId val="{00000006-FB16-44E4-9854-ADD9D7A7677B}"/>
            </c:ext>
          </c:extLst>
        </c:ser>
        <c:ser>
          <c:idx val="7"/>
          <c:order val="7"/>
          <c:tx>
            <c:strRef>
              <c:f>Sheet1!$I$1</c:f>
              <c:strCache>
                <c:ptCount val="1"/>
                <c:pt idx="0">
                  <c:v>Rainfall (mm)</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Sheet1!$A$2:$A$22</c:f>
              <c:numCache>
                <c:formatCode>General</c:formatCode>
                <c:ptCount val="21"/>
                <c:pt idx="0">
                  <c:v>45</c:v>
                </c:pt>
                <c:pt idx="1">
                  <c:v>46</c:v>
                </c:pt>
                <c:pt idx="2">
                  <c:v>47</c:v>
                </c:pt>
                <c:pt idx="3">
                  <c:v>48</c:v>
                </c:pt>
                <c:pt idx="4">
                  <c:v>49</c:v>
                </c:pt>
                <c:pt idx="5">
                  <c:v>50</c:v>
                </c:pt>
                <c:pt idx="6">
                  <c:v>51</c:v>
                </c:pt>
                <c:pt idx="7">
                  <c:v>52</c:v>
                </c:pt>
                <c:pt idx="8">
                  <c:v>1</c:v>
                </c:pt>
                <c:pt idx="9">
                  <c:v>2</c:v>
                </c:pt>
                <c:pt idx="10">
                  <c:v>3</c:v>
                </c:pt>
                <c:pt idx="11">
                  <c:v>4</c:v>
                </c:pt>
                <c:pt idx="12">
                  <c:v>5</c:v>
                </c:pt>
                <c:pt idx="13">
                  <c:v>6</c:v>
                </c:pt>
                <c:pt idx="14">
                  <c:v>7</c:v>
                </c:pt>
                <c:pt idx="15">
                  <c:v>8</c:v>
                </c:pt>
                <c:pt idx="16">
                  <c:v>9</c:v>
                </c:pt>
                <c:pt idx="17">
                  <c:v>10</c:v>
                </c:pt>
                <c:pt idx="18">
                  <c:v>11</c:v>
                </c:pt>
                <c:pt idx="19">
                  <c:v>12</c:v>
                </c:pt>
              </c:numCache>
            </c:numRef>
          </c:cat>
          <c:val>
            <c:numRef>
              <c:f>Sheet1!$I$2:$I$22</c:f>
              <c:numCache>
                <c:formatCode>General</c:formatCode>
                <c:ptCount val="21"/>
                <c:pt idx="0">
                  <c:v>0</c:v>
                </c:pt>
                <c:pt idx="1">
                  <c:v>0</c:v>
                </c:pt>
                <c:pt idx="2">
                  <c:v>1.5</c:v>
                </c:pt>
                <c:pt idx="3">
                  <c:v>2</c:v>
                </c:pt>
                <c:pt idx="4">
                  <c:v>0</c:v>
                </c:pt>
                <c:pt idx="5">
                  <c:v>3</c:v>
                </c:pt>
                <c:pt idx="6">
                  <c:v>2</c:v>
                </c:pt>
                <c:pt idx="7">
                  <c:v>0</c:v>
                </c:pt>
                <c:pt idx="8">
                  <c:v>0</c:v>
                </c:pt>
                <c:pt idx="9">
                  <c:v>0</c:v>
                </c:pt>
                <c:pt idx="10">
                  <c:v>0</c:v>
                </c:pt>
                <c:pt idx="11">
                  <c:v>4.8</c:v>
                </c:pt>
                <c:pt idx="12">
                  <c:v>1.3</c:v>
                </c:pt>
                <c:pt idx="13">
                  <c:v>7.3</c:v>
                </c:pt>
                <c:pt idx="14">
                  <c:v>0</c:v>
                </c:pt>
                <c:pt idx="15">
                  <c:v>7.3</c:v>
                </c:pt>
                <c:pt idx="16">
                  <c:v>0</c:v>
                </c:pt>
                <c:pt idx="17">
                  <c:v>6.4</c:v>
                </c:pt>
                <c:pt idx="18">
                  <c:v>0</c:v>
                </c:pt>
                <c:pt idx="19">
                  <c:v>2.7</c:v>
                </c:pt>
              </c:numCache>
            </c:numRef>
          </c:val>
          <c:extLst>
            <c:ext xmlns:c16="http://schemas.microsoft.com/office/drawing/2014/chart" uri="{C3380CC4-5D6E-409C-BE32-E72D297353CC}">
              <c16:uniqueId val="{00000007-FB16-44E4-9854-ADD9D7A7677B}"/>
            </c:ext>
          </c:extLst>
        </c:ser>
        <c:ser>
          <c:idx val="8"/>
          <c:order val="8"/>
          <c:tx>
            <c:strRef>
              <c:f>Sheet1!$J$1</c:f>
              <c:strCache>
                <c:ptCount val="1"/>
                <c:pt idx="0">
                  <c:v>RH (%)</c:v>
                </c:pt>
              </c:strCache>
            </c:strRef>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Sheet1!$A$2:$A$22</c:f>
              <c:numCache>
                <c:formatCode>General</c:formatCode>
                <c:ptCount val="21"/>
                <c:pt idx="0">
                  <c:v>45</c:v>
                </c:pt>
                <c:pt idx="1">
                  <c:v>46</c:v>
                </c:pt>
                <c:pt idx="2">
                  <c:v>47</c:v>
                </c:pt>
                <c:pt idx="3">
                  <c:v>48</c:v>
                </c:pt>
                <c:pt idx="4">
                  <c:v>49</c:v>
                </c:pt>
                <c:pt idx="5">
                  <c:v>50</c:v>
                </c:pt>
                <c:pt idx="6">
                  <c:v>51</c:v>
                </c:pt>
                <c:pt idx="7">
                  <c:v>52</c:v>
                </c:pt>
                <c:pt idx="8">
                  <c:v>1</c:v>
                </c:pt>
                <c:pt idx="9">
                  <c:v>2</c:v>
                </c:pt>
                <c:pt idx="10">
                  <c:v>3</c:v>
                </c:pt>
                <c:pt idx="11">
                  <c:v>4</c:v>
                </c:pt>
                <c:pt idx="12">
                  <c:v>5</c:v>
                </c:pt>
                <c:pt idx="13">
                  <c:v>6</c:v>
                </c:pt>
                <c:pt idx="14">
                  <c:v>7</c:v>
                </c:pt>
                <c:pt idx="15">
                  <c:v>8</c:v>
                </c:pt>
                <c:pt idx="16">
                  <c:v>9</c:v>
                </c:pt>
                <c:pt idx="17">
                  <c:v>10</c:v>
                </c:pt>
                <c:pt idx="18">
                  <c:v>11</c:v>
                </c:pt>
                <c:pt idx="19">
                  <c:v>12</c:v>
                </c:pt>
              </c:numCache>
            </c:numRef>
          </c:cat>
          <c:val>
            <c:numRef>
              <c:f>Sheet1!$J$2:$J$22</c:f>
              <c:numCache>
                <c:formatCode>General</c:formatCode>
                <c:ptCount val="21"/>
                <c:pt idx="0">
                  <c:v>74</c:v>
                </c:pt>
                <c:pt idx="1">
                  <c:v>70</c:v>
                </c:pt>
                <c:pt idx="2">
                  <c:v>45</c:v>
                </c:pt>
                <c:pt idx="3">
                  <c:v>70</c:v>
                </c:pt>
                <c:pt idx="4">
                  <c:v>75</c:v>
                </c:pt>
                <c:pt idx="5">
                  <c:v>65.7</c:v>
                </c:pt>
                <c:pt idx="6">
                  <c:v>68.2</c:v>
                </c:pt>
                <c:pt idx="7">
                  <c:v>72.3</c:v>
                </c:pt>
                <c:pt idx="8">
                  <c:v>75.2</c:v>
                </c:pt>
                <c:pt idx="9">
                  <c:v>70.3</c:v>
                </c:pt>
                <c:pt idx="10">
                  <c:v>65.3</c:v>
                </c:pt>
                <c:pt idx="11">
                  <c:v>70</c:v>
                </c:pt>
                <c:pt idx="12">
                  <c:v>82</c:v>
                </c:pt>
                <c:pt idx="13">
                  <c:v>68.3</c:v>
                </c:pt>
                <c:pt idx="14">
                  <c:v>80</c:v>
                </c:pt>
                <c:pt idx="15">
                  <c:v>75</c:v>
                </c:pt>
                <c:pt idx="16">
                  <c:v>68.2</c:v>
                </c:pt>
                <c:pt idx="17">
                  <c:v>78.400000000000006</c:v>
                </c:pt>
                <c:pt idx="18">
                  <c:v>85.3</c:v>
                </c:pt>
                <c:pt idx="19">
                  <c:v>69.400000000000006</c:v>
                </c:pt>
              </c:numCache>
            </c:numRef>
          </c:val>
          <c:extLst>
            <c:ext xmlns:c16="http://schemas.microsoft.com/office/drawing/2014/chart" uri="{C3380CC4-5D6E-409C-BE32-E72D297353CC}">
              <c16:uniqueId val="{00000008-FB16-44E4-9854-ADD9D7A7677B}"/>
            </c:ext>
          </c:extLst>
        </c:ser>
        <c:dLbls>
          <c:showLegendKey val="0"/>
          <c:showVal val="0"/>
          <c:showCatName val="0"/>
          <c:showSerName val="0"/>
          <c:showPercent val="0"/>
          <c:showBubbleSize val="0"/>
        </c:dLbls>
        <c:gapWidth val="100"/>
        <c:overlap val="-24"/>
        <c:axId val="701557104"/>
        <c:axId val="701541744"/>
      </c:barChart>
      <c:catAx>
        <c:axId val="7015571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sz="1000" b="1"/>
                  <a:t>Standard Weeks</a:t>
                </a:r>
              </a:p>
            </c:rich>
          </c:tx>
          <c:layout>
            <c:manualLayout>
              <c:xMode val="edge"/>
              <c:yMode val="edge"/>
              <c:x val="0.44718055319647021"/>
              <c:y val="0.737292339902598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1541744"/>
        <c:crosses val="autoZero"/>
        <c:auto val="1"/>
        <c:lblAlgn val="ctr"/>
        <c:lblOffset val="100"/>
        <c:noMultiLvlLbl val="0"/>
      </c:catAx>
      <c:valAx>
        <c:axId val="7015417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IN" sz="900" b="1"/>
                  <a:t>Population of mustard saw fly (Av. no. / plant)</a:t>
                </a:r>
              </a:p>
            </c:rich>
          </c:tx>
          <c:layout>
            <c:manualLayout>
              <c:xMode val="edge"/>
              <c:yMode val="edge"/>
              <c:x val="1.7051004185873901E-4"/>
              <c:y val="0.12687348374464569"/>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1557104"/>
        <c:crosses val="autoZero"/>
        <c:crossBetween val="between"/>
      </c:valAx>
      <c:spPr>
        <a:noFill/>
        <a:ln>
          <a:noFill/>
        </a:ln>
        <a:effectLst/>
      </c:spPr>
    </c:plotArea>
    <c:legend>
      <c:legendPos val="b"/>
      <c:layout>
        <c:manualLayout>
          <c:xMode val="edge"/>
          <c:yMode val="edge"/>
          <c:x val="0.10529918531615313"/>
          <c:y val="0.83390226510703502"/>
          <c:w val="0.83531618740827451"/>
          <c:h val="0.1626977986133236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1583995282528"/>
          <c:y val="5.4862842892768077E-2"/>
          <c:w val="0.82418692982760411"/>
          <c:h val="0.66980815677342076"/>
        </c:manualLayout>
      </c:layout>
      <c:barChart>
        <c:barDir val="col"/>
        <c:grouping val="clustered"/>
        <c:varyColors val="0"/>
        <c:ser>
          <c:idx val="0"/>
          <c:order val="0"/>
          <c:tx>
            <c:strRef>
              <c:f>Sheet1!$B$1</c:f>
              <c:strCache>
                <c:ptCount val="1"/>
                <c:pt idx="0">
                  <c:v>Mustard Aphid</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Sheet1!$A$2:$A$21</c:f>
              <c:numCache>
                <c:formatCode>General</c:formatCode>
                <c:ptCount val="20"/>
                <c:pt idx="0">
                  <c:v>45</c:v>
                </c:pt>
                <c:pt idx="1">
                  <c:v>46</c:v>
                </c:pt>
                <c:pt idx="2">
                  <c:v>47</c:v>
                </c:pt>
                <c:pt idx="3">
                  <c:v>48</c:v>
                </c:pt>
                <c:pt idx="4">
                  <c:v>49</c:v>
                </c:pt>
                <c:pt idx="5">
                  <c:v>50</c:v>
                </c:pt>
                <c:pt idx="6">
                  <c:v>51</c:v>
                </c:pt>
                <c:pt idx="7">
                  <c:v>52</c:v>
                </c:pt>
                <c:pt idx="8">
                  <c:v>1</c:v>
                </c:pt>
                <c:pt idx="9">
                  <c:v>2</c:v>
                </c:pt>
                <c:pt idx="10">
                  <c:v>3</c:v>
                </c:pt>
                <c:pt idx="11">
                  <c:v>4</c:v>
                </c:pt>
                <c:pt idx="12">
                  <c:v>5</c:v>
                </c:pt>
                <c:pt idx="13">
                  <c:v>6</c:v>
                </c:pt>
                <c:pt idx="14">
                  <c:v>7</c:v>
                </c:pt>
                <c:pt idx="15">
                  <c:v>8</c:v>
                </c:pt>
                <c:pt idx="16">
                  <c:v>9</c:v>
                </c:pt>
                <c:pt idx="17">
                  <c:v>10</c:v>
                </c:pt>
                <c:pt idx="18">
                  <c:v>11</c:v>
                </c:pt>
                <c:pt idx="19">
                  <c:v>12</c:v>
                </c:pt>
              </c:numCache>
            </c:numRef>
          </c:cat>
          <c:val>
            <c:numRef>
              <c:f>Sheet1!$B$2:$B$21</c:f>
              <c:numCache>
                <c:formatCode>General</c:formatCode>
                <c:ptCount val="20"/>
                <c:pt idx="0">
                  <c:v>0</c:v>
                </c:pt>
                <c:pt idx="1">
                  <c:v>0</c:v>
                </c:pt>
                <c:pt idx="2">
                  <c:v>0</c:v>
                </c:pt>
                <c:pt idx="3">
                  <c:v>0</c:v>
                </c:pt>
                <c:pt idx="4">
                  <c:v>0</c:v>
                </c:pt>
                <c:pt idx="5">
                  <c:v>0</c:v>
                </c:pt>
                <c:pt idx="6">
                  <c:v>1.5</c:v>
                </c:pt>
                <c:pt idx="7">
                  <c:v>1.83</c:v>
                </c:pt>
                <c:pt idx="8">
                  <c:v>1.5</c:v>
                </c:pt>
                <c:pt idx="9">
                  <c:v>0.66</c:v>
                </c:pt>
                <c:pt idx="10">
                  <c:v>1</c:v>
                </c:pt>
                <c:pt idx="11">
                  <c:v>1.66</c:v>
                </c:pt>
                <c:pt idx="12">
                  <c:v>2</c:v>
                </c:pt>
                <c:pt idx="13">
                  <c:v>2.16</c:v>
                </c:pt>
                <c:pt idx="14">
                  <c:v>2.16</c:v>
                </c:pt>
                <c:pt idx="15">
                  <c:v>0.83</c:v>
                </c:pt>
                <c:pt idx="16">
                  <c:v>118.6</c:v>
                </c:pt>
                <c:pt idx="17">
                  <c:v>190.2</c:v>
                </c:pt>
                <c:pt idx="18">
                  <c:v>48.66</c:v>
                </c:pt>
                <c:pt idx="19">
                  <c:v>2.61</c:v>
                </c:pt>
              </c:numCache>
            </c:numRef>
          </c:val>
          <c:extLst>
            <c:ext xmlns:c16="http://schemas.microsoft.com/office/drawing/2014/chart" uri="{C3380CC4-5D6E-409C-BE32-E72D297353CC}">
              <c16:uniqueId val="{00000000-97CE-4078-B32C-80B074AF2317}"/>
            </c:ext>
          </c:extLst>
        </c:ser>
        <c:ser>
          <c:idx val="1"/>
          <c:order val="1"/>
          <c:tx>
            <c:strRef>
              <c:f>Sheet1!$C$1</c:f>
              <c:strCache>
                <c:ptCount val="1"/>
                <c:pt idx="0">
                  <c:v>Coccinella spp.</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Sheet1!$A$2:$A$21</c:f>
              <c:numCache>
                <c:formatCode>General</c:formatCode>
                <c:ptCount val="20"/>
                <c:pt idx="0">
                  <c:v>45</c:v>
                </c:pt>
                <c:pt idx="1">
                  <c:v>46</c:v>
                </c:pt>
                <c:pt idx="2">
                  <c:v>47</c:v>
                </c:pt>
                <c:pt idx="3">
                  <c:v>48</c:v>
                </c:pt>
                <c:pt idx="4">
                  <c:v>49</c:v>
                </c:pt>
                <c:pt idx="5">
                  <c:v>50</c:v>
                </c:pt>
                <c:pt idx="6">
                  <c:v>51</c:v>
                </c:pt>
                <c:pt idx="7">
                  <c:v>52</c:v>
                </c:pt>
                <c:pt idx="8">
                  <c:v>1</c:v>
                </c:pt>
                <c:pt idx="9">
                  <c:v>2</c:v>
                </c:pt>
                <c:pt idx="10">
                  <c:v>3</c:v>
                </c:pt>
                <c:pt idx="11">
                  <c:v>4</c:v>
                </c:pt>
                <c:pt idx="12">
                  <c:v>5</c:v>
                </c:pt>
                <c:pt idx="13">
                  <c:v>6</c:v>
                </c:pt>
                <c:pt idx="14">
                  <c:v>7</c:v>
                </c:pt>
                <c:pt idx="15">
                  <c:v>8</c:v>
                </c:pt>
                <c:pt idx="16">
                  <c:v>9</c:v>
                </c:pt>
                <c:pt idx="17">
                  <c:v>10</c:v>
                </c:pt>
                <c:pt idx="18">
                  <c:v>11</c:v>
                </c:pt>
                <c:pt idx="19">
                  <c:v>12</c:v>
                </c:pt>
              </c:numCache>
            </c:numRef>
          </c:cat>
          <c:val>
            <c:numRef>
              <c:f>Sheet1!$C$2:$C$21</c:f>
              <c:numCache>
                <c:formatCode>General</c:formatCode>
                <c:ptCount val="20"/>
                <c:pt idx="0">
                  <c:v>0</c:v>
                </c:pt>
                <c:pt idx="1">
                  <c:v>0</c:v>
                </c:pt>
                <c:pt idx="2">
                  <c:v>0</c:v>
                </c:pt>
                <c:pt idx="3">
                  <c:v>0</c:v>
                </c:pt>
                <c:pt idx="4">
                  <c:v>0</c:v>
                </c:pt>
                <c:pt idx="5">
                  <c:v>0</c:v>
                </c:pt>
                <c:pt idx="6">
                  <c:v>0</c:v>
                </c:pt>
                <c:pt idx="7">
                  <c:v>0</c:v>
                </c:pt>
                <c:pt idx="8">
                  <c:v>0.42</c:v>
                </c:pt>
                <c:pt idx="9">
                  <c:v>0.67</c:v>
                </c:pt>
                <c:pt idx="10">
                  <c:v>0.66</c:v>
                </c:pt>
                <c:pt idx="11">
                  <c:v>0</c:v>
                </c:pt>
                <c:pt idx="12">
                  <c:v>1.1599999999999999</c:v>
                </c:pt>
                <c:pt idx="13">
                  <c:v>1</c:v>
                </c:pt>
                <c:pt idx="14">
                  <c:v>1.66</c:v>
                </c:pt>
                <c:pt idx="15">
                  <c:v>0.66</c:v>
                </c:pt>
                <c:pt idx="16">
                  <c:v>3.35</c:v>
                </c:pt>
                <c:pt idx="17">
                  <c:v>0.5</c:v>
                </c:pt>
                <c:pt idx="18">
                  <c:v>2.21</c:v>
                </c:pt>
                <c:pt idx="19">
                  <c:v>1.33</c:v>
                </c:pt>
              </c:numCache>
            </c:numRef>
          </c:val>
          <c:extLst>
            <c:ext xmlns:c16="http://schemas.microsoft.com/office/drawing/2014/chart" uri="{C3380CC4-5D6E-409C-BE32-E72D297353CC}">
              <c16:uniqueId val="{00000001-97CE-4078-B32C-80B074AF2317}"/>
            </c:ext>
          </c:extLst>
        </c:ser>
        <c:ser>
          <c:idx val="2"/>
          <c:order val="2"/>
          <c:tx>
            <c:strRef>
              <c:f>Sheet1!$D$1</c:f>
              <c:strCache>
                <c:ptCount val="1"/>
                <c:pt idx="0">
                  <c:v>Syrphid fly</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Sheet1!$A$2:$A$21</c:f>
              <c:numCache>
                <c:formatCode>General</c:formatCode>
                <c:ptCount val="20"/>
                <c:pt idx="0">
                  <c:v>45</c:v>
                </c:pt>
                <c:pt idx="1">
                  <c:v>46</c:v>
                </c:pt>
                <c:pt idx="2">
                  <c:v>47</c:v>
                </c:pt>
                <c:pt idx="3">
                  <c:v>48</c:v>
                </c:pt>
                <c:pt idx="4">
                  <c:v>49</c:v>
                </c:pt>
                <c:pt idx="5">
                  <c:v>50</c:v>
                </c:pt>
                <c:pt idx="6">
                  <c:v>51</c:v>
                </c:pt>
                <c:pt idx="7">
                  <c:v>52</c:v>
                </c:pt>
                <c:pt idx="8">
                  <c:v>1</c:v>
                </c:pt>
                <c:pt idx="9">
                  <c:v>2</c:v>
                </c:pt>
                <c:pt idx="10">
                  <c:v>3</c:v>
                </c:pt>
                <c:pt idx="11">
                  <c:v>4</c:v>
                </c:pt>
                <c:pt idx="12">
                  <c:v>5</c:v>
                </c:pt>
                <c:pt idx="13">
                  <c:v>6</c:v>
                </c:pt>
                <c:pt idx="14">
                  <c:v>7</c:v>
                </c:pt>
                <c:pt idx="15">
                  <c:v>8</c:v>
                </c:pt>
                <c:pt idx="16">
                  <c:v>9</c:v>
                </c:pt>
                <c:pt idx="17">
                  <c:v>10</c:v>
                </c:pt>
                <c:pt idx="18">
                  <c:v>11</c:v>
                </c:pt>
                <c:pt idx="19">
                  <c:v>12</c:v>
                </c:pt>
              </c:numCache>
            </c:numRef>
          </c:cat>
          <c:val>
            <c:numRef>
              <c:f>Sheet1!$D$2:$D$21</c:f>
              <c:numCache>
                <c:formatCode>General</c:formatCode>
                <c:ptCount val="20"/>
                <c:pt idx="0">
                  <c:v>0</c:v>
                </c:pt>
                <c:pt idx="1">
                  <c:v>0</c:v>
                </c:pt>
                <c:pt idx="2">
                  <c:v>0</c:v>
                </c:pt>
                <c:pt idx="3">
                  <c:v>0</c:v>
                </c:pt>
                <c:pt idx="4">
                  <c:v>0</c:v>
                </c:pt>
                <c:pt idx="5">
                  <c:v>0</c:v>
                </c:pt>
                <c:pt idx="6">
                  <c:v>0</c:v>
                </c:pt>
                <c:pt idx="7">
                  <c:v>0</c:v>
                </c:pt>
                <c:pt idx="8">
                  <c:v>0.23</c:v>
                </c:pt>
                <c:pt idx="9">
                  <c:v>0.33</c:v>
                </c:pt>
                <c:pt idx="10">
                  <c:v>0</c:v>
                </c:pt>
                <c:pt idx="11">
                  <c:v>1.62</c:v>
                </c:pt>
                <c:pt idx="12">
                  <c:v>2</c:v>
                </c:pt>
                <c:pt idx="13">
                  <c:v>3.56</c:v>
                </c:pt>
                <c:pt idx="14">
                  <c:v>2.4300000000000002</c:v>
                </c:pt>
                <c:pt idx="15">
                  <c:v>1.5</c:v>
                </c:pt>
                <c:pt idx="16">
                  <c:v>0</c:v>
                </c:pt>
                <c:pt idx="17">
                  <c:v>0</c:v>
                </c:pt>
                <c:pt idx="18">
                  <c:v>0</c:v>
                </c:pt>
                <c:pt idx="19">
                  <c:v>0</c:v>
                </c:pt>
              </c:numCache>
            </c:numRef>
          </c:val>
          <c:extLst>
            <c:ext xmlns:c16="http://schemas.microsoft.com/office/drawing/2014/chart" uri="{C3380CC4-5D6E-409C-BE32-E72D297353CC}">
              <c16:uniqueId val="{00000002-97CE-4078-B32C-80B074AF2317}"/>
            </c:ext>
          </c:extLst>
        </c:ser>
        <c:ser>
          <c:idx val="3"/>
          <c:order val="3"/>
          <c:tx>
            <c:strRef>
              <c:f>Sheet1!$E$1</c:f>
              <c:strCache>
                <c:ptCount val="1"/>
                <c:pt idx="0">
                  <c:v>Spider</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Sheet1!$A$2:$A$21</c:f>
              <c:numCache>
                <c:formatCode>General</c:formatCode>
                <c:ptCount val="20"/>
                <c:pt idx="0">
                  <c:v>45</c:v>
                </c:pt>
                <c:pt idx="1">
                  <c:v>46</c:v>
                </c:pt>
                <c:pt idx="2">
                  <c:v>47</c:v>
                </c:pt>
                <c:pt idx="3">
                  <c:v>48</c:v>
                </c:pt>
                <c:pt idx="4">
                  <c:v>49</c:v>
                </c:pt>
                <c:pt idx="5">
                  <c:v>50</c:v>
                </c:pt>
                <c:pt idx="6">
                  <c:v>51</c:v>
                </c:pt>
                <c:pt idx="7">
                  <c:v>52</c:v>
                </c:pt>
                <c:pt idx="8">
                  <c:v>1</c:v>
                </c:pt>
                <c:pt idx="9">
                  <c:v>2</c:v>
                </c:pt>
                <c:pt idx="10">
                  <c:v>3</c:v>
                </c:pt>
                <c:pt idx="11">
                  <c:v>4</c:v>
                </c:pt>
                <c:pt idx="12">
                  <c:v>5</c:v>
                </c:pt>
                <c:pt idx="13">
                  <c:v>6</c:v>
                </c:pt>
                <c:pt idx="14">
                  <c:v>7</c:v>
                </c:pt>
                <c:pt idx="15">
                  <c:v>8</c:v>
                </c:pt>
                <c:pt idx="16">
                  <c:v>9</c:v>
                </c:pt>
                <c:pt idx="17">
                  <c:v>10</c:v>
                </c:pt>
                <c:pt idx="18">
                  <c:v>11</c:v>
                </c:pt>
                <c:pt idx="19">
                  <c:v>12</c:v>
                </c:pt>
              </c:numCache>
            </c:numRef>
          </c:cat>
          <c:val>
            <c:numRef>
              <c:f>Sheet1!$E$2:$E$21</c:f>
              <c:numCache>
                <c:formatCode>General</c:formatCode>
                <c:ptCount val="20"/>
                <c:pt idx="0">
                  <c:v>0</c:v>
                </c:pt>
                <c:pt idx="1">
                  <c:v>0</c:v>
                </c:pt>
                <c:pt idx="2">
                  <c:v>0</c:v>
                </c:pt>
                <c:pt idx="3">
                  <c:v>0</c:v>
                </c:pt>
                <c:pt idx="4">
                  <c:v>0</c:v>
                </c:pt>
                <c:pt idx="5">
                  <c:v>0.3</c:v>
                </c:pt>
                <c:pt idx="6">
                  <c:v>0</c:v>
                </c:pt>
                <c:pt idx="7">
                  <c:v>0</c:v>
                </c:pt>
                <c:pt idx="8">
                  <c:v>0.33</c:v>
                </c:pt>
                <c:pt idx="9">
                  <c:v>1.5</c:v>
                </c:pt>
                <c:pt idx="10">
                  <c:v>1</c:v>
                </c:pt>
                <c:pt idx="11">
                  <c:v>0</c:v>
                </c:pt>
                <c:pt idx="12">
                  <c:v>0.66</c:v>
                </c:pt>
                <c:pt idx="13">
                  <c:v>0.66</c:v>
                </c:pt>
                <c:pt idx="14">
                  <c:v>1</c:v>
                </c:pt>
                <c:pt idx="15">
                  <c:v>2.83</c:v>
                </c:pt>
                <c:pt idx="16">
                  <c:v>1</c:v>
                </c:pt>
                <c:pt idx="17">
                  <c:v>2.16</c:v>
                </c:pt>
                <c:pt idx="18">
                  <c:v>1.1599999999999999</c:v>
                </c:pt>
                <c:pt idx="19">
                  <c:v>0</c:v>
                </c:pt>
              </c:numCache>
            </c:numRef>
          </c:val>
          <c:extLst>
            <c:ext xmlns:c16="http://schemas.microsoft.com/office/drawing/2014/chart" uri="{C3380CC4-5D6E-409C-BE32-E72D297353CC}">
              <c16:uniqueId val="{00000003-97CE-4078-B32C-80B074AF2317}"/>
            </c:ext>
          </c:extLst>
        </c:ser>
        <c:ser>
          <c:idx val="4"/>
          <c:order val="4"/>
          <c:tx>
            <c:strRef>
              <c:f>Sheet1!$F$1</c:f>
              <c:strCache>
                <c:ptCount val="1"/>
                <c:pt idx="0">
                  <c:v>Other predator</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Sheet1!$A$2:$A$21</c:f>
              <c:numCache>
                <c:formatCode>General</c:formatCode>
                <c:ptCount val="20"/>
                <c:pt idx="0">
                  <c:v>45</c:v>
                </c:pt>
                <c:pt idx="1">
                  <c:v>46</c:v>
                </c:pt>
                <c:pt idx="2">
                  <c:v>47</c:v>
                </c:pt>
                <c:pt idx="3">
                  <c:v>48</c:v>
                </c:pt>
                <c:pt idx="4">
                  <c:v>49</c:v>
                </c:pt>
                <c:pt idx="5">
                  <c:v>50</c:v>
                </c:pt>
                <c:pt idx="6">
                  <c:v>51</c:v>
                </c:pt>
                <c:pt idx="7">
                  <c:v>52</c:v>
                </c:pt>
                <c:pt idx="8">
                  <c:v>1</c:v>
                </c:pt>
                <c:pt idx="9">
                  <c:v>2</c:v>
                </c:pt>
                <c:pt idx="10">
                  <c:v>3</c:v>
                </c:pt>
                <c:pt idx="11">
                  <c:v>4</c:v>
                </c:pt>
                <c:pt idx="12">
                  <c:v>5</c:v>
                </c:pt>
                <c:pt idx="13">
                  <c:v>6</c:v>
                </c:pt>
                <c:pt idx="14">
                  <c:v>7</c:v>
                </c:pt>
                <c:pt idx="15">
                  <c:v>8</c:v>
                </c:pt>
                <c:pt idx="16">
                  <c:v>9</c:v>
                </c:pt>
                <c:pt idx="17">
                  <c:v>10</c:v>
                </c:pt>
                <c:pt idx="18">
                  <c:v>11</c:v>
                </c:pt>
                <c:pt idx="19">
                  <c:v>12</c:v>
                </c:pt>
              </c:numCache>
            </c:numRef>
          </c:cat>
          <c:val>
            <c:numRef>
              <c:f>Sheet1!$F$2:$F$21</c:f>
              <c:numCache>
                <c:formatCode>General</c:formatCode>
                <c:ptCount val="20"/>
                <c:pt idx="0">
                  <c:v>0</c:v>
                </c:pt>
                <c:pt idx="1">
                  <c:v>0</c:v>
                </c:pt>
                <c:pt idx="2">
                  <c:v>0</c:v>
                </c:pt>
                <c:pt idx="3">
                  <c:v>0</c:v>
                </c:pt>
                <c:pt idx="4">
                  <c:v>0</c:v>
                </c:pt>
                <c:pt idx="5">
                  <c:v>0</c:v>
                </c:pt>
                <c:pt idx="6">
                  <c:v>0</c:v>
                </c:pt>
                <c:pt idx="7">
                  <c:v>0</c:v>
                </c:pt>
                <c:pt idx="8">
                  <c:v>0.33</c:v>
                </c:pt>
                <c:pt idx="9">
                  <c:v>1</c:v>
                </c:pt>
                <c:pt idx="10">
                  <c:v>0.66</c:v>
                </c:pt>
                <c:pt idx="11">
                  <c:v>1</c:v>
                </c:pt>
                <c:pt idx="12">
                  <c:v>0</c:v>
                </c:pt>
                <c:pt idx="13">
                  <c:v>0.66</c:v>
                </c:pt>
                <c:pt idx="14">
                  <c:v>1.83</c:v>
                </c:pt>
                <c:pt idx="15">
                  <c:v>2.5</c:v>
                </c:pt>
                <c:pt idx="16">
                  <c:v>1</c:v>
                </c:pt>
                <c:pt idx="17">
                  <c:v>1.33</c:v>
                </c:pt>
                <c:pt idx="18">
                  <c:v>0</c:v>
                </c:pt>
                <c:pt idx="19">
                  <c:v>0</c:v>
                </c:pt>
              </c:numCache>
            </c:numRef>
          </c:val>
          <c:extLst>
            <c:ext xmlns:c16="http://schemas.microsoft.com/office/drawing/2014/chart" uri="{C3380CC4-5D6E-409C-BE32-E72D297353CC}">
              <c16:uniqueId val="{00000004-97CE-4078-B32C-80B074AF2317}"/>
            </c:ext>
          </c:extLst>
        </c:ser>
        <c:ser>
          <c:idx val="5"/>
          <c:order val="5"/>
          <c:tx>
            <c:strRef>
              <c:f>Sheet1!$G$1</c:f>
              <c:strCache>
                <c:ptCount val="1"/>
                <c:pt idx="0">
                  <c:v>Max.Temperature</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Sheet1!$A$2:$A$21</c:f>
              <c:numCache>
                <c:formatCode>General</c:formatCode>
                <c:ptCount val="20"/>
                <c:pt idx="0">
                  <c:v>45</c:v>
                </c:pt>
                <c:pt idx="1">
                  <c:v>46</c:v>
                </c:pt>
                <c:pt idx="2">
                  <c:v>47</c:v>
                </c:pt>
                <c:pt idx="3">
                  <c:v>48</c:v>
                </c:pt>
                <c:pt idx="4">
                  <c:v>49</c:v>
                </c:pt>
                <c:pt idx="5">
                  <c:v>50</c:v>
                </c:pt>
                <c:pt idx="6">
                  <c:v>51</c:v>
                </c:pt>
                <c:pt idx="7">
                  <c:v>52</c:v>
                </c:pt>
                <c:pt idx="8">
                  <c:v>1</c:v>
                </c:pt>
                <c:pt idx="9">
                  <c:v>2</c:v>
                </c:pt>
                <c:pt idx="10">
                  <c:v>3</c:v>
                </c:pt>
                <c:pt idx="11">
                  <c:v>4</c:v>
                </c:pt>
                <c:pt idx="12">
                  <c:v>5</c:v>
                </c:pt>
                <c:pt idx="13">
                  <c:v>6</c:v>
                </c:pt>
                <c:pt idx="14">
                  <c:v>7</c:v>
                </c:pt>
                <c:pt idx="15">
                  <c:v>8</c:v>
                </c:pt>
                <c:pt idx="16">
                  <c:v>9</c:v>
                </c:pt>
                <c:pt idx="17">
                  <c:v>10</c:v>
                </c:pt>
                <c:pt idx="18">
                  <c:v>11</c:v>
                </c:pt>
                <c:pt idx="19">
                  <c:v>12</c:v>
                </c:pt>
              </c:numCache>
            </c:numRef>
          </c:cat>
          <c:val>
            <c:numRef>
              <c:f>Sheet1!$G$2:$G$21</c:f>
              <c:numCache>
                <c:formatCode>General</c:formatCode>
                <c:ptCount val="20"/>
                <c:pt idx="0">
                  <c:v>25.2</c:v>
                </c:pt>
                <c:pt idx="1">
                  <c:v>23.3</c:v>
                </c:pt>
                <c:pt idx="2">
                  <c:v>23.4</c:v>
                </c:pt>
                <c:pt idx="3">
                  <c:v>20.5</c:v>
                </c:pt>
                <c:pt idx="4">
                  <c:v>19.5</c:v>
                </c:pt>
                <c:pt idx="5">
                  <c:v>19.2</c:v>
                </c:pt>
                <c:pt idx="6">
                  <c:v>18.3</c:v>
                </c:pt>
                <c:pt idx="7">
                  <c:v>18</c:v>
                </c:pt>
                <c:pt idx="8">
                  <c:v>17.3</c:v>
                </c:pt>
                <c:pt idx="9">
                  <c:v>17.350000000000001</c:v>
                </c:pt>
                <c:pt idx="10">
                  <c:v>16.3</c:v>
                </c:pt>
                <c:pt idx="11">
                  <c:v>18.100000000000001</c:v>
                </c:pt>
                <c:pt idx="12">
                  <c:v>17.5</c:v>
                </c:pt>
                <c:pt idx="13">
                  <c:v>18.100000000000001</c:v>
                </c:pt>
                <c:pt idx="14">
                  <c:v>18.2</c:v>
                </c:pt>
                <c:pt idx="15">
                  <c:v>17.8</c:v>
                </c:pt>
                <c:pt idx="16">
                  <c:v>18.8</c:v>
                </c:pt>
                <c:pt idx="17">
                  <c:v>17.600000000000001</c:v>
                </c:pt>
                <c:pt idx="18">
                  <c:v>20.2</c:v>
                </c:pt>
                <c:pt idx="19">
                  <c:v>21.8</c:v>
                </c:pt>
              </c:numCache>
            </c:numRef>
          </c:val>
          <c:extLst>
            <c:ext xmlns:c16="http://schemas.microsoft.com/office/drawing/2014/chart" uri="{C3380CC4-5D6E-409C-BE32-E72D297353CC}">
              <c16:uniqueId val="{00000005-97CE-4078-B32C-80B074AF2317}"/>
            </c:ext>
          </c:extLst>
        </c:ser>
        <c:ser>
          <c:idx val="6"/>
          <c:order val="6"/>
          <c:tx>
            <c:strRef>
              <c:f>Sheet1!$H$1</c:f>
              <c:strCache>
                <c:ptCount val="1"/>
                <c:pt idx="0">
                  <c:v>Min.Temperature</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Sheet1!$A$2:$A$21</c:f>
              <c:numCache>
                <c:formatCode>General</c:formatCode>
                <c:ptCount val="20"/>
                <c:pt idx="0">
                  <c:v>45</c:v>
                </c:pt>
                <c:pt idx="1">
                  <c:v>46</c:v>
                </c:pt>
                <c:pt idx="2">
                  <c:v>47</c:v>
                </c:pt>
                <c:pt idx="3">
                  <c:v>48</c:v>
                </c:pt>
                <c:pt idx="4">
                  <c:v>49</c:v>
                </c:pt>
                <c:pt idx="5">
                  <c:v>50</c:v>
                </c:pt>
                <c:pt idx="6">
                  <c:v>51</c:v>
                </c:pt>
                <c:pt idx="7">
                  <c:v>52</c:v>
                </c:pt>
                <c:pt idx="8">
                  <c:v>1</c:v>
                </c:pt>
                <c:pt idx="9">
                  <c:v>2</c:v>
                </c:pt>
                <c:pt idx="10">
                  <c:v>3</c:v>
                </c:pt>
                <c:pt idx="11">
                  <c:v>4</c:v>
                </c:pt>
                <c:pt idx="12">
                  <c:v>5</c:v>
                </c:pt>
                <c:pt idx="13">
                  <c:v>6</c:v>
                </c:pt>
                <c:pt idx="14">
                  <c:v>7</c:v>
                </c:pt>
                <c:pt idx="15">
                  <c:v>8</c:v>
                </c:pt>
                <c:pt idx="16">
                  <c:v>9</c:v>
                </c:pt>
                <c:pt idx="17">
                  <c:v>10</c:v>
                </c:pt>
                <c:pt idx="18">
                  <c:v>11</c:v>
                </c:pt>
                <c:pt idx="19">
                  <c:v>12</c:v>
                </c:pt>
              </c:numCache>
            </c:numRef>
          </c:cat>
          <c:val>
            <c:numRef>
              <c:f>Sheet1!$H$2:$H$21</c:f>
              <c:numCache>
                <c:formatCode>General</c:formatCode>
                <c:ptCount val="20"/>
                <c:pt idx="0">
                  <c:v>12.2</c:v>
                </c:pt>
                <c:pt idx="1">
                  <c:v>11.4</c:v>
                </c:pt>
                <c:pt idx="2">
                  <c:v>7.5</c:v>
                </c:pt>
                <c:pt idx="3">
                  <c:v>6.5</c:v>
                </c:pt>
                <c:pt idx="4">
                  <c:v>5.3</c:v>
                </c:pt>
                <c:pt idx="5">
                  <c:v>4.3</c:v>
                </c:pt>
                <c:pt idx="6">
                  <c:v>4.8</c:v>
                </c:pt>
                <c:pt idx="7">
                  <c:v>5.9</c:v>
                </c:pt>
                <c:pt idx="8">
                  <c:v>6.4</c:v>
                </c:pt>
                <c:pt idx="9">
                  <c:v>5.52</c:v>
                </c:pt>
                <c:pt idx="10">
                  <c:v>6.7</c:v>
                </c:pt>
                <c:pt idx="11">
                  <c:v>5.33</c:v>
                </c:pt>
                <c:pt idx="12">
                  <c:v>4.5599999999999996</c:v>
                </c:pt>
                <c:pt idx="13">
                  <c:v>5.23</c:v>
                </c:pt>
                <c:pt idx="14">
                  <c:v>6.4</c:v>
                </c:pt>
                <c:pt idx="15">
                  <c:v>8.1999999999999993</c:v>
                </c:pt>
                <c:pt idx="16">
                  <c:v>9.6</c:v>
                </c:pt>
                <c:pt idx="17">
                  <c:v>11.2</c:v>
                </c:pt>
                <c:pt idx="18">
                  <c:v>12.6</c:v>
                </c:pt>
                <c:pt idx="19">
                  <c:v>14.42</c:v>
                </c:pt>
              </c:numCache>
            </c:numRef>
          </c:val>
          <c:extLst>
            <c:ext xmlns:c16="http://schemas.microsoft.com/office/drawing/2014/chart" uri="{C3380CC4-5D6E-409C-BE32-E72D297353CC}">
              <c16:uniqueId val="{00000006-97CE-4078-B32C-80B074AF2317}"/>
            </c:ext>
          </c:extLst>
        </c:ser>
        <c:ser>
          <c:idx val="7"/>
          <c:order val="7"/>
          <c:tx>
            <c:strRef>
              <c:f>Sheet1!$I$1</c:f>
              <c:strCache>
                <c:ptCount val="1"/>
                <c:pt idx="0">
                  <c:v>Rainfall(mm)</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Sheet1!$A$2:$A$21</c:f>
              <c:numCache>
                <c:formatCode>General</c:formatCode>
                <c:ptCount val="20"/>
                <c:pt idx="0">
                  <c:v>45</c:v>
                </c:pt>
                <c:pt idx="1">
                  <c:v>46</c:v>
                </c:pt>
                <c:pt idx="2">
                  <c:v>47</c:v>
                </c:pt>
                <c:pt idx="3">
                  <c:v>48</c:v>
                </c:pt>
                <c:pt idx="4">
                  <c:v>49</c:v>
                </c:pt>
                <c:pt idx="5">
                  <c:v>50</c:v>
                </c:pt>
                <c:pt idx="6">
                  <c:v>51</c:v>
                </c:pt>
                <c:pt idx="7">
                  <c:v>52</c:v>
                </c:pt>
                <c:pt idx="8">
                  <c:v>1</c:v>
                </c:pt>
                <c:pt idx="9">
                  <c:v>2</c:v>
                </c:pt>
                <c:pt idx="10">
                  <c:v>3</c:v>
                </c:pt>
                <c:pt idx="11">
                  <c:v>4</c:v>
                </c:pt>
                <c:pt idx="12">
                  <c:v>5</c:v>
                </c:pt>
                <c:pt idx="13">
                  <c:v>6</c:v>
                </c:pt>
                <c:pt idx="14">
                  <c:v>7</c:v>
                </c:pt>
                <c:pt idx="15">
                  <c:v>8</c:v>
                </c:pt>
                <c:pt idx="16">
                  <c:v>9</c:v>
                </c:pt>
                <c:pt idx="17">
                  <c:v>10</c:v>
                </c:pt>
                <c:pt idx="18">
                  <c:v>11</c:v>
                </c:pt>
                <c:pt idx="19">
                  <c:v>12</c:v>
                </c:pt>
              </c:numCache>
            </c:numRef>
          </c:cat>
          <c:val>
            <c:numRef>
              <c:f>Sheet1!$I$2:$I$21</c:f>
              <c:numCache>
                <c:formatCode>General</c:formatCode>
                <c:ptCount val="20"/>
                <c:pt idx="0">
                  <c:v>0</c:v>
                </c:pt>
                <c:pt idx="1">
                  <c:v>0</c:v>
                </c:pt>
                <c:pt idx="2">
                  <c:v>1.5</c:v>
                </c:pt>
                <c:pt idx="3">
                  <c:v>2</c:v>
                </c:pt>
                <c:pt idx="4">
                  <c:v>0</c:v>
                </c:pt>
                <c:pt idx="5">
                  <c:v>3</c:v>
                </c:pt>
                <c:pt idx="6">
                  <c:v>2</c:v>
                </c:pt>
                <c:pt idx="7">
                  <c:v>0</c:v>
                </c:pt>
                <c:pt idx="8">
                  <c:v>0</c:v>
                </c:pt>
                <c:pt idx="9">
                  <c:v>0</c:v>
                </c:pt>
                <c:pt idx="10">
                  <c:v>0</c:v>
                </c:pt>
                <c:pt idx="11">
                  <c:v>4.8</c:v>
                </c:pt>
                <c:pt idx="12">
                  <c:v>1.3</c:v>
                </c:pt>
                <c:pt idx="13">
                  <c:v>7.3</c:v>
                </c:pt>
                <c:pt idx="14">
                  <c:v>0</c:v>
                </c:pt>
                <c:pt idx="15">
                  <c:v>7.3</c:v>
                </c:pt>
                <c:pt idx="16">
                  <c:v>0</c:v>
                </c:pt>
                <c:pt idx="17">
                  <c:v>6.4</c:v>
                </c:pt>
                <c:pt idx="18">
                  <c:v>0</c:v>
                </c:pt>
                <c:pt idx="19">
                  <c:v>2.7</c:v>
                </c:pt>
              </c:numCache>
            </c:numRef>
          </c:val>
          <c:extLst>
            <c:ext xmlns:c16="http://schemas.microsoft.com/office/drawing/2014/chart" uri="{C3380CC4-5D6E-409C-BE32-E72D297353CC}">
              <c16:uniqueId val="{00000007-97CE-4078-B32C-80B074AF2317}"/>
            </c:ext>
          </c:extLst>
        </c:ser>
        <c:ser>
          <c:idx val="8"/>
          <c:order val="8"/>
          <c:tx>
            <c:strRef>
              <c:f>Sheet1!$J$1</c:f>
              <c:strCache>
                <c:ptCount val="1"/>
                <c:pt idx="0">
                  <c:v>RH(%)</c:v>
                </c:pt>
              </c:strCache>
            </c:strRef>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Sheet1!$A$2:$A$21</c:f>
              <c:numCache>
                <c:formatCode>General</c:formatCode>
                <c:ptCount val="20"/>
                <c:pt idx="0">
                  <c:v>45</c:v>
                </c:pt>
                <c:pt idx="1">
                  <c:v>46</c:v>
                </c:pt>
                <c:pt idx="2">
                  <c:v>47</c:v>
                </c:pt>
                <c:pt idx="3">
                  <c:v>48</c:v>
                </c:pt>
                <c:pt idx="4">
                  <c:v>49</c:v>
                </c:pt>
                <c:pt idx="5">
                  <c:v>50</c:v>
                </c:pt>
                <c:pt idx="6">
                  <c:v>51</c:v>
                </c:pt>
                <c:pt idx="7">
                  <c:v>52</c:v>
                </c:pt>
                <c:pt idx="8">
                  <c:v>1</c:v>
                </c:pt>
                <c:pt idx="9">
                  <c:v>2</c:v>
                </c:pt>
                <c:pt idx="10">
                  <c:v>3</c:v>
                </c:pt>
                <c:pt idx="11">
                  <c:v>4</c:v>
                </c:pt>
                <c:pt idx="12">
                  <c:v>5</c:v>
                </c:pt>
                <c:pt idx="13">
                  <c:v>6</c:v>
                </c:pt>
                <c:pt idx="14">
                  <c:v>7</c:v>
                </c:pt>
                <c:pt idx="15">
                  <c:v>8</c:v>
                </c:pt>
                <c:pt idx="16">
                  <c:v>9</c:v>
                </c:pt>
                <c:pt idx="17">
                  <c:v>10</c:v>
                </c:pt>
                <c:pt idx="18">
                  <c:v>11</c:v>
                </c:pt>
                <c:pt idx="19">
                  <c:v>12</c:v>
                </c:pt>
              </c:numCache>
            </c:numRef>
          </c:cat>
          <c:val>
            <c:numRef>
              <c:f>Sheet1!$J$2:$J$21</c:f>
              <c:numCache>
                <c:formatCode>General</c:formatCode>
                <c:ptCount val="20"/>
                <c:pt idx="0">
                  <c:v>74</c:v>
                </c:pt>
                <c:pt idx="1">
                  <c:v>70</c:v>
                </c:pt>
                <c:pt idx="2">
                  <c:v>45</c:v>
                </c:pt>
                <c:pt idx="3">
                  <c:v>70</c:v>
                </c:pt>
                <c:pt idx="4">
                  <c:v>75</c:v>
                </c:pt>
                <c:pt idx="5">
                  <c:v>65.7</c:v>
                </c:pt>
                <c:pt idx="6">
                  <c:v>68.2</c:v>
                </c:pt>
                <c:pt idx="7">
                  <c:v>72.3</c:v>
                </c:pt>
                <c:pt idx="8">
                  <c:v>75.2</c:v>
                </c:pt>
                <c:pt idx="9">
                  <c:v>70.3</c:v>
                </c:pt>
                <c:pt idx="10">
                  <c:v>65.3</c:v>
                </c:pt>
                <c:pt idx="11">
                  <c:v>70</c:v>
                </c:pt>
                <c:pt idx="12">
                  <c:v>82</c:v>
                </c:pt>
                <c:pt idx="13">
                  <c:v>68.3</c:v>
                </c:pt>
                <c:pt idx="14">
                  <c:v>80</c:v>
                </c:pt>
                <c:pt idx="15">
                  <c:v>75</c:v>
                </c:pt>
                <c:pt idx="16">
                  <c:v>68.2</c:v>
                </c:pt>
                <c:pt idx="17">
                  <c:v>78.400000000000006</c:v>
                </c:pt>
                <c:pt idx="18">
                  <c:v>85.3</c:v>
                </c:pt>
                <c:pt idx="19">
                  <c:v>69.400000000000006</c:v>
                </c:pt>
              </c:numCache>
            </c:numRef>
          </c:val>
          <c:extLst>
            <c:ext xmlns:c16="http://schemas.microsoft.com/office/drawing/2014/chart" uri="{C3380CC4-5D6E-409C-BE32-E72D297353CC}">
              <c16:uniqueId val="{00000008-97CE-4078-B32C-80B074AF2317}"/>
            </c:ext>
          </c:extLst>
        </c:ser>
        <c:dLbls>
          <c:showLegendKey val="0"/>
          <c:showVal val="0"/>
          <c:showCatName val="0"/>
          <c:showSerName val="0"/>
          <c:showPercent val="0"/>
          <c:showBubbleSize val="0"/>
        </c:dLbls>
        <c:gapWidth val="100"/>
        <c:overlap val="-24"/>
        <c:axId val="1199405871"/>
        <c:axId val="1199408751"/>
      </c:barChart>
      <c:catAx>
        <c:axId val="1199405871"/>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IN" sz="900" b="1"/>
                  <a:t>Standard</a:t>
                </a:r>
                <a:r>
                  <a:rPr lang="en-IN" sz="900"/>
                  <a:t> </a:t>
                </a:r>
                <a:r>
                  <a:rPr lang="en-IN" sz="900" b="1"/>
                  <a:t>Week</a:t>
                </a:r>
              </a:p>
            </c:rich>
          </c:tx>
          <c:layout>
            <c:manualLayout>
              <c:xMode val="edge"/>
              <c:yMode val="edge"/>
              <c:x val="0.45948305187652705"/>
              <c:y val="0.8540186329573009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9408751"/>
        <c:crosses val="autoZero"/>
        <c:auto val="1"/>
        <c:lblAlgn val="ctr"/>
        <c:lblOffset val="100"/>
        <c:noMultiLvlLbl val="0"/>
      </c:catAx>
      <c:valAx>
        <c:axId val="119940875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IN" sz="900" b="1"/>
                  <a:t>Population of Mustard Aphid(Aphid/10cm central twig/plant)</a:t>
                </a:r>
              </a:p>
            </c:rich>
          </c:tx>
          <c:layout>
            <c:manualLayout>
              <c:xMode val="edge"/>
              <c:yMode val="edge"/>
              <c:x val="1.7068434093118871E-2"/>
              <c:y val="0.18608641497597039"/>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9405871"/>
        <c:crosses val="autoZero"/>
        <c:crossBetween val="between"/>
      </c:valAx>
      <c:spPr>
        <a:noFill/>
        <a:ln>
          <a:noFill/>
        </a:ln>
        <a:effectLst/>
      </c:spPr>
    </c:plotArea>
    <c:legend>
      <c:legendPos val="b"/>
      <c:layout>
        <c:manualLayout>
          <c:xMode val="edge"/>
          <c:yMode val="edge"/>
          <c:x val="7.5619742769890197E-2"/>
          <c:y val="0.93156050419883552"/>
          <c:w val="0.89999994066750244"/>
          <c:h val="4.8373564885298037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56037191021751"/>
          <c:y val="3.1135012737050664E-2"/>
          <c:w val="0.86710593158028437"/>
          <c:h val="0.75230191824663284"/>
        </c:manualLayout>
      </c:layout>
      <c:barChart>
        <c:barDir val="col"/>
        <c:grouping val="clustered"/>
        <c:varyColors val="0"/>
        <c:ser>
          <c:idx val="0"/>
          <c:order val="0"/>
          <c:tx>
            <c:strRef>
              <c:f>Sheet1!$B$1</c:f>
              <c:strCache>
                <c:ptCount val="1"/>
                <c:pt idx="0">
                  <c:v>Pinted bug</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Sheet1!$A$2:$A$21</c:f>
              <c:numCache>
                <c:formatCode>General</c:formatCode>
                <c:ptCount val="20"/>
                <c:pt idx="0">
                  <c:v>45</c:v>
                </c:pt>
                <c:pt idx="1">
                  <c:v>46</c:v>
                </c:pt>
                <c:pt idx="2">
                  <c:v>47</c:v>
                </c:pt>
                <c:pt idx="3">
                  <c:v>48</c:v>
                </c:pt>
                <c:pt idx="4">
                  <c:v>49</c:v>
                </c:pt>
                <c:pt idx="5">
                  <c:v>50</c:v>
                </c:pt>
                <c:pt idx="6">
                  <c:v>51</c:v>
                </c:pt>
                <c:pt idx="7">
                  <c:v>52</c:v>
                </c:pt>
                <c:pt idx="8">
                  <c:v>1</c:v>
                </c:pt>
                <c:pt idx="9">
                  <c:v>2</c:v>
                </c:pt>
                <c:pt idx="10">
                  <c:v>3</c:v>
                </c:pt>
                <c:pt idx="11">
                  <c:v>4</c:v>
                </c:pt>
                <c:pt idx="12">
                  <c:v>5</c:v>
                </c:pt>
                <c:pt idx="13">
                  <c:v>6</c:v>
                </c:pt>
                <c:pt idx="14">
                  <c:v>7</c:v>
                </c:pt>
                <c:pt idx="15">
                  <c:v>8</c:v>
                </c:pt>
                <c:pt idx="16">
                  <c:v>9</c:v>
                </c:pt>
                <c:pt idx="17">
                  <c:v>10</c:v>
                </c:pt>
                <c:pt idx="18">
                  <c:v>11</c:v>
                </c:pt>
                <c:pt idx="19">
                  <c:v>12</c:v>
                </c:pt>
              </c:numCache>
            </c:numRef>
          </c:cat>
          <c:val>
            <c:numRef>
              <c:f>Sheet1!$B$2:$B$21</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0.34</c:v>
                </c:pt>
                <c:pt idx="17">
                  <c:v>0</c:v>
                </c:pt>
                <c:pt idx="18">
                  <c:v>0.23</c:v>
                </c:pt>
                <c:pt idx="19">
                  <c:v>1.45</c:v>
                </c:pt>
              </c:numCache>
            </c:numRef>
          </c:val>
          <c:extLst>
            <c:ext xmlns:c16="http://schemas.microsoft.com/office/drawing/2014/chart" uri="{C3380CC4-5D6E-409C-BE32-E72D297353CC}">
              <c16:uniqueId val="{00000000-7336-4822-A9C0-A54CE3F49FD1}"/>
            </c:ext>
          </c:extLst>
        </c:ser>
        <c:ser>
          <c:idx val="1"/>
          <c:order val="1"/>
          <c:tx>
            <c:strRef>
              <c:f>Sheet1!$C$1</c:f>
              <c:strCache>
                <c:ptCount val="1"/>
                <c:pt idx="0">
                  <c:v>Coccinella spp.</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Sheet1!$A$2:$A$21</c:f>
              <c:numCache>
                <c:formatCode>General</c:formatCode>
                <c:ptCount val="20"/>
                <c:pt idx="0">
                  <c:v>45</c:v>
                </c:pt>
                <c:pt idx="1">
                  <c:v>46</c:v>
                </c:pt>
                <c:pt idx="2">
                  <c:v>47</c:v>
                </c:pt>
                <c:pt idx="3">
                  <c:v>48</c:v>
                </c:pt>
                <c:pt idx="4">
                  <c:v>49</c:v>
                </c:pt>
                <c:pt idx="5">
                  <c:v>50</c:v>
                </c:pt>
                <c:pt idx="6">
                  <c:v>51</c:v>
                </c:pt>
                <c:pt idx="7">
                  <c:v>52</c:v>
                </c:pt>
                <c:pt idx="8">
                  <c:v>1</c:v>
                </c:pt>
                <c:pt idx="9">
                  <c:v>2</c:v>
                </c:pt>
                <c:pt idx="10">
                  <c:v>3</c:v>
                </c:pt>
                <c:pt idx="11">
                  <c:v>4</c:v>
                </c:pt>
                <c:pt idx="12">
                  <c:v>5</c:v>
                </c:pt>
                <c:pt idx="13">
                  <c:v>6</c:v>
                </c:pt>
                <c:pt idx="14">
                  <c:v>7</c:v>
                </c:pt>
                <c:pt idx="15">
                  <c:v>8</c:v>
                </c:pt>
                <c:pt idx="16">
                  <c:v>9</c:v>
                </c:pt>
                <c:pt idx="17">
                  <c:v>10</c:v>
                </c:pt>
                <c:pt idx="18">
                  <c:v>11</c:v>
                </c:pt>
                <c:pt idx="19">
                  <c:v>12</c:v>
                </c:pt>
              </c:numCache>
            </c:numRef>
          </c:cat>
          <c:val>
            <c:numRef>
              <c:f>Sheet1!$C$2:$C$21</c:f>
              <c:numCache>
                <c:formatCode>General</c:formatCode>
                <c:ptCount val="20"/>
                <c:pt idx="0">
                  <c:v>0</c:v>
                </c:pt>
                <c:pt idx="1">
                  <c:v>0</c:v>
                </c:pt>
                <c:pt idx="2">
                  <c:v>0</c:v>
                </c:pt>
                <c:pt idx="3">
                  <c:v>0</c:v>
                </c:pt>
                <c:pt idx="4">
                  <c:v>0</c:v>
                </c:pt>
                <c:pt idx="5">
                  <c:v>0</c:v>
                </c:pt>
                <c:pt idx="6">
                  <c:v>0</c:v>
                </c:pt>
                <c:pt idx="7">
                  <c:v>0</c:v>
                </c:pt>
                <c:pt idx="8">
                  <c:v>0.42</c:v>
                </c:pt>
                <c:pt idx="9">
                  <c:v>0.67</c:v>
                </c:pt>
                <c:pt idx="10">
                  <c:v>0.66</c:v>
                </c:pt>
                <c:pt idx="11">
                  <c:v>0</c:v>
                </c:pt>
                <c:pt idx="12">
                  <c:v>1.1599999999999999</c:v>
                </c:pt>
                <c:pt idx="13">
                  <c:v>1</c:v>
                </c:pt>
                <c:pt idx="14">
                  <c:v>1.66</c:v>
                </c:pt>
                <c:pt idx="15">
                  <c:v>0.66</c:v>
                </c:pt>
                <c:pt idx="16">
                  <c:v>3.35</c:v>
                </c:pt>
                <c:pt idx="17">
                  <c:v>0.5</c:v>
                </c:pt>
                <c:pt idx="18">
                  <c:v>2.21</c:v>
                </c:pt>
                <c:pt idx="19">
                  <c:v>1.33</c:v>
                </c:pt>
              </c:numCache>
            </c:numRef>
          </c:val>
          <c:extLst>
            <c:ext xmlns:c16="http://schemas.microsoft.com/office/drawing/2014/chart" uri="{C3380CC4-5D6E-409C-BE32-E72D297353CC}">
              <c16:uniqueId val="{00000001-7336-4822-A9C0-A54CE3F49FD1}"/>
            </c:ext>
          </c:extLst>
        </c:ser>
        <c:ser>
          <c:idx val="2"/>
          <c:order val="2"/>
          <c:tx>
            <c:strRef>
              <c:f>Sheet1!$D$1</c:f>
              <c:strCache>
                <c:ptCount val="1"/>
                <c:pt idx="0">
                  <c:v>Syrphid fly</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Sheet1!$A$2:$A$21</c:f>
              <c:numCache>
                <c:formatCode>General</c:formatCode>
                <c:ptCount val="20"/>
                <c:pt idx="0">
                  <c:v>45</c:v>
                </c:pt>
                <c:pt idx="1">
                  <c:v>46</c:v>
                </c:pt>
                <c:pt idx="2">
                  <c:v>47</c:v>
                </c:pt>
                <c:pt idx="3">
                  <c:v>48</c:v>
                </c:pt>
                <c:pt idx="4">
                  <c:v>49</c:v>
                </c:pt>
                <c:pt idx="5">
                  <c:v>50</c:v>
                </c:pt>
                <c:pt idx="6">
                  <c:v>51</c:v>
                </c:pt>
                <c:pt idx="7">
                  <c:v>52</c:v>
                </c:pt>
                <c:pt idx="8">
                  <c:v>1</c:v>
                </c:pt>
                <c:pt idx="9">
                  <c:v>2</c:v>
                </c:pt>
                <c:pt idx="10">
                  <c:v>3</c:v>
                </c:pt>
                <c:pt idx="11">
                  <c:v>4</c:v>
                </c:pt>
                <c:pt idx="12">
                  <c:v>5</c:v>
                </c:pt>
                <c:pt idx="13">
                  <c:v>6</c:v>
                </c:pt>
                <c:pt idx="14">
                  <c:v>7</c:v>
                </c:pt>
                <c:pt idx="15">
                  <c:v>8</c:v>
                </c:pt>
                <c:pt idx="16">
                  <c:v>9</c:v>
                </c:pt>
                <c:pt idx="17">
                  <c:v>10</c:v>
                </c:pt>
                <c:pt idx="18">
                  <c:v>11</c:v>
                </c:pt>
                <c:pt idx="19">
                  <c:v>12</c:v>
                </c:pt>
              </c:numCache>
            </c:numRef>
          </c:cat>
          <c:val>
            <c:numRef>
              <c:f>Sheet1!$D$2:$D$21</c:f>
              <c:numCache>
                <c:formatCode>General</c:formatCode>
                <c:ptCount val="20"/>
                <c:pt idx="0">
                  <c:v>0</c:v>
                </c:pt>
                <c:pt idx="1">
                  <c:v>0</c:v>
                </c:pt>
                <c:pt idx="2">
                  <c:v>0</c:v>
                </c:pt>
                <c:pt idx="3">
                  <c:v>0</c:v>
                </c:pt>
                <c:pt idx="4">
                  <c:v>0</c:v>
                </c:pt>
                <c:pt idx="5">
                  <c:v>0</c:v>
                </c:pt>
                <c:pt idx="6">
                  <c:v>0</c:v>
                </c:pt>
                <c:pt idx="7">
                  <c:v>0</c:v>
                </c:pt>
                <c:pt idx="8">
                  <c:v>0.23</c:v>
                </c:pt>
                <c:pt idx="9">
                  <c:v>0.33</c:v>
                </c:pt>
                <c:pt idx="10">
                  <c:v>0</c:v>
                </c:pt>
                <c:pt idx="11">
                  <c:v>1.62</c:v>
                </c:pt>
                <c:pt idx="12">
                  <c:v>2</c:v>
                </c:pt>
                <c:pt idx="13">
                  <c:v>3.56</c:v>
                </c:pt>
                <c:pt idx="14">
                  <c:v>2.4300000000000002</c:v>
                </c:pt>
                <c:pt idx="15">
                  <c:v>1.5</c:v>
                </c:pt>
                <c:pt idx="16">
                  <c:v>0</c:v>
                </c:pt>
                <c:pt idx="17">
                  <c:v>0</c:v>
                </c:pt>
                <c:pt idx="18">
                  <c:v>0</c:v>
                </c:pt>
                <c:pt idx="19">
                  <c:v>0</c:v>
                </c:pt>
              </c:numCache>
            </c:numRef>
          </c:val>
          <c:extLst>
            <c:ext xmlns:c16="http://schemas.microsoft.com/office/drawing/2014/chart" uri="{C3380CC4-5D6E-409C-BE32-E72D297353CC}">
              <c16:uniqueId val="{00000002-7336-4822-A9C0-A54CE3F49FD1}"/>
            </c:ext>
          </c:extLst>
        </c:ser>
        <c:ser>
          <c:idx val="3"/>
          <c:order val="3"/>
          <c:tx>
            <c:strRef>
              <c:f>Sheet1!$E$1</c:f>
              <c:strCache>
                <c:ptCount val="1"/>
                <c:pt idx="0">
                  <c:v>Spider</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Sheet1!$A$2:$A$21</c:f>
              <c:numCache>
                <c:formatCode>General</c:formatCode>
                <c:ptCount val="20"/>
                <c:pt idx="0">
                  <c:v>45</c:v>
                </c:pt>
                <c:pt idx="1">
                  <c:v>46</c:v>
                </c:pt>
                <c:pt idx="2">
                  <c:v>47</c:v>
                </c:pt>
                <c:pt idx="3">
                  <c:v>48</c:v>
                </c:pt>
                <c:pt idx="4">
                  <c:v>49</c:v>
                </c:pt>
                <c:pt idx="5">
                  <c:v>50</c:v>
                </c:pt>
                <c:pt idx="6">
                  <c:v>51</c:v>
                </c:pt>
                <c:pt idx="7">
                  <c:v>52</c:v>
                </c:pt>
                <c:pt idx="8">
                  <c:v>1</c:v>
                </c:pt>
                <c:pt idx="9">
                  <c:v>2</c:v>
                </c:pt>
                <c:pt idx="10">
                  <c:v>3</c:v>
                </c:pt>
                <c:pt idx="11">
                  <c:v>4</c:v>
                </c:pt>
                <c:pt idx="12">
                  <c:v>5</c:v>
                </c:pt>
                <c:pt idx="13">
                  <c:v>6</c:v>
                </c:pt>
                <c:pt idx="14">
                  <c:v>7</c:v>
                </c:pt>
                <c:pt idx="15">
                  <c:v>8</c:v>
                </c:pt>
                <c:pt idx="16">
                  <c:v>9</c:v>
                </c:pt>
                <c:pt idx="17">
                  <c:v>10</c:v>
                </c:pt>
                <c:pt idx="18">
                  <c:v>11</c:v>
                </c:pt>
                <c:pt idx="19">
                  <c:v>12</c:v>
                </c:pt>
              </c:numCache>
            </c:numRef>
          </c:cat>
          <c:val>
            <c:numRef>
              <c:f>Sheet1!$E$2:$E$21</c:f>
              <c:numCache>
                <c:formatCode>General</c:formatCode>
                <c:ptCount val="20"/>
                <c:pt idx="0">
                  <c:v>0</c:v>
                </c:pt>
                <c:pt idx="1">
                  <c:v>0</c:v>
                </c:pt>
                <c:pt idx="2">
                  <c:v>0</c:v>
                </c:pt>
                <c:pt idx="3">
                  <c:v>0</c:v>
                </c:pt>
                <c:pt idx="4">
                  <c:v>0</c:v>
                </c:pt>
                <c:pt idx="5">
                  <c:v>0.3</c:v>
                </c:pt>
                <c:pt idx="6">
                  <c:v>0</c:v>
                </c:pt>
                <c:pt idx="7">
                  <c:v>0</c:v>
                </c:pt>
                <c:pt idx="8">
                  <c:v>0.33</c:v>
                </c:pt>
                <c:pt idx="9">
                  <c:v>1.5</c:v>
                </c:pt>
                <c:pt idx="10">
                  <c:v>1</c:v>
                </c:pt>
                <c:pt idx="11">
                  <c:v>0</c:v>
                </c:pt>
                <c:pt idx="12">
                  <c:v>0.66</c:v>
                </c:pt>
                <c:pt idx="13">
                  <c:v>0.66</c:v>
                </c:pt>
                <c:pt idx="14">
                  <c:v>1</c:v>
                </c:pt>
                <c:pt idx="15">
                  <c:v>2.83</c:v>
                </c:pt>
                <c:pt idx="16">
                  <c:v>1</c:v>
                </c:pt>
                <c:pt idx="17">
                  <c:v>2.16</c:v>
                </c:pt>
                <c:pt idx="18">
                  <c:v>1.1599999999999999</c:v>
                </c:pt>
                <c:pt idx="19">
                  <c:v>0</c:v>
                </c:pt>
              </c:numCache>
            </c:numRef>
          </c:val>
          <c:extLst>
            <c:ext xmlns:c16="http://schemas.microsoft.com/office/drawing/2014/chart" uri="{C3380CC4-5D6E-409C-BE32-E72D297353CC}">
              <c16:uniqueId val="{00000003-7336-4822-A9C0-A54CE3F49FD1}"/>
            </c:ext>
          </c:extLst>
        </c:ser>
        <c:ser>
          <c:idx val="4"/>
          <c:order val="4"/>
          <c:tx>
            <c:strRef>
              <c:f>Sheet1!$F$1</c:f>
              <c:strCache>
                <c:ptCount val="1"/>
                <c:pt idx="0">
                  <c:v>Other predator</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Sheet1!$A$2:$A$21</c:f>
              <c:numCache>
                <c:formatCode>General</c:formatCode>
                <c:ptCount val="20"/>
                <c:pt idx="0">
                  <c:v>45</c:v>
                </c:pt>
                <c:pt idx="1">
                  <c:v>46</c:v>
                </c:pt>
                <c:pt idx="2">
                  <c:v>47</c:v>
                </c:pt>
                <c:pt idx="3">
                  <c:v>48</c:v>
                </c:pt>
                <c:pt idx="4">
                  <c:v>49</c:v>
                </c:pt>
                <c:pt idx="5">
                  <c:v>50</c:v>
                </c:pt>
                <c:pt idx="6">
                  <c:v>51</c:v>
                </c:pt>
                <c:pt idx="7">
                  <c:v>52</c:v>
                </c:pt>
                <c:pt idx="8">
                  <c:v>1</c:v>
                </c:pt>
                <c:pt idx="9">
                  <c:v>2</c:v>
                </c:pt>
                <c:pt idx="10">
                  <c:v>3</c:v>
                </c:pt>
                <c:pt idx="11">
                  <c:v>4</c:v>
                </c:pt>
                <c:pt idx="12">
                  <c:v>5</c:v>
                </c:pt>
                <c:pt idx="13">
                  <c:v>6</c:v>
                </c:pt>
                <c:pt idx="14">
                  <c:v>7</c:v>
                </c:pt>
                <c:pt idx="15">
                  <c:v>8</c:v>
                </c:pt>
                <c:pt idx="16">
                  <c:v>9</c:v>
                </c:pt>
                <c:pt idx="17">
                  <c:v>10</c:v>
                </c:pt>
                <c:pt idx="18">
                  <c:v>11</c:v>
                </c:pt>
                <c:pt idx="19">
                  <c:v>12</c:v>
                </c:pt>
              </c:numCache>
            </c:numRef>
          </c:cat>
          <c:val>
            <c:numRef>
              <c:f>Sheet1!$F$2:$F$21</c:f>
              <c:numCache>
                <c:formatCode>General</c:formatCode>
                <c:ptCount val="20"/>
                <c:pt idx="0">
                  <c:v>0</c:v>
                </c:pt>
                <c:pt idx="1">
                  <c:v>0</c:v>
                </c:pt>
                <c:pt idx="2">
                  <c:v>0</c:v>
                </c:pt>
                <c:pt idx="3">
                  <c:v>0</c:v>
                </c:pt>
                <c:pt idx="4">
                  <c:v>0</c:v>
                </c:pt>
                <c:pt idx="5">
                  <c:v>0</c:v>
                </c:pt>
                <c:pt idx="6">
                  <c:v>0</c:v>
                </c:pt>
                <c:pt idx="7">
                  <c:v>0</c:v>
                </c:pt>
                <c:pt idx="8">
                  <c:v>0.33</c:v>
                </c:pt>
                <c:pt idx="9">
                  <c:v>1</c:v>
                </c:pt>
                <c:pt idx="10">
                  <c:v>0.66</c:v>
                </c:pt>
                <c:pt idx="11">
                  <c:v>1</c:v>
                </c:pt>
                <c:pt idx="12">
                  <c:v>0</c:v>
                </c:pt>
                <c:pt idx="13">
                  <c:v>0.66</c:v>
                </c:pt>
                <c:pt idx="14">
                  <c:v>1.83</c:v>
                </c:pt>
                <c:pt idx="15">
                  <c:v>2.5</c:v>
                </c:pt>
                <c:pt idx="16">
                  <c:v>1</c:v>
                </c:pt>
                <c:pt idx="17">
                  <c:v>1.33</c:v>
                </c:pt>
                <c:pt idx="18">
                  <c:v>0</c:v>
                </c:pt>
                <c:pt idx="19">
                  <c:v>0</c:v>
                </c:pt>
              </c:numCache>
            </c:numRef>
          </c:val>
          <c:extLst>
            <c:ext xmlns:c16="http://schemas.microsoft.com/office/drawing/2014/chart" uri="{C3380CC4-5D6E-409C-BE32-E72D297353CC}">
              <c16:uniqueId val="{00000004-7336-4822-A9C0-A54CE3F49FD1}"/>
            </c:ext>
          </c:extLst>
        </c:ser>
        <c:ser>
          <c:idx val="5"/>
          <c:order val="5"/>
          <c:tx>
            <c:strRef>
              <c:f>Sheet1!$G$1</c:f>
              <c:strCache>
                <c:ptCount val="1"/>
                <c:pt idx="0">
                  <c:v>Max.Temperature</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Sheet1!$A$2:$A$21</c:f>
              <c:numCache>
                <c:formatCode>General</c:formatCode>
                <c:ptCount val="20"/>
                <c:pt idx="0">
                  <c:v>45</c:v>
                </c:pt>
                <c:pt idx="1">
                  <c:v>46</c:v>
                </c:pt>
                <c:pt idx="2">
                  <c:v>47</c:v>
                </c:pt>
                <c:pt idx="3">
                  <c:v>48</c:v>
                </c:pt>
                <c:pt idx="4">
                  <c:v>49</c:v>
                </c:pt>
                <c:pt idx="5">
                  <c:v>50</c:v>
                </c:pt>
                <c:pt idx="6">
                  <c:v>51</c:v>
                </c:pt>
                <c:pt idx="7">
                  <c:v>52</c:v>
                </c:pt>
                <c:pt idx="8">
                  <c:v>1</c:v>
                </c:pt>
                <c:pt idx="9">
                  <c:v>2</c:v>
                </c:pt>
                <c:pt idx="10">
                  <c:v>3</c:v>
                </c:pt>
                <c:pt idx="11">
                  <c:v>4</c:v>
                </c:pt>
                <c:pt idx="12">
                  <c:v>5</c:v>
                </c:pt>
                <c:pt idx="13">
                  <c:v>6</c:v>
                </c:pt>
                <c:pt idx="14">
                  <c:v>7</c:v>
                </c:pt>
                <c:pt idx="15">
                  <c:v>8</c:v>
                </c:pt>
                <c:pt idx="16">
                  <c:v>9</c:v>
                </c:pt>
                <c:pt idx="17">
                  <c:v>10</c:v>
                </c:pt>
                <c:pt idx="18">
                  <c:v>11</c:v>
                </c:pt>
                <c:pt idx="19">
                  <c:v>12</c:v>
                </c:pt>
              </c:numCache>
            </c:numRef>
          </c:cat>
          <c:val>
            <c:numRef>
              <c:f>Sheet1!$G$2:$G$21</c:f>
              <c:numCache>
                <c:formatCode>General</c:formatCode>
                <c:ptCount val="20"/>
                <c:pt idx="0">
                  <c:v>25.2</c:v>
                </c:pt>
                <c:pt idx="1">
                  <c:v>23.3</c:v>
                </c:pt>
                <c:pt idx="2">
                  <c:v>23.4</c:v>
                </c:pt>
                <c:pt idx="3">
                  <c:v>20.5</c:v>
                </c:pt>
                <c:pt idx="4">
                  <c:v>19.5</c:v>
                </c:pt>
                <c:pt idx="5">
                  <c:v>19.2</c:v>
                </c:pt>
                <c:pt idx="6">
                  <c:v>18.3</c:v>
                </c:pt>
                <c:pt idx="7">
                  <c:v>18</c:v>
                </c:pt>
                <c:pt idx="8">
                  <c:v>17.3</c:v>
                </c:pt>
                <c:pt idx="9">
                  <c:v>17.350000000000001</c:v>
                </c:pt>
                <c:pt idx="10">
                  <c:v>16.3</c:v>
                </c:pt>
                <c:pt idx="11">
                  <c:v>18.100000000000001</c:v>
                </c:pt>
                <c:pt idx="12">
                  <c:v>17.5</c:v>
                </c:pt>
                <c:pt idx="13">
                  <c:v>18.100000000000001</c:v>
                </c:pt>
                <c:pt idx="14">
                  <c:v>18.2</c:v>
                </c:pt>
                <c:pt idx="15">
                  <c:v>17.8</c:v>
                </c:pt>
                <c:pt idx="16">
                  <c:v>18.8</c:v>
                </c:pt>
                <c:pt idx="17">
                  <c:v>17.600000000000001</c:v>
                </c:pt>
                <c:pt idx="18">
                  <c:v>20.2</c:v>
                </c:pt>
                <c:pt idx="19">
                  <c:v>21.8</c:v>
                </c:pt>
              </c:numCache>
            </c:numRef>
          </c:val>
          <c:extLst>
            <c:ext xmlns:c16="http://schemas.microsoft.com/office/drawing/2014/chart" uri="{C3380CC4-5D6E-409C-BE32-E72D297353CC}">
              <c16:uniqueId val="{00000005-7336-4822-A9C0-A54CE3F49FD1}"/>
            </c:ext>
          </c:extLst>
        </c:ser>
        <c:ser>
          <c:idx val="6"/>
          <c:order val="6"/>
          <c:tx>
            <c:strRef>
              <c:f>Sheet1!$H$1</c:f>
              <c:strCache>
                <c:ptCount val="1"/>
                <c:pt idx="0">
                  <c:v>Min.Temperature</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Sheet1!$A$2:$A$21</c:f>
              <c:numCache>
                <c:formatCode>General</c:formatCode>
                <c:ptCount val="20"/>
                <c:pt idx="0">
                  <c:v>45</c:v>
                </c:pt>
                <c:pt idx="1">
                  <c:v>46</c:v>
                </c:pt>
                <c:pt idx="2">
                  <c:v>47</c:v>
                </c:pt>
                <c:pt idx="3">
                  <c:v>48</c:v>
                </c:pt>
                <c:pt idx="4">
                  <c:v>49</c:v>
                </c:pt>
                <c:pt idx="5">
                  <c:v>50</c:v>
                </c:pt>
                <c:pt idx="6">
                  <c:v>51</c:v>
                </c:pt>
                <c:pt idx="7">
                  <c:v>52</c:v>
                </c:pt>
                <c:pt idx="8">
                  <c:v>1</c:v>
                </c:pt>
                <c:pt idx="9">
                  <c:v>2</c:v>
                </c:pt>
                <c:pt idx="10">
                  <c:v>3</c:v>
                </c:pt>
                <c:pt idx="11">
                  <c:v>4</c:v>
                </c:pt>
                <c:pt idx="12">
                  <c:v>5</c:v>
                </c:pt>
                <c:pt idx="13">
                  <c:v>6</c:v>
                </c:pt>
                <c:pt idx="14">
                  <c:v>7</c:v>
                </c:pt>
                <c:pt idx="15">
                  <c:v>8</c:v>
                </c:pt>
                <c:pt idx="16">
                  <c:v>9</c:v>
                </c:pt>
                <c:pt idx="17">
                  <c:v>10</c:v>
                </c:pt>
                <c:pt idx="18">
                  <c:v>11</c:v>
                </c:pt>
                <c:pt idx="19">
                  <c:v>12</c:v>
                </c:pt>
              </c:numCache>
            </c:numRef>
          </c:cat>
          <c:val>
            <c:numRef>
              <c:f>Sheet1!$H$2:$H$21</c:f>
              <c:numCache>
                <c:formatCode>General</c:formatCode>
                <c:ptCount val="20"/>
                <c:pt idx="0">
                  <c:v>12.2</c:v>
                </c:pt>
                <c:pt idx="1">
                  <c:v>11.4</c:v>
                </c:pt>
                <c:pt idx="2">
                  <c:v>7.5</c:v>
                </c:pt>
                <c:pt idx="3">
                  <c:v>6.5</c:v>
                </c:pt>
                <c:pt idx="4">
                  <c:v>5.3</c:v>
                </c:pt>
                <c:pt idx="5">
                  <c:v>4.3</c:v>
                </c:pt>
                <c:pt idx="6">
                  <c:v>4.8</c:v>
                </c:pt>
                <c:pt idx="7">
                  <c:v>5.9</c:v>
                </c:pt>
                <c:pt idx="8">
                  <c:v>6.4</c:v>
                </c:pt>
                <c:pt idx="9">
                  <c:v>5.52</c:v>
                </c:pt>
                <c:pt idx="10">
                  <c:v>6.7</c:v>
                </c:pt>
                <c:pt idx="11">
                  <c:v>5.33</c:v>
                </c:pt>
                <c:pt idx="12">
                  <c:v>4.5599999999999996</c:v>
                </c:pt>
                <c:pt idx="13">
                  <c:v>5.23</c:v>
                </c:pt>
                <c:pt idx="14">
                  <c:v>6.4</c:v>
                </c:pt>
                <c:pt idx="15">
                  <c:v>8.1999999999999993</c:v>
                </c:pt>
                <c:pt idx="16">
                  <c:v>9.6</c:v>
                </c:pt>
                <c:pt idx="17">
                  <c:v>11.2</c:v>
                </c:pt>
                <c:pt idx="18">
                  <c:v>12.6</c:v>
                </c:pt>
                <c:pt idx="19">
                  <c:v>14.42</c:v>
                </c:pt>
              </c:numCache>
            </c:numRef>
          </c:val>
          <c:extLst>
            <c:ext xmlns:c16="http://schemas.microsoft.com/office/drawing/2014/chart" uri="{C3380CC4-5D6E-409C-BE32-E72D297353CC}">
              <c16:uniqueId val="{00000006-7336-4822-A9C0-A54CE3F49FD1}"/>
            </c:ext>
          </c:extLst>
        </c:ser>
        <c:ser>
          <c:idx val="7"/>
          <c:order val="7"/>
          <c:tx>
            <c:strRef>
              <c:f>Sheet1!$I$1</c:f>
              <c:strCache>
                <c:ptCount val="1"/>
                <c:pt idx="0">
                  <c:v>Rainfall(mm)</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Sheet1!$A$2:$A$21</c:f>
              <c:numCache>
                <c:formatCode>General</c:formatCode>
                <c:ptCount val="20"/>
                <c:pt idx="0">
                  <c:v>45</c:v>
                </c:pt>
                <c:pt idx="1">
                  <c:v>46</c:v>
                </c:pt>
                <c:pt idx="2">
                  <c:v>47</c:v>
                </c:pt>
                <c:pt idx="3">
                  <c:v>48</c:v>
                </c:pt>
                <c:pt idx="4">
                  <c:v>49</c:v>
                </c:pt>
                <c:pt idx="5">
                  <c:v>50</c:v>
                </c:pt>
                <c:pt idx="6">
                  <c:v>51</c:v>
                </c:pt>
                <c:pt idx="7">
                  <c:v>52</c:v>
                </c:pt>
                <c:pt idx="8">
                  <c:v>1</c:v>
                </c:pt>
                <c:pt idx="9">
                  <c:v>2</c:v>
                </c:pt>
                <c:pt idx="10">
                  <c:v>3</c:v>
                </c:pt>
                <c:pt idx="11">
                  <c:v>4</c:v>
                </c:pt>
                <c:pt idx="12">
                  <c:v>5</c:v>
                </c:pt>
                <c:pt idx="13">
                  <c:v>6</c:v>
                </c:pt>
                <c:pt idx="14">
                  <c:v>7</c:v>
                </c:pt>
                <c:pt idx="15">
                  <c:v>8</c:v>
                </c:pt>
                <c:pt idx="16">
                  <c:v>9</c:v>
                </c:pt>
                <c:pt idx="17">
                  <c:v>10</c:v>
                </c:pt>
                <c:pt idx="18">
                  <c:v>11</c:v>
                </c:pt>
                <c:pt idx="19">
                  <c:v>12</c:v>
                </c:pt>
              </c:numCache>
            </c:numRef>
          </c:cat>
          <c:val>
            <c:numRef>
              <c:f>Sheet1!$I$2:$I$21</c:f>
              <c:numCache>
                <c:formatCode>General</c:formatCode>
                <c:ptCount val="20"/>
                <c:pt idx="0">
                  <c:v>0</c:v>
                </c:pt>
                <c:pt idx="1">
                  <c:v>0</c:v>
                </c:pt>
                <c:pt idx="2">
                  <c:v>1.5</c:v>
                </c:pt>
                <c:pt idx="3">
                  <c:v>2</c:v>
                </c:pt>
                <c:pt idx="4">
                  <c:v>0</c:v>
                </c:pt>
                <c:pt idx="5">
                  <c:v>3</c:v>
                </c:pt>
                <c:pt idx="6">
                  <c:v>2</c:v>
                </c:pt>
                <c:pt idx="7">
                  <c:v>0</c:v>
                </c:pt>
                <c:pt idx="8">
                  <c:v>0</c:v>
                </c:pt>
                <c:pt idx="9">
                  <c:v>0</c:v>
                </c:pt>
                <c:pt idx="10">
                  <c:v>0</c:v>
                </c:pt>
                <c:pt idx="11">
                  <c:v>4.8</c:v>
                </c:pt>
                <c:pt idx="12">
                  <c:v>1.3</c:v>
                </c:pt>
                <c:pt idx="13">
                  <c:v>7.3</c:v>
                </c:pt>
                <c:pt idx="14">
                  <c:v>0</c:v>
                </c:pt>
                <c:pt idx="15">
                  <c:v>7.3</c:v>
                </c:pt>
                <c:pt idx="16">
                  <c:v>0</c:v>
                </c:pt>
                <c:pt idx="17">
                  <c:v>6.4</c:v>
                </c:pt>
                <c:pt idx="18">
                  <c:v>0</c:v>
                </c:pt>
                <c:pt idx="19">
                  <c:v>2.7</c:v>
                </c:pt>
              </c:numCache>
            </c:numRef>
          </c:val>
          <c:extLst>
            <c:ext xmlns:c16="http://schemas.microsoft.com/office/drawing/2014/chart" uri="{C3380CC4-5D6E-409C-BE32-E72D297353CC}">
              <c16:uniqueId val="{00000007-7336-4822-A9C0-A54CE3F49FD1}"/>
            </c:ext>
          </c:extLst>
        </c:ser>
        <c:ser>
          <c:idx val="8"/>
          <c:order val="8"/>
          <c:tx>
            <c:strRef>
              <c:f>Sheet1!$J$1</c:f>
              <c:strCache>
                <c:ptCount val="1"/>
                <c:pt idx="0">
                  <c:v>RH(%)</c:v>
                </c:pt>
              </c:strCache>
            </c:strRef>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Sheet1!$A$2:$A$21</c:f>
              <c:numCache>
                <c:formatCode>General</c:formatCode>
                <c:ptCount val="20"/>
                <c:pt idx="0">
                  <c:v>45</c:v>
                </c:pt>
                <c:pt idx="1">
                  <c:v>46</c:v>
                </c:pt>
                <c:pt idx="2">
                  <c:v>47</c:v>
                </c:pt>
                <c:pt idx="3">
                  <c:v>48</c:v>
                </c:pt>
                <c:pt idx="4">
                  <c:v>49</c:v>
                </c:pt>
                <c:pt idx="5">
                  <c:v>50</c:v>
                </c:pt>
                <c:pt idx="6">
                  <c:v>51</c:v>
                </c:pt>
                <c:pt idx="7">
                  <c:v>52</c:v>
                </c:pt>
                <c:pt idx="8">
                  <c:v>1</c:v>
                </c:pt>
                <c:pt idx="9">
                  <c:v>2</c:v>
                </c:pt>
                <c:pt idx="10">
                  <c:v>3</c:v>
                </c:pt>
                <c:pt idx="11">
                  <c:v>4</c:v>
                </c:pt>
                <c:pt idx="12">
                  <c:v>5</c:v>
                </c:pt>
                <c:pt idx="13">
                  <c:v>6</c:v>
                </c:pt>
                <c:pt idx="14">
                  <c:v>7</c:v>
                </c:pt>
                <c:pt idx="15">
                  <c:v>8</c:v>
                </c:pt>
                <c:pt idx="16">
                  <c:v>9</c:v>
                </c:pt>
                <c:pt idx="17">
                  <c:v>10</c:v>
                </c:pt>
                <c:pt idx="18">
                  <c:v>11</c:v>
                </c:pt>
                <c:pt idx="19">
                  <c:v>12</c:v>
                </c:pt>
              </c:numCache>
            </c:numRef>
          </c:cat>
          <c:val>
            <c:numRef>
              <c:f>Sheet1!$J$2:$J$21</c:f>
              <c:numCache>
                <c:formatCode>General</c:formatCode>
                <c:ptCount val="20"/>
                <c:pt idx="0">
                  <c:v>74</c:v>
                </c:pt>
                <c:pt idx="1">
                  <c:v>70</c:v>
                </c:pt>
                <c:pt idx="2">
                  <c:v>45</c:v>
                </c:pt>
                <c:pt idx="3">
                  <c:v>70</c:v>
                </c:pt>
                <c:pt idx="4">
                  <c:v>75</c:v>
                </c:pt>
                <c:pt idx="5">
                  <c:v>66.7</c:v>
                </c:pt>
                <c:pt idx="6">
                  <c:v>68.2</c:v>
                </c:pt>
                <c:pt idx="7">
                  <c:v>72.3</c:v>
                </c:pt>
                <c:pt idx="8">
                  <c:v>75.2</c:v>
                </c:pt>
                <c:pt idx="9">
                  <c:v>70.3</c:v>
                </c:pt>
                <c:pt idx="10">
                  <c:v>65.3</c:v>
                </c:pt>
                <c:pt idx="11">
                  <c:v>70</c:v>
                </c:pt>
                <c:pt idx="12">
                  <c:v>82</c:v>
                </c:pt>
                <c:pt idx="13">
                  <c:v>68.3</c:v>
                </c:pt>
                <c:pt idx="14">
                  <c:v>80</c:v>
                </c:pt>
                <c:pt idx="15">
                  <c:v>75</c:v>
                </c:pt>
                <c:pt idx="16">
                  <c:v>68.2</c:v>
                </c:pt>
                <c:pt idx="17">
                  <c:v>78.400000000000006</c:v>
                </c:pt>
                <c:pt idx="18">
                  <c:v>85.3</c:v>
                </c:pt>
                <c:pt idx="19">
                  <c:v>69.400000000000006</c:v>
                </c:pt>
              </c:numCache>
            </c:numRef>
          </c:val>
          <c:extLst>
            <c:ext xmlns:c16="http://schemas.microsoft.com/office/drawing/2014/chart" uri="{C3380CC4-5D6E-409C-BE32-E72D297353CC}">
              <c16:uniqueId val="{00000008-7336-4822-A9C0-A54CE3F49FD1}"/>
            </c:ext>
          </c:extLst>
        </c:ser>
        <c:dLbls>
          <c:showLegendKey val="0"/>
          <c:showVal val="0"/>
          <c:showCatName val="0"/>
          <c:showSerName val="0"/>
          <c:showPercent val="0"/>
          <c:showBubbleSize val="0"/>
        </c:dLbls>
        <c:gapWidth val="100"/>
        <c:overlap val="-24"/>
        <c:axId val="1356021471"/>
        <c:axId val="1356022431"/>
      </c:barChart>
      <c:catAx>
        <c:axId val="135602147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sz="1000" b="1"/>
                  <a:t>Standard week</a:t>
                </a:r>
              </a:p>
            </c:rich>
          </c:tx>
          <c:layout>
            <c:manualLayout>
              <c:xMode val="edge"/>
              <c:yMode val="edge"/>
              <c:x val="0.45098046757707139"/>
              <c:y val="0.8379960819361208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6022431"/>
        <c:crosses val="autoZero"/>
        <c:auto val="1"/>
        <c:lblAlgn val="ctr"/>
        <c:lblOffset val="100"/>
        <c:noMultiLvlLbl val="0"/>
      </c:catAx>
      <c:valAx>
        <c:axId val="135602243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IN" sz="1100" b="1"/>
                  <a:t>Population of Painted bug (Av.no./plant)</a:t>
                </a:r>
              </a:p>
            </c:rich>
          </c:tx>
          <c:layout>
            <c:manualLayout>
              <c:xMode val="edge"/>
              <c:yMode val="edge"/>
              <c:x val="1.2737501326823055E-2"/>
              <c:y val="0.1286680182941204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6021471"/>
        <c:crosses val="autoZero"/>
        <c:crossBetween val="between"/>
      </c:valAx>
      <c:spPr>
        <a:noFill/>
        <a:ln>
          <a:noFill/>
        </a:ln>
        <a:effectLst/>
      </c:spPr>
    </c:plotArea>
    <c:legend>
      <c:legendPos val="b"/>
      <c:layout>
        <c:manualLayout>
          <c:xMode val="edge"/>
          <c:yMode val="edge"/>
          <c:x val="7.5014331056080963E-2"/>
          <c:y val="0.89843344305992312"/>
          <c:w val="0.86888076313183826"/>
          <c:h val="0.10156651969450618"/>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946033732290204E-2"/>
          <c:y val="3.2573289902280131E-2"/>
          <c:w val="0.88245253076498886"/>
          <c:h val="0.75566558399921646"/>
        </c:manualLayout>
      </c:layout>
      <c:barChart>
        <c:barDir val="col"/>
        <c:grouping val="clustered"/>
        <c:varyColors val="0"/>
        <c:ser>
          <c:idx val="0"/>
          <c:order val="0"/>
          <c:tx>
            <c:strRef>
              <c:f>Sheet1!$B$1</c:f>
              <c:strCache>
                <c:ptCount val="1"/>
                <c:pt idx="0">
                  <c:v>Other insect -pest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Sheet1!$A$2:$A$21</c:f>
              <c:numCache>
                <c:formatCode>General</c:formatCode>
                <c:ptCount val="20"/>
                <c:pt idx="0">
                  <c:v>45</c:v>
                </c:pt>
                <c:pt idx="1">
                  <c:v>46</c:v>
                </c:pt>
                <c:pt idx="2">
                  <c:v>47</c:v>
                </c:pt>
                <c:pt idx="3">
                  <c:v>48</c:v>
                </c:pt>
                <c:pt idx="4">
                  <c:v>49</c:v>
                </c:pt>
                <c:pt idx="5">
                  <c:v>50</c:v>
                </c:pt>
                <c:pt idx="6">
                  <c:v>51</c:v>
                </c:pt>
                <c:pt idx="7">
                  <c:v>52</c:v>
                </c:pt>
                <c:pt idx="8">
                  <c:v>1</c:v>
                </c:pt>
                <c:pt idx="9">
                  <c:v>2</c:v>
                </c:pt>
                <c:pt idx="10">
                  <c:v>3</c:v>
                </c:pt>
                <c:pt idx="11">
                  <c:v>4</c:v>
                </c:pt>
                <c:pt idx="12">
                  <c:v>5</c:v>
                </c:pt>
                <c:pt idx="13">
                  <c:v>6</c:v>
                </c:pt>
                <c:pt idx="14">
                  <c:v>7</c:v>
                </c:pt>
                <c:pt idx="15">
                  <c:v>8</c:v>
                </c:pt>
                <c:pt idx="16">
                  <c:v>9</c:v>
                </c:pt>
                <c:pt idx="17">
                  <c:v>10</c:v>
                </c:pt>
                <c:pt idx="18">
                  <c:v>11</c:v>
                </c:pt>
                <c:pt idx="19">
                  <c:v>12</c:v>
                </c:pt>
              </c:numCache>
            </c:numRef>
          </c:cat>
          <c:val>
            <c:numRef>
              <c:f>Sheet1!$B$2:$B$21</c:f>
              <c:numCache>
                <c:formatCode>General</c:formatCode>
                <c:ptCount val="20"/>
                <c:pt idx="0">
                  <c:v>0</c:v>
                </c:pt>
                <c:pt idx="1">
                  <c:v>0</c:v>
                </c:pt>
                <c:pt idx="2">
                  <c:v>0</c:v>
                </c:pt>
                <c:pt idx="3">
                  <c:v>0</c:v>
                </c:pt>
                <c:pt idx="4">
                  <c:v>0</c:v>
                </c:pt>
                <c:pt idx="5">
                  <c:v>0.3</c:v>
                </c:pt>
                <c:pt idx="6">
                  <c:v>0</c:v>
                </c:pt>
                <c:pt idx="7">
                  <c:v>0</c:v>
                </c:pt>
                <c:pt idx="8">
                  <c:v>0</c:v>
                </c:pt>
                <c:pt idx="9">
                  <c:v>0.3</c:v>
                </c:pt>
                <c:pt idx="10">
                  <c:v>0</c:v>
                </c:pt>
                <c:pt idx="11">
                  <c:v>0.64</c:v>
                </c:pt>
                <c:pt idx="12">
                  <c:v>1</c:v>
                </c:pt>
                <c:pt idx="13">
                  <c:v>2.34</c:v>
                </c:pt>
                <c:pt idx="14">
                  <c:v>2</c:v>
                </c:pt>
                <c:pt idx="15">
                  <c:v>1.61</c:v>
                </c:pt>
                <c:pt idx="16">
                  <c:v>1.3</c:v>
                </c:pt>
                <c:pt idx="17">
                  <c:v>0.6</c:v>
                </c:pt>
                <c:pt idx="18">
                  <c:v>0</c:v>
                </c:pt>
                <c:pt idx="19">
                  <c:v>0</c:v>
                </c:pt>
              </c:numCache>
            </c:numRef>
          </c:val>
          <c:extLst>
            <c:ext xmlns:c16="http://schemas.microsoft.com/office/drawing/2014/chart" uri="{C3380CC4-5D6E-409C-BE32-E72D297353CC}">
              <c16:uniqueId val="{00000000-6D41-4800-A8DD-C5930200D7B1}"/>
            </c:ext>
          </c:extLst>
        </c:ser>
        <c:ser>
          <c:idx val="1"/>
          <c:order val="1"/>
          <c:tx>
            <c:strRef>
              <c:f>Sheet1!$C$1</c:f>
              <c:strCache>
                <c:ptCount val="1"/>
                <c:pt idx="0">
                  <c:v>Coccinella spp.</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Sheet1!$A$2:$A$21</c:f>
              <c:numCache>
                <c:formatCode>General</c:formatCode>
                <c:ptCount val="20"/>
                <c:pt idx="0">
                  <c:v>45</c:v>
                </c:pt>
                <c:pt idx="1">
                  <c:v>46</c:v>
                </c:pt>
                <c:pt idx="2">
                  <c:v>47</c:v>
                </c:pt>
                <c:pt idx="3">
                  <c:v>48</c:v>
                </c:pt>
                <c:pt idx="4">
                  <c:v>49</c:v>
                </c:pt>
                <c:pt idx="5">
                  <c:v>50</c:v>
                </c:pt>
                <c:pt idx="6">
                  <c:v>51</c:v>
                </c:pt>
                <c:pt idx="7">
                  <c:v>52</c:v>
                </c:pt>
                <c:pt idx="8">
                  <c:v>1</c:v>
                </c:pt>
                <c:pt idx="9">
                  <c:v>2</c:v>
                </c:pt>
                <c:pt idx="10">
                  <c:v>3</c:v>
                </c:pt>
                <c:pt idx="11">
                  <c:v>4</c:v>
                </c:pt>
                <c:pt idx="12">
                  <c:v>5</c:v>
                </c:pt>
                <c:pt idx="13">
                  <c:v>6</c:v>
                </c:pt>
                <c:pt idx="14">
                  <c:v>7</c:v>
                </c:pt>
                <c:pt idx="15">
                  <c:v>8</c:v>
                </c:pt>
                <c:pt idx="16">
                  <c:v>9</c:v>
                </c:pt>
                <c:pt idx="17">
                  <c:v>10</c:v>
                </c:pt>
                <c:pt idx="18">
                  <c:v>11</c:v>
                </c:pt>
                <c:pt idx="19">
                  <c:v>12</c:v>
                </c:pt>
              </c:numCache>
            </c:numRef>
          </c:cat>
          <c:val>
            <c:numRef>
              <c:f>Sheet1!$C$2:$C$21</c:f>
              <c:numCache>
                <c:formatCode>General</c:formatCode>
                <c:ptCount val="20"/>
                <c:pt idx="0">
                  <c:v>0</c:v>
                </c:pt>
                <c:pt idx="1">
                  <c:v>0</c:v>
                </c:pt>
                <c:pt idx="2">
                  <c:v>0</c:v>
                </c:pt>
                <c:pt idx="3">
                  <c:v>0</c:v>
                </c:pt>
                <c:pt idx="4">
                  <c:v>0</c:v>
                </c:pt>
                <c:pt idx="5">
                  <c:v>0</c:v>
                </c:pt>
                <c:pt idx="6">
                  <c:v>0</c:v>
                </c:pt>
                <c:pt idx="7">
                  <c:v>0</c:v>
                </c:pt>
                <c:pt idx="8">
                  <c:v>0.42</c:v>
                </c:pt>
                <c:pt idx="9">
                  <c:v>0.67</c:v>
                </c:pt>
                <c:pt idx="10">
                  <c:v>0.66</c:v>
                </c:pt>
                <c:pt idx="11">
                  <c:v>0</c:v>
                </c:pt>
                <c:pt idx="12">
                  <c:v>1.1599999999999999</c:v>
                </c:pt>
                <c:pt idx="13">
                  <c:v>1</c:v>
                </c:pt>
                <c:pt idx="14">
                  <c:v>1.66</c:v>
                </c:pt>
                <c:pt idx="15">
                  <c:v>0.66</c:v>
                </c:pt>
                <c:pt idx="16">
                  <c:v>3.35</c:v>
                </c:pt>
                <c:pt idx="17">
                  <c:v>0.5</c:v>
                </c:pt>
                <c:pt idx="18">
                  <c:v>2.21</c:v>
                </c:pt>
                <c:pt idx="19">
                  <c:v>1.33</c:v>
                </c:pt>
              </c:numCache>
            </c:numRef>
          </c:val>
          <c:extLst>
            <c:ext xmlns:c16="http://schemas.microsoft.com/office/drawing/2014/chart" uri="{C3380CC4-5D6E-409C-BE32-E72D297353CC}">
              <c16:uniqueId val="{00000001-6D41-4800-A8DD-C5930200D7B1}"/>
            </c:ext>
          </c:extLst>
        </c:ser>
        <c:ser>
          <c:idx val="2"/>
          <c:order val="2"/>
          <c:tx>
            <c:strRef>
              <c:f>Sheet1!$D$1</c:f>
              <c:strCache>
                <c:ptCount val="1"/>
                <c:pt idx="0">
                  <c:v>Syrphid fly</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Sheet1!$A$2:$A$21</c:f>
              <c:numCache>
                <c:formatCode>General</c:formatCode>
                <c:ptCount val="20"/>
                <c:pt idx="0">
                  <c:v>45</c:v>
                </c:pt>
                <c:pt idx="1">
                  <c:v>46</c:v>
                </c:pt>
                <c:pt idx="2">
                  <c:v>47</c:v>
                </c:pt>
                <c:pt idx="3">
                  <c:v>48</c:v>
                </c:pt>
                <c:pt idx="4">
                  <c:v>49</c:v>
                </c:pt>
                <c:pt idx="5">
                  <c:v>50</c:v>
                </c:pt>
                <c:pt idx="6">
                  <c:v>51</c:v>
                </c:pt>
                <c:pt idx="7">
                  <c:v>52</c:v>
                </c:pt>
                <c:pt idx="8">
                  <c:v>1</c:v>
                </c:pt>
                <c:pt idx="9">
                  <c:v>2</c:v>
                </c:pt>
                <c:pt idx="10">
                  <c:v>3</c:v>
                </c:pt>
                <c:pt idx="11">
                  <c:v>4</c:v>
                </c:pt>
                <c:pt idx="12">
                  <c:v>5</c:v>
                </c:pt>
                <c:pt idx="13">
                  <c:v>6</c:v>
                </c:pt>
                <c:pt idx="14">
                  <c:v>7</c:v>
                </c:pt>
                <c:pt idx="15">
                  <c:v>8</c:v>
                </c:pt>
                <c:pt idx="16">
                  <c:v>9</c:v>
                </c:pt>
                <c:pt idx="17">
                  <c:v>10</c:v>
                </c:pt>
                <c:pt idx="18">
                  <c:v>11</c:v>
                </c:pt>
                <c:pt idx="19">
                  <c:v>12</c:v>
                </c:pt>
              </c:numCache>
            </c:numRef>
          </c:cat>
          <c:val>
            <c:numRef>
              <c:f>Sheet1!$D$2:$D$21</c:f>
              <c:numCache>
                <c:formatCode>General</c:formatCode>
                <c:ptCount val="20"/>
                <c:pt idx="0">
                  <c:v>0</c:v>
                </c:pt>
                <c:pt idx="1">
                  <c:v>0</c:v>
                </c:pt>
                <c:pt idx="2">
                  <c:v>0</c:v>
                </c:pt>
                <c:pt idx="3">
                  <c:v>0</c:v>
                </c:pt>
                <c:pt idx="4">
                  <c:v>0</c:v>
                </c:pt>
                <c:pt idx="5">
                  <c:v>0</c:v>
                </c:pt>
                <c:pt idx="6">
                  <c:v>0</c:v>
                </c:pt>
                <c:pt idx="7">
                  <c:v>0</c:v>
                </c:pt>
                <c:pt idx="8">
                  <c:v>0.23</c:v>
                </c:pt>
                <c:pt idx="9">
                  <c:v>0.33</c:v>
                </c:pt>
                <c:pt idx="10">
                  <c:v>0</c:v>
                </c:pt>
                <c:pt idx="11">
                  <c:v>1.62</c:v>
                </c:pt>
                <c:pt idx="12">
                  <c:v>2</c:v>
                </c:pt>
                <c:pt idx="13">
                  <c:v>3.56</c:v>
                </c:pt>
                <c:pt idx="14">
                  <c:v>2.4300000000000002</c:v>
                </c:pt>
                <c:pt idx="15">
                  <c:v>1.5</c:v>
                </c:pt>
                <c:pt idx="16">
                  <c:v>0</c:v>
                </c:pt>
                <c:pt idx="17">
                  <c:v>0</c:v>
                </c:pt>
                <c:pt idx="18">
                  <c:v>0</c:v>
                </c:pt>
                <c:pt idx="19">
                  <c:v>0</c:v>
                </c:pt>
              </c:numCache>
            </c:numRef>
          </c:val>
          <c:extLst>
            <c:ext xmlns:c16="http://schemas.microsoft.com/office/drawing/2014/chart" uri="{C3380CC4-5D6E-409C-BE32-E72D297353CC}">
              <c16:uniqueId val="{00000002-6D41-4800-A8DD-C5930200D7B1}"/>
            </c:ext>
          </c:extLst>
        </c:ser>
        <c:ser>
          <c:idx val="3"/>
          <c:order val="3"/>
          <c:tx>
            <c:strRef>
              <c:f>Sheet1!$E$1</c:f>
              <c:strCache>
                <c:ptCount val="1"/>
                <c:pt idx="0">
                  <c:v>Spider</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Sheet1!$A$2:$A$21</c:f>
              <c:numCache>
                <c:formatCode>General</c:formatCode>
                <c:ptCount val="20"/>
                <c:pt idx="0">
                  <c:v>45</c:v>
                </c:pt>
                <c:pt idx="1">
                  <c:v>46</c:v>
                </c:pt>
                <c:pt idx="2">
                  <c:v>47</c:v>
                </c:pt>
                <c:pt idx="3">
                  <c:v>48</c:v>
                </c:pt>
                <c:pt idx="4">
                  <c:v>49</c:v>
                </c:pt>
                <c:pt idx="5">
                  <c:v>50</c:v>
                </c:pt>
                <c:pt idx="6">
                  <c:v>51</c:v>
                </c:pt>
                <c:pt idx="7">
                  <c:v>52</c:v>
                </c:pt>
                <c:pt idx="8">
                  <c:v>1</c:v>
                </c:pt>
                <c:pt idx="9">
                  <c:v>2</c:v>
                </c:pt>
                <c:pt idx="10">
                  <c:v>3</c:v>
                </c:pt>
                <c:pt idx="11">
                  <c:v>4</c:v>
                </c:pt>
                <c:pt idx="12">
                  <c:v>5</c:v>
                </c:pt>
                <c:pt idx="13">
                  <c:v>6</c:v>
                </c:pt>
                <c:pt idx="14">
                  <c:v>7</c:v>
                </c:pt>
                <c:pt idx="15">
                  <c:v>8</c:v>
                </c:pt>
                <c:pt idx="16">
                  <c:v>9</c:v>
                </c:pt>
                <c:pt idx="17">
                  <c:v>10</c:v>
                </c:pt>
                <c:pt idx="18">
                  <c:v>11</c:v>
                </c:pt>
                <c:pt idx="19">
                  <c:v>12</c:v>
                </c:pt>
              </c:numCache>
            </c:numRef>
          </c:cat>
          <c:val>
            <c:numRef>
              <c:f>Sheet1!$E$2:$E$21</c:f>
              <c:numCache>
                <c:formatCode>General</c:formatCode>
                <c:ptCount val="20"/>
                <c:pt idx="0">
                  <c:v>0</c:v>
                </c:pt>
                <c:pt idx="1">
                  <c:v>0</c:v>
                </c:pt>
                <c:pt idx="2">
                  <c:v>0</c:v>
                </c:pt>
                <c:pt idx="3">
                  <c:v>0</c:v>
                </c:pt>
                <c:pt idx="4">
                  <c:v>0</c:v>
                </c:pt>
                <c:pt idx="5">
                  <c:v>0</c:v>
                </c:pt>
                <c:pt idx="6">
                  <c:v>0</c:v>
                </c:pt>
                <c:pt idx="7">
                  <c:v>0</c:v>
                </c:pt>
                <c:pt idx="8">
                  <c:v>0.33</c:v>
                </c:pt>
                <c:pt idx="9">
                  <c:v>1</c:v>
                </c:pt>
                <c:pt idx="10">
                  <c:v>0.66</c:v>
                </c:pt>
                <c:pt idx="11">
                  <c:v>1</c:v>
                </c:pt>
                <c:pt idx="12">
                  <c:v>0</c:v>
                </c:pt>
                <c:pt idx="13">
                  <c:v>0.66</c:v>
                </c:pt>
                <c:pt idx="14">
                  <c:v>1</c:v>
                </c:pt>
                <c:pt idx="15">
                  <c:v>2.83</c:v>
                </c:pt>
                <c:pt idx="16">
                  <c:v>1</c:v>
                </c:pt>
                <c:pt idx="17">
                  <c:v>2.16</c:v>
                </c:pt>
                <c:pt idx="18">
                  <c:v>1.1599999999999999</c:v>
                </c:pt>
                <c:pt idx="19">
                  <c:v>0</c:v>
                </c:pt>
              </c:numCache>
            </c:numRef>
          </c:val>
          <c:extLst>
            <c:ext xmlns:c16="http://schemas.microsoft.com/office/drawing/2014/chart" uri="{C3380CC4-5D6E-409C-BE32-E72D297353CC}">
              <c16:uniqueId val="{00000003-6D41-4800-A8DD-C5930200D7B1}"/>
            </c:ext>
          </c:extLst>
        </c:ser>
        <c:ser>
          <c:idx val="4"/>
          <c:order val="4"/>
          <c:tx>
            <c:strRef>
              <c:f>Sheet1!$F$1</c:f>
              <c:strCache>
                <c:ptCount val="1"/>
                <c:pt idx="0">
                  <c:v>Other predator</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Sheet1!$A$2:$A$21</c:f>
              <c:numCache>
                <c:formatCode>General</c:formatCode>
                <c:ptCount val="20"/>
                <c:pt idx="0">
                  <c:v>45</c:v>
                </c:pt>
                <c:pt idx="1">
                  <c:v>46</c:v>
                </c:pt>
                <c:pt idx="2">
                  <c:v>47</c:v>
                </c:pt>
                <c:pt idx="3">
                  <c:v>48</c:v>
                </c:pt>
                <c:pt idx="4">
                  <c:v>49</c:v>
                </c:pt>
                <c:pt idx="5">
                  <c:v>50</c:v>
                </c:pt>
                <c:pt idx="6">
                  <c:v>51</c:v>
                </c:pt>
                <c:pt idx="7">
                  <c:v>52</c:v>
                </c:pt>
                <c:pt idx="8">
                  <c:v>1</c:v>
                </c:pt>
                <c:pt idx="9">
                  <c:v>2</c:v>
                </c:pt>
                <c:pt idx="10">
                  <c:v>3</c:v>
                </c:pt>
                <c:pt idx="11">
                  <c:v>4</c:v>
                </c:pt>
                <c:pt idx="12">
                  <c:v>5</c:v>
                </c:pt>
                <c:pt idx="13">
                  <c:v>6</c:v>
                </c:pt>
                <c:pt idx="14">
                  <c:v>7</c:v>
                </c:pt>
                <c:pt idx="15">
                  <c:v>8</c:v>
                </c:pt>
                <c:pt idx="16">
                  <c:v>9</c:v>
                </c:pt>
                <c:pt idx="17">
                  <c:v>10</c:v>
                </c:pt>
                <c:pt idx="18">
                  <c:v>11</c:v>
                </c:pt>
                <c:pt idx="19">
                  <c:v>12</c:v>
                </c:pt>
              </c:numCache>
            </c:numRef>
          </c:cat>
          <c:val>
            <c:numRef>
              <c:f>Sheet1!$F$2:$F$21</c:f>
              <c:numCache>
                <c:formatCode>General</c:formatCode>
                <c:ptCount val="20"/>
                <c:pt idx="0">
                  <c:v>0</c:v>
                </c:pt>
                <c:pt idx="1">
                  <c:v>0</c:v>
                </c:pt>
                <c:pt idx="2">
                  <c:v>0</c:v>
                </c:pt>
                <c:pt idx="3">
                  <c:v>0</c:v>
                </c:pt>
                <c:pt idx="4">
                  <c:v>0</c:v>
                </c:pt>
                <c:pt idx="5">
                  <c:v>0</c:v>
                </c:pt>
                <c:pt idx="6">
                  <c:v>0</c:v>
                </c:pt>
                <c:pt idx="7">
                  <c:v>0</c:v>
                </c:pt>
                <c:pt idx="8">
                  <c:v>0.33</c:v>
                </c:pt>
                <c:pt idx="9">
                  <c:v>1</c:v>
                </c:pt>
                <c:pt idx="10">
                  <c:v>0.66</c:v>
                </c:pt>
                <c:pt idx="11">
                  <c:v>1</c:v>
                </c:pt>
                <c:pt idx="12">
                  <c:v>0</c:v>
                </c:pt>
                <c:pt idx="13">
                  <c:v>0.66</c:v>
                </c:pt>
                <c:pt idx="14">
                  <c:v>1.83</c:v>
                </c:pt>
                <c:pt idx="15">
                  <c:v>2.5</c:v>
                </c:pt>
                <c:pt idx="16">
                  <c:v>1</c:v>
                </c:pt>
                <c:pt idx="17">
                  <c:v>1.33</c:v>
                </c:pt>
                <c:pt idx="18">
                  <c:v>0</c:v>
                </c:pt>
                <c:pt idx="19">
                  <c:v>0</c:v>
                </c:pt>
              </c:numCache>
            </c:numRef>
          </c:val>
          <c:extLst>
            <c:ext xmlns:c16="http://schemas.microsoft.com/office/drawing/2014/chart" uri="{C3380CC4-5D6E-409C-BE32-E72D297353CC}">
              <c16:uniqueId val="{00000004-6D41-4800-A8DD-C5930200D7B1}"/>
            </c:ext>
          </c:extLst>
        </c:ser>
        <c:ser>
          <c:idx val="5"/>
          <c:order val="5"/>
          <c:tx>
            <c:strRef>
              <c:f>Sheet1!$G$1</c:f>
              <c:strCache>
                <c:ptCount val="1"/>
                <c:pt idx="0">
                  <c:v>Max.Temperature</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Sheet1!$A$2:$A$21</c:f>
              <c:numCache>
                <c:formatCode>General</c:formatCode>
                <c:ptCount val="20"/>
                <c:pt idx="0">
                  <c:v>45</c:v>
                </c:pt>
                <c:pt idx="1">
                  <c:v>46</c:v>
                </c:pt>
                <c:pt idx="2">
                  <c:v>47</c:v>
                </c:pt>
                <c:pt idx="3">
                  <c:v>48</c:v>
                </c:pt>
                <c:pt idx="4">
                  <c:v>49</c:v>
                </c:pt>
                <c:pt idx="5">
                  <c:v>50</c:v>
                </c:pt>
                <c:pt idx="6">
                  <c:v>51</c:v>
                </c:pt>
                <c:pt idx="7">
                  <c:v>52</c:v>
                </c:pt>
                <c:pt idx="8">
                  <c:v>1</c:v>
                </c:pt>
                <c:pt idx="9">
                  <c:v>2</c:v>
                </c:pt>
                <c:pt idx="10">
                  <c:v>3</c:v>
                </c:pt>
                <c:pt idx="11">
                  <c:v>4</c:v>
                </c:pt>
                <c:pt idx="12">
                  <c:v>5</c:v>
                </c:pt>
                <c:pt idx="13">
                  <c:v>6</c:v>
                </c:pt>
                <c:pt idx="14">
                  <c:v>7</c:v>
                </c:pt>
                <c:pt idx="15">
                  <c:v>8</c:v>
                </c:pt>
                <c:pt idx="16">
                  <c:v>9</c:v>
                </c:pt>
                <c:pt idx="17">
                  <c:v>10</c:v>
                </c:pt>
                <c:pt idx="18">
                  <c:v>11</c:v>
                </c:pt>
                <c:pt idx="19">
                  <c:v>12</c:v>
                </c:pt>
              </c:numCache>
            </c:numRef>
          </c:cat>
          <c:val>
            <c:numRef>
              <c:f>Sheet1!$G$2:$G$21</c:f>
              <c:numCache>
                <c:formatCode>General</c:formatCode>
                <c:ptCount val="20"/>
                <c:pt idx="0">
                  <c:v>25.2</c:v>
                </c:pt>
                <c:pt idx="1">
                  <c:v>23.3</c:v>
                </c:pt>
                <c:pt idx="2">
                  <c:v>23.4</c:v>
                </c:pt>
                <c:pt idx="3">
                  <c:v>20.5</c:v>
                </c:pt>
                <c:pt idx="4">
                  <c:v>19.5</c:v>
                </c:pt>
                <c:pt idx="5">
                  <c:v>19.2</c:v>
                </c:pt>
                <c:pt idx="6">
                  <c:v>18.3</c:v>
                </c:pt>
                <c:pt idx="7">
                  <c:v>18</c:v>
                </c:pt>
                <c:pt idx="8">
                  <c:v>17.3</c:v>
                </c:pt>
                <c:pt idx="9">
                  <c:v>17.350000000000001</c:v>
                </c:pt>
                <c:pt idx="10">
                  <c:v>16.3</c:v>
                </c:pt>
                <c:pt idx="11">
                  <c:v>18.100000000000001</c:v>
                </c:pt>
                <c:pt idx="12">
                  <c:v>17.5</c:v>
                </c:pt>
                <c:pt idx="13">
                  <c:v>18.100000000000001</c:v>
                </c:pt>
                <c:pt idx="14">
                  <c:v>18.2</c:v>
                </c:pt>
                <c:pt idx="15">
                  <c:v>17.8</c:v>
                </c:pt>
                <c:pt idx="16">
                  <c:v>18.8</c:v>
                </c:pt>
                <c:pt idx="17">
                  <c:v>17.600000000000001</c:v>
                </c:pt>
                <c:pt idx="18">
                  <c:v>20.2</c:v>
                </c:pt>
                <c:pt idx="19">
                  <c:v>21.8</c:v>
                </c:pt>
              </c:numCache>
            </c:numRef>
          </c:val>
          <c:extLst>
            <c:ext xmlns:c16="http://schemas.microsoft.com/office/drawing/2014/chart" uri="{C3380CC4-5D6E-409C-BE32-E72D297353CC}">
              <c16:uniqueId val="{00000005-6D41-4800-A8DD-C5930200D7B1}"/>
            </c:ext>
          </c:extLst>
        </c:ser>
        <c:ser>
          <c:idx val="6"/>
          <c:order val="6"/>
          <c:tx>
            <c:strRef>
              <c:f>Sheet1!$H$1</c:f>
              <c:strCache>
                <c:ptCount val="1"/>
                <c:pt idx="0">
                  <c:v>Min.Temperature</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Sheet1!$A$2:$A$21</c:f>
              <c:numCache>
                <c:formatCode>General</c:formatCode>
                <c:ptCount val="20"/>
                <c:pt idx="0">
                  <c:v>45</c:v>
                </c:pt>
                <c:pt idx="1">
                  <c:v>46</c:v>
                </c:pt>
                <c:pt idx="2">
                  <c:v>47</c:v>
                </c:pt>
                <c:pt idx="3">
                  <c:v>48</c:v>
                </c:pt>
                <c:pt idx="4">
                  <c:v>49</c:v>
                </c:pt>
                <c:pt idx="5">
                  <c:v>50</c:v>
                </c:pt>
                <c:pt idx="6">
                  <c:v>51</c:v>
                </c:pt>
                <c:pt idx="7">
                  <c:v>52</c:v>
                </c:pt>
                <c:pt idx="8">
                  <c:v>1</c:v>
                </c:pt>
                <c:pt idx="9">
                  <c:v>2</c:v>
                </c:pt>
                <c:pt idx="10">
                  <c:v>3</c:v>
                </c:pt>
                <c:pt idx="11">
                  <c:v>4</c:v>
                </c:pt>
                <c:pt idx="12">
                  <c:v>5</c:v>
                </c:pt>
                <c:pt idx="13">
                  <c:v>6</c:v>
                </c:pt>
                <c:pt idx="14">
                  <c:v>7</c:v>
                </c:pt>
                <c:pt idx="15">
                  <c:v>8</c:v>
                </c:pt>
                <c:pt idx="16">
                  <c:v>9</c:v>
                </c:pt>
                <c:pt idx="17">
                  <c:v>10</c:v>
                </c:pt>
                <c:pt idx="18">
                  <c:v>11</c:v>
                </c:pt>
                <c:pt idx="19">
                  <c:v>12</c:v>
                </c:pt>
              </c:numCache>
            </c:numRef>
          </c:cat>
          <c:val>
            <c:numRef>
              <c:f>Sheet1!$H$2:$H$21</c:f>
              <c:numCache>
                <c:formatCode>General</c:formatCode>
                <c:ptCount val="20"/>
                <c:pt idx="0">
                  <c:v>12.2</c:v>
                </c:pt>
                <c:pt idx="1">
                  <c:v>11.4</c:v>
                </c:pt>
                <c:pt idx="2">
                  <c:v>7.5</c:v>
                </c:pt>
                <c:pt idx="3">
                  <c:v>6.5</c:v>
                </c:pt>
                <c:pt idx="4">
                  <c:v>5.3</c:v>
                </c:pt>
                <c:pt idx="5">
                  <c:v>4.3</c:v>
                </c:pt>
                <c:pt idx="6">
                  <c:v>4.8</c:v>
                </c:pt>
                <c:pt idx="7">
                  <c:v>5.9</c:v>
                </c:pt>
                <c:pt idx="8">
                  <c:v>6.4</c:v>
                </c:pt>
                <c:pt idx="9">
                  <c:v>5.52</c:v>
                </c:pt>
                <c:pt idx="10">
                  <c:v>6.7</c:v>
                </c:pt>
                <c:pt idx="11">
                  <c:v>5.33</c:v>
                </c:pt>
                <c:pt idx="12">
                  <c:v>4.5599999999999996</c:v>
                </c:pt>
                <c:pt idx="13">
                  <c:v>5.23</c:v>
                </c:pt>
                <c:pt idx="14">
                  <c:v>6.4</c:v>
                </c:pt>
                <c:pt idx="15">
                  <c:v>8.1999999999999993</c:v>
                </c:pt>
                <c:pt idx="16">
                  <c:v>9.6</c:v>
                </c:pt>
                <c:pt idx="17">
                  <c:v>11.2</c:v>
                </c:pt>
                <c:pt idx="18">
                  <c:v>12.6</c:v>
                </c:pt>
                <c:pt idx="19">
                  <c:v>14.42</c:v>
                </c:pt>
              </c:numCache>
            </c:numRef>
          </c:val>
          <c:extLst>
            <c:ext xmlns:c16="http://schemas.microsoft.com/office/drawing/2014/chart" uri="{C3380CC4-5D6E-409C-BE32-E72D297353CC}">
              <c16:uniqueId val="{00000006-6D41-4800-A8DD-C5930200D7B1}"/>
            </c:ext>
          </c:extLst>
        </c:ser>
        <c:ser>
          <c:idx val="7"/>
          <c:order val="7"/>
          <c:tx>
            <c:strRef>
              <c:f>Sheet1!$I$1</c:f>
              <c:strCache>
                <c:ptCount val="1"/>
                <c:pt idx="0">
                  <c:v>Rainfall(mm)</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Sheet1!$A$2:$A$21</c:f>
              <c:numCache>
                <c:formatCode>General</c:formatCode>
                <c:ptCount val="20"/>
                <c:pt idx="0">
                  <c:v>45</c:v>
                </c:pt>
                <c:pt idx="1">
                  <c:v>46</c:v>
                </c:pt>
                <c:pt idx="2">
                  <c:v>47</c:v>
                </c:pt>
                <c:pt idx="3">
                  <c:v>48</c:v>
                </c:pt>
                <c:pt idx="4">
                  <c:v>49</c:v>
                </c:pt>
                <c:pt idx="5">
                  <c:v>50</c:v>
                </c:pt>
                <c:pt idx="6">
                  <c:v>51</c:v>
                </c:pt>
                <c:pt idx="7">
                  <c:v>52</c:v>
                </c:pt>
                <c:pt idx="8">
                  <c:v>1</c:v>
                </c:pt>
                <c:pt idx="9">
                  <c:v>2</c:v>
                </c:pt>
                <c:pt idx="10">
                  <c:v>3</c:v>
                </c:pt>
                <c:pt idx="11">
                  <c:v>4</c:v>
                </c:pt>
                <c:pt idx="12">
                  <c:v>5</c:v>
                </c:pt>
                <c:pt idx="13">
                  <c:v>6</c:v>
                </c:pt>
                <c:pt idx="14">
                  <c:v>7</c:v>
                </c:pt>
                <c:pt idx="15">
                  <c:v>8</c:v>
                </c:pt>
                <c:pt idx="16">
                  <c:v>9</c:v>
                </c:pt>
                <c:pt idx="17">
                  <c:v>10</c:v>
                </c:pt>
                <c:pt idx="18">
                  <c:v>11</c:v>
                </c:pt>
                <c:pt idx="19">
                  <c:v>12</c:v>
                </c:pt>
              </c:numCache>
            </c:numRef>
          </c:cat>
          <c:val>
            <c:numRef>
              <c:f>Sheet1!$I$2:$I$21</c:f>
              <c:numCache>
                <c:formatCode>General</c:formatCode>
                <c:ptCount val="20"/>
                <c:pt idx="0">
                  <c:v>0</c:v>
                </c:pt>
                <c:pt idx="1">
                  <c:v>0</c:v>
                </c:pt>
                <c:pt idx="2">
                  <c:v>1.5</c:v>
                </c:pt>
                <c:pt idx="3">
                  <c:v>2</c:v>
                </c:pt>
                <c:pt idx="4">
                  <c:v>0</c:v>
                </c:pt>
                <c:pt idx="5">
                  <c:v>3</c:v>
                </c:pt>
                <c:pt idx="6">
                  <c:v>2</c:v>
                </c:pt>
                <c:pt idx="7">
                  <c:v>0</c:v>
                </c:pt>
                <c:pt idx="8">
                  <c:v>0</c:v>
                </c:pt>
                <c:pt idx="9">
                  <c:v>0</c:v>
                </c:pt>
                <c:pt idx="10">
                  <c:v>0</c:v>
                </c:pt>
                <c:pt idx="11">
                  <c:v>4.8</c:v>
                </c:pt>
                <c:pt idx="12">
                  <c:v>1.3</c:v>
                </c:pt>
                <c:pt idx="13">
                  <c:v>7.3</c:v>
                </c:pt>
                <c:pt idx="14">
                  <c:v>0</c:v>
                </c:pt>
                <c:pt idx="15">
                  <c:v>7.3</c:v>
                </c:pt>
                <c:pt idx="16">
                  <c:v>0</c:v>
                </c:pt>
                <c:pt idx="17">
                  <c:v>6.4</c:v>
                </c:pt>
                <c:pt idx="18">
                  <c:v>0</c:v>
                </c:pt>
                <c:pt idx="19">
                  <c:v>27</c:v>
                </c:pt>
              </c:numCache>
            </c:numRef>
          </c:val>
          <c:extLst>
            <c:ext xmlns:c16="http://schemas.microsoft.com/office/drawing/2014/chart" uri="{C3380CC4-5D6E-409C-BE32-E72D297353CC}">
              <c16:uniqueId val="{00000007-6D41-4800-A8DD-C5930200D7B1}"/>
            </c:ext>
          </c:extLst>
        </c:ser>
        <c:ser>
          <c:idx val="8"/>
          <c:order val="8"/>
          <c:tx>
            <c:strRef>
              <c:f>Sheet1!$J$1</c:f>
              <c:strCache>
                <c:ptCount val="1"/>
                <c:pt idx="0">
                  <c:v>RH(%)</c:v>
                </c:pt>
              </c:strCache>
            </c:strRef>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Sheet1!$A$2:$A$21</c:f>
              <c:numCache>
                <c:formatCode>General</c:formatCode>
                <c:ptCount val="20"/>
                <c:pt idx="0">
                  <c:v>45</c:v>
                </c:pt>
                <c:pt idx="1">
                  <c:v>46</c:v>
                </c:pt>
                <c:pt idx="2">
                  <c:v>47</c:v>
                </c:pt>
                <c:pt idx="3">
                  <c:v>48</c:v>
                </c:pt>
                <c:pt idx="4">
                  <c:v>49</c:v>
                </c:pt>
                <c:pt idx="5">
                  <c:v>50</c:v>
                </c:pt>
                <c:pt idx="6">
                  <c:v>51</c:v>
                </c:pt>
                <c:pt idx="7">
                  <c:v>52</c:v>
                </c:pt>
                <c:pt idx="8">
                  <c:v>1</c:v>
                </c:pt>
                <c:pt idx="9">
                  <c:v>2</c:v>
                </c:pt>
                <c:pt idx="10">
                  <c:v>3</c:v>
                </c:pt>
                <c:pt idx="11">
                  <c:v>4</c:v>
                </c:pt>
                <c:pt idx="12">
                  <c:v>5</c:v>
                </c:pt>
                <c:pt idx="13">
                  <c:v>6</c:v>
                </c:pt>
                <c:pt idx="14">
                  <c:v>7</c:v>
                </c:pt>
                <c:pt idx="15">
                  <c:v>8</c:v>
                </c:pt>
                <c:pt idx="16">
                  <c:v>9</c:v>
                </c:pt>
                <c:pt idx="17">
                  <c:v>10</c:v>
                </c:pt>
                <c:pt idx="18">
                  <c:v>11</c:v>
                </c:pt>
                <c:pt idx="19">
                  <c:v>12</c:v>
                </c:pt>
              </c:numCache>
            </c:numRef>
          </c:cat>
          <c:val>
            <c:numRef>
              <c:f>Sheet1!$J$2:$J$21</c:f>
              <c:numCache>
                <c:formatCode>General</c:formatCode>
                <c:ptCount val="20"/>
                <c:pt idx="0">
                  <c:v>74</c:v>
                </c:pt>
                <c:pt idx="1">
                  <c:v>70</c:v>
                </c:pt>
                <c:pt idx="2">
                  <c:v>45</c:v>
                </c:pt>
                <c:pt idx="3">
                  <c:v>70</c:v>
                </c:pt>
                <c:pt idx="4">
                  <c:v>75</c:v>
                </c:pt>
                <c:pt idx="5">
                  <c:v>65.7</c:v>
                </c:pt>
                <c:pt idx="6">
                  <c:v>68.2</c:v>
                </c:pt>
                <c:pt idx="7">
                  <c:v>72.3</c:v>
                </c:pt>
                <c:pt idx="8">
                  <c:v>75.2</c:v>
                </c:pt>
                <c:pt idx="9">
                  <c:v>70.3</c:v>
                </c:pt>
                <c:pt idx="10">
                  <c:v>65.3</c:v>
                </c:pt>
                <c:pt idx="11">
                  <c:v>70</c:v>
                </c:pt>
                <c:pt idx="12">
                  <c:v>82</c:v>
                </c:pt>
                <c:pt idx="13">
                  <c:v>68.3</c:v>
                </c:pt>
                <c:pt idx="14">
                  <c:v>80</c:v>
                </c:pt>
                <c:pt idx="15">
                  <c:v>75</c:v>
                </c:pt>
                <c:pt idx="16">
                  <c:v>68.2</c:v>
                </c:pt>
                <c:pt idx="17">
                  <c:v>78.400000000000006</c:v>
                </c:pt>
                <c:pt idx="18">
                  <c:v>85.3</c:v>
                </c:pt>
                <c:pt idx="19">
                  <c:v>69.400000000000006</c:v>
                </c:pt>
              </c:numCache>
            </c:numRef>
          </c:val>
          <c:extLst>
            <c:ext xmlns:c16="http://schemas.microsoft.com/office/drawing/2014/chart" uri="{C3380CC4-5D6E-409C-BE32-E72D297353CC}">
              <c16:uniqueId val="{00000008-6D41-4800-A8DD-C5930200D7B1}"/>
            </c:ext>
          </c:extLst>
        </c:ser>
        <c:dLbls>
          <c:showLegendKey val="0"/>
          <c:showVal val="0"/>
          <c:showCatName val="0"/>
          <c:showSerName val="0"/>
          <c:showPercent val="0"/>
          <c:showBubbleSize val="0"/>
        </c:dLbls>
        <c:gapWidth val="100"/>
        <c:overlap val="-24"/>
        <c:axId val="1461719327"/>
        <c:axId val="1461716927"/>
      </c:barChart>
      <c:catAx>
        <c:axId val="1461719327"/>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IN" sz="900" b="1"/>
                  <a:t>Standard week</a:t>
                </a:r>
              </a:p>
            </c:rich>
          </c:tx>
          <c:layout>
            <c:manualLayout>
              <c:xMode val="edge"/>
              <c:yMode val="edge"/>
              <c:x val="0.45646297373081191"/>
              <c:y val="0.8339942034932930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1716927"/>
        <c:crosses val="autoZero"/>
        <c:auto val="1"/>
        <c:lblAlgn val="ctr"/>
        <c:lblOffset val="100"/>
        <c:noMultiLvlLbl val="0"/>
      </c:catAx>
      <c:valAx>
        <c:axId val="146171692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IN" sz="1100" b="1"/>
                  <a:t>Population of other insect -pest (Av.no./plant</a:t>
                </a:r>
              </a:p>
            </c:rich>
          </c:tx>
          <c:layout>
            <c:manualLayout>
              <c:xMode val="edge"/>
              <c:yMode val="edge"/>
              <c:x val="2.3148148148148147E-3"/>
              <c:y val="0.11543650793650793"/>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1719327"/>
        <c:crosses val="autoZero"/>
        <c:crossBetween val="between"/>
      </c:valAx>
      <c:spPr>
        <a:noFill/>
        <a:ln>
          <a:noFill/>
        </a:ln>
        <a:effectLst/>
      </c:spPr>
    </c:plotArea>
    <c:legend>
      <c:legendPos val="b"/>
      <c:layout>
        <c:manualLayout>
          <c:xMode val="edge"/>
          <c:yMode val="edge"/>
          <c:x val="3.2689481300236294E-2"/>
          <c:y val="0.87597434241359451"/>
          <c:w val="0.93622103941543666"/>
          <c:h val="0.10625840854879814"/>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1363735783027"/>
          <c:y val="0.15380303341764501"/>
          <c:w val="0.825488116068825"/>
          <c:h val="0.74086998489547495"/>
        </c:manualLayout>
      </c:layout>
      <c:barChart>
        <c:barDir val="col"/>
        <c:grouping val="clustered"/>
        <c:varyColors val="0"/>
        <c:ser>
          <c:idx val="0"/>
          <c:order val="0"/>
          <c:tx>
            <c:strRef>
              <c:f>Sheet1!$B$1</c:f>
              <c:strCache>
                <c:ptCount val="1"/>
                <c:pt idx="0">
                  <c:v>1 DBS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Sheet1!$A$2:$A$7</c:f>
              <c:strCache>
                <c:ptCount val="6"/>
                <c:pt idx="0">
                  <c:v>T1</c:v>
                </c:pt>
                <c:pt idx="1">
                  <c:v>T2</c:v>
                </c:pt>
                <c:pt idx="2">
                  <c:v>T3</c:v>
                </c:pt>
                <c:pt idx="3">
                  <c:v>T4</c:v>
                </c:pt>
                <c:pt idx="4">
                  <c:v>T5</c:v>
                </c:pt>
                <c:pt idx="5">
                  <c:v>T6</c:v>
                </c:pt>
              </c:strCache>
            </c:strRef>
          </c:cat>
          <c:val>
            <c:numRef>
              <c:f>Sheet1!$B$2:$B$7</c:f>
              <c:numCache>
                <c:formatCode>General</c:formatCode>
                <c:ptCount val="6"/>
                <c:pt idx="0">
                  <c:v>54</c:v>
                </c:pt>
                <c:pt idx="1">
                  <c:v>53.66</c:v>
                </c:pt>
                <c:pt idx="2">
                  <c:v>53.66</c:v>
                </c:pt>
                <c:pt idx="3">
                  <c:v>54.32</c:v>
                </c:pt>
                <c:pt idx="4">
                  <c:v>54</c:v>
                </c:pt>
                <c:pt idx="5">
                  <c:v>54.66</c:v>
                </c:pt>
              </c:numCache>
            </c:numRef>
          </c:val>
          <c:extLst>
            <c:ext xmlns:c16="http://schemas.microsoft.com/office/drawing/2014/chart" uri="{C3380CC4-5D6E-409C-BE32-E72D297353CC}">
              <c16:uniqueId val="{00000000-F672-4212-8F9C-48C00111DDD3}"/>
            </c:ext>
          </c:extLst>
        </c:ser>
        <c:ser>
          <c:idx val="1"/>
          <c:order val="1"/>
          <c:tx>
            <c:strRef>
              <c:f>Sheet1!$C$1</c:f>
              <c:strCache>
                <c:ptCount val="1"/>
                <c:pt idx="0">
                  <c:v>1 DAS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Sheet1!$A$2:$A$7</c:f>
              <c:strCache>
                <c:ptCount val="6"/>
                <c:pt idx="0">
                  <c:v>T1</c:v>
                </c:pt>
                <c:pt idx="1">
                  <c:v>T2</c:v>
                </c:pt>
                <c:pt idx="2">
                  <c:v>T3</c:v>
                </c:pt>
                <c:pt idx="3">
                  <c:v>T4</c:v>
                </c:pt>
                <c:pt idx="4">
                  <c:v>T5</c:v>
                </c:pt>
                <c:pt idx="5">
                  <c:v>T6</c:v>
                </c:pt>
              </c:strCache>
            </c:strRef>
          </c:cat>
          <c:val>
            <c:numRef>
              <c:f>Sheet1!$C$2:$C$7</c:f>
              <c:numCache>
                <c:formatCode>General</c:formatCode>
                <c:ptCount val="6"/>
                <c:pt idx="0">
                  <c:v>36.32</c:v>
                </c:pt>
                <c:pt idx="1">
                  <c:v>33.32</c:v>
                </c:pt>
                <c:pt idx="2">
                  <c:v>33.659999999999997</c:v>
                </c:pt>
                <c:pt idx="3">
                  <c:v>35.65</c:v>
                </c:pt>
                <c:pt idx="4">
                  <c:v>32.31</c:v>
                </c:pt>
                <c:pt idx="5">
                  <c:v>60.38</c:v>
                </c:pt>
              </c:numCache>
            </c:numRef>
          </c:val>
          <c:extLst>
            <c:ext xmlns:c16="http://schemas.microsoft.com/office/drawing/2014/chart" uri="{C3380CC4-5D6E-409C-BE32-E72D297353CC}">
              <c16:uniqueId val="{00000001-F672-4212-8F9C-48C00111DDD3}"/>
            </c:ext>
          </c:extLst>
        </c:ser>
        <c:ser>
          <c:idx val="2"/>
          <c:order val="2"/>
          <c:tx>
            <c:strRef>
              <c:f>Sheet1!$D$1</c:f>
              <c:strCache>
                <c:ptCount val="1"/>
                <c:pt idx="0">
                  <c:v>4 DAS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Sheet1!$A$2:$A$7</c:f>
              <c:strCache>
                <c:ptCount val="6"/>
                <c:pt idx="0">
                  <c:v>T1</c:v>
                </c:pt>
                <c:pt idx="1">
                  <c:v>T2</c:v>
                </c:pt>
                <c:pt idx="2">
                  <c:v>T3</c:v>
                </c:pt>
                <c:pt idx="3">
                  <c:v>T4</c:v>
                </c:pt>
                <c:pt idx="4">
                  <c:v>T5</c:v>
                </c:pt>
                <c:pt idx="5">
                  <c:v>T6</c:v>
                </c:pt>
              </c:strCache>
            </c:strRef>
          </c:cat>
          <c:val>
            <c:numRef>
              <c:f>Sheet1!$D$2:$D$7</c:f>
              <c:numCache>
                <c:formatCode>General</c:formatCode>
                <c:ptCount val="6"/>
                <c:pt idx="0">
                  <c:v>30.65</c:v>
                </c:pt>
                <c:pt idx="1">
                  <c:v>28.31</c:v>
                </c:pt>
                <c:pt idx="2">
                  <c:v>27.65</c:v>
                </c:pt>
                <c:pt idx="3">
                  <c:v>29.31</c:v>
                </c:pt>
                <c:pt idx="4">
                  <c:v>27</c:v>
                </c:pt>
                <c:pt idx="5">
                  <c:v>76.650000000000006</c:v>
                </c:pt>
              </c:numCache>
            </c:numRef>
          </c:val>
          <c:extLst>
            <c:ext xmlns:c16="http://schemas.microsoft.com/office/drawing/2014/chart" uri="{C3380CC4-5D6E-409C-BE32-E72D297353CC}">
              <c16:uniqueId val="{00000002-F672-4212-8F9C-48C00111DDD3}"/>
            </c:ext>
          </c:extLst>
        </c:ser>
        <c:ser>
          <c:idx val="3"/>
          <c:order val="3"/>
          <c:tx>
            <c:strRef>
              <c:f>Sheet1!$E$1</c:f>
              <c:strCache>
                <c:ptCount val="1"/>
                <c:pt idx="0">
                  <c:v>8 DAS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Sheet1!$A$2:$A$7</c:f>
              <c:strCache>
                <c:ptCount val="6"/>
                <c:pt idx="0">
                  <c:v>T1</c:v>
                </c:pt>
                <c:pt idx="1">
                  <c:v>T2</c:v>
                </c:pt>
                <c:pt idx="2">
                  <c:v>T3</c:v>
                </c:pt>
                <c:pt idx="3">
                  <c:v>T4</c:v>
                </c:pt>
                <c:pt idx="4">
                  <c:v>T5</c:v>
                </c:pt>
                <c:pt idx="5">
                  <c:v>T6</c:v>
                </c:pt>
              </c:strCache>
            </c:strRef>
          </c:cat>
          <c:val>
            <c:numRef>
              <c:f>Sheet1!$E$2:$E$7</c:f>
              <c:numCache>
                <c:formatCode>General</c:formatCode>
                <c:ptCount val="6"/>
                <c:pt idx="0">
                  <c:v>29</c:v>
                </c:pt>
                <c:pt idx="1">
                  <c:v>23.66</c:v>
                </c:pt>
                <c:pt idx="2">
                  <c:v>19</c:v>
                </c:pt>
                <c:pt idx="3">
                  <c:v>25</c:v>
                </c:pt>
                <c:pt idx="4">
                  <c:v>19.66</c:v>
                </c:pt>
                <c:pt idx="5">
                  <c:v>208.32</c:v>
                </c:pt>
              </c:numCache>
            </c:numRef>
          </c:val>
          <c:extLst>
            <c:ext xmlns:c16="http://schemas.microsoft.com/office/drawing/2014/chart" uri="{C3380CC4-5D6E-409C-BE32-E72D297353CC}">
              <c16:uniqueId val="{00000003-F672-4212-8F9C-48C00111DDD3}"/>
            </c:ext>
          </c:extLst>
        </c:ser>
        <c:ser>
          <c:idx val="4"/>
          <c:order val="4"/>
          <c:tx>
            <c:strRef>
              <c:f>Sheet1!$F$1</c:f>
              <c:strCache>
                <c:ptCount val="1"/>
                <c:pt idx="0">
                  <c:v>12 DAS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Sheet1!$A$2:$A$7</c:f>
              <c:strCache>
                <c:ptCount val="6"/>
                <c:pt idx="0">
                  <c:v>T1</c:v>
                </c:pt>
                <c:pt idx="1">
                  <c:v>T2</c:v>
                </c:pt>
                <c:pt idx="2">
                  <c:v>T3</c:v>
                </c:pt>
                <c:pt idx="3">
                  <c:v>T4</c:v>
                </c:pt>
                <c:pt idx="4">
                  <c:v>T5</c:v>
                </c:pt>
                <c:pt idx="5">
                  <c:v>T6</c:v>
                </c:pt>
              </c:strCache>
            </c:strRef>
          </c:cat>
          <c:val>
            <c:numRef>
              <c:f>Sheet1!$F$2:$F$7</c:f>
              <c:numCache>
                <c:formatCode>General</c:formatCode>
                <c:ptCount val="6"/>
                <c:pt idx="0">
                  <c:v>15.32</c:v>
                </c:pt>
                <c:pt idx="1">
                  <c:v>14</c:v>
                </c:pt>
                <c:pt idx="2">
                  <c:v>13.66</c:v>
                </c:pt>
                <c:pt idx="3">
                  <c:v>14.66</c:v>
                </c:pt>
                <c:pt idx="4">
                  <c:v>11.32</c:v>
                </c:pt>
                <c:pt idx="5">
                  <c:v>309.32</c:v>
                </c:pt>
              </c:numCache>
            </c:numRef>
          </c:val>
          <c:extLst>
            <c:ext xmlns:c16="http://schemas.microsoft.com/office/drawing/2014/chart" uri="{C3380CC4-5D6E-409C-BE32-E72D297353CC}">
              <c16:uniqueId val="{00000004-F672-4212-8F9C-48C00111DDD3}"/>
            </c:ext>
          </c:extLst>
        </c:ser>
        <c:dLbls>
          <c:showLegendKey val="0"/>
          <c:showVal val="0"/>
          <c:showCatName val="0"/>
          <c:showSerName val="0"/>
          <c:showPercent val="0"/>
          <c:showBubbleSize val="0"/>
        </c:dLbls>
        <c:gapWidth val="100"/>
        <c:overlap val="-24"/>
        <c:axId val="758104495"/>
        <c:axId val="758107855"/>
      </c:barChart>
      <c:catAx>
        <c:axId val="758104495"/>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758107855"/>
        <c:crosses val="autoZero"/>
        <c:auto val="1"/>
        <c:lblAlgn val="ctr"/>
        <c:lblOffset val="100"/>
        <c:noMultiLvlLbl val="0"/>
      </c:catAx>
      <c:valAx>
        <c:axId val="75810785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r>
                  <a:rPr lang="en-IN" sz="900" b="1"/>
                  <a:t>Population of mustard aphid( Av. No./10 cm central twig/ plant ) </a:t>
                </a:r>
              </a:p>
            </c:rich>
          </c:tx>
          <c:layout>
            <c:manualLayout>
              <c:xMode val="edge"/>
              <c:yMode val="edge"/>
              <c:x val="2.0833333333333301E-2"/>
              <c:y val="0.11111111111111099"/>
            </c:manualLayout>
          </c:layout>
          <c:overlay val="0"/>
          <c:spPr>
            <a:noFill/>
            <a:ln>
              <a:noFill/>
            </a:ln>
            <a:effectLst/>
          </c:spPr>
          <c:txPr>
            <a:bodyPr rot="-54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758104495"/>
        <c:crosses val="autoZero"/>
        <c:crossBetween val="between"/>
      </c:valAx>
      <c:spPr>
        <a:noFill/>
        <a:ln>
          <a:noFill/>
        </a:ln>
        <a:effectLst/>
      </c:spPr>
    </c:plotArea>
    <c:legend>
      <c:legendPos val="t"/>
      <c:layout>
        <c:manualLayout>
          <c:xMode val="edge"/>
          <c:yMode val="edge"/>
          <c:x val="0.30228050171037602"/>
          <c:y val="1.26475548060708E-2"/>
          <c:w val="0.41641961231470898"/>
          <c:h val="9.4154019111860596E-2"/>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uri="{0b15fc19-7d7d-44ad-8c2d-2c3a37ce22c3}">
        <chartProps xmlns="https://web.wps.cn/et/2018/main" chartId="{317c8c5d-73a7-4fd3-9b67-d66ecdc59005}"/>
      </c:ext>
    </c:extLst>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86916289510801"/>
          <c:y val="0.171867671792168"/>
          <c:w val="0.82777785936026904"/>
          <c:h val="0.66149961848376204"/>
        </c:manualLayout>
      </c:layout>
      <c:barChart>
        <c:barDir val="col"/>
        <c:grouping val="clustered"/>
        <c:varyColors val="0"/>
        <c:ser>
          <c:idx val="0"/>
          <c:order val="0"/>
          <c:tx>
            <c:strRef>
              <c:f>Sheet1!$B$1</c:f>
              <c:strCache>
                <c:ptCount val="1"/>
                <c:pt idx="0">
                  <c:v>1DAS</c:v>
                </c:pt>
              </c:strCache>
            </c:strRef>
          </c:tx>
          <c:spPr>
            <a:solidFill>
              <a:schemeClr val="accent1"/>
            </a:solidFill>
            <a:ln>
              <a:noFill/>
            </a:ln>
            <a:effectLst/>
          </c:spPr>
          <c:invertIfNegative val="0"/>
          <c:cat>
            <c:strRef>
              <c:f>Sheet1!$A$2:$A$7</c:f>
              <c:strCache>
                <c:ptCount val="6"/>
                <c:pt idx="0">
                  <c:v>T1</c:v>
                </c:pt>
                <c:pt idx="1">
                  <c:v>T2</c:v>
                </c:pt>
                <c:pt idx="2">
                  <c:v>T3</c:v>
                </c:pt>
                <c:pt idx="3">
                  <c:v>T4</c:v>
                </c:pt>
                <c:pt idx="4">
                  <c:v>T5</c:v>
                </c:pt>
                <c:pt idx="5">
                  <c:v>T6</c:v>
                </c:pt>
              </c:strCache>
            </c:strRef>
          </c:cat>
          <c:val>
            <c:numRef>
              <c:f>Sheet1!$B$2:$B$7</c:f>
              <c:numCache>
                <c:formatCode>General</c:formatCode>
                <c:ptCount val="6"/>
                <c:pt idx="0">
                  <c:v>31.83</c:v>
                </c:pt>
                <c:pt idx="1">
                  <c:v>34.159999999999997</c:v>
                </c:pt>
                <c:pt idx="2">
                  <c:v>35.159999999999997</c:v>
                </c:pt>
                <c:pt idx="3">
                  <c:v>32.159999999999997</c:v>
                </c:pt>
                <c:pt idx="4">
                  <c:v>36.159999999999997</c:v>
                </c:pt>
                <c:pt idx="5">
                  <c:v>0</c:v>
                </c:pt>
              </c:numCache>
            </c:numRef>
          </c:val>
          <c:extLst>
            <c:ext xmlns:c16="http://schemas.microsoft.com/office/drawing/2014/chart" uri="{C3380CC4-5D6E-409C-BE32-E72D297353CC}">
              <c16:uniqueId val="{00000000-32B3-4FAB-A052-45F162A55110}"/>
            </c:ext>
          </c:extLst>
        </c:ser>
        <c:ser>
          <c:idx val="1"/>
          <c:order val="1"/>
          <c:tx>
            <c:strRef>
              <c:f>Sheet1!$C$1</c:f>
              <c:strCache>
                <c:ptCount val="1"/>
                <c:pt idx="0">
                  <c:v>4DAS</c:v>
                </c:pt>
              </c:strCache>
            </c:strRef>
          </c:tx>
          <c:spPr>
            <a:solidFill>
              <a:schemeClr val="accent2"/>
            </a:solidFill>
            <a:ln>
              <a:noFill/>
            </a:ln>
            <a:effectLst/>
          </c:spPr>
          <c:invertIfNegative val="0"/>
          <c:cat>
            <c:strRef>
              <c:f>Sheet1!$A$2:$A$7</c:f>
              <c:strCache>
                <c:ptCount val="6"/>
                <c:pt idx="0">
                  <c:v>T1</c:v>
                </c:pt>
                <c:pt idx="1">
                  <c:v>T2</c:v>
                </c:pt>
                <c:pt idx="2">
                  <c:v>T3</c:v>
                </c:pt>
                <c:pt idx="3">
                  <c:v>T4</c:v>
                </c:pt>
                <c:pt idx="4">
                  <c:v>T5</c:v>
                </c:pt>
                <c:pt idx="5">
                  <c:v>T6</c:v>
                </c:pt>
              </c:strCache>
            </c:strRef>
          </c:cat>
          <c:val>
            <c:numRef>
              <c:f>Sheet1!$C$2:$C$7</c:f>
              <c:numCache>
                <c:formatCode>General</c:formatCode>
                <c:ptCount val="6"/>
                <c:pt idx="0">
                  <c:v>40.33</c:v>
                </c:pt>
                <c:pt idx="1">
                  <c:v>43.16</c:v>
                </c:pt>
                <c:pt idx="2">
                  <c:v>44.66</c:v>
                </c:pt>
                <c:pt idx="3">
                  <c:v>45.33</c:v>
                </c:pt>
                <c:pt idx="4">
                  <c:v>45.66</c:v>
                </c:pt>
                <c:pt idx="5">
                  <c:v>0</c:v>
                </c:pt>
              </c:numCache>
            </c:numRef>
          </c:val>
          <c:extLst>
            <c:ext xmlns:c16="http://schemas.microsoft.com/office/drawing/2014/chart" uri="{C3380CC4-5D6E-409C-BE32-E72D297353CC}">
              <c16:uniqueId val="{00000001-32B3-4FAB-A052-45F162A55110}"/>
            </c:ext>
          </c:extLst>
        </c:ser>
        <c:ser>
          <c:idx val="2"/>
          <c:order val="2"/>
          <c:tx>
            <c:strRef>
              <c:f>Sheet1!$D$1</c:f>
              <c:strCache>
                <c:ptCount val="1"/>
                <c:pt idx="0">
                  <c:v>8DAS</c:v>
                </c:pt>
              </c:strCache>
            </c:strRef>
          </c:tx>
          <c:spPr>
            <a:solidFill>
              <a:schemeClr val="accent3"/>
            </a:solidFill>
            <a:ln>
              <a:noFill/>
            </a:ln>
            <a:effectLst/>
          </c:spPr>
          <c:invertIfNegative val="0"/>
          <c:cat>
            <c:strRef>
              <c:f>Sheet1!$A$2:$A$7</c:f>
              <c:strCache>
                <c:ptCount val="6"/>
                <c:pt idx="0">
                  <c:v>T1</c:v>
                </c:pt>
                <c:pt idx="1">
                  <c:v>T2</c:v>
                </c:pt>
                <c:pt idx="2">
                  <c:v>T3</c:v>
                </c:pt>
                <c:pt idx="3">
                  <c:v>T4</c:v>
                </c:pt>
                <c:pt idx="4">
                  <c:v>T5</c:v>
                </c:pt>
                <c:pt idx="5">
                  <c:v>T6</c:v>
                </c:pt>
              </c:strCache>
            </c:strRef>
          </c:cat>
          <c:val>
            <c:numRef>
              <c:f>Sheet1!$D$2:$D$7</c:f>
              <c:numCache>
                <c:formatCode>General</c:formatCode>
                <c:ptCount val="6"/>
                <c:pt idx="0">
                  <c:v>45.16</c:v>
                </c:pt>
                <c:pt idx="1">
                  <c:v>52</c:v>
                </c:pt>
                <c:pt idx="2">
                  <c:v>60.33</c:v>
                </c:pt>
                <c:pt idx="3">
                  <c:v>50.83</c:v>
                </c:pt>
                <c:pt idx="4">
                  <c:v>61.16</c:v>
                </c:pt>
                <c:pt idx="5">
                  <c:v>0</c:v>
                </c:pt>
              </c:numCache>
            </c:numRef>
          </c:val>
          <c:extLst>
            <c:ext xmlns:c16="http://schemas.microsoft.com/office/drawing/2014/chart" uri="{C3380CC4-5D6E-409C-BE32-E72D297353CC}">
              <c16:uniqueId val="{00000002-32B3-4FAB-A052-45F162A55110}"/>
            </c:ext>
          </c:extLst>
        </c:ser>
        <c:ser>
          <c:idx val="3"/>
          <c:order val="3"/>
          <c:tx>
            <c:strRef>
              <c:f>Sheet1!$E$1</c:f>
              <c:strCache>
                <c:ptCount val="1"/>
                <c:pt idx="0">
                  <c:v>12DAS</c:v>
                </c:pt>
              </c:strCache>
            </c:strRef>
          </c:tx>
          <c:spPr>
            <a:solidFill>
              <a:schemeClr val="accent4"/>
            </a:solidFill>
            <a:ln>
              <a:noFill/>
            </a:ln>
            <a:effectLst/>
          </c:spPr>
          <c:invertIfNegative val="0"/>
          <c:cat>
            <c:strRef>
              <c:f>Sheet1!$A$2:$A$7</c:f>
              <c:strCache>
                <c:ptCount val="6"/>
                <c:pt idx="0">
                  <c:v>T1</c:v>
                </c:pt>
                <c:pt idx="1">
                  <c:v>T2</c:v>
                </c:pt>
                <c:pt idx="2">
                  <c:v>T3</c:v>
                </c:pt>
                <c:pt idx="3">
                  <c:v>T4</c:v>
                </c:pt>
                <c:pt idx="4">
                  <c:v>T5</c:v>
                </c:pt>
                <c:pt idx="5">
                  <c:v>T6</c:v>
                </c:pt>
              </c:strCache>
            </c:strRef>
          </c:cat>
          <c:val>
            <c:numRef>
              <c:f>Sheet1!$E$2:$E$7</c:f>
              <c:numCache>
                <c:formatCode>General</c:formatCode>
                <c:ptCount val="6"/>
                <c:pt idx="0">
                  <c:v>70.66</c:v>
                </c:pt>
                <c:pt idx="1">
                  <c:v>71.33</c:v>
                </c:pt>
                <c:pt idx="2">
                  <c:v>73</c:v>
                </c:pt>
                <c:pt idx="3">
                  <c:v>70.66</c:v>
                </c:pt>
                <c:pt idx="4">
                  <c:v>76.16</c:v>
                </c:pt>
                <c:pt idx="5">
                  <c:v>0</c:v>
                </c:pt>
              </c:numCache>
            </c:numRef>
          </c:val>
          <c:extLst>
            <c:ext xmlns:c16="http://schemas.microsoft.com/office/drawing/2014/chart" uri="{C3380CC4-5D6E-409C-BE32-E72D297353CC}">
              <c16:uniqueId val="{00000003-32B3-4FAB-A052-45F162A55110}"/>
            </c:ext>
          </c:extLst>
        </c:ser>
        <c:dLbls>
          <c:showLegendKey val="0"/>
          <c:showVal val="0"/>
          <c:showCatName val="0"/>
          <c:showSerName val="0"/>
          <c:showPercent val="0"/>
          <c:showBubbleSize val="0"/>
        </c:dLbls>
        <c:gapWidth val="219"/>
        <c:overlap val="-27"/>
        <c:axId val="130082591"/>
        <c:axId val="130085951"/>
      </c:barChart>
      <c:catAx>
        <c:axId val="130082591"/>
        <c:scaling>
          <c:orientation val="minMax"/>
        </c:scaling>
        <c:delete val="0"/>
        <c:axPos val="b"/>
        <c:title>
          <c:tx>
            <c:rich>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r>
                  <a:rPr lang="en-IN" sz="900" b="1">
                    <a:latin typeface="Times New Roman" panose="02020603050405020304" charset="0"/>
                    <a:cs typeface="Times New Roman" panose="02020603050405020304" charset="0"/>
                  </a:rPr>
                  <a:t>Treatments</a:t>
                </a:r>
              </a:p>
            </c:rich>
          </c:tx>
          <c:layout>
            <c:manualLayout>
              <c:xMode val="edge"/>
              <c:yMode val="edge"/>
              <c:x val="0.434037206497836"/>
              <c:y val="0.89204341030404899"/>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30085951"/>
        <c:crosses val="autoZero"/>
        <c:auto val="1"/>
        <c:lblAlgn val="ctr"/>
        <c:lblOffset val="100"/>
        <c:noMultiLvlLbl val="0"/>
      </c:catAx>
      <c:valAx>
        <c:axId val="13008595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r>
                  <a:rPr lang="en-IN" sz="900" b="1">
                    <a:latin typeface="Times New Roman" panose="02020603050405020304" charset="0"/>
                    <a:cs typeface="Times New Roman" panose="02020603050405020304" charset="0"/>
                  </a:rPr>
                  <a:t>Mustard</a:t>
                </a:r>
                <a:r>
                  <a:rPr lang="en-IN" sz="900" b="1" baseline="0">
                    <a:latin typeface="Times New Roman" panose="02020603050405020304" charset="0"/>
                    <a:cs typeface="Times New Roman" panose="02020603050405020304" charset="0"/>
                  </a:rPr>
                  <a:t> aphid reduction percent (%)</a:t>
                </a:r>
                <a:endParaRPr lang="en-IN" sz="900" b="1">
                  <a:latin typeface="Times New Roman" panose="02020603050405020304" charset="0"/>
                  <a:cs typeface="Times New Roman" panose="02020603050405020304" charset="0"/>
                </a:endParaRPr>
              </a:p>
            </c:rich>
          </c:tx>
          <c:layout>
            <c:manualLayout>
              <c:xMode val="edge"/>
              <c:yMode val="edge"/>
              <c:x val="2.7216114956909801E-2"/>
              <c:y val="0.161720538357363"/>
            </c:manualLayout>
          </c:layout>
          <c:overlay val="0"/>
          <c:spPr>
            <a:noFill/>
            <a:ln>
              <a:noFill/>
            </a:ln>
            <a:effectLst/>
          </c:spPr>
          <c:txPr>
            <a:bodyPr rot="-54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30082591"/>
        <c:crosses val="autoZero"/>
        <c:crossBetween val="between"/>
      </c:valAx>
      <c:spPr>
        <a:noFill/>
        <a:ln>
          <a:noFill/>
        </a:ln>
        <a:effectLst/>
      </c:spPr>
    </c:plotArea>
    <c:legend>
      <c:legendPos val="t"/>
      <c:layout>
        <c:manualLayout>
          <c:xMode val="edge"/>
          <c:yMode val="edge"/>
          <c:x val="0.198500803622573"/>
          <c:y val="2.2471910112359501E-2"/>
          <c:w val="0.64468397531389698"/>
          <c:h val="7.8183962959686201E-2"/>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uri="{0b15fc19-7d7d-44ad-8c2d-2c3a37ce22c3}">
        <chartProps xmlns="https://web.wps.cn/et/2018/main" chartId="{bcb9d46e-9aac-4da6-82a6-03d2afd1c003}"/>
      </c:ext>
    </c:extLst>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Kg/plot</c:v>
                </c:pt>
              </c:strCache>
            </c:strRef>
          </c:tx>
          <c:spPr>
            <a:solidFill>
              <a:schemeClr val="accent1"/>
            </a:solidFill>
            <a:ln>
              <a:noFill/>
            </a:ln>
            <a:effectLst/>
          </c:spPr>
          <c:invertIfNegative val="0"/>
          <c:cat>
            <c:strRef>
              <c:f>Sheet1!$A$2:$A$7</c:f>
              <c:strCache>
                <c:ptCount val="6"/>
                <c:pt idx="0">
                  <c:v>T1</c:v>
                </c:pt>
                <c:pt idx="1">
                  <c:v>T2</c:v>
                </c:pt>
                <c:pt idx="2">
                  <c:v>T3</c:v>
                </c:pt>
                <c:pt idx="3">
                  <c:v>T4</c:v>
                </c:pt>
                <c:pt idx="4">
                  <c:v>T5</c:v>
                </c:pt>
                <c:pt idx="5">
                  <c:v>T6</c:v>
                </c:pt>
              </c:strCache>
            </c:strRef>
          </c:cat>
          <c:val>
            <c:numRef>
              <c:f>Sheet1!$B$2:$B$7</c:f>
              <c:numCache>
                <c:formatCode>General</c:formatCode>
                <c:ptCount val="6"/>
                <c:pt idx="0">
                  <c:v>0.56000000000000005</c:v>
                </c:pt>
                <c:pt idx="1">
                  <c:v>0.70000000000000062</c:v>
                </c:pt>
                <c:pt idx="2">
                  <c:v>0.59</c:v>
                </c:pt>
                <c:pt idx="3">
                  <c:v>0.64000000000000079</c:v>
                </c:pt>
                <c:pt idx="4">
                  <c:v>0.52</c:v>
                </c:pt>
                <c:pt idx="5">
                  <c:v>0.3200000000000004</c:v>
                </c:pt>
              </c:numCache>
            </c:numRef>
          </c:val>
          <c:extLst>
            <c:ext xmlns:c16="http://schemas.microsoft.com/office/drawing/2014/chart" uri="{C3380CC4-5D6E-409C-BE32-E72D297353CC}">
              <c16:uniqueId val="{00000000-8FE8-420B-92F7-ECBD872F8FC3}"/>
            </c:ext>
          </c:extLst>
        </c:ser>
        <c:ser>
          <c:idx val="1"/>
          <c:order val="1"/>
          <c:tx>
            <c:strRef>
              <c:f>Sheet1!$C$1</c:f>
              <c:strCache>
                <c:ptCount val="1"/>
                <c:pt idx="0">
                  <c:v>Q/ha</c:v>
                </c:pt>
              </c:strCache>
            </c:strRef>
          </c:tx>
          <c:spPr>
            <a:solidFill>
              <a:schemeClr val="accent2"/>
            </a:solidFill>
            <a:ln>
              <a:noFill/>
            </a:ln>
            <a:effectLst/>
          </c:spPr>
          <c:invertIfNegative val="0"/>
          <c:cat>
            <c:strRef>
              <c:f>Sheet1!$A$2:$A$7</c:f>
              <c:strCache>
                <c:ptCount val="6"/>
                <c:pt idx="0">
                  <c:v>T1</c:v>
                </c:pt>
                <c:pt idx="1">
                  <c:v>T2</c:v>
                </c:pt>
                <c:pt idx="2">
                  <c:v>T3</c:v>
                </c:pt>
                <c:pt idx="3">
                  <c:v>T4</c:v>
                </c:pt>
                <c:pt idx="4">
                  <c:v>T5</c:v>
                </c:pt>
                <c:pt idx="5">
                  <c:v>T6</c:v>
                </c:pt>
              </c:strCache>
            </c:strRef>
          </c:cat>
          <c:val>
            <c:numRef>
              <c:f>Sheet1!$C$2:$C$7</c:f>
              <c:numCache>
                <c:formatCode>General</c:formatCode>
                <c:ptCount val="6"/>
                <c:pt idx="0">
                  <c:v>3.74</c:v>
                </c:pt>
                <c:pt idx="1">
                  <c:v>4.8</c:v>
                </c:pt>
                <c:pt idx="2">
                  <c:v>3.84</c:v>
                </c:pt>
                <c:pt idx="3">
                  <c:v>4</c:v>
                </c:pt>
                <c:pt idx="4">
                  <c:v>3.61</c:v>
                </c:pt>
                <c:pt idx="5">
                  <c:v>2.8299999999999987</c:v>
                </c:pt>
              </c:numCache>
            </c:numRef>
          </c:val>
          <c:extLst>
            <c:ext xmlns:c16="http://schemas.microsoft.com/office/drawing/2014/chart" uri="{C3380CC4-5D6E-409C-BE32-E72D297353CC}">
              <c16:uniqueId val="{00000001-8FE8-420B-92F7-ECBD872F8FC3}"/>
            </c:ext>
          </c:extLst>
        </c:ser>
        <c:ser>
          <c:idx val="2"/>
          <c:order val="2"/>
          <c:tx>
            <c:strRef>
              <c:f>Sheet1!$D$1</c:f>
              <c:strCache>
                <c:ptCount val="1"/>
                <c:pt idx="0">
                  <c:v>Increase in yield over control (%)</c:v>
                </c:pt>
              </c:strCache>
            </c:strRef>
          </c:tx>
          <c:spPr>
            <a:solidFill>
              <a:schemeClr val="accent3"/>
            </a:solidFill>
            <a:ln>
              <a:noFill/>
            </a:ln>
            <a:effectLst/>
          </c:spPr>
          <c:invertIfNegative val="0"/>
          <c:cat>
            <c:strRef>
              <c:f>Sheet1!$A$2:$A$7</c:f>
              <c:strCache>
                <c:ptCount val="6"/>
                <c:pt idx="0">
                  <c:v>T1</c:v>
                </c:pt>
                <c:pt idx="1">
                  <c:v>T2</c:v>
                </c:pt>
                <c:pt idx="2">
                  <c:v>T3</c:v>
                </c:pt>
                <c:pt idx="3">
                  <c:v>T4</c:v>
                </c:pt>
                <c:pt idx="4">
                  <c:v>T5</c:v>
                </c:pt>
                <c:pt idx="5">
                  <c:v>T6</c:v>
                </c:pt>
              </c:strCache>
            </c:strRef>
          </c:cat>
          <c:val>
            <c:numRef>
              <c:f>Sheet1!$D$2:$D$7</c:f>
              <c:numCache>
                <c:formatCode>General</c:formatCode>
                <c:ptCount val="6"/>
                <c:pt idx="0">
                  <c:v>5.67</c:v>
                </c:pt>
                <c:pt idx="1">
                  <c:v>8.43</c:v>
                </c:pt>
                <c:pt idx="2">
                  <c:v>5.9700000000000024</c:v>
                </c:pt>
                <c:pt idx="3">
                  <c:v>6.4</c:v>
                </c:pt>
                <c:pt idx="4">
                  <c:v>5.45</c:v>
                </c:pt>
              </c:numCache>
            </c:numRef>
          </c:val>
          <c:extLst>
            <c:ext xmlns:c16="http://schemas.microsoft.com/office/drawing/2014/chart" uri="{C3380CC4-5D6E-409C-BE32-E72D297353CC}">
              <c16:uniqueId val="{00000002-8FE8-420B-92F7-ECBD872F8FC3}"/>
            </c:ext>
          </c:extLst>
        </c:ser>
        <c:dLbls>
          <c:showLegendKey val="0"/>
          <c:showVal val="0"/>
          <c:showCatName val="0"/>
          <c:showSerName val="0"/>
          <c:showPercent val="0"/>
          <c:showBubbleSize val="0"/>
        </c:dLbls>
        <c:gapWidth val="219"/>
        <c:overlap val="-27"/>
        <c:axId val="84596992"/>
        <c:axId val="90448256"/>
      </c:barChart>
      <c:catAx>
        <c:axId val="84596992"/>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IN" sz="900" b="1">
                    <a:latin typeface="Times New Roman" panose="02020603050405020304" pitchFamily="18" charset="0"/>
                    <a:cs typeface="Times New Roman" panose="02020603050405020304" pitchFamily="18" charset="0"/>
                  </a:rPr>
                  <a:t>Treatments</a:t>
                </a:r>
              </a:p>
            </c:rich>
          </c:tx>
          <c:layout>
            <c:manualLayout>
              <c:xMode val="edge"/>
              <c:yMode val="edge"/>
              <c:x val="0.43445501603966208"/>
              <c:y val="0.91807524059492562"/>
            </c:manualLayout>
          </c:layout>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448256"/>
        <c:crosses val="autoZero"/>
        <c:auto val="1"/>
        <c:lblAlgn val="ctr"/>
        <c:lblOffset val="100"/>
        <c:noMultiLvlLbl val="0"/>
      </c:catAx>
      <c:valAx>
        <c:axId val="904482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IN" sz="900" b="1">
                    <a:latin typeface="New times romman"/>
                  </a:rPr>
                  <a:t>Yield</a:t>
                </a:r>
              </a:p>
            </c:rich>
          </c:tx>
          <c:layout>
            <c:manualLayout>
              <c:xMode val="edge"/>
              <c:yMode val="edge"/>
              <c:x val="1.4761281655264741E-2"/>
              <c:y val="0.40982511489365503"/>
            </c:manualLayout>
          </c:layout>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59699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1524CF-15E5-4269-A518-58E629168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5360</Words>
  <Characters>30554</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sharmapratima188@gmail.com</dc:creator>
  <cp:keywords/>
  <dc:description/>
  <cp:lastModifiedBy>SDI CPU 1117</cp:lastModifiedBy>
  <cp:revision>14</cp:revision>
  <dcterms:created xsi:type="dcterms:W3CDTF">2026-07-02T14:16:00Z</dcterms:created>
  <dcterms:modified xsi:type="dcterms:W3CDTF">2026-07-07T06:47:00Z</dcterms:modified>
</cp:coreProperties>
</file>